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4A779D" w14:paraId="6C3791E8" w14:textId="77777777" w:rsidTr="003E0BFD">
        <w:trPr>
          <w:trHeight w:val="720"/>
        </w:trPr>
        <w:tc>
          <w:tcPr>
            <w:tcW w:w="5490" w:type="dxa"/>
            <w:gridSpan w:val="2"/>
            <w:tcBorders>
              <w:bottom w:val="single" w:sz="18" w:space="0" w:color="auto"/>
            </w:tcBorders>
          </w:tcPr>
          <w:p w14:paraId="5DBC2AED" w14:textId="77777777" w:rsidR="00D81638" w:rsidRPr="004A779D" w:rsidRDefault="00D81638" w:rsidP="00D816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4A779D">
              <w:rPr>
                <w:rFonts w:ascii="Univers" w:hAnsi="Univers"/>
                <w:b/>
                <w:sz w:val="28"/>
                <w:szCs w:val="28"/>
                <w:lang w:val="fr-FR"/>
              </w:rPr>
              <w:t>NATIONS</w:t>
            </w:r>
          </w:p>
          <w:p w14:paraId="793EAB01" w14:textId="16C79E4B" w:rsidR="00C15867" w:rsidRPr="004A779D" w:rsidRDefault="00D81638" w:rsidP="00D816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A779D">
              <w:rPr>
                <w:rFonts w:ascii="Univers" w:hAnsi="Univers"/>
                <w:b/>
                <w:sz w:val="28"/>
                <w:szCs w:val="28"/>
                <w:lang w:val="fr-FR"/>
              </w:rPr>
              <w:t>UNIES</w:t>
            </w:r>
          </w:p>
        </w:tc>
        <w:tc>
          <w:tcPr>
            <w:tcW w:w="4590" w:type="dxa"/>
            <w:tcBorders>
              <w:bottom w:val="single" w:sz="18" w:space="0" w:color="auto"/>
            </w:tcBorders>
          </w:tcPr>
          <w:p w14:paraId="743339A6" w14:textId="77777777" w:rsidR="00C15867" w:rsidRPr="004A779D" w:rsidRDefault="00C15867" w:rsidP="00F61E94">
            <w:pPr>
              <w:jc w:val="right"/>
              <w:rPr>
                <w:sz w:val="52"/>
                <w:szCs w:val="52"/>
                <w:lang w:val="fr-FR"/>
              </w:rPr>
            </w:pPr>
            <w:r w:rsidRPr="004A779D">
              <w:rPr>
                <w:rFonts w:ascii="Univers Bold" w:hAnsi="Univers Bold"/>
                <w:b/>
                <w:sz w:val="72"/>
                <w:lang w:val="fr-FR"/>
              </w:rPr>
              <w:t>EP</w:t>
            </w:r>
          </w:p>
        </w:tc>
      </w:tr>
      <w:tr w:rsidR="003E0BFD" w:rsidRPr="00D93441" w14:paraId="66F0811C" w14:textId="77777777" w:rsidTr="00CD6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69"/>
        </w:trPr>
        <w:tc>
          <w:tcPr>
            <w:tcW w:w="2070" w:type="dxa"/>
            <w:tcBorders>
              <w:top w:val="nil"/>
              <w:left w:val="nil"/>
              <w:bottom w:val="single" w:sz="36" w:space="0" w:color="auto"/>
              <w:right w:val="nil"/>
            </w:tcBorders>
          </w:tcPr>
          <w:p w14:paraId="2AE5742F" w14:textId="7673F098" w:rsidR="003E0BFD" w:rsidRPr="004A779D" w:rsidRDefault="003E0BFD" w:rsidP="003E0BFD">
            <w:pPr>
              <w:spacing w:before="120"/>
              <w:rPr>
                <w:lang w:val="fr-FR"/>
              </w:rPr>
            </w:pPr>
            <w:r w:rsidRPr="004A779D">
              <w:rPr>
                <w:noProof/>
                <w:lang w:val="fr-FR" w:eastAsia="en-CA"/>
              </w:rPr>
              <w:drawing>
                <wp:anchor distT="0" distB="0" distL="114300" distR="114300" simplePos="0" relativeHeight="251660288" behindDoc="0" locked="0" layoutInCell="1" allowOverlap="1" wp14:anchorId="58E1E30A" wp14:editId="6CCFDF28">
                  <wp:simplePos x="0" y="0"/>
                  <wp:positionH relativeFrom="column">
                    <wp:posOffset>72390</wp:posOffset>
                  </wp:positionH>
                  <wp:positionV relativeFrom="paragraph">
                    <wp:posOffset>814706</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761" cy="689723"/>
                          </a:xfrm>
                          <a:prstGeom prst="rect">
                            <a:avLst/>
                          </a:prstGeom>
                          <a:noFill/>
                        </pic:spPr>
                      </pic:pic>
                    </a:graphicData>
                  </a:graphic>
                  <wp14:sizeRelH relativeFrom="margin">
                    <wp14:pctWidth>0</wp14:pctWidth>
                  </wp14:sizeRelH>
                  <wp14:sizeRelV relativeFrom="margin">
                    <wp14:pctHeight>0</wp14:pctHeight>
                  </wp14:sizeRelV>
                </wp:anchor>
              </w:drawing>
            </w:r>
            <w:r w:rsidRPr="004A779D">
              <w:rPr>
                <w:noProof/>
                <w:lang w:val="fr-FR" w:eastAsia="en-CA"/>
              </w:rPr>
              <w:drawing>
                <wp:anchor distT="0" distB="0" distL="114300" distR="114300" simplePos="0" relativeHeight="251661312" behindDoc="1" locked="0" layoutInCell="0" allowOverlap="1" wp14:anchorId="7DB0EA47" wp14:editId="0718A39A">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5748FD85" w14:textId="77777777" w:rsidR="003E0BFD" w:rsidRPr="004A779D" w:rsidRDefault="003E0BFD" w:rsidP="003E0B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75B9726B" w14:textId="4AABD386" w:rsidR="003E0BFD" w:rsidRPr="004A779D" w:rsidRDefault="003E0BFD" w:rsidP="003E0B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lang w:val="fr-FR"/>
              </w:rPr>
            </w:pPr>
            <w:r w:rsidRPr="004A779D">
              <w:rPr>
                <w:rFonts w:ascii="Univers" w:hAnsi="Univers"/>
                <w:b/>
                <w:sz w:val="32"/>
                <w:lang w:val="fr-FR"/>
              </w:rPr>
              <w:t>Programme des Nations Unies pour</w:t>
            </w:r>
            <w:r w:rsidR="00E70AE9" w:rsidRPr="004A779D">
              <w:rPr>
                <w:rFonts w:ascii="Univers" w:hAnsi="Univers"/>
                <w:b/>
                <w:sz w:val="32"/>
                <w:lang w:val="fr-FR"/>
              </w:rPr>
              <w:t xml:space="preserve"> </w:t>
            </w:r>
            <w:r w:rsidRPr="004A779D">
              <w:rPr>
                <w:rFonts w:ascii="Univers" w:hAnsi="Univers"/>
                <w:b/>
                <w:sz w:val="32"/>
                <w:lang w:val="fr-FR"/>
              </w:rPr>
              <w:t>l</w:t>
            </w:r>
            <w:r w:rsidR="000D4B92">
              <w:rPr>
                <w:rFonts w:ascii="Univers" w:hAnsi="Univers"/>
                <w:b/>
                <w:sz w:val="32"/>
                <w:lang w:val="fr-FR"/>
              </w:rPr>
              <w:t>’</w:t>
            </w:r>
            <w:r w:rsidRPr="004A779D">
              <w:rPr>
                <w:rFonts w:ascii="Univers" w:hAnsi="Univers"/>
                <w:b/>
                <w:sz w:val="32"/>
                <w:lang w:val="fr-FR"/>
              </w:rPr>
              <w:t>environnement</w:t>
            </w:r>
          </w:p>
        </w:tc>
        <w:tc>
          <w:tcPr>
            <w:tcW w:w="4590" w:type="dxa"/>
            <w:tcBorders>
              <w:top w:val="nil"/>
              <w:left w:val="nil"/>
              <w:bottom w:val="single" w:sz="36" w:space="0" w:color="auto"/>
              <w:right w:val="nil"/>
            </w:tcBorders>
          </w:tcPr>
          <w:p w14:paraId="673FBA46" w14:textId="77777777" w:rsidR="009815DD" w:rsidRDefault="009815DD" w:rsidP="003E0BFD">
            <w:pPr>
              <w:rPr>
                <w:lang w:val="fr-FR"/>
              </w:rPr>
            </w:pPr>
          </w:p>
          <w:p w14:paraId="66676BCE" w14:textId="7EF3BA51" w:rsidR="003E0BFD" w:rsidRPr="004A779D" w:rsidRDefault="003E0BFD" w:rsidP="003E0BFD">
            <w:pPr>
              <w:rPr>
                <w:lang w:val="fr-FR"/>
              </w:rPr>
            </w:pPr>
            <w:r w:rsidRPr="004A779D">
              <w:rPr>
                <w:lang w:val="fr-FR"/>
              </w:rPr>
              <w:t>Distr.</w:t>
            </w:r>
          </w:p>
          <w:p w14:paraId="0E9EA970" w14:textId="77777777" w:rsidR="00344A78" w:rsidRPr="004A779D" w:rsidRDefault="00344A78" w:rsidP="00344A78">
            <w:pPr>
              <w:rPr>
                <w:lang w:val="fr-FR"/>
              </w:rPr>
            </w:pPr>
            <w:r w:rsidRPr="004A779D">
              <w:rPr>
                <w:lang w:val="fr-FR"/>
              </w:rPr>
              <w:t>GÉNÉRALE</w:t>
            </w:r>
          </w:p>
          <w:p w14:paraId="0164C317" w14:textId="77777777" w:rsidR="003E0BFD" w:rsidRPr="004A779D" w:rsidRDefault="003E0BFD" w:rsidP="003E0BFD">
            <w:pPr>
              <w:rPr>
                <w:lang w:val="fr-FR"/>
              </w:rPr>
            </w:pPr>
          </w:p>
          <w:p w14:paraId="119CEBD3" w14:textId="4D218A60" w:rsidR="003E0BFD" w:rsidRPr="004A779D" w:rsidRDefault="003E0BFD" w:rsidP="003E0BFD">
            <w:pPr>
              <w:rPr>
                <w:lang w:val="fr-FR"/>
              </w:rPr>
            </w:pPr>
            <w:r w:rsidRPr="004A779D">
              <w:rPr>
                <w:lang w:val="fr-FR"/>
              </w:rPr>
              <w:fldChar w:fldCharType="begin"/>
            </w:r>
            <w:r w:rsidRPr="004A779D">
              <w:rPr>
                <w:lang w:val="fr-FR"/>
              </w:rPr>
              <w:instrText xml:space="preserve"> DOCPROPERTY "Document number"  \* MERGEFORMAT </w:instrText>
            </w:r>
            <w:r w:rsidRPr="004A779D">
              <w:rPr>
                <w:lang w:val="fr-FR"/>
              </w:rPr>
              <w:fldChar w:fldCharType="separate"/>
            </w:r>
            <w:r w:rsidR="009815DD">
              <w:rPr>
                <w:lang w:val="fr-FR"/>
              </w:rPr>
              <w:t>UNEP/OzL.Pro/ExCom/97/48</w:t>
            </w:r>
            <w:r w:rsidRPr="004A779D">
              <w:rPr>
                <w:lang w:val="fr-FR"/>
              </w:rPr>
              <w:fldChar w:fldCharType="end"/>
            </w:r>
          </w:p>
          <w:p w14:paraId="4C0FC669" w14:textId="142EC4B8" w:rsidR="003E0BFD" w:rsidRPr="004A779D" w:rsidRDefault="003E0BFD" w:rsidP="003E0BFD">
            <w:pPr>
              <w:rPr>
                <w:lang w:val="fr-FR"/>
              </w:rPr>
            </w:pPr>
            <w:r w:rsidRPr="004A779D">
              <w:rPr>
                <w:lang w:val="fr-FR"/>
              </w:rPr>
              <w:fldChar w:fldCharType="begin"/>
            </w:r>
            <w:r w:rsidRPr="004A779D">
              <w:rPr>
                <w:lang w:val="fr-FR"/>
              </w:rPr>
              <w:instrText xml:space="preserve"> DOCPROPERTY "Revision date" \@ "d MMMM YYYY"  \* MERGEFORMAT </w:instrText>
            </w:r>
            <w:r w:rsidRPr="004A779D">
              <w:rPr>
                <w:lang w:val="fr-FR"/>
              </w:rPr>
              <w:fldChar w:fldCharType="separate"/>
            </w:r>
            <w:r w:rsidRPr="004A779D">
              <w:rPr>
                <w:lang w:val="fr-FR"/>
              </w:rPr>
              <w:t>1</w:t>
            </w:r>
            <w:r w:rsidR="00344A78" w:rsidRPr="004A779D">
              <w:rPr>
                <w:vertAlign w:val="superscript"/>
                <w:lang w:val="fr-FR"/>
              </w:rPr>
              <w:t>er</w:t>
            </w:r>
            <w:r w:rsidR="00344A78" w:rsidRPr="004A779D">
              <w:rPr>
                <w:lang w:val="fr-FR"/>
              </w:rPr>
              <w:t xml:space="preserve"> novembre</w:t>
            </w:r>
            <w:r w:rsidRPr="004A779D">
              <w:rPr>
                <w:lang w:val="fr-FR"/>
              </w:rPr>
              <w:t xml:space="preserve"> 2025</w:t>
            </w:r>
            <w:r w:rsidRPr="004A779D">
              <w:rPr>
                <w:lang w:val="fr-FR"/>
              </w:rPr>
              <w:fldChar w:fldCharType="end"/>
            </w:r>
          </w:p>
          <w:p w14:paraId="143B7770" w14:textId="77777777" w:rsidR="003E0BFD" w:rsidRPr="004A779D" w:rsidRDefault="003E0BFD" w:rsidP="003E0BFD">
            <w:pPr>
              <w:rPr>
                <w:caps/>
                <w:lang w:val="fr-FR"/>
              </w:rPr>
            </w:pPr>
          </w:p>
          <w:p w14:paraId="47932DE9" w14:textId="77777777" w:rsidR="00E70AE9" w:rsidRPr="004A779D" w:rsidRDefault="00E70AE9" w:rsidP="00E70AE9">
            <w:pPr>
              <w:rPr>
                <w:caps/>
                <w:lang w:val="fr-FR"/>
              </w:rPr>
            </w:pPr>
            <w:r w:rsidRPr="004A779D">
              <w:rPr>
                <w:caps/>
                <w:lang w:val="fr-FR"/>
              </w:rPr>
              <w:t>FRANÇAIS</w:t>
            </w:r>
          </w:p>
          <w:p w14:paraId="4861B1D8" w14:textId="74551850" w:rsidR="003E0BFD" w:rsidRPr="004A779D" w:rsidRDefault="00E70AE9" w:rsidP="00E70AE9">
            <w:pPr>
              <w:rPr>
                <w:lang w:val="fr-FR"/>
              </w:rPr>
            </w:pPr>
            <w:r w:rsidRPr="004A779D">
              <w:rPr>
                <w:lang w:val="fr-FR"/>
              </w:rPr>
              <w:t>ORIGINAL: ANGLAIS</w:t>
            </w:r>
          </w:p>
        </w:tc>
      </w:tr>
    </w:tbl>
    <w:p w14:paraId="05A4B6F9" w14:textId="4522FE12" w:rsidR="00A33DE4" w:rsidRPr="004A779D" w:rsidRDefault="00A33DE4" w:rsidP="00A33DE4">
      <w:pPr>
        <w:jc w:val="left"/>
        <w:rPr>
          <w:lang w:val="fr-FR"/>
        </w:rPr>
      </w:pPr>
      <w:r w:rsidRPr="004A779D">
        <w:rPr>
          <w:lang w:val="fr-FR"/>
        </w:rPr>
        <w:t xml:space="preserve">COMITÉ EXÉCUTIF </w:t>
      </w:r>
      <w:r w:rsidRPr="004A779D">
        <w:rPr>
          <w:lang w:val="fr-FR"/>
        </w:rPr>
        <w:br/>
        <w:t xml:space="preserve">  DU FONDS MULTILATÉRAL AUX FINS </w:t>
      </w:r>
      <w:r w:rsidRPr="004A779D">
        <w:rPr>
          <w:lang w:val="fr-FR"/>
        </w:rPr>
        <w:br/>
        <w:t xml:space="preserve">  D</w:t>
      </w:r>
      <w:r w:rsidR="000D4B92">
        <w:rPr>
          <w:lang w:val="fr-FR"/>
        </w:rPr>
        <w:t>’</w:t>
      </w:r>
      <w:r w:rsidRPr="004A779D">
        <w:rPr>
          <w:lang w:val="fr-FR"/>
        </w:rPr>
        <w:t>APPLICATION DU PROTOCOLE DE MONTRÉAL</w:t>
      </w:r>
      <w:r w:rsidRPr="004A779D">
        <w:rPr>
          <w:lang w:val="fr-FR"/>
        </w:rPr>
        <w:br/>
        <w:t>Quatre-vingt-dix-septième</w:t>
      </w:r>
      <w:r w:rsidRPr="004A779D">
        <w:rPr>
          <w:lang w:val="fr-FR" w:eastAsia="zh-CN"/>
        </w:rPr>
        <w:t xml:space="preserve"> </w:t>
      </w:r>
      <w:r w:rsidRPr="004A779D">
        <w:rPr>
          <w:lang w:val="fr-FR"/>
        </w:rPr>
        <w:t>réunion</w:t>
      </w:r>
    </w:p>
    <w:p w14:paraId="1B0C2588" w14:textId="77777777" w:rsidR="00A33DE4" w:rsidRPr="004A779D" w:rsidRDefault="00A33DE4" w:rsidP="00A33DE4">
      <w:pPr>
        <w:jc w:val="left"/>
        <w:rPr>
          <w:lang w:val="fr-FR"/>
        </w:rPr>
      </w:pPr>
      <w:r w:rsidRPr="004A779D">
        <w:rPr>
          <w:lang w:val="fr-FR"/>
        </w:rPr>
        <w:t xml:space="preserve">Montréal, </w:t>
      </w:r>
      <w:r w:rsidRPr="004A779D">
        <w:rPr>
          <w:lang w:val="fr-FR" w:eastAsia="zh-CN"/>
        </w:rPr>
        <w:t>1</w:t>
      </w:r>
      <w:r w:rsidRPr="004A779D">
        <w:rPr>
          <w:lang w:val="fr-FR"/>
        </w:rPr>
        <w:t>-</w:t>
      </w:r>
      <w:r w:rsidRPr="004A779D">
        <w:rPr>
          <w:lang w:val="fr-FR" w:eastAsia="zh-CN"/>
        </w:rPr>
        <w:t>5</w:t>
      </w:r>
      <w:r w:rsidRPr="004A779D">
        <w:rPr>
          <w:lang w:val="fr-FR"/>
        </w:rPr>
        <w:t xml:space="preserve"> décembre 2025</w:t>
      </w:r>
    </w:p>
    <w:p w14:paraId="1C7102CA" w14:textId="5E71A5F1" w:rsidR="0079781A" w:rsidRPr="004A779D" w:rsidRDefault="00A33DE4" w:rsidP="0079781A">
      <w:pPr>
        <w:jc w:val="left"/>
        <w:rPr>
          <w:lang w:val="fr-FR"/>
        </w:rPr>
      </w:pPr>
      <w:r w:rsidRPr="004A779D">
        <w:rPr>
          <w:lang w:val="fr-FR"/>
        </w:rPr>
        <w:t xml:space="preserve">Point </w:t>
      </w:r>
      <w:r w:rsidR="006043E9" w:rsidRPr="004A779D">
        <w:rPr>
          <w:lang w:val="fr-FR"/>
        </w:rPr>
        <w:t>9</w:t>
      </w:r>
      <w:r w:rsidRPr="004A779D">
        <w:rPr>
          <w:lang w:val="fr-FR"/>
        </w:rPr>
        <w:t> </w:t>
      </w:r>
      <w:r w:rsidR="006043E9" w:rsidRPr="004A779D">
        <w:rPr>
          <w:lang w:val="fr-FR"/>
        </w:rPr>
        <w:t>d)</w:t>
      </w:r>
      <w:r w:rsidR="0079781A" w:rsidRPr="004A779D">
        <w:rPr>
          <w:lang w:val="fr-FR"/>
        </w:rPr>
        <w:t xml:space="preserve"> </w:t>
      </w:r>
      <w:r w:rsidRPr="004A779D">
        <w:rPr>
          <w:lang w:val="fr-FR"/>
        </w:rPr>
        <w:t>de l</w:t>
      </w:r>
      <w:r w:rsidR="000D4B92">
        <w:rPr>
          <w:lang w:val="fr-FR"/>
        </w:rPr>
        <w:t>’</w:t>
      </w:r>
      <w:r w:rsidRPr="004A779D">
        <w:rPr>
          <w:lang w:val="fr-FR"/>
        </w:rPr>
        <w:t>ordre du jour provisoire</w:t>
      </w:r>
      <w:r w:rsidR="0079781A" w:rsidRPr="004A779D">
        <w:rPr>
          <w:rStyle w:val="FootnoteReference"/>
          <w:lang w:val="fr-FR"/>
        </w:rPr>
        <w:footnoteReference w:id="1"/>
      </w:r>
    </w:p>
    <w:p w14:paraId="3684D088" w14:textId="77777777" w:rsidR="00C15867" w:rsidRPr="004A779D" w:rsidRDefault="00C15867" w:rsidP="00CA59FB">
      <w:pPr>
        <w:jc w:val="left"/>
        <w:rPr>
          <w:lang w:val="fr-FR"/>
        </w:rPr>
      </w:pPr>
    </w:p>
    <w:p w14:paraId="2040C062" w14:textId="77777777" w:rsidR="002024B6" w:rsidRPr="004A779D" w:rsidRDefault="002024B6" w:rsidP="002024B6">
      <w:pPr>
        <w:rPr>
          <w:lang w:val="fr-FR"/>
        </w:rPr>
      </w:pPr>
    </w:p>
    <w:p w14:paraId="6F21344F" w14:textId="77777777" w:rsidR="002024B6" w:rsidRPr="004A779D" w:rsidRDefault="002024B6" w:rsidP="002024B6">
      <w:pPr>
        <w:rPr>
          <w:lang w:val="fr-FR"/>
        </w:rPr>
      </w:pPr>
    </w:p>
    <w:p w14:paraId="67E0AA31" w14:textId="77777777" w:rsidR="004E7F9C" w:rsidRPr="004A779D" w:rsidRDefault="004E7F9C" w:rsidP="005C670D">
      <w:pPr>
        <w:pStyle w:val="Title1"/>
        <w:jc w:val="right"/>
        <w:rPr>
          <w:b w:val="0"/>
          <w:lang w:val="fr-FR"/>
        </w:rPr>
      </w:pPr>
    </w:p>
    <w:p w14:paraId="1A6642D7" w14:textId="62A90EEA" w:rsidR="00DC185C" w:rsidRPr="004A779D" w:rsidRDefault="00A124BB" w:rsidP="00DC185C">
      <w:pPr>
        <w:jc w:val="center"/>
        <w:rPr>
          <w:b/>
          <w:lang w:val="fr-FR"/>
        </w:rPr>
      </w:pPr>
      <w:r w:rsidRPr="004A779D">
        <w:rPr>
          <w:b/>
          <w:lang w:val="fr-FR"/>
        </w:rPr>
        <w:t>PROPOSITION DE PROJET</w:t>
      </w:r>
      <w:r w:rsidR="000D4B92">
        <w:rPr>
          <w:b/>
          <w:lang w:val="fr-FR"/>
        </w:rPr>
        <w:t> :</w:t>
      </w:r>
      <w:r w:rsidRPr="004A779D">
        <w:rPr>
          <w:b/>
          <w:lang w:val="fr-FR"/>
        </w:rPr>
        <w:t xml:space="preserve"> RÉPUBLIQUE DOMINICAINE</w:t>
      </w:r>
    </w:p>
    <w:p w14:paraId="601EFE3B" w14:textId="77777777" w:rsidR="00DC185C" w:rsidRPr="004A779D" w:rsidRDefault="00DC185C" w:rsidP="00DC185C">
      <w:pPr>
        <w:rPr>
          <w:lang w:val="fr-FR"/>
        </w:rPr>
      </w:pPr>
    </w:p>
    <w:p w14:paraId="200C0C41" w14:textId="77777777" w:rsidR="00DC185C" w:rsidRPr="004A779D" w:rsidRDefault="00DC185C" w:rsidP="00DC185C">
      <w:pPr>
        <w:rPr>
          <w:lang w:val="fr-FR"/>
        </w:rPr>
      </w:pPr>
    </w:p>
    <w:p w14:paraId="093EE5E5" w14:textId="54C18432" w:rsidR="00DC185C" w:rsidRPr="004A779D" w:rsidRDefault="00296DC6" w:rsidP="00DC185C">
      <w:pPr>
        <w:ind w:firstLine="720"/>
        <w:rPr>
          <w:lang w:val="fr-FR"/>
        </w:rPr>
      </w:pPr>
      <w:r w:rsidRPr="004A779D">
        <w:rPr>
          <w:lang w:val="fr-FR"/>
        </w:rPr>
        <w:t>Le présent document contient les remarques et recommandations du secrétariat concernant la proposition de projet suivante</w:t>
      </w:r>
      <w:r w:rsidR="000D4B92">
        <w:rPr>
          <w:lang w:val="fr-FR"/>
        </w:rPr>
        <w:t> :</w:t>
      </w:r>
      <w:r w:rsidR="00DC185C" w:rsidRPr="004A779D">
        <w:rPr>
          <w:lang w:val="fr-FR"/>
        </w:rPr>
        <w:t xml:space="preserve"> </w:t>
      </w:r>
    </w:p>
    <w:p w14:paraId="4D063238" w14:textId="73A43ABD" w:rsidR="00DC185C" w:rsidRPr="004A779D" w:rsidRDefault="00D625CF" w:rsidP="00DC185C">
      <w:pPr>
        <w:spacing w:before="240" w:after="240"/>
        <w:rPr>
          <w:u w:val="single"/>
          <w:lang w:val="fr-FR"/>
        </w:rPr>
      </w:pPr>
      <w:r w:rsidRPr="004A779D">
        <w:rPr>
          <w:u w:val="single"/>
          <w:lang w:val="fr-FR"/>
        </w:rPr>
        <w:t>Efficacité énergétique</w:t>
      </w:r>
    </w:p>
    <w:tbl>
      <w:tblPr>
        <w:tblStyle w:val="TableGrid"/>
        <w:tblW w:w="9450" w:type="dxa"/>
        <w:tblLook w:val="04A0" w:firstRow="1" w:lastRow="0" w:firstColumn="1" w:lastColumn="0" w:noHBand="0" w:noVBand="1"/>
      </w:tblPr>
      <w:tblGrid>
        <w:gridCol w:w="5310"/>
        <w:gridCol w:w="3031"/>
        <w:gridCol w:w="1109"/>
      </w:tblGrid>
      <w:tr w:rsidR="00DC185C" w:rsidRPr="004A779D" w14:paraId="63F75068" w14:textId="77777777" w:rsidTr="009815DD">
        <w:trPr>
          <w:trHeight w:val="300"/>
        </w:trPr>
        <w:tc>
          <w:tcPr>
            <w:tcW w:w="5310" w:type="dxa"/>
            <w:hideMark/>
          </w:tcPr>
          <w:p w14:paraId="0E05B6ED" w14:textId="5E0DA6B7" w:rsidR="00D625CF" w:rsidRPr="004A779D" w:rsidRDefault="00D625CF" w:rsidP="00D625CF">
            <w:pPr>
              <w:pStyle w:val="ListParagraph"/>
              <w:numPr>
                <w:ilvl w:val="0"/>
                <w:numId w:val="27"/>
              </w:numPr>
              <w:rPr>
                <w:lang w:val="fr-FR"/>
              </w:rPr>
            </w:pPr>
            <w:r w:rsidRPr="004A779D">
              <w:rPr>
                <w:lang w:val="fr-FR"/>
              </w:rPr>
              <w:t xml:space="preserve">Projet pilote visant </w:t>
            </w:r>
            <w:r w:rsidR="00F9491C" w:rsidRPr="004A779D">
              <w:rPr>
                <w:lang w:val="fr-FR"/>
              </w:rPr>
              <w:t>au maintien et/ou à l</w:t>
            </w:r>
            <w:r w:rsidR="000D4B92">
              <w:rPr>
                <w:lang w:val="fr-FR"/>
              </w:rPr>
              <w:t>’</w:t>
            </w:r>
            <w:r w:rsidR="00F9491C" w:rsidRPr="004A779D">
              <w:rPr>
                <w:lang w:val="fr-FR"/>
              </w:rPr>
              <w:t xml:space="preserve">amélioration de </w:t>
            </w:r>
            <w:r w:rsidRPr="004A779D">
              <w:rPr>
                <w:lang w:val="fr-FR"/>
              </w:rPr>
              <w:t>l</w:t>
            </w:r>
            <w:r w:rsidR="000D4B92">
              <w:rPr>
                <w:lang w:val="fr-FR"/>
              </w:rPr>
              <w:t>’</w:t>
            </w:r>
            <w:r w:rsidRPr="004A779D">
              <w:rPr>
                <w:lang w:val="fr-FR"/>
              </w:rPr>
              <w:t xml:space="preserve">efficacité énergétique des technologies et équipements de remplacement dans le </w:t>
            </w:r>
            <w:r w:rsidR="00DB54F3" w:rsidRPr="004A779D">
              <w:rPr>
                <w:lang w:val="fr-FR"/>
              </w:rPr>
              <w:t>cadre</w:t>
            </w:r>
            <w:r w:rsidRPr="004A779D">
              <w:rPr>
                <w:lang w:val="fr-FR"/>
              </w:rPr>
              <w:t xml:space="preserve"> de la réduction progressive des HFC (activités de non</w:t>
            </w:r>
            <w:r w:rsidR="00066EE3" w:rsidRPr="004A779D">
              <w:rPr>
                <w:lang w:val="fr-FR"/>
              </w:rPr>
              <w:t>-</w:t>
            </w:r>
            <w:r w:rsidRPr="004A779D">
              <w:rPr>
                <w:lang w:val="fr-FR"/>
              </w:rPr>
              <w:t>investissement)</w:t>
            </w:r>
            <w:r w:rsidR="000D4B92">
              <w:rPr>
                <w:lang w:val="fr-FR"/>
              </w:rPr>
              <w:t> :</w:t>
            </w:r>
            <w:r w:rsidRPr="004A779D">
              <w:rPr>
                <w:lang w:val="fr-FR"/>
              </w:rPr>
              <w:t xml:space="preserve"> transition intégrée vers l</w:t>
            </w:r>
            <w:r w:rsidR="000D4B92">
              <w:rPr>
                <w:lang w:val="fr-FR"/>
              </w:rPr>
              <w:t>’</w:t>
            </w:r>
            <w:r w:rsidRPr="004A779D">
              <w:rPr>
                <w:lang w:val="fr-FR"/>
              </w:rPr>
              <w:t>efficacité énergétique dans le secteur du refroidissement en République dominicaine</w:t>
            </w:r>
          </w:p>
          <w:p w14:paraId="01C178BF" w14:textId="762895BF" w:rsidR="00DC185C" w:rsidRPr="004A779D" w:rsidRDefault="00DC185C" w:rsidP="00D625CF">
            <w:pPr>
              <w:ind w:left="360"/>
              <w:contextualSpacing/>
              <w:rPr>
                <w:lang w:val="fr-FR"/>
              </w:rPr>
            </w:pPr>
          </w:p>
        </w:tc>
        <w:tc>
          <w:tcPr>
            <w:tcW w:w="3031" w:type="dxa"/>
            <w:hideMark/>
          </w:tcPr>
          <w:p w14:paraId="7641E829" w14:textId="2FAC431E" w:rsidR="00DC185C" w:rsidRPr="004A779D" w:rsidRDefault="00D625CF" w:rsidP="00CD40DA">
            <w:pPr>
              <w:ind w:left="159" w:right="-162"/>
              <w:jc w:val="center"/>
              <w:rPr>
                <w:lang w:val="fr-FR"/>
              </w:rPr>
            </w:pPr>
            <w:r w:rsidRPr="004A779D">
              <w:rPr>
                <w:lang w:val="fr-FR"/>
              </w:rPr>
              <w:t>ONUDI et PNUE</w:t>
            </w:r>
          </w:p>
        </w:tc>
        <w:tc>
          <w:tcPr>
            <w:tcW w:w="1109" w:type="dxa"/>
          </w:tcPr>
          <w:p w14:paraId="5974769D" w14:textId="41BF1C58" w:rsidR="00DC185C" w:rsidRPr="004A779D" w:rsidRDefault="00D625CF" w:rsidP="00DC185C">
            <w:pPr>
              <w:ind w:right="-251"/>
              <w:jc w:val="center"/>
              <w:rPr>
                <w:lang w:val="fr-FR"/>
              </w:rPr>
            </w:pPr>
            <w:r w:rsidRPr="004A779D">
              <w:rPr>
                <w:lang w:val="fr-FR"/>
              </w:rPr>
              <w:t>Examen individuel</w:t>
            </w:r>
          </w:p>
        </w:tc>
      </w:tr>
    </w:tbl>
    <w:p w14:paraId="21D48AC9" w14:textId="77777777" w:rsidR="00DC185C" w:rsidRPr="004A779D" w:rsidRDefault="00DC185C" w:rsidP="00DC185C">
      <w:pPr>
        <w:jc w:val="left"/>
        <w:rPr>
          <w:b/>
          <w:highlight w:val="yellow"/>
          <w:lang w:val="fr-FR"/>
        </w:rPr>
      </w:pPr>
      <w:r w:rsidRPr="004A779D">
        <w:rPr>
          <w:b/>
          <w:highlight w:val="yellow"/>
          <w:lang w:val="fr-FR"/>
        </w:rPr>
        <w:br w:type="page"/>
      </w:r>
    </w:p>
    <w:p w14:paraId="71DD1529" w14:textId="577D69E2" w:rsidR="00DC185C" w:rsidRPr="004A779D" w:rsidRDefault="0074331F" w:rsidP="00DC185C">
      <w:pPr>
        <w:jc w:val="center"/>
        <w:rPr>
          <w:b/>
          <w:lang w:val="fr-FR"/>
        </w:rPr>
      </w:pPr>
      <w:r w:rsidRPr="004A779D">
        <w:rPr>
          <w:b/>
          <w:lang w:val="fr-FR"/>
        </w:rPr>
        <w:lastRenderedPageBreak/>
        <w:t>FICHE D</w:t>
      </w:r>
      <w:r w:rsidR="000D4B92">
        <w:rPr>
          <w:b/>
          <w:lang w:val="fr-FR"/>
        </w:rPr>
        <w:t>’</w:t>
      </w:r>
      <w:r w:rsidRPr="004A779D">
        <w:rPr>
          <w:b/>
          <w:lang w:val="fr-FR"/>
        </w:rPr>
        <w:t>ÉVALUATION DE PROJET – PROJET NON PLURIANNUEL</w:t>
      </w:r>
    </w:p>
    <w:p w14:paraId="4981C56C" w14:textId="77777777" w:rsidR="00DC185C" w:rsidRPr="004A779D" w:rsidRDefault="00DC185C" w:rsidP="00DC185C">
      <w:pPr>
        <w:jc w:val="center"/>
        <w:rPr>
          <w:b/>
          <w:lang w:val="fr-FR"/>
        </w:rPr>
      </w:pPr>
    </w:p>
    <w:p w14:paraId="127FA012" w14:textId="31028A62" w:rsidR="00DC185C" w:rsidRPr="004A779D" w:rsidRDefault="0074331F" w:rsidP="00DC185C">
      <w:pPr>
        <w:ind w:left="142"/>
        <w:jc w:val="center"/>
        <w:rPr>
          <w:b/>
          <w:lang w:val="fr-FR"/>
        </w:rPr>
      </w:pPr>
      <w:r w:rsidRPr="004A779D">
        <w:rPr>
          <w:b/>
          <w:lang w:val="fr-FR"/>
        </w:rPr>
        <w:t>République dominicaine</w:t>
      </w:r>
    </w:p>
    <w:p w14:paraId="452C923A" w14:textId="77777777" w:rsidR="00DC185C" w:rsidRPr="004A779D" w:rsidRDefault="00DC185C" w:rsidP="00DC185C">
      <w:pPr>
        <w:ind w:left="142"/>
        <w:jc w:val="center"/>
        <w:rPr>
          <w:b/>
          <w:lang w:val="fr-FR"/>
        </w:rPr>
      </w:pPr>
    </w:p>
    <w:p w14:paraId="59F2A40B" w14:textId="7495CC48" w:rsidR="00DC185C" w:rsidRPr="004A779D" w:rsidRDefault="0074331F" w:rsidP="009815DD">
      <w:pPr>
        <w:tabs>
          <w:tab w:val="left" w:pos="5580"/>
        </w:tabs>
        <w:ind w:right="-630" w:hanging="450"/>
        <w:rPr>
          <w:b/>
          <w:sz w:val="20"/>
          <w:lang w:val="fr-FR"/>
        </w:rPr>
      </w:pPr>
      <w:r w:rsidRPr="004A779D">
        <w:rPr>
          <w:b/>
          <w:caps/>
          <w:sz w:val="20"/>
          <w:lang w:val="fr-FR"/>
        </w:rPr>
        <w:t>Titre du projet</w:t>
      </w:r>
      <w:r w:rsidR="00DC185C" w:rsidRPr="004A779D">
        <w:rPr>
          <w:b/>
          <w:sz w:val="20"/>
          <w:lang w:val="fr-FR"/>
        </w:rPr>
        <w:tab/>
      </w:r>
      <w:r w:rsidR="009815DD">
        <w:rPr>
          <w:b/>
          <w:sz w:val="20"/>
          <w:lang w:val="fr-FR"/>
        </w:rPr>
        <w:t xml:space="preserve">        </w:t>
      </w:r>
      <w:r w:rsidRPr="004A779D">
        <w:rPr>
          <w:b/>
          <w:caps/>
          <w:sz w:val="20"/>
          <w:lang w:val="fr-FR"/>
        </w:rPr>
        <w:t>Agence bilatérale/d</w:t>
      </w:r>
      <w:r w:rsidR="000D4B92">
        <w:rPr>
          <w:b/>
          <w:caps/>
          <w:sz w:val="20"/>
          <w:lang w:val="fr-FR"/>
        </w:rPr>
        <w:t>’</w:t>
      </w:r>
      <w:r w:rsidRPr="004A779D">
        <w:rPr>
          <w:b/>
          <w:caps/>
          <w:sz w:val="20"/>
          <w:lang w:val="fr-FR"/>
        </w:rPr>
        <w:t>exécution</w:t>
      </w:r>
    </w:p>
    <w:tbl>
      <w:tblPr>
        <w:tblStyle w:val="TableGrid"/>
        <w:tblpPr w:leftFromText="180" w:rightFromText="180" w:vertAnchor="text" w:horzAnchor="margin" w:tblpXSpec="center" w:tblpY="62"/>
        <w:tblW w:w="1016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11"/>
        <w:gridCol w:w="1055"/>
      </w:tblGrid>
      <w:tr w:rsidR="00DC185C" w:rsidRPr="004A779D" w14:paraId="5E82751C" w14:textId="77777777" w:rsidTr="00F61E94">
        <w:trPr>
          <w:trHeight w:val="251"/>
        </w:trPr>
        <w:tc>
          <w:tcPr>
            <w:tcW w:w="9085" w:type="dxa"/>
            <w:tcBorders>
              <w:right w:val="single" w:sz="4" w:space="0" w:color="auto"/>
            </w:tcBorders>
          </w:tcPr>
          <w:p w14:paraId="4C8C2631" w14:textId="38F3C481" w:rsidR="00DC185C" w:rsidRPr="004A779D" w:rsidRDefault="00F72BD1" w:rsidP="00C4027F">
            <w:pPr>
              <w:pStyle w:val="NoSpacing"/>
              <w:rPr>
                <w:highlight w:val="yellow"/>
                <w:lang w:val="fr-FR"/>
              </w:rPr>
            </w:pPr>
            <w:r w:rsidRPr="004A779D">
              <w:rPr>
                <w:lang w:val="fr-FR"/>
              </w:rPr>
              <w:t>Projet pilote visant au maintien et/ou à l</w:t>
            </w:r>
            <w:r w:rsidR="000D4B92">
              <w:rPr>
                <w:lang w:val="fr-FR"/>
              </w:rPr>
              <w:t>’</w:t>
            </w:r>
            <w:r w:rsidRPr="004A779D">
              <w:rPr>
                <w:lang w:val="fr-FR"/>
              </w:rPr>
              <w:t>amélioration de l</w:t>
            </w:r>
            <w:r w:rsidR="000D4B92">
              <w:rPr>
                <w:lang w:val="fr-FR"/>
              </w:rPr>
              <w:t>’</w:t>
            </w:r>
            <w:r w:rsidRPr="004A779D">
              <w:rPr>
                <w:lang w:val="fr-FR"/>
              </w:rPr>
              <w:t>efficacité énergétique des technologies et équipements de remplacement dans le contexte de la réduction progressive des HFC (activités sans investissement)</w:t>
            </w:r>
            <w:r w:rsidR="000D4B92">
              <w:rPr>
                <w:lang w:val="fr-FR"/>
              </w:rPr>
              <w:t> :</w:t>
            </w:r>
            <w:r w:rsidRPr="004A779D">
              <w:rPr>
                <w:lang w:val="fr-FR"/>
              </w:rPr>
              <w:t xml:space="preserve"> transition intégrée vers l</w:t>
            </w:r>
            <w:r w:rsidR="000D4B92">
              <w:rPr>
                <w:lang w:val="fr-FR"/>
              </w:rPr>
              <w:t>’</w:t>
            </w:r>
            <w:r w:rsidRPr="004A779D">
              <w:rPr>
                <w:lang w:val="fr-FR"/>
              </w:rPr>
              <w:t>efficacité énergétique dans le secteur du refroidissement en République dominicaine</w:t>
            </w:r>
          </w:p>
        </w:tc>
        <w:tc>
          <w:tcPr>
            <w:tcW w:w="1052" w:type="dxa"/>
            <w:tcBorders>
              <w:top w:val="single" w:sz="4" w:space="0" w:color="auto"/>
              <w:left w:val="single" w:sz="4" w:space="0" w:color="auto"/>
              <w:bottom w:val="single" w:sz="4" w:space="0" w:color="auto"/>
            </w:tcBorders>
          </w:tcPr>
          <w:p w14:paraId="37A20ABB" w14:textId="6E5F2D36" w:rsidR="00DC185C" w:rsidRPr="004A779D" w:rsidRDefault="00F72BD1" w:rsidP="00C4027F">
            <w:pPr>
              <w:jc w:val="center"/>
              <w:rPr>
                <w:sz w:val="20"/>
                <w:szCs w:val="20"/>
                <w:highlight w:val="yellow"/>
                <w:lang w:val="fr-FR"/>
              </w:rPr>
            </w:pPr>
            <w:r w:rsidRPr="004A779D">
              <w:rPr>
                <w:sz w:val="20"/>
                <w:szCs w:val="20"/>
                <w:lang w:val="fr-FR"/>
              </w:rPr>
              <w:t>ONUDI et PNUE</w:t>
            </w:r>
          </w:p>
        </w:tc>
      </w:tr>
    </w:tbl>
    <w:p w14:paraId="4DD39075" w14:textId="77777777" w:rsidR="00DC185C" w:rsidRPr="004A779D" w:rsidRDefault="00DC185C" w:rsidP="00DC185C">
      <w:pPr>
        <w:rPr>
          <w:sz w:val="20"/>
          <w:highlight w:val="yellow"/>
          <w:lang w:val="fr-FR"/>
        </w:rPr>
      </w:pPr>
    </w:p>
    <w:p w14:paraId="4859B7D0" w14:textId="77777777" w:rsidR="00DC185C" w:rsidRPr="004A779D" w:rsidRDefault="00DC185C" w:rsidP="00DC185C">
      <w:pPr>
        <w:ind w:hanging="426"/>
        <w:rPr>
          <w:sz w:val="20"/>
          <w:lang w:val="fr-FR"/>
        </w:rPr>
      </w:pPr>
      <w:r w:rsidRPr="004A779D">
        <w:rPr>
          <w:b/>
          <w:caps/>
          <w:sz w:val="20"/>
          <w:lang w:val="fr-FR"/>
        </w:rPr>
        <w:t>Project OBJECTIVE</w:t>
      </w:r>
    </w:p>
    <w:tbl>
      <w:tblPr>
        <w:tblStyle w:val="TableGrid"/>
        <w:tblW w:w="10165"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165"/>
      </w:tblGrid>
      <w:tr w:rsidR="00DC185C" w:rsidRPr="00D93441" w14:paraId="16A8BDFD" w14:textId="77777777" w:rsidTr="009679BA">
        <w:trPr>
          <w:trHeight w:val="1149"/>
          <w:jc w:val="center"/>
        </w:trPr>
        <w:tc>
          <w:tcPr>
            <w:tcW w:w="10165" w:type="dxa"/>
            <w:vAlign w:val="center"/>
          </w:tcPr>
          <w:p w14:paraId="34ED8233" w14:textId="3D51DB61" w:rsidR="00253C71" w:rsidRPr="004A779D" w:rsidRDefault="004C0AED" w:rsidP="002A7D91">
            <w:pPr>
              <w:spacing w:after="120"/>
              <w:outlineLvl w:val="0"/>
              <w:rPr>
                <w:color w:val="000000" w:themeColor="text1"/>
                <w:highlight w:val="yellow"/>
                <w:lang w:val="fr-FR"/>
              </w:rPr>
            </w:pPr>
            <w:r w:rsidRPr="004A779D">
              <w:rPr>
                <w:color w:val="000000" w:themeColor="text1"/>
                <w:sz w:val="20"/>
                <w:szCs w:val="20"/>
                <w:lang w:val="fr-FR"/>
              </w:rPr>
              <w:t>Ce projet pilote vise à renforcer le cadre réglementaire national par l</w:t>
            </w:r>
            <w:r w:rsidR="000D4B92">
              <w:rPr>
                <w:color w:val="000000" w:themeColor="text1"/>
                <w:sz w:val="20"/>
                <w:szCs w:val="20"/>
                <w:lang w:val="fr-FR"/>
              </w:rPr>
              <w:t>’</w:t>
            </w:r>
            <w:r w:rsidRPr="004A779D">
              <w:rPr>
                <w:color w:val="000000" w:themeColor="text1"/>
                <w:sz w:val="20"/>
                <w:szCs w:val="20"/>
                <w:lang w:val="fr-FR"/>
              </w:rPr>
              <w:t>élaboration d</w:t>
            </w:r>
            <w:r w:rsidR="000D4B92">
              <w:rPr>
                <w:color w:val="000000" w:themeColor="text1"/>
                <w:sz w:val="20"/>
                <w:szCs w:val="20"/>
                <w:lang w:val="fr-FR"/>
              </w:rPr>
              <w:t>’</w:t>
            </w:r>
            <w:r w:rsidRPr="004A779D">
              <w:rPr>
                <w:color w:val="000000" w:themeColor="text1"/>
                <w:sz w:val="20"/>
                <w:szCs w:val="20"/>
                <w:lang w:val="fr-FR"/>
              </w:rPr>
              <w:t>une feuille de route nationale pour le déploiement de normes minimales de performance énergétique dans le secteur de la réfrigération et de la climatisation, la démonstration de technologies à faible potentiel de réchauffement de la planète et à haut rendement dans les secteurs de l</w:t>
            </w:r>
            <w:r w:rsidR="000D4B92">
              <w:rPr>
                <w:color w:val="000000" w:themeColor="text1"/>
                <w:sz w:val="20"/>
                <w:szCs w:val="20"/>
                <w:lang w:val="fr-FR"/>
              </w:rPr>
              <w:t>’</w:t>
            </w:r>
            <w:r w:rsidRPr="004A779D">
              <w:rPr>
                <w:color w:val="000000" w:themeColor="text1"/>
                <w:sz w:val="20"/>
                <w:szCs w:val="20"/>
                <w:lang w:val="fr-FR"/>
              </w:rPr>
              <w:t>hôtellerie et de la grande distribution, l</w:t>
            </w:r>
            <w:r w:rsidR="000D4B92">
              <w:rPr>
                <w:color w:val="000000" w:themeColor="text1"/>
                <w:sz w:val="20"/>
                <w:szCs w:val="20"/>
                <w:lang w:val="fr-FR"/>
              </w:rPr>
              <w:t>’</w:t>
            </w:r>
            <w:r w:rsidRPr="004A779D">
              <w:rPr>
                <w:color w:val="000000" w:themeColor="text1"/>
                <w:sz w:val="20"/>
                <w:szCs w:val="20"/>
                <w:lang w:val="fr-FR"/>
              </w:rPr>
              <w:t>aide à la suppression des obstacles existants à l</w:t>
            </w:r>
            <w:r w:rsidR="000D4B92">
              <w:rPr>
                <w:color w:val="000000" w:themeColor="text1"/>
                <w:sz w:val="20"/>
                <w:szCs w:val="20"/>
                <w:lang w:val="fr-FR"/>
              </w:rPr>
              <w:t>’</w:t>
            </w:r>
            <w:r w:rsidRPr="004A779D">
              <w:rPr>
                <w:color w:val="000000" w:themeColor="text1"/>
                <w:sz w:val="20"/>
                <w:szCs w:val="20"/>
                <w:lang w:val="fr-FR"/>
              </w:rPr>
              <w:t>adoption de ces technologies par le marché, et la promotion de la sensibilisation nationale et de la coordination institutionnelle.</w:t>
            </w:r>
            <w:r w:rsidR="00DC185C" w:rsidRPr="004A779D">
              <w:rPr>
                <w:color w:val="000000" w:themeColor="text1"/>
                <w:sz w:val="20"/>
                <w:szCs w:val="20"/>
                <w:lang w:val="fr-FR"/>
              </w:rPr>
              <w:t xml:space="preserve"> </w:t>
            </w:r>
          </w:p>
        </w:tc>
      </w:tr>
    </w:tbl>
    <w:p w14:paraId="628D561E" w14:textId="77777777" w:rsidR="00DC185C" w:rsidRPr="004A779D" w:rsidRDefault="00DC185C" w:rsidP="00DC185C">
      <w:pPr>
        <w:rPr>
          <w:sz w:val="20"/>
          <w:highlight w:val="yellow"/>
          <w:lang w:val="fr-FR"/>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5775"/>
      </w:tblGrid>
      <w:tr w:rsidR="00DC185C" w:rsidRPr="00D93441" w14:paraId="7E1FBE1C" w14:textId="77777777" w:rsidTr="00862DFF">
        <w:trPr>
          <w:jc w:val="center"/>
        </w:trPr>
        <w:tc>
          <w:tcPr>
            <w:tcW w:w="4390" w:type="dxa"/>
          </w:tcPr>
          <w:p w14:paraId="632DBA7A" w14:textId="03B41AF2" w:rsidR="00DC185C" w:rsidRPr="004A779D" w:rsidRDefault="00862DFF" w:rsidP="00DC185C">
            <w:pPr>
              <w:rPr>
                <w:sz w:val="20"/>
                <w:szCs w:val="20"/>
                <w:lang w:val="fr-FR"/>
              </w:rPr>
            </w:pPr>
            <w:r w:rsidRPr="004A779D">
              <w:rPr>
                <w:b/>
                <w:caps/>
                <w:sz w:val="20"/>
                <w:szCs w:val="20"/>
                <w:lang w:val="fr-FR"/>
              </w:rPr>
              <w:t>Agence nationale de coordination</w:t>
            </w:r>
          </w:p>
        </w:tc>
        <w:tc>
          <w:tcPr>
            <w:tcW w:w="5775" w:type="dxa"/>
          </w:tcPr>
          <w:p w14:paraId="6C57C4A4" w14:textId="347CF67E" w:rsidR="00DC185C" w:rsidRPr="004A779D" w:rsidRDefault="003F5F5A" w:rsidP="00DC185C">
            <w:pPr>
              <w:jc w:val="right"/>
              <w:rPr>
                <w:sz w:val="20"/>
                <w:szCs w:val="20"/>
                <w:lang w:val="fr-FR"/>
              </w:rPr>
            </w:pPr>
            <w:r w:rsidRPr="004A779D">
              <w:rPr>
                <w:sz w:val="20"/>
                <w:szCs w:val="20"/>
                <w:lang w:val="fr-FR"/>
              </w:rPr>
              <w:t>Unité nationale de l</w:t>
            </w:r>
            <w:r w:rsidR="000D4B92">
              <w:rPr>
                <w:sz w:val="20"/>
                <w:szCs w:val="20"/>
                <w:lang w:val="fr-FR"/>
              </w:rPr>
              <w:t>’</w:t>
            </w:r>
            <w:r w:rsidRPr="004A779D">
              <w:rPr>
                <w:sz w:val="20"/>
                <w:szCs w:val="20"/>
                <w:lang w:val="fr-FR"/>
              </w:rPr>
              <w:t>ozone, Ministère de l</w:t>
            </w:r>
            <w:r w:rsidR="000D4B92">
              <w:rPr>
                <w:sz w:val="20"/>
                <w:szCs w:val="20"/>
                <w:lang w:val="fr-FR"/>
              </w:rPr>
              <w:t>’</w:t>
            </w:r>
            <w:r w:rsidRPr="004A779D">
              <w:rPr>
                <w:sz w:val="20"/>
                <w:szCs w:val="20"/>
                <w:lang w:val="fr-FR"/>
              </w:rPr>
              <w:t>environnement</w:t>
            </w:r>
          </w:p>
        </w:tc>
      </w:tr>
    </w:tbl>
    <w:p w14:paraId="22CD462A" w14:textId="77777777" w:rsidR="00DC185C" w:rsidRPr="004A779D" w:rsidRDefault="00DC185C" w:rsidP="009679BA">
      <w:pPr>
        <w:tabs>
          <w:tab w:val="left" w:pos="4248"/>
        </w:tabs>
        <w:ind w:left="113"/>
        <w:jc w:val="left"/>
        <w:rPr>
          <w:sz w:val="20"/>
          <w:szCs w:val="20"/>
          <w:lang w:val="fr-FR"/>
        </w:rPr>
      </w:pPr>
    </w:p>
    <w:tbl>
      <w:tblPr>
        <w:tblStyle w:val="TableGrid"/>
        <w:tblW w:w="10165" w:type="dxa"/>
        <w:jc w:val="center"/>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5"/>
        <w:gridCol w:w="1440"/>
        <w:gridCol w:w="2340"/>
        <w:gridCol w:w="1980"/>
      </w:tblGrid>
      <w:tr w:rsidR="00DC185C" w:rsidRPr="004A779D" w14:paraId="0C20940A" w14:textId="77777777" w:rsidTr="009815DD">
        <w:trPr>
          <w:jc w:val="center"/>
        </w:trPr>
        <w:tc>
          <w:tcPr>
            <w:tcW w:w="4405" w:type="dxa"/>
          </w:tcPr>
          <w:p w14:paraId="380974D4" w14:textId="2AAD2A4A" w:rsidR="00DC185C" w:rsidRPr="004A779D" w:rsidRDefault="003F5F5A" w:rsidP="009679BA">
            <w:pPr>
              <w:pBdr>
                <w:top w:val="single" w:sz="4" w:space="1" w:color="auto"/>
                <w:left w:val="single" w:sz="4" w:space="4" w:color="auto"/>
                <w:bottom w:val="single" w:sz="4" w:space="1" w:color="auto"/>
                <w:right w:val="single" w:sz="4" w:space="4" w:color="auto"/>
                <w:between w:val="single" w:sz="4" w:space="1" w:color="auto"/>
                <w:bar w:val="single" w:sz="4" w:color="auto"/>
              </w:pBdr>
              <w:rPr>
                <w:b/>
                <w:caps/>
                <w:sz w:val="20"/>
                <w:szCs w:val="20"/>
                <w:lang w:val="fr-FR"/>
              </w:rPr>
            </w:pPr>
            <w:r w:rsidRPr="004A779D">
              <w:rPr>
                <w:b/>
                <w:sz w:val="20"/>
                <w:lang w:val="fr-FR"/>
              </w:rPr>
              <w:t xml:space="preserve">DERNIÈRES DONNÉES </w:t>
            </w:r>
            <w:r w:rsidR="0084335E" w:rsidRPr="004A779D">
              <w:rPr>
                <w:b/>
                <w:sz w:val="20"/>
                <w:lang w:val="fr-FR"/>
              </w:rPr>
              <w:t xml:space="preserve">AU TITRE DE </w:t>
            </w:r>
            <w:r w:rsidRPr="004A779D">
              <w:rPr>
                <w:b/>
                <w:sz w:val="20"/>
                <w:lang w:val="fr-FR"/>
              </w:rPr>
              <w:t>L</w:t>
            </w:r>
            <w:r w:rsidR="000D4B92">
              <w:rPr>
                <w:b/>
                <w:sz w:val="20"/>
                <w:lang w:val="fr-FR"/>
              </w:rPr>
              <w:t>’</w:t>
            </w:r>
            <w:r w:rsidRPr="004A779D">
              <w:rPr>
                <w:b/>
                <w:sz w:val="20"/>
                <w:lang w:val="fr-FR"/>
              </w:rPr>
              <w:t>ARTICLE 7 (annexe F)</w:t>
            </w:r>
          </w:p>
        </w:tc>
        <w:tc>
          <w:tcPr>
            <w:tcW w:w="1440" w:type="dxa"/>
          </w:tcPr>
          <w:p w14:paraId="5DD3AC00" w14:textId="28CAF94C" w:rsidR="00DC185C" w:rsidRPr="004A779D" w:rsidRDefault="003F5F5A" w:rsidP="009679BA">
            <w:pPr>
              <w:pBdr>
                <w:top w:val="single" w:sz="4" w:space="1" w:color="auto"/>
                <w:left w:val="single" w:sz="4" w:space="4" w:color="auto"/>
                <w:bottom w:val="single" w:sz="4" w:space="1" w:color="auto"/>
                <w:right w:val="single" w:sz="4" w:space="4" w:color="auto"/>
                <w:between w:val="single" w:sz="4" w:space="1" w:color="auto"/>
                <w:bar w:val="single" w:sz="4" w:color="auto"/>
              </w:pBdr>
              <w:jc w:val="left"/>
              <w:rPr>
                <w:sz w:val="20"/>
                <w:szCs w:val="20"/>
                <w:lang w:val="fr-FR"/>
              </w:rPr>
            </w:pPr>
            <w:r w:rsidRPr="004A779D">
              <w:rPr>
                <w:b/>
                <w:bCs/>
                <w:sz w:val="20"/>
                <w:szCs w:val="20"/>
                <w:lang w:val="fr-FR"/>
              </w:rPr>
              <w:t>Année</w:t>
            </w:r>
            <w:r w:rsidR="000D4B92">
              <w:rPr>
                <w:b/>
                <w:bCs/>
                <w:sz w:val="20"/>
                <w:szCs w:val="20"/>
                <w:lang w:val="fr-FR"/>
              </w:rPr>
              <w:t> :</w:t>
            </w:r>
            <w:r w:rsidR="00DC185C" w:rsidRPr="004A779D">
              <w:rPr>
                <w:sz w:val="20"/>
                <w:szCs w:val="20"/>
                <w:lang w:val="fr-FR"/>
              </w:rPr>
              <w:t xml:space="preserve"> </w:t>
            </w:r>
            <w:r w:rsidR="00DC185C" w:rsidRPr="004A779D">
              <w:rPr>
                <w:color w:val="000000" w:themeColor="text1"/>
                <w:sz w:val="20"/>
                <w:szCs w:val="20"/>
                <w:lang w:val="fr-FR"/>
              </w:rPr>
              <w:t>202</w:t>
            </w:r>
            <w:r w:rsidR="009F624F" w:rsidRPr="004A779D">
              <w:rPr>
                <w:color w:val="000000" w:themeColor="text1"/>
                <w:sz w:val="20"/>
                <w:szCs w:val="20"/>
                <w:lang w:val="fr-FR"/>
              </w:rPr>
              <w:t>4</w:t>
            </w:r>
            <w:r w:rsidR="00762B74" w:rsidRPr="004A779D">
              <w:rPr>
                <w:color w:val="000000" w:themeColor="text1"/>
                <w:sz w:val="20"/>
                <w:szCs w:val="20"/>
                <w:lang w:val="fr-FR"/>
              </w:rPr>
              <w:br/>
            </w:r>
          </w:p>
        </w:tc>
        <w:tc>
          <w:tcPr>
            <w:tcW w:w="2340" w:type="dxa"/>
          </w:tcPr>
          <w:p w14:paraId="1C7A64AD" w14:textId="3E7EFCE9" w:rsidR="00DC185C" w:rsidRPr="004A779D" w:rsidRDefault="00DC185C" w:rsidP="009679BA">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sz w:val="20"/>
                <w:szCs w:val="20"/>
                <w:lang w:val="fr-FR"/>
              </w:rPr>
            </w:pPr>
            <w:r w:rsidRPr="004A779D">
              <w:rPr>
                <w:sz w:val="20"/>
                <w:szCs w:val="20"/>
                <w:lang w:val="fr-FR"/>
              </w:rPr>
              <w:t>1</w:t>
            </w:r>
            <w:r w:rsidR="003F5F5A" w:rsidRPr="004A779D">
              <w:rPr>
                <w:sz w:val="20"/>
                <w:szCs w:val="20"/>
                <w:lang w:val="fr-FR"/>
              </w:rPr>
              <w:t> </w:t>
            </w:r>
            <w:r w:rsidR="001D4819" w:rsidRPr="004A779D">
              <w:rPr>
                <w:sz w:val="20"/>
                <w:szCs w:val="20"/>
                <w:lang w:val="fr-FR"/>
              </w:rPr>
              <w:t>583</w:t>
            </w:r>
            <w:r w:rsidR="003F5F5A" w:rsidRPr="004A779D">
              <w:rPr>
                <w:sz w:val="20"/>
                <w:szCs w:val="20"/>
                <w:lang w:val="fr-FR"/>
              </w:rPr>
              <w:t>,</w:t>
            </w:r>
            <w:r w:rsidR="001D4819" w:rsidRPr="004A779D">
              <w:rPr>
                <w:sz w:val="20"/>
                <w:szCs w:val="20"/>
                <w:lang w:val="fr-FR"/>
              </w:rPr>
              <w:t>99</w:t>
            </w:r>
            <w:r w:rsidRPr="004A779D">
              <w:rPr>
                <w:sz w:val="20"/>
                <w:szCs w:val="20"/>
                <w:lang w:val="fr-FR"/>
              </w:rPr>
              <w:t xml:space="preserve"> </w:t>
            </w:r>
            <w:r w:rsidR="003F5F5A" w:rsidRPr="004A779D">
              <w:rPr>
                <w:sz w:val="20"/>
                <w:szCs w:val="20"/>
                <w:lang w:val="fr-FR"/>
              </w:rPr>
              <w:t>tonnes métriques</w:t>
            </w:r>
            <w:r w:rsidR="003E4D32">
              <w:rPr>
                <w:sz w:val="20"/>
                <w:szCs w:val="20"/>
                <w:lang w:val="fr-FR"/>
              </w:rPr>
              <w:br/>
            </w:r>
            <w:r w:rsidRPr="004A779D">
              <w:rPr>
                <w:sz w:val="20"/>
                <w:szCs w:val="20"/>
                <w:lang w:val="fr-FR"/>
              </w:rPr>
              <w:t>(t</w:t>
            </w:r>
            <w:r w:rsidR="003F5F5A" w:rsidRPr="004A779D">
              <w:rPr>
                <w:sz w:val="20"/>
                <w:szCs w:val="20"/>
                <w:lang w:val="fr-FR"/>
              </w:rPr>
              <w:t>m</w:t>
            </w:r>
            <w:r w:rsidRPr="004A779D">
              <w:rPr>
                <w:sz w:val="20"/>
                <w:szCs w:val="20"/>
                <w:lang w:val="fr-FR"/>
              </w:rPr>
              <w:t>)</w:t>
            </w:r>
          </w:p>
        </w:tc>
        <w:tc>
          <w:tcPr>
            <w:tcW w:w="1980" w:type="dxa"/>
          </w:tcPr>
          <w:p w14:paraId="1E75112C" w14:textId="0F67ABC0" w:rsidR="00DC185C" w:rsidRPr="004A779D" w:rsidRDefault="00A610B6" w:rsidP="009679BA">
            <w:pPr>
              <w:pBdr>
                <w:top w:val="single" w:sz="4" w:space="1" w:color="auto"/>
                <w:left w:val="single" w:sz="4" w:space="4" w:color="auto"/>
                <w:bottom w:val="single" w:sz="4" w:space="1" w:color="auto"/>
                <w:right w:val="single" w:sz="4" w:space="4" w:color="auto"/>
                <w:between w:val="single" w:sz="4" w:space="1" w:color="auto"/>
                <w:bar w:val="single" w:sz="4" w:color="auto"/>
              </w:pBdr>
              <w:jc w:val="left"/>
              <w:rPr>
                <w:sz w:val="20"/>
                <w:szCs w:val="20"/>
                <w:highlight w:val="yellow"/>
                <w:lang w:val="fr-FR"/>
              </w:rPr>
            </w:pPr>
            <w:r w:rsidRPr="004A779D">
              <w:rPr>
                <w:sz w:val="20"/>
                <w:szCs w:val="20"/>
                <w:lang w:val="fr-FR"/>
              </w:rPr>
              <w:t>3</w:t>
            </w:r>
            <w:r w:rsidR="003F5F5A" w:rsidRPr="004A779D">
              <w:rPr>
                <w:sz w:val="20"/>
                <w:szCs w:val="20"/>
                <w:lang w:val="fr-FR"/>
              </w:rPr>
              <w:t> </w:t>
            </w:r>
            <w:r w:rsidR="000512C8" w:rsidRPr="004A779D">
              <w:rPr>
                <w:sz w:val="20"/>
                <w:szCs w:val="20"/>
                <w:lang w:val="fr-FR"/>
              </w:rPr>
              <w:t>034</w:t>
            </w:r>
            <w:r w:rsidR="003F5F5A" w:rsidRPr="004A779D">
              <w:rPr>
                <w:sz w:val="20"/>
                <w:szCs w:val="20"/>
                <w:lang w:val="fr-FR"/>
              </w:rPr>
              <w:t> </w:t>
            </w:r>
            <w:r w:rsidR="000512C8" w:rsidRPr="004A779D">
              <w:rPr>
                <w:sz w:val="20"/>
                <w:szCs w:val="20"/>
                <w:lang w:val="fr-FR"/>
              </w:rPr>
              <w:t>223</w:t>
            </w:r>
            <w:r w:rsidR="00DC185C" w:rsidRPr="004A779D">
              <w:rPr>
                <w:sz w:val="20"/>
                <w:szCs w:val="20"/>
                <w:lang w:val="fr-FR"/>
              </w:rPr>
              <w:t xml:space="preserve"> </w:t>
            </w:r>
            <w:r w:rsidR="003F5F5A" w:rsidRPr="004A779D">
              <w:rPr>
                <w:sz w:val="20"/>
                <w:szCs w:val="20"/>
                <w:lang w:val="fr-FR"/>
              </w:rPr>
              <w:t xml:space="preserve">t éq. </w:t>
            </w:r>
            <w:r w:rsidR="00DC185C" w:rsidRPr="004A779D">
              <w:rPr>
                <w:sz w:val="20"/>
                <w:szCs w:val="20"/>
                <w:lang w:val="fr-FR"/>
              </w:rPr>
              <w:t>CO</w:t>
            </w:r>
            <w:r w:rsidR="00DC185C" w:rsidRPr="004A779D">
              <w:rPr>
                <w:sz w:val="20"/>
                <w:szCs w:val="20"/>
                <w:vertAlign w:val="subscript"/>
                <w:lang w:val="fr-FR"/>
              </w:rPr>
              <w:t>2</w:t>
            </w:r>
            <w:r w:rsidR="00762B74" w:rsidRPr="004A779D">
              <w:rPr>
                <w:sz w:val="20"/>
                <w:szCs w:val="20"/>
                <w:vertAlign w:val="subscript"/>
                <w:lang w:val="fr-FR"/>
              </w:rPr>
              <w:br/>
            </w:r>
          </w:p>
        </w:tc>
      </w:tr>
    </w:tbl>
    <w:p w14:paraId="58DBE8F2" w14:textId="77777777" w:rsidR="00DC185C" w:rsidRPr="004A779D" w:rsidRDefault="00DC185C" w:rsidP="00DC185C">
      <w:pPr>
        <w:jc w:val="center"/>
        <w:rPr>
          <w:sz w:val="10"/>
          <w:szCs w:val="10"/>
          <w:highlight w:val="yellow"/>
          <w:lang w:val="fr-FR"/>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4A779D" w14:paraId="7843B8D2" w14:textId="77777777" w:rsidTr="00F61E94">
        <w:trPr>
          <w:trHeight w:val="250"/>
          <w:jc w:val="center"/>
        </w:trPr>
        <w:tc>
          <w:tcPr>
            <w:tcW w:w="6799" w:type="dxa"/>
            <w:tcBorders>
              <w:top w:val="single" w:sz="4" w:space="0" w:color="auto"/>
              <w:left w:val="single" w:sz="4" w:space="0" w:color="auto"/>
              <w:right w:val="single" w:sz="4" w:space="0" w:color="auto"/>
            </w:tcBorders>
          </w:tcPr>
          <w:p w14:paraId="0784774A" w14:textId="7E0172B4" w:rsidR="00DC185C" w:rsidRPr="004A779D" w:rsidRDefault="00762B74"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FR"/>
              </w:rPr>
            </w:pPr>
            <w:r w:rsidRPr="004A779D">
              <w:rPr>
                <w:b/>
                <w:sz w:val="20"/>
                <w:lang w:val="fr-FR"/>
              </w:rPr>
              <w:t>Détails</w:t>
            </w:r>
          </w:p>
        </w:tc>
        <w:tc>
          <w:tcPr>
            <w:tcW w:w="3366" w:type="dxa"/>
            <w:tcBorders>
              <w:top w:val="single" w:sz="4" w:space="0" w:color="auto"/>
              <w:left w:val="single" w:sz="4" w:space="0" w:color="auto"/>
              <w:bottom w:val="single" w:sz="4" w:space="0" w:color="auto"/>
              <w:right w:val="single" w:sz="4" w:space="0" w:color="auto"/>
            </w:tcBorders>
          </w:tcPr>
          <w:p w14:paraId="7FE11085" w14:textId="75BBF751" w:rsidR="00DC185C" w:rsidRPr="004A779D" w:rsidRDefault="00FB488D"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fr-FR"/>
              </w:rPr>
            </w:pPr>
            <w:r w:rsidRPr="004A779D">
              <w:rPr>
                <w:sz w:val="20"/>
                <w:lang w:val="fr-FR"/>
              </w:rPr>
              <w:t>Activités de non-investissement</w:t>
            </w:r>
          </w:p>
        </w:tc>
      </w:tr>
      <w:tr w:rsidR="00181FFF" w:rsidRPr="004A779D" w14:paraId="57DDF7BC" w14:textId="77777777" w:rsidTr="00EB2E65">
        <w:trPr>
          <w:trHeight w:val="250"/>
          <w:jc w:val="center"/>
        </w:trPr>
        <w:tc>
          <w:tcPr>
            <w:tcW w:w="6799" w:type="dxa"/>
            <w:vMerge w:val="restart"/>
            <w:tcBorders>
              <w:top w:val="single" w:sz="4" w:space="0" w:color="auto"/>
              <w:left w:val="single" w:sz="4" w:space="0" w:color="auto"/>
              <w:right w:val="single" w:sz="4" w:space="0" w:color="auto"/>
            </w:tcBorders>
            <w:vAlign w:val="center"/>
          </w:tcPr>
          <w:p w14:paraId="5E76535B" w14:textId="2EE326DB" w:rsidR="00EB2E65" w:rsidRPr="004A779D" w:rsidRDefault="00FB488D" w:rsidP="001723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lang w:val="fr-FR"/>
              </w:rPr>
            </w:pPr>
            <w:r w:rsidRPr="004A779D">
              <w:rPr>
                <w:bCs/>
                <w:sz w:val="20"/>
                <w:lang w:val="fr-FR"/>
              </w:rPr>
              <w:t>HFC utilisés dans le secteur de l</w:t>
            </w:r>
            <w:r w:rsidR="000D4B92">
              <w:rPr>
                <w:bCs/>
                <w:sz w:val="20"/>
                <w:lang w:val="fr-FR"/>
              </w:rPr>
              <w:t>’</w:t>
            </w:r>
            <w:r w:rsidRPr="004A779D">
              <w:rPr>
                <w:bCs/>
                <w:sz w:val="20"/>
                <w:lang w:val="fr-FR"/>
              </w:rPr>
              <w:t>entretien (données du programme de pays pour 2023)</w:t>
            </w:r>
          </w:p>
        </w:tc>
        <w:tc>
          <w:tcPr>
            <w:tcW w:w="3366" w:type="dxa"/>
            <w:tcBorders>
              <w:top w:val="single" w:sz="4" w:space="0" w:color="auto"/>
              <w:left w:val="single" w:sz="4" w:space="0" w:color="auto"/>
              <w:bottom w:val="single" w:sz="4" w:space="0" w:color="auto"/>
              <w:right w:val="single" w:sz="4" w:space="0" w:color="auto"/>
            </w:tcBorders>
          </w:tcPr>
          <w:p w14:paraId="7C68B468" w14:textId="00DC4F1E" w:rsidR="00EB2E65" w:rsidRPr="004A779D" w:rsidRDefault="00304893" w:rsidP="00FA55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r w:rsidRPr="004A779D">
              <w:rPr>
                <w:sz w:val="20"/>
                <w:lang w:val="fr-FR"/>
              </w:rPr>
              <w:t>1</w:t>
            </w:r>
            <w:r w:rsidR="00DF2008" w:rsidRPr="004A779D">
              <w:rPr>
                <w:sz w:val="20"/>
                <w:lang w:val="fr-FR"/>
              </w:rPr>
              <w:t> </w:t>
            </w:r>
            <w:r w:rsidRPr="004A779D">
              <w:rPr>
                <w:sz w:val="20"/>
                <w:lang w:val="fr-FR"/>
              </w:rPr>
              <w:t>582</w:t>
            </w:r>
            <w:r w:rsidR="00DF2008" w:rsidRPr="004A779D">
              <w:rPr>
                <w:sz w:val="20"/>
                <w:lang w:val="fr-FR"/>
              </w:rPr>
              <w:t>,</w:t>
            </w:r>
            <w:r w:rsidRPr="004A779D">
              <w:rPr>
                <w:sz w:val="20"/>
                <w:lang w:val="fr-FR"/>
              </w:rPr>
              <w:t>87</w:t>
            </w:r>
            <w:r w:rsidR="004779A1" w:rsidRPr="004A779D">
              <w:rPr>
                <w:sz w:val="20"/>
                <w:lang w:val="fr-FR"/>
              </w:rPr>
              <w:t xml:space="preserve"> </w:t>
            </w:r>
            <w:r w:rsidR="00DF2008" w:rsidRPr="004A779D">
              <w:rPr>
                <w:sz w:val="20"/>
                <w:lang w:val="fr-FR"/>
              </w:rPr>
              <w:t>tm</w:t>
            </w:r>
            <w:r w:rsidR="00EB2E65" w:rsidRPr="004A779D">
              <w:rPr>
                <w:sz w:val="20"/>
                <w:lang w:val="fr-FR"/>
              </w:rPr>
              <w:t xml:space="preserve"> </w:t>
            </w:r>
          </w:p>
        </w:tc>
      </w:tr>
      <w:tr w:rsidR="00EB2E65" w:rsidRPr="004A779D" w14:paraId="6B871E25" w14:textId="77777777" w:rsidTr="00F4498B">
        <w:trPr>
          <w:trHeight w:val="250"/>
          <w:jc w:val="center"/>
        </w:trPr>
        <w:tc>
          <w:tcPr>
            <w:tcW w:w="6799" w:type="dxa"/>
            <w:vMerge/>
            <w:tcBorders>
              <w:left w:val="single" w:sz="4" w:space="0" w:color="auto"/>
              <w:right w:val="single" w:sz="4" w:space="0" w:color="auto"/>
            </w:tcBorders>
          </w:tcPr>
          <w:p w14:paraId="3BE0B7CE" w14:textId="77777777" w:rsidR="00EB2E65" w:rsidRPr="004A779D" w:rsidRDefault="00EB2E65"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FR"/>
              </w:rPr>
            </w:pPr>
          </w:p>
        </w:tc>
        <w:tc>
          <w:tcPr>
            <w:tcW w:w="3366" w:type="dxa"/>
            <w:tcBorders>
              <w:top w:val="single" w:sz="4" w:space="0" w:color="auto"/>
              <w:left w:val="single" w:sz="4" w:space="0" w:color="auto"/>
              <w:bottom w:val="single" w:sz="4" w:space="0" w:color="auto"/>
              <w:right w:val="single" w:sz="4" w:space="0" w:color="auto"/>
            </w:tcBorders>
          </w:tcPr>
          <w:p w14:paraId="36F837F2" w14:textId="157AF2D6" w:rsidR="00EB2E65" w:rsidRPr="004A779D" w:rsidRDefault="00261F4C" w:rsidP="001723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r w:rsidRPr="004A779D">
              <w:rPr>
                <w:sz w:val="20"/>
                <w:lang w:val="fr-FR"/>
              </w:rPr>
              <w:t>3</w:t>
            </w:r>
            <w:r w:rsidR="00DF2008" w:rsidRPr="004A779D">
              <w:rPr>
                <w:sz w:val="20"/>
                <w:lang w:val="fr-FR"/>
              </w:rPr>
              <w:t> </w:t>
            </w:r>
            <w:r w:rsidRPr="004A779D">
              <w:rPr>
                <w:sz w:val="20"/>
                <w:lang w:val="fr-FR"/>
              </w:rPr>
              <w:t>034</w:t>
            </w:r>
            <w:r w:rsidR="00DF2008" w:rsidRPr="004A779D">
              <w:rPr>
                <w:sz w:val="20"/>
                <w:lang w:val="fr-FR"/>
              </w:rPr>
              <w:t> </w:t>
            </w:r>
            <w:r w:rsidRPr="004A779D">
              <w:rPr>
                <w:sz w:val="20"/>
                <w:lang w:val="fr-FR"/>
              </w:rPr>
              <w:t>511</w:t>
            </w:r>
            <w:r w:rsidR="001723D4" w:rsidRPr="004A779D">
              <w:rPr>
                <w:sz w:val="20"/>
                <w:lang w:val="fr-FR"/>
              </w:rPr>
              <w:t xml:space="preserve"> </w:t>
            </w:r>
            <w:r w:rsidR="00DF2008" w:rsidRPr="004A779D">
              <w:rPr>
                <w:sz w:val="20"/>
                <w:lang w:val="fr-FR"/>
              </w:rPr>
              <w:t xml:space="preserve">t éq. </w:t>
            </w:r>
            <w:r w:rsidR="00EB2E65" w:rsidRPr="004A779D">
              <w:rPr>
                <w:sz w:val="20"/>
                <w:lang w:val="fr-FR"/>
              </w:rPr>
              <w:t>CO</w:t>
            </w:r>
            <w:r w:rsidR="00EB2E65" w:rsidRPr="004A779D">
              <w:rPr>
                <w:sz w:val="20"/>
                <w:vertAlign w:val="subscript"/>
                <w:lang w:val="fr-FR"/>
              </w:rPr>
              <w:t>2</w:t>
            </w:r>
          </w:p>
        </w:tc>
      </w:tr>
      <w:tr w:rsidR="00DC185C" w:rsidRPr="004A779D" w14:paraId="5398568C" w14:textId="77777777" w:rsidTr="00F61E94">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59164FE4" w14:textId="2FA92B71" w:rsidR="00DC185C" w:rsidRPr="004A779D" w:rsidRDefault="00A31978"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A779D">
              <w:rPr>
                <w:sz w:val="20"/>
                <w:lang w:val="fr-FR"/>
              </w:rPr>
              <w:t>Durée du projet (mois)</w:t>
            </w:r>
            <w:r w:rsidR="000D4B92">
              <w:rPr>
                <w:sz w:val="20"/>
                <w:lang w:val="fr-FR"/>
              </w:rPr>
              <w:t> :</w:t>
            </w:r>
          </w:p>
        </w:tc>
        <w:tc>
          <w:tcPr>
            <w:tcW w:w="3366" w:type="dxa"/>
            <w:tcBorders>
              <w:top w:val="single" w:sz="4" w:space="0" w:color="auto"/>
              <w:left w:val="single" w:sz="4" w:space="0" w:color="auto"/>
              <w:bottom w:val="single" w:sz="4" w:space="0" w:color="auto"/>
              <w:right w:val="single" w:sz="4" w:space="0" w:color="auto"/>
            </w:tcBorders>
          </w:tcPr>
          <w:p w14:paraId="4803C48E" w14:textId="77777777" w:rsidR="00DC185C" w:rsidRPr="004A779D" w:rsidRDefault="00DC185C" w:rsidP="00DC185C">
            <w:pPr>
              <w:jc w:val="right"/>
              <w:rPr>
                <w:sz w:val="20"/>
                <w:szCs w:val="20"/>
                <w:lang w:val="fr-FR"/>
              </w:rPr>
            </w:pPr>
            <w:r w:rsidRPr="004A779D">
              <w:rPr>
                <w:sz w:val="20"/>
                <w:szCs w:val="20"/>
                <w:lang w:val="fr-FR"/>
              </w:rPr>
              <w:t>36</w:t>
            </w:r>
          </w:p>
        </w:tc>
      </w:tr>
      <w:tr w:rsidR="00DC185C" w:rsidRPr="004A779D" w14:paraId="3133C1C6" w14:textId="77777777" w:rsidTr="00F61E94">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163D2655" w14:textId="417F9E56" w:rsidR="00DC185C" w:rsidRPr="004A779D" w:rsidRDefault="00A31978"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A779D">
              <w:rPr>
                <w:sz w:val="20"/>
                <w:lang w:val="fr-FR"/>
              </w:rPr>
              <w:t>Fonds initialement demandés ($US)</w:t>
            </w:r>
            <w:r w:rsidR="000D4B92">
              <w:rPr>
                <w:sz w:val="20"/>
                <w:lang w:val="fr-FR"/>
              </w:rPr>
              <w:t> :</w:t>
            </w:r>
          </w:p>
        </w:tc>
        <w:tc>
          <w:tcPr>
            <w:tcW w:w="3366" w:type="dxa"/>
            <w:tcBorders>
              <w:top w:val="single" w:sz="4" w:space="0" w:color="auto"/>
              <w:left w:val="single" w:sz="4" w:space="0" w:color="auto"/>
              <w:bottom w:val="single" w:sz="4" w:space="0" w:color="auto"/>
              <w:right w:val="single" w:sz="4" w:space="0" w:color="auto"/>
            </w:tcBorders>
          </w:tcPr>
          <w:p w14:paraId="42F44CD1" w14:textId="5ACB27A8" w:rsidR="00DC185C" w:rsidRPr="004A779D" w:rsidRDefault="00DC185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4A779D">
              <w:rPr>
                <w:sz w:val="20"/>
                <w:szCs w:val="20"/>
                <w:lang w:val="fr-FR"/>
              </w:rPr>
              <w:t>300</w:t>
            </w:r>
            <w:r w:rsidR="00DF2008" w:rsidRPr="004A779D">
              <w:rPr>
                <w:sz w:val="20"/>
                <w:szCs w:val="20"/>
                <w:lang w:val="fr-FR"/>
              </w:rPr>
              <w:t> </w:t>
            </w:r>
            <w:r w:rsidRPr="004A779D">
              <w:rPr>
                <w:sz w:val="20"/>
                <w:szCs w:val="20"/>
                <w:lang w:val="fr-FR"/>
              </w:rPr>
              <w:t xml:space="preserve">000 </w:t>
            </w:r>
          </w:p>
        </w:tc>
      </w:tr>
      <w:tr w:rsidR="00DC185C" w:rsidRPr="004A779D" w14:paraId="0EF43236" w14:textId="77777777" w:rsidTr="00F61E94">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99D8639" w14:textId="49A48D14" w:rsidR="00DC185C" w:rsidRPr="004A779D" w:rsidRDefault="00BD7ED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A779D">
              <w:rPr>
                <w:sz w:val="20"/>
                <w:lang w:val="fr-FR"/>
              </w:rPr>
              <w:t>Coût final du projet ($US)</w:t>
            </w:r>
            <w:r w:rsidR="000D4B92">
              <w:rPr>
                <w:sz w:val="20"/>
                <w:lang w:val="fr-FR"/>
              </w:rPr>
              <w:t> :</w:t>
            </w:r>
          </w:p>
        </w:tc>
        <w:tc>
          <w:tcPr>
            <w:tcW w:w="3366" w:type="dxa"/>
            <w:tcBorders>
              <w:top w:val="single" w:sz="4" w:space="0" w:color="auto"/>
              <w:left w:val="single" w:sz="4" w:space="0" w:color="auto"/>
              <w:bottom w:val="single" w:sz="4" w:space="0" w:color="auto"/>
              <w:right w:val="single" w:sz="4" w:space="0" w:color="auto"/>
            </w:tcBorders>
          </w:tcPr>
          <w:p w14:paraId="1B330284" w14:textId="7D4B715E" w:rsidR="00DC185C" w:rsidRPr="004A779D" w:rsidRDefault="001C4D99" w:rsidP="00DC185C">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fr-FR"/>
              </w:rPr>
            </w:pPr>
            <w:r w:rsidRPr="004A779D">
              <w:rPr>
                <w:sz w:val="20"/>
                <w:szCs w:val="20"/>
                <w:lang w:val="fr-FR"/>
              </w:rPr>
              <w:t>325</w:t>
            </w:r>
            <w:r w:rsidR="00DF2008" w:rsidRPr="004A779D">
              <w:rPr>
                <w:sz w:val="20"/>
                <w:szCs w:val="20"/>
                <w:lang w:val="fr-FR"/>
              </w:rPr>
              <w:t> </w:t>
            </w:r>
            <w:r w:rsidRPr="004A779D">
              <w:rPr>
                <w:sz w:val="20"/>
                <w:szCs w:val="20"/>
                <w:lang w:val="fr-FR"/>
              </w:rPr>
              <w:t xml:space="preserve">000 </w:t>
            </w:r>
          </w:p>
        </w:tc>
      </w:tr>
      <w:tr w:rsidR="00DC185C" w:rsidRPr="004A779D" w14:paraId="0E88BE08" w14:textId="77777777" w:rsidTr="00F61E94">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4936F432" w14:textId="4E84C2C0" w:rsidR="00DC185C" w:rsidRPr="004A779D" w:rsidRDefault="000B27F6"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A779D">
              <w:rPr>
                <w:sz w:val="20"/>
                <w:lang w:val="fr-FR"/>
              </w:rPr>
              <w:t>Demande de subvention ($US)</w:t>
            </w:r>
            <w:r w:rsidR="000D4B92">
              <w:rPr>
                <w:sz w:val="20"/>
                <w:lang w:val="fr-FR"/>
              </w:rPr>
              <w:t> :</w:t>
            </w:r>
          </w:p>
        </w:tc>
        <w:tc>
          <w:tcPr>
            <w:tcW w:w="3366" w:type="dxa"/>
            <w:tcBorders>
              <w:top w:val="single" w:sz="4" w:space="0" w:color="auto"/>
              <w:left w:val="single" w:sz="4" w:space="0" w:color="auto"/>
              <w:bottom w:val="single" w:sz="4" w:space="0" w:color="auto"/>
              <w:right w:val="single" w:sz="4" w:space="0" w:color="auto"/>
            </w:tcBorders>
          </w:tcPr>
          <w:p w14:paraId="5C42ECF1" w14:textId="59AD5326" w:rsidR="00DC185C" w:rsidRPr="004A779D" w:rsidRDefault="001C4D99"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4A779D">
              <w:rPr>
                <w:sz w:val="20"/>
                <w:szCs w:val="20"/>
                <w:lang w:val="fr-FR"/>
              </w:rPr>
              <w:t>300</w:t>
            </w:r>
            <w:r w:rsidR="00DF2008" w:rsidRPr="004A779D">
              <w:rPr>
                <w:sz w:val="20"/>
                <w:szCs w:val="20"/>
                <w:lang w:val="fr-FR"/>
              </w:rPr>
              <w:t> </w:t>
            </w:r>
            <w:r w:rsidRPr="004A779D">
              <w:rPr>
                <w:sz w:val="20"/>
                <w:szCs w:val="20"/>
                <w:lang w:val="fr-FR"/>
              </w:rPr>
              <w:t xml:space="preserve">000 </w:t>
            </w:r>
          </w:p>
        </w:tc>
      </w:tr>
      <w:tr w:rsidR="00DC185C" w:rsidRPr="004A779D" w14:paraId="4ABF5959" w14:textId="77777777" w:rsidTr="00F61E94">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2EEF02A3" w14:textId="1115A7B7" w:rsidR="00DC185C" w:rsidRPr="004A779D" w:rsidRDefault="0048192A"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A779D">
              <w:rPr>
                <w:sz w:val="20"/>
                <w:lang w:val="fr-FR"/>
              </w:rPr>
              <w:t>Coût d</w:t>
            </w:r>
            <w:r w:rsidR="000D4B92">
              <w:rPr>
                <w:sz w:val="20"/>
                <w:lang w:val="fr-FR"/>
              </w:rPr>
              <w:t>’</w:t>
            </w:r>
            <w:r w:rsidRPr="004A779D">
              <w:rPr>
                <w:sz w:val="20"/>
                <w:lang w:val="fr-FR"/>
              </w:rPr>
              <w:t>appui de l</w:t>
            </w:r>
            <w:r w:rsidR="000D4B92">
              <w:rPr>
                <w:sz w:val="20"/>
                <w:lang w:val="fr-FR"/>
              </w:rPr>
              <w:t>’</w:t>
            </w:r>
            <w:r w:rsidRPr="004A779D">
              <w:rPr>
                <w:sz w:val="20"/>
                <w:lang w:val="fr-FR"/>
              </w:rPr>
              <w:t>agence d</w:t>
            </w:r>
            <w:r w:rsidR="000D4B92">
              <w:rPr>
                <w:sz w:val="20"/>
                <w:lang w:val="fr-FR"/>
              </w:rPr>
              <w:t>’</w:t>
            </w:r>
            <w:r w:rsidRPr="004A779D">
              <w:rPr>
                <w:sz w:val="20"/>
                <w:lang w:val="fr-FR"/>
              </w:rPr>
              <w:t>exécution ($US)</w:t>
            </w:r>
            <w:r w:rsidR="000D4B92">
              <w:rPr>
                <w:sz w:val="20"/>
                <w:lang w:val="fr-FR"/>
              </w:rPr>
              <w:t> :</w:t>
            </w:r>
          </w:p>
        </w:tc>
        <w:tc>
          <w:tcPr>
            <w:tcW w:w="3366" w:type="dxa"/>
            <w:tcBorders>
              <w:top w:val="single" w:sz="4" w:space="0" w:color="auto"/>
              <w:left w:val="single" w:sz="4" w:space="0" w:color="auto"/>
              <w:bottom w:val="single" w:sz="4" w:space="0" w:color="auto"/>
              <w:right w:val="single" w:sz="4" w:space="0" w:color="auto"/>
            </w:tcBorders>
          </w:tcPr>
          <w:p w14:paraId="2244F6DE" w14:textId="011470C2" w:rsidR="00DC185C" w:rsidRPr="004A779D" w:rsidRDefault="00964F15"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4A779D">
              <w:rPr>
                <w:sz w:val="20"/>
                <w:szCs w:val="20"/>
                <w:lang w:val="fr-FR"/>
              </w:rPr>
              <w:t>31</w:t>
            </w:r>
            <w:r w:rsidR="00DF2008" w:rsidRPr="004A779D">
              <w:rPr>
                <w:sz w:val="20"/>
                <w:szCs w:val="20"/>
                <w:lang w:val="fr-FR"/>
              </w:rPr>
              <w:t> </w:t>
            </w:r>
            <w:r w:rsidRPr="004A779D">
              <w:rPr>
                <w:sz w:val="20"/>
                <w:szCs w:val="20"/>
                <w:lang w:val="fr-FR"/>
              </w:rPr>
              <w:t>000</w:t>
            </w:r>
          </w:p>
        </w:tc>
      </w:tr>
      <w:tr w:rsidR="00DC185C" w:rsidRPr="004A779D" w14:paraId="516462F1" w14:textId="77777777" w:rsidTr="00F61E94">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9D375BD" w14:textId="6FE5C56D" w:rsidR="00DC185C" w:rsidRPr="004A779D" w:rsidRDefault="009B5CA8"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A779D">
              <w:rPr>
                <w:sz w:val="20"/>
                <w:lang w:val="fr-FR"/>
              </w:rPr>
              <w:t>Coût total du projet pour le Fonds multilatéral ($US)</w:t>
            </w:r>
            <w:r w:rsidR="000D4B92">
              <w:rPr>
                <w:sz w:val="20"/>
                <w:lang w:val="fr-FR"/>
              </w:rPr>
              <w:t> :</w:t>
            </w:r>
          </w:p>
        </w:tc>
        <w:tc>
          <w:tcPr>
            <w:tcW w:w="3366" w:type="dxa"/>
            <w:tcBorders>
              <w:top w:val="single" w:sz="4" w:space="0" w:color="auto"/>
              <w:left w:val="single" w:sz="4" w:space="0" w:color="auto"/>
              <w:bottom w:val="single" w:sz="4" w:space="0" w:color="auto"/>
              <w:right w:val="single" w:sz="4" w:space="0" w:color="auto"/>
            </w:tcBorders>
          </w:tcPr>
          <w:p w14:paraId="3058954C" w14:textId="2E7CEA9D" w:rsidR="00DC185C" w:rsidRPr="004A779D" w:rsidRDefault="00B3163F"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4A779D">
              <w:rPr>
                <w:sz w:val="20"/>
                <w:szCs w:val="20"/>
                <w:lang w:val="fr-FR"/>
              </w:rPr>
              <w:t>331</w:t>
            </w:r>
            <w:r w:rsidR="00DF2008" w:rsidRPr="004A779D">
              <w:rPr>
                <w:sz w:val="20"/>
                <w:szCs w:val="20"/>
                <w:lang w:val="fr-FR"/>
              </w:rPr>
              <w:t> </w:t>
            </w:r>
            <w:r w:rsidRPr="004A779D">
              <w:rPr>
                <w:sz w:val="20"/>
                <w:szCs w:val="20"/>
                <w:lang w:val="fr-FR"/>
              </w:rPr>
              <w:t>000</w:t>
            </w:r>
            <w:r w:rsidR="00EA7CE1" w:rsidRPr="004A779D">
              <w:rPr>
                <w:sz w:val="20"/>
                <w:szCs w:val="20"/>
                <w:lang w:val="fr-FR"/>
              </w:rPr>
              <w:t>*</w:t>
            </w:r>
          </w:p>
        </w:tc>
      </w:tr>
      <w:tr w:rsidR="00DC185C" w:rsidRPr="004A779D" w14:paraId="5998B803" w14:textId="77777777" w:rsidTr="00F61E94">
        <w:trPr>
          <w:trHeight w:val="119"/>
          <w:jc w:val="center"/>
        </w:trPr>
        <w:tc>
          <w:tcPr>
            <w:tcW w:w="6799" w:type="dxa"/>
            <w:tcBorders>
              <w:top w:val="single" w:sz="4" w:space="0" w:color="auto"/>
              <w:left w:val="single" w:sz="4" w:space="0" w:color="auto"/>
              <w:bottom w:val="single" w:sz="4" w:space="0" w:color="auto"/>
              <w:right w:val="single" w:sz="4" w:space="0" w:color="auto"/>
            </w:tcBorders>
          </w:tcPr>
          <w:p w14:paraId="1334ABB1" w14:textId="4894D4DB" w:rsidR="00DC185C" w:rsidRPr="004A779D" w:rsidRDefault="009B5CA8" w:rsidP="00DC185C">
            <w:pPr>
              <w:rPr>
                <w:sz w:val="20"/>
                <w:szCs w:val="20"/>
                <w:lang w:val="fr-FR"/>
              </w:rPr>
            </w:pPr>
            <w:r w:rsidRPr="004A779D">
              <w:rPr>
                <w:sz w:val="20"/>
                <w:szCs w:val="20"/>
                <w:lang w:val="fr-FR"/>
              </w:rPr>
              <w:t>Cofinancement ($US)</w:t>
            </w:r>
            <w:r w:rsidR="000D4B92">
              <w:rPr>
                <w:sz w:val="20"/>
                <w:szCs w:val="20"/>
                <w:lang w:val="fr-FR"/>
              </w:rPr>
              <w:t> :</w:t>
            </w:r>
          </w:p>
        </w:tc>
        <w:tc>
          <w:tcPr>
            <w:tcW w:w="3366" w:type="dxa"/>
            <w:tcBorders>
              <w:top w:val="single" w:sz="4" w:space="0" w:color="auto"/>
              <w:left w:val="single" w:sz="4" w:space="0" w:color="auto"/>
              <w:bottom w:val="single" w:sz="4" w:space="0" w:color="auto"/>
              <w:right w:val="single" w:sz="4" w:space="0" w:color="auto"/>
            </w:tcBorders>
          </w:tcPr>
          <w:p w14:paraId="66AB6D9B" w14:textId="2B293C3F" w:rsidR="00DC185C" w:rsidRPr="004A779D" w:rsidRDefault="00B3163F" w:rsidP="00DC185C">
            <w:pPr>
              <w:jc w:val="right"/>
              <w:rPr>
                <w:sz w:val="20"/>
                <w:szCs w:val="20"/>
                <w:lang w:val="fr-FR"/>
              </w:rPr>
            </w:pPr>
            <w:r w:rsidRPr="004A779D">
              <w:rPr>
                <w:sz w:val="20"/>
                <w:szCs w:val="20"/>
                <w:lang w:val="fr-FR"/>
              </w:rPr>
              <w:t>25</w:t>
            </w:r>
            <w:r w:rsidR="00DF2008" w:rsidRPr="004A779D">
              <w:rPr>
                <w:sz w:val="20"/>
                <w:szCs w:val="20"/>
                <w:lang w:val="fr-FR"/>
              </w:rPr>
              <w:t> </w:t>
            </w:r>
            <w:r w:rsidRPr="004A779D">
              <w:rPr>
                <w:sz w:val="20"/>
                <w:szCs w:val="20"/>
                <w:lang w:val="fr-FR"/>
              </w:rPr>
              <w:t>000</w:t>
            </w:r>
            <w:r w:rsidR="00303710" w:rsidRPr="004A779D">
              <w:rPr>
                <w:sz w:val="20"/>
                <w:szCs w:val="20"/>
                <w:lang w:val="fr-FR"/>
              </w:rPr>
              <w:t>*</w:t>
            </w:r>
            <w:r w:rsidR="00651ECC" w:rsidRPr="004A779D">
              <w:rPr>
                <w:sz w:val="20"/>
                <w:szCs w:val="20"/>
                <w:lang w:val="fr-FR"/>
              </w:rPr>
              <w:t>*</w:t>
            </w:r>
            <w:r w:rsidR="00035B1A" w:rsidRPr="004A779D">
              <w:rPr>
                <w:sz w:val="20"/>
                <w:szCs w:val="20"/>
                <w:lang w:val="fr-FR"/>
              </w:rPr>
              <w:t xml:space="preserve"> </w:t>
            </w:r>
          </w:p>
        </w:tc>
      </w:tr>
      <w:tr w:rsidR="00DC185C" w:rsidRPr="004A779D" w14:paraId="39F9BABF" w14:textId="77777777" w:rsidTr="00F61E94">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52D829B9" w14:textId="4D9E74C4" w:rsidR="00DC185C" w:rsidRPr="004A779D" w:rsidRDefault="00347E47"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A779D">
              <w:rPr>
                <w:sz w:val="20"/>
                <w:lang w:val="fr-FR"/>
              </w:rPr>
              <w:t>Économies d</w:t>
            </w:r>
            <w:r w:rsidR="000D4B92">
              <w:rPr>
                <w:sz w:val="20"/>
                <w:lang w:val="fr-FR"/>
              </w:rPr>
              <w:t>’</w:t>
            </w:r>
            <w:r w:rsidRPr="004A779D">
              <w:rPr>
                <w:sz w:val="20"/>
                <w:lang w:val="fr-FR"/>
              </w:rPr>
              <w:t xml:space="preserve">efficacité énergétique </w:t>
            </w:r>
            <w:r w:rsidR="00DC185C" w:rsidRPr="004A779D">
              <w:rPr>
                <w:sz w:val="20"/>
                <w:lang w:val="fr-FR"/>
              </w:rPr>
              <w:t>(kWh/</w:t>
            </w:r>
            <w:r w:rsidRPr="004A779D">
              <w:rPr>
                <w:sz w:val="20"/>
                <w:lang w:val="fr-FR"/>
              </w:rPr>
              <w:t>an</w:t>
            </w:r>
            <w:r w:rsidR="00DC185C" w:rsidRPr="004A779D">
              <w:rPr>
                <w:sz w:val="20"/>
                <w:lang w:val="fr-FR"/>
              </w:rPr>
              <w:t>)</w:t>
            </w:r>
            <w:r w:rsidR="000D4B92">
              <w:rPr>
                <w:sz w:val="20"/>
                <w:lang w:val="fr-FR"/>
              </w:rPr>
              <w:t> :</w:t>
            </w:r>
          </w:p>
        </w:tc>
        <w:tc>
          <w:tcPr>
            <w:tcW w:w="3366" w:type="dxa"/>
            <w:tcBorders>
              <w:top w:val="single" w:sz="4" w:space="0" w:color="auto"/>
              <w:left w:val="single" w:sz="4" w:space="0" w:color="auto"/>
              <w:bottom w:val="single" w:sz="4" w:space="0" w:color="auto"/>
              <w:right w:val="single" w:sz="4" w:space="0" w:color="auto"/>
            </w:tcBorders>
          </w:tcPr>
          <w:p w14:paraId="49C587DB" w14:textId="66BC28F4" w:rsidR="00DC185C" w:rsidRPr="004A779D" w:rsidRDefault="003E4D32"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Pr>
                <w:sz w:val="20"/>
                <w:szCs w:val="20"/>
                <w:lang w:val="fr-FR"/>
              </w:rPr>
              <w:t>À</w:t>
            </w:r>
            <w:r w:rsidR="006C0B88" w:rsidRPr="004A779D">
              <w:rPr>
                <w:sz w:val="20"/>
                <w:szCs w:val="20"/>
                <w:lang w:val="fr-FR"/>
              </w:rPr>
              <w:t xml:space="preserve"> déterminer</w:t>
            </w:r>
          </w:p>
        </w:tc>
      </w:tr>
      <w:tr w:rsidR="00DC185C" w:rsidRPr="004A779D" w14:paraId="6BE9A75A" w14:textId="77777777" w:rsidTr="00F61E94">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3C7DF13A" w14:textId="3860CFBA" w:rsidR="00DC185C" w:rsidRPr="004A779D" w:rsidRDefault="006231B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A779D">
              <w:rPr>
                <w:sz w:val="20"/>
                <w:lang w:val="fr-FR"/>
              </w:rPr>
              <w:t>Statut du financement de contrepartie (</w:t>
            </w:r>
            <w:r w:rsidR="00021C13" w:rsidRPr="004A779D">
              <w:rPr>
                <w:sz w:val="20"/>
                <w:lang w:val="fr-FR"/>
              </w:rPr>
              <w:t>O/N</w:t>
            </w:r>
            <w:r w:rsidRPr="004A779D">
              <w:rPr>
                <w:sz w:val="20"/>
                <w:lang w:val="fr-FR"/>
              </w:rPr>
              <w:t>)</w:t>
            </w:r>
            <w:r w:rsidR="000D4B92">
              <w:rPr>
                <w:sz w:val="20"/>
                <w:lang w:val="fr-FR"/>
              </w:rPr>
              <w:t> :</w:t>
            </w:r>
          </w:p>
        </w:tc>
        <w:tc>
          <w:tcPr>
            <w:tcW w:w="3366" w:type="dxa"/>
            <w:tcBorders>
              <w:top w:val="single" w:sz="4" w:space="0" w:color="auto"/>
              <w:left w:val="single" w:sz="4" w:space="0" w:color="auto"/>
              <w:bottom w:val="single" w:sz="4" w:space="0" w:color="auto"/>
              <w:right w:val="single" w:sz="4" w:space="0" w:color="auto"/>
            </w:tcBorders>
          </w:tcPr>
          <w:p w14:paraId="469C0E9E" w14:textId="186FD0B8" w:rsidR="00DC185C" w:rsidRPr="004A779D" w:rsidRDefault="00DF2008"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4A779D">
              <w:rPr>
                <w:sz w:val="20"/>
                <w:szCs w:val="20"/>
                <w:lang w:val="fr-FR"/>
              </w:rPr>
              <w:t>O</w:t>
            </w:r>
            <w:r w:rsidR="001C4D99" w:rsidRPr="004A779D">
              <w:rPr>
                <w:sz w:val="20"/>
                <w:szCs w:val="20"/>
                <w:lang w:val="fr-FR"/>
              </w:rPr>
              <w:t>*</w:t>
            </w:r>
            <w:r w:rsidR="007D6423" w:rsidRPr="004A779D">
              <w:rPr>
                <w:sz w:val="20"/>
                <w:szCs w:val="20"/>
                <w:lang w:val="fr-FR"/>
              </w:rPr>
              <w:t>*</w:t>
            </w:r>
          </w:p>
        </w:tc>
      </w:tr>
      <w:tr w:rsidR="00DC185C" w:rsidRPr="004A779D" w14:paraId="271D211D" w14:textId="77777777" w:rsidTr="00F61E94">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7DC60D5F" w14:textId="31B7AF61" w:rsidR="00DC185C" w:rsidRPr="004A779D" w:rsidRDefault="00021C13"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A779D">
              <w:rPr>
                <w:sz w:val="20"/>
                <w:lang w:val="fr-FR"/>
              </w:rPr>
              <w:t xml:space="preserve">Les étapes du suivi du projet sont incluses </w:t>
            </w:r>
            <w:r w:rsidR="00DC185C" w:rsidRPr="004A779D">
              <w:rPr>
                <w:sz w:val="20"/>
                <w:lang w:val="fr-FR"/>
              </w:rPr>
              <w:t>(</w:t>
            </w:r>
            <w:r w:rsidRPr="004A779D">
              <w:rPr>
                <w:sz w:val="20"/>
                <w:lang w:val="fr-FR"/>
              </w:rPr>
              <w:t>O/N</w:t>
            </w:r>
            <w:r w:rsidR="00DC185C" w:rsidRPr="004A779D">
              <w:rPr>
                <w:sz w:val="20"/>
                <w:lang w:val="fr-FR"/>
              </w:rPr>
              <w:t>)</w:t>
            </w:r>
            <w:r w:rsidR="000D4B92">
              <w:rPr>
                <w:sz w:val="20"/>
                <w:lang w:val="fr-FR"/>
              </w:rPr>
              <w:t> :</w:t>
            </w:r>
          </w:p>
        </w:tc>
        <w:tc>
          <w:tcPr>
            <w:tcW w:w="3366" w:type="dxa"/>
            <w:tcBorders>
              <w:top w:val="single" w:sz="4" w:space="0" w:color="auto"/>
              <w:left w:val="single" w:sz="4" w:space="0" w:color="auto"/>
              <w:bottom w:val="single" w:sz="4" w:space="0" w:color="auto"/>
              <w:right w:val="single" w:sz="4" w:space="0" w:color="auto"/>
            </w:tcBorders>
          </w:tcPr>
          <w:p w14:paraId="31FBE216" w14:textId="6280F68B" w:rsidR="00DC185C" w:rsidRPr="004A779D" w:rsidRDefault="00DF2008"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4A779D">
              <w:rPr>
                <w:sz w:val="20"/>
                <w:szCs w:val="20"/>
                <w:lang w:val="fr-FR"/>
              </w:rPr>
              <w:t>O</w:t>
            </w:r>
          </w:p>
        </w:tc>
      </w:tr>
      <w:tr w:rsidR="00DC185C" w:rsidRPr="004A779D" w14:paraId="43F46FA0" w14:textId="77777777" w:rsidTr="00F61E94">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38C1514" w14:textId="38E148CE" w:rsidR="00DC185C" w:rsidRPr="004A779D" w:rsidRDefault="002439F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4A779D">
              <w:rPr>
                <w:sz w:val="20"/>
                <w:lang w:val="fr-FR"/>
              </w:rPr>
              <w:t>Normes minimales de performance énergétique (NMPE) disponibles pour le secteur concerné (Oui/Non)</w:t>
            </w:r>
            <w:r w:rsidR="000D4B92">
              <w:rPr>
                <w:sz w:val="20"/>
                <w:lang w:val="fr-FR"/>
              </w:rPr>
              <w:t> :</w:t>
            </w:r>
          </w:p>
        </w:tc>
        <w:tc>
          <w:tcPr>
            <w:tcW w:w="3366" w:type="dxa"/>
            <w:tcBorders>
              <w:top w:val="single" w:sz="4" w:space="0" w:color="auto"/>
              <w:left w:val="single" w:sz="4" w:space="0" w:color="auto"/>
              <w:bottom w:val="single" w:sz="4" w:space="0" w:color="auto"/>
              <w:right w:val="single" w:sz="4" w:space="0" w:color="auto"/>
            </w:tcBorders>
          </w:tcPr>
          <w:p w14:paraId="501154F1" w14:textId="0CF211F4" w:rsidR="00DC185C" w:rsidRPr="004A779D" w:rsidRDefault="00DF2008"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fr-FR"/>
              </w:rPr>
            </w:pPr>
            <w:r w:rsidRPr="004A779D">
              <w:rPr>
                <w:sz w:val="20"/>
                <w:szCs w:val="20"/>
                <w:lang w:val="fr-FR"/>
              </w:rPr>
              <w:t>O</w:t>
            </w:r>
          </w:p>
        </w:tc>
      </w:tr>
    </w:tbl>
    <w:p w14:paraId="1880FEE4" w14:textId="6A635EA5" w:rsidR="001C4D99" w:rsidRPr="004A779D" w:rsidRDefault="00572F53" w:rsidP="009815DD">
      <w:pPr>
        <w:ind w:left="-270" w:hanging="180"/>
        <w:rPr>
          <w:sz w:val="20"/>
          <w:szCs w:val="20"/>
          <w:lang w:val="fr-FR"/>
        </w:rPr>
      </w:pPr>
      <w:r w:rsidRPr="004A779D">
        <w:rPr>
          <w:sz w:val="20"/>
          <w:szCs w:val="20"/>
          <w:lang w:val="fr-FR"/>
        </w:rPr>
        <w:t>*</w:t>
      </w:r>
      <w:r w:rsidR="00930F84" w:rsidRPr="004A779D">
        <w:rPr>
          <w:sz w:val="20"/>
          <w:szCs w:val="20"/>
          <w:lang w:val="fr-FR"/>
        </w:rPr>
        <w:t xml:space="preserve"> </w:t>
      </w:r>
      <w:r w:rsidR="006C0B88" w:rsidRPr="004A779D">
        <w:rPr>
          <w:sz w:val="20"/>
          <w:szCs w:val="20"/>
          <w:lang w:val="fr-FR"/>
        </w:rPr>
        <w:t>200 000 $US, plus 18 000 $US de coûts d</w:t>
      </w:r>
      <w:r w:rsidR="000D4B92">
        <w:rPr>
          <w:sz w:val="20"/>
          <w:szCs w:val="20"/>
          <w:lang w:val="fr-FR"/>
        </w:rPr>
        <w:t>’</w:t>
      </w:r>
      <w:r w:rsidR="006C0B88" w:rsidRPr="004A779D">
        <w:rPr>
          <w:sz w:val="20"/>
          <w:szCs w:val="20"/>
          <w:lang w:val="fr-FR"/>
        </w:rPr>
        <w:t>appui d</w:t>
      </w:r>
      <w:r w:rsidR="000D4B92">
        <w:rPr>
          <w:sz w:val="20"/>
          <w:szCs w:val="20"/>
          <w:lang w:val="fr-FR"/>
        </w:rPr>
        <w:t>’</w:t>
      </w:r>
      <w:r w:rsidR="006C0B88" w:rsidRPr="004A779D">
        <w:rPr>
          <w:sz w:val="20"/>
          <w:szCs w:val="20"/>
          <w:lang w:val="fr-FR"/>
        </w:rPr>
        <w:t>agence pour l</w:t>
      </w:r>
      <w:r w:rsidR="000D4B92">
        <w:rPr>
          <w:sz w:val="20"/>
          <w:szCs w:val="20"/>
          <w:lang w:val="fr-FR"/>
        </w:rPr>
        <w:t>’</w:t>
      </w:r>
      <w:r w:rsidR="006C0B88" w:rsidRPr="004A779D">
        <w:rPr>
          <w:sz w:val="20"/>
          <w:szCs w:val="20"/>
          <w:lang w:val="fr-FR"/>
        </w:rPr>
        <w:t>ONUDI et 100 000 $US, plus 13 000 $US de coûts d</w:t>
      </w:r>
      <w:r w:rsidR="000D4B92">
        <w:rPr>
          <w:sz w:val="20"/>
          <w:szCs w:val="20"/>
          <w:lang w:val="fr-FR"/>
        </w:rPr>
        <w:t>’</w:t>
      </w:r>
      <w:r w:rsidR="006C0B88" w:rsidRPr="004A779D">
        <w:rPr>
          <w:sz w:val="20"/>
          <w:szCs w:val="20"/>
          <w:lang w:val="fr-FR"/>
        </w:rPr>
        <w:t>appui d</w:t>
      </w:r>
      <w:r w:rsidR="000D4B92">
        <w:rPr>
          <w:sz w:val="20"/>
          <w:szCs w:val="20"/>
          <w:lang w:val="fr-FR"/>
        </w:rPr>
        <w:t>’</w:t>
      </w:r>
      <w:r w:rsidR="006C0B88" w:rsidRPr="004A779D">
        <w:rPr>
          <w:sz w:val="20"/>
          <w:szCs w:val="20"/>
          <w:lang w:val="fr-FR"/>
        </w:rPr>
        <w:t>agence pour le PNUE</w:t>
      </w:r>
    </w:p>
    <w:p w14:paraId="3F193982" w14:textId="181E397F" w:rsidR="00572F53" w:rsidRPr="004A779D" w:rsidRDefault="00572F53" w:rsidP="009815DD">
      <w:pPr>
        <w:ind w:left="-270" w:hanging="180"/>
        <w:rPr>
          <w:sz w:val="20"/>
          <w:szCs w:val="20"/>
          <w:lang w:val="fr-FR"/>
        </w:rPr>
      </w:pPr>
      <w:r w:rsidRPr="004A779D">
        <w:rPr>
          <w:sz w:val="20"/>
          <w:szCs w:val="20"/>
          <w:lang w:val="fr-FR"/>
        </w:rPr>
        <w:t>*</w:t>
      </w:r>
      <w:r w:rsidR="00493053" w:rsidRPr="004A779D">
        <w:rPr>
          <w:sz w:val="20"/>
          <w:szCs w:val="20"/>
          <w:lang w:val="fr-FR"/>
        </w:rPr>
        <w:t>*</w:t>
      </w:r>
      <w:r w:rsidR="00DA1564" w:rsidRPr="004A779D">
        <w:rPr>
          <w:lang w:val="fr-FR"/>
        </w:rPr>
        <w:t xml:space="preserve"> </w:t>
      </w:r>
      <w:r w:rsidR="00DA1564" w:rsidRPr="004A779D">
        <w:rPr>
          <w:sz w:val="20"/>
          <w:szCs w:val="20"/>
          <w:lang w:val="fr-FR"/>
        </w:rPr>
        <w:t>Uniquement pour le projet pilote d</w:t>
      </w:r>
      <w:r w:rsidR="000D4B92">
        <w:rPr>
          <w:sz w:val="20"/>
          <w:szCs w:val="20"/>
          <w:lang w:val="fr-FR"/>
        </w:rPr>
        <w:t>’</w:t>
      </w:r>
      <w:r w:rsidR="00DA1564" w:rsidRPr="004A779D">
        <w:rPr>
          <w:sz w:val="20"/>
          <w:szCs w:val="20"/>
          <w:lang w:val="fr-FR"/>
        </w:rPr>
        <w:t>investissement dans la démonstration de systèmes de climatisation dans le secteur hôtelier.</w:t>
      </w:r>
    </w:p>
    <w:p w14:paraId="07F894B9" w14:textId="77777777" w:rsidR="00DC185C" w:rsidRPr="004A779D" w:rsidRDefault="00DC185C" w:rsidP="00DC185C">
      <w:pPr>
        <w:rPr>
          <w:highlight w:val="yellow"/>
          <w:lang w:val="fr-FR"/>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4A779D" w14:paraId="422E7CC3" w14:textId="77777777" w:rsidTr="00F61E94">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666E3267" w14:textId="40ECEAC7" w:rsidR="00DC185C" w:rsidRPr="004A779D" w:rsidRDefault="00DA1564"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FR"/>
              </w:rPr>
            </w:pPr>
            <w:r w:rsidRPr="004A779D">
              <w:rPr>
                <w:b/>
                <w:sz w:val="20"/>
                <w:lang w:val="fr-FR"/>
              </w:rPr>
              <w:t>RECOMMANDATION DU SECRÉTARIAT</w:t>
            </w:r>
          </w:p>
        </w:tc>
        <w:tc>
          <w:tcPr>
            <w:tcW w:w="3366" w:type="dxa"/>
            <w:tcBorders>
              <w:top w:val="single" w:sz="4" w:space="0" w:color="auto"/>
              <w:left w:val="single" w:sz="4" w:space="0" w:color="auto"/>
              <w:bottom w:val="single" w:sz="4" w:space="0" w:color="auto"/>
              <w:right w:val="single" w:sz="4" w:space="0" w:color="auto"/>
            </w:tcBorders>
          </w:tcPr>
          <w:p w14:paraId="2C909846" w14:textId="6991B82F" w:rsidR="00DC185C" w:rsidRPr="004A779D" w:rsidRDefault="00ED00E4"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fr-FR"/>
              </w:rPr>
            </w:pPr>
            <w:r w:rsidRPr="004A779D">
              <w:rPr>
                <w:sz w:val="20"/>
                <w:lang w:val="fr-FR"/>
              </w:rPr>
              <w:t>Examen individuel</w:t>
            </w:r>
          </w:p>
        </w:tc>
      </w:tr>
    </w:tbl>
    <w:p w14:paraId="0C751BAF" w14:textId="77777777" w:rsidR="00DC185C" w:rsidRPr="004A779D" w:rsidRDefault="00DC185C" w:rsidP="00DC185C">
      <w:pPr>
        <w:rPr>
          <w:highlight w:val="yellow"/>
          <w:lang w:val="fr-FR"/>
        </w:rPr>
      </w:pPr>
    </w:p>
    <w:p w14:paraId="03B3D00F" w14:textId="77777777" w:rsidR="00DC185C" w:rsidRPr="004A779D" w:rsidRDefault="00DC185C" w:rsidP="00DC185C">
      <w:pPr>
        <w:jc w:val="left"/>
        <w:rPr>
          <w:b/>
          <w:highlight w:val="yellow"/>
          <w:lang w:val="fr-FR"/>
        </w:rPr>
      </w:pPr>
      <w:r w:rsidRPr="004A779D">
        <w:rPr>
          <w:b/>
          <w:highlight w:val="yellow"/>
          <w:lang w:val="fr-FR"/>
        </w:rPr>
        <w:br w:type="page"/>
      </w:r>
    </w:p>
    <w:p w14:paraId="24418DDE" w14:textId="758867E6" w:rsidR="00DC185C" w:rsidRPr="004A779D" w:rsidRDefault="001A3718" w:rsidP="00DC185C">
      <w:pPr>
        <w:tabs>
          <w:tab w:val="left" w:pos="5530"/>
        </w:tabs>
        <w:jc w:val="center"/>
        <w:rPr>
          <w:b/>
          <w:lang w:val="fr-FR"/>
        </w:rPr>
      </w:pPr>
      <w:r w:rsidRPr="004A779D">
        <w:rPr>
          <w:b/>
          <w:lang w:val="fr-FR"/>
        </w:rPr>
        <w:lastRenderedPageBreak/>
        <w:t>DESCRIPTION DU PROJET</w:t>
      </w:r>
    </w:p>
    <w:p w14:paraId="01EC3CE4" w14:textId="4D02B914" w:rsidR="00DC185C" w:rsidRPr="004A779D" w:rsidRDefault="00B031BD" w:rsidP="00DC185C">
      <w:pPr>
        <w:spacing w:before="240" w:after="240"/>
        <w:rPr>
          <w:b/>
          <w:bCs/>
          <w:lang w:val="fr-FR"/>
        </w:rPr>
      </w:pPr>
      <w:r w:rsidRPr="004A779D">
        <w:rPr>
          <w:b/>
          <w:bCs/>
          <w:lang w:val="fr-FR"/>
        </w:rPr>
        <w:t>Contexte</w:t>
      </w:r>
    </w:p>
    <w:p w14:paraId="5EE8B5FE" w14:textId="7F642D25" w:rsidR="00DC185C" w:rsidRPr="004A779D" w:rsidRDefault="000F1BD7" w:rsidP="00DC185C">
      <w:pPr>
        <w:numPr>
          <w:ilvl w:val="0"/>
          <w:numId w:val="1"/>
        </w:numPr>
        <w:spacing w:after="240"/>
        <w:outlineLvl w:val="0"/>
        <w:rPr>
          <w:lang w:val="fr-FR"/>
        </w:rPr>
      </w:pPr>
      <w:r w:rsidRPr="004A779D">
        <w:rPr>
          <w:lang w:val="fr-FR"/>
        </w:rPr>
        <w:t>Au nom du gouvernement de la République dominicaine, l</w:t>
      </w:r>
      <w:r w:rsidR="000D4B92">
        <w:rPr>
          <w:lang w:val="fr-FR"/>
        </w:rPr>
        <w:t>’</w:t>
      </w:r>
      <w:r w:rsidRPr="004A779D">
        <w:rPr>
          <w:lang w:val="fr-FR"/>
        </w:rPr>
        <w:t>ONUDI, en sa qualité d</w:t>
      </w:r>
      <w:r w:rsidR="000D4B92">
        <w:rPr>
          <w:lang w:val="fr-FR"/>
        </w:rPr>
        <w:t>’</w:t>
      </w:r>
      <w:r w:rsidRPr="004A779D">
        <w:rPr>
          <w:lang w:val="fr-FR"/>
        </w:rPr>
        <w:t>agence principale d</w:t>
      </w:r>
      <w:r w:rsidR="000D4B92">
        <w:rPr>
          <w:lang w:val="fr-FR"/>
        </w:rPr>
        <w:t>’</w:t>
      </w:r>
      <w:r w:rsidRPr="004A779D">
        <w:rPr>
          <w:lang w:val="fr-FR"/>
        </w:rPr>
        <w:t>exécution, a présenté, conformément à la décision 91/65, une demande de projet pilote en vue d</w:t>
      </w:r>
      <w:r w:rsidR="000D4B92">
        <w:rPr>
          <w:lang w:val="fr-FR"/>
        </w:rPr>
        <w:t>’</w:t>
      </w:r>
      <w:r w:rsidRPr="004A779D">
        <w:rPr>
          <w:lang w:val="fr-FR"/>
        </w:rPr>
        <w:t>améliorer l</w:t>
      </w:r>
      <w:r w:rsidR="000D4B92">
        <w:rPr>
          <w:lang w:val="fr-FR"/>
        </w:rPr>
        <w:t>’</w:t>
      </w:r>
      <w:r w:rsidRPr="004A779D">
        <w:rPr>
          <w:lang w:val="fr-FR"/>
        </w:rPr>
        <w:t>efficacité énergétique des technologies et équipements de remplacement dans le contexte de la réduction progressive des HFC (activités de non investissement), d</w:t>
      </w:r>
      <w:r w:rsidR="000D4B92">
        <w:rPr>
          <w:lang w:val="fr-FR"/>
        </w:rPr>
        <w:t>’</w:t>
      </w:r>
      <w:r w:rsidRPr="004A779D">
        <w:rPr>
          <w:lang w:val="fr-FR"/>
        </w:rPr>
        <w:t>un coût total de 331</w:t>
      </w:r>
      <w:r w:rsidR="00BE1006">
        <w:rPr>
          <w:lang w:val="fr-FR"/>
        </w:rPr>
        <w:t> </w:t>
      </w:r>
      <w:r w:rsidRPr="004A779D">
        <w:rPr>
          <w:lang w:val="fr-FR"/>
        </w:rPr>
        <w:t>000</w:t>
      </w:r>
      <w:r w:rsidR="00BE1006">
        <w:rPr>
          <w:lang w:val="fr-FR"/>
        </w:rPr>
        <w:t> </w:t>
      </w:r>
      <w:r w:rsidRPr="004A779D">
        <w:rPr>
          <w:lang w:val="fr-FR"/>
        </w:rPr>
        <w:t>$US, dont 200</w:t>
      </w:r>
      <w:r w:rsidR="00BE1006">
        <w:rPr>
          <w:lang w:val="fr-FR"/>
        </w:rPr>
        <w:t> </w:t>
      </w:r>
      <w:r w:rsidRPr="004A779D">
        <w:rPr>
          <w:lang w:val="fr-FR"/>
        </w:rPr>
        <w:t>000</w:t>
      </w:r>
      <w:r w:rsidR="00BE1006">
        <w:rPr>
          <w:lang w:val="fr-FR"/>
        </w:rPr>
        <w:t> </w:t>
      </w:r>
      <w:r w:rsidRPr="004A779D">
        <w:rPr>
          <w:lang w:val="fr-FR"/>
        </w:rPr>
        <w:t>$US, plus 18</w:t>
      </w:r>
      <w:r w:rsidR="00BE1006">
        <w:rPr>
          <w:lang w:val="fr-FR"/>
        </w:rPr>
        <w:t> </w:t>
      </w:r>
      <w:r w:rsidRPr="004A779D">
        <w:rPr>
          <w:lang w:val="fr-FR"/>
        </w:rPr>
        <w:t>000</w:t>
      </w:r>
      <w:r w:rsidR="00BE1006">
        <w:rPr>
          <w:lang w:val="fr-FR"/>
        </w:rPr>
        <w:t> </w:t>
      </w:r>
      <w:r w:rsidRPr="004A779D">
        <w:rPr>
          <w:lang w:val="fr-FR"/>
        </w:rPr>
        <w:t>$US de coûts d</w:t>
      </w:r>
      <w:r w:rsidR="000D4B92">
        <w:rPr>
          <w:lang w:val="fr-FR"/>
        </w:rPr>
        <w:t>’</w:t>
      </w:r>
      <w:r w:rsidRPr="004A779D">
        <w:rPr>
          <w:lang w:val="fr-FR"/>
        </w:rPr>
        <w:t>appui d</w:t>
      </w:r>
      <w:r w:rsidR="000D4B92">
        <w:rPr>
          <w:lang w:val="fr-FR"/>
        </w:rPr>
        <w:t>’</w:t>
      </w:r>
      <w:r w:rsidRPr="004A779D">
        <w:rPr>
          <w:lang w:val="fr-FR"/>
        </w:rPr>
        <w:t>agence pour l</w:t>
      </w:r>
      <w:r w:rsidR="000D4B92">
        <w:rPr>
          <w:lang w:val="fr-FR"/>
        </w:rPr>
        <w:t>’</w:t>
      </w:r>
      <w:r w:rsidRPr="004A779D">
        <w:rPr>
          <w:lang w:val="fr-FR"/>
        </w:rPr>
        <w:t>ONUDI et de 100</w:t>
      </w:r>
      <w:r w:rsidR="00BE1006">
        <w:rPr>
          <w:lang w:val="fr-FR"/>
        </w:rPr>
        <w:t> </w:t>
      </w:r>
      <w:r w:rsidRPr="004A779D">
        <w:rPr>
          <w:lang w:val="fr-FR"/>
        </w:rPr>
        <w:t>000</w:t>
      </w:r>
      <w:r w:rsidR="00BE1006">
        <w:rPr>
          <w:lang w:val="fr-FR"/>
        </w:rPr>
        <w:t> </w:t>
      </w:r>
      <w:r w:rsidRPr="004A779D">
        <w:rPr>
          <w:lang w:val="fr-FR"/>
        </w:rPr>
        <w:t>$US, plus les coûts d</w:t>
      </w:r>
      <w:r w:rsidR="000D4B92">
        <w:rPr>
          <w:lang w:val="fr-FR"/>
        </w:rPr>
        <w:t>’</w:t>
      </w:r>
      <w:r w:rsidRPr="004A779D">
        <w:rPr>
          <w:lang w:val="fr-FR"/>
        </w:rPr>
        <w:t>appui d</w:t>
      </w:r>
      <w:r w:rsidR="000D4B92">
        <w:rPr>
          <w:lang w:val="fr-FR"/>
        </w:rPr>
        <w:t>’</w:t>
      </w:r>
      <w:r w:rsidRPr="004A779D">
        <w:rPr>
          <w:lang w:val="fr-FR"/>
        </w:rPr>
        <w:t>agence de 13</w:t>
      </w:r>
      <w:r w:rsidR="00BE1006">
        <w:rPr>
          <w:lang w:val="fr-FR"/>
        </w:rPr>
        <w:t> </w:t>
      </w:r>
      <w:r w:rsidRPr="004A779D">
        <w:rPr>
          <w:lang w:val="fr-FR"/>
        </w:rPr>
        <w:t>000</w:t>
      </w:r>
      <w:r w:rsidR="00BE1006">
        <w:rPr>
          <w:lang w:val="fr-FR"/>
        </w:rPr>
        <w:t> </w:t>
      </w:r>
      <w:r w:rsidRPr="004A779D">
        <w:rPr>
          <w:lang w:val="fr-FR"/>
        </w:rPr>
        <w:t>$US, pour le PNUE, comme initialement demandé</w:t>
      </w:r>
      <w:r w:rsidR="00DC185C" w:rsidRPr="004A779D">
        <w:rPr>
          <w:vertAlign w:val="superscript"/>
          <w:lang w:val="fr-FR"/>
        </w:rPr>
        <w:footnoteReference w:id="2"/>
      </w:r>
      <w:r w:rsidRPr="004A779D">
        <w:rPr>
          <w:lang w:val="fr-FR"/>
        </w:rPr>
        <w:t>.</w:t>
      </w:r>
    </w:p>
    <w:p w14:paraId="209AAFD6" w14:textId="3E226E2C" w:rsidR="00DC185C" w:rsidRPr="004A779D" w:rsidRDefault="00A33CD6" w:rsidP="00DC185C">
      <w:pPr>
        <w:spacing w:after="240"/>
        <w:rPr>
          <w:b/>
          <w:bCs/>
          <w:lang w:val="fr-FR"/>
        </w:rPr>
      </w:pPr>
      <w:r w:rsidRPr="004A779D">
        <w:rPr>
          <w:b/>
          <w:bCs/>
          <w:lang w:val="fr-FR"/>
        </w:rPr>
        <w:t>Projet pilote sur l</w:t>
      </w:r>
      <w:r w:rsidR="000D4B92">
        <w:rPr>
          <w:b/>
          <w:bCs/>
          <w:lang w:val="fr-FR"/>
        </w:rPr>
        <w:t>’</w:t>
      </w:r>
      <w:r w:rsidRPr="004A779D">
        <w:rPr>
          <w:b/>
          <w:bCs/>
          <w:lang w:val="fr-FR"/>
        </w:rPr>
        <w:t>efficacité énergétique</w:t>
      </w:r>
    </w:p>
    <w:p w14:paraId="6958780F" w14:textId="783EF2DB" w:rsidR="00DC185C" w:rsidRPr="004A779D" w:rsidRDefault="00A16B05" w:rsidP="00DC185C">
      <w:pPr>
        <w:numPr>
          <w:ilvl w:val="0"/>
          <w:numId w:val="1"/>
        </w:numPr>
        <w:spacing w:after="240"/>
        <w:outlineLvl w:val="0"/>
        <w:rPr>
          <w:lang w:val="fr-FR"/>
        </w:rPr>
      </w:pPr>
      <w:r w:rsidRPr="004A779D">
        <w:rPr>
          <w:lang w:val="fr-FR"/>
        </w:rPr>
        <w:t>La République dominicaine a ratifié l</w:t>
      </w:r>
      <w:r w:rsidR="000D4B92">
        <w:rPr>
          <w:lang w:val="fr-FR"/>
        </w:rPr>
        <w:t>’</w:t>
      </w:r>
      <w:r w:rsidRPr="004A779D">
        <w:rPr>
          <w:lang w:val="fr-FR"/>
        </w:rPr>
        <w:t>amendement de Kigali le 14 avril 2021, avec des quotas de HFC attribués aux importateurs à compter de janvier 2024</w:t>
      </w:r>
      <w:r w:rsidR="00054429" w:rsidRPr="004A779D">
        <w:rPr>
          <w:rStyle w:val="FootnoteReference"/>
          <w:lang w:val="fr-FR"/>
        </w:rPr>
        <w:footnoteReference w:id="3"/>
      </w:r>
      <w:r w:rsidRPr="004A779D">
        <w:rPr>
          <w:lang w:val="fr-FR"/>
        </w:rPr>
        <w:t>.</w:t>
      </w:r>
      <w:r w:rsidR="00DC185C" w:rsidRPr="004A779D">
        <w:rPr>
          <w:lang w:val="fr-FR"/>
        </w:rPr>
        <w:t xml:space="preserve"> </w:t>
      </w:r>
      <w:r w:rsidRPr="004A779D">
        <w:rPr>
          <w:lang w:val="fr-FR"/>
        </w:rPr>
        <w:t>Dans le cadre de la phase I du plan de mise en œuvre de Kigali pour les HFC (KIP) approuvé à la 93</w:t>
      </w:r>
      <w:r w:rsidRPr="004A779D">
        <w:rPr>
          <w:vertAlign w:val="superscript"/>
          <w:lang w:val="fr-FR"/>
        </w:rPr>
        <w:t>e</w:t>
      </w:r>
      <w:r w:rsidRPr="004A779D">
        <w:rPr>
          <w:lang w:val="fr-FR"/>
        </w:rPr>
        <w:t xml:space="preserve"> réunion</w:t>
      </w:r>
      <w:r w:rsidR="008C7B8A" w:rsidRPr="004A779D">
        <w:rPr>
          <w:vertAlign w:val="superscript"/>
          <w:lang w:val="fr-FR"/>
        </w:rPr>
        <w:footnoteReference w:id="4"/>
      </w:r>
      <w:r w:rsidR="003A2A35" w:rsidRPr="004A779D">
        <w:rPr>
          <w:lang w:val="fr-FR"/>
        </w:rPr>
        <w:t>,</w:t>
      </w:r>
      <w:r w:rsidR="00DC185C" w:rsidRPr="004A779D">
        <w:rPr>
          <w:lang w:val="fr-FR"/>
        </w:rPr>
        <w:t xml:space="preserve"> </w:t>
      </w:r>
      <w:r w:rsidR="003A2A35" w:rsidRPr="004A779D">
        <w:rPr>
          <w:lang w:val="fr-FR"/>
        </w:rPr>
        <w:t>le pays s</w:t>
      </w:r>
      <w:r w:rsidR="000D4B92">
        <w:rPr>
          <w:lang w:val="fr-FR"/>
        </w:rPr>
        <w:t>’</w:t>
      </w:r>
      <w:r w:rsidR="003A2A35" w:rsidRPr="004A779D">
        <w:rPr>
          <w:lang w:val="fr-FR"/>
        </w:rPr>
        <w:t>est engagé à atténuer sa consommation de HFC de 10</w:t>
      </w:r>
      <w:r w:rsidR="00B02D31">
        <w:rPr>
          <w:lang w:val="fr-FR"/>
        </w:rPr>
        <w:t> </w:t>
      </w:r>
      <w:r w:rsidR="003A2A35" w:rsidRPr="004A779D">
        <w:rPr>
          <w:lang w:val="fr-FR"/>
        </w:rPr>
        <w:t>% d</w:t>
      </w:r>
      <w:r w:rsidR="000D4B92">
        <w:rPr>
          <w:lang w:val="fr-FR"/>
        </w:rPr>
        <w:t>’</w:t>
      </w:r>
      <w:r w:rsidR="003A2A35" w:rsidRPr="004A779D">
        <w:rPr>
          <w:lang w:val="fr-FR"/>
        </w:rPr>
        <w:t>ici à 2029.</w:t>
      </w:r>
      <w:r w:rsidR="00DC185C" w:rsidRPr="004A779D">
        <w:rPr>
          <w:lang w:val="fr-FR"/>
        </w:rPr>
        <w:t xml:space="preserve"> </w:t>
      </w:r>
    </w:p>
    <w:p w14:paraId="0202D70E" w14:textId="32C91489" w:rsidR="00DC185C" w:rsidRPr="004A779D" w:rsidRDefault="006D223D" w:rsidP="00DC185C">
      <w:pPr>
        <w:spacing w:after="240"/>
        <w:rPr>
          <w:u w:val="single"/>
          <w:lang w:val="fr-FR"/>
        </w:rPr>
      </w:pPr>
      <w:r w:rsidRPr="004A779D">
        <w:rPr>
          <w:u w:val="single"/>
          <w:lang w:val="fr-FR"/>
        </w:rPr>
        <w:t>Cadre politique, réglementaire et institutionnel</w:t>
      </w:r>
    </w:p>
    <w:p w14:paraId="26B95E28" w14:textId="34A33090" w:rsidR="00CF74D0" w:rsidRPr="004A779D" w:rsidRDefault="00453101" w:rsidP="0012769E">
      <w:pPr>
        <w:pStyle w:val="Heading1"/>
        <w:rPr>
          <w:lang w:val="fr-FR"/>
        </w:rPr>
      </w:pPr>
      <w:r w:rsidRPr="004A779D">
        <w:rPr>
          <w:lang w:val="fr-FR"/>
        </w:rPr>
        <w:t>En mars 2025, le Sénat (gouvernement) de la République dominicaine a approuvé le projet de loi sur l</w:t>
      </w:r>
      <w:r w:rsidR="000D4B92">
        <w:rPr>
          <w:lang w:val="fr-FR"/>
        </w:rPr>
        <w:t>’</w:t>
      </w:r>
      <w:r w:rsidRPr="004A779D">
        <w:rPr>
          <w:lang w:val="fr-FR"/>
        </w:rPr>
        <w:t>efficacité énergétique visant à établir un cadre réglementaire complet pour l</w:t>
      </w:r>
      <w:r w:rsidR="000D4B92">
        <w:rPr>
          <w:lang w:val="fr-FR"/>
        </w:rPr>
        <w:t>’</w:t>
      </w:r>
      <w:r w:rsidRPr="004A779D">
        <w:rPr>
          <w:lang w:val="fr-FR"/>
        </w:rPr>
        <w:t>utilisation efficace de l</w:t>
      </w:r>
      <w:r w:rsidR="000D4B92">
        <w:rPr>
          <w:lang w:val="fr-FR"/>
        </w:rPr>
        <w:t>’</w:t>
      </w:r>
      <w:r w:rsidRPr="004A779D">
        <w:rPr>
          <w:lang w:val="fr-FR"/>
        </w:rPr>
        <w:t>énergie dans tous les secteurs de l</w:t>
      </w:r>
      <w:r w:rsidR="000D4B92">
        <w:rPr>
          <w:lang w:val="fr-FR"/>
        </w:rPr>
        <w:t>’</w:t>
      </w:r>
      <w:r w:rsidRPr="004A779D">
        <w:rPr>
          <w:lang w:val="fr-FR"/>
        </w:rPr>
        <w:t>économie en encourageant l</w:t>
      </w:r>
      <w:r w:rsidR="000D4B92">
        <w:rPr>
          <w:lang w:val="fr-FR"/>
        </w:rPr>
        <w:t>’</w:t>
      </w:r>
      <w:r w:rsidRPr="004A779D">
        <w:rPr>
          <w:lang w:val="fr-FR"/>
        </w:rPr>
        <w:t>adoption de technologies économes en énergie, ainsi que des changements de comportement en matière de consommation, par la mise en œuvre de mesures incitatives qui contribuent aux objectifs nationaux de développement durable, en apportant son appui au développement d</w:t>
      </w:r>
      <w:r w:rsidR="000D4B92">
        <w:rPr>
          <w:lang w:val="fr-FR"/>
        </w:rPr>
        <w:t>’</w:t>
      </w:r>
      <w:r w:rsidRPr="004A779D">
        <w:rPr>
          <w:lang w:val="fr-FR"/>
        </w:rPr>
        <w:t>un marché national pour les prestataires de services énergétiques agréés et les professionnels certifiés spécialisés dans l</w:t>
      </w:r>
      <w:r w:rsidR="000D4B92">
        <w:rPr>
          <w:lang w:val="fr-FR"/>
        </w:rPr>
        <w:t>’</w:t>
      </w:r>
      <w:r w:rsidRPr="004A779D">
        <w:rPr>
          <w:lang w:val="fr-FR"/>
        </w:rPr>
        <w:t>efficacité énergétique et en encourageant explicitement l</w:t>
      </w:r>
      <w:r w:rsidR="000D4B92">
        <w:rPr>
          <w:lang w:val="fr-FR"/>
        </w:rPr>
        <w:t>’</w:t>
      </w:r>
      <w:r w:rsidRPr="004A779D">
        <w:rPr>
          <w:lang w:val="fr-FR"/>
        </w:rPr>
        <w:t>adoption de sources d</w:t>
      </w:r>
      <w:r w:rsidR="000D4B92">
        <w:rPr>
          <w:lang w:val="fr-FR"/>
        </w:rPr>
        <w:t>’</w:t>
      </w:r>
      <w:r w:rsidRPr="004A779D">
        <w:rPr>
          <w:lang w:val="fr-FR"/>
        </w:rPr>
        <w:t>énergie de remplacement afin d</w:t>
      </w:r>
      <w:r w:rsidR="000D4B92">
        <w:rPr>
          <w:lang w:val="fr-FR"/>
        </w:rPr>
        <w:t>’</w:t>
      </w:r>
      <w:r w:rsidRPr="004A779D">
        <w:rPr>
          <w:lang w:val="fr-FR"/>
        </w:rPr>
        <w:t>atténuer la dépendance vis-à-vis des combustibles fossiles. En ce qui concerne le secteur de la réfrigération et de la climatisation (R&amp;C), le ministère de l</w:t>
      </w:r>
      <w:r w:rsidR="000D4B92">
        <w:rPr>
          <w:lang w:val="fr-FR"/>
        </w:rPr>
        <w:t>’</w:t>
      </w:r>
      <w:r w:rsidRPr="004A779D">
        <w:rPr>
          <w:lang w:val="fr-FR"/>
        </w:rPr>
        <w:t>Énergie et des Mines (MEM) est chargé de l</w:t>
      </w:r>
      <w:r w:rsidR="000D4B92">
        <w:rPr>
          <w:lang w:val="fr-FR"/>
        </w:rPr>
        <w:t>’</w:t>
      </w:r>
      <w:r w:rsidRPr="004A779D">
        <w:rPr>
          <w:lang w:val="fr-FR"/>
        </w:rPr>
        <w:t>élaboration et de la révision périodique des critères et normes nationaux d</w:t>
      </w:r>
      <w:r w:rsidR="000D4B92">
        <w:rPr>
          <w:lang w:val="fr-FR"/>
        </w:rPr>
        <w:t>’</w:t>
      </w:r>
      <w:r w:rsidRPr="004A779D">
        <w:rPr>
          <w:lang w:val="fr-FR"/>
        </w:rPr>
        <w:t>efficacité énergétique, tandis que l</w:t>
      </w:r>
      <w:r w:rsidR="000D4B92">
        <w:rPr>
          <w:lang w:val="fr-FR"/>
        </w:rPr>
        <w:t>’</w:t>
      </w:r>
      <w:r w:rsidRPr="004A779D">
        <w:rPr>
          <w:lang w:val="fr-FR"/>
        </w:rPr>
        <w:t>Institut dominicain de la qualité (INDOCAL) est chargé d</w:t>
      </w:r>
      <w:r w:rsidR="000D4B92">
        <w:rPr>
          <w:lang w:val="fr-FR"/>
        </w:rPr>
        <w:t>’</w:t>
      </w:r>
      <w:r w:rsidRPr="004A779D">
        <w:rPr>
          <w:lang w:val="fr-FR"/>
        </w:rPr>
        <w:t>établir les exigences obligatoires en matière d</w:t>
      </w:r>
      <w:r w:rsidR="000D4B92">
        <w:rPr>
          <w:lang w:val="fr-FR"/>
        </w:rPr>
        <w:t>’</w:t>
      </w:r>
      <w:r w:rsidRPr="004A779D">
        <w:rPr>
          <w:lang w:val="fr-FR"/>
        </w:rPr>
        <w:t>étiquetage des équipements consommateurs d</w:t>
      </w:r>
      <w:r w:rsidR="000D4B92">
        <w:rPr>
          <w:lang w:val="fr-FR"/>
        </w:rPr>
        <w:t>’</w:t>
      </w:r>
      <w:r w:rsidRPr="004A779D">
        <w:rPr>
          <w:lang w:val="fr-FR"/>
        </w:rPr>
        <w:t>énergie. Une fois promulguée, cette loi devrait marquer un tournant réglementaire pour le pays, en permettant une modernisation complète des politiques d</w:t>
      </w:r>
      <w:r w:rsidR="000D4B92">
        <w:rPr>
          <w:lang w:val="fr-FR"/>
        </w:rPr>
        <w:t>’</w:t>
      </w:r>
      <w:r w:rsidRPr="004A779D">
        <w:rPr>
          <w:lang w:val="fr-FR"/>
        </w:rPr>
        <w:t>efficacité énergétique, en particulier pour les technologies de refroidissement. En août 2025, le projet de loi est toujours en cours d</w:t>
      </w:r>
      <w:r w:rsidR="000D4B92">
        <w:rPr>
          <w:lang w:val="fr-FR"/>
        </w:rPr>
        <w:t>’</w:t>
      </w:r>
      <w:r w:rsidRPr="004A779D">
        <w:rPr>
          <w:lang w:val="fr-FR"/>
        </w:rPr>
        <w:t>examen final au Congrès et devrait être promulgué d</w:t>
      </w:r>
      <w:r w:rsidR="000D4B92">
        <w:rPr>
          <w:lang w:val="fr-FR"/>
        </w:rPr>
        <w:t>’</w:t>
      </w:r>
      <w:r w:rsidRPr="004A779D">
        <w:rPr>
          <w:lang w:val="fr-FR"/>
        </w:rPr>
        <w:t>ici la fin de l</w:t>
      </w:r>
      <w:r w:rsidR="000D4B92">
        <w:rPr>
          <w:lang w:val="fr-FR"/>
        </w:rPr>
        <w:t>’</w:t>
      </w:r>
      <w:r w:rsidRPr="004A779D">
        <w:rPr>
          <w:lang w:val="fr-FR"/>
        </w:rPr>
        <w:t>année 2025.</w:t>
      </w:r>
    </w:p>
    <w:p w14:paraId="7E36BAA9" w14:textId="562413BD" w:rsidR="00CE1816" w:rsidRPr="004A779D" w:rsidRDefault="00573BF5" w:rsidP="00AC7316">
      <w:pPr>
        <w:pStyle w:val="Heading1"/>
        <w:rPr>
          <w:lang w:val="fr-FR"/>
        </w:rPr>
      </w:pPr>
      <w:r w:rsidRPr="004A779D">
        <w:rPr>
          <w:lang w:val="fr-FR"/>
        </w:rPr>
        <w:t>L</w:t>
      </w:r>
      <w:r w:rsidR="000D4B92">
        <w:rPr>
          <w:lang w:val="fr-FR"/>
        </w:rPr>
        <w:t>’</w:t>
      </w:r>
      <w:r w:rsidRPr="004A779D">
        <w:rPr>
          <w:lang w:val="fr-FR"/>
        </w:rPr>
        <w:t>élaboration et l</w:t>
      </w:r>
      <w:r w:rsidR="000D4B92">
        <w:rPr>
          <w:lang w:val="fr-FR"/>
        </w:rPr>
        <w:t>’</w:t>
      </w:r>
      <w:r w:rsidRPr="004A779D">
        <w:rPr>
          <w:lang w:val="fr-FR"/>
        </w:rPr>
        <w:t>adoption de normes minimales de performance énergétique (NMPE) sont soutenues par une collaboration entre le MEM, l</w:t>
      </w:r>
      <w:r w:rsidR="000D4B92">
        <w:rPr>
          <w:lang w:val="fr-FR"/>
        </w:rPr>
        <w:t>’</w:t>
      </w:r>
      <w:r w:rsidRPr="004A779D">
        <w:rPr>
          <w:lang w:val="fr-FR"/>
        </w:rPr>
        <w:t>INDOCAL et la Commission nationale de l</w:t>
      </w:r>
      <w:r w:rsidR="000D4B92">
        <w:rPr>
          <w:lang w:val="fr-FR"/>
        </w:rPr>
        <w:t>’</w:t>
      </w:r>
      <w:r w:rsidRPr="004A779D">
        <w:rPr>
          <w:lang w:val="fr-FR"/>
        </w:rPr>
        <w:t>énergie, qui œuvrent à la promotion d</w:t>
      </w:r>
      <w:r w:rsidR="000D4B92">
        <w:rPr>
          <w:lang w:val="fr-FR"/>
        </w:rPr>
        <w:t>’</w:t>
      </w:r>
      <w:r w:rsidRPr="004A779D">
        <w:rPr>
          <w:lang w:val="fr-FR"/>
        </w:rPr>
        <w:t>un développement durable et efficace du secteur énergétique national. À ce jour, l</w:t>
      </w:r>
      <w:r w:rsidR="000D4B92">
        <w:rPr>
          <w:lang w:val="fr-FR"/>
        </w:rPr>
        <w:t>’</w:t>
      </w:r>
      <w:r w:rsidRPr="004A779D">
        <w:rPr>
          <w:lang w:val="fr-FR"/>
        </w:rPr>
        <w:t>INDOCAL a publié des normes volontaires pour plusieurs catégories de produits, notamment les réfrigérateurs domestiques et les systèmes de climatisation</w:t>
      </w:r>
      <w:r w:rsidR="000D4B92">
        <w:rPr>
          <w:lang w:val="fr-FR"/>
        </w:rPr>
        <w:t> ;</w:t>
      </w:r>
      <w:r w:rsidRPr="004A779D">
        <w:rPr>
          <w:lang w:val="fr-FR"/>
        </w:rPr>
        <w:t xml:space="preserve"> toutefois, ces normes ne deviennent obligatoires qu</w:t>
      </w:r>
      <w:r w:rsidR="000D4B92">
        <w:rPr>
          <w:lang w:val="fr-FR"/>
        </w:rPr>
        <w:t>’</w:t>
      </w:r>
      <w:r w:rsidRPr="004A779D">
        <w:rPr>
          <w:lang w:val="fr-FR"/>
        </w:rPr>
        <w:t>une fois adoptées en tant que réglementations techniques par le MEM. Les NMPE existants servent de référence pour les futurs instruments réglementaires et constituent une base pour étendre les exigences de performance obligatoires à une plus large gamme d</w:t>
      </w:r>
      <w:r w:rsidR="000D4B92">
        <w:rPr>
          <w:lang w:val="fr-FR"/>
        </w:rPr>
        <w:t>’</w:t>
      </w:r>
      <w:r w:rsidRPr="004A779D">
        <w:rPr>
          <w:lang w:val="fr-FR"/>
        </w:rPr>
        <w:t>équipements. La République dominicaine est membre du Système d</w:t>
      </w:r>
      <w:r w:rsidR="000D4B92">
        <w:rPr>
          <w:lang w:val="fr-FR"/>
        </w:rPr>
        <w:t>’</w:t>
      </w:r>
      <w:r w:rsidRPr="004A779D">
        <w:rPr>
          <w:lang w:val="fr-FR"/>
        </w:rPr>
        <w:t>intégration centraméricain (SICA) et a demandé à adhérer à la Communauté des Caraïbes (CARICOM), deux organisations qui ont élaboré des réglementations à caractère volontaire pour établir et mettre en œuvre des NMPE et des exigences en matière d</w:t>
      </w:r>
      <w:r w:rsidR="000D4B92">
        <w:rPr>
          <w:lang w:val="fr-FR"/>
        </w:rPr>
        <w:t>’</w:t>
      </w:r>
      <w:r w:rsidRPr="004A779D">
        <w:rPr>
          <w:lang w:val="fr-FR"/>
        </w:rPr>
        <w:t>étiquetage dans le secteur de la R&amp;C</w:t>
      </w:r>
      <w:r w:rsidR="00CD3A29" w:rsidRPr="004A779D">
        <w:rPr>
          <w:lang w:val="fr-FR"/>
        </w:rPr>
        <w:t>.</w:t>
      </w:r>
    </w:p>
    <w:p w14:paraId="1E4D2742" w14:textId="42D4E87F" w:rsidR="00051A59" w:rsidRPr="004A779D" w:rsidRDefault="0075523A" w:rsidP="00DC185C">
      <w:pPr>
        <w:keepNext/>
        <w:suppressAutoHyphens/>
        <w:spacing w:before="240" w:after="240"/>
        <w:outlineLvl w:val="0"/>
        <w:rPr>
          <w:u w:val="single"/>
          <w:lang w:val="fr-FR"/>
        </w:rPr>
      </w:pPr>
      <w:r w:rsidRPr="004A779D">
        <w:rPr>
          <w:u w:val="single"/>
          <w:lang w:val="fr-FR"/>
        </w:rPr>
        <w:lastRenderedPageBreak/>
        <w:t>Consommation de HFC et contexte sectoriel</w:t>
      </w:r>
    </w:p>
    <w:p w14:paraId="461D23CB" w14:textId="4A789322" w:rsidR="00DC185C" w:rsidRPr="004A779D" w:rsidRDefault="009C08A3" w:rsidP="0079057B">
      <w:pPr>
        <w:numPr>
          <w:ilvl w:val="0"/>
          <w:numId w:val="44"/>
        </w:numPr>
        <w:spacing w:before="240" w:after="240"/>
        <w:outlineLvl w:val="0"/>
        <w:rPr>
          <w:lang w:val="fr-FR" w:eastAsia="zh-CN"/>
        </w:rPr>
      </w:pPr>
      <w:r w:rsidRPr="004A779D">
        <w:rPr>
          <w:lang w:val="fr-FR"/>
        </w:rPr>
        <w:t>Le niveau de référence de la consommation de HFC pour la République dominicaine a été fixé à 3 834 089 tonnes d</w:t>
      </w:r>
      <w:r w:rsidR="000D4B92">
        <w:rPr>
          <w:lang w:val="fr-FR"/>
        </w:rPr>
        <w:t>’</w:t>
      </w:r>
      <w:r w:rsidRPr="004A779D">
        <w:rPr>
          <w:lang w:val="fr-FR"/>
        </w:rPr>
        <w:t>équivalent CO</w:t>
      </w:r>
      <w:r w:rsidRPr="004A779D">
        <w:rPr>
          <w:vertAlign w:val="subscript"/>
          <w:lang w:val="fr-FR"/>
        </w:rPr>
        <w:t>2</w:t>
      </w:r>
      <w:r w:rsidRPr="004A779D">
        <w:rPr>
          <w:lang w:val="fr-FR"/>
        </w:rPr>
        <w:t xml:space="preserve"> (</w:t>
      </w:r>
      <w:r w:rsidR="00485D48" w:rsidRPr="004A779D">
        <w:rPr>
          <w:lang w:val="fr-FR"/>
        </w:rPr>
        <w:t>éq.</w:t>
      </w:r>
      <w:r w:rsidR="00062B39">
        <w:rPr>
          <w:lang w:val="fr-FR"/>
        </w:rPr>
        <w:t> </w:t>
      </w:r>
      <w:r w:rsidRPr="004A779D">
        <w:rPr>
          <w:lang w:val="fr-FR"/>
        </w:rPr>
        <w:t>CO</w:t>
      </w:r>
      <w:r w:rsidRPr="004A779D">
        <w:rPr>
          <w:vertAlign w:val="subscript"/>
          <w:lang w:val="fr-FR"/>
        </w:rPr>
        <w:t>2</w:t>
      </w:r>
      <w:r w:rsidRPr="004A779D">
        <w:rPr>
          <w:lang w:val="fr-FR"/>
        </w:rPr>
        <w:t>). Le Tableau 1 présente la consommation de HFC en République dominicaine.</w:t>
      </w:r>
    </w:p>
    <w:p w14:paraId="66F2F491" w14:textId="18B3CC4E" w:rsidR="00DC185C" w:rsidRPr="004A779D" w:rsidRDefault="00DC185C" w:rsidP="00485D48">
      <w:pPr>
        <w:keepNext/>
        <w:rPr>
          <w:b/>
          <w:bCs/>
          <w:lang w:val="fr-FR" w:eastAsia="zh-CN"/>
        </w:rPr>
      </w:pPr>
      <w:r w:rsidRPr="004A779D">
        <w:rPr>
          <w:b/>
          <w:bCs/>
          <w:lang w:val="fr-FR" w:eastAsia="zh-CN"/>
        </w:rPr>
        <w:t>Table</w:t>
      </w:r>
      <w:r w:rsidR="00485D48" w:rsidRPr="004A779D">
        <w:rPr>
          <w:b/>
          <w:bCs/>
          <w:lang w:val="fr-FR" w:eastAsia="zh-CN"/>
        </w:rPr>
        <w:t>au</w:t>
      </w:r>
      <w:r w:rsidRPr="004A779D">
        <w:rPr>
          <w:b/>
          <w:bCs/>
          <w:lang w:val="fr-FR" w:eastAsia="zh-CN"/>
        </w:rPr>
        <w:t xml:space="preserve"> 1. </w:t>
      </w:r>
      <w:r w:rsidR="00485D48" w:rsidRPr="004A779D">
        <w:rPr>
          <w:b/>
          <w:bCs/>
          <w:lang w:val="fr-FR" w:eastAsia="zh-CN"/>
        </w:rPr>
        <w:t xml:space="preserve">Consommation de HFC en République dominicaine </w:t>
      </w:r>
      <w:r w:rsidRPr="004A779D">
        <w:rPr>
          <w:b/>
          <w:bCs/>
          <w:lang w:val="fr-FR" w:eastAsia="zh-CN"/>
        </w:rPr>
        <w:t>(20</w:t>
      </w:r>
      <w:r w:rsidR="001A2B8D" w:rsidRPr="004A779D">
        <w:rPr>
          <w:b/>
          <w:bCs/>
          <w:lang w:val="fr-FR" w:eastAsia="zh-CN"/>
        </w:rPr>
        <w:t>20</w:t>
      </w:r>
      <w:r w:rsidRPr="004A779D">
        <w:rPr>
          <w:b/>
          <w:bCs/>
          <w:lang w:val="fr-FR" w:eastAsia="zh-CN"/>
        </w:rPr>
        <w:t>–202</w:t>
      </w:r>
      <w:r w:rsidR="001A2B8D" w:rsidRPr="004A779D">
        <w:rPr>
          <w:b/>
          <w:bCs/>
          <w:lang w:val="fr-FR" w:eastAsia="zh-CN"/>
        </w:rPr>
        <w:t>4</w:t>
      </w:r>
      <w:r w:rsidRPr="004A779D">
        <w:rPr>
          <w:b/>
          <w:bCs/>
          <w:lang w:val="fr-FR" w:eastAsia="zh-CN"/>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6"/>
        <w:gridCol w:w="1276"/>
        <w:gridCol w:w="1276"/>
        <w:gridCol w:w="1273"/>
        <w:gridCol w:w="1273"/>
      </w:tblGrid>
      <w:tr w:rsidR="009F3C9D" w:rsidRPr="004A779D" w14:paraId="3943E8F0" w14:textId="2F47CE46" w:rsidTr="001A2B8D">
        <w:trPr>
          <w:trHeight w:val="300"/>
          <w:tblHeader/>
        </w:trPr>
        <w:tc>
          <w:tcPr>
            <w:tcW w:w="1589" w:type="pct"/>
            <w:noWrap/>
            <w:vAlign w:val="center"/>
            <w:hideMark/>
          </w:tcPr>
          <w:p w14:paraId="119D4601" w14:textId="5A9BE78C" w:rsidR="009F3C9D" w:rsidRPr="004A779D" w:rsidRDefault="00485D48" w:rsidP="00DC185C">
            <w:pPr>
              <w:keepNext/>
              <w:jc w:val="left"/>
              <w:rPr>
                <w:b/>
                <w:bCs/>
                <w:color w:val="000000"/>
                <w:sz w:val="20"/>
                <w:szCs w:val="20"/>
                <w:lang w:val="fr-FR" w:eastAsia="en-CA"/>
              </w:rPr>
            </w:pPr>
            <w:r w:rsidRPr="004A779D">
              <w:rPr>
                <w:b/>
                <w:bCs/>
                <w:color w:val="000000"/>
                <w:sz w:val="20"/>
                <w:szCs w:val="20"/>
                <w:lang w:val="fr-FR" w:eastAsia="en-CA"/>
              </w:rPr>
              <w:t xml:space="preserve">Consommation de </w:t>
            </w:r>
            <w:r w:rsidR="009F3C9D" w:rsidRPr="004A779D">
              <w:rPr>
                <w:b/>
                <w:bCs/>
                <w:color w:val="000000"/>
                <w:sz w:val="20"/>
                <w:szCs w:val="20"/>
                <w:lang w:val="fr-FR" w:eastAsia="en-CA"/>
              </w:rPr>
              <w:t>HFC</w:t>
            </w:r>
          </w:p>
        </w:tc>
        <w:tc>
          <w:tcPr>
            <w:tcW w:w="683" w:type="pct"/>
            <w:noWrap/>
            <w:vAlign w:val="center"/>
            <w:hideMark/>
          </w:tcPr>
          <w:p w14:paraId="04FDD4D6" w14:textId="77777777" w:rsidR="009F3C9D" w:rsidRPr="004A779D" w:rsidRDefault="009F3C9D" w:rsidP="00DC185C">
            <w:pPr>
              <w:keepNext/>
              <w:jc w:val="center"/>
              <w:rPr>
                <w:b/>
                <w:bCs/>
                <w:color w:val="000000"/>
                <w:sz w:val="20"/>
                <w:szCs w:val="20"/>
                <w:lang w:val="fr-FR" w:eastAsia="en-CA"/>
              </w:rPr>
            </w:pPr>
            <w:r w:rsidRPr="004A779D">
              <w:rPr>
                <w:b/>
                <w:bCs/>
                <w:color w:val="000000"/>
                <w:sz w:val="20"/>
                <w:szCs w:val="20"/>
                <w:lang w:val="fr-FR" w:eastAsia="en-CA"/>
              </w:rPr>
              <w:t>2020</w:t>
            </w:r>
          </w:p>
        </w:tc>
        <w:tc>
          <w:tcPr>
            <w:tcW w:w="683" w:type="pct"/>
            <w:noWrap/>
            <w:vAlign w:val="center"/>
            <w:hideMark/>
          </w:tcPr>
          <w:p w14:paraId="18DADAAE" w14:textId="77777777" w:rsidR="009F3C9D" w:rsidRPr="004A779D" w:rsidRDefault="009F3C9D" w:rsidP="00DC185C">
            <w:pPr>
              <w:keepNext/>
              <w:jc w:val="center"/>
              <w:rPr>
                <w:b/>
                <w:bCs/>
                <w:color w:val="000000"/>
                <w:sz w:val="20"/>
                <w:szCs w:val="20"/>
                <w:lang w:val="fr-FR" w:eastAsia="en-CA"/>
              </w:rPr>
            </w:pPr>
            <w:r w:rsidRPr="004A779D">
              <w:rPr>
                <w:b/>
                <w:bCs/>
                <w:color w:val="000000"/>
                <w:sz w:val="20"/>
                <w:szCs w:val="20"/>
                <w:lang w:val="fr-FR" w:eastAsia="en-CA"/>
              </w:rPr>
              <w:t>2021</w:t>
            </w:r>
          </w:p>
        </w:tc>
        <w:tc>
          <w:tcPr>
            <w:tcW w:w="683" w:type="pct"/>
            <w:noWrap/>
            <w:vAlign w:val="center"/>
            <w:hideMark/>
          </w:tcPr>
          <w:p w14:paraId="1F03FCE3" w14:textId="77777777" w:rsidR="009F3C9D" w:rsidRPr="004A779D" w:rsidRDefault="009F3C9D" w:rsidP="00DC185C">
            <w:pPr>
              <w:keepNext/>
              <w:jc w:val="center"/>
              <w:rPr>
                <w:b/>
                <w:bCs/>
                <w:color w:val="000000"/>
                <w:sz w:val="20"/>
                <w:szCs w:val="20"/>
                <w:lang w:val="fr-FR" w:eastAsia="en-CA"/>
              </w:rPr>
            </w:pPr>
            <w:r w:rsidRPr="004A779D">
              <w:rPr>
                <w:b/>
                <w:bCs/>
                <w:color w:val="000000"/>
                <w:sz w:val="20"/>
                <w:szCs w:val="20"/>
                <w:lang w:val="fr-FR" w:eastAsia="en-CA"/>
              </w:rPr>
              <w:t>2022</w:t>
            </w:r>
          </w:p>
        </w:tc>
        <w:tc>
          <w:tcPr>
            <w:tcW w:w="681" w:type="pct"/>
            <w:vAlign w:val="center"/>
          </w:tcPr>
          <w:p w14:paraId="7709425D" w14:textId="77777777" w:rsidR="009F3C9D" w:rsidRPr="004A779D" w:rsidRDefault="009F3C9D" w:rsidP="00DC185C">
            <w:pPr>
              <w:keepNext/>
              <w:jc w:val="center"/>
              <w:rPr>
                <w:b/>
                <w:bCs/>
                <w:color w:val="000000" w:themeColor="text1"/>
                <w:sz w:val="20"/>
                <w:szCs w:val="20"/>
                <w:lang w:val="fr-FR" w:eastAsia="en-CA"/>
              </w:rPr>
            </w:pPr>
            <w:r w:rsidRPr="004A779D">
              <w:rPr>
                <w:b/>
                <w:bCs/>
                <w:color w:val="000000" w:themeColor="text1"/>
                <w:sz w:val="20"/>
                <w:szCs w:val="20"/>
                <w:lang w:val="fr-FR" w:eastAsia="en-CA"/>
              </w:rPr>
              <w:t>2023</w:t>
            </w:r>
          </w:p>
        </w:tc>
        <w:tc>
          <w:tcPr>
            <w:tcW w:w="681" w:type="pct"/>
            <w:vAlign w:val="center"/>
          </w:tcPr>
          <w:p w14:paraId="70C125B3" w14:textId="59D3D28D" w:rsidR="009F3C9D" w:rsidRPr="004A779D" w:rsidRDefault="009F3C9D" w:rsidP="00DC185C">
            <w:pPr>
              <w:keepNext/>
              <w:jc w:val="center"/>
              <w:rPr>
                <w:b/>
                <w:bCs/>
                <w:color w:val="000000" w:themeColor="text1"/>
                <w:sz w:val="20"/>
                <w:szCs w:val="20"/>
                <w:lang w:val="fr-FR" w:eastAsia="en-CA"/>
              </w:rPr>
            </w:pPr>
            <w:r w:rsidRPr="004A779D">
              <w:rPr>
                <w:b/>
                <w:bCs/>
                <w:color w:val="000000" w:themeColor="text1"/>
                <w:sz w:val="20"/>
                <w:szCs w:val="20"/>
                <w:lang w:val="fr-FR" w:eastAsia="en-CA"/>
              </w:rPr>
              <w:t>2024</w:t>
            </w:r>
          </w:p>
        </w:tc>
      </w:tr>
      <w:tr w:rsidR="009F3C9D" w:rsidRPr="004A779D" w14:paraId="5703777C" w14:textId="34174157" w:rsidTr="001A2B8D">
        <w:trPr>
          <w:trHeight w:val="300"/>
        </w:trPr>
        <w:tc>
          <w:tcPr>
            <w:tcW w:w="1589" w:type="pct"/>
            <w:noWrap/>
            <w:vAlign w:val="center"/>
            <w:hideMark/>
          </w:tcPr>
          <w:p w14:paraId="7D4C2277" w14:textId="15FDA906" w:rsidR="009F3C9D" w:rsidRPr="004A779D" w:rsidRDefault="00485D48" w:rsidP="00DC185C">
            <w:pPr>
              <w:keepNext/>
              <w:jc w:val="left"/>
              <w:rPr>
                <w:color w:val="000000"/>
                <w:sz w:val="20"/>
                <w:szCs w:val="20"/>
                <w:lang w:val="fr-FR" w:eastAsia="en-CA"/>
              </w:rPr>
            </w:pPr>
            <w:r w:rsidRPr="004A779D">
              <w:rPr>
                <w:color w:val="000000"/>
                <w:sz w:val="20"/>
                <w:szCs w:val="20"/>
                <w:lang w:val="fr-FR" w:eastAsia="en-CA"/>
              </w:rPr>
              <w:t>tm</w:t>
            </w:r>
            <w:r w:rsidR="009F3C9D" w:rsidRPr="004A779D">
              <w:rPr>
                <w:color w:val="000000"/>
                <w:sz w:val="20"/>
                <w:szCs w:val="20"/>
                <w:lang w:val="fr-FR" w:eastAsia="en-CA"/>
              </w:rPr>
              <w:t xml:space="preserve"> </w:t>
            </w:r>
          </w:p>
        </w:tc>
        <w:tc>
          <w:tcPr>
            <w:tcW w:w="683" w:type="pct"/>
            <w:noWrap/>
            <w:vAlign w:val="center"/>
            <w:hideMark/>
          </w:tcPr>
          <w:p w14:paraId="7AEF7C97" w14:textId="54AA01AF" w:rsidR="009F3C9D" w:rsidRPr="004A779D" w:rsidRDefault="00637620" w:rsidP="00DC185C">
            <w:pPr>
              <w:keepNext/>
              <w:jc w:val="center"/>
              <w:rPr>
                <w:color w:val="000000"/>
                <w:sz w:val="20"/>
                <w:szCs w:val="20"/>
                <w:lang w:val="fr-FR" w:eastAsia="en-CA"/>
              </w:rPr>
            </w:pPr>
            <w:r w:rsidRPr="004A779D">
              <w:rPr>
                <w:color w:val="000000" w:themeColor="text1"/>
                <w:sz w:val="20"/>
                <w:szCs w:val="20"/>
                <w:lang w:val="fr-FR" w:eastAsia="en-CA"/>
              </w:rPr>
              <w:t>1</w:t>
            </w:r>
            <w:r w:rsidR="00485D48" w:rsidRPr="004A779D">
              <w:rPr>
                <w:color w:val="000000" w:themeColor="text1"/>
                <w:sz w:val="20"/>
                <w:szCs w:val="20"/>
                <w:lang w:val="fr-FR" w:eastAsia="en-CA"/>
              </w:rPr>
              <w:t> </w:t>
            </w:r>
            <w:r w:rsidRPr="004A779D">
              <w:rPr>
                <w:color w:val="000000" w:themeColor="text1"/>
                <w:sz w:val="20"/>
                <w:szCs w:val="20"/>
                <w:lang w:val="fr-FR" w:eastAsia="en-CA"/>
              </w:rPr>
              <w:t>428</w:t>
            </w:r>
            <w:r w:rsidR="00485D48" w:rsidRPr="004A779D">
              <w:rPr>
                <w:color w:val="000000" w:themeColor="text1"/>
                <w:sz w:val="20"/>
                <w:szCs w:val="20"/>
                <w:lang w:val="fr-FR" w:eastAsia="en-CA"/>
              </w:rPr>
              <w:t>,</w:t>
            </w:r>
            <w:r w:rsidRPr="004A779D">
              <w:rPr>
                <w:color w:val="000000" w:themeColor="text1"/>
                <w:sz w:val="20"/>
                <w:szCs w:val="20"/>
                <w:lang w:val="fr-FR" w:eastAsia="en-CA"/>
              </w:rPr>
              <w:t>38</w:t>
            </w:r>
          </w:p>
        </w:tc>
        <w:tc>
          <w:tcPr>
            <w:tcW w:w="683" w:type="pct"/>
            <w:noWrap/>
            <w:vAlign w:val="center"/>
            <w:hideMark/>
          </w:tcPr>
          <w:p w14:paraId="508BAA5C" w14:textId="7F66EF0A" w:rsidR="009F3C9D" w:rsidRPr="004A779D" w:rsidRDefault="00FF74E4" w:rsidP="00DC185C">
            <w:pPr>
              <w:keepNext/>
              <w:jc w:val="center"/>
              <w:rPr>
                <w:color w:val="000000"/>
                <w:sz w:val="20"/>
                <w:szCs w:val="20"/>
                <w:lang w:val="fr-FR" w:eastAsia="en-CA"/>
              </w:rPr>
            </w:pPr>
            <w:r w:rsidRPr="004A779D">
              <w:rPr>
                <w:color w:val="000000" w:themeColor="text1"/>
                <w:sz w:val="20"/>
                <w:szCs w:val="20"/>
                <w:lang w:val="fr-FR" w:eastAsia="en-CA"/>
              </w:rPr>
              <w:t>1</w:t>
            </w:r>
            <w:r w:rsidR="00485D48" w:rsidRPr="004A779D">
              <w:rPr>
                <w:color w:val="000000" w:themeColor="text1"/>
                <w:sz w:val="20"/>
                <w:szCs w:val="20"/>
                <w:lang w:val="fr-FR" w:eastAsia="en-CA"/>
              </w:rPr>
              <w:t> </w:t>
            </w:r>
            <w:r w:rsidRPr="004A779D">
              <w:rPr>
                <w:color w:val="000000" w:themeColor="text1"/>
                <w:sz w:val="20"/>
                <w:szCs w:val="20"/>
                <w:lang w:val="fr-FR" w:eastAsia="en-CA"/>
              </w:rPr>
              <w:t>104</w:t>
            </w:r>
            <w:r w:rsidR="00485D48" w:rsidRPr="004A779D">
              <w:rPr>
                <w:color w:val="000000" w:themeColor="text1"/>
                <w:sz w:val="20"/>
                <w:szCs w:val="20"/>
                <w:lang w:val="fr-FR" w:eastAsia="en-CA"/>
              </w:rPr>
              <w:t>,</w:t>
            </w:r>
            <w:r w:rsidRPr="004A779D">
              <w:rPr>
                <w:color w:val="000000" w:themeColor="text1"/>
                <w:sz w:val="20"/>
                <w:szCs w:val="20"/>
                <w:lang w:val="fr-FR" w:eastAsia="en-CA"/>
              </w:rPr>
              <w:t>38</w:t>
            </w:r>
          </w:p>
        </w:tc>
        <w:tc>
          <w:tcPr>
            <w:tcW w:w="683" w:type="pct"/>
            <w:noWrap/>
            <w:vAlign w:val="center"/>
            <w:hideMark/>
          </w:tcPr>
          <w:p w14:paraId="19136EDB" w14:textId="6DA0ECB6" w:rsidR="009F3C9D" w:rsidRPr="004A779D" w:rsidRDefault="00A00C25" w:rsidP="00DC185C">
            <w:pPr>
              <w:keepNext/>
              <w:jc w:val="center"/>
              <w:rPr>
                <w:color w:val="000000"/>
                <w:sz w:val="20"/>
                <w:szCs w:val="20"/>
                <w:lang w:val="fr-FR" w:eastAsia="en-CA"/>
              </w:rPr>
            </w:pPr>
            <w:r w:rsidRPr="004A779D">
              <w:rPr>
                <w:color w:val="000000" w:themeColor="text1"/>
                <w:sz w:val="20"/>
                <w:szCs w:val="20"/>
                <w:lang w:val="fr-FR" w:eastAsia="en-CA"/>
              </w:rPr>
              <w:t>1</w:t>
            </w:r>
            <w:r w:rsidR="00485D48" w:rsidRPr="004A779D">
              <w:rPr>
                <w:color w:val="000000" w:themeColor="text1"/>
                <w:sz w:val="20"/>
                <w:szCs w:val="20"/>
                <w:lang w:val="fr-FR" w:eastAsia="en-CA"/>
              </w:rPr>
              <w:t> </w:t>
            </w:r>
            <w:r w:rsidRPr="004A779D">
              <w:rPr>
                <w:color w:val="000000" w:themeColor="text1"/>
                <w:sz w:val="20"/>
                <w:szCs w:val="20"/>
                <w:lang w:val="fr-FR" w:eastAsia="en-CA"/>
              </w:rPr>
              <w:t>976</w:t>
            </w:r>
            <w:r w:rsidR="00485D48" w:rsidRPr="004A779D">
              <w:rPr>
                <w:color w:val="000000" w:themeColor="text1"/>
                <w:sz w:val="20"/>
                <w:szCs w:val="20"/>
                <w:lang w:val="fr-FR" w:eastAsia="en-CA"/>
              </w:rPr>
              <w:t>,</w:t>
            </w:r>
            <w:r w:rsidRPr="004A779D">
              <w:rPr>
                <w:color w:val="000000" w:themeColor="text1"/>
                <w:sz w:val="20"/>
                <w:szCs w:val="20"/>
                <w:lang w:val="fr-FR" w:eastAsia="en-CA"/>
              </w:rPr>
              <w:t>64</w:t>
            </w:r>
          </w:p>
        </w:tc>
        <w:tc>
          <w:tcPr>
            <w:tcW w:w="681" w:type="pct"/>
            <w:vAlign w:val="center"/>
          </w:tcPr>
          <w:p w14:paraId="19907C76" w14:textId="65F954E3" w:rsidR="009F3C9D" w:rsidRPr="004A779D" w:rsidRDefault="00A331F0" w:rsidP="00DC185C">
            <w:pPr>
              <w:keepNext/>
              <w:jc w:val="center"/>
              <w:rPr>
                <w:color w:val="000000" w:themeColor="text1"/>
                <w:sz w:val="20"/>
                <w:szCs w:val="20"/>
                <w:lang w:val="fr-FR" w:eastAsia="en-CA"/>
              </w:rPr>
            </w:pPr>
            <w:r w:rsidRPr="004A779D">
              <w:rPr>
                <w:color w:val="000000" w:themeColor="text1"/>
                <w:sz w:val="20"/>
                <w:szCs w:val="20"/>
                <w:lang w:val="fr-FR" w:eastAsia="en-CA"/>
              </w:rPr>
              <w:t>1</w:t>
            </w:r>
            <w:r w:rsidR="00485D48" w:rsidRPr="004A779D">
              <w:rPr>
                <w:color w:val="000000" w:themeColor="text1"/>
                <w:sz w:val="20"/>
                <w:szCs w:val="20"/>
                <w:lang w:val="fr-FR" w:eastAsia="en-CA"/>
              </w:rPr>
              <w:t> </w:t>
            </w:r>
            <w:r w:rsidRPr="004A779D">
              <w:rPr>
                <w:color w:val="000000" w:themeColor="text1"/>
                <w:sz w:val="20"/>
                <w:szCs w:val="20"/>
                <w:lang w:val="fr-FR" w:eastAsia="en-CA"/>
              </w:rPr>
              <w:t>757</w:t>
            </w:r>
            <w:r w:rsidR="00485D48" w:rsidRPr="004A779D">
              <w:rPr>
                <w:color w:val="000000" w:themeColor="text1"/>
                <w:sz w:val="20"/>
                <w:szCs w:val="20"/>
                <w:lang w:val="fr-FR" w:eastAsia="en-CA"/>
              </w:rPr>
              <w:t>,</w:t>
            </w:r>
            <w:r w:rsidRPr="004A779D">
              <w:rPr>
                <w:color w:val="000000" w:themeColor="text1"/>
                <w:sz w:val="20"/>
                <w:szCs w:val="20"/>
                <w:lang w:val="fr-FR" w:eastAsia="en-CA"/>
              </w:rPr>
              <w:t>03</w:t>
            </w:r>
          </w:p>
        </w:tc>
        <w:tc>
          <w:tcPr>
            <w:tcW w:w="681" w:type="pct"/>
            <w:vAlign w:val="center"/>
          </w:tcPr>
          <w:p w14:paraId="7B3278A6" w14:textId="406135EE" w:rsidR="009F3C9D" w:rsidRPr="004A779D" w:rsidRDefault="003B1245" w:rsidP="00DC185C">
            <w:pPr>
              <w:keepNext/>
              <w:jc w:val="center"/>
              <w:rPr>
                <w:color w:val="000000" w:themeColor="text1"/>
                <w:sz w:val="20"/>
                <w:szCs w:val="20"/>
                <w:lang w:val="fr-FR" w:eastAsia="en-CA"/>
              </w:rPr>
            </w:pPr>
            <w:r w:rsidRPr="004A779D">
              <w:rPr>
                <w:color w:val="000000" w:themeColor="text1"/>
                <w:sz w:val="20"/>
                <w:szCs w:val="20"/>
                <w:lang w:val="fr-FR" w:eastAsia="en-CA"/>
              </w:rPr>
              <w:t>1</w:t>
            </w:r>
            <w:r w:rsidR="00485D48" w:rsidRPr="004A779D">
              <w:rPr>
                <w:color w:val="000000" w:themeColor="text1"/>
                <w:sz w:val="20"/>
                <w:szCs w:val="20"/>
                <w:lang w:val="fr-FR" w:eastAsia="en-CA"/>
              </w:rPr>
              <w:t> </w:t>
            </w:r>
            <w:r w:rsidRPr="004A779D">
              <w:rPr>
                <w:color w:val="000000" w:themeColor="text1"/>
                <w:sz w:val="20"/>
                <w:szCs w:val="20"/>
                <w:lang w:val="fr-FR" w:eastAsia="en-CA"/>
              </w:rPr>
              <w:t>583</w:t>
            </w:r>
            <w:r w:rsidR="00485D48" w:rsidRPr="004A779D">
              <w:rPr>
                <w:color w:val="000000" w:themeColor="text1"/>
                <w:sz w:val="20"/>
                <w:szCs w:val="20"/>
                <w:lang w:val="fr-FR" w:eastAsia="en-CA"/>
              </w:rPr>
              <w:t>,</w:t>
            </w:r>
            <w:r w:rsidRPr="004A779D">
              <w:rPr>
                <w:color w:val="000000" w:themeColor="text1"/>
                <w:sz w:val="20"/>
                <w:szCs w:val="20"/>
                <w:lang w:val="fr-FR" w:eastAsia="en-CA"/>
              </w:rPr>
              <w:t>99</w:t>
            </w:r>
          </w:p>
        </w:tc>
      </w:tr>
      <w:tr w:rsidR="009F3C9D" w:rsidRPr="004A779D" w14:paraId="15BDCB3F" w14:textId="117DF87C" w:rsidTr="001A2B8D">
        <w:trPr>
          <w:trHeight w:val="300"/>
        </w:trPr>
        <w:tc>
          <w:tcPr>
            <w:tcW w:w="1589" w:type="pct"/>
            <w:noWrap/>
            <w:vAlign w:val="center"/>
          </w:tcPr>
          <w:p w14:paraId="3B0BA7DD" w14:textId="177C2CF1" w:rsidR="009F3C9D" w:rsidRPr="004A779D" w:rsidRDefault="009F3C9D" w:rsidP="00DC185C">
            <w:pPr>
              <w:jc w:val="left"/>
              <w:rPr>
                <w:color w:val="1E1E1E"/>
                <w:sz w:val="20"/>
                <w:szCs w:val="20"/>
                <w:lang w:val="fr-FR"/>
              </w:rPr>
            </w:pPr>
            <w:r w:rsidRPr="004A779D">
              <w:rPr>
                <w:color w:val="1E1E1E"/>
                <w:sz w:val="20"/>
                <w:szCs w:val="20"/>
                <w:lang w:val="fr-FR"/>
              </w:rPr>
              <w:t>tonnes</w:t>
            </w:r>
            <w:r w:rsidR="00485D48" w:rsidRPr="004A779D">
              <w:rPr>
                <w:color w:val="1E1E1E"/>
                <w:sz w:val="20"/>
                <w:szCs w:val="20"/>
                <w:lang w:val="fr-FR"/>
              </w:rPr>
              <w:t xml:space="preserve"> éq. CO</w:t>
            </w:r>
            <w:r w:rsidR="00485D48" w:rsidRPr="004A779D">
              <w:rPr>
                <w:color w:val="1E1E1E"/>
                <w:sz w:val="20"/>
                <w:szCs w:val="20"/>
                <w:vertAlign w:val="subscript"/>
                <w:lang w:val="fr-FR"/>
              </w:rPr>
              <w:t>2</w:t>
            </w:r>
          </w:p>
        </w:tc>
        <w:tc>
          <w:tcPr>
            <w:tcW w:w="683" w:type="pct"/>
            <w:noWrap/>
            <w:vAlign w:val="center"/>
          </w:tcPr>
          <w:p w14:paraId="5C595C0E" w14:textId="37DB0C27" w:rsidR="009F3C9D" w:rsidRPr="004A779D" w:rsidRDefault="001A2B8D" w:rsidP="00DC185C">
            <w:pPr>
              <w:jc w:val="center"/>
              <w:rPr>
                <w:color w:val="000000"/>
                <w:sz w:val="20"/>
                <w:szCs w:val="20"/>
                <w:lang w:val="fr-FR" w:eastAsia="en-CA"/>
              </w:rPr>
            </w:pPr>
            <w:r w:rsidRPr="004A779D">
              <w:rPr>
                <w:color w:val="000000"/>
                <w:sz w:val="20"/>
                <w:szCs w:val="20"/>
                <w:lang w:val="fr-FR" w:eastAsia="en-CA"/>
              </w:rPr>
              <w:t>2</w:t>
            </w:r>
            <w:r w:rsidR="00485D48" w:rsidRPr="004A779D">
              <w:rPr>
                <w:color w:val="000000"/>
                <w:sz w:val="20"/>
                <w:szCs w:val="20"/>
                <w:lang w:val="fr-FR" w:eastAsia="en-CA"/>
              </w:rPr>
              <w:t> </w:t>
            </w:r>
            <w:r w:rsidRPr="004A779D">
              <w:rPr>
                <w:color w:val="000000"/>
                <w:sz w:val="20"/>
                <w:szCs w:val="20"/>
                <w:lang w:val="fr-FR" w:eastAsia="en-CA"/>
              </w:rPr>
              <w:t>472</w:t>
            </w:r>
            <w:r w:rsidR="00485D48" w:rsidRPr="004A779D">
              <w:rPr>
                <w:color w:val="000000"/>
                <w:sz w:val="20"/>
                <w:szCs w:val="20"/>
                <w:lang w:val="fr-FR" w:eastAsia="en-CA"/>
              </w:rPr>
              <w:t> </w:t>
            </w:r>
            <w:r w:rsidRPr="004A779D">
              <w:rPr>
                <w:color w:val="000000"/>
                <w:sz w:val="20"/>
                <w:szCs w:val="20"/>
                <w:lang w:val="fr-FR" w:eastAsia="en-CA"/>
              </w:rPr>
              <w:t>708</w:t>
            </w:r>
          </w:p>
        </w:tc>
        <w:tc>
          <w:tcPr>
            <w:tcW w:w="683" w:type="pct"/>
            <w:noWrap/>
            <w:vAlign w:val="center"/>
          </w:tcPr>
          <w:p w14:paraId="6B2D6F8F" w14:textId="2265540A" w:rsidR="009F3C9D" w:rsidRPr="004A779D" w:rsidRDefault="001A2B8D" w:rsidP="00DC185C">
            <w:pPr>
              <w:jc w:val="center"/>
              <w:rPr>
                <w:color w:val="000000"/>
                <w:sz w:val="20"/>
                <w:szCs w:val="20"/>
                <w:lang w:val="fr-FR" w:eastAsia="en-CA"/>
              </w:rPr>
            </w:pPr>
            <w:r w:rsidRPr="004A779D">
              <w:rPr>
                <w:color w:val="000000"/>
                <w:sz w:val="20"/>
                <w:szCs w:val="20"/>
                <w:lang w:val="fr-FR" w:eastAsia="en-CA"/>
              </w:rPr>
              <w:t>2</w:t>
            </w:r>
            <w:r w:rsidR="00485D48" w:rsidRPr="004A779D">
              <w:rPr>
                <w:color w:val="000000"/>
                <w:sz w:val="20"/>
                <w:szCs w:val="20"/>
                <w:lang w:val="fr-FR" w:eastAsia="en-CA"/>
              </w:rPr>
              <w:t> </w:t>
            </w:r>
            <w:r w:rsidRPr="004A779D">
              <w:rPr>
                <w:color w:val="000000"/>
                <w:sz w:val="20"/>
                <w:szCs w:val="20"/>
                <w:lang w:val="fr-FR" w:eastAsia="en-CA"/>
              </w:rPr>
              <w:t>071</w:t>
            </w:r>
            <w:r w:rsidR="00485D48" w:rsidRPr="004A779D">
              <w:rPr>
                <w:color w:val="000000"/>
                <w:sz w:val="20"/>
                <w:szCs w:val="20"/>
                <w:lang w:val="fr-FR" w:eastAsia="en-CA"/>
              </w:rPr>
              <w:t> </w:t>
            </w:r>
            <w:r w:rsidRPr="004A779D">
              <w:rPr>
                <w:color w:val="000000"/>
                <w:sz w:val="20"/>
                <w:szCs w:val="20"/>
                <w:lang w:val="fr-FR" w:eastAsia="en-CA"/>
              </w:rPr>
              <w:t>592</w:t>
            </w:r>
          </w:p>
        </w:tc>
        <w:tc>
          <w:tcPr>
            <w:tcW w:w="683" w:type="pct"/>
            <w:noWrap/>
            <w:vAlign w:val="center"/>
          </w:tcPr>
          <w:p w14:paraId="491D9F0F" w14:textId="00F1F335" w:rsidR="009F3C9D" w:rsidRPr="004A779D" w:rsidRDefault="00E34AC8" w:rsidP="00DC185C">
            <w:pPr>
              <w:jc w:val="center"/>
              <w:rPr>
                <w:color w:val="000000"/>
                <w:sz w:val="20"/>
                <w:szCs w:val="20"/>
                <w:lang w:val="fr-FR" w:eastAsia="en-CA"/>
              </w:rPr>
            </w:pPr>
            <w:r w:rsidRPr="004A779D">
              <w:rPr>
                <w:color w:val="000000"/>
                <w:sz w:val="20"/>
                <w:szCs w:val="20"/>
                <w:lang w:val="fr-FR" w:eastAsia="en-CA"/>
              </w:rPr>
              <w:t>3</w:t>
            </w:r>
            <w:r w:rsidR="00485D48" w:rsidRPr="004A779D">
              <w:rPr>
                <w:color w:val="000000"/>
                <w:sz w:val="20"/>
                <w:szCs w:val="20"/>
                <w:lang w:val="fr-FR" w:eastAsia="en-CA"/>
              </w:rPr>
              <w:t> </w:t>
            </w:r>
            <w:r w:rsidRPr="004A779D">
              <w:rPr>
                <w:color w:val="000000"/>
                <w:sz w:val="20"/>
                <w:szCs w:val="20"/>
                <w:lang w:val="fr-FR" w:eastAsia="en-CA"/>
              </w:rPr>
              <w:t>713</w:t>
            </w:r>
            <w:r w:rsidR="00485D48" w:rsidRPr="004A779D">
              <w:rPr>
                <w:color w:val="000000"/>
                <w:sz w:val="20"/>
                <w:szCs w:val="20"/>
                <w:lang w:val="fr-FR" w:eastAsia="en-CA"/>
              </w:rPr>
              <w:t> </w:t>
            </w:r>
            <w:r w:rsidRPr="004A779D">
              <w:rPr>
                <w:color w:val="000000"/>
                <w:sz w:val="20"/>
                <w:szCs w:val="20"/>
                <w:lang w:val="fr-FR" w:eastAsia="en-CA"/>
              </w:rPr>
              <w:t>933</w:t>
            </w:r>
          </w:p>
        </w:tc>
        <w:tc>
          <w:tcPr>
            <w:tcW w:w="681" w:type="pct"/>
            <w:vAlign w:val="center"/>
          </w:tcPr>
          <w:p w14:paraId="106BE1B0" w14:textId="316B2561" w:rsidR="009F3C9D" w:rsidRPr="004A779D" w:rsidRDefault="00E34AC8" w:rsidP="00DC185C">
            <w:pPr>
              <w:jc w:val="center"/>
              <w:rPr>
                <w:color w:val="000000" w:themeColor="text1"/>
                <w:sz w:val="20"/>
                <w:szCs w:val="20"/>
                <w:lang w:val="fr-FR" w:eastAsia="en-CA"/>
              </w:rPr>
            </w:pPr>
            <w:r w:rsidRPr="004A779D">
              <w:rPr>
                <w:color w:val="000000" w:themeColor="text1"/>
                <w:sz w:val="20"/>
                <w:szCs w:val="20"/>
                <w:lang w:val="fr-FR" w:eastAsia="en-CA"/>
              </w:rPr>
              <w:t>3</w:t>
            </w:r>
            <w:r w:rsidR="00485D48" w:rsidRPr="004A779D">
              <w:rPr>
                <w:color w:val="000000" w:themeColor="text1"/>
                <w:sz w:val="20"/>
                <w:szCs w:val="20"/>
                <w:lang w:val="fr-FR" w:eastAsia="en-CA"/>
              </w:rPr>
              <w:t> </w:t>
            </w:r>
            <w:r w:rsidRPr="004A779D">
              <w:rPr>
                <w:color w:val="000000" w:themeColor="text1"/>
                <w:sz w:val="20"/>
                <w:szCs w:val="20"/>
                <w:lang w:val="fr-FR" w:eastAsia="en-CA"/>
              </w:rPr>
              <w:t>343</w:t>
            </w:r>
            <w:r w:rsidR="00485D48" w:rsidRPr="004A779D">
              <w:rPr>
                <w:color w:val="000000" w:themeColor="text1"/>
                <w:sz w:val="20"/>
                <w:szCs w:val="20"/>
                <w:lang w:val="fr-FR" w:eastAsia="en-CA"/>
              </w:rPr>
              <w:t> </w:t>
            </w:r>
            <w:r w:rsidRPr="004A779D">
              <w:rPr>
                <w:color w:val="000000" w:themeColor="text1"/>
                <w:sz w:val="20"/>
                <w:szCs w:val="20"/>
                <w:lang w:val="fr-FR" w:eastAsia="en-CA"/>
              </w:rPr>
              <w:t>222</w:t>
            </w:r>
          </w:p>
        </w:tc>
        <w:tc>
          <w:tcPr>
            <w:tcW w:w="681" w:type="pct"/>
            <w:vAlign w:val="center"/>
          </w:tcPr>
          <w:p w14:paraId="28B25F2D" w14:textId="443545A2" w:rsidR="009F3C9D" w:rsidRPr="004A779D" w:rsidRDefault="00E34AC8" w:rsidP="00DC185C">
            <w:pPr>
              <w:jc w:val="center"/>
              <w:rPr>
                <w:color w:val="000000" w:themeColor="text1"/>
                <w:sz w:val="20"/>
                <w:szCs w:val="20"/>
                <w:lang w:val="fr-FR" w:eastAsia="en-CA"/>
              </w:rPr>
            </w:pPr>
            <w:r w:rsidRPr="004A779D">
              <w:rPr>
                <w:color w:val="000000" w:themeColor="text1"/>
                <w:sz w:val="20"/>
                <w:szCs w:val="20"/>
                <w:lang w:val="fr-FR" w:eastAsia="en-CA"/>
              </w:rPr>
              <w:t>3</w:t>
            </w:r>
            <w:r w:rsidR="00485D48" w:rsidRPr="004A779D">
              <w:rPr>
                <w:color w:val="000000" w:themeColor="text1"/>
                <w:sz w:val="20"/>
                <w:szCs w:val="20"/>
                <w:lang w:val="fr-FR" w:eastAsia="en-CA"/>
              </w:rPr>
              <w:t> </w:t>
            </w:r>
            <w:r w:rsidRPr="004A779D">
              <w:rPr>
                <w:color w:val="000000" w:themeColor="text1"/>
                <w:sz w:val="20"/>
                <w:szCs w:val="20"/>
                <w:lang w:val="fr-FR" w:eastAsia="en-CA"/>
              </w:rPr>
              <w:t>034</w:t>
            </w:r>
            <w:r w:rsidR="00485D48" w:rsidRPr="004A779D">
              <w:rPr>
                <w:color w:val="000000" w:themeColor="text1"/>
                <w:sz w:val="20"/>
                <w:szCs w:val="20"/>
                <w:lang w:val="fr-FR" w:eastAsia="en-CA"/>
              </w:rPr>
              <w:t> </w:t>
            </w:r>
            <w:r w:rsidRPr="004A779D">
              <w:rPr>
                <w:color w:val="000000" w:themeColor="text1"/>
                <w:sz w:val="20"/>
                <w:szCs w:val="20"/>
                <w:lang w:val="fr-FR" w:eastAsia="en-CA"/>
              </w:rPr>
              <w:t>223</w:t>
            </w:r>
          </w:p>
        </w:tc>
      </w:tr>
    </w:tbl>
    <w:p w14:paraId="2D2AED1B" w14:textId="77777777" w:rsidR="00DC185C" w:rsidRPr="004A779D" w:rsidRDefault="00DC185C" w:rsidP="00DC185C">
      <w:pPr>
        <w:tabs>
          <w:tab w:val="left" w:pos="1384"/>
          <w:tab w:val="left" w:pos="2917"/>
          <w:tab w:val="left" w:pos="4289"/>
          <w:tab w:val="left" w:pos="5581"/>
          <w:tab w:val="left" w:pos="6875"/>
          <w:tab w:val="left" w:pos="8169"/>
        </w:tabs>
        <w:ind w:left="113"/>
        <w:jc w:val="left"/>
        <w:rPr>
          <w:color w:val="000000" w:themeColor="text1"/>
          <w:sz w:val="20"/>
          <w:szCs w:val="20"/>
          <w:lang w:val="fr-FR" w:eastAsia="en-CA"/>
        </w:rPr>
      </w:pPr>
    </w:p>
    <w:p w14:paraId="21E664BA" w14:textId="3DCBDD3D" w:rsidR="0047302C" w:rsidRPr="004A779D" w:rsidRDefault="00EF361B" w:rsidP="00397E0C">
      <w:pPr>
        <w:numPr>
          <w:ilvl w:val="0"/>
          <w:numId w:val="44"/>
        </w:numPr>
        <w:spacing w:after="240"/>
        <w:outlineLvl w:val="0"/>
        <w:rPr>
          <w:lang w:val="fr-FR"/>
        </w:rPr>
      </w:pPr>
      <w:r w:rsidRPr="004A779D">
        <w:rPr>
          <w:lang w:val="fr-FR"/>
        </w:rPr>
        <w:t>La consommation de HFC a affiché une tendance générale à la hausse entre 2020 et 2024, avec une légère baisse en 2021 et une augmentation notable en 2022 en raison d</w:t>
      </w:r>
      <w:r w:rsidR="000D4B92">
        <w:rPr>
          <w:lang w:val="fr-FR"/>
        </w:rPr>
        <w:t>’</w:t>
      </w:r>
      <w:r w:rsidRPr="004A779D">
        <w:rPr>
          <w:lang w:val="fr-FR"/>
        </w:rPr>
        <w:t>une reprise économique rapide après la pandémie de COVID-19, ce qui a entraîné une augmentation des besoins en réfrigérants destinés à la chaîne du froid et à la climatisation. En outre, l</w:t>
      </w:r>
      <w:r w:rsidR="000D4B92">
        <w:rPr>
          <w:lang w:val="fr-FR"/>
        </w:rPr>
        <w:t>’</w:t>
      </w:r>
      <w:r w:rsidRPr="004A779D">
        <w:rPr>
          <w:lang w:val="fr-FR"/>
        </w:rPr>
        <w:t>interdiction</w:t>
      </w:r>
      <w:r w:rsidR="00262C0D" w:rsidRPr="004A779D">
        <w:rPr>
          <w:rStyle w:val="FootnoteReference"/>
          <w:lang w:val="fr-FR"/>
        </w:rPr>
        <w:footnoteReference w:id="5"/>
      </w:r>
      <w:r w:rsidR="00262C0D" w:rsidRPr="004A779D">
        <w:rPr>
          <w:lang w:val="fr-FR"/>
        </w:rPr>
        <w:t xml:space="preserve"> </w:t>
      </w:r>
      <w:r w:rsidR="005077A3" w:rsidRPr="004A779D">
        <w:rPr>
          <w:lang w:val="fr-FR"/>
        </w:rPr>
        <w:t>des importations d</w:t>
      </w:r>
      <w:r w:rsidR="000D4B92">
        <w:rPr>
          <w:lang w:val="fr-FR"/>
        </w:rPr>
        <w:t>’</w:t>
      </w:r>
      <w:r w:rsidR="005077A3" w:rsidRPr="004A779D">
        <w:rPr>
          <w:lang w:val="fr-FR"/>
        </w:rPr>
        <w:t>équipements utilisant le HCFC-22 et l</w:t>
      </w:r>
      <w:r w:rsidR="000D4B92">
        <w:rPr>
          <w:lang w:val="fr-FR"/>
        </w:rPr>
        <w:t>’</w:t>
      </w:r>
      <w:r w:rsidR="005077A3" w:rsidRPr="004A779D">
        <w:rPr>
          <w:lang w:val="fr-FR"/>
        </w:rPr>
        <w:t>introduction relativement lente de solutions de remplacement sans HFC dans le pays ont contribué à une augmentation de la demande en HFC.</w:t>
      </w:r>
      <w:r w:rsidR="00262C0D" w:rsidRPr="004A779D">
        <w:rPr>
          <w:lang w:val="fr-FR"/>
        </w:rPr>
        <w:t xml:space="preserve"> </w:t>
      </w:r>
    </w:p>
    <w:p w14:paraId="172CB7F1" w14:textId="5D0C618C" w:rsidR="00DC185C" w:rsidRPr="004A779D" w:rsidRDefault="002F4755" w:rsidP="00DC185C">
      <w:pPr>
        <w:spacing w:after="240"/>
        <w:outlineLvl w:val="0"/>
        <w:rPr>
          <w:u w:val="single"/>
          <w:lang w:val="fr-FR"/>
        </w:rPr>
      </w:pPr>
      <w:bookmarkStart w:id="0" w:name="_Hlk126662278"/>
      <w:bookmarkStart w:id="1" w:name="_Hlk126934445"/>
      <w:r w:rsidRPr="004A779D">
        <w:rPr>
          <w:u w:val="single"/>
          <w:lang w:val="fr-FR"/>
        </w:rPr>
        <w:t>Objectifs du projet</w:t>
      </w:r>
    </w:p>
    <w:p w14:paraId="75ED5AB2" w14:textId="6032D0FE" w:rsidR="009E104B" w:rsidRPr="004A779D" w:rsidRDefault="004B4BE5" w:rsidP="0079057B">
      <w:pPr>
        <w:pStyle w:val="Heading1"/>
        <w:numPr>
          <w:ilvl w:val="0"/>
          <w:numId w:val="53"/>
        </w:numPr>
        <w:rPr>
          <w:lang w:val="fr-FR"/>
        </w:rPr>
      </w:pPr>
      <w:r w:rsidRPr="004A779D">
        <w:rPr>
          <w:lang w:val="fr-FR"/>
        </w:rPr>
        <w:t>Le présent projet fournit un appui à la transition du pays vers des technologies de climatisation et de réfrigération à faible potentiel de réchauffement global (PRG) et à haut rendement énergétique. Il intègre des mesures d</w:t>
      </w:r>
      <w:r w:rsidR="000D4B92">
        <w:rPr>
          <w:lang w:val="fr-FR"/>
        </w:rPr>
        <w:t>’</w:t>
      </w:r>
      <w:r w:rsidRPr="004A779D">
        <w:rPr>
          <w:lang w:val="fr-FR"/>
        </w:rPr>
        <w:t>efficacité énergétique à la réduction progressive des HFC, conformément à l</w:t>
      </w:r>
      <w:r w:rsidR="000D4B92">
        <w:rPr>
          <w:lang w:val="fr-FR"/>
        </w:rPr>
        <w:t>’</w:t>
      </w:r>
      <w:r w:rsidRPr="004A779D">
        <w:rPr>
          <w:lang w:val="fr-FR"/>
        </w:rPr>
        <w:t>amendement de Kigali. L</w:t>
      </w:r>
      <w:r w:rsidR="000D4B92">
        <w:rPr>
          <w:lang w:val="fr-FR"/>
        </w:rPr>
        <w:t>’</w:t>
      </w:r>
      <w:r w:rsidRPr="004A779D">
        <w:rPr>
          <w:lang w:val="fr-FR"/>
        </w:rPr>
        <w:t>initiative permettra d</w:t>
      </w:r>
      <w:r w:rsidR="000D4B92">
        <w:rPr>
          <w:lang w:val="fr-FR"/>
        </w:rPr>
        <w:t>’</w:t>
      </w:r>
      <w:r w:rsidRPr="004A779D">
        <w:rPr>
          <w:lang w:val="fr-FR"/>
        </w:rPr>
        <w:t>élaborer une feuille de route complète pour les normes minimales de performance énergétique (NMPE), de mettre en œuvre des projets pilotes de démonstration dans des sous-secteurs clés et de renforcer la sensibilisation des institutions et les capacités techniques en vue d</w:t>
      </w:r>
      <w:r w:rsidR="000D4B92">
        <w:rPr>
          <w:lang w:val="fr-FR"/>
        </w:rPr>
        <w:t>’</w:t>
      </w:r>
      <w:r w:rsidRPr="004A779D">
        <w:rPr>
          <w:lang w:val="fr-FR"/>
        </w:rPr>
        <w:t>une transformation à long terme.</w:t>
      </w:r>
    </w:p>
    <w:p w14:paraId="268C9F39" w14:textId="57235697" w:rsidR="00DC185C" w:rsidRPr="004A779D" w:rsidRDefault="00AC3A67" w:rsidP="00DC185C">
      <w:pPr>
        <w:keepNext/>
        <w:spacing w:before="240" w:after="240"/>
        <w:rPr>
          <w:lang w:val="fr-FR"/>
        </w:rPr>
      </w:pPr>
      <w:r w:rsidRPr="004A779D">
        <w:rPr>
          <w:u w:val="single"/>
          <w:lang w:val="fr-FR"/>
        </w:rPr>
        <w:t>Activités proposées</w:t>
      </w:r>
      <w:r w:rsidR="00DC185C" w:rsidRPr="004A779D">
        <w:rPr>
          <w:lang w:val="fr-FR"/>
        </w:rPr>
        <w:t xml:space="preserve"> </w:t>
      </w:r>
    </w:p>
    <w:p w14:paraId="68BA8B31" w14:textId="275FC12E" w:rsidR="00C473A0" w:rsidRPr="004A779D" w:rsidRDefault="00476892" w:rsidP="002E0369">
      <w:pPr>
        <w:numPr>
          <w:ilvl w:val="0"/>
          <w:numId w:val="46"/>
        </w:numPr>
        <w:spacing w:after="240"/>
        <w:outlineLvl w:val="0"/>
        <w:rPr>
          <w:lang w:val="fr-FR"/>
        </w:rPr>
      </w:pPr>
      <w:r w:rsidRPr="004A779D">
        <w:rPr>
          <w:lang w:val="fr-FR"/>
        </w:rPr>
        <w:t>Le projet initialement présenté comprend les trois composantes principales suivantes</w:t>
      </w:r>
      <w:r w:rsidR="000D4B92">
        <w:rPr>
          <w:lang w:val="fr-FR"/>
        </w:rPr>
        <w:t> :</w:t>
      </w:r>
    </w:p>
    <w:p w14:paraId="7B0CD0CC" w14:textId="08165A3E" w:rsidR="00BA37E8" w:rsidRPr="004A779D" w:rsidRDefault="00646742" w:rsidP="008F2022">
      <w:pPr>
        <w:pStyle w:val="Heading2"/>
        <w:numPr>
          <w:ilvl w:val="0"/>
          <w:numId w:val="55"/>
        </w:numPr>
        <w:ind w:hanging="720"/>
        <w:rPr>
          <w:lang w:val="fr-FR"/>
        </w:rPr>
      </w:pPr>
      <w:r w:rsidRPr="004A779D">
        <w:rPr>
          <w:i/>
          <w:iCs/>
          <w:lang w:val="fr-FR"/>
        </w:rPr>
        <w:t>Planification et harmonisation réglementaire des NMPE (PNUE) (80 000 $US)</w:t>
      </w:r>
      <w:r w:rsidR="000D4B92">
        <w:rPr>
          <w:i/>
          <w:iCs/>
          <w:lang w:val="fr-FR"/>
        </w:rPr>
        <w:t> :</w:t>
      </w:r>
      <w:r w:rsidR="00BA37E8" w:rsidRPr="004A779D">
        <w:rPr>
          <w:lang w:val="fr-FR"/>
        </w:rPr>
        <w:t xml:space="preserve"> </w:t>
      </w:r>
      <w:r w:rsidR="00BC33A7" w:rsidRPr="004A779D">
        <w:rPr>
          <w:lang w:val="fr-FR"/>
        </w:rPr>
        <w:t>Mise en correspondance de la consommation énergétique des équipements de R&amp;C (20 000 $US), évaluation des normes actuelles (10</w:t>
      </w:r>
      <w:r w:rsidR="00A91226" w:rsidRPr="004A779D">
        <w:rPr>
          <w:lang w:val="fr-FR"/>
        </w:rPr>
        <w:t> </w:t>
      </w:r>
      <w:r w:rsidR="00BC33A7" w:rsidRPr="004A779D">
        <w:rPr>
          <w:lang w:val="fr-FR"/>
        </w:rPr>
        <w:t>000</w:t>
      </w:r>
      <w:r w:rsidR="00A91226" w:rsidRPr="004A779D">
        <w:rPr>
          <w:lang w:val="fr-FR"/>
        </w:rPr>
        <w:t> </w:t>
      </w:r>
      <w:r w:rsidR="00BC33A7" w:rsidRPr="004A779D">
        <w:rPr>
          <w:lang w:val="fr-FR"/>
        </w:rPr>
        <w:t>$US), analyse comparative des NMPE internationales (avec un voyage d</w:t>
      </w:r>
      <w:r w:rsidR="000D4B92">
        <w:rPr>
          <w:lang w:val="fr-FR"/>
        </w:rPr>
        <w:t>’</w:t>
      </w:r>
      <w:r w:rsidR="00BC33A7" w:rsidRPr="004A779D">
        <w:rPr>
          <w:lang w:val="fr-FR"/>
        </w:rPr>
        <w:t>étude) (20</w:t>
      </w:r>
      <w:r w:rsidR="00A91226" w:rsidRPr="004A779D">
        <w:rPr>
          <w:lang w:val="fr-FR"/>
        </w:rPr>
        <w:t> </w:t>
      </w:r>
      <w:r w:rsidR="00BC33A7" w:rsidRPr="004A779D">
        <w:rPr>
          <w:lang w:val="fr-FR"/>
        </w:rPr>
        <w:t>000</w:t>
      </w:r>
      <w:r w:rsidR="00A91226" w:rsidRPr="004A779D">
        <w:rPr>
          <w:lang w:val="fr-FR"/>
        </w:rPr>
        <w:t> </w:t>
      </w:r>
      <w:r w:rsidR="00BC33A7" w:rsidRPr="004A779D">
        <w:rPr>
          <w:lang w:val="fr-FR"/>
        </w:rPr>
        <w:t>$US), quatre ateliers de consultation régionaux avec les principales parties prenantes afin d</w:t>
      </w:r>
      <w:r w:rsidR="000D4B92">
        <w:rPr>
          <w:lang w:val="fr-FR"/>
        </w:rPr>
        <w:t>’</w:t>
      </w:r>
      <w:r w:rsidR="00BC33A7" w:rsidRPr="004A779D">
        <w:rPr>
          <w:lang w:val="fr-FR"/>
        </w:rPr>
        <w:t>établir les priorités (10</w:t>
      </w:r>
      <w:r w:rsidR="00A91226" w:rsidRPr="004A779D">
        <w:rPr>
          <w:lang w:val="fr-FR"/>
        </w:rPr>
        <w:t> </w:t>
      </w:r>
      <w:r w:rsidR="00BC33A7" w:rsidRPr="004A779D">
        <w:rPr>
          <w:lang w:val="fr-FR"/>
        </w:rPr>
        <w:t>000</w:t>
      </w:r>
      <w:r w:rsidR="00A91226" w:rsidRPr="004A779D">
        <w:rPr>
          <w:lang w:val="fr-FR"/>
        </w:rPr>
        <w:t> </w:t>
      </w:r>
      <w:r w:rsidR="00BC33A7" w:rsidRPr="004A779D">
        <w:rPr>
          <w:lang w:val="fr-FR"/>
        </w:rPr>
        <w:t>$US) et élaboration d</w:t>
      </w:r>
      <w:r w:rsidR="000D4B92">
        <w:rPr>
          <w:lang w:val="fr-FR"/>
        </w:rPr>
        <w:t>’</w:t>
      </w:r>
      <w:r w:rsidR="00BC33A7" w:rsidRPr="004A779D">
        <w:rPr>
          <w:lang w:val="fr-FR"/>
        </w:rPr>
        <w:t>une feuille de route nationale à travers des consultations participatives (20</w:t>
      </w:r>
      <w:r w:rsidR="00A91226" w:rsidRPr="004A779D">
        <w:rPr>
          <w:lang w:val="fr-FR"/>
        </w:rPr>
        <w:t> </w:t>
      </w:r>
      <w:r w:rsidR="00BC33A7" w:rsidRPr="004A779D">
        <w:rPr>
          <w:lang w:val="fr-FR"/>
        </w:rPr>
        <w:t>000</w:t>
      </w:r>
      <w:r w:rsidR="00A91226" w:rsidRPr="004A779D">
        <w:rPr>
          <w:lang w:val="fr-FR"/>
        </w:rPr>
        <w:t> </w:t>
      </w:r>
      <w:r w:rsidR="00BC33A7" w:rsidRPr="004A779D">
        <w:rPr>
          <w:lang w:val="fr-FR"/>
        </w:rPr>
        <w:t>$US)</w:t>
      </w:r>
      <w:r w:rsidR="000D4B92">
        <w:rPr>
          <w:lang w:val="fr-FR"/>
        </w:rPr>
        <w:t> ;</w:t>
      </w:r>
    </w:p>
    <w:p w14:paraId="35B323A9" w14:textId="3726F161" w:rsidR="00BA37E8" w:rsidRPr="004A779D" w:rsidRDefault="00E76BED" w:rsidP="008F2022">
      <w:pPr>
        <w:pStyle w:val="Heading2"/>
        <w:numPr>
          <w:ilvl w:val="0"/>
          <w:numId w:val="55"/>
        </w:numPr>
        <w:ind w:hanging="720"/>
        <w:rPr>
          <w:lang w:val="fr-FR"/>
        </w:rPr>
      </w:pPr>
      <w:r w:rsidRPr="004A779D">
        <w:rPr>
          <w:i/>
          <w:iCs/>
          <w:lang w:val="fr-FR"/>
        </w:rPr>
        <w:t>Démonstration du projet pilote, mesure et vérification (ONUDI) (200</w:t>
      </w:r>
      <w:r w:rsidR="000C08F4" w:rsidRPr="004A779D">
        <w:rPr>
          <w:i/>
          <w:iCs/>
          <w:lang w:val="fr-FR"/>
        </w:rPr>
        <w:t> </w:t>
      </w:r>
      <w:r w:rsidRPr="004A779D">
        <w:rPr>
          <w:i/>
          <w:iCs/>
          <w:lang w:val="fr-FR"/>
        </w:rPr>
        <w:t>000</w:t>
      </w:r>
      <w:r w:rsidR="000C08F4" w:rsidRPr="004A779D">
        <w:rPr>
          <w:i/>
          <w:iCs/>
          <w:lang w:val="fr-FR"/>
        </w:rPr>
        <w:t> </w:t>
      </w:r>
      <w:r w:rsidRPr="004A779D">
        <w:rPr>
          <w:i/>
          <w:iCs/>
          <w:lang w:val="fr-FR"/>
        </w:rPr>
        <w:t>$US)</w:t>
      </w:r>
      <w:r w:rsidR="000D4B92">
        <w:rPr>
          <w:i/>
          <w:iCs/>
          <w:lang w:val="fr-FR"/>
        </w:rPr>
        <w:t> :</w:t>
      </w:r>
      <w:r w:rsidR="000E7D9C" w:rsidRPr="004A779D">
        <w:rPr>
          <w:lang w:val="fr-FR"/>
        </w:rPr>
        <w:t xml:space="preserve"> </w:t>
      </w:r>
      <w:r w:rsidR="00E34A4F" w:rsidRPr="004A779D">
        <w:rPr>
          <w:lang w:val="fr-FR"/>
        </w:rPr>
        <w:t>Démonstration de solutions d</w:t>
      </w:r>
      <w:r w:rsidR="000D4B92">
        <w:rPr>
          <w:lang w:val="fr-FR"/>
        </w:rPr>
        <w:t>’</w:t>
      </w:r>
      <w:r w:rsidR="00E34A4F" w:rsidRPr="004A779D">
        <w:rPr>
          <w:lang w:val="fr-FR"/>
        </w:rPr>
        <w:t>efficacité énergétique dans les secteurs de l</w:t>
      </w:r>
      <w:r w:rsidR="000D4B92">
        <w:rPr>
          <w:lang w:val="fr-FR"/>
        </w:rPr>
        <w:t>’</w:t>
      </w:r>
      <w:r w:rsidR="00E34A4F" w:rsidRPr="004A779D">
        <w:rPr>
          <w:lang w:val="fr-FR"/>
        </w:rPr>
        <w:t>hôtellerie et de la grande distribution sur la base d</w:t>
      </w:r>
      <w:r w:rsidR="000D4B92">
        <w:rPr>
          <w:lang w:val="fr-FR"/>
        </w:rPr>
        <w:t>’</w:t>
      </w:r>
      <w:r w:rsidR="00E34A4F" w:rsidRPr="004A779D">
        <w:rPr>
          <w:lang w:val="fr-FR"/>
        </w:rPr>
        <w:t>audits détaillés (50</w:t>
      </w:r>
      <w:r w:rsidR="000D109E" w:rsidRPr="004A779D">
        <w:rPr>
          <w:lang w:val="fr-FR"/>
        </w:rPr>
        <w:t> </w:t>
      </w:r>
      <w:r w:rsidR="00E34A4F" w:rsidRPr="004A779D">
        <w:rPr>
          <w:lang w:val="fr-FR"/>
        </w:rPr>
        <w:t>000</w:t>
      </w:r>
      <w:r w:rsidR="000D109E" w:rsidRPr="004A779D">
        <w:rPr>
          <w:lang w:val="fr-FR"/>
        </w:rPr>
        <w:t> </w:t>
      </w:r>
      <w:r w:rsidR="00E34A4F" w:rsidRPr="004A779D">
        <w:rPr>
          <w:lang w:val="fr-FR"/>
        </w:rPr>
        <w:t>$US), visites sur site pour la sélection de deux bénéficiaires (un par secteur) (10</w:t>
      </w:r>
      <w:r w:rsidR="000D109E" w:rsidRPr="004A779D">
        <w:rPr>
          <w:lang w:val="fr-FR"/>
        </w:rPr>
        <w:t> </w:t>
      </w:r>
      <w:r w:rsidR="00E34A4F" w:rsidRPr="004A779D">
        <w:rPr>
          <w:lang w:val="fr-FR"/>
        </w:rPr>
        <w:t>000</w:t>
      </w:r>
      <w:r w:rsidR="000D109E" w:rsidRPr="004A779D">
        <w:rPr>
          <w:lang w:val="fr-FR"/>
        </w:rPr>
        <w:t> </w:t>
      </w:r>
      <w:r w:rsidR="00E34A4F" w:rsidRPr="004A779D">
        <w:rPr>
          <w:lang w:val="fr-FR"/>
        </w:rPr>
        <w:t>$US), installation d</w:t>
      </w:r>
      <w:r w:rsidR="000D4B92">
        <w:rPr>
          <w:lang w:val="fr-FR"/>
        </w:rPr>
        <w:t>’</w:t>
      </w:r>
      <w:r w:rsidR="00E34A4F" w:rsidRPr="004A779D">
        <w:rPr>
          <w:lang w:val="fr-FR"/>
        </w:rPr>
        <w:t>unités R-290 pour le secteur hôtelier, systèmes de détection des fuites et de mesure de l</w:t>
      </w:r>
      <w:r w:rsidR="000D4B92">
        <w:rPr>
          <w:lang w:val="fr-FR"/>
        </w:rPr>
        <w:t>’</w:t>
      </w:r>
      <w:r w:rsidR="00E34A4F" w:rsidRPr="004A779D">
        <w:rPr>
          <w:lang w:val="fr-FR"/>
        </w:rPr>
        <w:t>énergie pour le secteur de la grande distribution (100</w:t>
      </w:r>
      <w:r w:rsidR="000D109E" w:rsidRPr="004A779D">
        <w:rPr>
          <w:lang w:val="fr-FR"/>
        </w:rPr>
        <w:t> </w:t>
      </w:r>
      <w:r w:rsidR="00E34A4F" w:rsidRPr="004A779D">
        <w:rPr>
          <w:lang w:val="fr-FR"/>
        </w:rPr>
        <w:t>000</w:t>
      </w:r>
      <w:r w:rsidR="000D109E" w:rsidRPr="004A779D">
        <w:rPr>
          <w:lang w:val="fr-FR"/>
        </w:rPr>
        <w:t> </w:t>
      </w:r>
      <w:r w:rsidR="00E34A4F" w:rsidRPr="004A779D">
        <w:rPr>
          <w:lang w:val="fr-FR"/>
        </w:rPr>
        <w:t>$US), fourniture d</w:t>
      </w:r>
      <w:r w:rsidR="000D4B92">
        <w:rPr>
          <w:lang w:val="fr-FR"/>
        </w:rPr>
        <w:t>’</w:t>
      </w:r>
      <w:r w:rsidR="00E34A4F" w:rsidRPr="004A779D">
        <w:rPr>
          <w:lang w:val="fr-FR"/>
        </w:rPr>
        <w:t>une boîte à outils de mesure et de vérification.</w:t>
      </w:r>
      <w:r w:rsidR="00704258" w:rsidRPr="004A779D">
        <w:rPr>
          <w:rStyle w:val="FootnoteReference"/>
          <w:lang w:val="fr-FR"/>
        </w:rPr>
        <w:footnoteReference w:id="6"/>
      </w:r>
      <w:r w:rsidR="00BA37E8" w:rsidRPr="004A779D">
        <w:rPr>
          <w:lang w:val="fr-FR"/>
        </w:rPr>
        <w:t xml:space="preserve"> </w:t>
      </w:r>
      <w:r w:rsidR="008D2C06" w:rsidRPr="004A779D">
        <w:rPr>
          <w:lang w:val="fr-FR"/>
        </w:rPr>
        <w:t>et formation des institutions techniques aux protocoles ISO 50015 (30</w:t>
      </w:r>
      <w:r w:rsidR="00F76D1A" w:rsidRPr="004A779D">
        <w:rPr>
          <w:lang w:val="fr-FR"/>
        </w:rPr>
        <w:t> </w:t>
      </w:r>
      <w:r w:rsidR="008D2C06" w:rsidRPr="004A779D">
        <w:rPr>
          <w:lang w:val="fr-FR"/>
        </w:rPr>
        <w:t>000</w:t>
      </w:r>
      <w:r w:rsidR="00F76D1A" w:rsidRPr="004A779D">
        <w:rPr>
          <w:lang w:val="fr-FR"/>
        </w:rPr>
        <w:t> </w:t>
      </w:r>
      <w:r w:rsidR="008D2C06" w:rsidRPr="004A779D">
        <w:rPr>
          <w:lang w:val="fr-FR"/>
        </w:rPr>
        <w:t>$US) et au suivi des performances après installation (10</w:t>
      </w:r>
      <w:r w:rsidR="00F76D1A" w:rsidRPr="004A779D">
        <w:rPr>
          <w:lang w:val="fr-FR"/>
        </w:rPr>
        <w:t> </w:t>
      </w:r>
      <w:r w:rsidR="008D2C06" w:rsidRPr="004A779D">
        <w:rPr>
          <w:lang w:val="fr-FR"/>
        </w:rPr>
        <w:t>000</w:t>
      </w:r>
      <w:r w:rsidR="00F76D1A" w:rsidRPr="004A779D">
        <w:rPr>
          <w:lang w:val="fr-FR"/>
        </w:rPr>
        <w:t> </w:t>
      </w:r>
      <w:r w:rsidR="008D2C06" w:rsidRPr="004A779D">
        <w:rPr>
          <w:lang w:val="fr-FR"/>
        </w:rPr>
        <w:t>$US)</w:t>
      </w:r>
      <w:r w:rsidR="000D4B92">
        <w:rPr>
          <w:lang w:val="fr-FR"/>
        </w:rPr>
        <w:t> ;</w:t>
      </w:r>
      <w:r w:rsidR="008D2C06" w:rsidRPr="004A779D">
        <w:rPr>
          <w:lang w:val="fr-FR"/>
        </w:rPr>
        <w:t xml:space="preserve"> et</w:t>
      </w:r>
    </w:p>
    <w:p w14:paraId="3307CECC" w14:textId="5A4F6118" w:rsidR="00CD584A" w:rsidRPr="004A779D" w:rsidRDefault="00EB2EDB" w:rsidP="008F2022">
      <w:pPr>
        <w:pStyle w:val="Heading2"/>
        <w:widowControl/>
        <w:numPr>
          <w:ilvl w:val="0"/>
          <w:numId w:val="55"/>
        </w:numPr>
        <w:ind w:hanging="720"/>
        <w:rPr>
          <w:lang w:val="fr-FR"/>
        </w:rPr>
      </w:pPr>
      <w:r w:rsidRPr="004A779D">
        <w:rPr>
          <w:i/>
          <w:iCs/>
          <w:lang w:val="fr-FR"/>
        </w:rPr>
        <w:lastRenderedPageBreak/>
        <w:t>Sensibilisation et partage des connaissances (PNUE) (20 000 $US)</w:t>
      </w:r>
      <w:r w:rsidR="000D4B92">
        <w:rPr>
          <w:i/>
          <w:iCs/>
          <w:lang w:val="fr-FR"/>
        </w:rPr>
        <w:t> :</w:t>
      </w:r>
      <w:r w:rsidR="000E7D9C" w:rsidRPr="004A779D">
        <w:rPr>
          <w:lang w:val="fr-FR"/>
        </w:rPr>
        <w:t xml:space="preserve"> </w:t>
      </w:r>
      <w:r w:rsidR="009314C0" w:rsidRPr="004A779D">
        <w:rPr>
          <w:lang w:val="fr-FR"/>
        </w:rPr>
        <w:t>L</w:t>
      </w:r>
      <w:r w:rsidR="000D4B92">
        <w:rPr>
          <w:lang w:val="fr-FR"/>
        </w:rPr>
        <w:t>’</w:t>
      </w:r>
      <w:r w:rsidR="009314C0" w:rsidRPr="004A779D">
        <w:rPr>
          <w:lang w:val="fr-FR"/>
        </w:rPr>
        <w:t>élaboration de supports de sensibilisation, l</w:t>
      </w:r>
      <w:r w:rsidR="000D4B92">
        <w:rPr>
          <w:lang w:val="fr-FR"/>
        </w:rPr>
        <w:t>’</w:t>
      </w:r>
      <w:r w:rsidR="009314C0" w:rsidRPr="004A779D">
        <w:rPr>
          <w:lang w:val="fr-FR"/>
        </w:rPr>
        <w:t>organisation d</w:t>
      </w:r>
      <w:r w:rsidR="000D4B92">
        <w:rPr>
          <w:lang w:val="fr-FR"/>
        </w:rPr>
        <w:t>’</w:t>
      </w:r>
      <w:r w:rsidR="009314C0" w:rsidRPr="004A779D">
        <w:rPr>
          <w:lang w:val="fr-FR"/>
        </w:rPr>
        <w:t>ateliers publics (10 000 $US) et la rédaction d</w:t>
      </w:r>
      <w:r w:rsidR="000D4B92">
        <w:rPr>
          <w:lang w:val="fr-FR"/>
        </w:rPr>
        <w:t>’</w:t>
      </w:r>
      <w:r w:rsidR="009314C0" w:rsidRPr="004A779D">
        <w:rPr>
          <w:lang w:val="fr-FR"/>
        </w:rPr>
        <w:t>un rapport final permettront d</w:t>
      </w:r>
      <w:r w:rsidR="000D4B92">
        <w:rPr>
          <w:lang w:val="fr-FR"/>
        </w:rPr>
        <w:t>’</w:t>
      </w:r>
      <w:r w:rsidR="009314C0" w:rsidRPr="004A779D">
        <w:rPr>
          <w:lang w:val="fr-FR"/>
        </w:rPr>
        <w:t>assurer la visibilité institutionnelle et de faciliter la reproduction de l</w:t>
      </w:r>
      <w:r w:rsidR="000D4B92">
        <w:rPr>
          <w:lang w:val="fr-FR"/>
        </w:rPr>
        <w:t>’</w:t>
      </w:r>
      <w:r w:rsidR="009314C0" w:rsidRPr="004A779D">
        <w:rPr>
          <w:lang w:val="fr-FR"/>
        </w:rPr>
        <w:t>expérience (10 000 $US).</w:t>
      </w:r>
    </w:p>
    <w:p w14:paraId="132D9789" w14:textId="28B3420C" w:rsidR="00F90EAC" w:rsidRPr="004A779D" w:rsidRDefault="00F90EAC" w:rsidP="00C15623">
      <w:pPr>
        <w:keepNext/>
        <w:spacing w:after="240"/>
        <w:outlineLvl w:val="0"/>
        <w:rPr>
          <w:u w:val="single"/>
          <w:lang w:val="fr-FR"/>
        </w:rPr>
      </w:pPr>
      <w:r w:rsidRPr="004A779D">
        <w:rPr>
          <w:u w:val="single"/>
          <w:lang w:val="fr-FR"/>
        </w:rPr>
        <w:t>Technolog</w:t>
      </w:r>
      <w:r w:rsidR="003A3DF5" w:rsidRPr="004A779D">
        <w:rPr>
          <w:u w:val="single"/>
          <w:lang w:val="fr-FR"/>
        </w:rPr>
        <w:t>ie</w:t>
      </w:r>
    </w:p>
    <w:p w14:paraId="3A2B5B60" w14:textId="469568FA" w:rsidR="00194BF1" w:rsidRPr="004A779D" w:rsidRDefault="003A3DF5" w:rsidP="003823E6">
      <w:pPr>
        <w:pStyle w:val="Heading1"/>
        <w:keepNext/>
        <w:numPr>
          <w:ilvl w:val="0"/>
          <w:numId w:val="46"/>
        </w:numPr>
        <w:spacing w:before="240"/>
        <w:rPr>
          <w:lang w:val="fr-FR"/>
        </w:rPr>
      </w:pPr>
      <w:r w:rsidRPr="004A779D">
        <w:rPr>
          <w:lang w:val="fr-FR"/>
        </w:rPr>
        <w:t>La composante de démonstration du projet comporte deux éléments principaux</w:t>
      </w:r>
      <w:r w:rsidR="000D4B92">
        <w:rPr>
          <w:lang w:val="fr-FR"/>
        </w:rPr>
        <w:t> :</w:t>
      </w:r>
      <w:r w:rsidRPr="004A779D">
        <w:rPr>
          <w:lang w:val="fr-FR"/>
        </w:rPr>
        <w:t xml:space="preserve"> un projet pilote dans le secteur hôtelier visant à remplacer environ 30 unités </w:t>
      </w:r>
      <w:r w:rsidR="001F041E">
        <w:rPr>
          <w:lang w:val="fr-FR"/>
        </w:rPr>
        <w:t xml:space="preserve">au </w:t>
      </w:r>
      <w:r w:rsidRPr="004A779D">
        <w:rPr>
          <w:lang w:val="fr-FR"/>
        </w:rPr>
        <w:t>R-410A par des systèmes split R-290 à inverseur (capacité de 1 à 3 tonnes) dans trois hôtels de taille moyenne, et un projet pilote dans le secteur des supermarchés visant à mettre en œuvre les mesures correctives issues de l</w:t>
      </w:r>
      <w:r w:rsidR="000D4B92">
        <w:rPr>
          <w:lang w:val="fr-FR"/>
        </w:rPr>
        <w:t>’</w:t>
      </w:r>
      <w:r w:rsidRPr="004A779D">
        <w:rPr>
          <w:lang w:val="fr-FR"/>
        </w:rPr>
        <w:t>audit, notamment l</w:t>
      </w:r>
      <w:r w:rsidR="000D4B92">
        <w:rPr>
          <w:lang w:val="fr-FR"/>
        </w:rPr>
        <w:t>’</w:t>
      </w:r>
      <w:r w:rsidRPr="004A779D">
        <w:rPr>
          <w:lang w:val="fr-FR"/>
        </w:rPr>
        <w:t>installation de systèmes de détection des fuites de réfrigérant avec alarmes, l</w:t>
      </w:r>
      <w:r w:rsidR="000D4B92">
        <w:rPr>
          <w:lang w:val="fr-FR"/>
        </w:rPr>
        <w:t>’</w:t>
      </w:r>
      <w:r w:rsidRPr="004A779D">
        <w:rPr>
          <w:lang w:val="fr-FR"/>
        </w:rPr>
        <w:t>optimisation des routines de maintenance et l</w:t>
      </w:r>
      <w:r w:rsidR="000D4B92">
        <w:rPr>
          <w:lang w:val="fr-FR"/>
        </w:rPr>
        <w:t>’</w:t>
      </w:r>
      <w:r w:rsidRPr="004A779D">
        <w:rPr>
          <w:lang w:val="fr-FR"/>
        </w:rPr>
        <w:t>amélioration des performances énergétiques.</w:t>
      </w:r>
    </w:p>
    <w:p w14:paraId="224D40DF" w14:textId="706A0D50" w:rsidR="003F7613" w:rsidRPr="004A779D" w:rsidRDefault="003A3DF5" w:rsidP="00EC1637">
      <w:pPr>
        <w:keepNext/>
        <w:spacing w:after="240"/>
        <w:outlineLvl w:val="0"/>
        <w:rPr>
          <w:u w:val="single"/>
          <w:lang w:val="fr-FR"/>
        </w:rPr>
      </w:pPr>
      <w:r w:rsidRPr="004A779D">
        <w:rPr>
          <w:u w:val="single"/>
          <w:lang w:val="fr-FR"/>
        </w:rPr>
        <w:t>Plan de mise en œuvre</w:t>
      </w:r>
    </w:p>
    <w:p w14:paraId="15806B3B" w14:textId="1EFD0AC3" w:rsidR="003F7613" w:rsidRPr="004A779D" w:rsidRDefault="00600775" w:rsidP="00EC1637">
      <w:pPr>
        <w:pStyle w:val="Heading1"/>
        <w:keepNext/>
        <w:numPr>
          <w:ilvl w:val="0"/>
          <w:numId w:val="46"/>
        </w:numPr>
        <w:spacing w:before="240"/>
        <w:rPr>
          <w:lang w:val="fr-FR"/>
        </w:rPr>
      </w:pPr>
      <w:r w:rsidRPr="004A779D">
        <w:rPr>
          <w:lang w:val="fr-FR"/>
        </w:rPr>
        <w:t>La mise en œuvre du projet sera assurée à l</w:t>
      </w:r>
      <w:r w:rsidR="000D4B92">
        <w:rPr>
          <w:lang w:val="fr-FR"/>
        </w:rPr>
        <w:t>’</w:t>
      </w:r>
      <w:r w:rsidRPr="004A779D">
        <w:rPr>
          <w:lang w:val="fr-FR"/>
        </w:rPr>
        <w:t>échelle nationale sous la direction de l</w:t>
      </w:r>
      <w:r w:rsidR="000D4B92">
        <w:rPr>
          <w:lang w:val="fr-FR"/>
        </w:rPr>
        <w:t>’</w:t>
      </w:r>
      <w:r w:rsidRPr="004A779D">
        <w:rPr>
          <w:lang w:val="fr-FR"/>
        </w:rPr>
        <w:t>UNO du Ministère de l</w:t>
      </w:r>
      <w:r w:rsidR="000D4B92">
        <w:rPr>
          <w:lang w:val="fr-FR"/>
        </w:rPr>
        <w:t>’</w:t>
      </w:r>
      <w:r w:rsidRPr="004A779D">
        <w:rPr>
          <w:lang w:val="fr-FR"/>
        </w:rPr>
        <w:t>environnement et des ressources naturelles, en étroite coordination avec le MEM, l</w:t>
      </w:r>
      <w:r w:rsidR="000D4B92">
        <w:rPr>
          <w:lang w:val="fr-FR"/>
        </w:rPr>
        <w:t>’</w:t>
      </w:r>
      <w:r w:rsidRPr="004A779D">
        <w:rPr>
          <w:lang w:val="fr-FR"/>
        </w:rPr>
        <w:t>INDOCAL et des institutions techniques clés telles que l</w:t>
      </w:r>
      <w:r w:rsidR="000D4B92">
        <w:rPr>
          <w:lang w:val="fr-FR"/>
        </w:rPr>
        <w:t>’</w:t>
      </w:r>
      <w:r w:rsidRPr="004A779D">
        <w:rPr>
          <w:lang w:val="fr-FR"/>
        </w:rPr>
        <w:t>INFOTEP. Un comité technique national multipartite sur l</w:t>
      </w:r>
      <w:r w:rsidR="000D4B92">
        <w:rPr>
          <w:lang w:val="fr-FR"/>
        </w:rPr>
        <w:t>’</w:t>
      </w:r>
      <w:r w:rsidRPr="004A779D">
        <w:rPr>
          <w:lang w:val="fr-FR"/>
        </w:rPr>
        <w:t>efficacité énergétique dans le secteur de la R&amp;C sera créé afin d</w:t>
      </w:r>
      <w:r w:rsidR="000D4B92">
        <w:rPr>
          <w:lang w:val="fr-FR"/>
        </w:rPr>
        <w:t>’</w:t>
      </w:r>
      <w:r w:rsidRPr="004A779D">
        <w:rPr>
          <w:lang w:val="fr-FR"/>
        </w:rPr>
        <w:t>assurer la coordination interinstitutionnelle, d</w:t>
      </w:r>
      <w:r w:rsidR="000D4B92">
        <w:rPr>
          <w:lang w:val="fr-FR"/>
        </w:rPr>
        <w:t>’</w:t>
      </w:r>
      <w:r w:rsidRPr="004A779D">
        <w:rPr>
          <w:lang w:val="fr-FR"/>
        </w:rPr>
        <w:t>assurer la supervision technique et de faciliter la participation des parties prenantes. Le Comité comprendra des représentants des ministères concernés, des organismes de réglementation, des institutions de formation, des associations du secteur privé (par exemple, les secteurs de l</w:t>
      </w:r>
      <w:r w:rsidR="000D4B92">
        <w:rPr>
          <w:lang w:val="fr-FR"/>
        </w:rPr>
        <w:t>’</w:t>
      </w:r>
      <w:r w:rsidRPr="004A779D">
        <w:rPr>
          <w:lang w:val="fr-FR"/>
        </w:rPr>
        <w:t>hôtellerie et de la grande distribution), des organisations de la société civile et du monde universitaire. Il sera chargé de valider les approches méthodologiques, d</w:t>
      </w:r>
      <w:r w:rsidR="000D4B92">
        <w:rPr>
          <w:lang w:val="fr-FR"/>
        </w:rPr>
        <w:t>’</w:t>
      </w:r>
      <w:r w:rsidRPr="004A779D">
        <w:rPr>
          <w:lang w:val="fr-FR"/>
        </w:rPr>
        <w:t>approuver les principaux résultats techniques et d</w:t>
      </w:r>
      <w:r w:rsidR="000D4B92">
        <w:rPr>
          <w:lang w:val="fr-FR"/>
        </w:rPr>
        <w:t>’</w:t>
      </w:r>
      <w:r w:rsidRPr="004A779D">
        <w:rPr>
          <w:lang w:val="fr-FR"/>
        </w:rPr>
        <w:t>orienter la direction stratégique du projet tout au long de sa mise en œuvre.</w:t>
      </w:r>
    </w:p>
    <w:p w14:paraId="061860D4" w14:textId="5E102526" w:rsidR="003F7613" w:rsidRPr="004A779D" w:rsidRDefault="007F182B" w:rsidP="00EC1637">
      <w:pPr>
        <w:pStyle w:val="Heading1"/>
        <w:keepNext/>
        <w:numPr>
          <w:ilvl w:val="0"/>
          <w:numId w:val="46"/>
        </w:numPr>
        <w:spacing w:before="240"/>
        <w:rPr>
          <w:b/>
          <w:bCs/>
          <w:lang w:val="fr-FR"/>
        </w:rPr>
      </w:pPr>
      <w:r w:rsidRPr="004A779D">
        <w:rPr>
          <w:lang w:val="fr-FR"/>
        </w:rPr>
        <w:t>Afin de garantir l</w:t>
      </w:r>
      <w:r w:rsidR="000D4B92">
        <w:rPr>
          <w:lang w:val="fr-FR"/>
        </w:rPr>
        <w:t>’</w:t>
      </w:r>
      <w:r w:rsidRPr="004A779D">
        <w:rPr>
          <w:lang w:val="fr-FR"/>
        </w:rPr>
        <w:t>application effective du projet pilote, le plan de travail comprendra la création d</w:t>
      </w:r>
      <w:r w:rsidR="000D4B92">
        <w:rPr>
          <w:lang w:val="fr-FR"/>
        </w:rPr>
        <w:t>’</w:t>
      </w:r>
      <w:r w:rsidRPr="004A779D">
        <w:rPr>
          <w:lang w:val="fr-FR"/>
        </w:rPr>
        <w:t>un sous-comité technique composé de l</w:t>
      </w:r>
      <w:r w:rsidR="000D4B92">
        <w:rPr>
          <w:lang w:val="fr-FR"/>
        </w:rPr>
        <w:t>’</w:t>
      </w:r>
      <w:r w:rsidRPr="004A779D">
        <w:rPr>
          <w:lang w:val="fr-FR"/>
        </w:rPr>
        <w:t>ONUDI, de l</w:t>
      </w:r>
      <w:r w:rsidR="000D4B92">
        <w:rPr>
          <w:lang w:val="fr-FR"/>
        </w:rPr>
        <w:t>’</w:t>
      </w:r>
      <w:r w:rsidRPr="004A779D">
        <w:rPr>
          <w:lang w:val="fr-FR"/>
        </w:rPr>
        <w:t>UNO, du MEM et de représentants des parties prenantes du secteur privé ciblées</w:t>
      </w:r>
      <w:r w:rsidR="000D4B92">
        <w:rPr>
          <w:lang w:val="fr-FR"/>
        </w:rPr>
        <w:t> ;</w:t>
      </w:r>
      <w:r w:rsidRPr="004A779D">
        <w:rPr>
          <w:lang w:val="fr-FR"/>
        </w:rPr>
        <w:t xml:space="preserve"> l</w:t>
      </w:r>
      <w:r w:rsidR="000D4B92">
        <w:rPr>
          <w:lang w:val="fr-FR"/>
        </w:rPr>
        <w:t>’</w:t>
      </w:r>
      <w:r w:rsidRPr="004A779D">
        <w:rPr>
          <w:lang w:val="fr-FR"/>
        </w:rPr>
        <w:t>identification des installations candidates par le biais d</w:t>
      </w:r>
      <w:r w:rsidR="000D4B92">
        <w:rPr>
          <w:lang w:val="fr-FR"/>
        </w:rPr>
        <w:t>’</w:t>
      </w:r>
      <w:r w:rsidRPr="004A779D">
        <w:rPr>
          <w:lang w:val="fr-FR"/>
        </w:rPr>
        <w:t>un processus d</w:t>
      </w:r>
      <w:r w:rsidR="000D4B92">
        <w:rPr>
          <w:lang w:val="fr-FR"/>
        </w:rPr>
        <w:t>’</w:t>
      </w:r>
      <w:r w:rsidRPr="004A779D">
        <w:rPr>
          <w:lang w:val="fr-FR"/>
        </w:rPr>
        <w:t>appel à candidatures et de sélection transparent, la signature d</w:t>
      </w:r>
      <w:r w:rsidR="000D4B92">
        <w:rPr>
          <w:lang w:val="fr-FR"/>
        </w:rPr>
        <w:t>’</w:t>
      </w:r>
      <w:r w:rsidRPr="004A779D">
        <w:rPr>
          <w:lang w:val="fr-FR"/>
        </w:rPr>
        <w:t>accords avec les bénéficiaires du projet pilote (par exemple, les hôtels et les supermarchés) afin de garantir le partage des données, l</w:t>
      </w:r>
      <w:r w:rsidR="000D4B92">
        <w:rPr>
          <w:lang w:val="fr-FR"/>
        </w:rPr>
        <w:t>’</w:t>
      </w:r>
      <w:r w:rsidRPr="004A779D">
        <w:rPr>
          <w:lang w:val="fr-FR"/>
        </w:rPr>
        <w:t>accès au site, la facilitation de l</w:t>
      </w:r>
      <w:r w:rsidR="000D4B92">
        <w:rPr>
          <w:lang w:val="fr-FR"/>
        </w:rPr>
        <w:t>’</w:t>
      </w:r>
      <w:r w:rsidRPr="004A779D">
        <w:rPr>
          <w:lang w:val="fr-FR"/>
        </w:rPr>
        <w:t>installation et la participation du personnel aux activités de formation et de mesure, ainsi que l</w:t>
      </w:r>
      <w:r w:rsidR="000D4B92">
        <w:rPr>
          <w:lang w:val="fr-FR"/>
        </w:rPr>
        <w:t>’</w:t>
      </w:r>
      <w:r w:rsidRPr="004A779D">
        <w:rPr>
          <w:lang w:val="fr-FR"/>
        </w:rPr>
        <w:t>engagement d</w:t>
      </w:r>
      <w:r w:rsidR="000D4B92">
        <w:rPr>
          <w:lang w:val="fr-FR"/>
        </w:rPr>
        <w:t>’</w:t>
      </w:r>
      <w:r w:rsidRPr="004A779D">
        <w:rPr>
          <w:lang w:val="fr-FR"/>
        </w:rPr>
        <w:t>associations professionnelles telles que l</w:t>
      </w:r>
      <w:r w:rsidR="000D4B92">
        <w:rPr>
          <w:lang w:val="fr-FR"/>
        </w:rPr>
        <w:t>’</w:t>
      </w:r>
      <w:r w:rsidRPr="004A779D">
        <w:rPr>
          <w:lang w:val="fr-FR"/>
        </w:rPr>
        <w:t>Association des hôtels et du tourisme de la République dominicaine (ASONAHORES) et des consortiums de supermarchés afin de favoriser la reproductibilité et la durabilité des initiatives. l</w:t>
      </w:r>
      <w:r w:rsidR="000D4B92">
        <w:rPr>
          <w:lang w:val="fr-FR"/>
        </w:rPr>
        <w:t>’</w:t>
      </w:r>
      <w:r w:rsidRPr="004A779D">
        <w:rPr>
          <w:lang w:val="fr-FR"/>
        </w:rPr>
        <w:t>accès aux sites, la facilitation de l</w:t>
      </w:r>
      <w:r w:rsidR="000D4B92">
        <w:rPr>
          <w:lang w:val="fr-FR"/>
        </w:rPr>
        <w:t>’</w:t>
      </w:r>
      <w:r w:rsidRPr="004A779D">
        <w:rPr>
          <w:lang w:val="fr-FR"/>
        </w:rPr>
        <w:t>installation et la participation du personnel aux activités de formation et de mesure, ainsi que l</w:t>
      </w:r>
      <w:r w:rsidR="000D4B92">
        <w:rPr>
          <w:lang w:val="fr-FR"/>
        </w:rPr>
        <w:t>’</w:t>
      </w:r>
      <w:r w:rsidRPr="004A779D">
        <w:rPr>
          <w:lang w:val="fr-FR"/>
        </w:rPr>
        <w:t>engagement d</w:t>
      </w:r>
      <w:r w:rsidR="000D4B92">
        <w:rPr>
          <w:lang w:val="fr-FR"/>
        </w:rPr>
        <w:t>’</w:t>
      </w:r>
      <w:r w:rsidRPr="004A779D">
        <w:rPr>
          <w:lang w:val="fr-FR"/>
        </w:rPr>
        <w:t>associations industrielles telles que l</w:t>
      </w:r>
      <w:r w:rsidR="000D4B92">
        <w:rPr>
          <w:lang w:val="fr-FR"/>
        </w:rPr>
        <w:t>’</w:t>
      </w:r>
      <w:r w:rsidRPr="004A779D">
        <w:rPr>
          <w:lang w:val="fr-FR"/>
        </w:rPr>
        <w:t xml:space="preserve">Association des hôtels et du tourisme de la République dominicaine (ASONAHORES) et des consortiums de supermarchés afin de promouvoir la reproductibilité et de faciliter la diffusion des enseignements </w:t>
      </w:r>
      <w:r w:rsidR="00827351" w:rsidRPr="004A779D">
        <w:rPr>
          <w:lang w:val="fr-FR"/>
        </w:rPr>
        <w:t xml:space="preserve">qui en auront été </w:t>
      </w:r>
      <w:r w:rsidRPr="004A779D">
        <w:rPr>
          <w:lang w:val="fr-FR"/>
        </w:rPr>
        <w:t>tirés.</w:t>
      </w:r>
    </w:p>
    <w:p w14:paraId="6DD34192" w14:textId="27DB6405" w:rsidR="00DC185C" w:rsidRPr="004A779D" w:rsidRDefault="004030E4" w:rsidP="00DC185C">
      <w:pPr>
        <w:rPr>
          <w:lang w:val="fr-FR"/>
        </w:rPr>
      </w:pPr>
      <w:r w:rsidRPr="004A779D">
        <w:rPr>
          <w:u w:val="single"/>
          <w:lang w:val="fr-FR"/>
        </w:rPr>
        <w:t>Coût total du projet pilote</w:t>
      </w:r>
    </w:p>
    <w:p w14:paraId="5C8775D9" w14:textId="77777777" w:rsidR="00DC185C" w:rsidRPr="004A779D" w:rsidRDefault="00DC185C" w:rsidP="00DC185C">
      <w:pPr>
        <w:rPr>
          <w:lang w:val="fr-FR"/>
        </w:rPr>
      </w:pPr>
    </w:p>
    <w:p w14:paraId="01BF6048" w14:textId="27388C83" w:rsidR="00DC185C" w:rsidRPr="004A779D" w:rsidRDefault="001649FD" w:rsidP="003823E6">
      <w:pPr>
        <w:numPr>
          <w:ilvl w:val="0"/>
          <w:numId w:val="46"/>
        </w:numPr>
        <w:spacing w:after="240"/>
        <w:outlineLvl w:val="0"/>
        <w:rPr>
          <w:lang w:val="fr-FR"/>
        </w:rPr>
      </w:pPr>
      <w:r w:rsidRPr="004A779D">
        <w:rPr>
          <w:lang w:val="fr-FR"/>
        </w:rPr>
        <w:t>Le projet devrait être achevé dans les 36 mois suivant son approbation, entre janvier 2026 et décembre 2028, pour un coût total de 300 000 $US, comme initialement demandé. Le tableau 2 présente la ventilation des coûts liés au projet pour chacune des activités et des composantes connexes.</w:t>
      </w:r>
    </w:p>
    <w:p w14:paraId="148FA488" w14:textId="64F0FCCE" w:rsidR="00FC75EE" w:rsidRPr="004A779D" w:rsidRDefault="00FC75EE" w:rsidP="00DF5432">
      <w:pPr>
        <w:pStyle w:val="ListParagraph"/>
        <w:ind w:hanging="720"/>
        <w:rPr>
          <w:b/>
          <w:bCs/>
          <w:lang w:val="fr-FR"/>
        </w:rPr>
      </w:pPr>
      <w:r w:rsidRPr="004A779D">
        <w:rPr>
          <w:b/>
          <w:bCs/>
          <w:lang w:val="fr-FR"/>
        </w:rPr>
        <w:t>Table</w:t>
      </w:r>
      <w:r w:rsidR="001649FD" w:rsidRPr="004A779D">
        <w:rPr>
          <w:b/>
          <w:bCs/>
          <w:lang w:val="fr-FR"/>
        </w:rPr>
        <w:t>au</w:t>
      </w:r>
      <w:r w:rsidRPr="004A779D">
        <w:rPr>
          <w:b/>
          <w:bCs/>
          <w:lang w:val="fr-FR"/>
        </w:rPr>
        <w:t xml:space="preserve"> 2. </w:t>
      </w:r>
      <w:r w:rsidR="002E7A77" w:rsidRPr="004A779D">
        <w:rPr>
          <w:b/>
          <w:bCs/>
          <w:lang w:val="fr-FR"/>
        </w:rPr>
        <w:t>Budget total du projet et ventilation des sources de financement, comme demandé</w:t>
      </w:r>
    </w:p>
    <w:tbl>
      <w:tblPr>
        <w:tblStyle w:val="TableGrid1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2"/>
        <w:gridCol w:w="1556"/>
        <w:gridCol w:w="1251"/>
        <w:gridCol w:w="1251"/>
      </w:tblGrid>
      <w:tr w:rsidR="00FC75EE" w:rsidRPr="004A779D" w14:paraId="2FDB88A7" w14:textId="77777777" w:rsidTr="00FC36D7">
        <w:trPr>
          <w:jc w:val="center"/>
        </w:trPr>
        <w:tc>
          <w:tcPr>
            <w:tcW w:w="5292" w:type="dxa"/>
            <w:hideMark/>
          </w:tcPr>
          <w:p w14:paraId="65A7C401" w14:textId="1C476CBA" w:rsidR="00FC75EE" w:rsidRPr="004A779D" w:rsidRDefault="00FC75EE" w:rsidP="00CB4547">
            <w:pPr>
              <w:pStyle w:val="NoSpacing"/>
              <w:jc w:val="center"/>
              <w:rPr>
                <w:b/>
                <w:bCs/>
                <w:lang w:val="fr-FR"/>
              </w:rPr>
            </w:pPr>
            <w:r w:rsidRPr="004A779D">
              <w:rPr>
                <w:b/>
                <w:bCs/>
                <w:lang w:val="fr-FR"/>
              </w:rPr>
              <w:t>Compo</w:t>
            </w:r>
            <w:r w:rsidR="002E7A77" w:rsidRPr="004A779D">
              <w:rPr>
                <w:b/>
                <w:bCs/>
                <w:lang w:val="fr-FR"/>
              </w:rPr>
              <w:t>sante</w:t>
            </w:r>
          </w:p>
        </w:tc>
        <w:tc>
          <w:tcPr>
            <w:tcW w:w="1556" w:type="dxa"/>
            <w:hideMark/>
          </w:tcPr>
          <w:p w14:paraId="701748F4" w14:textId="73F8E92D" w:rsidR="00FC75EE" w:rsidRPr="004A779D" w:rsidRDefault="00FC75EE" w:rsidP="00CB4547">
            <w:pPr>
              <w:pStyle w:val="NoSpacing"/>
              <w:jc w:val="center"/>
              <w:rPr>
                <w:b/>
                <w:bCs/>
                <w:lang w:val="fr-FR"/>
              </w:rPr>
            </w:pPr>
            <w:r w:rsidRPr="004A779D">
              <w:rPr>
                <w:b/>
                <w:bCs/>
                <w:lang w:val="fr-FR"/>
              </w:rPr>
              <w:t>Total ($</w:t>
            </w:r>
            <w:r w:rsidR="002E7A77" w:rsidRPr="004A779D">
              <w:rPr>
                <w:b/>
                <w:bCs/>
                <w:lang w:val="fr-FR"/>
              </w:rPr>
              <w:t>US</w:t>
            </w:r>
            <w:r w:rsidRPr="004A779D">
              <w:rPr>
                <w:b/>
                <w:bCs/>
                <w:lang w:val="fr-FR"/>
              </w:rPr>
              <w:t>)</w:t>
            </w:r>
          </w:p>
        </w:tc>
        <w:tc>
          <w:tcPr>
            <w:tcW w:w="1251" w:type="dxa"/>
          </w:tcPr>
          <w:p w14:paraId="4856BCBD" w14:textId="645AC869" w:rsidR="00FC75EE" w:rsidRPr="004A779D" w:rsidRDefault="002E7A77" w:rsidP="00CB4547">
            <w:pPr>
              <w:pStyle w:val="NoSpacing"/>
              <w:jc w:val="center"/>
              <w:rPr>
                <w:b/>
                <w:bCs/>
                <w:lang w:val="fr-FR"/>
              </w:rPr>
            </w:pPr>
            <w:r w:rsidRPr="004A779D">
              <w:rPr>
                <w:b/>
                <w:bCs/>
                <w:lang w:val="fr-FR"/>
              </w:rPr>
              <w:t xml:space="preserve">ONUDI </w:t>
            </w:r>
            <w:r w:rsidR="00FC75EE" w:rsidRPr="004A779D">
              <w:rPr>
                <w:b/>
                <w:bCs/>
                <w:lang w:val="fr-FR"/>
              </w:rPr>
              <w:t>(</w:t>
            </w:r>
            <w:r w:rsidRPr="004A779D">
              <w:rPr>
                <w:b/>
                <w:bCs/>
                <w:lang w:val="fr-FR"/>
              </w:rPr>
              <w:t>$</w:t>
            </w:r>
            <w:r w:rsidR="00FC75EE" w:rsidRPr="004A779D">
              <w:rPr>
                <w:b/>
                <w:bCs/>
                <w:lang w:val="fr-FR"/>
              </w:rPr>
              <w:t>US)</w:t>
            </w:r>
          </w:p>
        </w:tc>
        <w:tc>
          <w:tcPr>
            <w:tcW w:w="1251" w:type="dxa"/>
          </w:tcPr>
          <w:p w14:paraId="4293817E" w14:textId="18AFD5C6" w:rsidR="00FC75EE" w:rsidRPr="004A779D" w:rsidRDefault="002E7A77" w:rsidP="00CB4547">
            <w:pPr>
              <w:pStyle w:val="NoSpacing"/>
              <w:jc w:val="center"/>
              <w:rPr>
                <w:b/>
                <w:bCs/>
                <w:lang w:val="fr-FR"/>
              </w:rPr>
            </w:pPr>
            <w:r w:rsidRPr="004A779D">
              <w:rPr>
                <w:b/>
                <w:bCs/>
                <w:lang w:val="fr-FR"/>
              </w:rPr>
              <w:t>PNUE</w:t>
            </w:r>
            <w:r w:rsidR="00FC75EE" w:rsidRPr="004A779D">
              <w:rPr>
                <w:b/>
                <w:bCs/>
                <w:lang w:val="fr-FR"/>
              </w:rPr>
              <w:t xml:space="preserve"> (</w:t>
            </w:r>
            <w:r w:rsidRPr="004A779D">
              <w:rPr>
                <w:b/>
                <w:bCs/>
                <w:lang w:val="fr-FR"/>
              </w:rPr>
              <w:t>$</w:t>
            </w:r>
            <w:r w:rsidR="00FC75EE" w:rsidRPr="004A779D">
              <w:rPr>
                <w:b/>
                <w:bCs/>
                <w:lang w:val="fr-FR"/>
              </w:rPr>
              <w:t>US)</w:t>
            </w:r>
          </w:p>
        </w:tc>
      </w:tr>
      <w:tr w:rsidR="004A779D" w:rsidRPr="004A779D" w14:paraId="4A5BDF48" w14:textId="77777777" w:rsidTr="00FC36D7">
        <w:trPr>
          <w:jc w:val="center"/>
        </w:trPr>
        <w:tc>
          <w:tcPr>
            <w:tcW w:w="5292" w:type="dxa"/>
            <w:hideMark/>
          </w:tcPr>
          <w:p w14:paraId="14164C42" w14:textId="398F9B22" w:rsidR="004A779D" w:rsidRPr="004A779D" w:rsidRDefault="004A779D" w:rsidP="004A779D">
            <w:pPr>
              <w:pStyle w:val="NoSpacing"/>
              <w:rPr>
                <w:lang w:val="fr-FR"/>
              </w:rPr>
            </w:pPr>
            <w:r w:rsidRPr="004A779D">
              <w:rPr>
                <w:lang w:val="fr-FR"/>
              </w:rPr>
              <w:t>1. Planification et harmonisation réglementaire des NMPE</w:t>
            </w:r>
          </w:p>
        </w:tc>
        <w:tc>
          <w:tcPr>
            <w:tcW w:w="1556" w:type="dxa"/>
            <w:hideMark/>
          </w:tcPr>
          <w:p w14:paraId="36782E6F" w14:textId="60D3287C" w:rsidR="004A779D" w:rsidRPr="004A779D" w:rsidRDefault="004A779D" w:rsidP="004A779D">
            <w:pPr>
              <w:pStyle w:val="NoSpacing"/>
              <w:jc w:val="right"/>
              <w:rPr>
                <w:lang w:val="fr-FR"/>
              </w:rPr>
            </w:pPr>
            <w:r w:rsidRPr="004A779D">
              <w:rPr>
                <w:lang w:val="fr-FR"/>
              </w:rPr>
              <w:t>80 000</w:t>
            </w:r>
          </w:p>
        </w:tc>
        <w:tc>
          <w:tcPr>
            <w:tcW w:w="1251" w:type="dxa"/>
          </w:tcPr>
          <w:p w14:paraId="3B9A237A" w14:textId="77777777" w:rsidR="004A779D" w:rsidRPr="004A779D" w:rsidRDefault="004A779D" w:rsidP="004A779D">
            <w:pPr>
              <w:pStyle w:val="NoSpacing"/>
              <w:jc w:val="right"/>
              <w:rPr>
                <w:lang w:val="fr-FR"/>
              </w:rPr>
            </w:pPr>
            <w:r w:rsidRPr="004A779D">
              <w:rPr>
                <w:lang w:val="fr-FR"/>
              </w:rPr>
              <w:t>-</w:t>
            </w:r>
          </w:p>
        </w:tc>
        <w:tc>
          <w:tcPr>
            <w:tcW w:w="1251" w:type="dxa"/>
          </w:tcPr>
          <w:p w14:paraId="234FE048" w14:textId="671FBC02" w:rsidR="004A779D" w:rsidRPr="004A779D" w:rsidRDefault="004A779D" w:rsidP="004A779D">
            <w:pPr>
              <w:pStyle w:val="NoSpacing"/>
              <w:jc w:val="right"/>
              <w:rPr>
                <w:lang w:val="fr-FR"/>
              </w:rPr>
            </w:pPr>
            <w:r w:rsidRPr="004A779D">
              <w:rPr>
                <w:lang w:val="fr-FR"/>
              </w:rPr>
              <w:t>80 000</w:t>
            </w:r>
          </w:p>
        </w:tc>
      </w:tr>
      <w:tr w:rsidR="004A779D" w:rsidRPr="004A779D" w14:paraId="2A10DBED" w14:textId="77777777" w:rsidTr="00FC36D7">
        <w:trPr>
          <w:jc w:val="center"/>
        </w:trPr>
        <w:tc>
          <w:tcPr>
            <w:tcW w:w="5292" w:type="dxa"/>
            <w:hideMark/>
          </w:tcPr>
          <w:p w14:paraId="41919EAE" w14:textId="7878122A" w:rsidR="004A779D" w:rsidRPr="004A779D" w:rsidRDefault="004A779D" w:rsidP="004A779D">
            <w:pPr>
              <w:pStyle w:val="NoSpacing"/>
              <w:rPr>
                <w:lang w:val="fr-FR"/>
              </w:rPr>
            </w:pPr>
            <w:r w:rsidRPr="004A779D">
              <w:rPr>
                <w:lang w:val="fr-FR"/>
              </w:rPr>
              <w:t>2. Démonstrations pilotes, mesures et vérifications</w:t>
            </w:r>
          </w:p>
        </w:tc>
        <w:tc>
          <w:tcPr>
            <w:tcW w:w="1556" w:type="dxa"/>
            <w:hideMark/>
          </w:tcPr>
          <w:p w14:paraId="0A8144AB" w14:textId="0E605E0A" w:rsidR="004A779D" w:rsidRPr="004A779D" w:rsidRDefault="004A779D" w:rsidP="004A779D">
            <w:pPr>
              <w:pStyle w:val="NoSpacing"/>
              <w:jc w:val="right"/>
              <w:rPr>
                <w:lang w:val="fr-FR"/>
              </w:rPr>
            </w:pPr>
            <w:r w:rsidRPr="004A779D">
              <w:rPr>
                <w:lang w:val="fr-FR"/>
              </w:rPr>
              <w:t>200 000</w:t>
            </w:r>
          </w:p>
        </w:tc>
        <w:tc>
          <w:tcPr>
            <w:tcW w:w="1251" w:type="dxa"/>
          </w:tcPr>
          <w:p w14:paraId="1C34043A" w14:textId="1AAAA68E" w:rsidR="004A779D" w:rsidRPr="004A779D" w:rsidRDefault="004A779D" w:rsidP="004A779D">
            <w:pPr>
              <w:pStyle w:val="NoSpacing"/>
              <w:jc w:val="right"/>
              <w:rPr>
                <w:lang w:val="fr-FR"/>
              </w:rPr>
            </w:pPr>
            <w:r w:rsidRPr="004A779D">
              <w:rPr>
                <w:lang w:val="fr-FR"/>
              </w:rPr>
              <w:t>200 000</w:t>
            </w:r>
          </w:p>
        </w:tc>
        <w:tc>
          <w:tcPr>
            <w:tcW w:w="1251" w:type="dxa"/>
          </w:tcPr>
          <w:p w14:paraId="1292F014" w14:textId="292B3031" w:rsidR="004A779D" w:rsidRPr="004A779D" w:rsidRDefault="004A779D" w:rsidP="004A779D">
            <w:pPr>
              <w:pStyle w:val="NoSpacing"/>
              <w:jc w:val="right"/>
              <w:rPr>
                <w:lang w:val="fr-FR"/>
              </w:rPr>
            </w:pPr>
            <w:r w:rsidRPr="004A779D">
              <w:rPr>
                <w:lang w:val="fr-FR"/>
              </w:rPr>
              <w:t>-</w:t>
            </w:r>
          </w:p>
        </w:tc>
      </w:tr>
      <w:tr w:rsidR="004A779D" w:rsidRPr="004A779D" w14:paraId="544BB57E" w14:textId="77777777" w:rsidTr="00FC36D7">
        <w:trPr>
          <w:jc w:val="center"/>
        </w:trPr>
        <w:tc>
          <w:tcPr>
            <w:tcW w:w="5292" w:type="dxa"/>
            <w:hideMark/>
          </w:tcPr>
          <w:p w14:paraId="63D1D076" w14:textId="7887F98A" w:rsidR="004A779D" w:rsidRPr="004A779D" w:rsidRDefault="004A779D" w:rsidP="004A779D">
            <w:pPr>
              <w:pStyle w:val="NoSpacing"/>
              <w:rPr>
                <w:lang w:val="fr-FR"/>
              </w:rPr>
            </w:pPr>
            <w:r w:rsidRPr="004A779D">
              <w:rPr>
                <w:lang w:val="fr-FR"/>
              </w:rPr>
              <w:t>3. Sensibilisation et partage des connaissances</w:t>
            </w:r>
          </w:p>
        </w:tc>
        <w:tc>
          <w:tcPr>
            <w:tcW w:w="1556" w:type="dxa"/>
            <w:hideMark/>
          </w:tcPr>
          <w:p w14:paraId="03373602" w14:textId="4A5BA3A7" w:rsidR="004A779D" w:rsidRPr="004A779D" w:rsidRDefault="004A779D" w:rsidP="004A779D">
            <w:pPr>
              <w:pStyle w:val="NoSpacing"/>
              <w:jc w:val="right"/>
              <w:rPr>
                <w:lang w:val="fr-FR"/>
              </w:rPr>
            </w:pPr>
            <w:r w:rsidRPr="004A779D">
              <w:rPr>
                <w:lang w:val="fr-FR"/>
              </w:rPr>
              <w:t>20 000</w:t>
            </w:r>
          </w:p>
        </w:tc>
        <w:tc>
          <w:tcPr>
            <w:tcW w:w="1251" w:type="dxa"/>
          </w:tcPr>
          <w:p w14:paraId="781F96DB" w14:textId="6FB10E37" w:rsidR="004A779D" w:rsidRPr="004A779D" w:rsidRDefault="004A779D" w:rsidP="004A779D">
            <w:pPr>
              <w:pStyle w:val="NoSpacing"/>
              <w:jc w:val="right"/>
              <w:rPr>
                <w:lang w:val="fr-FR"/>
              </w:rPr>
            </w:pPr>
            <w:r w:rsidRPr="004A779D">
              <w:rPr>
                <w:lang w:val="fr-FR"/>
              </w:rPr>
              <w:t>-</w:t>
            </w:r>
          </w:p>
        </w:tc>
        <w:tc>
          <w:tcPr>
            <w:tcW w:w="1251" w:type="dxa"/>
          </w:tcPr>
          <w:p w14:paraId="6EEB4F3C" w14:textId="3F834FD8" w:rsidR="004A779D" w:rsidRPr="004A779D" w:rsidRDefault="004A779D" w:rsidP="004A779D">
            <w:pPr>
              <w:pStyle w:val="NoSpacing"/>
              <w:jc w:val="right"/>
              <w:rPr>
                <w:lang w:val="fr-FR"/>
              </w:rPr>
            </w:pPr>
            <w:r w:rsidRPr="004A779D">
              <w:rPr>
                <w:lang w:val="fr-FR"/>
              </w:rPr>
              <w:t>20 000</w:t>
            </w:r>
          </w:p>
        </w:tc>
      </w:tr>
      <w:tr w:rsidR="00FC75EE" w:rsidRPr="004A779D" w14:paraId="26902B8B" w14:textId="77777777" w:rsidTr="00FC36D7">
        <w:trPr>
          <w:jc w:val="center"/>
        </w:trPr>
        <w:tc>
          <w:tcPr>
            <w:tcW w:w="5292" w:type="dxa"/>
            <w:hideMark/>
          </w:tcPr>
          <w:p w14:paraId="777E96FC" w14:textId="7C6E0972" w:rsidR="00FC75EE" w:rsidRPr="004A779D" w:rsidRDefault="00CB5CC3" w:rsidP="00F4498B">
            <w:pPr>
              <w:pStyle w:val="NoSpacing"/>
              <w:rPr>
                <w:b/>
                <w:bCs/>
                <w:lang w:val="fr-FR"/>
              </w:rPr>
            </w:pPr>
            <w:r w:rsidRPr="004A779D">
              <w:rPr>
                <w:b/>
                <w:bCs/>
                <w:lang w:val="fr-FR"/>
              </w:rPr>
              <w:t>GRAND TOTAL</w:t>
            </w:r>
          </w:p>
        </w:tc>
        <w:tc>
          <w:tcPr>
            <w:tcW w:w="1556" w:type="dxa"/>
            <w:hideMark/>
          </w:tcPr>
          <w:p w14:paraId="4E73372F" w14:textId="714D86DA" w:rsidR="00FC75EE" w:rsidRPr="004A779D" w:rsidRDefault="00FC75EE" w:rsidP="00CB4547">
            <w:pPr>
              <w:pStyle w:val="NoSpacing"/>
              <w:jc w:val="right"/>
              <w:rPr>
                <w:b/>
                <w:bCs/>
                <w:lang w:val="fr-FR"/>
              </w:rPr>
            </w:pPr>
            <w:r w:rsidRPr="004A779D">
              <w:rPr>
                <w:b/>
                <w:bCs/>
                <w:lang w:val="fr-FR"/>
              </w:rPr>
              <w:t>300</w:t>
            </w:r>
            <w:r w:rsidR="002E7A77" w:rsidRPr="004A779D">
              <w:rPr>
                <w:b/>
                <w:bCs/>
                <w:lang w:val="fr-FR"/>
              </w:rPr>
              <w:t> </w:t>
            </w:r>
            <w:r w:rsidRPr="004A779D">
              <w:rPr>
                <w:b/>
                <w:bCs/>
                <w:lang w:val="fr-FR"/>
              </w:rPr>
              <w:t>000</w:t>
            </w:r>
          </w:p>
        </w:tc>
        <w:tc>
          <w:tcPr>
            <w:tcW w:w="1251" w:type="dxa"/>
          </w:tcPr>
          <w:p w14:paraId="3518E6CF" w14:textId="6B57CD07" w:rsidR="00FC75EE" w:rsidRPr="004A779D" w:rsidRDefault="00FC75EE" w:rsidP="00CB4547">
            <w:pPr>
              <w:pStyle w:val="NoSpacing"/>
              <w:jc w:val="right"/>
              <w:rPr>
                <w:b/>
                <w:bCs/>
                <w:lang w:val="fr-FR"/>
              </w:rPr>
            </w:pPr>
            <w:r w:rsidRPr="004A779D">
              <w:rPr>
                <w:b/>
                <w:bCs/>
                <w:lang w:val="fr-FR"/>
              </w:rPr>
              <w:t>200</w:t>
            </w:r>
            <w:r w:rsidR="002E7A77" w:rsidRPr="004A779D">
              <w:rPr>
                <w:b/>
                <w:bCs/>
                <w:lang w:val="fr-FR"/>
              </w:rPr>
              <w:t> </w:t>
            </w:r>
            <w:r w:rsidRPr="004A779D">
              <w:rPr>
                <w:b/>
                <w:bCs/>
                <w:lang w:val="fr-FR"/>
              </w:rPr>
              <w:t>000</w:t>
            </w:r>
          </w:p>
        </w:tc>
        <w:tc>
          <w:tcPr>
            <w:tcW w:w="1251" w:type="dxa"/>
          </w:tcPr>
          <w:p w14:paraId="175B59C9" w14:textId="0F2746A9" w:rsidR="00FC75EE" w:rsidRPr="004A779D" w:rsidRDefault="00FC75EE" w:rsidP="00CB4547">
            <w:pPr>
              <w:pStyle w:val="NoSpacing"/>
              <w:jc w:val="right"/>
              <w:rPr>
                <w:b/>
                <w:bCs/>
                <w:lang w:val="fr-FR"/>
              </w:rPr>
            </w:pPr>
            <w:r w:rsidRPr="004A779D">
              <w:rPr>
                <w:b/>
                <w:bCs/>
                <w:lang w:val="fr-FR"/>
              </w:rPr>
              <w:t>100</w:t>
            </w:r>
            <w:r w:rsidR="002E7A77" w:rsidRPr="004A779D">
              <w:rPr>
                <w:b/>
                <w:bCs/>
                <w:lang w:val="fr-FR"/>
              </w:rPr>
              <w:t> </w:t>
            </w:r>
            <w:r w:rsidRPr="004A779D">
              <w:rPr>
                <w:b/>
                <w:bCs/>
                <w:lang w:val="fr-FR"/>
              </w:rPr>
              <w:t>000</w:t>
            </w:r>
          </w:p>
        </w:tc>
      </w:tr>
      <w:bookmarkEnd w:id="0"/>
      <w:bookmarkEnd w:id="1"/>
    </w:tbl>
    <w:p w14:paraId="25DD50AC" w14:textId="77777777" w:rsidR="00DC185C" w:rsidRPr="004A779D" w:rsidRDefault="00DC185C" w:rsidP="00DC185C">
      <w:pPr>
        <w:jc w:val="center"/>
        <w:rPr>
          <w:b/>
          <w:bCs/>
          <w:lang w:val="fr-FR"/>
        </w:rPr>
      </w:pPr>
    </w:p>
    <w:p w14:paraId="366C97E6" w14:textId="5866A571" w:rsidR="00DC185C" w:rsidRPr="004A779D" w:rsidRDefault="008A5341" w:rsidP="00DC185C">
      <w:pPr>
        <w:keepNext/>
        <w:jc w:val="center"/>
        <w:rPr>
          <w:b/>
          <w:bCs/>
          <w:lang w:val="fr-FR"/>
        </w:rPr>
      </w:pPr>
      <w:r w:rsidRPr="008A5341">
        <w:rPr>
          <w:b/>
          <w:bCs/>
          <w:lang w:val="fr-FR"/>
        </w:rPr>
        <w:t>REMARQUES ET RECOMMANDATIONS DU SECRÉTARIAT</w:t>
      </w:r>
    </w:p>
    <w:p w14:paraId="7F0C32FC" w14:textId="77777777" w:rsidR="00DC185C" w:rsidRPr="004A779D" w:rsidRDefault="00DC185C" w:rsidP="00DC185C">
      <w:pPr>
        <w:keepNext/>
        <w:rPr>
          <w:b/>
          <w:bCs/>
          <w:lang w:val="fr-FR"/>
        </w:rPr>
      </w:pPr>
    </w:p>
    <w:p w14:paraId="120CE4FC" w14:textId="1EBBA476" w:rsidR="00DC185C" w:rsidRPr="004A779D" w:rsidRDefault="008A5341" w:rsidP="00DC185C">
      <w:pPr>
        <w:keepNext/>
        <w:rPr>
          <w:b/>
          <w:bCs/>
          <w:lang w:val="fr-FR"/>
        </w:rPr>
      </w:pPr>
      <w:r>
        <w:rPr>
          <w:b/>
          <w:bCs/>
          <w:lang w:val="fr-FR"/>
        </w:rPr>
        <w:t>REMARQUES</w:t>
      </w:r>
    </w:p>
    <w:p w14:paraId="13B95FB5" w14:textId="1664099D" w:rsidR="00DC185C" w:rsidRPr="004A779D" w:rsidRDefault="008A5341" w:rsidP="003823E6">
      <w:pPr>
        <w:numPr>
          <w:ilvl w:val="0"/>
          <w:numId w:val="46"/>
        </w:numPr>
        <w:spacing w:before="240" w:after="240"/>
        <w:outlineLvl w:val="0"/>
        <w:rPr>
          <w:lang w:val="fr-FR"/>
        </w:rPr>
      </w:pPr>
      <w:r w:rsidRPr="008A5341">
        <w:rPr>
          <w:lang w:val="fr-FR"/>
        </w:rPr>
        <w:t>Le Secrétariat a examiné la proposition de projet à la lumière des activités décrites dans les décisions 89/6 et 91/65, ainsi que celles mises en œuvre dans le cadre de la phase I du KIP.</w:t>
      </w:r>
    </w:p>
    <w:p w14:paraId="49995328" w14:textId="034C1EED" w:rsidR="00DC185C" w:rsidRPr="004A779D" w:rsidRDefault="00DF1C37" w:rsidP="00DC185C">
      <w:pPr>
        <w:keepNext/>
        <w:spacing w:before="240" w:after="240"/>
        <w:rPr>
          <w:u w:val="single"/>
          <w:lang w:val="fr-FR"/>
        </w:rPr>
      </w:pPr>
      <w:r w:rsidRPr="00DF1C37">
        <w:rPr>
          <w:u w:val="single"/>
          <w:lang w:val="fr-FR"/>
        </w:rPr>
        <w:t>Admissibilité en vertu de la décision 91/65</w:t>
      </w:r>
    </w:p>
    <w:p w14:paraId="27A0DAAF" w14:textId="106E5A20" w:rsidR="00DC185C" w:rsidRPr="004A779D" w:rsidRDefault="006F4217" w:rsidP="003823E6">
      <w:pPr>
        <w:numPr>
          <w:ilvl w:val="0"/>
          <w:numId w:val="46"/>
        </w:numPr>
        <w:spacing w:after="240"/>
        <w:outlineLvl w:val="0"/>
        <w:rPr>
          <w:lang w:val="fr-FR"/>
        </w:rPr>
      </w:pPr>
      <w:r w:rsidRPr="006F4217">
        <w:rPr>
          <w:lang w:val="fr-FR"/>
        </w:rPr>
        <w:t>Conformément à la décision 91/65</w:t>
      </w:r>
      <w:r w:rsidR="00EF7C9E">
        <w:rPr>
          <w:lang w:val="fr-FR"/>
        </w:rPr>
        <w:t> </w:t>
      </w:r>
      <w:r w:rsidRPr="006F4217">
        <w:rPr>
          <w:lang w:val="fr-FR"/>
        </w:rPr>
        <w:t>b)</w:t>
      </w:r>
      <w:r w:rsidR="00EF7C9E">
        <w:rPr>
          <w:lang w:val="fr-FR"/>
        </w:rPr>
        <w:t> </w:t>
      </w:r>
      <w:r w:rsidRPr="006F4217">
        <w:rPr>
          <w:lang w:val="fr-FR"/>
        </w:rPr>
        <w:t>iv), le gouvernement de la République dominicaine a confirmé que dans le cas où la République dominicaine mobiliserait des financements provenant d</w:t>
      </w:r>
      <w:r w:rsidR="000D4B92">
        <w:rPr>
          <w:lang w:val="fr-FR"/>
        </w:rPr>
        <w:t>’</w:t>
      </w:r>
      <w:r w:rsidRPr="006F4217">
        <w:rPr>
          <w:lang w:val="fr-FR"/>
        </w:rPr>
        <w:t>autres sources que le Fonds multilatéral pour financer les composantes liées à l</w:t>
      </w:r>
      <w:r w:rsidR="000D4B92">
        <w:rPr>
          <w:lang w:val="fr-FR"/>
        </w:rPr>
        <w:t>’</w:t>
      </w:r>
      <w:r w:rsidRPr="006F4217">
        <w:rPr>
          <w:lang w:val="fr-FR"/>
        </w:rPr>
        <w:t>efficacité énergétique dans le cadre de la réduction progressive des HFC, le projet n</w:t>
      </w:r>
      <w:r w:rsidR="000D4B92">
        <w:rPr>
          <w:lang w:val="fr-FR"/>
        </w:rPr>
        <w:t>’</w:t>
      </w:r>
      <w:r w:rsidRPr="006F4217">
        <w:rPr>
          <w:lang w:val="fr-FR"/>
        </w:rPr>
        <w:t>entraînerait pas de chevauchement entre les activités financées par le Fonds multilatéral et celles financées par d</w:t>
      </w:r>
      <w:r w:rsidR="000D4B92">
        <w:rPr>
          <w:lang w:val="fr-FR"/>
        </w:rPr>
        <w:t>’</w:t>
      </w:r>
      <w:r w:rsidRPr="006F4217">
        <w:rPr>
          <w:lang w:val="fr-FR"/>
        </w:rPr>
        <w:t>autres sources</w:t>
      </w:r>
      <w:r w:rsidR="000D4B92">
        <w:rPr>
          <w:lang w:val="fr-FR"/>
        </w:rPr>
        <w:t> ;</w:t>
      </w:r>
      <w:r w:rsidRPr="006F4217">
        <w:rPr>
          <w:lang w:val="fr-FR"/>
        </w:rPr>
        <w:t xml:space="preserve"> les informations sur l</w:t>
      </w:r>
      <w:r w:rsidR="000D4B92">
        <w:rPr>
          <w:lang w:val="fr-FR"/>
        </w:rPr>
        <w:t>’</w:t>
      </w:r>
      <w:r w:rsidRPr="006F4217">
        <w:rPr>
          <w:lang w:val="fr-FR"/>
        </w:rPr>
        <w:t>avancement du projet, ses résultats et les principaux enseignements tirés seraient communiquées, selon qu</w:t>
      </w:r>
      <w:r w:rsidR="000D4B92">
        <w:rPr>
          <w:lang w:val="fr-FR"/>
        </w:rPr>
        <w:t>’</w:t>
      </w:r>
      <w:r w:rsidRPr="006F4217">
        <w:rPr>
          <w:lang w:val="fr-FR"/>
        </w:rPr>
        <w:t>il conviendrait</w:t>
      </w:r>
      <w:r w:rsidR="000D4B92">
        <w:rPr>
          <w:lang w:val="fr-FR"/>
        </w:rPr>
        <w:t> ;</w:t>
      </w:r>
      <w:r w:rsidRPr="006F4217">
        <w:rPr>
          <w:lang w:val="fr-FR"/>
        </w:rPr>
        <w:t xml:space="preserve"> la date d</w:t>
      </w:r>
      <w:r w:rsidR="000D4B92">
        <w:rPr>
          <w:lang w:val="fr-FR"/>
        </w:rPr>
        <w:t>’</w:t>
      </w:r>
      <w:r w:rsidRPr="006F4217">
        <w:rPr>
          <w:lang w:val="fr-FR"/>
        </w:rPr>
        <w:t>achèvement du projet serait fixée à 36 mois au plus tard après la date d</w:t>
      </w:r>
      <w:r w:rsidR="000D4B92">
        <w:rPr>
          <w:lang w:val="fr-FR"/>
        </w:rPr>
        <w:t>’</w:t>
      </w:r>
      <w:r w:rsidRPr="006F4217">
        <w:rPr>
          <w:lang w:val="fr-FR"/>
        </w:rPr>
        <w:t>approbation par le Comité exécutif et un rapport détaillé sur le projet serait présenté au Comité exécutif dans les six mois suivant la date d</w:t>
      </w:r>
      <w:r w:rsidR="000D4B92">
        <w:rPr>
          <w:lang w:val="fr-FR"/>
        </w:rPr>
        <w:t>’</w:t>
      </w:r>
      <w:r w:rsidRPr="006F4217">
        <w:rPr>
          <w:lang w:val="fr-FR"/>
        </w:rPr>
        <w:t>achèvement du projet.</w:t>
      </w:r>
      <w:r w:rsidR="00DC185C" w:rsidRPr="004A779D">
        <w:rPr>
          <w:lang w:val="fr-FR"/>
        </w:rPr>
        <w:t xml:space="preserve"> </w:t>
      </w:r>
    </w:p>
    <w:p w14:paraId="60F22A70" w14:textId="4F8242DE" w:rsidR="00DC185C" w:rsidRPr="004A779D" w:rsidRDefault="002A6BA8" w:rsidP="00DC185C">
      <w:pPr>
        <w:keepNext/>
        <w:rPr>
          <w:highlight w:val="yellow"/>
          <w:u w:val="single"/>
          <w:lang w:val="fr-FR"/>
        </w:rPr>
      </w:pPr>
      <w:r w:rsidRPr="002A6BA8">
        <w:rPr>
          <w:u w:val="single"/>
          <w:lang w:val="fr-FR"/>
        </w:rPr>
        <w:t>Lien avec la réduction progressive des HFC et le plan de mise en œuvre de Kigali pour les HFC</w:t>
      </w:r>
    </w:p>
    <w:p w14:paraId="2DE56AA3" w14:textId="6A944258" w:rsidR="00901FBD" w:rsidRPr="004A779D" w:rsidRDefault="00CA22DF" w:rsidP="0079057B">
      <w:pPr>
        <w:pStyle w:val="Heading1"/>
        <w:numPr>
          <w:ilvl w:val="0"/>
          <w:numId w:val="46"/>
        </w:numPr>
        <w:spacing w:before="240"/>
        <w:rPr>
          <w:lang w:val="fr-FR"/>
        </w:rPr>
      </w:pPr>
      <w:r w:rsidRPr="00CA22DF">
        <w:rPr>
          <w:lang w:val="fr-FR"/>
        </w:rPr>
        <w:t>La mise en œuvre du projet pilote se fera en coordination avec les activités prévues dans le cadre de la phase I du KIP. La République dominicaine renforce actuellement son cadre réglementaire afin de répondre à la fois aux exigences en matière de réduction des HFC et aux normes d</w:t>
      </w:r>
      <w:r w:rsidR="000D4B92">
        <w:rPr>
          <w:lang w:val="fr-FR"/>
        </w:rPr>
        <w:t>’</w:t>
      </w:r>
      <w:r w:rsidRPr="00CA22DF">
        <w:rPr>
          <w:lang w:val="fr-FR"/>
        </w:rPr>
        <w:t>efficacité énergétique. Cela comprend l</w:t>
      </w:r>
      <w:r w:rsidR="000D4B92">
        <w:rPr>
          <w:lang w:val="fr-FR"/>
        </w:rPr>
        <w:t>’</w:t>
      </w:r>
      <w:r w:rsidRPr="00CA22DF">
        <w:rPr>
          <w:lang w:val="fr-FR"/>
        </w:rPr>
        <w:t>ajustement du système national de quotas et d</w:t>
      </w:r>
      <w:r w:rsidR="000D4B92">
        <w:rPr>
          <w:lang w:val="fr-FR"/>
        </w:rPr>
        <w:t>’</w:t>
      </w:r>
      <w:r w:rsidRPr="00CA22DF">
        <w:rPr>
          <w:lang w:val="fr-FR"/>
        </w:rPr>
        <w:t>octroi de licences pour les HFC, la coordination des évaluations d</w:t>
      </w:r>
      <w:r w:rsidR="000D4B92">
        <w:rPr>
          <w:lang w:val="fr-FR"/>
        </w:rPr>
        <w:t>’</w:t>
      </w:r>
      <w:r w:rsidRPr="00CA22DF">
        <w:rPr>
          <w:lang w:val="fr-FR"/>
        </w:rPr>
        <w:t>impact interinstitutionnelles et la préparation de mesures juridiques spécifiques pour les importations d</w:t>
      </w:r>
      <w:r w:rsidR="000D4B92">
        <w:rPr>
          <w:lang w:val="fr-FR"/>
        </w:rPr>
        <w:t>’</w:t>
      </w:r>
      <w:r w:rsidRPr="00CA22DF">
        <w:rPr>
          <w:lang w:val="fr-FR"/>
        </w:rPr>
        <w:t>équipements, les pratiques d</w:t>
      </w:r>
      <w:r w:rsidR="000D4B92">
        <w:rPr>
          <w:lang w:val="fr-FR"/>
        </w:rPr>
        <w:t>’</w:t>
      </w:r>
      <w:r w:rsidRPr="00CA22DF">
        <w:rPr>
          <w:lang w:val="fr-FR"/>
        </w:rPr>
        <w:t>installation et les contrôles des émissions. Des sessions de formation sont organisées à l</w:t>
      </w:r>
      <w:r w:rsidR="000D4B92">
        <w:rPr>
          <w:lang w:val="fr-FR"/>
        </w:rPr>
        <w:t>’</w:t>
      </w:r>
      <w:r w:rsidRPr="00CA22DF">
        <w:rPr>
          <w:lang w:val="fr-FR"/>
        </w:rPr>
        <w:t>intention des organismes publics et des associations de R&amp;C, parallèlement à la mise en place d</w:t>
      </w:r>
      <w:r w:rsidR="000D4B92">
        <w:rPr>
          <w:lang w:val="fr-FR"/>
        </w:rPr>
        <w:t>’</w:t>
      </w:r>
      <w:r w:rsidRPr="00CA22DF">
        <w:rPr>
          <w:lang w:val="fr-FR"/>
        </w:rPr>
        <w:t>un registre national des utilisateurs finaux de HFC de moyenne et grande envergure.</w:t>
      </w:r>
    </w:p>
    <w:p w14:paraId="29C4F050" w14:textId="6F9C883C" w:rsidR="001C111E" w:rsidRPr="00A10230" w:rsidRDefault="00A10230" w:rsidP="00A10230">
      <w:pPr>
        <w:pStyle w:val="Heading1"/>
        <w:numPr>
          <w:ilvl w:val="0"/>
          <w:numId w:val="46"/>
        </w:numPr>
        <w:rPr>
          <w:lang w:val="fr-FR"/>
        </w:rPr>
      </w:pPr>
      <w:r w:rsidRPr="00A10230">
        <w:rPr>
          <w:lang w:val="fr-FR"/>
        </w:rPr>
        <w:t>La phase I du KIP prévoit également le renforcement des établissements de formation technique et professionnelle grâce à la fourniture d</w:t>
      </w:r>
      <w:r w:rsidR="000D4B92">
        <w:rPr>
          <w:lang w:val="fr-FR"/>
        </w:rPr>
        <w:t>’</w:t>
      </w:r>
      <w:r w:rsidRPr="00A10230">
        <w:rPr>
          <w:lang w:val="fr-FR"/>
        </w:rPr>
        <w:t>équipements utilisant des réfrigérants naturels (CO2, R-290, R-600a), et à des formations associées. Pour appuyer l</w:t>
      </w:r>
      <w:r w:rsidR="000D4B92">
        <w:rPr>
          <w:lang w:val="fr-FR"/>
        </w:rPr>
        <w:t>’</w:t>
      </w:r>
      <w:r w:rsidRPr="00A10230">
        <w:rPr>
          <w:lang w:val="fr-FR"/>
        </w:rPr>
        <w:t>adoption de technologies à potentiel de réchauffement global nul ou faible et promouvoir des changements de comportement dans toutes les régions, des campagnes de sensibilisation du public sont en cours de lancement. Une assistance technique est en cours, avec le développement d</w:t>
      </w:r>
      <w:r w:rsidR="000D4B92">
        <w:rPr>
          <w:lang w:val="fr-FR"/>
        </w:rPr>
        <w:t>’</w:t>
      </w:r>
      <w:r w:rsidRPr="00A10230">
        <w:rPr>
          <w:lang w:val="fr-FR"/>
        </w:rPr>
        <w:t>un programme de récupération des réfrigérants provenant d</w:t>
      </w:r>
      <w:r w:rsidR="000D4B92">
        <w:rPr>
          <w:lang w:val="fr-FR"/>
        </w:rPr>
        <w:t>’</w:t>
      </w:r>
      <w:r w:rsidRPr="00A10230">
        <w:rPr>
          <w:lang w:val="fr-FR"/>
        </w:rPr>
        <w:t>équipements en fin de vie, conformément aux meilleures pratiques en matière de gestion circulaire.</w:t>
      </w:r>
    </w:p>
    <w:p w14:paraId="401DC366" w14:textId="553FDE42" w:rsidR="00DC185C" w:rsidRPr="004A779D" w:rsidRDefault="008F4FE0" w:rsidP="00AB6AFD">
      <w:pPr>
        <w:pStyle w:val="Heading1"/>
        <w:keepNext/>
        <w:numPr>
          <w:ilvl w:val="0"/>
          <w:numId w:val="0"/>
        </w:numPr>
        <w:rPr>
          <w:lang w:val="fr-FR"/>
        </w:rPr>
      </w:pPr>
      <w:r w:rsidRPr="008F4FE0">
        <w:rPr>
          <w:u w:val="single"/>
          <w:lang w:val="fr-FR"/>
        </w:rPr>
        <w:t>Questions techniques et questions liées aux coûts</w:t>
      </w:r>
      <w:r w:rsidR="00DC185C" w:rsidRPr="004A779D">
        <w:rPr>
          <w:lang w:val="fr-FR"/>
        </w:rPr>
        <w:t xml:space="preserve">  </w:t>
      </w:r>
    </w:p>
    <w:p w14:paraId="65D0549B" w14:textId="6ED51429" w:rsidR="00D20A33" w:rsidRPr="004A779D" w:rsidRDefault="008F4FE0" w:rsidP="00AB6AFD">
      <w:pPr>
        <w:keepNext/>
        <w:spacing w:after="240"/>
        <w:outlineLvl w:val="0"/>
        <w:rPr>
          <w:i/>
          <w:iCs/>
          <w:lang w:val="fr-FR"/>
        </w:rPr>
      </w:pPr>
      <w:r w:rsidRPr="008F4FE0">
        <w:rPr>
          <w:i/>
          <w:iCs/>
          <w:lang w:val="fr-FR"/>
        </w:rPr>
        <w:t>Normes minimales de performance énergétique</w:t>
      </w:r>
    </w:p>
    <w:p w14:paraId="73B8761C" w14:textId="47AE42AF" w:rsidR="00C61740" w:rsidRPr="004A779D" w:rsidRDefault="0089621E" w:rsidP="003823E6">
      <w:pPr>
        <w:numPr>
          <w:ilvl w:val="0"/>
          <w:numId w:val="46"/>
        </w:numPr>
        <w:spacing w:after="240"/>
        <w:outlineLvl w:val="0"/>
        <w:rPr>
          <w:lang w:val="fr-FR"/>
        </w:rPr>
      </w:pPr>
      <w:r w:rsidRPr="0089621E">
        <w:rPr>
          <w:lang w:val="fr-FR"/>
        </w:rPr>
        <w:t>Le Secrétariat a pris note que les normes minimales d</w:t>
      </w:r>
      <w:r w:rsidR="000D4B92">
        <w:rPr>
          <w:lang w:val="fr-FR"/>
        </w:rPr>
        <w:t>’</w:t>
      </w:r>
      <w:r w:rsidRPr="0089621E">
        <w:rPr>
          <w:lang w:val="fr-FR"/>
        </w:rPr>
        <w:t>efficacité énergétique (NMPE) établies localement pour la réfrigération domestique et commerciale ainsi que pour la climatisation résidentielle sont volontaires et ont été publiées en 2018. L</w:t>
      </w:r>
      <w:r w:rsidR="000D4B92">
        <w:rPr>
          <w:lang w:val="fr-FR"/>
        </w:rPr>
        <w:t>’</w:t>
      </w:r>
      <w:r w:rsidRPr="0089621E">
        <w:rPr>
          <w:lang w:val="fr-FR"/>
        </w:rPr>
        <w:t>ONUDI a expliqué, sur la base de consultations supplémentaires avec le gouvernement, que la feuille de route relative aux NMPE aboutira à la préparation de projets de textes sur les NMPE. Sur la base des sous-secteurs prioritaires préliminaires identifiés dans le cadre de l</w:t>
      </w:r>
      <w:r w:rsidR="000D4B92">
        <w:rPr>
          <w:lang w:val="fr-FR"/>
        </w:rPr>
        <w:t>’</w:t>
      </w:r>
      <w:r w:rsidRPr="0089621E">
        <w:rPr>
          <w:lang w:val="fr-FR"/>
        </w:rPr>
        <w:t>analyse nationale de la consommation d</w:t>
      </w:r>
      <w:r w:rsidR="000D4B92">
        <w:rPr>
          <w:lang w:val="fr-FR"/>
        </w:rPr>
        <w:t>’</w:t>
      </w:r>
      <w:r w:rsidRPr="0089621E">
        <w:rPr>
          <w:lang w:val="fr-FR"/>
        </w:rPr>
        <w:t>énergie, la feuille de route se concentrera sur deux applications principales</w:t>
      </w:r>
      <w:r w:rsidR="000D4B92">
        <w:rPr>
          <w:lang w:val="fr-FR"/>
        </w:rPr>
        <w:t> :</w:t>
      </w:r>
      <w:r w:rsidRPr="0089621E">
        <w:rPr>
          <w:lang w:val="fr-FR"/>
        </w:rPr>
        <w:t xml:space="preserve"> les climatiseurs sans conduit (de type monobloc, à vitesse fixe et à inverseur) d</w:t>
      </w:r>
      <w:r w:rsidR="000D4B92">
        <w:rPr>
          <w:lang w:val="fr-FR"/>
        </w:rPr>
        <w:t>’</w:t>
      </w:r>
      <w:r w:rsidRPr="0089621E">
        <w:rPr>
          <w:lang w:val="fr-FR"/>
        </w:rPr>
        <w:t>une puissance frigorifique maximale de 18 kW (≈ 60 000 BTU/h), et les réfrigérateurs et congélateurs ménagers d</w:t>
      </w:r>
      <w:r w:rsidR="000D4B92">
        <w:rPr>
          <w:lang w:val="fr-FR"/>
        </w:rPr>
        <w:t>’</w:t>
      </w:r>
      <w:r w:rsidRPr="0089621E">
        <w:rPr>
          <w:lang w:val="fr-FR"/>
        </w:rPr>
        <w:t>une capacité totale maximale de 850 litres.</w:t>
      </w:r>
    </w:p>
    <w:p w14:paraId="50DDF9D1" w14:textId="2C9A7D74" w:rsidR="00DC185C" w:rsidRPr="004A779D" w:rsidRDefault="00FE1327" w:rsidP="00DC185C">
      <w:pPr>
        <w:spacing w:after="240"/>
        <w:outlineLvl w:val="0"/>
        <w:rPr>
          <w:i/>
          <w:iCs/>
          <w:lang w:val="fr-FR"/>
        </w:rPr>
      </w:pPr>
      <w:r w:rsidRPr="00FE1327">
        <w:rPr>
          <w:i/>
          <w:iCs/>
          <w:lang w:val="fr-FR"/>
        </w:rPr>
        <w:lastRenderedPageBreak/>
        <w:t>Détails de la démonstration dans le secteur hôtelier</w:t>
      </w:r>
    </w:p>
    <w:p w14:paraId="013EB2CD" w14:textId="5434D56E" w:rsidR="00741FC9" w:rsidRPr="004A779D" w:rsidRDefault="00132438" w:rsidP="003823E6">
      <w:pPr>
        <w:numPr>
          <w:ilvl w:val="0"/>
          <w:numId w:val="46"/>
        </w:numPr>
        <w:spacing w:after="240"/>
        <w:outlineLvl w:val="0"/>
        <w:rPr>
          <w:lang w:val="fr-FR"/>
        </w:rPr>
      </w:pPr>
      <w:r w:rsidRPr="00132438">
        <w:rPr>
          <w:lang w:val="fr-FR"/>
        </w:rPr>
        <w:t>En réponse à la demande du Secrétariat concernant les informations limitées sur le volet pilote relatif au secteur hôtelier, l</w:t>
      </w:r>
      <w:r w:rsidR="000D4B92">
        <w:rPr>
          <w:lang w:val="fr-FR"/>
        </w:rPr>
        <w:t>’</w:t>
      </w:r>
      <w:r w:rsidRPr="00132438">
        <w:rPr>
          <w:lang w:val="fr-FR"/>
        </w:rPr>
        <w:t>ONUDI a fourni des informations supplémentaires, expliquant que le projet ciblera les hôtels de petite et moyenne taille, principalement à Saint-Domingue, et précisant que le sous-secteur de la climatisation fixe représente environ 9</w:t>
      </w:r>
      <w:r w:rsidR="0002646F">
        <w:rPr>
          <w:lang w:val="fr-FR"/>
        </w:rPr>
        <w:t> </w:t>
      </w:r>
      <w:r w:rsidRPr="00132438">
        <w:rPr>
          <w:lang w:val="fr-FR"/>
        </w:rPr>
        <w:t>% de la consommation de HFC du pays, et que ces hôtels utilisent généralement des climatiseurs à vitesse fixe fonctionnant au R</w:t>
      </w:r>
      <w:r w:rsidR="00A70198">
        <w:rPr>
          <w:lang w:val="fr-FR"/>
        </w:rPr>
        <w:noBreakHyphen/>
      </w:r>
      <w:r w:rsidRPr="00132438">
        <w:rPr>
          <w:lang w:val="fr-FR"/>
        </w:rPr>
        <w:t>410A, avec une capacité de refroidissement comprise entre 12</w:t>
      </w:r>
      <w:r w:rsidR="00E72051">
        <w:rPr>
          <w:lang w:val="fr-FR"/>
        </w:rPr>
        <w:t> </w:t>
      </w:r>
      <w:r w:rsidRPr="00132438">
        <w:rPr>
          <w:lang w:val="fr-FR"/>
        </w:rPr>
        <w:t>000 et 24</w:t>
      </w:r>
      <w:r w:rsidR="00E72051">
        <w:rPr>
          <w:lang w:val="fr-FR"/>
        </w:rPr>
        <w:t> </w:t>
      </w:r>
      <w:r w:rsidRPr="00132438">
        <w:rPr>
          <w:lang w:val="fr-FR"/>
        </w:rPr>
        <w:t>000</w:t>
      </w:r>
      <w:r w:rsidR="00E72051">
        <w:rPr>
          <w:lang w:val="fr-FR"/>
        </w:rPr>
        <w:t> </w:t>
      </w:r>
      <w:r w:rsidRPr="00132438">
        <w:rPr>
          <w:lang w:val="fr-FR"/>
        </w:rPr>
        <w:t>BTU</w:t>
      </w:r>
      <w:r w:rsidR="00751DF8" w:rsidRPr="004A779D">
        <w:rPr>
          <w:rStyle w:val="FootnoteReference"/>
          <w:lang w:val="fr-FR"/>
        </w:rPr>
        <w:footnoteReference w:id="7"/>
      </w:r>
      <w:r w:rsidR="00741FC9" w:rsidRPr="004A779D">
        <w:rPr>
          <w:lang w:val="fr-FR"/>
        </w:rPr>
        <w:t>/h.</w:t>
      </w:r>
      <w:r w:rsidR="0091455F" w:rsidRPr="004A779D">
        <w:rPr>
          <w:lang w:val="fr-FR"/>
        </w:rPr>
        <w:t xml:space="preserve"> </w:t>
      </w:r>
      <w:r w:rsidRPr="00132438">
        <w:rPr>
          <w:lang w:val="fr-FR"/>
        </w:rPr>
        <w:t>Ces installations utilisent généralement entre 25 et 60 climatiseurs de type split qui, selon une première enquête nationale sur l</w:t>
      </w:r>
      <w:r w:rsidR="000D4B92">
        <w:rPr>
          <w:lang w:val="fr-FR"/>
        </w:rPr>
        <w:t>’</w:t>
      </w:r>
      <w:r w:rsidRPr="00132438">
        <w:rPr>
          <w:lang w:val="fr-FR"/>
        </w:rPr>
        <w:t>énergie, consomment plus de 50</w:t>
      </w:r>
      <w:r w:rsidR="00C460E7">
        <w:rPr>
          <w:lang w:val="fr-FR"/>
        </w:rPr>
        <w:t> </w:t>
      </w:r>
      <w:r w:rsidRPr="00132438">
        <w:rPr>
          <w:lang w:val="fr-FR"/>
        </w:rPr>
        <w:t>% de l</w:t>
      </w:r>
      <w:r w:rsidR="000D4B92">
        <w:rPr>
          <w:lang w:val="fr-FR"/>
        </w:rPr>
        <w:t>’</w:t>
      </w:r>
      <w:r w:rsidRPr="00132438">
        <w:rPr>
          <w:lang w:val="fr-FR"/>
        </w:rPr>
        <w:t>électricité de l</w:t>
      </w:r>
      <w:r w:rsidR="000D4B92">
        <w:rPr>
          <w:lang w:val="fr-FR"/>
        </w:rPr>
        <w:t>’</w:t>
      </w:r>
      <w:r w:rsidRPr="00132438">
        <w:rPr>
          <w:lang w:val="fr-FR"/>
        </w:rPr>
        <w:t>hôtel. Une évaluation détaillée des installations des hôtels pilotes sera réalisée au début du projet afin d</w:t>
      </w:r>
      <w:r w:rsidR="000D4B92">
        <w:rPr>
          <w:lang w:val="fr-FR"/>
        </w:rPr>
        <w:t>’</w:t>
      </w:r>
      <w:r w:rsidRPr="00132438">
        <w:rPr>
          <w:lang w:val="fr-FR"/>
        </w:rPr>
        <w:t>établir un niveau de référence.</w:t>
      </w:r>
    </w:p>
    <w:p w14:paraId="7B383712" w14:textId="2C1193FC" w:rsidR="00741FC9" w:rsidRPr="004A779D" w:rsidRDefault="00F11629" w:rsidP="003823E6">
      <w:pPr>
        <w:numPr>
          <w:ilvl w:val="0"/>
          <w:numId w:val="46"/>
        </w:numPr>
        <w:spacing w:after="240"/>
        <w:outlineLvl w:val="0"/>
        <w:rPr>
          <w:lang w:val="fr-FR"/>
        </w:rPr>
      </w:pPr>
      <w:r w:rsidRPr="00F11629">
        <w:rPr>
          <w:lang w:val="fr-FR"/>
        </w:rPr>
        <w:t>Le tourisme est l</w:t>
      </w:r>
      <w:r w:rsidR="000D4B92">
        <w:rPr>
          <w:lang w:val="fr-FR"/>
        </w:rPr>
        <w:t>’</w:t>
      </w:r>
      <w:r w:rsidRPr="00F11629">
        <w:rPr>
          <w:lang w:val="fr-FR"/>
        </w:rPr>
        <w:t>un des principaux secteurs économiques de la République dominicaine, avec une contribution d</w:t>
      </w:r>
      <w:r w:rsidR="000D4B92">
        <w:rPr>
          <w:lang w:val="fr-FR"/>
        </w:rPr>
        <w:t>’</w:t>
      </w:r>
      <w:r w:rsidRPr="00F11629">
        <w:rPr>
          <w:lang w:val="fr-FR"/>
        </w:rPr>
        <w:t>environ 16</w:t>
      </w:r>
      <w:r>
        <w:rPr>
          <w:lang w:val="fr-FR"/>
        </w:rPr>
        <w:t> </w:t>
      </w:r>
      <w:r w:rsidRPr="00F11629">
        <w:rPr>
          <w:lang w:val="fr-FR"/>
        </w:rPr>
        <w:t>% du PIB</w:t>
      </w:r>
      <w:r w:rsidR="00751DF8" w:rsidRPr="004A779D">
        <w:rPr>
          <w:rStyle w:val="FootnoteReference"/>
          <w:lang w:val="fr-FR"/>
        </w:rPr>
        <w:footnoteReference w:id="8"/>
      </w:r>
      <w:r w:rsidR="00741FC9" w:rsidRPr="004A779D">
        <w:rPr>
          <w:lang w:val="fr-FR"/>
        </w:rPr>
        <w:t xml:space="preserve"> </w:t>
      </w:r>
      <w:r w:rsidR="00651536" w:rsidRPr="00651536">
        <w:rPr>
          <w:lang w:val="fr-FR"/>
        </w:rPr>
        <w:t>et concerne près de 18</w:t>
      </w:r>
      <w:r w:rsidR="00190128">
        <w:rPr>
          <w:lang w:val="fr-FR"/>
        </w:rPr>
        <w:t> </w:t>
      </w:r>
      <w:r w:rsidR="00651536" w:rsidRPr="00651536">
        <w:rPr>
          <w:lang w:val="fr-FR"/>
        </w:rPr>
        <w:t>% de la main-d</w:t>
      </w:r>
      <w:r w:rsidR="000D4B92">
        <w:rPr>
          <w:lang w:val="fr-FR"/>
        </w:rPr>
        <w:t>’</w:t>
      </w:r>
      <w:r w:rsidR="00651536" w:rsidRPr="00651536">
        <w:rPr>
          <w:lang w:val="fr-FR"/>
        </w:rPr>
        <w:t>œuvre nationale, tout en constituant la principale source de devises étrangères du pays. Les hôtels représentent donc un sous-secteur stratégique pour la démonstration de solutions de refroidissement écoénergétiques et à faible PRP.</w:t>
      </w:r>
      <w:r w:rsidR="00741FC9" w:rsidRPr="004A779D">
        <w:rPr>
          <w:lang w:val="fr-FR"/>
        </w:rPr>
        <w:t xml:space="preserve"> </w:t>
      </w:r>
    </w:p>
    <w:p w14:paraId="1C0F8902" w14:textId="66B5C9A8" w:rsidR="00BF7237" w:rsidRPr="004A779D" w:rsidRDefault="00D144CE" w:rsidP="003823E6">
      <w:pPr>
        <w:numPr>
          <w:ilvl w:val="0"/>
          <w:numId w:val="46"/>
        </w:numPr>
        <w:spacing w:after="240"/>
        <w:outlineLvl w:val="0"/>
        <w:rPr>
          <w:lang w:val="fr-FR"/>
        </w:rPr>
      </w:pPr>
      <w:r w:rsidRPr="00D144CE">
        <w:rPr>
          <w:lang w:val="fr-FR"/>
        </w:rPr>
        <w:t>L</w:t>
      </w:r>
      <w:r w:rsidR="000D4B92">
        <w:rPr>
          <w:lang w:val="fr-FR"/>
        </w:rPr>
        <w:t>’</w:t>
      </w:r>
      <w:r w:rsidRPr="00D144CE">
        <w:rPr>
          <w:lang w:val="fr-FR"/>
        </w:rPr>
        <w:t>estimation de 30 unités est dérivée d</w:t>
      </w:r>
      <w:r w:rsidR="000D4B92">
        <w:rPr>
          <w:lang w:val="fr-FR"/>
        </w:rPr>
        <w:t>’</w:t>
      </w:r>
      <w:r w:rsidRPr="00D144CE">
        <w:rPr>
          <w:lang w:val="fr-FR"/>
        </w:rPr>
        <w:t>une étude préliminaire menée auprès d</w:t>
      </w:r>
      <w:r w:rsidR="000D4B92">
        <w:rPr>
          <w:lang w:val="fr-FR"/>
        </w:rPr>
        <w:t>’</w:t>
      </w:r>
      <w:r w:rsidRPr="00D144CE">
        <w:rPr>
          <w:lang w:val="fr-FR"/>
        </w:rPr>
        <w:t>hôtels représentatifs de petite et moyenne taille, avec une couverture d</w:t>
      </w:r>
      <w:r w:rsidR="000D4B92">
        <w:rPr>
          <w:lang w:val="fr-FR"/>
        </w:rPr>
        <w:t>’</w:t>
      </w:r>
      <w:r w:rsidRPr="00D144CE">
        <w:rPr>
          <w:lang w:val="fr-FR"/>
        </w:rPr>
        <w:t>environ 40 à 60</w:t>
      </w:r>
      <w:r w:rsidR="007F4B48">
        <w:rPr>
          <w:lang w:val="fr-FR"/>
        </w:rPr>
        <w:t> </w:t>
      </w:r>
      <w:r w:rsidRPr="00D144CE">
        <w:rPr>
          <w:lang w:val="fr-FR"/>
        </w:rPr>
        <w:t>% du parc de climatiseurs d</w:t>
      </w:r>
      <w:r w:rsidR="000D4B92">
        <w:rPr>
          <w:lang w:val="fr-FR"/>
        </w:rPr>
        <w:t>’</w:t>
      </w:r>
      <w:r w:rsidRPr="00D144CE">
        <w:rPr>
          <w:lang w:val="fr-FR"/>
        </w:rPr>
        <w:t>une installation, ce qui serait suffisant pour générer des preuves solides sur les économies et l</w:t>
      </w:r>
      <w:r w:rsidR="000D4B92">
        <w:rPr>
          <w:lang w:val="fr-FR"/>
        </w:rPr>
        <w:t>’</w:t>
      </w:r>
      <w:r w:rsidRPr="00D144CE">
        <w:rPr>
          <w:lang w:val="fr-FR"/>
        </w:rPr>
        <w:t>utilisation de réfrigérants, et pour procéder à l</w:t>
      </w:r>
      <w:r w:rsidR="000D4B92">
        <w:rPr>
          <w:lang w:val="fr-FR"/>
        </w:rPr>
        <w:t>’</w:t>
      </w:r>
      <w:r w:rsidRPr="00D144CE">
        <w:rPr>
          <w:lang w:val="fr-FR"/>
        </w:rPr>
        <w:t>achat et à l</w:t>
      </w:r>
      <w:r w:rsidR="000D4B92">
        <w:rPr>
          <w:lang w:val="fr-FR"/>
        </w:rPr>
        <w:t>’</w:t>
      </w:r>
      <w:r w:rsidRPr="00D144CE">
        <w:rPr>
          <w:lang w:val="fr-FR"/>
        </w:rPr>
        <w:t>installation par étapes sans perturber les activités de l</w:t>
      </w:r>
      <w:r w:rsidR="000D4B92">
        <w:rPr>
          <w:lang w:val="fr-FR"/>
        </w:rPr>
        <w:t>’</w:t>
      </w:r>
      <w:r w:rsidRPr="00D144CE">
        <w:rPr>
          <w:lang w:val="fr-FR"/>
        </w:rPr>
        <w:t>hôtel.</w:t>
      </w:r>
      <w:r w:rsidR="001E483B" w:rsidRPr="004A779D">
        <w:rPr>
          <w:lang w:val="fr-FR"/>
        </w:rPr>
        <w:t xml:space="preserve"> </w:t>
      </w:r>
    </w:p>
    <w:p w14:paraId="6349BFFF" w14:textId="42348883" w:rsidR="00DC54C3" w:rsidRPr="004A779D" w:rsidRDefault="00E6384A" w:rsidP="003823E6">
      <w:pPr>
        <w:numPr>
          <w:ilvl w:val="0"/>
          <w:numId w:val="46"/>
        </w:numPr>
        <w:spacing w:after="240"/>
        <w:outlineLvl w:val="0"/>
        <w:rPr>
          <w:lang w:val="fr-FR"/>
        </w:rPr>
      </w:pPr>
      <w:r w:rsidRPr="00E6384A">
        <w:rPr>
          <w:lang w:val="fr-FR"/>
        </w:rPr>
        <w:t>L</w:t>
      </w:r>
      <w:r w:rsidR="000D4B92">
        <w:rPr>
          <w:lang w:val="fr-FR"/>
        </w:rPr>
        <w:t>’</w:t>
      </w:r>
      <w:r w:rsidRPr="00E6384A">
        <w:rPr>
          <w:lang w:val="fr-FR"/>
        </w:rPr>
        <w:t xml:space="preserve">évaluation initiale de référence réalisée à partir des données du marché fournies par les distributeurs locaux indique que les unités R-410A actuellement installées dans les petits et moyens hôtels sont principalement des climatiseurs split à vitesse fixe, généralement </w:t>
      </w:r>
      <w:r w:rsidR="00F21457">
        <w:rPr>
          <w:lang w:val="fr-FR"/>
        </w:rPr>
        <w:t>entre</w:t>
      </w:r>
      <w:r w:rsidRPr="00E6384A">
        <w:rPr>
          <w:lang w:val="fr-FR"/>
        </w:rPr>
        <w:t xml:space="preserve"> 1 </w:t>
      </w:r>
      <w:r w:rsidR="00F21457">
        <w:rPr>
          <w:lang w:val="fr-FR"/>
        </w:rPr>
        <w:t>et</w:t>
      </w:r>
      <w:r w:rsidRPr="00E6384A">
        <w:rPr>
          <w:lang w:val="fr-FR"/>
        </w:rPr>
        <w:t xml:space="preserve"> 2</w:t>
      </w:r>
      <w:r w:rsidR="00DC559E">
        <w:rPr>
          <w:lang w:val="fr-FR"/>
        </w:rPr>
        <w:t> </w:t>
      </w:r>
      <w:r w:rsidRPr="00E6384A">
        <w:rPr>
          <w:lang w:val="fr-FR"/>
        </w:rPr>
        <w:t>TR</w:t>
      </w:r>
      <w:r w:rsidR="007F05FB" w:rsidRPr="004A779D">
        <w:rPr>
          <w:rStyle w:val="FootnoteReference"/>
          <w:lang w:val="fr-FR"/>
        </w:rPr>
        <w:footnoteReference w:id="9"/>
      </w:r>
      <w:r w:rsidR="004874AA" w:rsidRPr="004A779D">
        <w:rPr>
          <w:lang w:val="fr-FR"/>
        </w:rPr>
        <w:t xml:space="preserve"> (</w:t>
      </w:r>
      <w:r w:rsidR="00B47178" w:rsidRPr="00B47178">
        <w:rPr>
          <w:lang w:val="fr-FR"/>
        </w:rPr>
        <w:t>12</w:t>
      </w:r>
      <w:r w:rsidR="00D90500">
        <w:rPr>
          <w:lang w:val="fr-FR"/>
        </w:rPr>
        <w:t> </w:t>
      </w:r>
      <w:r w:rsidR="00B47178" w:rsidRPr="00B47178">
        <w:rPr>
          <w:lang w:val="fr-FR"/>
        </w:rPr>
        <w:t>000 à 24</w:t>
      </w:r>
      <w:r w:rsidR="00D90500">
        <w:rPr>
          <w:lang w:val="fr-FR"/>
        </w:rPr>
        <w:t> </w:t>
      </w:r>
      <w:r w:rsidR="00B47178" w:rsidRPr="00B47178">
        <w:rPr>
          <w:lang w:val="fr-FR"/>
        </w:rPr>
        <w:t>000</w:t>
      </w:r>
      <w:r w:rsidR="00D90500">
        <w:rPr>
          <w:lang w:val="fr-FR"/>
        </w:rPr>
        <w:t> </w:t>
      </w:r>
      <w:r w:rsidR="00B47178" w:rsidRPr="00B47178">
        <w:rPr>
          <w:lang w:val="fr-FR"/>
        </w:rPr>
        <w:t xml:space="preserve">BTU/h), avec un </w:t>
      </w:r>
      <w:r w:rsidR="005D06B3">
        <w:rPr>
          <w:lang w:val="fr-FR"/>
        </w:rPr>
        <w:t>EEE</w:t>
      </w:r>
      <w:r w:rsidR="00B47178" w:rsidRPr="00B47178">
        <w:rPr>
          <w:lang w:val="fr-FR"/>
        </w:rPr>
        <w:t xml:space="preserve"> moyen</w:t>
      </w:r>
      <w:r w:rsidR="00884487" w:rsidRPr="004A779D">
        <w:rPr>
          <w:rStyle w:val="FootnoteReference"/>
          <w:lang w:val="fr-FR"/>
        </w:rPr>
        <w:footnoteReference w:id="10"/>
      </w:r>
      <w:r w:rsidR="005D06B3">
        <w:rPr>
          <w:lang w:val="fr-FR"/>
        </w:rPr>
        <w:t xml:space="preserve"> situé</w:t>
      </w:r>
      <w:r w:rsidR="004874AA" w:rsidRPr="004A779D">
        <w:rPr>
          <w:lang w:val="fr-FR"/>
        </w:rPr>
        <w:t xml:space="preserve"> </w:t>
      </w:r>
      <w:r w:rsidR="00B47178" w:rsidRPr="00B47178">
        <w:rPr>
          <w:lang w:val="fr-FR"/>
        </w:rPr>
        <w:t>entre 9,5 et 11</w:t>
      </w:r>
      <w:r w:rsidR="00F21457">
        <w:rPr>
          <w:lang w:val="fr-FR"/>
        </w:rPr>
        <w:t> </w:t>
      </w:r>
      <w:r w:rsidR="00B47178" w:rsidRPr="00B47178">
        <w:rPr>
          <w:lang w:val="fr-FR"/>
        </w:rPr>
        <w:t xml:space="preserve">BTU/h (équivalent à </w:t>
      </w:r>
      <w:r w:rsidR="002D0E1F">
        <w:rPr>
          <w:lang w:val="fr-FR"/>
        </w:rPr>
        <w:t xml:space="preserve">un </w:t>
      </w:r>
      <w:r w:rsidR="0002646F">
        <w:rPr>
          <w:lang w:val="fr-FR"/>
        </w:rPr>
        <w:t>SEER</w:t>
      </w:r>
      <w:r w:rsidR="00B47178" w:rsidRPr="004A779D">
        <w:rPr>
          <w:rStyle w:val="FootnoteReference"/>
          <w:lang w:val="fr-FR"/>
        </w:rPr>
        <w:footnoteReference w:id="11"/>
      </w:r>
      <w:r w:rsidR="002D0E1F">
        <w:rPr>
          <w:lang w:val="fr-FR"/>
        </w:rPr>
        <w:t xml:space="preserve"> de </w:t>
      </w:r>
      <w:r w:rsidR="002D0E1F" w:rsidRPr="004A779D">
        <w:rPr>
          <w:lang w:val="fr-FR"/>
        </w:rPr>
        <w:t>10</w:t>
      </w:r>
      <w:r w:rsidR="002D0E1F">
        <w:rPr>
          <w:lang w:val="fr-FR"/>
        </w:rPr>
        <w:t xml:space="preserve"> à </w:t>
      </w:r>
      <w:r w:rsidR="002D0E1F" w:rsidRPr="004A779D">
        <w:rPr>
          <w:lang w:val="fr-FR"/>
        </w:rPr>
        <w:t>11</w:t>
      </w:r>
      <w:r w:rsidR="004874AA" w:rsidRPr="004A779D">
        <w:rPr>
          <w:lang w:val="fr-FR"/>
        </w:rPr>
        <w:t>).</w:t>
      </w:r>
      <w:r w:rsidR="00E8115B" w:rsidRPr="004A779D">
        <w:rPr>
          <w:lang w:val="fr-FR"/>
        </w:rPr>
        <w:t xml:space="preserve"> </w:t>
      </w:r>
      <w:r w:rsidR="00931B81" w:rsidRPr="00931B81">
        <w:rPr>
          <w:lang w:val="fr-FR"/>
        </w:rPr>
        <w:t>Les systèmes</w:t>
      </w:r>
      <w:r w:rsidR="0002646F">
        <w:rPr>
          <w:lang w:val="fr-FR"/>
        </w:rPr>
        <w:t xml:space="preserve"> </w:t>
      </w:r>
      <w:r w:rsidR="00931B81" w:rsidRPr="00931B81">
        <w:rPr>
          <w:lang w:val="fr-FR"/>
        </w:rPr>
        <w:t xml:space="preserve">à inverseur </w:t>
      </w:r>
      <w:r w:rsidR="0002646F">
        <w:rPr>
          <w:lang w:val="fr-FR"/>
        </w:rPr>
        <w:t>au</w:t>
      </w:r>
      <w:r w:rsidR="0002646F" w:rsidRPr="00931B81">
        <w:rPr>
          <w:lang w:val="fr-FR"/>
        </w:rPr>
        <w:t xml:space="preserve"> R-290</w:t>
      </w:r>
      <w:r w:rsidR="0002646F">
        <w:rPr>
          <w:lang w:val="fr-FR"/>
        </w:rPr>
        <w:t xml:space="preserve"> </w:t>
      </w:r>
      <w:r w:rsidR="00931B81" w:rsidRPr="00931B81">
        <w:rPr>
          <w:lang w:val="fr-FR"/>
        </w:rPr>
        <w:t xml:space="preserve">prévus, qui sont disponibles dans le commerce sur le marché régional, ont un </w:t>
      </w:r>
      <w:r w:rsidR="005D06B3">
        <w:rPr>
          <w:lang w:val="fr-FR"/>
        </w:rPr>
        <w:t>EEE</w:t>
      </w:r>
      <w:r w:rsidR="00931B81" w:rsidRPr="00931B81">
        <w:rPr>
          <w:lang w:val="fr-FR"/>
        </w:rPr>
        <w:t xml:space="preserve"> nominal de 13 à 15 (équivalent à un </w:t>
      </w:r>
      <w:r w:rsidR="00B74DA8">
        <w:rPr>
          <w:lang w:val="fr-FR"/>
        </w:rPr>
        <w:t>SEER</w:t>
      </w:r>
      <w:r w:rsidR="00931B81" w:rsidRPr="00931B81">
        <w:rPr>
          <w:lang w:val="fr-FR"/>
        </w:rPr>
        <w:t xml:space="preserve"> de 14 à 16), ce qui représente une amélioration d</w:t>
      </w:r>
      <w:r w:rsidR="000D4B92">
        <w:rPr>
          <w:lang w:val="fr-FR"/>
        </w:rPr>
        <w:t>’</w:t>
      </w:r>
      <w:r w:rsidR="00931B81" w:rsidRPr="00931B81">
        <w:rPr>
          <w:lang w:val="fr-FR"/>
        </w:rPr>
        <w:t>efficacité d</w:t>
      </w:r>
      <w:r w:rsidR="000D4B92">
        <w:rPr>
          <w:lang w:val="fr-FR"/>
        </w:rPr>
        <w:t>’</w:t>
      </w:r>
      <w:r w:rsidR="00931B81" w:rsidRPr="00931B81">
        <w:rPr>
          <w:lang w:val="fr-FR"/>
        </w:rPr>
        <w:t>environ 25 à 30</w:t>
      </w:r>
      <w:r w:rsidR="00D90500">
        <w:rPr>
          <w:lang w:val="fr-FR"/>
        </w:rPr>
        <w:t> </w:t>
      </w:r>
      <w:r w:rsidR="00931B81" w:rsidRPr="00931B81">
        <w:rPr>
          <w:lang w:val="fr-FR"/>
        </w:rPr>
        <w:t>% dans des conditions de fonctionnement comparables.</w:t>
      </w:r>
      <w:r w:rsidR="004874AA" w:rsidRPr="004A779D">
        <w:rPr>
          <w:lang w:val="fr-FR"/>
        </w:rPr>
        <w:t xml:space="preserve"> </w:t>
      </w:r>
    </w:p>
    <w:p w14:paraId="126987C8" w14:textId="5B28A58D" w:rsidR="001E483B" w:rsidRPr="004A779D" w:rsidRDefault="009B0E8D" w:rsidP="001E483B">
      <w:pPr>
        <w:spacing w:after="240"/>
        <w:outlineLvl w:val="0"/>
        <w:rPr>
          <w:i/>
          <w:iCs/>
          <w:lang w:val="fr-FR"/>
        </w:rPr>
      </w:pPr>
      <w:r>
        <w:rPr>
          <w:i/>
          <w:iCs/>
          <w:lang w:val="fr-FR"/>
        </w:rPr>
        <w:t>Détails de la démonstration dans le secteur des supermarchés</w:t>
      </w:r>
    </w:p>
    <w:p w14:paraId="058D1D68" w14:textId="6FB48FAB" w:rsidR="00FF6BF0" w:rsidRPr="004A779D" w:rsidRDefault="00F156E1" w:rsidP="003823E6">
      <w:pPr>
        <w:numPr>
          <w:ilvl w:val="0"/>
          <w:numId w:val="46"/>
        </w:numPr>
        <w:spacing w:after="240"/>
        <w:outlineLvl w:val="0"/>
        <w:rPr>
          <w:lang w:val="fr-FR"/>
        </w:rPr>
      </w:pPr>
      <w:r w:rsidRPr="00F156E1">
        <w:rPr>
          <w:lang w:val="fr-FR"/>
        </w:rPr>
        <w:t>En réponse à une demande similaire du Secrétariat concernant le manque d</w:t>
      </w:r>
      <w:r w:rsidR="000D4B92">
        <w:rPr>
          <w:lang w:val="fr-FR"/>
        </w:rPr>
        <w:t>’</w:t>
      </w:r>
      <w:r w:rsidRPr="00F156E1">
        <w:rPr>
          <w:lang w:val="fr-FR"/>
        </w:rPr>
        <w:t>informations sur le volet pilote pour le secteur des supermarchés, l</w:t>
      </w:r>
      <w:r w:rsidR="000D4B92">
        <w:rPr>
          <w:lang w:val="fr-FR"/>
        </w:rPr>
        <w:t>’</w:t>
      </w:r>
      <w:r w:rsidRPr="00F156E1">
        <w:rPr>
          <w:lang w:val="fr-FR"/>
        </w:rPr>
        <w:t>ONUDI a indiqué que ce secteur comprenait environ 400 à 500 supermarchés et plus de 1 000 épiceries et magasins de proximité, principalement situés à Saint-Domingue, Santiago, Punta Cana, La Romana et Puerto Plata. Les configurations et les capacités types vont d</w:t>
      </w:r>
      <w:r w:rsidR="000D4B92">
        <w:rPr>
          <w:lang w:val="fr-FR"/>
        </w:rPr>
        <w:t>’</w:t>
      </w:r>
      <w:r w:rsidRPr="00F156E1">
        <w:rPr>
          <w:lang w:val="fr-FR"/>
        </w:rPr>
        <w:t>un système de rayonnage centralisé d</w:t>
      </w:r>
      <w:r w:rsidR="000D4B92">
        <w:rPr>
          <w:lang w:val="fr-FR"/>
        </w:rPr>
        <w:t>’</w:t>
      </w:r>
      <w:r w:rsidRPr="00F156E1">
        <w:rPr>
          <w:lang w:val="fr-FR"/>
        </w:rPr>
        <w:t>une capacité de refroidissement de 100 à 400</w:t>
      </w:r>
      <w:r>
        <w:rPr>
          <w:lang w:val="fr-FR"/>
        </w:rPr>
        <w:t> </w:t>
      </w:r>
      <w:r w:rsidRPr="00F156E1">
        <w:rPr>
          <w:lang w:val="fr-FR"/>
        </w:rPr>
        <w:t>kW et d</w:t>
      </w:r>
      <w:r w:rsidR="000D4B92">
        <w:rPr>
          <w:lang w:val="fr-FR"/>
        </w:rPr>
        <w:t>’</w:t>
      </w:r>
      <w:r w:rsidRPr="00F156E1">
        <w:rPr>
          <w:lang w:val="fr-FR"/>
        </w:rPr>
        <w:t>une charge de réfrigérant de 150 à 300</w:t>
      </w:r>
      <w:r w:rsidR="00A1680D">
        <w:rPr>
          <w:lang w:val="fr-FR"/>
        </w:rPr>
        <w:t> </w:t>
      </w:r>
      <w:r w:rsidRPr="00F156E1">
        <w:rPr>
          <w:lang w:val="fr-FR"/>
        </w:rPr>
        <w:t>kg, des unités de condensation de 10 à 40</w:t>
      </w:r>
      <w:r w:rsidR="008D4560">
        <w:rPr>
          <w:lang w:val="fr-FR"/>
        </w:rPr>
        <w:t> </w:t>
      </w:r>
      <w:r w:rsidRPr="00F156E1">
        <w:rPr>
          <w:lang w:val="fr-FR"/>
        </w:rPr>
        <w:t>kW et une charge de 8 à 20</w:t>
      </w:r>
      <w:r w:rsidR="008D4560">
        <w:rPr>
          <w:lang w:val="fr-FR"/>
        </w:rPr>
        <w:t> </w:t>
      </w:r>
      <w:r w:rsidRPr="00F156E1">
        <w:rPr>
          <w:lang w:val="fr-FR"/>
        </w:rPr>
        <w:t>kg, à des vitrines réfrigérées autonomes de 1 à 3</w:t>
      </w:r>
      <w:r w:rsidR="008D4560">
        <w:rPr>
          <w:lang w:val="fr-FR"/>
        </w:rPr>
        <w:t> </w:t>
      </w:r>
      <w:r w:rsidRPr="00F156E1">
        <w:rPr>
          <w:lang w:val="fr-FR"/>
        </w:rPr>
        <w:t>kW et une charge de 0,15 à 0,4</w:t>
      </w:r>
      <w:r w:rsidR="008D4560">
        <w:rPr>
          <w:lang w:val="fr-FR"/>
        </w:rPr>
        <w:t> </w:t>
      </w:r>
      <w:r w:rsidRPr="00F156E1">
        <w:rPr>
          <w:lang w:val="fr-FR"/>
        </w:rPr>
        <w:t>kg, ainsi que des chambres froides de 10 à 30</w:t>
      </w:r>
      <w:r w:rsidR="008D4560">
        <w:rPr>
          <w:lang w:val="fr-FR"/>
        </w:rPr>
        <w:t> </w:t>
      </w:r>
      <w:r w:rsidRPr="00F156E1">
        <w:rPr>
          <w:lang w:val="fr-FR"/>
        </w:rPr>
        <w:t>kW. Plus de 90</w:t>
      </w:r>
      <w:r w:rsidR="008D4560">
        <w:rPr>
          <w:lang w:val="fr-FR"/>
        </w:rPr>
        <w:t> </w:t>
      </w:r>
      <w:r w:rsidRPr="00F156E1">
        <w:rPr>
          <w:lang w:val="fr-FR"/>
        </w:rPr>
        <w:t>% des systèmes fonctionnent avec des HFC à fort PRP, avec des taux de fuite annuels de 15 à 25</w:t>
      </w:r>
      <w:r w:rsidR="004B6077">
        <w:rPr>
          <w:lang w:val="fr-FR"/>
        </w:rPr>
        <w:t> </w:t>
      </w:r>
      <w:r w:rsidRPr="00F156E1">
        <w:rPr>
          <w:lang w:val="fr-FR"/>
        </w:rPr>
        <w:t>%, ce qui conduit à plus de 60</w:t>
      </w:r>
      <w:r w:rsidR="004B6077">
        <w:rPr>
          <w:lang w:val="fr-FR"/>
        </w:rPr>
        <w:t> </w:t>
      </w:r>
      <w:r w:rsidRPr="00F156E1">
        <w:rPr>
          <w:lang w:val="fr-FR"/>
        </w:rPr>
        <w:t>000</w:t>
      </w:r>
      <w:r w:rsidR="004B6077">
        <w:rPr>
          <w:lang w:val="fr-FR"/>
        </w:rPr>
        <w:t> </w:t>
      </w:r>
      <w:r w:rsidRPr="00F156E1">
        <w:rPr>
          <w:lang w:val="fr-FR"/>
        </w:rPr>
        <w:t>tonnes d</w:t>
      </w:r>
      <w:r w:rsidR="000D4B92">
        <w:rPr>
          <w:lang w:val="fr-FR"/>
        </w:rPr>
        <w:t>’</w:t>
      </w:r>
      <w:r w:rsidRPr="00F156E1">
        <w:rPr>
          <w:lang w:val="fr-FR"/>
        </w:rPr>
        <w:t>émissions directes d</w:t>
      </w:r>
      <w:r w:rsidR="000D4B92">
        <w:rPr>
          <w:lang w:val="fr-FR"/>
        </w:rPr>
        <w:t>’</w:t>
      </w:r>
      <w:r w:rsidRPr="00F156E1">
        <w:rPr>
          <w:lang w:val="fr-FR"/>
        </w:rPr>
        <w:t>équivalent CO₂. Les systèmes de réfrigération représentent environ 30 à 55</w:t>
      </w:r>
      <w:r w:rsidR="004B6077">
        <w:rPr>
          <w:lang w:val="fr-FR"/>
        </w:rPr>
        <w:t> </w:t>
      </w:r>
      <w:r w:rsidRPr="00F156E1">
        <w:rPr>
          <w:lang w:val="fr-FR"/>
        </w:rPr>
        <w:t>% de la demande en électricité dans ce secteur. La maintenance préventive, le suivi des réfrigérants et les pratiques de mesure de l</w:t>
      </w:r>
      <w:r w:rsidR="000D4B92">
        <w:rPr>
          <w:lang w:val="fr-FR"/>
        </w:rPr>
        <w:t>’</w:t>
      </w:r>
      <w:r w:rsidRPr="00F156E1">
        <w:rPr>
          <w:lang w:val="fr-FR"/>
        </w:rPr>
        <w:t>énergie sont très limités dans ce secteur, tandis que l</w:t>
      </w:r>
      <w:r w:rsidR="000D4B92">
        <w:rPr>
          <w:lang w:val="fr-FR"/>
        </w:rPr>
        <w:t>’</w:t>
      </w:r>
      <w:r w:rsidRPr="00F156E1">
        <w:rPr>
          <w:lang w:val="fr-FR"/>
        </w:rPr>
        <w:t>adoption de réfrigérants à faible PRP reste inférieure à 5</w:t>
      </w:r>
      <w:r w:rsidR="00901911">
        <w:rPr>
          <w:lang w:val="fr-FR"/>
        </w:rPr>
        <w:t> </w:t>
      </w:r>
      <w:r w:rsidRPr="00F156E1">
        <w:rPr>
          <w:lang w:val="fr-FR"/>
        </w:rPr>
        <w:t>% des capacités installées</w:t>
      </w:r>
      <w:r w:rsidR="00FF6BF0" w:rsidRPr="004A779D">
        <w:rPr>
          <w:lang w:val="fr-FR"/>
        </w:rPr>
        <w:t>.</w:t>
      </w:r>
    </w:p>
    <w:p w14:paraId="46C3A1C9" w14:textId="721F6801" w:rsidR="001E483B" w:rsidRPr="004A779D" w:rsidRDefault="00DB5995" w:rsidP="003823E6">
      <w:pPr>
        <w:numPr>
          <w:ilvl w:val="0"/>
          <w:numId w:val="46"/>
        </w:numPr>
        <w:spacing w:after="240"/>
        <w:outlineLvl w:val="0"/>
        <w:rPr>
          <w:lang w:val="fr-FR"/>
        </w:rPr>
      </w:pPr>
      <w:r w:rsidRPr="00DB5995">
        <w:rPr>
          <w:lang w:val="fr-FR"/>
        </w:rPr>
        <w:t>Après avoir pris note des détails de ce projet pilote, le Secrétariat et l</w:t>
      </w:r>
      <w:r w:rsidR="000D4B92">
        <w:rPr>
          <w:lang w:val="fr-FR"/>
        </w:rPr>
        <w:t>’</w:t>
      </w:r>
      <w:r w:rsidRPr="00DB5995">
        <w:rPr>
          <w:lang w:val="fr-FR"/>
        </w:rPr>
        <w:t>ONUDI ont débattu et convenu d</w:t>
      </w:r>
      <w:r w:rsidR="000D4B92">
        <w:rPr>
          <w:lang w:val="fr-FR"/>
        </w:rPr>
        <w:t>’</w:t>
      </w:r>
      <w:r w:rsidRPr="00DB5995">
        <w:rPr>
          <w:lang w:val="fr-FR"/>
        </w:rPr>
        <w:t>ajuster le champ d</w:t>
      </w:r>
      <w:r w:rsidR="000D4B92">
        <w:rPr>
          <w:lang w:val="fr-FR"/>
        </w:rPr>
        <w:t>’</w:t>
      </w:r>
      <w:r w:rsidRPr="00DB5995">
        <w:rPr>
          <w:lang w:val="fr-FR"/>
        </w:rPr>
        <w:t>application à l</w:t>
      </w:r>
      <w:r w:rsidR="000D4B92">
        <w:rPr>
          <w:lang w:val="fr-FR"/>
        </w:rPr>
        <w:t>’</w:t>
      </w:r>
      <w:r w:rsidRPr="00DB5995">
        <w:rPr>
          <w:lang w:val="fr-FR"/>
        </w:rPr>
        <w:t>assistance technique visant à améliorer l</w:t>
      </w:r>
      <w:r w:rsidR="000D4B92">
        <w:rPr>
          <w:lang w:val="fr-FR"/>
        </w:rPr>
        <w:t>’</w:t>
      </w:r>
      <w:r w:rsidRPr="00DB5995">
        <w:rPr>
          <w:lang w:val="fr-FR"/>
        </w:rPr>
        <w:t xml:space="preserve">efficacité énergétique </w:t>
      </w:r>
      <w:r w:rsidRPr="00DB5995">
        <w:rPr>
          <w:lang w:val="fr-FR"/>
        </w:rPr>
        <w:lastRenderedPageBreak/>
        <w:t>dans le secteur de la réfrigération commerciale des supermarchés, en modifiant les activités afin d</w:t>
      </w:r>
      <w:r w:rsidR="000D4B92">
        <w:rPr>
          <w:lang w:val="fr-FR"/>
        </w:rPr>
        <w:t>’</w:t>
      </w:r>
      <w:r w:rsidRPr="00DB5995">
        <w:rPr>
          <w:lang w:val="fr-FR"/>
        </w:rPr>
        <w:t>y inclure les éléments suivants</w:t>
      </w:r>
      <w:r w:rsidR="000D4B92">
        <w:rPr>
          <w:lang w:val="fr-FR"/>
        </w:rPr>
        <w:t> :</w:t>
      </w:r>
    </w:p>
    <w:p w14:paraId="56293658" w14:textId="26B649E4" w:rsidR="00E73142" w:rsidRPr="004A779D" w:rsidRDefault="00B14C4D" w:rsidP="008F2022">
      <w:pPr>
        <w:pStyle w:val="Heading2"/>
        <w:widowControl/>
        <w:numPr>
          <w:ilvl w:val="1"/>
          <w:numId w:val="46"/>
        </w:numPr>
        <w:ind w:left="1440" w:hanging="720"/>
        <w:rPr>
          <w:lang w:val="fr-FR"/>
        </w:rPr>
      </w:pPr>
      <w:r w:rsidRPr="00B14C4D">
        <w:rPr>
          <w:lang w:val="fr-FR"/>
        </w:rPr>
        <w:t>Réalisation d</w:t>
      </w:r>
      <w:r w:rsidR="000D4B92">
        <w:rPr>
          <w:lang w:val="fr-FR"/>
        </w:rPr>
        <w:t>’</w:t>
      </w:r>
      <w:r w:rsidRPr="00B14C4D">
        <w:rPr>
          <w:lang w:val="fr-FR"/>
        </w:rPr>
        <w:t>une évaluation technique de deux supermarchés afin d</w:t>
      </w:r>
      <w:r w:rsidR="000D4B92">
        <w:rPr>
          <w:lang w:val="fr-FR"/>
        </w:rPr>
        <w:t>’</w:t>
      </w:r>
      <w:r w:rsidRPr="00B14C4D">
        <w:rPr>
          <w:lang w:val="fr-FR"/>
        </w:rPr>
        <w:t>établir des indicateurs de référence (charge de réfrigérant, taux de fuite, kWh/m²-an) à partir d</w:t>
      </w:r>
      <w:r w:rsidR="000D4B92">
        <w:rPr>
          <w:lang w:val="fr-FR"/>
        </w:rPr>
        <w:t>’</w:t>
      </w:r>
      <w:r w:rsidRPr="00B14C4D">
        <w:rPr>
          <w:lang w:val="fr-FR"/>
        </w:rPr>
        <w:t>enquêtes en magasin et d</w:t>
      </w:r>
      <w:r w:rsidR="000D4B92">
        <w:rPr>
          <w:lang w:val="fr-FR"/>
        </w:rPr>
        <w:t>’</w:t>
      </w:r>
      <w:r w:rsidRPr="00B14C4D">
        <w:rPr>
          <w:lang w:val="fr-FR"/>
        </w:rPr>
        <w:t>audits par échantillonnage, sélection de deux supermarchés représentatifs (moyen et grand) et élaboration de rapports contenant des recommandations sur les options possibles en matière de réduction de la consommation d</w:t>
      </w:r>
      <w:r w:rsidR="000D4B92">
        <w:rPr>
          <w:lang w:val="fr-FR"/>
        </w:rPr>
        <w:t>’</w:t>
      </w:r>
      <w:r w:rsidRPr="00B14C4D">
        <w:rPr>
          <w:lang w:val="fr-FR"/>
        </w:rPr>
        <w:t>énergie et des émissions.</w:t>
      </w:r>
    </w:p>
    <w:p w14:paraId="7B4400FF" w14:textId="103F6E65" w:rsidR="0064033E" w:rsidRPr="004A779D" w:rsidRDefault="00B14C4D" w:rsidP="008F2022">
      <w:pPr>
        <w:pStyle w:val="Heading2"/>
        <w:numPr>
          <w:ilvl w:val="1"/>
          <w:numId w:val="46"/>
        </w:numPr>
        <w:ind w:left="1440" w:hanging="720"/>
        <w:rPr>
          <w:lang w:val="fr-FR"/>
        </w:rPr>
      </w:pPr>
      <w:r w:rsidRPr="00B14C4D">
        <w:rPr>
          <w:lang w:val="fr-FR"/>
        </w:rPr>
        <w:t>Assistance technique pour le suivi des fuites et de la consommation d</w:t>
      </w:r>
      <w:r w:rsidR="000D4B92">
        <w:rPr>
          <w:lang w:val="fr-FR"/>
        </w:rPr>
        <w:t>’</w:t>
      </w:r>
      <w:r w:rsidRPr="00B14C4D">
        <w:rPr>
          <w:lang w:val="fr-FR"/>
        </w:rPr>
        <w:t>énergie et pour mettre en place des pratiques de maintenance préventive et de routine, comprenant la fourniture et l</w:t>
      </w:r>
      <w:r w:rsidR="000D4B92">
        <w:rPr>
          <w:lang w:val="fr-FR"/>
        </w:rPr>
        <w:t>’</w:t>
      </w:r>
      <w:r w:rsidRPr="00B14C4D">
        <w:rPr>
          <w:lang w:val="fr-FR"/>
        </w:rPr>
        <w:t>installation de capteurs multizones, de kits d</w:t>
      </w:r>
      <w:r w:rsidR="000D4B92">
        <w:rPr>
          <w:lang w:val="fr-FR"/>
        </w:rPr>
        <w:t>’</w:t>
      </w:r>
      <w:r w:rsidRPr="00B14C4D">
        <w:rPr>
          <w:lang w:val="fr-FR"/>
        </w:rPr>
        <w:t>étalonnage, de moteurs EC de remplacement, l</w:t>
      </w:r>
      <w:r w:rsidR="000D4B92">
        <w:rPr>
          <w:lang w:val="fr-FR"/>
        </w:rPr>
        <w:t>’</w:t>
      </w:r>
      <w:r w:rsidRPr="00B14C4D">
        <w:rPr>
          <w:lang w:val="fr-FR"/>
        </w:rPr>
        <w:t>installation de rideaux de nuit sur les armoires ouvertes et de rideaux d</w:t>
      </w:r>
      <w:r w:rsidR="000D4B92">
        <w:rPr>
          <w:lang w:val="fr-FR"/>
        </w:rPr>
        <w:t>’</w:t>
      </w:r>
      <w:r w:rsidRPr="00B14C4D">
        <w:rPr>
          <w:lang w:val="fr-FR"/>
        </w:rPr>
        <w:t>air améliorés aux entrées, la reprogrammation des minuteries de dégivrage, le réglage du contrôle de la pression d</w:t>
      </w:r>
      <w:r w:rsidR="000D4B92">
        <w:rPr>
          <w:lang w:val="fr-FR"/>
        </w:rPr>
        <w:t>’</w:t>
      </w:r>
      <w:r w:rsidRPr="00B14C4D">
        <w:rPr>
          <w:lang w:val="fr-FR"/>
        </w:rPr>
        <w:t>aspiration et l</w:t>
      </w:r>
      <w:r w:rsidR="000D4B92">
        <w:rPr>
          <w:lang w:val="fr-FR"/>
        </w:rPr>
        <w:t>’</w:t>
      </w:r>
      <w:r w:rsidRPr="00B14C4D">
        <w:rPr>
          <w:lang w:val="fr-FR"/>
        </w:rPr>
        <w:t>optimisation du séquencement des compresseurs, la fourniture d</w:t>
      </w:r>
      <w:r w:rsidR="000D4B92">
        <w:rPr>
          <w:lang w:val="fr-FR"/>
        </w:rPr>
        <w:t>’</w:t>
      </w:r>
      <w:r w:rsidRPr="00B14C4D">
        <w:rPr>
          <w:lang w:val="fr-FR"/>
        </w:rPr>
        <w:t>outils, la réparation des fuites, ainsi que la formation des techniciens aux meilleures pratiques d</w:t>
      </w:r>
      <w:r w:rsidR="000D4B92">
        <w:rPr>
          <w:lang w:val="fr-FR"/>
        </w:rPr>
        <w:t>’</w:t>
      </w:r>
      <w:r w:rsidRPr="00B14C4D">
        <w:rPr>
          <w:lang w:val="fr-FR"/>
        </w:rPr>
        <w:t>exploitation et aux procédures de maintenance préventive</w:t>
      </w:r>
      <w:r w:rsidR="000D4B92">
        <w:rPr>
          <w:lang w:val="fr-FR"/>
        </w:rPr>
        <w:t> ;</w:t>
      </w:r>
      <w:r w:rsidRPr="00B14C4D">
        <w:rPr>
          <w:lang w:val="fr-FR"/>
        </w:rPr>
        <w:t xml:space="preserve"> et</w:t>
      </w:r>
    </w:p>
    <w:p w14:paraId="7819510E" w14:textId="6242790B" w:rsidR="00B11C4A" w:rsidRPr="004A779D" w:rsidRDefault="00773944" w:rsidP="008F2022">
      <w:pPr>
        <w:pStyle w:val="Heading2"/>
        <w:numPr>
          <w:ilvl w:val="1"/>
          <w:numId w:val="46"/>
        </w:numPr>
        <w:ind w:left="1440" w:hanging="720"/>
        <w:rPr>
          <w:lang w:val="fr-FR"/>
        </w:rPr>
      </w:pPr>
      <w:r w:rsidRPr="00773944">
        <w:rPr>
          <w:lang w:val="fr-FR"/>
        </w:rPr>
        <w:t>Diffusion des résultats et développement d</w:t>
      </w:r>
      <w:r w:rsidR="000D4B92">
        <w:rPr>
          <w:lang w:val="fr-FR"/>
        </w:rPr>
        <w:t>’</w:t>
      </w:r>
      <w:r w:rsidRPr="00773944">
        <w:rPr>
          <w:lang w:val="fr-FR"/>
        </w:rPr>
        <w:t>initiatives ou de programmes pertinents afin d</w:t>
      </w:r>
      <w:r w:rsidR="000D4B92">
        <w:rPr>
          <w:lang w:val="fr-FR"/>
        </w:rPr>
        <w:t>’</w:t>
      </w:r>
      <w:r w:rsidRPr="00773944">
        <w:rPr>
          <w:lang w:val="fr-FR"/>
        </w:rPr>
        <w:t>encourager leur reproduction.</w:t>
      </w:r>
    </w:p>
    <w:p w14:paraId="323068C9" w14:textId="082D8343" w:rsidR="00DC185C" w:rsidRPr="004A779D" w:rsidRDefault="00CC763D" w:rsidP="00576766">
      <w:pPr>
        <w:keepNext/>
        <w:spacing w:after="240"/>
        <w:outlineLvl w:val="0"/>
        <w:rPr>
          <w:i/>
          <w:iCs/>
          <w:lang w:val="fr-FR"/>
        </w:rPr>
      </w:pPr>
      <w:r w:rsidRPr="004A779D">
        <w:rPr>
          <w:i/>
          <w:iCs/>
          <w:lang w:val="fr-FR"/>
        </w:rPr>
        <w:t>Sélection</w:t>
      </w:r>
      <w:r w:rsidR="00DC185C" w:rsidRPr="004A779D">
        <w:rPr>
          <w:i/>
          <w:iCs/>
          <w:lang w:val="fr-FR"/>
        </w:rPr>
        <w:t xml:space="preserve"> </w:t>
      </w:r>
      <w:r>
        <w:rPr>
          <w:i/>
          <w:iCs/>
          <w:lang w:val="fr-FR"/>
        </w:rPr>
        <w:t>des bénéficiaires</w:t>
      </w:r>
    </w:p>
    <w:p w14:paraId="03E0862C" w14:textId="5EDEE53F" w:rsidR="00CF5030" w:rsidRPr="004A779D" w:rsidRDefault="00184FB1" w:rsidP="003823E6">
      <w:pPr>
        <w:numPr>
          <w:ilvl w:val="0"/>
          <w:numId w:val="46"/>
        </w:numPr>
        <w:spacing w:after="240"/>
        <w:outlineLvl w:val="0"/>
        <w:rPr>
          <w:lang w:val="fr-FR"/>
        </w:rPr>
      </w:pPr>
      <w:r w:rsidRPr="00184FB1">
        <w:rPr>
          <w:lang w:val="fr-FR"/>
        </w:rPr>
        <w:t>L</w:t>
      </w:r>
      <w:r w:rsidR="000D4B92">
        <w:rPr>
          <w:lang w:val="fr-FR"/>
        </w:rPr>
        <w:t>’</w:t>
      </w:r>
      <w:r w:rsidRPr="00184FB1">
        <w:rPr>
          <w:lang w:val="fr-FR"/>
        </w:rPr>
        <w:t>ONUDI a indiqué que des consultations préliminaires avaient déjà été entreprises auprès des principales parties prenantes, notamment les associations d</w:t>
      </w:r>
      <w:r w:rsidR="000D4B92">
        <w:rPr>
          <w:lang w:val="fr-FR"/>
        </w:rPr>
        <w:t>’</w:t>
      </w:r>
      <w:r w:rsidRPr="00184FB1">
        <w:rPr>
          <w:lang w:val="fr-FR"/>
        </w:rPr>
        <w:t>hôtels et de supermarchés, les fournisseurs d</w:t>
      </w:r>
      <w:r w:rsidR="000D4B92">
        <w:rPr>
          <w:lang w:val="fr-FR"/>
        </w:rPr>
        <w:t>’</w:t>
      </w:r>
      <w:r w:rsidRPr="00184FB1">
        <w:rPr>
          <w:lang w:val="fr-FR"/>
        </w:rPr>
        <w:t>équipements et les entités gouvernementales concernées, afin de confirmer leur intérêt et leur disposition à participer au volet démonstration. Les bénéficiaires finaux seront sélectionnés par un groupe de travail multipartite composé de représentants du gouvernement, d</w:t>
      </w:r>
      <w:r w:rsidR="000D4B92">
        <w:rPr>
          <w:lang w:val="fr-FR"/>
        </w:rPr>
        <w:t>’</w:t>
      </w:r>
      <w:r w:rsidRPr="00184FB1">
        <w:rPr>
          <w:lang w:val="fr-FR"/>
        </w:rPr>
        <w:t>associations industrielles et d</w:t>
      </w:r>
      <w:r w:rsidR="000D4B92">
        <w:rPr>
          <w:lang w:val="fr-FR"/>
        </w:rPr>
        <w:t>’</w:t>
      </w:r>
      <w:r w:rsidRPr="00184FB1">
        <w:rPr>
          <w:lang w:val="fr-FR"/>
        </w:rPr>
        <w:t>experts de l</w:t>
      </w:r>
      <w:r w:rsidR="000D4B92">
        <w:rPr>
          <w:lang w:val="fr-FR"/>
        </w:rPr>
        <w:t>’</w:t>
      </w:r>
      <w:r w:rsidRPr="00184FB1">
        <w:rPr>
          <w:lang w:val="fr-FR"/>
        </w:rPr>
        <w:t>ONUDI, qui veilleront à ce que les bénéficiaires répondent à certains critères, notamment l</w:t>
      </w:r>
      <w:r w:rsidR="000D4B92">
        <w:rPr>
          <w:lang w:val="fr-FR"/>
        </w:rPr>
        <w:t>’</w:t>
      </w:r>
      <w:r w:rsidRPr="00184FB1">
        <w:rPr>
          <w:lang w:val="fr-FR"/>
        </w:rPr>
        <w:t>adéquation technique (type et état des équipements existants), la volonté de fournir des données et d</w:t>
      </w:r>
      <w:r w:rsidR="000D4B92">
        <w:rPr>
          <w:lang w:val="fr-FR"/>
        </w:rPr>
        <w:t>’</w:t>
      </w:r>
      <w:r w:rsidRPr="00184FB1">
        <w:rPr>
          <w:lang w:val="fr-FR"/>
        </w:rPr>
        <w:t>accorder l</w:t>
      </w:r>
      <w:r w:rsidR="000D4B92">
        <w:rPr>
          <w:lang w:val="fr-FR"/>
        </w:rPr>
        <w:t>’</w:t>
      </w:r>
      <w:r w:rsidRPr="00184FB1">
        <w:rPr>
          <w:lang w:val="fr-FR"/>
        </w:rPr>
        <w:t>accès pour les audits de référence, les mesures et les vérifications, l</w:t>
      </w:r>
      <w:r w:rsidR="000D4B92">
        <w:rPr>
          <w:lang w:val="fr-FR"/>
        </w:rPr>
        <w:t>’</w:t>
      </w:r>
      <w:r w:rsidRPr="00184FB1">
        <w:rPr>
          <w:lang w:val="fr-FR"/>
        </w:rPr>
        <w:t>engagement à assurer un fonctionnement et une maintenance appropriés, et la volonté de fournir un cofinancement, en espèces ou en nature (par exemple, coûts d</w:t>
      </w:r>
      <w:r w:rsidR="000D4B92">
        <w:rPr>
          <w:lang w:val="fr-FR"/>
        </w:rPr>
        <w:t>’</w:t>
      </w:r>
      <w:r w:rsidRPr="00184FB1">
        <w:rPr>
          <w:lang w:val="fr-FR"/>
        </w:rPr>
        <w:t>installation, personnel opérationnel).</w:t>
      </w:r>
    </w:p>
    <w:p w14:paraId="14F484FE" w14:textId="4C74AAE6" w:rsidR="00FB07AB" w:rsidRPr="004A779D" w:rsidRDefault="00184FB1">
      <w:pPr>
        <w:numPr>
          <w:ilvl w:val="0"/>
          <w:numId w:val="46"/>
        </w:numPr>
        <w:spacing w:after="240"/>
        <w:outlineLvl w:val="0"/>
        <w:rPr>
          <w:i/>
          <w:iCs/>
          <w:lang w:val="fr-FR"/>
        </w:rPr>
      </w:pPr>
      <w:r w:rsidRPr="00184FB1">
        <w:rPr>
          <w:lang w:val="fr-FR"/>
        </w:rPr>
        <w:t>Le niveau de cofinancement sera négocié lors des audits spécifiques au site et de la phase de conception, afin de garantir que les contributions sont réalisables pour les utilisateurs finaux et proportionnées aux avantages escomptés. Toutes les décisions et contributions seront documentées afin de garantir la transparence et la reproductibilité pour une future évolutivité de la démonstration pilote.</w:t>
      </w:r>
      <w:r w:rsidR="00AA38E9" w:rsidRPr="004A779D">
        <w:rPr>
          <w:lang w:val="fr-FR"/>
        </w:rPr>
        <w:t xml:space="preserve"> </w:t>
      </w:r>
    </w:p>
    <w:p w14:paraId="7F13E878" w14:textId="3D3136BB" w:rsidR="003547CB" w:rsidRPr="004A779D" w:rsidRDefault="00E17A0A" w:rsidP="00FB07AB">
      <w:pPr>
        <w:spacing w:after="240"/>
        <w:outlineLvl w:val="0"/>
        <w:rPr>
          <w:i/>
          <w:iCs/>
          <w:lang w:val="fr-FR"/>
        </w:rPr>
      </w:pPr>
      <w:r>
        <w:rPr>
          <w:i/>
          <w:iCs/>
          <w:lang w:val="fr-FR"/>
        </w:rPr>
        <w:t>Activités de formation et de vulgarisation</w:t>
      </w:r>
    </w:p>
    <w:p w14:paraId="300A03E2" w14:textId="7052EEFD" w:rsidR="003547CB" w:rsidRPr="004A779D" w:rsidRDefault="006524C0" w:rsidP="007E2799">
      <w:pPr>
        <w:numPr>
          <w:ilvl w:val="0"/>
          <w:numId w:val="46"/>
        </w:numPr>
        <w:spacing w:after="240"/>
        <w:outlineLvl w:val="0"/>
        <w:rPr>
          <w:lang w:val="fr-FR"/>
        </w:rPr>
      </w:pPr>
      <w:r w:rsidRPr="006524C0">
        <w:rPr>
          <w:lang w:val="fr-FR"/>
        </w:rPr>
        <w:t>Le Secrétariat a demandé si la norme ISO 50015, utilisée comme référence dans le cadre de la formation, serait adoptée par le pays afin de faciliter la formation sur le terrain, et a demandé des précisions sur les participants à ces formations. L</w:t>
      </w:r>
      <w:r w:rsidR="000D4B92">
        <w:rPr>
          <w:lang w:val="fr-FR"/>
        </w:rPr>
        <w:t>’</w:t>
      </w:r>
      <w:r w:rsidRPr="006524C0">
        <w:rPr>
          <w:lang w:val="fr-FR"/>
        </w:rPr>
        <w:t>ONUDI a expliqué que la norme ISO 50015 était principalement utilisée comme cadre de référence pour la mesure et la vérification afin de garantir la fiabilité, la transparence et la cohérence des données collectées dans le cadre de la démonstration avec les meilleures pratiques internationales. En ce qui concerne les participants, la formation aura pour cible les techniciens de niveau intermédiaire à supérieur et les ingénieurs des installations des hôtels, supermarchés et entreprises de services participants, ainsi qu</w:t>
      </w:r>
      <w:r w:rsidR="000D4B92">
        <w:rPr>
          <w:lang w:val="fr-FR"/>
        </w:rPr>
        <w:t>’</w:t>
      </w:r>
      <w:r w:rsidRPr="006524C0">
        <w:rPr>
          <w:lang w:val="fr-FR"/>
        </w:rPr>
        <w:t>à certains représentants du gouvernement et du monde universitaire.</w:t>
      </w:r>
    </w:p>
    <w:p w14:paraId="74610E30" w14:textId="7DC60AC9" w:rsidR="005C5DAE" w:rsidRPr="004A779D" w:rsidRDefault="006524C0" w:rsidP="000D20F3">
      <w:pPr>
        <w:numPr>
          <w:ilvl w:val="0"/>
          <w:numId w:val="46"/>
        </w:numPr>
        <w:spacing w:after="240"/>
        <w:outlineLvl w:val="0"/>
        <w:rPr>
          <w:lang w:val="fr-FR"/>
        </w:rPr>
      </w:pPr>
      <w:r w:rsidRPr="006524C0">
        <w:rPr>
          <w:lang w:val="fr-FR"/>
        </w:rPr>
        <w:t>Pour ce qui est des activités de vulgarisation et de communication, l</w:t>
      </w:r>
      <w:r w:rsidR="000D4B92">
        <w:rPr>
          <w:lang w:val="fr-FR"/>
        </w:rPr>
        <w:t>’</w:t>
      </w:r>
      <w:r w:rsidRPr="006524C0">
        <w:rPr>
          <w:lang w:val="fr-FR"/>
        </w:rPr>
        <w:t>ONUDI a fourni des informations supplémentaires sur les activités prévues, les cibles et les résultats escomptés. Les cibles comprennent les associations d</w:t>
      </w:r>
      <w:r w:rsidR="000D4B92">
        <w:rPr>
          <w:lang w:val="fr-FR"/>
        </w:rPr>
        <w:t>’</w:t>
      </w:r>
      <w:r w:rsidRPr="006524C0">
        <w:rPr>
          <w:lang w:val="fr-FR"/>
        </w:rPr>
        <w:t>hôtels et de supermarchés, les gestionnaires d</w:t>
      </w:r>
      <w:r w:rsidR="000D4B92">
        <w:rPr>
          <w:lang w:val="fr-FR"/>
        </w:rPr>
        <w:t>’</w:t>
      </w:r>
      <w:r w:rsidRPr="006524C0">
        <w:rPr>
          <w:lang w:val="fr-FR"/>
        </w:rPr>
        <w:t xml:space="preserve">installations, les techniciens </w:t>
      </w:r>
      <w:r w:rsidRPr="006524C0">
        <w:rPr>
          <w:lang w:val="fr-FR"/>
        </w:rPr>
        <w:lastRenderedPageBreak/>
        <w:t>de R&amp;C, les décideurs politiques nationaux et les institutions financières. Les résultats escomptés sont une meilleure sensibilisation aux avantages des solutions de refroidissement à haut rendement énergétique et à faible PRP, une volonté accrue des utilisateurs finaux d</w:t>
      </w:r>
      <w:r w:rsidR="000D4B92">
        <w:rPr>
          <w:lang w:val="fr-FR"/>
        </w:rPr>
        <w:t>’</w:t>
      </w:r>
      <w:r w:rsidRPr="006524C0">
        <w:rPr>
          <w:lang w:val="fr-FR"/>
        </w:rPr>
        <w:t>investir dans la modernisation des systèmes et un renforcement des capacités des opérateurs et des techniciens. Des supports seront élaborés afin d</w:t>
      </w:r>
      <w:r w:rsidR="000D4B92">
        <w:rPr>
          <w:lang w:val="fr-FR"/>
        </w:rPr>
        <w:t>’</w:t>
      </w:r>
      <w:r w:rsidRPr="006524C0">
        <w:rPr>
          <w:lang w:val="fr-FR"/>
        </w:rPr>
        <w:t>inclure des études de cas pratiques provenant des sites de démonstration, notamment les économies d</w:t>
      </w:r>
      <w:r w:rsidR="000D4B92">
        <w:rPr>
          <w:lang w:val="fr-FR"/>
        </w:rPr>
        <w:t>’</w:t>
      </w:r>
      <w:r w:rsidRPr="006524C0">
        <w:rPr>
          <w:lang w:val="fr-FR"/>
        </w:rPr>
        <w:t>énergie mensuelles et annuelles vérifiées, les économies de coûts et les émissions d</w:t>
      </w:r>
      <w:r w:rsidR="000D4B92">
        <w:rPr>
          <w:lang w:val="fr-FR"/>
        </w:rPr>
        <w:t>’</w:t>
      </w:r>
      <w:r w:rsidRPr="006524C0">
        <w:rPr>
          <w:lang w:val="fr-FR"/>
        </w:rPr>
        <w:t>équivalent CO₂ évitées, présentées sous des formats simples (infographies, vidéos, fiches d</w:t>
      </w:r>
      <w:r w:rsidR="000D4B92">
        <w:rPr>
          <w:lang w:val="fr-FR"/>
        </w:rPr>
        <w:t>’</w:t>
      </w:r>
      <w:r w:rsidRPr="006524C0">
        <w:rPr>
          <w:lang w:val="fr-FR"/>
        </w:rPr>
        <w:t>information).</w:t>
      </w:r>
    </w:p>
    <w:p w14:paraId="6629FCE0" w14:textId="40265CB1" w:rsidR="00DC185C" w:rsidRPr="004A779D" w:rsidRDefault="002E02AC" w:rsidP="00F64088">
      <w:pPr>
        <w:keepNext/>
        <w:spacing w:after="240"/>
        <w:outlineLvl w:val="0"/>
        <w:rPr>
          <w:u w:val="single"/>
          <w:lang w:val="fr-FR"/>
        </w:rPr>
      </w:pPr>
      <w:r>
        <w:rPr>
          <w:u w:val="single"/>
          <w:lang w:val="fr-FR"/>
        </w:rPr>
        <w:t>Coût convenu du projet pilote</w:t>
      </w:r>
    </w:p>
    <w:p w14:paraId="73D71914" w14:textId="23F1C1B3" w:rsidR="00DC185C" w:rsidRPr="004A779D" w:rsidRDefault="00872CF2" w:rsidP="000D20F3">
      <w:pPr>
        <w:numPr>
          <w:ilvl w:val="0"/>
          <w:numId w:val="46"/>
        </w:numPr>
        <w:spacing w:after="240"/>
        <w:outlineLvl w:val="0"/>
        <w:rPr>
          <w:lang w:val="fr-FR"/>
        </w:rPr>
      </w:pPr>
      <w:r w:rsidRPr="00872CF2">
        <w:rPr>
          <w:lang w:val="fr-FR"/>
        </w:rPr>
        <w:t>Les coûts convenus pour la mise en œuvre du projet pilote visant à renforcer le cadre réglementaire national par l</w:t>
      </w:r>
      <w:r w:rsidR="000D4B92">
        <w:rPr>
          <w:lang w:val="fr-FR"/>
        </w:rPr>
        <w:t>’</w:t>
      </w:r>
      <w:r w:rsidRPr="00872CF2">
        <w:rPr>
          <w:lang w:val="fr-FR"/>
        </w:rPr>
        <w:t>élaboration d</w:t>
      </w:r>
      <w:r w:rsidR="000D4B92">
        <w:rPr>
          <w:lang w:val="fr-FR"/>
        </w:rPr>
        <w:t>’</w:t>
      </w:r>
      <w:r w:rsidRPr="00872CF2">
        <w:rPr>
          <w:lang w:val="fr-FR"/>
        </w:rPr>
        <w:t>une feuille de route nationale pour l</w:t>
      </w:r>
      <w:r w:rsidR="000D4B92">
        <w:rPr>
          <w:lang w:val="fr-FR"/>
        </w:rPr>
        <w:t>’</w:t>
      </w:r>
      <w:r w:rsidRPr="00872CF2">
        <w:rPr>
          <w:lang w:val="fr-FR"/>
        </w:rPr>
        <w:t>introduction de normes minimales de performance énergétique dans le secteur de la R&amp;C, la démonstration de technologies et de pratiques à faible PRP et à haut rendement dans les secteurs de l</w:t>
      </w:r>
      <w:r w:rsidR="000D4B92">
        <w:rPr>
          <w:lang w:val="fr-FR"/>
        </w:rPr>
        <w:t>’</w:t>
      </w:r>
      <w:r w:rsidRPr="00872CF2">
        <w:rPr>
          <w:lang w:val="fr-FR"/>
        </w:rPr>
        <w:t>hôtellerie et de la grande distribution, l</w:t>
      </w:r>
      <w:r w:rsidR="000D4B92">
        <w:rPr>
          <w:lang w:val="fr-FR"/>
        </w:rPr>
        <w:t>’</w:t>
      </w:r>
      <w:r w:rsidRPr="00872CF2">
        <w:rPr>
          <w:lang w:val="fr-FR"/>
        </w:rPr>
        <w:t>aide à la suppression des obstacles existants à l</w:t>
      </w:r>
      <w:r w:rsidR="000D4B92">
        <w:rPr>
          <w:lang w:val="fr-FR"/>
        </w:rPr>
        <w:t>’</w:t>
      </w:r>
      <w:r w:rsidRPr="00872CF2">
        <w:rPr>
          <w:lang w:val="fr-FR"/>
        </w:rPr>
        <w:t>adoption par le marché et la promotion de la sensibilisation nationale et de la coordination institutionnelle s</w:t>
      </w:r>
      <w:r w:rsidR="000D4B92">
        <w:rPr>
          <w:lang w:val="fr-FR"/>
        </w:rPr>
        <w:t>’</w:t>
      </w:r>
      <w:r w:rsidRPr="00872CF2">
        <w:rPr>
          <w:lang w:val="fr-FR"/>
        </w:rPr>
        <w:t>élèvent à 200 000 $US pour l</w:t>
      </w:r>
      <w:r w:rsidR="000D4B92">
        <w:rPr>
          <w:lang w:val="fr-FR"/>
        </w:rPr>
        <w:t>’</w:t>
      </w:r>
      <w:r w:rsidRPr="00872CF2">
        <w:rPr>
          <w:lang w:val="fr-FR"/>
        </w:rPr>
        <w:t>ONUDI et à 100 000 $US pour le PNUE, comme indiqué dans le tableau 3.</w:t>
      </w:r>
    </w:p>
    <w:p w14:paraId="1DEA1033" w14:textId="3C6A3DB5" w:rsidR="00DC185C" w:rsidRPr="004A779D" w:rsidRDefault="00DC185C" w:rsidP="00317FCC">
      <w:pPr>
        <w:keepNext/>
        <w:rPr>
          <w:b/>
          <w:bCs/>
          <w:lang w:val="fr-FR"/>
        </w:rPr>
      </w:pPr>
      <w:r w:rsidRPr="004A779D">
        <w:rPr>
          <w:b/>
          <w:bCs/>
          <w:lang w:val="fr-FR"/>
        </w:rPr>
        <w:t>Table</w:t>
      </w:r>
      <w:r w:rsidR="00872CF2">
        <w:rPr>
          <w:b/>
          <w:bCs/>
          <w:lang w:val="fr-FR"/>
        </w:rPr>
        <w:t>au</w:t>
      </w:r>
      <w:r w:rsidRPr="004A779D">
        <w:rPr>
          <w:b/>
          <w:bCs/>
          <w:lang w:val="fr-FR"/>
        </w:rPr>
        <w:t xml:space="preserve"> </w:t>
      </w:r>
      <w:r w:rsidR="006B271D" w:rsidRPr="004A779D">
        <w:rPr>
          <w:b/>
          <w:bCs/>
          <w:lang w:val="fr-FR"/>
        </w:rPr>
        <w:t>3</w:t>
      </w:r>
      <w:r w:rsidRPr="004A779D">
        <w:rPr>
          <w:b/>
          <w:bCs/>
          <w:lang w:val="fr-FR"/>
        </w:rPr>
        <w:t xml:space="preserve">. </w:t>
      </w:r>
      <w:r w:rsidR="00872CF2" w:rsidRPr="00872CF2">
        <w:rPr>
          <w:b/>
          <w:bCs/>
          <w:lang w:val="fr-FR"/>
        </w:rPr>
        <w:t>Budget total du projet et indicateurs de performance, tels que convenus</w:t>
      </w:r>
    </w:p>
    <w:tbl>
      <w:tblPr>
        <w:tblW w:w="9351" w:type="dxa"/>
        <w:tblLook w:val="04A0" w:firstRow="1" w:lastRow="0" w:firstColumn="1" w:lastColumn="0" w:noHBand="0" w:noVBand="1"/>
      </w:tblPr>
      <w:tblGrid>
        <w:gridCol w:w="4248"/>
        <w:gridCol w:w="4111"/>
        <w:gridCol w:w="992"/>
      </w:tblGrid>
      <w:tr w:rsidR="00DD703D" w:rsidRPr="004A779D" w14:paraId="1D37DACC" w14:textId="77777777" w:rsidTr="00F61329">
        <w:trPr>
          <w:cantSplit/>
          <w:trHeight w:val="20"/>
          <w:tblHeader/>
        </w:trPr>
        <w:tc>
          <w:tcPr>
            <w:tcW w:w="4248" w:type="dxa"/>
            <w:tcBorders>
              <w:top w:val="single" w:sz="4" w:space="0" w:color="auto"/>
              <w:left w:val="single" w:sz="4" w:space="0" w:color="auto"/>
              <w:bottom w:val="single" w:sz="4" w:space="0" w:color="auto"/>
              <w:right w:val="single" w:sz="4" w:space="0" w:color="auto"/>
            </w:tcBorders>
            <w:vAlign w:val="bottom"/>
            <w:hideMark/>
          </w:tcPr>
          <w:p w14:paraId="4028734E" w14:textId="2FD464CB" w:rsidR="007D27F7" w:rsidRPr="004A779D" w:rsidRDefault="004A49AE" w:rsidP="00F61E94">
            <w:pPr>
              <w:jc w:val="center"/>
              <w:rPr>
                <w:b/>
                <w:bCs/>
                <w:color w:val="000000"/>
                <w:sz w:val="20"/>
                <w:szCs w:val="20"/>
                <w:lang w:val="fr-FR" w:eastAsia="en-CA"/>
              </w:rPr>
            </w:pPr>
            <w:r>
              <w:rPr>
                <w:b/>
                <w:bCs/>
                <w:color w:val="000000"/>
                <w:sz w:val="20"/>
                <w:szCs w:val="20"/>
                <w:lang w:val="fr-FR" w:eastAsia="en-CA"/>
              </w:rPr>
              <w:t>Élément</w:t>
            </w:r>
          </w:p>
        </w:tc>
        <w:tc>
          <w:tcPr>
            <w:tcW w:w="4111" w:type="dxa"/>
            <w:tcBorders>
              <w:top w:val="single" w:sz="4" w:space="0" w:color="auto"/>
              <w:bottom w:val="single" w:sz="4" w:space="0" w:color="auto"/>
              <w:right w:val="single" w:sz="4" w:space="0" w:color="auto"/>
            </w:tcBorders>
            <w:vAlign w:val="bottom"/>
          </w:tcPr>
          <w:p w14:paraId="6ADC50DF" w14:textId="2AC290A4" w:rsidR="007D27F7" w:rsidRPr="004A779D" w:rsidRDefault="004A49AE" w:rsidP="00F61E94">
            <w:pPr>
              <w:jc w:val="center"/>
              <w:rPr>
                <w:b/>
                <w:bCs/>
                <w:color w:val="000000"/>
                <w:sz w:val="20"/>
                <w:szCs w:val="20"/>
                <w:lang w:val="fr-FR" w:eastAsia="en-CA"/>
              </w:rPr>
            </w:pPr>
            <w:r>
              <w:rPr>
                <w:b/>
                <w:bCs/>
                <w:color w:val="000000"/>
                <w:sz w:val="20"/>
                <w:szCs w:val="20"/>
                <w:lang w:val="fr-FR" w:eastAsia="en-CA"/>
              </w:rPr>
              <w:t>Indicateurs de p</w:t>
            </w:r>
            <w:r w:rsidR="007D27F7" w:rsidRPr="004A779D">
              <w:rPr>
                <w:b/>
                <w:bCs/>
                <w:color w:val="000000"/>
                <w:sz w:val="20"/>
                <w:szCs w:val="20"/>
                <w:lang w:val="fr-FR" w:eastAsia="en-CA"/>
              </w:rPr>
              <w:t>erformance</w:t>
            </w:r>
          </w:p>
        </w:tc>
        <w:tc>
          <w:tcPr>
            <w:tcW w:w="992" w:type="dxa"/>
            <w:tcBorders>
              <w:top w:val="single" w:sz="4" w:space="0" w:color="auto"/>
              <w:left w:val="single" w:sz="4" w:space="0" w:color="auto"/>
              <w:bottom w:val="single" w:sz="4" w:space="0" w:color="auto"/>
              <w:right w:val="single" w:sz="4" w:space="0" w:color="auto"/>
            </w:tcBorders>
            <w:vAlign w:val="bottom"/>
            <w:hideMark/>
          </w:tcPr>
          <w:p w14:paraId="21177D8A" w14:textId="204A35D5" w:rsidR="007D27F7" w:rsidRPr="004A779D" w:rsidRDefault="007D27F7" w:rsidP="00381C10">
            <w:pPr>
              <w:jc w:val="center"/>
              <w:rPr>
                <w:b/>
                <w:bCs/>
                <w:color w:val="000000"/>
                <w:sz w:val="20"/>
                <w:szCs w:val="20"/>
                <w:lang w:val="fr-FR" w:eastAsia="en-CA"/>
              </w:rPr>
            </w:pPr>
            <w:r w:rsidRPr="004A779D">
              <w:rPr>
                <w:b/>
                <w:bCs/>
                <w:color w:val="000000"/>
                <w:sz w:val="20"/>
                <w:szCs w:val="20"/>
                <w:lang w:val="fr-FR" w:eastAsia="en-CA"/>
              </w:rPr>
              <w:t>Total (</w:t>
            </w:r>
            <w:r w:rsidR="004A49AE">
              <w:rPr>
                <w:b/>
                <w:bCs/>
                <w:color w:val="000000"/>
                <w:sz w:val="20"/>
                <w:szCs w:val="20"/>
                <w:lang w:val="fr-FR" w:eastAsia="en-CA"/>
              </w:rPr>
              <w:t>$</w:t>
            </w:r>
            <w:r w:rsidRPr="004A779D">
              <w:rPr>
                <w:b/>
                <w:bCs/>
                <w:color w:val="000000"/>
                <w:sz w:val="20"/>
                <w:szCs w:val="20"/>
                <w:lang w:val="fr-FR" w:eastAsia="en-CA"/>
              </w:rPr>
              <w:t>US)</w:t>
            </w:r>
          </w:p>
        </w:tc>
      </w:tr>
      <w:tr w:rsidR="002520B3" w:rsidRPr="00D93441" w14:paraId="469B4AC3" w14:textId="77777777" w:rsidTr="00F61329">
        <w:trPr>
          <w:cantSplit/>
          <w:trHeight w:val="20"/>
        </w:trPr>
        <w:tc>
          <w:tcPr>
            <w:tcW w:w="9351" w:type="dxa"/>
            <w:gridSpan w:val="3"/>
            <w:tcBorders>
              <w:top w:val="single" w:sz="4" w:space="0" w:color="auto"/>
              <w:left w:val="single" w:sz="4" w:space="0" w:color="auto"/>
              <w:bottom w:val="single" w:sz="4" w:space="0" w:color="auto"/>
              <w:right w:val="single" w:sz="4" w:space="0" w:color="000000"/>
            </w:tcBorders>
            <w:hideMark/>
          </w:tcPr>
          <w:p w14:paraId="1585BC73" w14:textId="31895A6D" w:rsidR="002520B3" w:rsidRPr="004A779D" w:rsidRDefault="002520B3" w:rsidP="00AD5815">
            <w:pPr>
              <w:jc w:val="left"/>
              <w:rPr>
                <w:b/>
                <w:bCs/>
                <w:color w:val="000000"/>
                <w:sz w:val="20"/>
                <w:szCs w:val="20"/>
                <w:lang w:val="fr-FR" w:eastAsia="en-CA"/>
              </w:rPr>
            </w:pPr>
            <w:r w:rsidRPr="004A779D">
              <w:rPr>
                <w:b/>
                <w:bCs/>
                <w:color w:val="000000"/>
                <w:sz w:val="20"/>
                <w:szCs w:val="20"/>
                <w:lang w:val="fr-FR" w:eastAsia="en-CA"/>
              </w:rPr>
              <w:t xml:space="preserve">1. </w:t>
            </w:r>
            <w:r w:rsidR="00E43BFC" w:rsidRPr="00E43BFC">
              <w:rPr>
                <w:b/>
                <w:bCs/>
                <w:color w:val="000000"/>
                <w:sz w:val="20"/>
                <w:szCs w:val="20"/>
                <w:lang w:val="fr-FR" w:eastAsia="en-CA"/>
              </w:rPr>
              <w:t>Priorisation des NMPE et planification réglementaire (PNUE)</w:t>
            </w:r>
          </w:p>
        </w:tc>
      </w:tr>
      <w:tr w:rsidR="003160CD" w:rsidRPr="004A779D" w14:paraId="3694FB26"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4E900384" w14:textId="237B3FB9" w:rsidR="003160CD" w:rsidRPr="003160CD" w:rsidRDefault="003160CD" w:rsidP="003160CD">
            <w:pPr>
              <w:jc w:val="left"/>
              <w:rPr>
                <w:color w:val="000000"/>
                <w:sz w:val="20"/>
                <w:szCs w:val="20"/>
                <w:lang w:val="fr-FR" w:eastAsia="en-CA"/>
              </w:rPr>
            </w:pPr>
            <w:r w:rsidRPr="003160CD">
              <w:rPr>
                <w:sz w:val="20"/>
                <w:szCs w:val="20"/>
                <w:lang w:val="fr-FR"/>
              </w:rPr>
              <w:t>Mettre en correspondance la consommation d'énergie par sous-secteur et type d'équipement</w:t>
            </w:r>
          </w:p>
        </w:tc>
        <w:tc>
          <w:tcPr>
            <w:tcW w:w="4111" w:type="dxa"/>
            <w:tcBorders>
              <w:top w:val="single" w:sz="4" w:space="0" w:color="auto"/>
              <w:bottom w:val="single" w:sz="4" w:space="0" w:color="auto"/>
              <w:right w:val="single" w:sz="4" w:space="0" w:color="auto"/>
            </w:tcBorders>
          </w:tcPr>
          <w:p w14:paraId="05E3AF48" w14:textId="79FF1493" w:rsidR="003160CD" w:rsidRPr="003160CD" w:rsidRDefault="003160CD" w:rsidP="003160CD">
            <w:pPr>
              <w:jc w:val="left"/>
              <w:rPr>
                <w:color w:val="000000"/>
                <w:sz w:val="20"/>
                <w:szCs w:val="20"/>
                <w:lang w:val="fr-FR" w:eastAsia="en-CA"/>
              </w:rPr>
            </w:pPr>
            <w:r w:rsidRPr="003160CD">
              <w:rPr>
                <w:sz w:val="20"/>
                <w:szCs w:val="20"/>
                <w:lang w:val="fr-FR"/>
              </w:rPr>
              <w:t>Rapport de mise en correspondance de la consommation énergétique sectorielle</w:t>
            </w:r>
          </w:p>
        </w:tc>
        <w:tc>
          <w:tcPr>
            <w:tcW w:w="992" w:type="dxa"/>
            <w:tcBorders>
              <w:top w:val="nil"/>
              <w:left w:val="single" w:sz="4" w:space="0" w:color="auto"/>
              <w:bottom w:val="single" w:sz="4" w:space="0" w:color="auto"/>
              <w:right w:val="single" w:sz="4" w:space="0" w:color="auto"/>
            </w:tcBorders>
            <w:hideMark/>
          </w:tcPr>
          <w:p w14:paraId="0AC805D9" w14:textId="486FF926" w:rsidR="003160CD" w:rsidRPr="004A779D" w:rsidRDefault="003160CD" w:rsidP="003160CD">
            <w:pPr>
              <w:jc w:val="right"/>
              <w:rPr>
                <w:color w:val="000000"/>
                <w:sz w:val="20"/>
                <w:szCs w:val="20"/>
                <w:lang w:val="fr-FR" w:eastAsia="en-CA"/>
              </w:rPr>
            </w:pPr>
            <w:r w:rsidRPr="004A779D">
              <w:rPr>
                <w:color w:val="000000"/>
                <w:sz w:val="20"/>
                <w:szCs w:val="20"/>
                <w:lang w:val="fr-FR" w:eastAsia="en-CA"/>
              </w:rPr>
              <w:t>20</w:t>
            </w:r>
            <w:r>
              <w:rPr>
                <w:color w:val="000000"/>
                <w:sz w:val="20"/>
                <w:szCs w:val="20"/>
                <w:lang w:val="fr-FR" w:eastAsia="en-CA"/>
              </w:rPr>
              <w:t> </w:t>
            </w:r>
            <w:r w:rsidRPr="004A779D">
              <w:rPr>
                <w:color w:val="000000"/>
                <w:sz w:val="20"/>
                <w:szCs w:val="20"/>
                <w:lang w:val="fr-FR" w:eastAsia="en-CA"/>
              </w:rPr>
              <w:t>000</w:t>
            </w:r>
          </w:p>
        </w:tc>
      </w:tr>
      <w:tr w:rsidR="003160CD" w:rsidRPr="004A779D" w14:paraId="7B60B073"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0C73A5D1" w14:textId="569556AC" w:rsidR="003160CD" w:rsidRPr="003160CD" w:rsidRDefault="003160CD" w:rsidP="003160CD">
            <w:pPr>
              <w:jc w:val="left"/>
              <w:rPr>
                <w:color w:val="000000"/>
                <w:sz w:val="20"/>
                <w:szCs w:val="20"/>
                <w:lang w:val="fr-FR" w:eastAsia="en-CA"/>
              </w:rPr>
            </w:pPr>
            <w:r w:rsidRPr="003160CD">
              <w:rPr>
                <w:sz w:val="20"/>
                <w:szCs w:val="20"/>
                <w:lang w:val="fr-FR"/>
              </w:rPr>
              <w:t>Examiner le cadre réglementaire et normatif existant</w:t>
            </w:r>
          </w:p>
        </w:tc>
        <w:tc>
          <w:tcPr>
            <w:tcW w:w="4111" w:type="dxa"/>
            <w:tcBorders>
              <w:top w:val="single" w:sz="4" w:space="0" w:color="auto"/>
              <w:bottom w:val="single" w:sz="4" w:space="0" w:color="auto"/>
              <w:right w:val="single" w:sz="4" w:space="0" w:color="auto"/>
            </w:tcBorders>
          </w:tcPr>
          <w:p w14:paraId="4BAD0191" w14:textId="2DAAF0D2" w:rsidR="003160CD" w:rsidRPr="003160CD" w:rsidRDefault="003160CD" w:rsidP="003160CD">
            <w:pPr>
              <w:jc w:val="left"/>
              <w:rPr>
                <w:color w:val="000000"/>
                <w:sz w:val="20"/>
                <w:szCs w:val="20"/>
                <w:lang w:val="fr-FR" w:eastAsia="en-CA"/>
              </w:rPr>
            </w:pPr>
            <w:r w:rsidRPr="003160CD">
              <w:rPr>
                <w:sz w:val="20"/>
                <w:szCs w:val="20"/>
                <w:lang w:val="fr-FR"/>
              </w:rPr>
              <w:t>Rapport d'analyse des écarts entre les normes et réglementations existantes</w:t>
            </w:r>
          </w:p>
        </w:tc>
        <w:tc>
          <w:tcPr>
            <w:tcW w:w="992" w:type="dxa"/>
            <w:tcBorders>
              <w:top w:val="nil"/>
              <w:left w:val="single" w:sz="4" w:space="0" w:color="auto"/>
              <w:bottom w:val="single" w:sz="4" w:space="0" w:color="auto"/>
              <w:right w:val="single" w:sz="4" w:space="0" w:color="auto"/>
            </w:tcBorders>
            <w:hideMark/>
          </w:tcPr>
          <w:p w14:paraId="4721EBD2" w14:textId="024976DE" w:rsidR="003160CD" w:rsidRPr="004A779D" w:rsidRDefault="003160CD" w:rsidP="003160CD">
            <w:pPr>
              <w:jc w:val="right"/>
              <w:rPr>
                <w:color w:val="000000"/>
                <w:sz w:val="20"/>
                <w:szCs w:val="20"/>
                <w:lang w:val="fr-FR" w:eastAsia="en-CA"/>
              </w:rPr>
            </w:pPr>
            <w:r w:rsidRPr="004A779D">
              <w:rPr>
                <w:color w:val="000000"/>
                <w:sz w:val="20"/>
                <w:szCs w:val="20"/>
                <w:lang w:val="fr-FR" w:eastAsia="en-CA"/>
              </w:rPr>
              <w:t>10</w:t>
            </w:r>
            <w:r>
              <w:rPr>
                <w:color w:val="000000"/>
                <w:sz w:val="20"/>
                <w:szCs w:val="20"/>
                <w:lang w:val="fr-FR" w:eastAsia="en-CA"/>
              </w:rPr>
              <w:t> </w:t>
            </w:r>
            <w:r w:rsidRPr="004A779D">
              <w:rPr>
                <w:color w:val="000000"/>
                <w:sz w:val="20"/>
                <w:szCs w:val="20"/>
                <w:lang w:val="fr-FR" w:eastAsia="en-CA"/>
              </w:rPr>
              <w:t>000</w:t>
            </w:r>
          </w:p>
        </w:tc>
      </w:tr>
      <w:tr w:rsidR="003160CD" w:rsidRPr="004A779D" w14:paraId="40C80936"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475E31D3" w14:textId="1A4C6011" w:rsidR="003160CD" w:rsidRPr="003160CD" w:rsidRDefault="003160CD" w:rsidP="003160CD">
            <w:pPr>
              <w:jc w:val="left"/>
              <w:rPr>
                <w:color w:val="000000"/>
                <w:sz w:val="20"/>
                <w:szCs w:val="20"/>
                <w:lang w:val="fr-FR" w:eastAsia="en-CA"/>
              </w:rPr>
            </w:pPr>
            <w:r w:rsidRPr="003160CD">
              <w:rPr>
                <w:sz w:val="20"/>
                <w:szCs w:val="20"/>
                <w:lang w:val="fr-FR"/>
              </w:rPr>
              <w:t>Réaliser une analyse comparative régionale et internationale</w:t>
            </w:r>
          </w:p>
        </w:tc>
        <w:tc>
          <w:tcPr>
            <w:tcW w:w="4111" w:type="dxa"/>
            <w:tcBorders>
              <w:top w:val="single" w:sz="4" w:space="0" w:color="auto"/>
              <w:bottom w:val="single" w:sz="4" w:space="0" w:color="auto"/>
              <w:right w:val="single" w:sz="4" w:space="0" w:color="auto"/>
            </w:tcBorders>
          </w:tcPr>
          <w:p w14:paraId="03AA43D9" w14:textId="2A14BC50" w:rsidR="003160CD" w:rsidRPr="003160CD" w:rsidRDefault="003160CD" w:rsidP="003160CD">
            <w:pPr>
              <w:jc w:val="left"/>
              <w:rPr>
                <w:color w:val="000000"/>
                <w:sz w:val="20"/>
                <w:szCs w:val="20"/>
                <w:lang w:val="fr-FR" w:eastAsia="en-CA"/>
              </w:rPr>
            </w:pPr>
            <w:r w:rsidRPr="003160CD">
              <w:rPr>
                <w:sz w:val="20"/>
                <w:szCs w:val="20"/>
                <w:lang w:val="fr-FR"/>
              </w:rPr>
              <w:t>Matrice comparative des NMPE internationales et des meilleures pratiques</w:t>
            </w:r>
          </w:p>
        </w:tc>
        <w:tc>
          <w:tcPr>
            <w:tcW w:w="992" w:type="dxa"/>
            <w:tcBorders>
              <w:top w:val="nil"/>
              <w:left w:val="single" w:sz="4" w:space="0" w:color="auto"/>
              <w:bottom w:val="single" w:sz="4" w:space="0" w:color="auto"/>
              <w:right w:val="single" w:sz="4" w:space="0" w:color="auto"/>
            </w:tcBorders>
            <w:hideMark/>
          </w:tcPr>
          <w:p w14:paraId="35F9874B" w14:textId="614BE52F" w:rsidR="003160CD" w:rsidRPr="004A779D" w:rsidRDefault="003160CD" w:rsidP="003160CD">
            <w:pPr>
              <w:jc w:val="right"/>
              <w:rPr>
                <w:color w:val="000000"/>
                <w:sz w:val="20"/>
                <w:szCs w:val="20"/>
                <w:lang w:val="fr-FR" w:eastAsia="en-CA"/>
              </w:rPr>
            </w:pPr>
            <w:r w:rsidRPr="004A779D">
              <w:rPr>
                <w:color w:val="000000"/>
                <w:sz w:val="20"/>
                <w:szCs w:val="20"/>
                <w:lang w:val="fr-FR" w:eastAsia="en-CA"/>
              </w:rPr>
              <w:t>20</w:t>
            </w:r>
            <w:r>
              <w:rPr>
                <w:color w:val="000000"/>
                <w:sz w:val="20"/>
                <w:szCs w:val="20"/>
                <w:lang w:val="fr-FR" w:eastAsia="en-CA"/>
              </w:rPr>
              <w:t> </w:t>
            </w:r>
            <w:r w:rsidRPr="004A779D">
              <w:rPr>
                <w:color w:val="000000"/>
                <w:sz w:val="20"/>
                <w:szCs w:val="20"/>
                <w:lang w:val="fr-FR" w:eastAsia="en-CA"/>
              </w:rPr>
              <w:t>000</w:t>
            </w:r>
          </w:p>
        </w:tc>
      </w:tr>
      <w:tr w:rsidR="003160CD" w:rsidRPr="004A779D" w14:paraId="4E97AE27"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55162299" w14:textId="5F003763" w:rsidR="003160CD" w:rsidRPr="003160CD" w:rsidRDefault="003160CD" w:rsidP="003160CD">
            <w:pPr>
              <w:jc w:val="left"/>
              <w:rPr>
                <w:color w:val="000000"/>
                <w:sz w:val="20"/>
                <w:szCs w:val="20"/>
                <w:lang w:val="fr-FR" w:eastAsia="en-CA"/>
              </w:rPr>
            </w:pPr>
            <w:r w:rsidRPr="003160CD">
              <w:rPr>
                <w:sz w:val="20"/>
                <w:szCs w:val="20"/>
                <w:lang w:val="fr-FR"/>
              </w:rPr>
              <w:t>Impliquer les principales parties prenantes nationales</w:t>
            </w:r>
          </w:p>
        </w:tc>
        <w:tc>
          <w:tcPr>
            <w:tcW w:w="4111" w:type="dxa"/>
            <w:tcBorders>
              <w:top w:val="single" w:sz="4" w:space="0" w:color="auto"/>
              <w:bottom w:val="single" w:sz="4" w:space="0" w:color="auto"/>
              <w:right w:val="single" w:sz="4" w:space="0" w:color="auto"/>
            </w:tcBorders>
          </w:tcPr>
          <w:p w14:paraId="4D3A3A72" w14:textId="3CDF4E31" w:rsidR="003160CD" w:rsidRPr="003160CD" w:rsidRDefault="003160CD" w:rsidP="003160CD">
            <w:pPr>
              <w:jc w:val="left"/>
              <w:rPr>
                <w:color w:val="000000"/>
                <w:sz w:val="20"/>
                <w:szCs w:val="20"/>
                <w:lang w:val="fr-FR" w:eastAsia="en-CA"/>
              </w:rPr>
            </w:pPr>
            <w:r w:rsidRPr="003160CD">
              <w:rPr>
                <w:sz w:val="20"/>
                <w:szCs w:val="20"/>
                <w:lang w:val="fr-FR"/>
              </w:rPr>
              <w:t>Sommaire des consultations avec les parties prenantes et plan d'engagement</w:t>
            </w:r>
          </w:p>
        </w:tc>
        <w:tc>
          <w:tcPr>
            <w:tcW w:w="992" w:type="dxa"/>
            <w:tcBorders>
              <w:top w:val="nil"/>
              <w:left w:val="single" w:sz="4" w:space="0" w:color="auto"/>
              <w:bottom w:val="single" w:sz="4" w:space="0" w:color="auto"/>
              <w:right w:val="single" w:sz="4" w:space="0" w:color="auto"/>
            </w:tcBorders>
            <w:hideMark/>
          </w:tcPr>
          <w:p w14:paraId="4DE112B6" w14:textId="2E2B7532" w:rsidR="003160CD" w:rsidRPr="004A779D" w:rsidRDefault="003160CD" w:rsidP="003160CD">
            <w:pPr>
              <w:jc w:val="right"/>
              <w:rPr>
                <w:color w:val="000000"/>
                <w:sz w:val="20"/>
                <w:szCs w:val="20"/>
                <w:lang w:val="fr-FR" w:eastAsia="en-CA"/>
              </w:rPr>
            </w:pPr>
            <w:r w:rsidRPr="004A779D">
              <w:rPr>
                <w:color w:val="000000"/>
                <w:sz w:val="20"/>
                <w:szCs w:val="20"/>
                <w:lang w:val="fr-FR" w:eastAsia="en-CA"/>
              </w:rPr>
              <w:t>10</w:t>
            </w:r>
            <w:r>
              <w:rPr>
                <w:color w:val="000000"/>
                <w:sz w:val="20"/>
                <w:szCs w:val="20"/>
                <w:lang w:val="fr-FR" w:eastAsia="en-CA"/>
              </w:rPr>
              <w:t> </w:t>
            </w:r>
            <w:r w:rsidRPr="004A779D">
              <w:rPr>
                <w:color w:val="000000"/>
                <w:sz w:val="20"/>
                <w:szCs w:val="20"/>
                <w:lang w:val="fr-FR" w:eastAsia="en-CA"/>
              </w:rPr>
              <w:t>000</w:t>
            </w:r>
          </w:p>
        </w:tc>
      </w:tr>
      <w:tr w:rsidR="003160CD" w:rsidRPr="004A779D" w14:paraId="73D6BF61"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2C00E66F" w14:textId="59B26A3B" w:rsidR="003160CD" w:rsidRPr="003160CD" w:rsidRDefault="003160CD" w:rsidP="003160CD">
            <w:pPr>
              <w:jc w:val="left"/>
              <w:rPr>
                <w:color w:val="000000"/>
                <w:sz w:val="20"/>
                <w:szCs w:val="20"/>
                <w:lang w:val="fr-FR" w:eastAsia="en-CA"/>
              </w:rPr>
            </w:pPr>
            <w:r w:rsidRPr="003160CD">
              <w:rPr>
                <w:sz w:val="20"/>
                <w:szCs w:val="20"/>
                <w:lang w:val="fr-FR"/>
              </w:rPr>
              <w:t>Définir les priorités et élaborer une feuille de route pour les NMPE</w:t>
            </w:r>
          </w:p>
        </w:tc>
        <w:tc>
          <w:tcPr>
            <w:tcW w:w="4111" w:type="dxa"/>
            <w:tcBorders>
              <w:top w:val="single" w:sz="4" w:space="0" w:color="auto"/>
              <w:bottom w:val="single" w:sz="4" w:space="0" w:color="auto"/>
              <w:right w:val="single" w:sz="4" w:space="0" w:color="auto"/>
            </w:tcBorders>
          </w:tcPr>
          <w:p w14:paraId="3995091D" w14:textId="472A9899" w:rsidR="003160CD" w:rsidRPr="003160CD" w:rsidRDefault="003160CD" w:rsidP="003160CD">
            <w:pPr>
              <w:jc w:val="left"/>
              <w:rPr>
                <w:color w:val="000000"/>
                <w:sz w:val="20"/>
                <w:szCs w:val="20"/>
                <w:lang w:val="fr-FR" w:eastAsia="en-CA"/>
              </w:rPr>
            </w:pPr>
            <w:r w:rsidRPr="003160CD">
              <w:rPr>
                <w:sz w:val="20"/>
                <w:szCs w:val="20"/>
                <w:lang w:val="fr-FR"/>
              </w:rPr>
              <w:t>Feuille de route nationale pour la hiérarchisation des NMPE</w:t>
            </w:r>
          </w:p>
        </w:tc>
        <w:tc>
          <w:tcPr>
            <w:tcW w:w="992" w:type="dxa"/>
            <w:tcBorders>
              <w:top w:val="nil"/>
              <w:left w:val="single" w:sz="4" w:space="0" w:color="auto"/>
              <w:bottom w:val="single" w:sz="4" w:space="0" w:color="auto"/>
              <w:right w:val="single" w:sz="4" w:space="0" w:color="auto"/>
            </w:tcBorders>
            <w:hideMark/>
          </w:tcPr>
          <w:p w14:paraId="258B80BE" w14:textId="16C18FE2" w:rsidR="003160CD" w:rsidRPr="004A779D" w:rsidRDefault="003160CD" w:rsidP="003160CD">
            <w:pPr>
              <w:jc w:val="right"/>
              <w:rPr>
                <w:color w:val="000000"/>
                <w:sz w:val="20"/>
                <w:szCs w:val="20"/>
                <w:lang w:val="fr-FR" w:eastAsia="en-CA"/>
              </w:rPr>
            </w:pPr>
            <w:r w:rsidRPr="004A779D">
              <w:rPr>
                <w:color w:val="000000"/>
                <w:sz w:val="20"/>
                <w:szCs w:val="20"/>
                <w:lang w:val="fr-FR" w:eastAsia="en-CA"/>
              </w:rPr>
              <w:t>20</w:t>
            </w:r>
            <w:r>
              <w:rPr>
                <w:color w:val="000000"/>
                <w:sz w:val="20"/>
                <w:szCs w:val="20"/>
                <w:lang w:val="fr-FR" w:eastAsia="en-CA"/>
              </w:rPr>
              <w:t> </w:t>
            </w:r>
            <w:r w:rsidRPr="004A779D">
              <w:rPr>
                <w:color w:val="000000"/>
                <w:sz w:val="20"/>
                <w:szCs w:val="20"/>
                <w:lang w:val="fr-FR" w:eastAsia="en-CA"/>
              </w:rPr>
              <w:t>000</w:t>
            </w:r>
          </w:p>
        </w:tc>
      </w:tr>
      <w:tr w:rsidR="00A94334" w:rsidRPr="004A779D" w14:paraId="44DF77F7" w14:textId="77777777" w:rsidTr="0017322D">
        <w:trPr>
          <w:cantSplit/>
          <w:trHeight w:val="20"/>
        </w:trPr>
        <w:tc>
          <w:tcPr>
            <w:tcW w:w="8359" w:type="dxa"/>
            <w:gridSpan w:val="2"/>
            <w:tcBorders>
              <w:top w:val="nil"/>
              <w:left w:val="single" w:sz="4" w:space="0" w:color="auto"/>
              <w:bottom w:val="single" w:sz="4" w:space="0" w:color="auto"/>
              <w:right w:val="single" w:sz="4" w:space="0" w:color="auto"/>
            </w:tcBorders>
            <w:hideMark/>
          </w:tcPr>
          <w:p w14:paraId="078CB9F9" w14:textId="24B11536" w:rsidR="00A94334" w:rsidRPr="004A779D" w:rsidRDefault="00AD6C6D" w:rsidP="00F61E94">
            <w:pPr>
              <w:rPr>
                <w:color w:val="000000"/>
                <w:sz w:val="20"/>
                <w:szCs w:val="20"/>
                <w:lang w:val="fr-FR" w:eastAsia="en-CA"/>
              </w:rPr>
            </w:pPr>
            <w:r>
              <w:rPr>
                <w:b/>
                <w:bCs/>
                <w:color w:val="000000"/>
                <w:sz w:val="20"/>
                <w:szCs w:val="20"/>
                <w:lang w:val="fr-FR" w:eastAsia="en-CA"/>
              </w:rPr>
              <w:t>Sous-total</w:t>
            </w:r>
            <w:r w:rsidR="00A94334" w:rsidRPr="004A779D">
              <w:rPr>
                <w:b/>
                <w:bCs/>
                <w:color w:val="000000"/>
                <w:sz w:val="20"/>
                <w:szCs w:val="20"/>
                <w:lang w:val="fr-FR" w:eastAsia="en-CA"/>
              </w:rPr>
              <w:t xml:space="preserve"> 1</w:t>
            </w:r>
          </w:p>
        </w:tc>
        <w:tc>
          <w:tcPr>
            <w:tcW w:w="992" w:type="dxa"/>
            <w:tcBorders>
              <w:top w:val="nil"/>
              <w:left w:val="single" w:sz="4" w:space="0" w:color="auto"/>
              <w:bottom w:val="single" w:sz="4" w:space="0" w:color="auto"/>
              <w:right w:val="single" w:sz="4" w:space="0" w:color="auto"/>
            </w:tcBorders>
            <w:hideMark/>
          </w:tcPr>
          <w:p w14:paraId="3CC74CF0" w14:textId="19671005" w:rsidR="00A94334" w:rsidRPr="004A779D" w:rsidRDefault="00A94334" w:rsidP="0017322D">
            <w:pPr>
              <w:jc w:val="right"/>
              <w:rPr>
                <w:b/>
                <w:bCs/>
                <w:color w:val="000000"/>
                <w:sz w:val="20"/>
                <w:szCs w:val="20"/>
                <w:lang w:val="fr-FR" w:eastAsia="en-CA"/>
              </w:rPr>
            </w:pPr>
            <w:r w:rsidRPr="004A779D">
              <w:rPr>
                <w:b/>
                <w:bCs/>
                <w:color w:val="000000"/>
                <w:sz w:val="20"/>
                <w:szCs w:val="20"/>
                <w:lang w:val="fr-FR" w:eastAsia="en-CA"/>
              </w:rPr>
              <w:t>80</w:t>
            </w:r>
            <w:r w:rsidR="00C4000D">
              <w:rPr>
                <w:b/>
                <w:bCs/>
                <w:color w:val="000000"/>
                <w:sz w:val="20"/>
                <w:szCs w:val="20"/>
                <w:lang w:val="fr-FR" w:eastAsia="en-CA"/>
              </w:rPr>
              <w:t> </w:t>
            </w:r>
            <w:r w:rsidRPr="004A779D">
              <w:rPr>
                <w:b/>
                <w:bCs/>
                <w:color w:val="000000"/>
                <w:sz w:val="20"/>
                <w:szCs w:val="20"/>
                <w:lang w:val="fr-FR" w:eastAsia="en-CA"/>
              </w:rPr>
              <w:t>000</w:t>
            </w:r>
          </w:p>
        </w:tc>
      </w:tr>
      <w:tr w:rsidR="002520B3" w:rsidRPr="00D93441" w14:paraId="53B4F649" w14:textId="77777777" w:rsidTr="00F61329">
        <w:trPr>
          <w:cantSplit/>
          <w:trHeight w:val="20"/>
        </w:trPr>
        <w:tc>
          <w:tcPr>
            <w:tcW w:w="9351" w:type="dxa"/>
            <w:gridSpan w:val="3"/>
            <w:tcBorders>
              <w:top w:val="single" w:sz="4" w:space="0" w:color="auto"/>
              <w:left w:val="single" w:sz="4" w:space="0" w:color="auto"/>
              <w:bottom w:val="single" w:sz="4" w:space="0" w:color="auto"/>
              <w:right w:val="single" w:sz="4" w:space="0" w:color="000000"/>
            </w:tcBorders>
            <w:hideMark/>
          </w:tcPr>
          <w:p w14:paraId="4E029257" w14:textId="73754FBD" w:rsidR="002520B3" w:rsidRPr="004A779D" w:rsidRDefault="002520B3" w:rsidP="002A6237">
            <w:pPr>
              <w:keepNext/>
              <w:jc w:val="left"/>
              <w:rPr>
                <w:b/>
                <w:bCs/>
                <w:color w:val="000000"/>
                <w:sz w:val="20"/>
                <w:szCs w:val="20"/>
                <w:lang w:val="fr-FR" w:eastAsia="en-CA"/>
              </w:rPr>
            </w:pPr>
            <w:r w:rsidRPr="004A779D">
              <w:rPr>
                <w:b/>
                <w:bCs/>
                <w:color w:val="000000"/>
                <w:sz w:val="20"/>
                <w:szCs w:val="20"/>
                <w:lang w:val="fr-FR" w:eastAsia="en-CA"/>
              </w:rPr>
              <w:t xml:space="preserve">2. </w:t>
            </w:r>
            <w:r w:rsidR="00E43BFC" w:rsidRPr="00E43BFC">
              <w:rPr>
                <w:b/>
                <w:bCs/>
                <w:color w:val="000000"/>
                <w:sz w:val="20"/>
                <w:szCs w:val="20"/>
                <w:lang w:val="fr-FR" w:eastAsia="en-CA"/>
              </w:rPr>
              <w:t>Démonstration pilote de solutions de refroidissement à haute efficacité énergétique dans le secteur hôtelier (ONUDI)</w:t>
            </w:r>
          </w:p>
        </w:tc>
      </w:tr>
      <w:tr w:rsidR="003160CD" w:rsidRPr="004A779D" w14:paraId="67F64C4F"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605930D3" w14:textId="5E2B6E74" w:rsidR="003160CD" w:rsidRPr="003160CD" w:rsidRDefault="003160CD" w:rsidP="003160CD">
            <w:pPr>
              <w:keepNext/>
              <w:jc w:val="left"/>
              <w:rPr>
                <w:color w:val="000000"/>
                <w:sz w:val="20"/>
                <w:szCs w:val="20"/>
                <w:lang w:val="fr-FR" w:eastAsia="en-CA"/>
              </w:rPr>
            </w:pPr>
            <w:r w:rsidRPr="003160CD">
              <w:rPr>
                <w:sz w:val="20"/>
                <w:szCs w:val="20"/>
                <w:lang w:val="fr-FR"/>
              </w:rPr>
              <w:t>Évaluation du secteur de la climatisation dans les hôtels</w:t>
            </w:r>
          </w:p>
        </w:tc>
        <w:tc>
          <w:tcPr>
            <w:tcW w:w="4111" w:type="dxa"/>
            <w:tcBorders>
              <w:top w:val="single" w:sz="4" w:space="0" w:color="auto"/>
              <w:bottom w:val="single" w:sz="4" w:space="0" w:color="auto"/>
              <w:right w:val="single" w:sz="4" w:space="0" w:color="auto"/>
            </w:tcBorders>
          </w:tcPr>
          <w:p w14:paraId="58B2F47B" w14:textId="0ADACE1B" w:rsidR="003160CD" w:rsidRPr="003160CD" w:rsidRDefault="003160CD" w:rsidP="003160CD">
            <w:pPr>
              <w:keepNext/>
              <w:jc w:val="left"/>
              <w:rPr>
                <w:color w:val="000000"/>
                <w:sz w:val="20"/>
                <w:szCs w:val="20"/>
                <w:lang w:val="fr-FR" w:eastAsia="en-CA"/>
              </w:rPr>
            </w:pPr>
            <w:r w:rsidRPr="003160CD">
              <w:rPr>
                <w:sz w:val="20"/>
                <w:szCs w:val="20"/>
                <w:lang w:val="fr-FR"/>
              </w:rPr>
              <w:t>Rapport de sélection de trois hôtels avec justification et données de référence</w:t>
            </w:r>
          </w:p>
        </w:tc>
        <w:tc>
          <w:tcPr>
            <w:tcW w:w="992" w:type="dxa"/>
            <w:tcBorders>
              <w:top w:val="nil"/>
              <w:left w:val="single" w:sz="4" w:space="0" w:color="auto"/>
              <w:bottom w:val="single" w:sz="4" w:space="0" w:color="auto"/>
              <w:right w:val="single" w:sz="4" w:space="0" w:color="auto"/>
            </w:tcBorders>
            <w:hideMark/>
          </w:tcPr>
          <w:p w14:paraId="6459E6C0" w14:textId="5C255C28" w:rsidR="003160CD" w:rsidRPr="004A779D" w:rsidRDefault="003160CD" w:rsidP="003160CD">
            <w:pPr>
              <w:keepNext/>
              <w:jc w:val="right"/>
              <w:rPr>
                <w:color w:val="000000"/>
                <w:sz w:val="20"/>
                <w:szCs w:val="20"/>
                <w:lang w:val="fr-FR" w:eastAsia="en-CA"/>
              </w:rPr>
            </w:pPr>
            <w:r w:rsidRPr="004A779D">
              <w:rPr>
                <w:color w:val="000000"/>
                <w:sz w:val="20"/>
                <w:szCs w:val="20"/>
                <w:lang w:val="fr-FR" w:eastAsia="en-CA"/>
              </w:rPr>
              <w:t>5</w:t>
            </w:r>
            <w:r>
              <w:rPr>
                <w:color w:val="000000"/>
                <w:sz w:val="20"/>
                <w:szCs w:val="20"/>
                <w:lang w:val="fr-FR" w:eastAsia="en-CA"/>
              </w:rPr>
              <w:t> </w:t>
            </w:r>
            <w:r w:rsidRPr="004A779D">
              <w:rPr>
                <w:color w:val="000000"/>
                <w:sz w:val="20"/>
                <w:szCs w:val="20"/>
                <w:lang w:val="fr-FR" w:eastAsia="en-CA"/>
              </w:rPr>
              <w:t>000</w:t>
            </w:r>
          </w:p>
        </w:tc>
      </w:tr>
      <w:tr w:rsidR="003160CD" w:rsidRPr="004A779D" w14:paraId="50A31522"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6EDA5680" w14:textId="05C34A66" w:rsidR="003160CD" w:rsidRPr="003160CD" w:rsidRDefault="003160CD" w:rsidP="003160CD">
            <w:pPr>
              <w:jc w:val="left"/>
              <w:rPr>
                <w:color w:val="000000"/>
                <w:sz w:val="20"/>
                <w:szCs w:val="20"/>
                <w:lang w:val="fr-FR" w:eastAsia="en-CA"/>
              </w:rPr>
            </w:pPr>
            <w:r w:rsidRPr="003160CD">
              <w:rPr>
                <w:sz w:val="20"/>
                <w:szCs w:val="20"/>
                <w:lang w:val="fr-FR"/>
              </w:rPr>
              <w:t>Réalisation d'audits énergétiques détaillés dans le secteur hôtelier</w:t>
            </w:r>
          </w:p>
        </w:tc>
        <w:tc>
          <w:tcPr>
            <w:tcW w:w="4111" w:type="dxa"/>
            <w:tcBorders>
              <w:top w:val="single" w:sz="4" w:space="0" w:color="auto"/>
              <w:bottom w:val="single" w:sz="4" w:space="0" w:color="auto"/>
              <w:right w:val="single" w:sz="4" w:space="0" w:color="auto"/>
            </w:tcBorders>
          </w:tcPr>
          <w:p w14:paraId="49356A9B" w14:textId="31823F80" w:rsidR="003160CD" w:rsidRPr="003160CD" w:rsidRDefault="003160CD" w:rsidP="003160CD">
            <w:pPr>
              <w:jc w:val="left"/>
              <w:rPr>
                <w:color w:val="000000"/>
                <w:sz w:val="20"/>
                <w:szCs w:val="20"/>
                <w:lang w:val="fr-FR" w:eastAsia="en-CA"/>
              </w:rPr>
            </w:pPr>
            <w:r w:rsidRPr="003160CD">
              <w:rPr>
                <w:sz w:val="20"/>
                <w:szCs w:val="20"/>
                <w:lang w:val="fr-FR"/>
              </w:rPr>
              <w:t>Rapports d'audit avec performances de référence et possibilités d'économies</w:t>
            </w:r>
          </w:p>
        </w:tc>
        <w:tc>
          <w:tcPr>
            <w:tcW w:w="992" w:type="dxa"/>
            <w:tcBorders>
              <w:top w:val="nil"/>
              <w:left w:val="single" w:sz="4" w:space="0" w:color="auto"/>
              <w:bottom w:val="single" w:sz="4" w:space="0" w:color="auto"/>
              <w:right w:val="single" w:sz="4" w:space="0" w:color="auto"/>
            </w:tcBorders>
            <w:hideMark/>
          </w:tcPr>
          <w:p w14:paraId="21478AC3" w14:textId="5304D6FD" w:rsidR="003160CD" w:rsidRPr="004A779D" w:rsidRDefault="003160CD" w:rsidP="003160CD">
            <w:pPr>
              <w:jc w:val="right"/>
              <w:rPr>
                <w:color w:val="000000"/>
                <w:sz w:val="20"/>
                <w:szCs w:val="20"/>
                <w:lang w:val="fr-FR" w:eastAsia="en-CA"/>
              </w:rPr>
            </w:pPr>
            <w:r w:rsidRPr="004A779D">
              <w:rPr>
                <w:color w:val="000000"/>
                <w:sz w:val="20"/>
                <w:szCs w:val="20"/>
                <w:lang w:val="fr-FR" w:eastAsia="en-CA"/>
              </w:rPr>
              <w:t>25</w:t>
            </w:r>
            <w:r>
              <w:rPr>
                <w:color w:val="000000"/>
                <w:sz w:val="20"/>
                <w:szCs w:val="20"/>
                <w:lang w:val="fr-FR" w:eastAsia="en-CA"/>
              </w:rPr>
              <w:t> </w:t>
            </w:r>
            <w:r w:rsidRPr="004A779D">
              <w:rPr>
                <w:color w:val="000000"/>
                <w:sz w:val="20"/>
                <w:szCs w:val="20"/>
                <w:lang w:val="fr-FR" w:eastAsia="en-CA"/>
              </w:rPr>
              <w:t>000</w:t>
            </w:r>
          </w:p>
        </w:tc>
      </w:tr>
      <w:tr w:rsidR="003160CD" w:rsidRPr="004A779D" w14:paraId="7602247A"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1B6E9F55" w14:textId="087698E1" w:rsidR="003160CD" w:rsidRPr="003160CD" w:rsidRDefault="003160CD" w:rsidP="003160CD">
            <w:pPr>
              <w:jc w:val="left"/>
              <w:rPr>
                <w:color w:val="000000"/>
                <w:sz w:val="20"/>
                <w:szCs w:val="20"/>
                <w:lang w:val="fr-FR" w:eastAsia="en-CA"/>
              </w:rPr>
            </w:pPr>
            <w:r w:rsidRPr="003160CD">
              <w:rPr>
                <w:sz w:val="20"/>
                <w:szCs w:val="20"/>
                <w:lang w:val="fr-FR"/>
              </w:rPr>
              <w:t xml:space="preserve">Mise en œuvre d'un projet pilote de démonstration dans trois hôtels </w:t>
            </w:r>
          </w:p>
        </w:tc>
        <w:tc>
          <w:tcPr>
            <w:tcW w:w="4111" w:type="dxa"/>
            <w:tcBorders>
              <w:top w:val="single" w:sz="4" w:space="0" w:color="auto"/>
              <w:bottom w:val="single" w:sz="4" w:space="0" w:color="auto"/>
              <w:right w:val="single" w:sz="4" w:space="0" w:color="auto"/>
            </w:tcBorders>
          </w:tcPr>
          <w:p w14:paraId="7DE33B85" w14:textId="0F29622D" w:rsidR="003160CD" w:rsidRPr="003160CD" w:rsidRDefault="003160CD" w:rsidP="003160CD">
            <w:pPr>
              <w:jc w:val="left"/>
              <w:rPr>
                <w:color w:val="000000"/>
                <w:sz w:val="20"/>
                <w:szCs w:val="20"/>
                <w:lang w:val="fr-FR" w:eastAsia="en-CA"/>
              </w:rPr>
            </w:pPr>
            <w:r w:rsidRPr="003160CD">
              <w:rPr>
                <w:sz w:val="20"/>
                <w:szCs w:val="20"/>
                <w:lang w:val="fr-FR"/>
              </w:rPr>
              <w:t>Installation de 30 systèmes split à inverseur R-290 ; performances vérifiées</w:t>
            </w:r>
          </w:p>
        </w:tc>
        <w:tc>
          <w:tcPr>
            <w:tcW w:w="992" w:type="dxa"/>
            <w:tcBorders>
              <w:top w:val="nil"/>
              <w:left w:val="single" w:sz="4" w:space="0" w:color="auto"/>
              <w:bottom w:val="single" w:sz="4" w:space="0" w:color="auto"/>
              <w:right w:val="single" w:sz="4" w:space="0" w:color="auto"/>
            </w:tcBorders>
            <w:hideMark/>
          </w:tcPr>
          <w:p w14:paraId="116F4DA3" w14:textId="70F76D2D" w:rsidR="003160CD" w:rsidRPr="004A779D" w:rsidRDefault="003160CD" w:rsidP="003160CD">
            <w:pPr>
              <w:jc w:val="right"/>
              <w:rPr>
                <w:color w:val="000000"/>
                <w:sz w:val="20"/>
                <w:szCs w:val="20"/>
                <w:lang w:val="fr-FR" w:eastAsia="en-CA"/>
              </w:rPr>
            </w:pPr>
            <w:r w:rsidRPr="004A779D">
              <w:rPr>
                <w:color w:val="000000"/>
                <w:sz w:val="20"/>
                <w:szCs w:val="20"/>
                <w:lang w:val="fr-FR" w:eastAsia="en-CA"/>
              </w:rPr>
              <w:t>60</w:t>
            </w:r>
            <w:r>
              <w:rPr>
                <w:color w:val="000000"/>
                <w:sz w:val="20"/>
                <w:szCs w:val="20"/>
                <w:lang w:val="fr-FR" w:eastAsia="en-CA"/>
              </w:rPr>
              <w:t> </w:t>
            </w:r>
            <w:r w:rsidRPr="004A779D">
              <w:rPr>
                <w:color w:val="000000"/>
                <w:sz w:val="20"/>
                <w:szCs w:val="20"/>
                <w:lang w:val="fr-FR" w:eastAsia="en-CA"/>
              </w:rPr>
              <w:t>000*</w:t>
            </w:r>
          </w:p>
        </w:tc>
      </w:tr>
      <w:tr w:rsidR="003160CD" w:rsidRPr="004A779D" w14:paraId="0E07781F"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4B3E5A59" w14:textId="7B8AD6BE" w:rsidR="003160CD" w:rsidRPr="003160CD" w:rsidRDefault="003160CD" w:rsidP="003160CD">
            <w:pPr>
              <w:jc w:val="left"/>
              <w:rPr>
                <w:color w:val="000000"/>
                <w:sz w:val="20"/>
                <w:szCs w:val="20"/>
                <w:lang w:val="fr-FR" w:eastAsia="en-CA"/>
              </w:rPr>
            </w:pPr>
            <w:r w:rsidRPr="003160CD">
              <w:rPr>
                <w:sz w:val="20"/>
                <w:szCs w:val="20"/>
                <w:lang w:val="fr-FR"/>
              </w:rPr>
              <w:t>Mesure et vérification des économies d'énergie réalisées dans le domaine de la climatisation</w:t>
            </w:r>
          </w:p>
        </w:tc>
        <w:tc>
          <w:tcPr>
            <w:tcW w:w="4111" w:type="dxa"/>
            <w:tcBorders>
              <w:top w:val="single" w:sz="4" w:space="0" w:color="auto"/>
              <w:bottom w:val="single" w:sz="4" w:space="0" w:color="auto"/>
              <w:right w:val="single" w:sz="4" w:space="0" w:color="auto"/>
            </w:tcBorders>
          </w:tcPr>
          <w:p w14:paraId="321CF641" w14:textId="2FF2E7C4" w:rsidR="003160CD" w:rsidRPr="003160CD" w:rsidRDefault="003160CD" w:rsidP="003160CD">
            <w:pPr>
              <w:jc w:val="left"/>
              <w:rPr>
                <w:color w:val="000000"/>
                <w:sz w:val="20"/>
                <w:szCs w:val="20"/>
                <w:lang w:val="fr-FR" w:eastAsia="en-CA"/>
              </w:rPr>
            </w:pPr>
            <w:r w:rsidRPr="003160CD">
              <w:rPr>
                <w:sz w:val="20"/>
                <w:szCs w:val="20"/>
                <w:lang w:val="fr-FR"/>
              </w:rPr>
              <w:t>Rapports de mesure et de vérification validés en externe</w:t>
            </w:r>
          </w:p>
        </w:tc>
        <w:tc>
          <w:tcPr>
            <w:tcW w:w="992" w:type="dxa"/>
            <w:tcBorders>
              <w:top w:val="nil"/>
              <w:left w:val="single" w:sz="4" w:space="0" w:color="auto"/>
              <w:bottom w:val="single" w:sz="4" w:space="0" w:color="auto"/>
              <w:right w:val="single" w:sz="4" w:space="0" w:color="auto"/>
            </w:tcBorders>
            <w:hideMark/>
          </w:tcPr>
          <w:p w14:paraId="1C1FE100" w14:textId="101D0F86" w:rsidR="003160CD" w:rsidRPr="004A779D" w:rsidRDefault="003160CD" w:rsidP="003160CD">
            <w:pPr>
              <w:jc w:val="right"/>
              <w:rPr>
                <w:color w:val="000000"/>
                <w:sz w:val="20"/>
                <w:szCs w:val="20"/>
                <w:lang w:val="fr-FR" w:eastAsia="en-CA"/>
              </w:rPr>
            </w:pPr>
            <w:r w:rsidRPr="004A779D">
              <w:rPr>
                <w:color w:val="000000"/>
                <w:sz w:val="20"/>
                <w:szCs w:val="20"/>
                <w:lang w:val="fr-FR" w:eastAsia="en-CA"/>
              </w:rPr>
              <w:t>5</w:t>
            </w:r>
            <w:r>
              <w:rPr>
                <w:color w:val="000000"/>
                <w:sz w:val="20"/>
                <w:szCs w:val="20"/>
                <w:lang w:val="fr-FR" w:eastAsia="en-CA"/>
              </w:rPr>
              <w:t> </w:t>
            </w:r>
            <w:r w:rsidRPr="004A779D">
              <w:rPr>
                <w:color w:val="000000"/>
                <w:sz w:val="20"/>
                <w:szCs w:val="20"/>
                <w:lang w:val="fr-FR" w:eastAsia="en-CA"/>
              </w:rPr>
              <w:t>000</w:t>
            </w:r>
          </w:p>
        </w:tc>
      </w:tr>
      <w:tr w:rsidR="00A94334" w:rsidRPr="004A779D" w14:paraId="72FE07EF" w14:textId="77777777" w:rsidTr="008B140D">
        <w:trPr>
          <w:cantSplit/>
          <w:trHeight w:val="20"/>
        </w:trPr>
        <w:tc>
          <w:tcPr>
            <w:tcW w:w="8359" w:type="dxa"/>
            <w:gridSpan w:val="2"/>
            <w:tcBorders>
              <w:top w:val="nil"/>
              <w:left w:val="single" w:sz="4" w:space="0" w:color="auto"/>
              <w:bottom w:val="single" w:sz="4" w:space="0" w:color="auto"/>
              <w:right w:val="single" w:sz="4" w:space="0" w:color="auto"/>
            </w:tcBorders>
            <w:hideMark/>
          </w:tcPr>
          <w:p w14:paraId="14CA1F83" w14:textId="258F21E1" w:rsidR="00A94334" w:rsidRPr="004A779D" w:rsidRDefault="00AD6C6D" w:rsidP="00F61E94">
            <w:pPr>
              <w:rPr>
                <w:color w:val="000000"/>
                <w:sz w:val="20"/>
                <w:szCs w:val="20"/>
                <w:lang w:val="fr-FR" w:eastAsia="en-CA"/>
              </w:rPr>
            </w:pPr>
            <w:r>
              <w:rPr>
                <w:b/>
                <w:bCs/>
                <w:color w:val="000000"/>
                <w:sz w:val="20"/>
                <w:szCs w:val="20"/>
                <w:lang w:val="fr-FR" w:eastAsia="en-CA"/>
              </w:rPr>
              <w:t>Sous-total</w:t>
            </w:r>
            <w:r w:rsidRPr="004A779D">
              <w:rPr>
                <w:b/>
                <w:bCs/>
                <w:color w:val="000000"/>
                <w:sz w:val="20"/>
                <w:szCs w:val="20"/>
                <w:lang w:val="fr-FR" w:eastAsia="en-CA"/>
              </w:rPr>
              <w:t xml:space="preserve"> </w:t>
            </w:r>
            <w:r w:rsidR="00A94334" w:rsidRPr="004A779D">
              <w:rPr>
                <w:b/>
                <w:bCs/>
                <w:color w:val="000000"/>
                <w:sz w:val="20"/>
                <w:szCs w:val="20"/>
                <w:lang w:val="fr-FR" w:eastAsia="en-CA"/>
              </w:rPr>
              <w:t>2</w:t>
            </w:r>
            <w:r w:rsidR="00A94334" w:rsidRPr="004A779D">
              <w:rPr>
                <w:color w:val="000000"/>
                <w:sz w:val="20"/>
                <w:szCs w:val="20"/>
                <w:lang w:val="fr-FR" w:eastAsia="en-CA"/>
              </w:rPr>
              <w:t xml:space="preserve"> </w:t>
            </w:r>
          </w:p>
        </w:tc>
        <w:tc>
          <w:tcPr>
            <w:tcW w:w="992" w:type="dxa"/>
            <w:tcBorders>
              <w:top w:val="nil"/>
              <w:left w:val="single" w:sz="4" w:space="0" w:color="auto"/>
              <w:bottom w:val="single" w:sz="4" w:space="0" w:color="auto"/>
              <w:right w:val="single" w:sz="4" w:space="0" w:color="auto"/>
            </w:tcBorders>
            <w:hideMark/>
          </w:tcPr>
          <w:p w14:paraId="2927B2AB" w14:textId="6A0FC027" w:rsidR="00A94334" w:rsidRPr="004A779D" w:rsidRDefault="00A94334" w:rsidP="008B140D">
            <w:pPr>
              <w:jc w:val="right"/>
              <w:rPr>
                <w:b/>
                <w:bCs/>
                <w:color w:val="000000"/>
                <w:sz w:val="20"/>
                <w:szCs w:val="20"/>
                <w:lang w:val="fr-FR" w:eastAsia="en-CA"/>
              </w:rPr>
            </w:pPr>
            <w:r w:rsidRPr="004A779D">
              <w:rPr>
                <w:b/>
                <w:bCs/>
                <w:color w:val="000000"/>
                <w:sz w:val="20"/>
                <w:szCs w:val="20"/>
                <w:lang w:val="fr-FR" w:eastAsia="en-CA"/>
              </w:rPr>
              <w:t>95</w:t>
            </w:r>
            <w:r w:rsidR="00C4000D">
              <w:rPr>
                <w:b/>
                <w:bCs/>
                <w:color w:val="000000"/>
                <w:sz w:val="20"/>
                <w:szCs w:val="20"/>
                <w:lang w:val="fr-FR" w:eastAsia="en-CA"/>
              </w:rPr>
              <w:t> </w:t>
            </w:r>
            <w:r w:rsidRPr="004A779D">
              <w:rPr>
                <w:b/>
                <w:bCs/>
                <w:color w:val="000000"/>
                <w:sz w:val="20"/>
                <w:szCs w:val="20"/>
                <w:lang w:val="fr-FR" w:eastAsia="en-CA"/>
              </w:rPr>
              <w:t>000</w:t>
            </w:r>
          </w:p>
        </w:tc>
      </w:tr>
      <w:tr w:rsidR="002520B3" w:rsidRPr="00D93441" w14:paraId="1D0D0088" w14:textId="77777777" w:rsidTr="00F61329">
        <w:trPr>
          <w:cantSplit/>
          <w:trHeight w:val="20"/>
        </w:trPr>
        <w:tc>
          <w:tcPr>
            <w:tcW w:w="9351" w:type="dxa"/>
            <w:gridSpan w:val="3"/>
            <w:tcBorders>
              <w:top w:val="single" w:sz="4" w:space="0" w:color="auto"/>
              <w:left w:val="single" w:sz="4" w:space="0" w:color="auto"/>
              <w:bottom w:val="single" w:sz="4" w:space="0" w:color="auto"/>
              <w:right w:val="single" w:sz="4" w:space="0" w:color="000000"/>
            </w:tcBorders>
            <w:noWrap/>
            <w:hideMark/>
          </w:tcPr>
          <w:p w14:paraId="7B80F391" w14:textId="1EC672B3" w:rsidR="002520B3" w:rsidRPr="004A779D" w:rsidRDefault="002520B3" w:rsidP="00AD5815">
            <w:pPr>
              <w:jc w:val="left"/>
              <w:rPr>
                <w:b/>
                <w:bCs/>
                <w:color w:val="000000"/>
                <w:sz w:val="20"/>
                <w:szCs w:val="20"/>
                <w:lang w:val="fr-FR" w:eastAsia="en-CA"/>
              </w:rPr>
            </w:pPr>
            <w:r w:rsidRPr="004A779D">
              <w:rPr>
                <w:b/>
                <w:bCs/>
                <w:color w:val="000000"/>
                <w:sz w:val="20"/>
                <w:szCs w:val="20"/>
                <w:lang w:val="fr-FR" w:eastAsia="en-CA"/>
              </w:rPr>
              <w:t xml:space="preserve">3. </w:t>
            </w:r>
            <w:r w:rsidR="00E43BFC" w:rsidRPr="00E43BFC">
              <w:rPr>
                <w:b/>
                <w:bCs/>
                <w:color w:val="000000"/>
                <w:sz w:val="20"/>
                <w:szCs w:val="20"/>
                <w:lang w:val="fr-FR" w:eastAsia="en-CA"/>
              </w:rPr>
              <w:t>Assistance technique en matière de réfrigération commerciale dans le secteur des supermarchés (ONUDI)</w:t>
            </w:r>
          </w:p>
        </w:tc>
      </w:tr>
      <w:tr w:rsidR="003160CD" w:rsidRPr="004A779D" w14:paraId="645189F3"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16DA28D1" w14:textId="75FBAAA6" w:rsidR="003160CD" w:rsidRPr="003160CD" w:rsidRDefault="003160CD" w:rsidP="003160CD">
            <w:pPr>
              <w:jc w:val="left"/>
              <w:rPr>
                <w:color w:val="000000"/>
                <w:sz w:val="20"/>
                <w:szCs w:val="20"/>
                <w:lang w:val="fr-FR" w:eastAsia="en-CA"/>
              </w:rPr>
            </w:pPr>
            <w:r w:rsidRPr="003160CD">
              <w:rPr>
                <w:sz w:val="20"/>
                <w:szCs w:val="20"/>
                <w:lang w:val="fr-FR"/>
              </w:rPr>
              <w:t>Évaluation du secteur de la réfrigération commerciale dans les supermarchés</w:t>
            </w:r>
          </w:p>
        </w:tc>
        <w:tc>
          <w:tcPr>
            <w:tcW w:w="4111" w:type="dxa"/>
            <w:tcBorders>
              <w:top w:val="single" w:sz="4" w:space="0" w:color="auto"/>
              <w:bottom w:val="single" w:sz="4" w:space="0" w:color="auto"/>
              <w:right w:val="single" w:sz="4" w:space="0" w:color="auto"/>
            </w:tcBorders>
          </w:tcPr>
          <w:p w14:paraId="4A5C915F" w14:textId="3CAD7134" w:rsidR="003160CD" w:rsidRPr="003160CD" w:rsidRDefault="003160CD" w:rsidP="003160CD">
            <w:pPr>
              <w:jc w:val="left"/>
              <w:rPr>
                <w:color w:val="000000"/>
                <w:sz w:val="20"/>
                <w:szCs w:val="20"/>
                <w:lang w:val="fr-FR" w:eastAsia="en-CA"/>
              </w:rPr>
            </w:pPr>
            <w:r w:rsidRPr="003160CD">
              <w:rPr>
                <w:sz w:val="20"/>
                <w:szCs w:val="20"/>
                <w:lang w:val="fr-FR"/>
              </w:rPr>
              <w:t>Évaluation de référence et sélection de deux supermarchés représentatifs</w:t>
            </w:r>
          </w:p>
        </w:tc>
        <w:tc>
          <w:tcPr>
            <w:tcW w:w="992" w:type="dxa"/>
            <w:tcBorders>
              <w:top w:val="nil"/>
              <w:left w:val="single" w:sz="4" w:space="0" w:color="auto"/>
              <w:bottom w:val="single" w:sz="4" w:space="0" w:color="auto"/>
              <w:right w:val="single" w:sz="4" w:space="0" w:color="auto"/>
            </w:tcBorders>
            <w:hideMark/>
          </w:tcPr>
          <w:p w14:paraId="5C41D33C" w14:textId="2232C0D0" w:rsidR="003160CD" w:rsidRPr="004A779D" w:rsidRDefault="003160CD" w:rsidP="003160CD">
            <w:pPr>
              <w:jc w:val="right"/>
              <w:rPr>
                <w:color w:val="000000"/>
                <w:sz w:val="20"/>
                <w:szCs w:val="20"/>
                <w:lang w:val="fr-FR" w:eastAsia="en-CA"/>
              </w:rPr>
            </w:pPr>
            <w:r w:rsidRPr="004A779D">
              <w:rPr>
                <w:color w:val="000000"/>
                <w:sz w:val="20"/>
                <w:szCs w:val="20"/>
                <w:lang w:val="fr-FR" w:eastAsia="en-CA"/>
              </w:rPr>
              <w:t>5</w:t>
            </w:r>
            <w:r>
              <w:rPr>
                <w:color w:val="000000"/>
                <w:sz w:val="20"/>
                <w:szCs w:val="20"/>
                <w:lang w:val="fr-FR" w:eastAsia="en-CA"/>
              </w:rPr>
              <w:t> </w:t>
            </w:r>
            <w:r w:rsidRPr="004A779D">
              <w:rPr>
                <w:color w:val="000000"/>
                <w:sz w:val="20"/>
                <w:szCs w:val="20"/>
                <w:lang w:val="fr-FR" w:eastAsia="en-CA"/>
              </w:rPr>
              <w:t>000</w:t>
            </w:r>
          </w:p>
        </w:tc>
      </w:tr>
      <w:tr w:rsidR="003160CD" w:rsidRPr="004A779D" w14:paraId="278F4F91"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2726115C" w14:textId="5C68451B" w:rsidR="003160CD" w:rsidRPr="003160CD" w:rsidRDefault="003160CD" w:rsidP="003160CD">
            <w:pPr>
              <w:jc w:val="left"/>
              <w:rPr>
                <w:color w:val="000000"/>
                <w:sz w:val="20"/>
                <w:szCs w:val="20"/>
                <w:lang w:val="fr-FR" w:eastAsia="en-CA"/>
              </w:rPr>
            </w:pPr>
            <w:r w:rsidRPr="003160CD">
              <w:rPr>
                <w:sz w:val="20"/>
                <w:szCs w:val="20"/>
                <w:lang w:val="fr-FR"/>
              </w:rPr>
              <w:t>Réalisation d'audits énergétiques détaillés dans le secteur des supermarchés</w:t>
            </w:r>
          </w:p>
        </w:tc>
        <w:tc>
          <w:tcPr>
            <w:tcW w:w="4111" w:type="dxa"/>
            <w:tcBorders>
              <w:top w:val="single" w:sz="4" w:space="0" w:color="auto"/>
              <w:bottom w:val="single" w:sz="4" w:space="0" w:color="auto"/>
              <w:right w:val="single" w:sz="4" w:space="0" w:color="auto"/>
            </w:tcBorders>
          </w:tcPr>
          <w:p w14:paraId="7A74C757" w14:textId="01C362CD" w:rsidR="003160CD" w:rsidRPr="003160CD" w:rsidRDefault="003160CD" w:rsidP="003160CD">
            <w:pPr>
              <w:jc w:val="left"/>
              <w:rPr>
                <w:color w:val="000000"/>
                <w:sz w:val="20"/>
                <w:szCs w:val="20"/>
                <w:lang w:val="fr-FR" w:eastAsia="en-CA"/>
              </w:rPr>
            </w:pPr>
            <w:r w:rsidRPr="003160CD">
              <w:rPr>
                <w:sz w:val="20"/>
                <w:szCs w:val="20"/>
                <w:lang w:val="fr-FR"/>
              </w:rPr>
              <w:t>Rapports d'audit présentant les performances de référence et les possibilités d'économies</w:t>
            </w:r>
          </w:p>
        </w:tc>
        <w:tc>
          <w:tcPr>
            <w:tcW w:w="992" w:type="dxa"/>
            <w:tcBorders>
              <w:top w:val="nil"/>
              <w:left w:val="single" w:sz="4" w:space="0" w:color="auto"/>
              <w:bottom w:val="single" w:sz="4" w:space="0" w:color="auto"/>
              <w:right w:val="single" w:sz="4" w:space="0" w:color="auto"/>
            </w:tcBorders>
            <w:hideMark/>
          </w:tcPr>
          <w:p w14:paraId="6D105B66" w14:textId="12F84309" w:rsidR="003160CD" w:rsidRPr="004A779D" w:rsidRDefault="003160CD" w:rsidP="003160CD">
            <w:pPr>
              <w:jc w:val="right"/>
              <w:rPr>
                <w:color w:val="000000"/>
                <w:sz w:val="20"/>
                <w:szCs w:val="20"/>
                <w:lang w:val="fr-FR" w:eastAsia="en-CA"/>
              </w:rPr>
            </w:pPr>
            <w:r w:rsidRPr="004A779D">
              <w:rPr>
                <w:color w:val="000000"/>
                <w:sz w:val="20"/>
                <w:szCs w:val="20"/>
                <w:lang w:val="fr-FR" w:eastAsia="en-CA"/>
              </w:rPr>
              <w:t>25</w:t>
            </w:r>
            <w:r>
              <w:rPr>
                <w:color w:val="000000"/>
                <w:sz w:val="20"/>
                <w:szCs w:val="20"/>
                <w:lang w:val="fr-FR" w:eastAsia="en-CA"/>
              </w:rPr>
              <w:t> </w:t>
            </w:r>
            <w:r w:rsidRPr="004A779D">
              <w:rPr>
                <w:color w:val="000000"/>
                <w:sz w:val="20"/>
                <w:szCs w:val="20"/>
                <w:lang w:val="fr-FR" w:eastAsia="en-CA"/>
              </w:rPr>
              <w:t>000</w:t>
            </w:r>
          </w:p>
        </w:tc>
      </w:tr>
      <w:tr w:rsidR="003160CD" w:rsidRPr="004A779D" w14:paraId="7488A3FA"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3FEC3CBA" w14:textId="7A577EF5" w:rsidR="003160CD" w:rsidRPr="003160CD" w:rsidRDefault="003160CD" w:rsidP="003160CD">
            <w:pPr>
              <w:jc w:val="left"/>
              <w:rPr>
                <w:color w:val="000000"/>
                <w:sz w:val="20"/>
                <w:szCs w:val="20"/>
                <w:lang w:val="fr-FR" w:eastAsia="en-CA"/>
              </w:rPr>
            </w:pPr>
            <w:r w:rsidRPr="003160CD">
              <w:rPr>
                <w:sz w:val="20"/>
                <w:szCs w:val="20"/>
                <w:lang w:val="fr-FR"/>
              </w:rPr>
              <w:t>Suivi des fuites et de la consommation d'énergie et mise en place de pratiques de maintenance préventive/routinière</w:t>
            </w:r>
          </w:p>
        </w:tc>
        <w:tc>
          <w:tcPr>
            <w:tcW w:w="4111" w:type="dxa"/>
            <w:tcBorders>
              <w:top w:val="single" w:sz="4" w:space="0" w:color="auto"/>
              <w:bottom w:val="single" w:sz="4" w:space="0" w:color="auto"/>
              <w:right w:val="single" w:sz="4" w:space="0" w:color="auto"/>
            </w:tcBorders>
          </w:tcPr>
          <w:p w14:paraId="64E2773F" w14:textId="28A42F18" w:rsidR="003160CD" w:rsidRPr="003160CD" w:rsidRDefault="003160CD" w:rsidP="003160CD">
            <w:pPr>
              <w:jc w:val="left"/>
              <w:rPr>
                <w:color w:val="000000"/>
                <w:sz w:val="20"/>
                <w:szCs w:val="20"/>
                <w:lang w:val="fr-FR" w:eastAsia="en-CA"/>
              </w:rPr>
            </w:pPr>
            <w:r w:rsidRPr="003160CD">
              <w:rPr>
                <w:sz w:val="20"/>
                <w:szCs w:val="20"/>
                <w:lang w:val="fr-FR"/>
              </w:rPr>
              <w:t>Mise en œuvre de systèmes de détection des fuites, de modernisation des ventilateurs EC, d'optimisation du dégivrage et de protocoles de maintenance dans les magasins pilotes</w:t>
            </w:r>
          </w:p>
        </w:tc>
        <w:tc>
          <w:tcPr>
            <w:tcW w:w="992" w:type="dxa"/>
            <w:tcBorders>
              <w:top w:val="nil"/>
              <w:left w:val="single" w:sz="4" w:space="0" w:color="auto"/>
              <w:bottom w:val="single" w:sz="4" w:space="0" w:color="auto"/>
              <w:right w:val="single" w:sz="4" w:space="0" w:color="auto"/>
            </w:tcBorders>
            <w:hideMark/>
          </w:tcPr>
          <w:p w14:paraId="5F059742" w14:textId="30C8840D" w:rsidR="003160CD" w:rsidRPr="004A779D" w:rsidRDefault="003160CD" w:rsidP="003160CD">
            <w:pPr>
              <w:jc w:val="right"/>
              <w:rPr>
                <w:color w:val="000000"/>
                <w:sz w:val="20"/>
                <w:szCs w:val="20"/>
                <w:lang w:val="fr-FR" w:eastAsia="en-CA"/>
              </w:rPr>
            </w:pPr>
            <w:r w:rsidRPr="004A779D">
              <w:rPr>
                <w:color w:val="000000"/>
                <w:sz w:val="20"/>
                <w:szCs w:val="20"/>
                <w:lang w:val="fr-FR" w:eastAsia="en-CA"/>
              </w:rPr>
              <w:t>30</w:t>
            </w:r>
            <w:r>
              <w:rPr>
                <w:color w:val="000000"/>
                <w:sz w:val="20"/>
                <w:szCs w:val="20"/>
                <w:lang w:val="fr-FR" w:eastAsia="en-CA"/>
              </w:rPr>
              <w:t> </w:t>
            </w:r>
            <w:r w:rsidRPr="004A779D">
              <w:rPr>
                <w:color w:val="000000"/>
                <w:sz w:val="20"/>
                <w:szCs w:val="20"/>
                <w:lang w:val="fr-FR" w:eastAsia="en-CA"/>
              </w:rPr>
              <w:t>000</w:t>
            </w:r>
          </w:p>
        </w:tc>
      </w:tr>
      <w:tr w:rsidR="003160CD" w:rsidRPr="004A779D" w14:paraId="1DD8EC5A" w14:textId="77777777" w:rsidTr="0018721E">
        <w:trPr>
          <w:cantSplit/>
          <w:trHeight w:val="20"/>
          <w:tblHeader/>
        </w:trPr>
        <w:tc>
          <w:tcPr>
            <w:tcW w:w="4248" w:type="dxa"/>
            <w:tcBorders>
              <w:top w:val="nil"/>
              <w:left w:val="single" w:sz="4" w:space="0" w:color="auto"/>
              <w:bottom w:val="single" w:sz="4" w:space="0" w:color="auto"/>
              <w:right w:val="single" w:sz="4" w:space="0" w:color="auto"/>
            </w:tcBorders>
            <w:hideMark/>
          </w:tcPr>
          <w:p w14:paraId="3907A854" w14:textId="079B79B2" w:rsidR="003160CD" w:rsidRPr="003160CD" w:rsidRDefault="003160CD" w:rsidP="003160CD">
            <w:pPr>
              <w:jc w:val="left"/>
              <w:rPr>
                <w:color w:val="000000"/>
                <w:sz w:val="20"/>
                <w:szCs w:val="20"/>
                <w:lang w:val="fr-FR" w:eastAsia="en-CA"/>
              </w:rPr>
            </w:pPr>
            <w:r w:rsidRPr="003160CD">
              <w:rPr>
                <w:sz w:val="20"/>
                <w:szCs w:val="20"/>
                <w:lang w:val="fr-FR"/>
              </w:rPr>
              <w:lastRenderedPageBreak/>
              <w:t>Diffusion des résultats et élaboration d'initiatives ou de programmes pertinents afin d'encourager leur reproduction</w:t>
            </w:r>
          </w:p>
        </w:tc>
        <w:tc>
          <w:tcPr>
            <w:tcW w:w="4111" w:type="dxa"/>
            <w:tcBorders>
              <w:top w:val="single" w:sz="4" w:space="0" w:color="auto"/>
              <w:bottom w:val="single" w:sz="4" w:space="0" w:color="auto"/>
              <w:right w:val="single" w:sz="4" w:space="0" w:color="auto"/>
            </w:tcBorders>
          </w:tcPr>
          <w:p w14:paraId="75D177C1" w14:textId="1155F41E" w:rsidR="003160CD" w:rsidRPr="003160CD" w:rsidRDefault="003160CD" w:rsidP="003160CD">
            <w:pPr>
              <w:jc w:val="left"/>
              <w:rPr>
                <w:color w:val="000000"/>
                <w:sz w:val="20"/>
                <w:szCs w:val="20"/>
                <w:lang w:val="fr-FR" w:eastAsia="en-CA"/>
              </w:rPr>
            </w:pPr>
            <w:r w:rsidRPr="003160CD">
              <w:rPr>
                <w:sz w:val="20"/>
                <w:szCs w:val="20"/>
                <w:lang w:val="fr-FR"/>
              </w:rPr>
              <w:t>Diffusion des résultats et des notes d'orientation par l'intermédiaire de l'Organisation nationale des entreprises commerciales (ONEC) et des partenaires nationaux</w:t>
            </w:r>
          </w:p>
        </w:tc>
        <w:tc>
          <w:tcPr>
            <w:tcW w:w="992" w:type="dxa"/>
            <w:tcBorders>
              <w:top w:val="nil"/>
              <w:left w:val="single" w:sz="4" w:space="0" w:color="auto"/>
              <w:bottom w:val="single" w:sz="4" w:space="0" w:color="auto"/>
              <w:right w:val="single" w:sz="4" w:space="0" w:color="auto"/>
            </w:tcBorders>
            <w:hideMark/>
          </w:tcPr>
          <w:p w14:paraId="7FEC0DC3" w14:textId="72B71C9D" w:rsidR="003160CD" w:rsidRPr="004A779D" w:rsidRDefault="003160CD" w:rsidP="003160CD">
            <w:pPr>
              <w:jc w:val="right"/>
              <w:rPr>
                <w:color w:val="000000"/>
                <w:sz w:val="20"/>
                <w:szCs w:val="20"/>
                <w:lang w:val="fr-FR" w:eastAsia="en-CA"/>
              </w:rPr>
            </w:pPr>
            <w:r w:rsidRPr="004A779D">
              <w:rPr>
                <w:color w:val="000000"/>
                <w:sz w:val="20"/>
                <w:szCs w:val="20"/>
                <w:lang w:val="fr-FR" w:eastAsia="en-CA"/>
              </w:rPr>
              <w:t>10</w:t>
            </w:r>
            <w:r>
              <w:rPr>
                <w:color w:val="000000"/>
                <w:sz w:val="20"/>
                <w:szCs w:val="20"/>
                <w:lang w:val="fr-FR" w:eastAsia="en-CA"/>
              </w:rPr>
              <w:t> </w:t>
            </w:r>
            <w:r w:rsidRPr="004A779D">
              <w:rPr>
                <w:color w:val="000000"/>
                <w:sz w:val="20"/>
                <w:szCs w:val="20"/>
                <w:lang w:val="fr-FR" w:eastAsia="en-CA"/>
              </w:rPr>
              <w:t>000</w:t>
            </w:r>
          </w:p>
        </w:tc>
      </w:tr>
      <w:tr w:rsidR="003160CD" w:rsidRPr="004A779D" w14:paraId="2240B6D7" w14:textId="77777777" w:rsidTr="0018721E">
        <w:trPr>
          <w:cantSplit/>
          <w:trHeight w:val="20"/>
          <w:tblHeader/>
        </w:trPr>
        <w:tc>
          <w:tcPr>
            <w:tcW w:w="4248" w:type="dxa"/>
            <w:tcBorders>
              <w:top w:val="nil"/>
              <w:left w:val="single" w:sz="4" w:space="0" w:color="auto"/>
              <w:bottom w:val="single" w:sz="4" w:space="0" w:color="auto"/>
              <w:right w:val="single" w:sz="4" w:space="0" w:color="auto"/>
            </w:tcBorders>
            <w:hideMark/>
          </w:tcPr>
          <w:p w14:paraId="25EFEB93" w14:textId="581E4239" w:rsidR="003160CD" w:rsidRPr="003160CD" w:rsidRDefault="003160CD" w:rsidP="003160CD">
            <w:pPr>
              <w:jc w:val="left"/>
              <w:rPr>
                <w:color w:val="000000"/>
                <w:sz w:val="20"/>
                <w:szCs w:val="20"/>
                <w:lang w:val="fr-FR" w:eastAsia="en-CA"/>
              </w:rPr>
            </w:pPr>
            <w:r w:rsidRPr="003160CD">
              <w:rPr>
                <w:sz w:val="20"/>
                <w:szCs w:val="20"/>
                <w:lang w:val="fr-FR"/>
              </w:rPr>
              <w:t>Mesure et vérification des économies d'énergie dans le domaine de la réfrigération commerciale</w:t>
            </w:r>
          </w:p>
        </w:tc>
        <w:tc>
          <w:tcPr>
            <w:tcW w:w="4111" w:type="dxa"/>
            <w:tcBorders>
              <w:top w:val="single" w:sz="4" w:space="0" w:color="auto"/>
              <w:bottom w:val="single" w:sz="4" w:space="0" w:color="auto"/>
              <w:right w:val="single" w:sz="4" w:space="0" w:color="auto"/>
            </w:tcBorders>
          </w:tcPr>
          <w:p w14:paraId="002D26B2" w14:textId="1AC319EC" w:rsidR="003160CD" w:rsidRPr="003160CD" w:rsidRDefault="003160CD" w:rsidP="003160CD">
            <w:pPr>
              <w:jc w:val="left"/>
              <w:rPr>
                <w:color w:val="000000"/>
                <w:sz w:val="20"/>
                <w:szCs w:val="20"/>
                <w:lang w:val="fr-FR" w:eastAsia="en-CA"/>
              </w:rPr>
            </w:pPr>
            <w:r w:rsidRPr="003160CD">
              <w:rPr>
                <w:sz w:val="20"/>
                <w:szCs w:val="20"/>
                <w:lang w:val="fr-FR"/>
              </w:rPr>
              <w:t>Rapports de mesure et de vérification validés en externe</w:t>
            </w:r>
          </w:p>
        </w:tc>
        <w:tc>
          <w:tcPr>
            <w:tcW w:w="992" w:type="dxa"/>
            <w:tcBorders>
              <w:top w:val="nil"/>
              <w:left w:val="single" w:sz="4" w:space="0" w:color="auto"/>
              <w:bottom w:val="single" w:sz="4" w:space="0" w:color="auto"/>
              <w:right w:val="single" w:sz="4" w:space="0" w:color="auto"/>
            </w:tcBorders>
            <w:hideMark/>
          </w:tcPr>
          <w:p w14:paraId="5F32284B" w14:textId="079CAB15" w:rsidR="003160CD" w:rsidRPr="004A779D" w:rsidRDefault="003160CD" w:rsidP="003160CD">
            <w:pPr>
              <w:jc w:val="right"/>
              <w:rPr>
                <w:color w:val="000000"/>
                <w:sz w:val="20"/>
                <w:szCs w:val="20"/>
                <w:lang w:val="fr-FR" w:eastAsia="en-CA"/>
              </w:rPr>
            </w:pPr>
            <w:r w:rsidRPr="004A779D">
              <w:rPr>
                <w:color w:val="000000"/>
                <w:sz w:val="20"/>
                <w:szCs w:val="20"/>
                <w:lang w:val="fr-FR" w:eastAsia="en-CA"/>
              </w:rPr>
              <w:t>5</w:t>
            </w:r>
            <w:r>
              <w:rPr>
                <w:color w:val="000000"/>
                <w:sz w:val="20"/>
                <w:szCs w:val="20"/>
                <w:lang w:val="fr-FR" w:eastAsia="en-CA"/>
              </w:rPr>
              <w:t> </w:t>
            </w:r>
            <w:r w:rsidRPr="004A779D">
              <w:rPr>
                <w:color w:val="000000"/>
                <w:sz w:val="20"/>
                <w:szCs w:val="20"/>
                <w:lang w:val="fr-FR" w:eastAsia="en-CA"/>
              </w:rPr>
              <w:t>000</w:t>
            </w:r>
          </w:p>
        </w:tc>
      </w:tr>
      <w:tr w:rsidR="00A94334" w:rsidRPr="004A779D" w14:paraId="433EE090" w14:textId="77777777" w:rsidTr="008B140D">
        <w:trPr>
          <w:cantSplit/>
          <w:trHeight w:val="20"/>
          <w:tblHeader/>
        </w:trPr>
        <w:tc>
          <w:tcPr>
            <w:tcW w:w="8359" w:type="dxa"/>
            <w:gridSpan w:val="2"/>
            <w:tcBorders>
              <w:top w:val="nil"/>
              <w:left w:val="single" w:sz="4" w:space="0" w:color="auto"/>
              <w:bottom w:val="single" w:sz="4" w:space="0" w:color="auto"/>
              <w:right w:val="single" w:sz="4" w:space="0" w:color="auto"/>
            </w:tcBorders>
            <w:hideMark/>
          </w:tcPr>
          <w:p w14:paraId="1EC7B9A9" w14:textId="5C7FBE54" w:rsidR="00A94334" w:rsidRPr="004A779D" w:rsidRDefault="00AD6C6D" w:rsidP="00F61E94">
            <w:pPr>
              <w:rPr>
                <w:color w:val="000000"/>
                <w:sz w:val="20"/>
                <w:szCs w:val="20"/>
                <w:lang w:val="fr-FR" w:eastAsia="en-CA"/>
              </w:rPr>
            </w:pPr>
            <w:r>
              <w:rPr>
                <w:b/>
                <w:bCs/>
                <w:color w:val="000000"/>
                <w:sz w:val="20"/>
                <w:szCs w:val="20"/>
                <w:lang w:val="fr-FR" w:eastAsia="en-CA"/>
              </w:rPr>
              <w:t>Sous-total</w:t>
            </w:r>
            <w:r w:rsidRPr="004A779D">
              <w:rPr>
                <w:b/>
                <w:bCs/>
                <w:color w:val="000000"/>
                <w:sz w:val="20"/>
                <w:szCs w:val="20"/>
                <w:lang w:val="fr-FR" w:eastAsia="en-CA"/>
              </w:rPr>
              <w:t xml:space="preserve"> </w:t>
            </w:r>
            <w:r w:rsidR="00A94334" w:rsidRPr="004A779D">
              <w:rPr>
                <w:b/>
                <w:bCs/>
                <w:color w:val="000000"/>
                <w:sz w:val="20"/>
                <w:szCs w:val="20"/>
                <w:lang w:val="fr-FR" w:eastAsia="en-CA"/>
              </w:rPr>
              <w:t>3</w:t>
            </w:r>
          </w:p>
        </w:tc>
        <w:tc>
          <w:tcPr>
            <w:tcW w:w="992" w:type="dxa"/>
            <w:tcBorders>
              <w:top w:val="nil"/>
              <w:left w:val="single" w:sz="4" w:space="0" w:color="auto"/>
              <w:bottom w:val="single" w:sz="4" w:space="0" w:color="auto"/>
              <w:right w:val="single" w:sz="4" w:space="0" w:color="auto"/>
            </w:tcBorders>
            <w:hideMark/>
          </w:tcPr>
          <w:p w14:paraId="6F2A4250" w14:textId="50BE7985" w:rsidR="00A94334" w:rsidRPr="004A779D" w:rsidRDefault="00A94334" w:rsidP="008B140D">
            <w:pPr>
              <w:jc w:val="right"/>
              <w:rPr>
                <w:b/>
                <w:bCs/>
                <w:color w:val="000000"/>
                <w:sz w:val="20"/>
                <w:szCs w:val="20"/>
                <w:lang w:val="fr-FR" w:eastAsia="en-CA"/>
              </w:rPr>
            </w:pPr>
            <w:r w:rsidRPr="004A779D">
              <w:rPr>
                <w:b/>
                <w:bCs/>
                <w:color w:val="000000"/>
                <w:sz w:val="20"/>
                <w:szCs w:val="20"/>
                <w:lang w:val="fr-FR" w:eastAsia="en-CA"/>
              </w:rPr>
              <w:t>75</w:t>
            </w:r>
            <w:r w:rsidR="00263EC0">
              <w:rPr>
                <w:b/>
                <w:bCs/>
                <w:color w:val="000000"/>
                <w:sz w:val="20"/>
                <w:szCs w:val="20"/>
                <w:lang w:val="fr-FR" w:eastAsia="en-CA"/>
              </w:rPr>
              <w:t> </w:t>
            </w:r>
            <w:r w:rsidRPr="004A779D">
              <w:rPr>
                <w:b/>
                <w:bCs/>
                <w:color w:val="000000"/>
                <w:sz w:val="20"/>
                <w:szCs w:val="20"/>
                <w:lang w:val="fr-FR" w:eastAsia="en-CA"/>
              </w:rPr>
              <w:t>000</w:t>
            </w:r>
          </w:p>
        </w:tc>
      </w:tr>
      <w:tr w:rsidR="002520B3" w:rsidRPr="004A779D" w14:paraId="6E59A068" w14:textId="77777777" w:rsidTr="00F61329">
        <w:trPr>
          <w:cantSplit/>
          <w:trHeight w:val="20"/>
          <w:tblHeader/>
        </w:trPr>
        <w:tc>
          <w:tcPr>
            <w:tcW w:w="9351" w:type="dxa"/>
            <w:gridSpan w:val="3"/>
            <w:tcBorders>
              <w:top w:val="single" w:sz="4" w:space="0" w:color="auto"/>
              <w:left w:val="single" w:sz="4" w:space="0" w:color="auto"/>
              <w:bottom w:val="single" w:sz="4" w:space="0" w:color="auto"/>
              <w:right w:val="single" w:sz="4" w:space="0" w:color="000000"/>
            </w:tcBorders>
            <w:hideMark/>
          </w:tcPr>
          <w:p w14:paraId="6D4E427D" w14:textId="626B793A" w:rsidR="002520B3" w:rsidRPr="004A779D" w:rsidRDefault="002520B3" w:rsidP="00AD5815">
            <w:pPr>
              <w:jc w:val="left"/>
              <w:rPr>
                <w:b/>
                <w:bCs/>
                <w:color w:val="000000"/>
                <w:sz w:val="20"/>
                <w:szCs w:val="20"/>
                <w:lang w:val="fr-FR" w:eastAsia="en-CA"/>
              </w:rPr>
            </w:pPr>
            <w:r w:rsidRPr="004A779D">
              <w:rPr>
                <w:b/>
                <w:bCs/>
                <w:color w:val="000000"/>
                <w:sz w:val="20"/>
                <w:szCs w:val="20"/>
                <w:lang w:val="fr-FR" w:eastAsia="en-CA"/>
              </w:rPr>
              <w:t xml:space="preserve">4. </w:t>
            </w:r>
            <w:r w:rsidR="003160CD">
              <w:rPr>
                <w:b/>
                <w:bCs/>
                <w:color w:val="000000"/>
                <w:sz w:val="20"/>
                <w:szCs w:val="20"/>
                <w:lang w:val="fr-FR" w:eastAsia="en-CA"/>
              </w:rPr>
              <w:t>Centres de formation</w:t>
            </w:r>
            <w:r w:rsidR="00FA2954" w:rsidRPr="004A779D">
              <w:rPr>
                <w:b/>
                <w:bCs/>
                <w:color w:val="000000"/>
                <w:sz w:val="20"/>
                <w:szCs w:val="20"/>
                <w:lang w:val="fr-FR" w:eastAsia="en-CA"/>
              </w:rPr>
              <w:t xml:space="preserve"> </w:t>
            </w:r>
            <w:r w:rsidRPr="004A779D">
              <w:rPr>
                <w:b/>
                <w:bCs/>
                <w:color w:val="000000"/>
                <w:sz w:val="20"/>
                <w:szCs w:val="20"/>
                <w:lang w:val="fr-FR" w:eastAsia="en-CA"/>
              </w:rPr>
              <w:t>(</w:t>
            </w:r>
            <w:r w:rsidR="003160CD">
              <w:rPr>
                <w:b/>
                <w:bCs/>
                <w:color w:val="000000"/>
                <w:sz w:val="20"/>
                <w:szCs w:val="20"/>
                <w:lang w:val="fr-FR" w:eastAsia="en-CA"/>
              </w:rPr>
              <w:t>ONUDI</w:t>
            </w:r>
            <w:r w:rsidRPr="004A779D">
              <w:rPr>
                <w:b/>
                <w:bCs/>
                <w:color w:val="000000"/>
                <w:sz w:val="20"/>
                <w:szCs w:val="20"/>
                <w:lang w:val="fr-FR" w:eastAsia="en-CA"/>
              </w:rPr>
              <w:t>)</w:t>
            </w:r>
          </w:p>
        </w:tc>
      </w:tr>
      <w:tr w:rsidR="007A7FE9" w:rsidRPr="004A779D" w14:paraId="243EF336" w14:textId="77777777" w:rsidTr="008B140D">
        <w:trPr>
          <w:cantSplit/>
          <w:trHeight w:val="20"/>
          <w:tblHeader/>
        </w:trPr>
        <w:tc>
          <w:tcPr>
            <w:tcW w:w="4248" w:type="dxa"/>
            <w:tcBorders>
              <w:top w:val="nil"/>
              <w:left w:val="single" w:sz="4" w:space="0" w:color="auto"/>
              <w:bottom w:val="single" w:sz="4" w:space="0" w:color="auto"/>
              <w:right w:val="single" w:sz="4" w:space="0" w:color="auto"/>
            </w:tcBorders>
            <w:hideMark/>
          </w:tcPr>
          <w:p w14:paraId="7F6B9E4D" w14:textId="1F0C5BE4" w:rsidR="007D27F7" w:rsidRPr="004A779D" w:rsidRDefault="003160CD" w:rsidP="00AD5815">
            <w:pPr>
              <w:jc w:val="left"/>
              <w:rPr>
                <w:color w:val="000000"/>
                <w:sz w:val="20"/>
                <w:szCs w:val="20"/>
                <w:lang w:val="fr-FR" w:eastAsia="en-CA"/>
              </w:rPr>
            </w:pPr>
            <w:r w:rsidRPr="003160CD">
              <w:rPr>
                <w:color w:val="000000"/>
                <w:sz w:val="20"/>
                <w:szCs w:val="20"/>
                <w:lang w:val="fr-FR" w:eastAsia="en-CA"/>
              </w:rPr>
              <w:t>Équipement et formation de deux centres nationaux pour la mesure de l'efficacité énergétique</w:t>
            </w:r>
          </w:p>
        </w:tc>
        <w:tc>
          <w:tcPr>
            <w:tcW w:w="4111" w:type="dxa"/>
            <w:tcBorders>
              <w:top w:val="single" w:sz="4" w:space="0" w:color="auto"/>
              <w:bottom w:val="single" w:sz="4" w:space="0" w:color="auto"/>
              <w:right w:val="single" w:sz="4" w:space="0" w:color="auto"/>
            </w:tcBorders>
          </w:tcPr>
          <w:p w14:paraId="5EA4FF29" w14:textId="26BF2B93" w:rsidR="007D27F7" w:rsidRPr="004A779D" w:rsidRDefault="003160CD" w:rsidP="00AD5815">
            <w:pPr>
              <w:jc w:val="left"/>
              <w:rPr>
                <w:color w:val="000000"/>
                <w:sz w:val="20"/>
                <w:szCs w:val="20"/>
                <w:lang w:val="fr-FR" w:eastAsia="en-CA"/>
              </w:rPr>
            </w:pPr>
            <w:r w:rsidRPr="003160CD">
              <w:rPr>
                <w:color w:val="000000"/>
                <w:sz w:val="20"/>
                <w:szCs w:val="20"/>
                <w:lang w:val="fr-FR" w:eastAsia="en-CA"/>
              </w:rPr>
              <w:t xml:space="preserve">Deux centres équipés et 30 techniciens formés aux procédures de mesure et de vérification énergétiques et aux protocoles de mesure </w:t>
            </w:r>
            <w:r w:rsidR="00F116F1">
              <w:rPr>
                <w:color w:val="000000"/>
                <w:sz w:val="20"/>
                <w:szCs w:val="20"/>
                <w:lang w:val="fr-FR" w:eastAsia="en-CA"/>
              </w:rPr>
              <w:t xml:space="preserve">à la norme </w:t>
            </w:r>
            <w:r w:rsidRPr="003160CD">
              <w:rPr>
                <w:color w:val="000000"/>
                <w:sz w:val="20"/>
                <w:szCs w:val="20"/>
                <w:lang w:val="fr-FR" w:eastAsia="en-CA"/>
              </w:rPr>
              <w:t>ISO</w:t>
            </w:r>
            <w:r>
              <w:rPr>
                <w:color w:val="000000"/>
                <w:sz w:val="20"/>
                <w:szCs w:val="20"/>
                <w:lang w:val="fr-FR" w:eastAsia="en-CA"/>
              </w:rPr>
              <w:t> </w:t>
            </w:r>
            <w:r w:rsidRPr="003160CD">
              <w:rPr>
                <w:color w:val="000000"/>
                <w:sz w:val="20"/>
                <w:szCs w:val="20"/>
                <w:lang w:val="fr-FR" w:eastAsia="en-CA"/>
              </w:rPr>
              <w:t>50015</w:t>
            </w:r>
          </w:p>
        </w:tc>
        <w:tc>
          <w:tcPr>
            <w:tcW w:w="992" w:type="dxa"/>
            <w:tcBorders>
              <w:top w:val="single" w:sz="4" w:space="0" w:color="auto"/>
              <w:left w:val="single" w:sz="4" w:space="0" w:color="auto"/>
              <w:bottom w:val="single" w:sz="4" w:space="0" w:color="auto"/>
              <w:right w:val="single" w:sz="4" w:space="0" w:color="auto"/>
            </w:tcBorders>
            <w:hideMark/>
          </w:tcPr>
          <w:p w14:paraId="7ADDA63A" w14:textId="03A5F159" w:rsidR="007D27F7" w:rsidRPr="004A779D" w:rsidRDefault="007D27F7" w:rsidP="008B140D">
            <w:pPr>
              <w:jc w:val="right"/>
              <w:rPr>
                <w:color w:val="000000"/>
                <w:sz w:val="20"/>
                <w:szCs w:val="20"/>
                <w:lang w:val="fr-FR" w:eastAsia="en-CA"/>
              </w:rPr>
            </w:pPr>
            <w:r w:rsidRPr="004A779D">
              <w:rPr>
                <w:color w:val="000000"/>
                <w:sz w:val="20"/>
                <w:szCs w:val="20"/>
                <w:lang w:val="fr-FR" w:eastAsia="en-CA"/>
              </w:rPr>
              <w:t>30</w:t>
            </w:r>
            <w:r w:rsidR="00C4000D">
              <w:rPr>
                <w:color w:val="000000"/>
                <w:sz w:val="20"/>
                <w:szCs w:val="20"/>
                <w:lang w:val="fr-FR" w:eastAsia="en-CA"/>
              </w:rPr>
              <w:t> </w:t>
            </w:r>
            <w:r w:rsidRPr="004A779D">
              <w:rPr>
                <w:color w:val="000000"/>
                <w:sz w:val="20"/>
                <w:szCs w:val="20"/>
                <w:lang w:val="fr-FR" w:eastAsia="en-CA"/>
              </w:rPr>
              <w:t>000</w:t>
            </w:r>
          </w:p>
        </w:tc>
      </w:tr>
      <w:tr w:rsidR="00A94334" w:rsidRPr="004A779D" w14:paraId="07A90ED9" w14:textId="77777777" w:rsidTr="008B140D">
        <w:trPr>
          <w:cantSplit/>
          <w:trHeight w:val="20"/>
          <w:tblHeader/>
        </w:trPr>
        <w:tc>
          <w:tcPr>
            <w:tcW w:w="8359" w:type="dxa"/>
            <w:gridSpan w:val="2"/>
            <w:tcBorders>
              <w:top w:val="single" w:sz="4" w:space="0" w:color="auto"/>
              <w:left w:val="single" w:sz="4" w:space="0" w:color="auto"/>
              <w:bottom w:val="single" w:sz="4" w:space="0" w:color="auto"/>
            </w:tcBorders>
            <w:hideMark/>
          </w:tcPr>
          <w:p w14:paraId="46B8D02E" w14:textId="56963DC0" w:rsidR="00A94334" w:rsidRPr="004A779D" w:rsidRDefault="00AD6C6D" w:rsidP="00F61E94">
            <w:pPr>
              <w:rPr>
                <w:color w:val="000000"/>
                <w:sz w:val="20"/>
                <w:szCs w:val="20"/>
                <w:lang w:val="fr-FR" w:eastAsia="en-CA"/>
              </w:rPr>
            </w:pPr>
            <w:r>
              <w:rPr>
                <w:b/>
                <w:bCs/>
                <w:color w:val="000000"/>
                <w:sz w:val="20"/>
                <w:szCs w:val="20"/>
                <w:lang w:val="fr-FR" w:eastAsia="en-CA"/>
              </w:rPr>
              <w:t>Sous-total</w:t>
            </w:r>
            <w:r w:rsidRPr="004A779D">
              <w:rPr>
                <w:b/>
                <w:bCs/>
                <w:color w:val="000000"/>
                <w:sz w:val="20"/>
                <w:szCs w:val="20"/>
                <w:lang w:val="fr-FR" w:eastAsia="en-CA"/>
              </w:rPr>
              <w:t xml:space="preserve"> </w:t>
            </w:r>
            <w:r w:rsidR="00A94334" w:rsidRPr="004A779D">
              <w:rPr>
                <w:b/>
                <w:bCs/>
                <w:color w:val="000000"/>
                <w:sz w:val="20"/>
                <w:szCs w:val="20"/>
                <w:lang w:val="fr-FR" w:eastAsia="en-CA"/>
              </w:rPr>
              <w:t>4</w:t>
            </w:r>
          </w:p>
        </w:tc>
        <w:tc>
          <w:tcPr>
            <w:tcW w:w="992" w:type="dxa"/>
            <w:tcBorders>
              <w:top w:val="single" w:sz="4" w:space="0" w:color="auto"/>
              <w:left w:val="single" w:sz="4" w:space="0" w:color="auto"/>
              <w:bottom w:val="single" w:sz="4" w:space="0" w:color="auto"/>
              <w:right w:val="single" w:sz="4" w:space="0" w:color="auto"/>
            </w:tcBorders>
            <w:hideMark/>
          </w:tcPr>
          <w:p w14:paraId="3B174B1B" w14:textId="22C953F6" w:rsidR="00A94334" w:rsidRPr="004A779D" w:rsidRDefault="00A94334" w:rsidP="008B140D">
            <w:pPr>
              <w:jc w:val="right"/>
              <w:rPr>
                <w:b/>
                <w:bCs/>
                <w:color w:val="000000"/>
                <w:sz w:val="20"/>
                <w:szCs w:val="20"/>
                <w:lang w:val="fr-FR" w:eastAsia="en-CA"/>
              </w:rPr>
            </w:pPr>
            <w:r w:rsidRPr="004A779D">
              <w:rPr>
                <w:b/>
                <w:bCs/>
                <w:color w:val="000000"/>
                <w:sz w:val="20"/>
                <w:szCs w:val="20"/>
                <w:lang w:val="fr-FR" w:eastAsia="en-CA"/>
              </w:rPr>
              <w:t>30</w:t>
            </w:r>
            <w:r w:rsidR="00263EC0">
              <w:rPr>
                <w:b/>
                <w:bCs/>
                <w:color w:val="000000"/>
                <w:sz w:val="20"/>
                <w:szCs w:val="20"/>
                <w:lang w:val="fr-FR" w:eastAsia="en-CA"/>
              </w:rPr>
              <w:t> </w:t>
            </w:r>
            <w:r w:rsidRPr="004A779D">
              <w:rPr>
                <w:b/>
                <w:bCs/>
                <w:color w:val="000000"/>
                <w:sz w:val="20"/>
                <w:szCs w:val="20"/>
                <w:lang w:val="fr-FR" w:eastAsia="en-CA"/>
              </w:rPr>
              <w:t>000</w:t>
            </w:r>
          </w:p>
        </w:tc>
      </w:tr>
      <w:tr w:rsidR="002520B3" w:rsidRPr="00D93441" w14:paraId="5E1AF3A9" w14:textId="77777777" w:rsidTr="00F61329">
        <w:trPr>
          <w:cantSplit/>
          <w:trHeight w:val="20"/>
          <w:tblHeader/>
        </w:trPr>
        <w:tc>
          <w:tcPr>
            <w:tcW w:w="9351" w:type="dxa"/>
            <w:gridSpan w:val="3"/>
            <w:tcBorders>
              <w:top w:val="single" w:sz="4" w:space="0" w:color="auto"/>
              <w:left w:val="single" w:sz="4" w:space="0" w:color="auto"/>
              <w:bottom w:val="single" w:sz="4" w:space="0" w:color="auto"/>
              <w:right w:val="single" w:sz="4" w:space="0" w:color="000000"/>
            </w:tcBorders>
            <w:hideMark/>
          </w:tcPr>
          <w:p w14:paraId="5E2F77FC" w14:textId="55C2D4ED" w:rsidR="002520B3" w:rsidRPr="004A779D" w:rsidRDefault="002520B3" w:rsidP="00AD5815">
            <w:pPr>
              <w:jc w:val="left"/>
              <w:rPr>
                <w:b/>
                <w:bCs/>
                <w:color w:val="000000"/>
                <w:sz w:val="20"/>
                <w:szCs w:val="20"/>
                <w:lang w:val="fr-FR" w:eastAsia="en-CA"/>
              </w:rPr>
            </w:pPr>
            <w:r w:rsidRPr="004A779D">
              <w:rPr>
                <w:b/>
                <w:bCs/>
                <w:color w:val="000000"/>
                <w:sz w:val="20"/>
                <w:szCs w:val="20"/>
                <w:lang w:val="fr-FR" w:eastAsia="en-CA"/>
              </w:rPr>
              <w:t xml:space="preserve">5. </w:t>
            </w:r>
            <w:r w:rsidR="003160CD" w:rsidRPr="003160CD">
              <w:rPr>
                <w:b/>
                <w:bCs/>
                <w:color w:val="000000"/>
                <w:sz w:val="20"/>
                <w:szCs w:val="20"/>
                <w:lang w:val="fr-FR" w:eastAsia="en-CA"/>
              </w:rPr>
              <w:t>Visibilité nationale et partage des connaissances (PNUE)</w:t>
            </w:r>
          </w:p>
        </w:tc>
      </w:tr>
      <w:tr w:rsidR="00F116F1" w:rsidRPr="004A779D" w14:paraId="33E106D6" w14:textId="77777777" w:rsidTr="0018721E">
        <w:trPr>
          <w:cantSplit/>
          <w:trHeight w:val="20"/>
          <w:tblHeader/>
        </w:trPr>
        <w:tc>
          <w:tcPr>
            <w:tcW w:w="4248" w:type="dxa"/>
            <w:tcBorders>
              <w:top w:val="nil"/>
              <w:left w:val="single" w:sz="4" w:space="0" w:color="auto"/>
              <w:bottom w:val="single" w:sz="4" w:space="0" w:color="auto"/>
              <w:right w:val="single" w:sz="4" w:space="0" w:color="auto"/>
            </w:tcBorders>
            <w:hideMark/>
          </w:tcPr>
          <w:p w14:paraId="4B027090" w14:textId="0D2D15BA" w:rsidR="00F116F1" w:rsidRPr="00F116F1" w:rsidRDefault="00F116F1" w:rsidP="00F116F1">
            <w:pPr>
              <w:jc w:val="left"/>
              <w:rPr>
                <w:color w:val="000000"/>
                <w:sz w:val="20"/>
                <w:szCs w:val="20"/>
                <w:lang w:val="fr-FR" w:eastAsia="en-CA"/>
              </w:rPr>
            </w:pPr>
            <w:r w:rsidRPr="00F116F1">
              <w:rPr>
                <w:sz w:val="20"/>
                <w:szCs w:val="20"/>
                <w:lang w:val="fr-FR"/>
              </w:rPr>
              <w:t>Matériel de sensibilisation et atelier sur les résultats finaux</w:t>
            </w:r>
          </w:p>
        </w:tc>
        <w:tc>
          <w:tcPr>
            <w:tcW w:w="4111" w:type="dxa"/>
            <w:tcBorders>
              <w:top w:val="single" w:sz="4" w:space="0" w:color="auto"/>
              <w:bottom w:val="single" w:sz="4" w:space="0" w:color="auto"/>
              <w:right w:val="single" w:sz="4" w:space="0" w:color="auto"/>
            </w:tcBorders>
          </w:tcPr>
          <w:p w14:paraId="37A519CE" w14:textId="21C622B7" w:rsidR="00F116F1" w:rsidRPr="00F116F1" w:rsidRDefault="00F116F1" w:rsidP="00F116F1">
            <w:pPr>
              <w:jc w:val="left"/>
              <w:rPr>
                <w:color w:val="000000"/>
                <w:sz w:val="20"/>
                <w:szCs w:val="20"/>
                <w:lang w:val="fr-FR" w:eastAsia="en-CA"/>
              </w:rPr>
            </w:pPr>
            <w:r w:rsidRPr="00F116F1">
              <w:rPr>
                <w:sz w:val="20"/>
                <w:szCs w:val="20"/>
                <w:lang w:val="fr-FR"/>
              </w:rPr>
              <w:t>Rapport de l'atelier et boîte à outils de sensibilisation</w:t>
            </w:r>
          </w:p>
        </w:tc>
        <w:tc>
          <w:tcPr>
            <w:tcW w:w="992" w:type="dxa"/>
            <w:tcBorders>
              <w:top w:val="nil"/>
              <w:left w:val="single" w:sz="4" w:space="0" w:color="auto"/>
              <w:bottom w:val="single" w:sz="4" w:space="0" w:color="auto"/>
              <w:right w:val="single" w:sz="4" w:space="0" w:color="auto"/>
            </w:tcBorders>
            <w:hideMark/>
          </w:tcPr>
          <w:p w14:paraId="53DBD757" w14:textId="7D99329D" w:rsidR="00F116F1" w:rsidRPr="004A779D" w:rsidRDefault="00F116F1" w:rsidP="00F116F1">
            <w:pPr>
              <w:jc w:val="right"/>
              <w:rPr>
                <w:color w:val="000000"/>
                <w:sz w:val="20"/>
                <w:szCs w:val="20"/>
                <w:lang w:val="fr-FR" w:eastAsia="en-CA"/>
              </w:rPr>
            </w:pPr>
            <w:r w:rsidRPr="004A779D">
              <w:rPr>
                <w:color w:val="000000"/>
                <w:sz w:val="20"/>
                <w:szCs w:val="20"/>
                <w:lang w:val="fr-FR" w:eastAsia="en-CA"/>
              </w:rPr>
              <w:t>10</w:t>
            </w:r>
            <w:r>
              <w:rPr>
                <w:color w:val="000000"/>
                <w:sz w:val="20"/>
                <w:szCs w:val="20"/>
                <w:lang w:val="fr-FR" w:eastAsia="en-CA"/>
              </w:rPr>
              <w:t> </w:t>
            </w:r>
            <w:r w:rsidRPr="004A779D">
              <w:rPr>
                <w:color w:val="000000"/>
                <w:sz w:val="20"/>
                <w:szCs w:val="20"/>
                <w:lang w:val="fr-FR" w:eastAsia="en-CA"/>
              </w:rPr>
              <w:t>000</w:t>
            </w:r>
          </w:p>
        </w:tc>
      </w:tr>
      <w:tr w:rsidR="00F116F1" w:rsidRPr="004A779D" w14:paraId="1F022119" w14:textId="77777777" w:rsidTr="0018721E">
        <w:trPr>
          <w:cantSplit/>
          <w:trHeight w:val="20"/>
          <w:tblHeader/>
        </w:trPr>
        <w:tc>
          <w:tcPr>
            <w:tcW w:w="4248" w:type="dxa"/>
            <w:tcBorders>
              <w:top w:val="nil"/>
              <w:left w:val="single" w:sz="4" w:space="0" w:color="auto"/>
              <w:bottom w:val="single" w:sz="4" w:space="0" w:color="auto"/>
              <w:right w:val="single" w:sz="4" w:space="0" w:color="auto"/>
            </w:tcBorders>
            <w:hideMark/>
          </w:tcPr>
          <w:p w14:paraId="5AD01E9A" w14:textId="48B896B9" w:rsidR="00F116F1" w:rsidRPr="00F116F1" w:rsidRDefault="00F116F1" w:rsidP="00F116F1">
            <w:pPr>
              <w:jc w:val="left"/>
              <w:rPr>
                <w:color w:val="000000"/>
                <w:sz w:val="20"/>
                <w:szCs w:val="20"/>
                <w:lang w:val="fr-FR" w:eastAsia="en-CA"/>
              </w:rPr>
            </w:pPr>
            <w:r w:rsidRPr="00F116F1">
              <w:rPr>
                <w:sz w:val="20"/>
                <w:szCs w:val="20"/>
                <w:lang w:val="fr-FR"/>
              </w:rPr>
              <w:t>Documentation du projet et préparation du rapport final</w:t>
            </w:r>
          </w:p>
        </w:tc>
        <w:tc>
          <w:tcPr>
            <w:tcW w:w="4111" w:type="dxa"/>
            <w:tcBorders>
              <w:top w:val="single" w:sz="4" w:space="0" w:color="auto"/>
              <w:bottom w:val="single" w:sz="4" w:space="0" w:color="auto"/>
              <w:right w:val="single" w:sz="4" w:space="0" w:color="auto"/>
            </w:tcBorders>
          </w:tcPr>
          <w:p w14:paraId="7D32D222" w14:textId="19EF1C50" w:rsidR="00F116F1" w:rsidRPr="00F116F1" w:rsidRDefault="00F116F1" w:rsidP="00F116F1">
            <w:pPr>
              <w:jc w:val="left"/>
              <w:rPr>
                <w:color w:val="000000"/>
                <w:sz w:val="20"/>
                <w:szCs w:val="20"/>
                <w:lang w:val="fr-FR" w:eastAsia="en-CA"/>
              </w:rPr>
            </w:pPr>
            <w:r w:rsidRPr="00F116F1">
              <w:rPr>
                <w:sz w:val="20"/>
                <w:szCs w:val="20"/>
                <w:lang w:val="fr-FR"/>
              </w:rPr>
              <w:t>Rapport final du projet comprenant des études de cas et des recommandations</w:t>
            </w:r>
          </w:p>
        </w:tc>
        <w:tc>
          <w:tcPr>
            <w:tcW w:w="992" w:type="dxa"/>
            <w:tcBorders>
              <w:top w:val="nil"/>
              <w:left w:val="single" w:sz="4" w:space="0" w:color="auto"/>
              <w:bottom w:val="single" w:sz="4" w:space="0" w:color="auto"/>
              <w:right w:val="single" w:sz="4" w:space="0" w:color="auto"/>
            </w:tcBorders>
            <w:hideMark/>
          </w:tcPr>
          <w:p w14:paraId="21B45A8A" w14:textId="66D6D714" w:rsidR="00F116F1" w:rsidRPr="004A779D" w:rsidRDefault="00F116F1" w:rsidP="00F116F1">
            <w:pPr>
              <w:jc w:val="right"/>
              <w:rPr>
                <w:color w:val="000000"/>
                <w:sz w:val="20"/>
                <w:szCs w:val="20"/>
                <w:lang w:val="fr-FR" w:eastAsia="en-CA"/>
              </w:rPr>
            </w:pPr>
            <w:r w:rsidRPr="004A779D">
              <w:rPr>
                <w:color w:val="000000"/>
                <w:sz w:val="20"/>
                <w:szCs w:val="20"/>
                <w:lang w:val="fr-FR" w:eastAsia="en-CA"/>
              </w:rPr>
              <w:t>10</w:t>
            </w:r>
            <w:r>
              <w:rPr>
                <w:color w:val="000000"/>
                <w:sz w:val="20"/>
                <w:szCs w:val="20"/>
                <w:lang w:val="fr-FR" w:eastAsia="en-CA"/>
              </w:rPr>
              <w:t> </w:t>
            </w:r>
            <w:r w:rsidRPr="004A779D">
              <w:rPr>
                <w:color w:val="000000"/>
                <w:sz w:val="20"/>
                <w:szCs w:val="20"/>
                <w:lang w:val="fr-FR" w:eastAsia="en-CA"/>
              </w:rPr>
              <w:t>000</w:t>
            </w:r>
          </w:p>
        </w:tc>
      </w:tr>
      <w:tr w:rsidR="00A94334" w:rsidRPr="004A779D" w14:paraId="5181837A" w14:textId="77777777" w:rsidTr="00F61329">
        <w:trPr>
          <w:cantSplit/>
          <w:trHeight w:val="20"/>
          <w:tblHeader/>
        </w:trPr>
        <w:tc>
          <w:tcPr>
            <w:tcW w:w="8359" w:type="dxa"/>
            <w:gridSpan w:val="2"/>
            <w:tcBorders>
              <w:top w:val="nil"/>
              <w:left w:val="single" w:sz="4" w:space="0" w:color="auto"/>
              <w:bottom w:val="single" w:sz="4" w:space="0" w:color="auto"/>
              <w:right w:val="single" w:sz="4" w:space="0" w:color="auto"/>
            </w:tcBorders>
            <w:hideMark/>
          </w:tcPr>
          <w:p w14:paraId="6DD692AD" w14:textId="62187E9D" w:rsidR="00A94334" w:rsidRPr="004A779D" w:rsidRDefault="00AD6C6D" w:rsidP="00F61E94">
            <w:pPr>
              <w:rPr>
                <w:color w:val="000000"/>
                <w:sz w:val="20"/>
                <w:szCs w:val="20"/>
                <w:lang w:val="fr-FR" w:eastAsia="en-CA"/>
              </w:rPr>
            </w:pPr>
            <w:r>
              <w:rPr>
                <w:b/>
                <w:bCs/>
                <w:color w:val="000000"/>
                <w:sz w:val="20"/>
                <w:szCs w:val="20"/>
                <w:lang w:val="fr-FR" w:eastAsia="en-CA"/>
              </w:rPr>
              <w:t>Sous-total</w:t>
            </w:r>
            <w:r w:rsidRPr="004A779D">
              <w:rPr>
                <w:b/>
                <w:bCs/>
                <w:color w:val="000000"/>
                <w:sz w:val="20"/>
                <w:szCs w:val="20"/>
                <w:lang w:val="fr-FR" w:eastAsia="en-CA"/>
              </w:rPr>
              <w:t xml:space="preserve"> </w:t>
            </w:r>
            <w:r w:rsidR="00A94334" w:rsidRPr="004A779D">
              <w:rPr>
                <w:b/>
                <w:bCs/>
                <w:color w:val="000000"/>
                <w:sz w:val="20"/>
                <w:szCs w:val="20"/>
                <w:lang w:val="fr-FR" w:eastAsia="en-CA"/>
              </w:rPr>
              <w:t>5</w:t>
            </w:r>
          </w:p>
        </w:tc>
        <w:tc>
          <w:tcPr>
            <w:tcW w:w="992" w:type="dxa"/>
            <w:tcBorders>
              <w:top w:val="nil"/>
              <w:left w:val="single" w:sz="4" w:space="0" w:color="auto"/>
              <w:bottom w:val="single" w:sz="4" w:space="0" w:color="auto"/>
              <w:right w:val="single" w:sz="4" w:space="0" w:color="auto"/>
            </w:tcBorders>
            <w:vAlign w:val="bottom"/>
            <w:hideMark/>
          </w:tcPr>
          <w:p w14:paraId="5BC5E225" w14:textId="02379751" w:rsidR="00A94334" w:rsidRPr="004A779D" w:rsidRDefault="00A94334" w:rsidP="00AD5815">
            <w:pPr>
              <w:jc w:val="center"/>
              <w:rPr>
                <w:b/>
                <w:bCs/>
                <w:color w:val="000000"/>
                <w:sz w:val="20"/>
                <w:szCs w:val="20"/>
                <w:lang w:val="fr-FR" w:eastAsia="en-CA"/>
              </w:rPr>
            </w:pPr>
            <w:r w:rsidRPr="004A779D">
              <w:rPr>
                <w:b/>
                <w:bCs/>
                <w:color w:val="000000"/>
                <w:sz w:val="20"/>
                <w:szCs w:val="20"/>
                <w:lang w:val="fr-FR" w:eastAsia="en-CA"/>
              </w:rPr>
              <w:t>20</w:t>
            </w:r>
            <w:r w:rsidR="00F13223">
              <w:rPr>
                <w:b/>
                <w:bCs/>
                <w:color w:val="000000"/>
                <w:sz w:val="20"/>
                <w:szCs w:val="20"/>
                <w:lang w:val="fr-FR" w:eastAsia="en-CA"/>
              </w:rPr>
              <w:t> </w:t>
            </w:r>
            <w:r w:rsidRPr="004A779D">
              <w:rPr>
                <w:b/>
                <w:bCs/>
                <w:color w:val="000000"/>
                <w:sz w:val="20"/>
                <w:szCs w:val="20"/>
                <w:lang w:val="fr-FR" w:eastAsia="en-CA"/>
              </w:rPr>
              <w:t>000</w:t>
            </w:r>
          </w:p>
        </w:tc>
      </w:tr>
      <w:tr w:rsidR="00FB5289" w:rsidRPr="004A779D" w14:paraId="05752D18" w14:textId="77777777" w:rsidTr="00F61329">
        <w:trPr>
          <w:cantSplit/>
          <w:trHeight w:val="20"/>
          <w:tblHeader/>
        </w:trPr>
        <w:tc>
          <w:tcPr>
            <w:tcW w:w="4248" w:type="dxa"/>
            <w:tcBorders>
              <w:top w:val="nil"/>
              <w:left w:val="single" w:sz="4" w:space="0" w:color="auto"/>
              <w:bottom w:val="single" w:sz="4" w:space="0" w:color="auto"/>
              <w:right w:val="single" w:sz="4" w:space="0" w:color="auto"/>
            </w:tcBorders>
            <w:hideMark/>
          </w:tcPr>
          <w:p w14:paraId="709DB795" w14:textId="4C42DC7A" w:rsidR="007D27F7" w:rsidRPr="004A779D" w:rsidRDefault="007D27F7" w:rsidP="00F61E94">
            <w:pPr>
              <w:rPr>
                <w:b/>
                <w:bCs/>
                <w:color w:val="000000"/>
                <w:sz w:val="20"/>
                <w:szCs w:val="20"/>
                <w:lang w:val="fr-FR" w:eastAsia="en-CA"/>
              </w:rPr>
            </w:pPr>
            <w:r w:rsidRPr="004A779D">
              <w:rPr>
                <w:b/>
                <w:bCs/>
                <w:color w:val="000000"/>
                <w:sz w:val="20"/>
                <w:szCs w:val="20"/>
                <w:lang w:val="fr-FR" w:eastAsia="en-CA"/>
              </w:rPr>
              <w:t xml:space="preserve">Total </w:t>
            </w:r>
            <w:r w:rsidR="00AD6C6D">
              <w:rPr>
                <w:b/>
                <w:bCs/>
                <w:color w:val="000000"/>
                <w:sz w:val="20"/>
                <w:szCs w:val="20"/>
                <w:lang w:val="fr-FR" w:eastAsia="en-CA"/>
              </w:rPr>
              <w:t>pour le PNUE</w:t>
            </w:r>
          </w:p>
        </w:tc>
        <w:tc>
          <w:tcPr>
            <w:tcW w:w="4111" w:type="dxa"/>
            <w:tcBorders>
              <w:top w:val="single" w:sz="4" w:space="0" w:color="auto"/>
              <w:bottom w:val="single" w:sz="4" w:space="0" w:color="auto"/>
              <w:right w:val="single" w:sz="4" w:space="0" w:color="auto"/>
            </w:tcBorders>
          </w:tcPr>
          <w:p w14:paraId="6D98CE48" w14:textId="77777777" w:rsidR="007D27F7" w:rsidRPr="004A779D" w:rsidRDefault="007D27F7" w:rsidP="00F61E94">
            <w:pPr>
              <w:rPr>
                <w:color w:val="000000"/>
                <w:sz w:val="20"/>
                <w:szCs w:val="20"/>
                <w:lang w:val="fr-FR" w:eastAsia="en-CA"/>
              </w:rPr>
            </w:pPr>
            <w:r w:rsidRPr="004A779D">
              <w:rPr>
                <w:color w:val="000000"/>
                <w:sz w:val="20"/>
                <w:szCs w:val="20"/>
                <w:lang w:val="fr-FR" w:eastAsia="en-CA"/>
              </w:rPr>
              <w:t xml:space="preserve"> </w:t>
            </w:r>
          </w:p>
        </w:tc>
        <w:tc>
          <w:tcPr>
            <w:tcW w:w="992" w:type="dxa"/>
            <w:tcBorders>
              <w:top w:val="nil"/>
              <w:left w:val="single" w:sz="4" w:space="0" w:color="auto"/>
              <w:bottom w:val="single" w:sz="4" w:space="0" w:color="auto"/>
              <w:right w:val="single" w:sz="4" w:space="0" w:color="auto"/>
            </w:tcBorders>
            <w:vAlign w:val="bottom"/>
            <w:hideMark/>
          </w:tcPr>
          <w:p w14:paraId="1A2E8370" w14:textId="13CAC3ED" w:rsidR="007D27F7" w:rsidRPr="004A779D" w:rsidRDefault="007D27F7" w:rsidP="00AD5815">
            <w:pPr>
              <w:jc w:val="center"/>
              <w:rPr>
                <w:b/>
                <w:bCs/>
                <w:color w:val="000000"/>
                <w:sz w:val="20"/>
                <w:szCs w:val="20"/>
                <w:lang w:val="fr-FR" w:eastAsia="en-CA"/>
              </w:rPr>
            </w:pPr>
            <w:r w:rsidRPr="004A779D">
              <w:rPr>
                <w:b/>
                <w:bCs/>
                <w:color w:val="000000"/>
                <w:sz w:val="20"/>
                <w:szCs w:val="20"/>
                <w:lang w:val="fr-FR" w:eastAsia="en-CA"/>
              </w:rPr>
              <w:t>100</w:t>
            </w:r>
            <w:r w:rsidR="00C4000D">
              <w:rPr>
                <w:b/>
                <w:bCs/>
                <w:color w:val="000000"/>
                <w:sz w:val="20"/>
                <w:szCs w:val="20"/>
                <w:lang w:val="fr-FR" w:eastAsia="en-CA"/>
              </w:rPr>
              <w:t> </w:t>
            </w:r>
            <w:r w:rsidRPr="004A779D">
              <w:rPr>
                <w:b/>
                <w:bCs/>
                <w:color w:val="000000"/>
                <w:sz w:val="20"/>
                <w:szCs w:val="20"/>
                <w:lang w:val="fr-FR" w:eastAsia="en-CA"/>
              </w:rPr>
              <w:t>000</w:t>
            </w:r>
          </w:p>
        </w:tc>
      </w:tr>
      <w:tr w:rsidR="00FB5289" w:rsidRPr="004A779D" w14:paraId="0F44CF89" w14:textId="77777777" w:rsidTr="00F61329">
        <w:trPr>
          <w:cantSplit/>
          <w:trHeight w:val="20"/>
          <w:tblHeader/>
        </w:trPr>
        <w:tc>
          <w:tcPr>
            <w:tcW w:w="4248" w:type="dxa"/>
            <w:tcBorders>
              <w:top w:val="single" w:sz="4" w:space="0" w:color="auto"/>
              <w:left w:val="single" w:sz="4" w:space="0" w:color="auto"/>
              <w:bottom w:val="single" w:sz="4" w:space="0" w:color="auto"/>
              <w:right w:val="single" w:sz="4" w:space="0" w:color="auto"/>
            </w:tcBorders>
            <w:hideMark/>
          </w:tcPr>
          <w:p w14:paraId="7B4F972E" w14:textId="0F253E8F" w:rsidR="007D27F7" w:rsidRPr="004A779D" w:rsidRDefault="007D27F7" w:rsidP="00F61E94">
            <w:pPr>
              <w:rPr>
                <w:b/>
                <w:bCs/>
                <w:color w:val="000000"/>
                <w:sz w:val="20"/>
                <w:szCs w:val="20"/>
                <w:lang w:val="fr-FR" w:eastAsia="en-CA"/>
              </w:rPr>
            </w:pPr>
            <w:r w:rsidRPr="004A779D">
              <w:rPr>
                <w:b/>
                <w:bCs/>
                <w:color w:val="000000"/>
                <w:sz w:val="20"/>
                <w:szCs w:val="20"/>
                <w:lang w:val="fr-FR" w:eastAsia="en-CA"/>
              </w:rPr>
              <w:t xml:space="preserve">Total </w:t>
            </w:r>
            <w:r w:rsidR="00AD6C6D">
              <w:rPr>
                <w:b/>
                <w:bCs/>
                <w:color w:val="000000"/>
                <w:sz w:val="20"/>
                <w:szCs w:val="20"/>
                <w:lang w:val="fr-FR" w:eastAsia="en-CA"/>
              </w:rPr>
              <w:t>pour l</w:t>
            </w:r>
            <w:r w:rsidR="000D4B92">
              <w:rPr>
                <w:b/>
                <w:bCs/>
                <w:color w:val="000000"/>
                <w:sz w:val="20"/>
                <w:szCs w:val="20"/>
                <w:lang w:val="fr-FR" w:eastAsia="en-CA"/>
              </w:rPr>
              <w:t>’</w:t>
            </w:r>
            <w:r w:rsidR="00AD6C6D">
              <w:rPr>
                <w:b/>
                <w:bCs/>
                <w:color w:val="000000"/>
                <w:sz w:val="20"/>
                <w:szCs w:val="20"/>
                <w:lang w:val="fr-FR" w:eastAsia="en-CA"/>
              </w:rPr>
              <w:t>ONUDI</w:t>
            </w:r>
          </w:p>
        </w:tc>
        <w:tc>
          <w:tcPr>
            <w:tcW w:w="4111" w:type="dxa"/>
            <w:tcBorders>
              <w:top w:val="single" w:sz="4" w:space="0" w:color="auto"/>
              <w:left w:val="single" w:sz="4" w:space="0" w:color="auto"/>
              <w:bottom w:val="single" w:sz="4" w:space="0" w:color="auto"/>
              <w:right w:val="single" w:sz="4" w:space="0" w:color="auto"/>
            </w:tcBorders>
          </w:tcPr>
          <w:p w14:paraId="3767B905" w14:textId="77777777" w:rsidR="007D27F7" w:rsidRPr="004A779D" w:rsidRDefault="007D27F7" w:rsidP="00F61E94">
            <w:pPr>
              <w:rPr>
                <w:color w:val="000000"/>
                <w:sz w:val="20"/>
                <w:szCs w:val="20"/>
                <w:lang w:val="fr-FR" w:eastAsia="en-CA"/>
              </w:rPr>
            </w:pPr>
            <w:r w:rsidRPr="004A779D">
              <w:rPr>
                <w:color w:val="000000"/>
                <w:sz w:val="20"/>
                <w:szCs w:val="20"/>
                <w:lang w:val="fr-FR" w:eastAsia="en-CA"/>
              </w:rPr>
              <w:t xml:space="preserve"> </w:t>
            </w:r>
          </w:p>
        </w:tc>
        <w:tc>
          <w:tcPr>
            <w:tcW w:w="992" w:type="dxa"/>
            <w:tcBorders>
              <w:top w:val="single" w:sz="4" w:space="0" w:color="auto"/>
              <w:left w:val="single" w:sz="4" w:space="0" w:color="auto"/>
              <w:bottom w:val="single" w:sz="4" w:space="0" w:color="auto"/>
              <w:right w:val="single" w:sz="4" w:space="0" w:color="auto"/>
            </w:tcBorders>
            <w:vAlign w:val="bottom"/>
            <w:hideMark/>
          </w:tcPr>
          <w:p w14:paraId="2131D1A8" w14:textId="5C2638A5" w:rsidR="007D27F7" w:rsidRPr="004A779D" w:rsidRDefault="007D27F7" w:rsidP="00AD5815">
            <w:pPr>
              <w:jc w:val="center"/>
              <w:rPr>
                <w:b/>
                <w:bCs/>
                <w:color w:val="000000"/>
                <w:sz w:val="20"/>
                <w:szCs w:val="20"/>
                <w:lang w:val="fr-FR" w:eastAsia="en-CA"/>
              </w:rPr>
            </w:pPr>
            <w:r w:rsidRPr="004A779D">
              <w:rPr>
                <w:b/>
                <w:bCs/>
                <w:color w:val="000000"/>
                <w:sz w:val="20"/>
                <w:szCs w:val="20"/>
                <w:lang w:val="fr-FR" w:eastAsia="en-CA"/>
              </w:rPr>
              <w:t>200</w:t>
            </w:r>
            <w:r w:rsidR="00C4000D">
              <w:rPr>
                <w:b/>
                <w:bCs/>
                <w:color w:val="000000"/>
                <w:sz w:val="20"/>
                <w:szCs w:val="20"/>
                <w:lang w:val="fr-FR" w:eastAsia="en-CA"/>
              </w:rPr>
              <w:t> </w:t>
            </w:r>
            <w:r w:rsidRPr="004A779D">
              <w:rPr>
                <w:b/>
                <w:bCs/>
                <w:color w:val="000000"/>
                <w:sz w:val="20"/>
                <w:szCs w:val="20"/>
                <w:lang w:val="fr-FR" w:eastAsia="en-CA"/>
              </w:rPr>
              <w:t>000</w:t>
            </w:r>
          </w:p>
        </w:tc>
      </w:tr>
      <w:tr w:rsidR="007A7FE9" w:rsidRPr="004A779D" w14:paraId="1A661ACC" w14:textId="77777777" w:rsidTr="00F61329">
        <w:trPr>
          <w:cantSplit/>
          <w:trHeight w:val="20"/>
          <w:tblHeader/>
        </w:trPr>
        <w:tc>
          <w:tcPr>
            <w:tcW w:w="4248" w:type="dxa"/>
            <w:tcBorders>
              <w:top w:val="single" w:sz="4" w:space="0" w:color="auto"/>
              <w:left w:val="single" w:sz="4" w:space="0" w:color="auto"/>
              <w:bottom w:val="single" w:sz="4" w:space="0" w:color="auto"/>
              <w:right w:val="single" w:sz="4" w:space="0" w:color="auto"/>
            </w:tcBorders>
            <w:hideMark/>
          </w:tcPr>
          <w:p w14:paraId="5DDA6268" w14:textId="77777777" w:rsidR="007D27F7" w:rsidRPr="004A779D" w:rsidRDefault="007D27F7" w:rsidP="00F61E94">
            <w:pPr>
              <w:rPr>
                <w:b/>
                <w:bCs/>
                <w:color w:val="000000"/>
                <w:sz w:val="20"/>
                <w:szCs w:val="20"/>
                <w:lang w:val="fr-FR" w:eastAsia="en-CA"/>
              </w:rPr>
            </w:pPr>
            <w:r w:rsidRPr="004A779D">
              <w:rPr>
                <w:b/>
                <w:bCs/>
                <w:color w:val="000000"/>
                <w:sz w:val="20"/>
                <w:szCs w:val="20"/>
                <w:lang w:val="fr-FR" w:eastAsia="en-CA"/>
              </w:rPr>
              <w:t>GRAND TOTAL</w:t>
            </w:r>
          </w:p>
        </w:tc>
        <w:tc>
          <w:tcPr>
            <w:tcW w:w="4111" w:type="dxa"/>
            <w:tcBorders>
              <w:top w:val="single" w:sz="4" w:space="0" w:color="auto"/>
              <w:left w:val="single" w:sz="4" w:space="0" w:color="auto"/>
              <w:bottom w:val="single" w:sz="4" w:space="0" w:color="auto"/>
              <w:right w:val="single" w:sz="4" w:space="0" w:color="auto"/>
            </w:tcBorders>
          </w:tcPr>
          <w:p w14:paraId="1DFE0CFF" w14:textId="77777777" w:rsidR="007D27F7" w:rsidRPr="004A779D" w:rsidRDefault="007D27F7" w:rsidP="00F61E94">
            <w:pPr>
              <w:rPr>
                <w:color w:val="000000"/>
                <w:sz w:val="20"/>
                <w:szCs w:val="20"/>
                <w:lang w:val="fr-FR" w:eastAsia="en-CA"/>
              </w:rPr>
            </w:pPr>
            <w:r w:rsidRPr="004A779D">
              <w:rPr>
                <w:color w:val="000000"/>
                <w:sz w:val="20"/>
                <w:szCs w:val="20"/>
                <w:lang w:val="fr-FR" w:eastAsia="en-CA"/>
              </w:rPr>
              <w:t xml:space="preserve"> </w:t>
            </w:r>
          </w:p>
        </w:tc>
        <w:tc>
          <w:tcPr>
            <w:tcW w:w="992" w:type="dxa"/>
            <w:tcBorders>
              <w:top w:val="single" w:sz="4" w:space="0" w:color="auto"/>
              <w:left w:val="single" w:sz="4" w:space="0" w:color="auto"/>
              <w:bottom w:val="single" w:sz="4" w:space="0" w:color="auto"/>
              <w:right w:val="single" w:sz="4" w:space="0" w:color="auto"/>
            </w:tcBorders>
            <w:vAlign w:val="bottom"/>
            <w:hideMark/>
          </w:tcPr>
          <w:p w14:paraId="3645449D" w14:textId="64A12D77" w:rsidR="007D27F7" w:rsidRPr="004A779D" w:rsidRDefault="007D27F7" w:rsidP="003E2F5D">
            <w:pPr>
              <w:jc w:val="center"/>
              <w:rPr>
                <w:b/>
                <w:bCs/>
                <w:color w:val="000000"/>
                <w:sz w:val="20"/>
                <w:szCs w:val="20"/>
                <w:lang w:val="fr-FR" w:eastAsia="en-CA"/>
              </w:rPr>
            </w:pPr>
            <w:r w:rsidRPr="004A779D">
              <w:rPr>
                <w:b/>
                <w:bCs/>
                <w:color w:val="000000"/>
                <w:sz w:val="20"/>
                <w:szCs w:val="20"/>
                <w:lang w:val="fr-FR" w:eastAsia="en-CA"/>
              </w:rPr>
              <w:t>300</w:t>
            </w:r>
            <w:r w:rsidR="00C4000D">
              <w:rPr>
                <w:b/>
                <w:bCs/>
                <w:color w:val="000000"/>
                <w:sz w:val="20"/>
                <w:szCs w:val="20"/>
                <w:lang w:val="fr-FR" w:eastAsia="en-CA"/>
              </w:rPr>
              <w:t> </w:t>
            </w:r>
            <w:r w:rsidRPr="004A779D">
              <w:rPr>
                <w:b/>
                <w:bCs/>
                <w:color w:val="000000"/>
                <w:sz w:val="20"/>
                <w:szCs w:val="20"/>
                <w:lang w:val="fr-FR" w:eastAsia="en-CA"/>
              </w:rPr>
              <w:t>000</w:t>
            </w:r>
          </w:p>
        </w:tc>
      </w:tr>
    </w:tbl>
    <w:p w14:paraId="3C20FE95" w14:textId="29E73B69" w:rsidR="00E550D7" w:rsidRPr="004A779D" w:rsidRDefault="00AC062C" w:rsidP="007941F0">
      <w:pPr>
        <w:spacing w:after="240"/>
        <w:rPr>
          <w:sz w:val="20"/>
          <w:szCs w:val="20"/>
          <w:lang w:val="fr-FR"/>
        </w:rPr>
      </w:pPr>
      <w:r w:rsidRPr="004A779D">
        <w:rPr>
          <w:b/>
          <w:bCs/>
          <w:sz w:val="20"/>
          <w:szCs w:val="20"/>
          <w:lang w:val="fr-FR"/>
        </w:rPr>
        <w:t>*</w:t>
      </w:r>
      <w:r w:rsidR="00E07987" w:rsidRPr="00E07987">
        <w:rPr>
          <w:sz w:val="20"/>
          <w:szCs w:val="20"/>
          <w:lang w:val="fr-FR"/>
        </w:rPr>
        <w:t>Le coût total du remplacement de 30 climatiseurs fonctionnant au R-290 est estimé à 85 000 $US, installation et sécurité comprises, dont 25 000 $US seront pris en charge par les bénéficiaires pour la mise à niveau des panneaux électriques, l</w:t>
      </w:r>
      <w:r w:rsidR="000D4B92">
        <w:rPr>
          <w:sz w:val="20"/>
          <w:szCs w:val="20"/>
          <w:lang w:val="fr-FR"/>
        </w:rPr>
        <w:t>’</w:t>
      </w:r>
      <w:r w:rsidR="00E07987" w:rsidRPr="00E07987">
        <w:rPr>
          <w:sz w:val="20"/>
          <w:szCs w:val="20"/>
          <w:lang w:val="fr-FR"/>
        </w:rPr>
        <w:t>installation de dispositifs de mesure de l</w:t>
      </w:r>
      <w:r w:rsidR="000D4B92">
        <w:rPr>
          <w:sz w:val="20"/>
          <w:szCs w:val="20"/>
          <w:lang w:val="fr-FR"/>
        </w:rPr>
        <w:t>’</w:t>
      </w:r>
      <w:r w:rsidR="00E07987" w:rsidRPr="00E07987">
        <w:rPr>
          <w:sz w:val="20"/>
          <w:szCs w:val="20"/>
          <w:lang w:val="fr-FR"/>
        </w:rPr>
        <w:t>énergie, l</w:t>
      </w:r>
      <w:r w:rsidR="000D4B92">
        <w:rPr>
          <w:sz w:val="20"/>
          <w:szCs w:val="20"/>
          <w:lang w:val="fr-FR"/>
        </w:rPr>
        <w:t>’</w:t>
      </w:r>
      <w:r w:rsidR="00E07987" w:rsidRPr="00E07987">
        <w:rPr>
          <w:sz w:val="20"/>
          <w:szCs w:val="20"/>
          <w:lang w:val="fr-FR"/>
        </w:rPr>
        <w:t>amélioration de la ventilation et la mise en conformité du site avec les normes de sécurité.</w:t>
      </w:r>
    </w:p>
    <w:p w14:paraId="69F238D6" w14:textId="3C34AC69" w:rsidR="00DC185C" w:rsidRPr="004A779D" w:rsidRDefault="00563FAB" w:rsidP="00D26DD9">
      <w:pPr>
        <w:keepNext/>
        <w:spacing w:before="240" w:after="240"/>
        <w:rPr>
          <w:u w:val="single"/>
          <w:lang w:val="fr-FR"/>
        </w:rPr>
      </w:pPr>
      <w:r w:rsidRPr="00563FAB">
        <w:rPr>
          <w:u w:val="single"/>
          <w:lang w:val="fr-FR"/>
        </w:rPr>
        <w:t>Améliorations en matière d</w:t>
      </w:r>
      <w:r w:rsidR="000D4B92">
        <w:rPr>
          <w:u w:val="single"/>
          <w:lang w:val="fr-FR"/>
        </w:rPr>
        <w:t>’</w:t>
      </w:r>
      <w:r w:rsidRPr="00563FAB">
        <w:rPr>
          <w:u w:val="single"/>
          <w:lang w:val="fr-FR"/>
        </w:rPr>
        <w:t>efficacité énergétique et estimation préliminaire des économies d</w:t>
      </w:r>
      <w:r w:rsidR="000D4B92">
        <w:rPr>
          <w:u w:val="single"/>
          <w:lang w:val="fr-FR"/>
        </w:rPr>
        <w:t>’</w:t>
      </w:r>
      <w:r w:rsidRPr="00563FAB">
        <w:rPr>
          <w:u w:val="single"/>
          <w:lang w:val="fr-FR"/>
        </w:rPr>
        <w:t>électricité</w:t>
      </w:r>
      <w:r w:rsidR="00DC185C" w:rsidRPr="004A779D">
        <w:rPr>
          <w:u w:val="single"/>
          <w:lang w:val="fr-FR"/>
        </w:rPr>
        <w:t xml:space="preserve"> </w:t>
      </w:r>
    </w:p>
    <w:p w14:paraId="0E18A230" w14:textId="363686DC" w:rsidR="00DC54C3" w:rsidRPr="004A779D" w:rsidRDefault="00563FAB" w:rsidP="00FC218E">
      <w:pPr>
        <w:numPr>
          <w:ilvl w:val="0"/>
          <w:numId w:val="46"/>
        </w:numPr>
        <w:spacing w:after="240"/>
        <w:outlineLvl w:val="0"/>
        <w:rPr>
          <w:lang w:val="fr-FR"/>
        </w:rPr>
      </w:pPr>
      <w:r w:rsidRPr="00563FAB">
        <w:rPr>
          <w:lang w:val="fr-FR"/>
        </w:rPr>
        <w:t>En ce qui concerne le calcul estimatif de l</w:t>
      </w:r>
      <w:r w:rsidR="000D4B92">
        <w:rPr>
          <w:lang w:val="fr-FR"/>
        </w:rPr>
        <w:t>’</w:t>
      </w:r>
      <w:r w:rsidRPr="00563FAB">
        <w:rPr>
          <w:lang w:val="fr-FR"/>
        </w:rPr>
        <w:t>efficacité énergétique, l</w:t>
      </w:r>
      <w:r w:rsidR="000D4B92">
        <w:rPr>
          <w:lang w:val="fr-FR"/>
        </w:rPr>
        <w:t>’</w:t>
      </w:r>
      <w:r w:rsidRPr="00563FAB">
        <w:rPr>
          <w:lang w:val="fr-FR"/>
        </w:rPr>
        <w:t>ONUDI a expliqué que, la sélection finale des bénéficiaires n</w:t>
      </w:r>
      <w:r w:rsidR="000D4B92">
        <w:rPr>
          <w:lang w:val="fr-FR"/>
        </w:rPr>
        <w:t>’</w:t>
      </w:r>
      <w:r w:rsidRPr="00563FAB">
        <w:rPr>
          <w:lang w:val="fr-FR"/>
        </w:rPr>
        <w:t>étant pas encore terminée, les économies d</w:t>
      </w:r>
      <w:r w:rsidR="000D4B92">
        <w:rPr>
          <w:lang w:val="fr-FR"/>
        </w:rPr>
        <w:t>’</w:t>
      </w:r>
      <w:r w:rsidRPr="00563FAB">
        <w:rPr>
          <w:lang w:val="fr-FR"/>
        </w:rPr>
        <w:t>énergie indicatives pour le volet pilote de démonstration dans les hôtels sont basées sur des hypothèses initiales de 3 500 heures de fonctionnement par an et par unité, ainsi que sur un tarif électrique local de $US 0,22 à 0,25/kWh. le remplacement d</w:t>
      </w:r>
      <w:r w:rsidR="000D4B92">
        <w:rPr>
          <w:lang w:val="fr-FR"/>
        </w:rPr>
        <w:t>’</w:t>
      </w:r>
      <w:r w:rsidRPr="00563FAB">
        <w:rPr>
          <w:lang w:val="fr-FR"/>
        </w:rPr>
        <w:t>une unité R-410A à vitesse fixe de 1,5 TR (≈1,8 kW d</w:t>
      </w:r>
      <w:r w:rsidR="000D4B92">
        <w:rPr>
          <w:lang w:val="fr-FR"/>
        </w:rPr>
        <w:t>’</w:t>
      </w:r>
      <w:r w:rsidRPr="00563FAB">
        <w:rPr>
          <w:lang w:val="fr-FR"/>
        </w:rPr>
        <w:t>entrée) par une unité R-290 à inverseur (≈1,4 kW d</w:t>
      </w:r>
      <w:r w:rsidR="000D4B92">
        <w:rPr>
          <w:lang w:val="fr-FR"/>
        </w:rPr>
        <w:t>’</w:t>
      </w:r>
      <w:r w:rsidRPr="00563FAB">
        <w:rPr>
          <w:lang w:val="fr-FR"/>
        </w:rPr>
        <w:t>entrée) permet de réaliser des économies d</w:t>
      </w:r>
      <w:r w:rsidR="000D4B92">
        <w:rPr>
          <w:lang w:val="fr-FR"/>
        </w:rPr>
        <w:t>’</w:t>
      </w:r>
      <w:r w:rsidRPr="00563FAB">
        <w:rPr>
          <w:lang w:val="fr-FR"/>
        </w:rPr>
        <w:t>énergie moyennes d</w:t>
      </w:r>
      <w:r w:rsidR="000D4B92">
        <w:rPr>
          <w:lang w:val="fr-FR"/>
        </w:rPr>
        <w:t>’</w:t>
      </w:r>
      <w:r w:rsidRPr="00563FAB">
        <w:rPr>
          <w:lang w:val="fr-FR"/>
        </w:rPr>
        <w:t>environ 25 à 30 %, ce qui correspond à environ 1 300 à 1 500 kWh par an. Compte tenu d</w:t>
      </w:r>
      <w:r w:rsidR="000D4B92">
        <w:rPr>
          <w:lang w:val="fr-FR"/>
        </w:rPr>
        <w:t>’</w:t>
      </w:r>
      <w:r w:rsidRPr="00563FAB">
        <w:rPr>
          <w:lang w:val="fr-FR"/>
        </w:rPr>
        <w:t>un coût moyen supplémentaire de 1 000 à 1 200 $US par unité pour l</w:t>
      </w:r>
      <w:r w:rsidR="000D4B92">
        <w:rPr>
          <w:lang w:val="fr-FR"/>
        </w:rPr>
        <w:t>’</w:t>
      </w:r>
      <w:r w:rsidRPr="00563FAB">
        <w:rPr>
          <w:lang w:val="fr-FR"/>
        </w:rPr>
        <w:t>équipement et l</w:t>
      </w:r>
      <w:r w:rsidR="000D4B92">
        <w:rPr>
          <w:lang w:val="fr-FR"/>
        </w:rPr>
        <w:t>’</w:t>
      </w:r>
      <w:r w:rsidRPr="00563FAB">
        <w:rPr>
          <w:lang w:val="fr-FR"/>
        </w:rPr>
        <w:t>installation, la période de retour sur investissement simple est estimée entre 3 et 5 ans, en fonction des facteurs de charge spécifiques au site, des taux d</w:t>
      </w:r>
      <w:r w:rsidR="000D4B92">
        <w:rPr>
          <w:lang w:val="fr-FR"/>
        </w:rPr>
        <w:t>’</w:t>
      </w:r>
      <w:r w:rsidRPr="00563FAB">
        <w:rPr>
          <w:lang w:val="fr-FR"/>
        </w:rPr>
        <w:t>occupation et des pratiques de maintenance.</w:t>
      </w:r>
    </w:p>
    <w:p w14:paraId="733AD600" w14:textId="6C66627E" w:rsidR="00DC185C" w:rsidRPr="004A779D" w:rsidRDefault="00563FAB" w:rsidP="0017202B">
      <w:pPr>
        <w:keepNext/>
        <w:keepLines/>
        <w:rPr>
          <w:u w:val="single"/>
          <w:lang w:val="fr-FR"/>
        </w:rPr>
      </w:pPr>
      <w:r w:rsidRPr="00563FAB">
        <w:rPr>
          <w:u w:val="single"/>
          <w:lang w:val="fr-FR"/>
        </w:rPr>
        <w:t>Durabilité, reproductibilité et évaluation des risques</w:t>
      </w:r>
    </w:p>
    <w:p w14:paraId="3330B510" w14:textId="77777777" w:rsidR="00DC185C" w:rsidRPr="004A779D" w:rsidRDefault="00DC185C" w:rsidP="0017202B">
      <w:pPr>
        <w:keepNext/>
        <w:keepLines/>
        <w:rPr>
          <w:color w:val="000000" w:themeColor="text1"/>
          <w:lang w:val="fr-FR"/>
        </w:rPr>
      </w:pPr>
    </w:p>
    <w:p w14:paraId="1E022A24" w14:textId="127C26A3" w:rsidR="002B777D" w:rsidRPr="004A779D" w:rsidRDefault="00563FAB" w:rsidP="0017202B">
      <w:pPr>
        <w:keepNext/>
        <w:keepLines/>
        <w:numPr>
          <w:ilvl w:val="0"/>
          <w:numId w:val="46"/>
        </w:numPr>
        <w:spacing w:after="240"/>
        <w:outlineLvl w:val="0"/>
        <w:rPr>
          <w:lang w:val="fr-FR"/>
        </w:rPr>
      </w:pPr>
      <w:r w:rsidRPr="00563FAB">
        <w:rPr>
          <w:lang w:val="fr-FR"/>
        </w:rPr>
        <w:t>La conception du projet garantit la durabilité en renforçant les capacités nationales grâce à la formation institutionnelle, à l</w:t>
      </w:r>
      <w:r w:rsidR="000D4B92">
        <w:rPr>
          <w:lang w:val="fr-FR"/>
        </w:rPr>
        <w:t>’</w:t>
      </w:r>
      <w:r w:rsidRPr="00563FAB">
        <w:rPr>
          <w:lang w:val="fr-FR"/>
        </w:rPr>
        <w:t>élaboration d</w:t>
      </w:r>
      <w:r w:rsidR="000D4B92">
        <w:rPr>
          <w:lang w:val="fr-FR"/>
        </w:rPr>
        <w:t>’</w:t>
      </w:r>
      <w:r w:rsidRPr="00563FAB">
        <w:rPr>
          <w:lang w:val="fr-FR"/>
        </w:rPr>
        <w:t>une feuille de route NMPE et au renforcement des capacités locales en matière de tests. Les projets pilotes de démonstration serviront de modèles évolutifs, avec des enseignements documentés qui éclaireront les politiques et les décisions d</w:t>
      </w:r>
      <w:r w:rsidR="000D4B92">
        <w:rPr>
          <w:lang w:val="fr-FR"/>
        </w:rPr>
        <w:t>’</w:t>
      </w:r>
      <w:r w:rsidRPr="00563FAB">
        <w:rPr>
          <w:lang w:val="fr-FR"/>
        </w:rPr>
        <w:t>investissement futures. Les résultats et les ensembles de mesures techniques seront largement diffusés afin de permettre leur reproduction dans d</w:t>
      </w:r>
      <w:r w:rsidR="000D4B92">
        <w:rPr>
          <w:lang w:val="fr-FR"/>
        </w:rPr>
        <w:t>’</w:t>
      </w:r>
      <w:r w:rsidRPr="00563FAB">
        <w:rPr>
          <w:lang w:val="fr-FR"/>
        </w:rPr>
        <w:t>autres sous-secteurs.</w:t>
      </w:r>
    </w:p>
    <w:p w14:paraId="038357C8" w14:textId="1576B6F3" w:rsidR="00362BE1" w:rsidRPr="004A779D" w:rsidRDefault="00DC77AC" w:rsidP="003E2F5D">
      <w:pPr>
        <w:numPr>
          <w:ilvl w:val="0"/>
          <w:numId w:val="46"/>
        </w:numPr>
        <w:spacing w:after="240"/>
        <w:outlineLvl w:val="0"/>
        <w:rPr>
          <w:lang w:val="fr-FR"/>
        </w:rPr>
      </w:pPr>
      <w:r w:rsidRPr="00DC77AC">
        <w:rPr>
          <w:lang w:val="fr-FR"/>
        </w:rPr>
        <w:t>En ce qui concerne le projet pilote pour le secteur hôtelier, l</w:t>
      </w:r>
      <w:r w:rsidR="000D4B92">
        <w:rPr>
          <w:lang w:val="fr-FR"/>
        </w:rPr>
        <w:t>’</w:t>
      </w:r>
      <w:r w:rsidRPr="00DC77AC">
        <w:rPr>
          <w:lang w:val="fr-FR"/>
        </w:rPr>
        <w:t>objectif est de générer des données concrètes sur la consommation d</w:t>
      </w:r>
      <w:r w:rsidR="000D4B92">
        <w:rPr>
          <w:lang w:val="fr-FR"/>
        </w:rPr>
        <w:t>’</w:t>
      </w:r>
      <w:r w:rsidRPr="00DC77AC">
        <w:rPr>
          <w:lang w:val="fr-FR"/>
        </w:rPr>
        <w:t xml:space="preserve">énergie, la consommation de réfrigérant et les économies potentielles, qui serviront à éclairer la conception technique des interventions et à orienter les futures recommandations </w:t>
      </w:r>
      <w:r w:rsidRPr="00DC77AC">
        <w:rPr>
          <w:lang w:val="fr-FR"/>
        </w:rPr>
        <w:lastRenderedPageBreak/>
        <w:t>politiques en matière d</w:t>
      </w:r>
      <w:r w:rsidR="000D4B92">
        <w:rPr>
          <w:lang w:val="fr-FR"/>
        </w:rPr>
        <w:t>’</w:t>
      </w:r>
      <w:r w:rsidRPr="00DC77AC">
        <w:rPr>
          <w:lang w:val="fr-FR"/>
        </w:rPr>
        <w:t>efficacité énergétique et de transition vers d</w:t>
      </w:r>
      <w:r w:rsidR="000D4B92">
        <w:rPr>
          <w:lang w:val="fr-FR"/>
        </w:rPr>
        <w:t>’</w:t>
      </w:r>
      <w:r w:rsidRPr="00DC77AC">
        <w:rPr>
          <w:lang w:val="fr-FR"/>
        </w:rPr>
        <w:t>autres réfrigérants dans le secteur du tourisme au sens large</w:t>
      </w:r>
      <w:r w:rsidR="00362BE1" w:rsidRPr="004A779D">
        <w:rPr>
          <w:lang w:val="fr-FR"/>
        </w:rPr>
        <w:t>.</w:t>
      </w:r>
    </w:p>
    <w:p w14:paraId="46816DB6" w14:textId="4B058B35" w:rsidR="006D649B" w:rsidRPr="004A779D" w:rsidRDefault="00DC77AC" w:rsidP="003E2F5D">
      <w:pPr>
        <w:numPr>
          <w:ilvl w:val="0"/>
          <w:numId w:val="46"/>
        </w:numPr>
        <w:spacing w:after="240"/>
        <w:outlineLvl w:val="0"/>
        <w:rPr>
          <w:lang w:val="fr-FR"/>
        </w:rPr>
      </w:pPr>
      <w:r w:rsidRPr="00DC77AC">
        <w:rPr>
          <w:lang w:val="fr-FR"/>
        </w:rPr>
        <w:t>Quant au projet pilote pour le secteur des supermarchés, il sera mené en collaboration avec l</w:t>
      </w:r>
      <w:r w:rsidR="000D4B92">
        <w:rPr>
          <w:lang w:val="fr-FR"/>
        </w:rPr>
        <w:t>’</w:t>
      </w:r>
      <w:r w:rsidRPr="00DC77AC">
        <w:rPr>
          <w:lang w:val="fr-FR"/>
        </w:rPr>
        <w:t>ONEC, une association à but non lucratif qui représente les principales entreprises de vente au détail et commerciales de la République dominicaine. L</w:t>
      </w:r>
      <w:r w:rsidR="000D4B92">
        <w:rPr>
          <w:lang w:val="fr-FR"/>
        </w:rPr>
        <w:t>’</w:t>
      </w:r>
      <w:r w:rsidRPr="00DC77AC">
        <w:rPr>
          <w:lang w:val="fr-FR"/>
        </w:rPr>
        <w:t>ONEC compte parmi ses membres de grands supermarchés, des hypermarchés, des pharmacies, des chaînes de quincaillerie, des grands magasins et des centres commerciaux opérant à l</w:t>
      </w:r>
      <w:r w:rsidR="000D4B92">
        <w:rPr>
          <w:lang w:val="fr-FR"/>
        </w:rPr>
        <w:t>’</w:t>
      </w:r>
      <w:r w:rsidRPr="00DC77AC">
        <w:rPr>
          <w:lang w:val="fr-FR"/>
        </w:rPr>
        <w:t>échelle nationale. L</w:t>
      </w:r>
      <w:r w:rsidR="000D4B92">
        <w:rPr>
          <w:lang w:val="fr-FR"/>
        </w:rPr>
        <w:t>’</w:t>
      </w:r>
      <w:r w:rsidRPr="00DC77AC">
        <w:rPr>
          <w:lang w:val="fr-FR"/>
        </w:rPr>
        <w:t>ONEC facilitera l</w:t>
      </w:r>
      <w:r w:rsidR="000D4B92">
        <w:rPr>
          <w:lang w:val="fr-FR"/>
        </w:rPr>
        <w:t>’</w:t>
      </w:r>
      <w:r w:rsidRPr="00DC77AC">
        <w:rPr>
          <w:lang w:val="fr-FR"/>
        </w:rPr>
        <w:t>accès aux installations, coordonnera la participation de ses entreprises membres et appuiera la collecte de données et la diffusion ultérieure des conclusions. Cet accord favorisera l</w:t>
      </w:r>
      <w:r w:rsidR="000D4B92">
        <w:rPr>
          <w:lang w:val="fr-FR"/>
        </w:rPr>
        <w:t>’</w:t>
      </w:r>
      <w:r w:rsidRPr="00DC77AC">
        <w:rPr>
          <w:lang w:val="fr-FR"/>
        </w:rPr>
        <w:t>adoption des conclusions du projet au sein du secteur par l</w:t>
      </w:r>
      <w:r w:rsidR="000D4B92">
        <w:rPr>
          <w:lang w:val="fr-FR"/>
        </w:rPr>
        <w:t>’</w:t>
      </w:r>
      <w:r w:rsidRPr="00DC77AC">
        <w:rPr>
          <w:lang w:val="fr-FR"/>
        </w:rPr>
        <w:t>intermédiaire de l</w:t>
      </w:r>
      <w:r w:rsidR="000D4B92">
        <w:rPr>
          <w:lang w:val="fr-FR"/>
        </w:rPr>
        <w:t>’</w:t>
      </w:r>
      <w:r w:rsidRPr="00DC77AC">
        <w:rPr>
          <w:lang w:val="fr-FR"/>
        </w:rPr>
        <w:t>ONEC</w:t>
      </w:r>
      <w:r w:rsidR="00781734" w:rsidRPr="004A779D">
        <w:rPr>
          <w:lang w:val="fr-FR"/>
        </w:rPr>
        <w:t>.</w:t>
      </w:r>
    </w:p>
    <w:p w14:paraId="52A12EA5" w14:textId="5332CA81" w:rsidR="00E10EAF" w:rsidRPr="004A779D" w:rsidRDefault="00DC77AC" w:rsidP="003E2F5D">
      <w:pPr>
        <w:numPr>
          <w:ilvl w:val="0"/>
          <w:numId w:val="46"/>
        </w:numPr>
        <w:spacing w:after="240"/>
        <w:outlineLvl w:val="0"/>
        <w:rPr>
          <w:lang w:val="fr-FR"/>
        </w:rPr>
      </w:pPr>
      <w:r w:rsidRPr="00DC77AC">
        <w:rPr>
          <w:lang w:val="fr-FR"/>
        </w:rPr>
        <w:t>Afin de faciliter la mise en œuvre des activités de formation et de développement des capacités, le projet prévoit</w:t>
      </w:r>
      <w:r w:rsidR="000D4B92">
        <w:rPr>
          <w:lang w:val="fr-FR"/>
        </w:rPr>
        <w:t> :</w:t>
      </w:r>
      <w:r w:rsidRPr="00DC77AC">
        <w:rPr>
          <w:lang w:val="fr-FR"/>
        </w:rPr>
        <w:t xml:space="preserve"> i) d</w:t>
      </w:r>
      <w:r w:rsidR="000D4B92">
        <w:rPr>
          <w:lang w:val="fr-FR"/>
        </w:rPr>
        <w:t>’</w:t>
      </w:r>
      <w:r w:rsidRPr="00DC77AC">
        <w:rPr>
          <w:lang w:val="fr-FR"/>
        </w:rPr>
        <w:t>élaborer des modèles et des procédures simplifiés de mesure et de vérification basés sur la norme ISO 50015, qui pourront être facilement utilisés par les techniciens locaux et les gestionnaires d</w:t>
      </w:r>
      <w:r w:rsidR="000D4B92">
        <w:rPr>
          <w:lang w:val="fr-FR"/>
        </w:rPr>
        <w:t>’</w:t>
      </w:r>
      <w:r w:rsidRPr="00DC77AC">
        <w:rPr>
          <w:lang w:val="fr-FR"/>
        </w:rPr>
        <w:t>installations</w:t>
      </w:r>
      <w:r w:rsidR="000D4B92">
        <w:rPr>
          <w:lang w:val="fr-FR"/>
        </w:rPr>
        <w:t> ;</w:t>
      </w:r>
      <w:r w:rsidRPr="00DC77AC">
        <w:rPr>
          <w:lang w:val="fr-FR"/>
        </w:rPr>
        <w:t xml:space="preserve"> ii) de partager les résultats avec l</w:t>
      </w:r>
      <w:r w:rsidR="000D4B92">
        <w:rPr>
          <w:lang w:val="fr-FR"/>
        </w:rPr>
        <w:t>’</w:t>
      </w:r>
      <w:r w:rsidRPr="00DC77AC">
        <w:rPr>
          <w:lang w:val="fr-FR"/>
        </w:rPr>
        <w:t>organisme national de normalisation et les ministères concernés, afin de créer une base pour une éventuelle intégration future dans les normes ou directives nationales en matière d</w:t>
      </w:r>
      <w:r w:rsidR="000D4B92">
        <w:rPr>
          <w:lang w:val="fr-FR"/>
        </w:rPr>
        <w:t>’</w:t>
      </w:r>
      <w:r w:rsidRPr="00DC77AC">
        <w:rPr>
          <w:lang w:val="fr-FR"/>
        </w:rPr>
        <w:t>efficacité énergétique</w:t>
      </w:r>
      <w:r w:rsidR="000D4B92">
        <w:rPr>
          <w:lang w:val="fr-FR"/>
        </w:rPr>
        <w:t> ;</w:t>
      </w:r>
      <w:r w:rsidRPr="00DC77AC">
        <w:rPr>
          <w:lang w:val="fr-FR"/>
        </w:rPr>
        <w:t xml:space="preserve"> et iii) de formuler des recommandations afin d</w:t>
      </w:r>
      <w:r w:rsidR="000D4B92">
        <w:rPr>
          <w:lang w:val="fr-FR"/>
        </w:rPr>
        <w:t>’</w:t>
      </w:r>
      <w:r w:rsidRPr="00DC77AC">
        <w:rPr>
          <w:lang w:val="fr-FR"/>
        </w:rPr>
        <w:t>intégrer les concepts fondamentaux de mesure et de vérification dans les programmes de formation et les systèmes de certification existants destinés aux techniciens de R&amp;C.</w:t>
      </w:r>
    </w:p>
    <w:p w14:paraId="2254BB3A" w14:textId="3D5A7092" w:rsidR="004E733D" w:rsidRPr="004A779D" w:rsidRDefault="00DC77AC" w:rsidP="000C4124">
      <w:pPr>
        <w:numPr>
          <w:ilvl w:val="0"/>
          <w:numId w:val="46"/>
        </w:numPr>
        <w:spacing w:after="240"/>
        <w:outlineLvl w:val="0"/>
        <w:rPr>
          <w:lang w:val="fr-FR"/>
        </w:rPr>
      </w:pPr>
      <w:r w:rsidRPr="00DC77AC">
        <w:rPr>
          <w:lang w:val="fr-FR"/>
        </w:rPr>
        <w:t>Les principaux risques comprennent le faible engagement des parties prenantes, la résistance à la technologie due à des préoccupations en matière de sécurité et les retards dans l</w:t>
      </w:r>
      <w:r w:rsidR="000D4B92">
        <w:rPr>
          <w:lang w:val="fr-FR"/>
        </w:rPr>
        <w:t>’</w:t>
      </w:r>
      <w:r w:rsidRPr="00DC77AC">
        <w:rPr>
          <w:lang w:val="fr-FR"/>
        </w:rPr>
        <w:t>approbation réglementaire. Ceux-ci seront atténués grâce à des consultations précoces et continues avec les parties prenantes, à l</w:t>
      </w:r>
      <w:r w:rsidR="000D4B92">
        <w:rPr>
          <w:lang w:val="fr-FR"/>
        </w:rPr>
        <w:t>’</w:t>
      </w:r>
      <w:r w:rsidRPr="00DC77AC">
        <w:rPr>
          <w:lang w:val="fr-FR"/>
        </w:rPr>
        <w:t>intégration de formations et de normes axées sur la sécurité (par exemple, ISO 5149, EN 378) et à une coordination étroite avec le MEM, l</w:t>
      </w:r>
      <w:r w:rsidR="000D4B92">
        <w:rPr>
          <w:lang w:val="fr-FR"/>
        </w:rPr>
        <w:t>’</w:t>
      </w:r>
      <w:r w:rsidRPr="00DC77AC">
        <w:rPr>
          <w:lang w:val="fr-FR"/>
        </w:rPr>
        <w:t>INDOCAL et le NOU afin de garantir l</w:t>
      </w:r>
      <w:r w:rsidR="000D4B92">
        <w:rPr>
          <w:lang w:val="fr-FR"/>
        </w:rPr>
        <w:t>’</w:t>
      </w:r>
      <w:r w:rsidRPr="00DC77AC">
        <w:rPr>
          <w:lang w:val="fr-FR"/>
        </w:rPr>
        <w:t>appropriation institutionnelle.</w:t>
      </w:r>
    </w:p>
    <w:p w14:paraId="22CC3057" w14:textId="1E6C4FBE" w:rsidR="00DC185C" w:rsidRPr="004A779D" w:rsidRDefault="00DC185C" w:rsidP="004E733D">
      <w:pPr>
        <w:spacing w:after="240"/>
        <w:outlineLvl w:val="0"/>
        <w:rPr>
          <w:lang w:val="fr-FR"/>
        </w:rPr>
      </w:pPr>
      <w:r w:rsidRPr="004A779D">
        <w:rPr>
          <w:b/>
          <w:lang w:val="fr-FR"/>
        </w:rPr>
        <w:t>RECOMM</w:t>
      </w:r>
      <w:r w:rsidR="007A692A" w:rsidRPr="004A779D">
        <w:rPr>
          <w:b/>
          <w:lang w:val="fr-FR"/>
        </w:rPr>
        <w:t>A</w:t>
      </w:r>
      <w:r w:rsidRPr="004A779D">
        <w:rPr>
          <w:b/>
          <w:lang w:val="fr-FR"/>
        </w:rPr>
        <w:t>NDATION</w:t>
      </w:r>
    </w:p>
    <w:p w14:paraId="0E673015" w14:textId="2903455B" w:rsidR="00DC185C" w:rsidRPr="004A779D" w:rsidRDefault="00DC77AC" w:rsidP="003E2F5D">
      <w:pPr>
        <w:numPr>
          <w:ilvl w:val="0"/>
          <w:numId w:val="46"/>
        </w:numPr>
        <w:spacing w:after="240"/>
        <w:outlineLvl w:val="0"/>
        <w:rPr>
          <w:lang w:val="fr-FR"/>
        </w:rPr>
      </w:pPr>
      <w:r w:rsidRPr="00DC77AC">
        <w:rPr>
          <w:lang w:val="fr-FR"/>
        </w:rPr>
        <w:t>Le Comité exécutif pourrait souhaiter envisager d</w:t>
      </w:r>
      <w:r w:rsidR="000D4B92">
        <w:rPr>
          <w:lang w:val="fr-FR"/>
        </w:rPr>
        <w:t>’</w:t>
      </w:r>
      <w:r w:rsidRPr="00DC77AC">
        <w:rPr>
          <w:lang w:val="fr-FR"/>
        </w:rPr>
        <w:t>approuver le projet pilote visant au maintien et à l</w:t>
      </w:r>
      <w:r w:rsidR="000D4B92">
        <w:rPr>
          <w:lang w:val="fr-FR"/>
        </w:rPr>
        <w:t>’</w:t>
      </w:r>
      <w:r w:rsidRPr="00DC77AC">
        <w:rPr>
          <w:lang w:val="fr-FR"/>
        </w:rPr>
        <w:t>amélioration de l</w:t>
      </w:r>
      <w:r w:rsidR="000D4B92">
        <w:rPr>
          <w:lang w:val="fr-FR"/>
        </w:rPr>
        <w:t>’</w:t>
      </w:r>
      <w:r w:rsidRPr="00DC77AC">
        <w:rPr>
          <w:lang w:val="fr-FR"/>
        </w:rPr>
        <w:t>efficacité énergétique des technologies et équipements de remplacement dans le cadre de la réduction progressive des HFC (activités de non-investissement) pour la République dominicaine, d</w:t>
      </w:r>
      <w:r w:rsidR="000D4B92">
        <w:rPr>
          <w:lang w:val="fr-FR"/>
        </w:rPr>
        <w:t>’</w:t>
      </w:r>
      <w:r w:rsidRPr="00DC77AC">
        <w:rPr>
          <w:lang w:val="fr-FR"/>
        </w:rPr>
        <w:t>un montant de 331</w:t>
      </w:r>
      <w:r w:rsidR="000D4B92">
        <w:rPr>
          <w:lang w:val="fr-FR"/>
        </w:rPr>
        <w:t> </w:t>
      </w:r>
      <w:r w:rsidRPr="00DC77AC">
        <w:rPr>
          <w:lang w:val="fr-FR"/>
        </w:rPr>
        <w:t>000</w:t>
      </w:r>
      <w:r w:rsidR="000D4B92">
        <w:rPr>
          <w:lang w:val="fr-FR"/>
        </w:rPr>
        <w:t> </w:t>
      </w:r>
      <w:r w:rsidRPr="00DC77AC">
        <w:rPr>
          <w:lang w:val="fr-FR"/>
        </w:rPr>
        <w:t>$US, dont 200</w:t>
      </w:r>
      <w:r w:rsidR="000D4B92">
        <w:rPr>
          <w:lang w:val="fr-FR"/>
        </w:rPr>
        <w:t> </w:t>
      </w:r>
      <w:r w:rsidRPr="00DC77AC">
        <w:rPr>
          <w:lang w:val="fr-FR"/>
        </w:rPr>
        <w:t>000</w:t>
      </w:r>
      <w:r w:rsidR="000D4B92">
        <w:rPr>
          <w:lang w:val="fr-FR"/>
        </w:rPr>
        <w:t> </w:t>
      </w:r>
      <w:r w:rsidRPr="00DC77AC">
        <w:rPr>
          <w:lang w:val="fr-FR"/>
        </w:rPr>
        <w:t>$US</w:t>
      </w:r>
      <w:r w:rsidR="00E4192D">
        <w:rPr>
          <w:lang w:val="fr-FR"/>
        </w:rPr>
        <w:t>,</w:t>
      </w:r>
      <w:r w:rsidRPr="00DC77AC">
        <w:rPr>
          <w:lang w:val="fr-FR"/>
        </w:rPr>
        <w:t xml:space="preserve"> plus 18</w:t>
      </w:r>
      <w:r w:rsidR="000D4B92">
        <w:rPr>
          <w:lang w:val="fr-FR"/>
        </w:rPr>
        <w:t> </w:t>
      </w:r>
      <w:r w:rsidRPr="00DC77AC">
        <w:rPr>
          <w:lang w:val="fr-FR"/>
        </w:rPr>
        <w:t>000</w:t>
      </w:r>
      <w:r w:rsidR="000D4B92">
        <w:rPr>
          <w:lang w:val="fr-FR"/>
        </w:rPr>
        <w:t> </w:t>
      </w:r>
      <w:r w:rsidRPr="00DC77AC">
        <w:rPr>
          <w:lang w:val="fr-FR"/>
        </w:rPr>
        <w:t xml:space="preserve">$US </w:t>
      </w:r>
      <w:r w:rsidR="00DA2449" w:rsidRPr="00DC77AC">
        <w:rPr>
          <w:lang w:val="fr-FR"/>
        </w:rPr>
        <w:t>de coûts d</w:t>
      </w:r>
      <w:r w:rsidR="00DA2449">
        <w:rPr>
          <w:lang w:val="fr-FR"/>
        </w:rPr>
        <w:t>’</w:t>
      </w:r>
      <w:r w:rsidR="00DA2449" w:rsidRPr="00DC77AC">
        <w:rPr>
          <w:lang w:val="fr-FR"/>
        </w:rPr>
        <w:t>appui d</w:t>
      </w:r>
      <w:r w:rsidR="00DA2449">
        <w:rPr>
          <w:lang w:val="fr-FR"/>
        </w:rPr>
        <w:t>’</w:t>
      </w:r>
      <w:r w:rsidR="00DA2449" w:rsidRPr="00DC77AC">
        <w:rPr>
          <w:lang w:val="fr-FR"/>
        </w:rPr>
        <w:t xml:space="preserve">agence </w:t>
      </w:r>
      <w:r w:rsidRPr="00DC77AC">
        <w:rPr>
          <w:lang w:val="fr-FR"/>
        </w:rPr>
        <w:t>pour l</w:t>
      </w:r>
      <w:r w:rsidR="000D4B92">
        <w:rPr>
          <w:lang w:val="fr-FR"/>
        </w:rPr>
        <w:t>’</w:t>
      </w:r>
      <w:r w:rsidRPr="00DC77AC">
        <w:rPr>
          <w:lang w:val="fr-FR"/>
        </w:rPr>
        <w:t>ONUDI et 100</w:t>
      </w:r>
      <w:r w:rsidR="000D4B92">
        <w:rPr>
          <w:lang w:val="fr-FR"/>
        </w:rPr>
        <w:t> </w:t>
      </w:r>
      <w:r w:rsidRPr="00DC77AC">
        <w:rPr>
          <w:lang w:val="fr-FR"/>
        </w:rPr>
        <w:t>000</w:t>
      </w:r>
      <w:r w:rsidR="000D4B92">
        <w:rPr>
          <w:lang w:val="fr-FR"/>
        </w:rPr>
        <w:t> </w:t>
      </w:r>
      <w:r w:rsidRPr="00DC77AC">
        <w:rPr>
          <w:lang w:val="fr-FR"/>
        </w:rPr>
        <w:t>$US, plus 13</w:t>
      </w:r>
      <w:r w:rsidR="000D4B92">
        <w:rPr>
          <w:lang w:val="fr-FR"/>
        </w:rPr>
        <w:t> </w:t>
      </w:r>
      <w:r w:rsidRPr="00DC77AC">
        <w:rPr>
          <w:lang w:val="fr-FR"/>
        </w:rPr>
        <w:t>000</w:t>
      </w:r>
      <w:r w:rsidR="000D4B92">
        <w:rPr>
          <w:lang w:val="fr-FR"/>
        </w:rPr>
        <w:t> </w:t>
      </w:r>
      <w:r w:rsidRPr="00DC77AC">
        <w:rPr>
          <w:lang w:val="fr-FR"/>
        </w:rPr>
        <w:t xml:space="preserve">$US </w:t>
      </w:r>
      <w:r w:rsidR="00DA2449" w:rsidRPr="00DC77AC">
        <w:rPr>
          <w:lang w:val="fr-FR"/>
        </w:rPr>
        <w:t>de coûts d</w:t>
      </w:r>
      <w:r w:rsidR="00DA2449">
        <w:rPr>
          <w:lang w:val="fr-FR"/>
        </w:rPr>
        <w:t>’</w:t>
      </w:r>
      <w:r w:rsidR="00DA2449" w:rsidRPr="00DC77AC">
        <w:rPr>
          <w:lang w:val="fr-FR"/>
        </w:rPr>
        <w:t>appui d</w:t>
      </w:r>
      <w:r w:rsidR="00DA2449">
        <w:rPr>
          <w:lang w:val="fr-FR"/>
        </w:rPr>
        <w:t>’</w:t>
      </w:r>
      <w:r w:rsidR="00DA2449" w:rsidRPr="00DC77AC">
        <w:rPr>
          <w:lang w:val="fr-FR"/>
        </w:rPr>
        <w:t xml:space="preserve">agence </w:t>
      </w:r>
      <w:r w:rsidRPr="00DC77AC">
        <w:rPr>
          <w:lang w:val="fr-FR"/>
        </w:rPr>
        <w:t>pour le PNUE, en prenant note que</w:t>
      </w:r>
      <w:r w:rsidR="000D4B92">
        <w:rPr>
          <w:lang w:val="fr-FR"/>
        </w:rPr>
        <w:t> :</w:t>
      </w:r>
    </w:p>
    <w:p w14:paraId="02A32B1B" w14:textId="3CE6A8D4" w:rsidR="008E202A" w:rsidRPr="008F2022" w:rsidRDefault="00B21EE1" w:rsidP="008F2022">
      <w:pPr>
        <w:pStyle w:val="ListParagraph"/>
        <w:keepLines/>
        <w:numPr>
          <w:ilvl w:val="0"/>
          <w:numId w:val="56"/>
        </w:numPr>
        <w:spacing w:after="240"/>
        <w:ind w:left="1440" w:hanging="720"/>
        <w:outlineLvl w:val="1"/>
        <w:rPr>
          <w:lang w:val="fr-FR"/>
        </w:rPr>
      </w:pPr>
      <w:r w:rsidRPr="008F2022">
        <w:rPr>
          <w:lang w:val="fr-FR"/>
        </w:rPr>
        <w:t>L</w:t>
      </w:r>
      <w:r w:rsidR="001531B3" w:rsidRPr="008F2022">
        <w:rPr>
          <w:lang w:val="fr-FR"/>
        </w:rPr>
        <w:t>e gouvernement de la République dominicaine s</w:t>
      </w:r>
      <w:r w:rsidR="000D4B92" w:rsidRPr="008F2022">
        <w:rPr>
          <w:lang w:val="fr-FR"/>
        </w:rPr>
        <w:t>’</w:t>
      </w:r>
      <w:r w:rsidR="001531B3" w:rsidRPr="008F2022">
        <w:rPr>
          <w:lang w:val="fr-FR"/>
        </w:rPr>
        <w:t>est engagé à respecter les conditions énoncées dans la décision 91/65 </w:t>
      </w:r>
      <w:r w:rsidRPr="008F2022">
        <w:rPr>
          <w:lang w:val="fr-FR"/>
        </w:rPr>
        <w:t xml:space="preserve">sous-points </w:t>
      </w:r>
      <w:r w:rsidR="001531B3" w:rsidRPr="008F2022">
        <w:rPr>
          <w:lang w:val="fr-FR"/>
        </w:rPr>
        <w:t>b)iv)b. à b)iv)d.</w:t>
      </w:r>
      <w:r w:rsidR="000D4B92" w:rsidRPr="008F2022">
        <w:rPr>
          <w:lang w:val="fr-FR"/>
        </w:rPr>
        <w:t> ;</w:t>
      </w:r>
    </w:p>
    <w:p w14:paraId="2A587372" w14:textId="0DBF484F" w:rsidR="0048539E" w:rsidRPr="004A779D" w:rsidRDefault="00B21EE1" w:rsidP="008F2022">
      <w:pPr>
        <w:pStyle w:val="ListParagraph"/>
        <w:keepLines/>
        <w:numPr>
          <w:ilvl w:val="0"/>
          <w:numId w:val="56"/>
        </w:numPr>
        <w:spacing w:after="240"/>
        <w:ind w:left="1440" w:hanging="720"/>
        <w:outlineLvl w:val="1"/>
        <w:rPr>
          <w:lang w:val="fr-FR"/>
        </w:rPr>
      </w:pPr>
      <w:r w:rsidRPr="00B21EE1">
        <w:rPr>
          <w:lang w:val="fr-FR"/>
        </w:rPr>
        <w:t>Le gouvernement de la République dominicaine réviserait les normes d</w:t>
      </w:r>
      <w:r w:rsidR="000D4B92">
        <w:rPr>
          <w:lang w:val="fr-FR"/>
        </w:rPr>
        <w:t>’</w:t>
      </w:r>
      <w:r w:rsidRPr="00B21EE1">
        <w:rPr>
          <w:lang w:val="fr-FR"/>
        </w:rPr>
        <w:t>efficacité énergétique applicables aux climatiseurs monoblocs sans conduit et aux réfrigérateurs et congélateurs ménagers à la fin du projet</w:t>
      </w:r>
      <w:r w:rsidR="000D4B92">
        <w:rPr>
          <w:lang w:val="fr-FR"/>
        </w:rPr>
        <w:t> ;</w:t>
      </w:r>
      <w:r w:rsidRPr="00B21EE1">
        <w:rPr>
          <w:lang w:val="fr-FR"/>
        </w:rPr>
        <w:t xml:space="preserve"> et</w:t>
      </w:r>
    </w:p>
    <w:p w14:paraId="17CAFEFE" w14:textId="2B56B4A3" w:rsidR="00DC185C" w:rsidRPr="004A779D" w:rsidRDefault="00B21EE1" w:rsidP="008F2022">
      <w:pPr>
        <w:pStyle w:val="ListParagraph"/>
        <w:keepLines/>
        <w:numPr>
          <w:ilvl w:val="0"/>
          <w:numId w:val="56"/>
        </w:numPr>
        <w:spacing w:after="240"/>
        <w:ind w:left="1440" w:hanging="720"/>
        <w:outlineLvl w:val="1"/>
        <w:rPr>
          <w:lang w:val="fr-FR"/>
        </w:rPr>
      </w:pPr>
      <w:r w:rsidRPr="00B21EE1">
        <w:rPr>
          <w:lang w:val="fr-FR"/>
        </w:rPr>
        <w:t>Le projet serait achevé sur le plan opérationnel au plus tard le 31 décembre 2028 et qu</w:t>
      </w:r>
      <w:r w:rsidR="000D4B92">
        <w:rPr>
          <w:lang w:val="fr-FR"/>
        </w:rPr>
        <w:t>’</w:t>
      </w:r>
      <w:r w:rsidRPr="00B21EE1">
        <w:rPr>
          <w:lang w:val="fr-FR"/>
        </w:rPr>
        <w:t>un rapport détaillé serait présenté au Comité exécutif dans les six mois suivant la date d</w:t>
      </w:r>
      <w:r w:rsidR="000D4B92">
        <w:rPr>
          <w:lang w:val="fr-FR"/>
        </w:rPr>
        <w:t>’</w:t>
      </w:r>
      <w:r w:rsidRPr="00B21EE1">
        <w:rPr>
          <w:lang w:val="fr-FR"/>
        </w:rPr>
        <w:t>achèvement du projet, y compris une description détaillée des activités entreprises pour diffuser les conclusions de la démonstration technologique et promouvoir l</w:t>
      </w:r>
      <w:r w:rsidR="000D4B92">
        <w:rPr>
          <w:lang w:val="fr-FR"/>
        </w:rPr>
        <w:t>’</w:t>
      </w:r>
      <w:r w:rsidRPr="00B21EE1">
        <w:rPr>
          <w:lang w:val="fr-FR"/>
        </w:rPr>
        <w:t>adoption des technologies et pratiques d</w:t>
      </w:r>
      <w:r w:rsidR="000D4B92">
        <w:rPr>
          <w:lang w:val="fr-FR"/>
        </w:rPr>
        <w:t>’</w:t>
      </w:r>
      <w:r w:rsidRPr="00B21EE1">
        <w:rPr>
          <w:lang w:val="fr-FR"/>
        </w:rPr>
        <w:t>efficacité énergétique sélectionnées.</w:t>
      </w:r>
    </w:p>
    <w:tbl>
      <w:tblPr>
        <w:tblStyle w:val="TableGrid"/>
        <w:tblW w:w="0" w:type="auto"/>
        <w:tblLook w:val="04A0" w:firstRow="1" w:lastRow="0" w:firstColumn="1" w:lastColumn="0" w:noHBand="0" w:noVBand="1"/>
      </w:tblPr>
      <w:tblGrid>
        <w:gridCol w:w="1870"/>
        <w:gridCol w:w="1870"/>
        <w:gridCol w:w="1870"/>
        <w:gridCol w:w="1870"/>
        <w:gridCol w:w="1870"/>
      </w:tblGrid>
      <w:tr w:rsidR="00DC185C" w:rsidRPr="00D93441" w14:paraId="10C8BE8C" w14:textId="77777777" w:rsidTr="00F61E94">
        <w:tc>
          <w:tcPr>
            <w:tcW w:w="1870" w:type="dxa"/>
          </w:tcPr>
          <w:p w14:paraId="61A50D1F" w14:textId="77777777" w:rsidR="00DC185C" w:rsidRPr="004A779D" w:rsidRDefault="00DC185C" w:rsidP="00DC185C">
            <w:pPr>
              <w:rPr>
                <w:lang w:val="fr-FR"/>
              </w:rPr>
            </w:pPr>
          </w:p>
        </w:tc>
        <w:tc>
          <w:tcPr>
            <w:tcW w:w="1870" w:type="dxa"/>
          </w:tcPr>
          <w:p w14:paraId="13F5369B" w14:textId="77777777" w:rsidR="00DC185C" w:rsidRPr="004A779D" w:rsidRDefault="00DC185C" w:rsidP="00DC185C">
            <w:pPr>
              <w:rPr>
                <w:lang w:val="fr-FR"/>
              </w:rPr>
            </w:pPr>
          </w:p>
        </w:tc>
        <w:tc>
          <w:tcPr>
            <w:tcW w:w="1870" w:type="dxa"/>
            <w:tcBorders>
              <w:bottom w:val="single" w:sz="4" w:space="0" w:color="auto"/>
            </w:tcBorders>
          </w:tcPr>
          <w:p w14:paraId="413C91B4" w14:textId="77777777" w:rsidR="00DC185C" w:rsidRPr="004A779D" w:rsidRDefault="00DC185C" w:rsidP="00DC185C">
            <w:pPr>
              <w:rPr>
                <w:lang w:val="fr-FR"/>
              </w:rPr>
            </w:pPr>
          </w:p>
        </w:tc>
        <w:tc>
          <w:tcPr>
            <w:tcW w:w="1870" w:type="dxa"/>
          </w:tcPr>
          <w:p w14:paraId="4BAE8579" w14:textId="77777777" w:rsidR="00DC185C" w:rsidRPr="004A779D" w:rsidRDefault="00DC185C" w:rsidP="00DC185C">
            <w:pPr>
              <w:rPr>
                <w:lang w:val="fr-FR"/>
              </w:rPr>
            </w:pPr>
          </w:p>
        </w:tc>
        <w:tc>
          <w:tcPr>
            <w:tcW w:w="1870" w:type="dxa"/>
          </w:tcPr>
          <w:p w14:paraId="0143600F" w14:textId="77777777" w:rsidR="00DC185C" w:rsidRPr="004A779D" w:rsidRDefault="00DC185C" w:rsidP="00DC185C">
            <w:pPr>
              <w:rPr>
                <w:lang w:val="fr-FR"/>
              </w:rPr>
            </w:pPr>
          </w:p>
        </w:tc>
      </w:tr>
    </w:tbl>
    <w:p w14:paraId="0042C2F4" w14:textId="77777777" w:rsidR="00DC185C" w:rsidRPr="004A779D" w:rsidRDefault="00DC185C" w:rsidP="00DC185C">
      <w:pPr>
        <w:rPr>
          <w:lang w:val="fr-FR"/>
        </w:rPr>
      </w:pPr>
    </w:p>
    <w:p w14:paraId="30EDFE6E" w14:textId="77777777" w:rsidR="004E7F9C" w:rsidRPr="004A779D" w:rsidRDefault="004E7F9C" w:rsidP="004E7F9C">
      <w:pPr>
        <w:pStyle w:val="Title1"/>
        <w:rPr>
          <w:lang w:val="fr-FR"/>
        </w:rPr>
      </w:pPr>
    </w:p>
    <w:sectPr w:rsidR="004E7F9C" w:rsidRPr="004A779D"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1E18F" w14:textId="77777777" w:rsidR="00DD482A" w:rsidRDefault="00DD482A" w:rsidP="004A504B">
      <w:r>
        <w:separator/>
      </w:r>
    </w:p>
  </w:endnote>
  <w:endnote w:type="continuationSeparator" w:id="0">
    <w:p w14:paraId="3C89D177" w14:textId="77777777" w:rsidR="00DD482A" w:rsidRDefault="00DD482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9BB7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D565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06973" w14:textId="7C7E07AE" w:rsidR="0016184D" w:rsidRDefault="0016184D" w:rsidP="0016184D">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w:t>
    </w:r>
    <w:r w:rsidR="000D4B92">
      <w:rPr>
        <w:rFonts w:cs="MS Serif"/>
        <w:sz w:val="18"/>
        <w:szCs w:val="18"/>
        <w:lang w:val="fr-FR"/>
      </w:rPr>
      <w:t>’</w:t>
    </w:r>
    <w:r w:rsidRPr="00C72ACD">
      <w:rPr>
        <w:rFonts w:cs="MS Serif"/>
        <w:sz w:val="18"/>
        <w:szCs w:val="18"/>
        <w:lang w:val="fr-FR"/>
      </w:rPr>
      <w:t>application du Protocole de Montréal</w:t>
    </w:r>
  </w:p>
  <w:p w14:paraId="630A31B3" w14:textId="77777777" w:rsidR="0016184D" w:rsidRPr="00C72ACD" w:rsidRDefault="0016184D" w:rsidP="0016184D">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sont présentés sous réserve des décisions pouvant être prises par le Comité exécutif après leur publication.</w:t>
    </w:r>
  </w:p>
  <w:p w14:paraId="19218076" w14:textId="77777777" w:rsidR="0016184D" w:rsidRPr="00103AB1" w:rsidRDefault="0016184D" w:rsidP="0016184D">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FBC95" w14:textId="77777777" w:rsidR="00DD482A" w:rsidRDefault="00DD482A" w:rsidP="004A504B">
      <w:r>
        <w:separator/>
      </w:r>
    </w:p>
  </w:footnote>
  <w:footnote w:type="continuationSeparator" w:id="0">
    <w:p w14:paraId="73D80143" w14:textId="77777777" w:rsidR="00DD482A" w:rsidRDefault="00DD482A" w:rsidP="004A504B">
      <w:r>
        <w:continuationSeparator/>
      </w:r>
    </w:p>
  </w:footnote>
  <w:footnote w:id="1">
    <w:p w14:paraId="64356227" w14:textId="77777777" w:rsidR="0079781A" w:rsidRPr="0015296A" w:rsidRDefault="0079781A" w:rsidP="0079781A">
      <w:pPr>
        <w:pStyle w:val="FootnoteText"/>
        <w:rPr>
          <w:lang w:val="fr-FR"/>
        </w:rPr>
      </w:pPr>
      <w:r w:rsidRPr="0015296A">
        <w:rPr>
          <w:rStyle w:val="FootnoteReference"/>
          <w:lang w:val="fr-FR"/>
        </w:rPr>
        <w:footnoteRef/>
      </w:r>
      <w:r w:rsidRPr="0015296A">
        <w:rPr>
          <w:lang w:val="fr-FR"/>
        </w:rPr>
        <w:t xml:space="preserve"> UNEP/OzL.Pro/ExCom/9</w:t>
      </w:r>
      <w:r w:rsidR="008E4905" w:rsidRPr="0015296A">
        <w:rPr>
          <w:lang w:val="fr-FR"/>
        </w:rPr>
        <w:t>7</w:t>
      </w:r>
      <w:r w:rsidRPr="0015296A">
        <w:rPr>
          <w:lang w:val="fr-FR"/>
        </w:rPr>
        <w:t>/1</w:t>
      </w:r>
    </w:p>
  </w:footnote>
  <w:footnote w:id="2">
    <w:p w14:paraId="1C3DAB33" w14:textId="27B2D703" w:rsidR="00DC185C" w:rsidRPr="0015296A" w:rsidRDefault="00DC185C" w:rsidP="00DC185C">
      <w:pPr>
        <w:pStyle w:val="FootnoteText"/>
        <w:rPr>
          <w:lang w:val="fr-FR"/>
        </w:rPr>
      </w:pPr>
      <w:r w:rsidRPr="0015296A">
        <w:rPr>
          <w:rStyle w:val="FootnoteReference"/>
          <w:lang w:val="fr-FR"/>
        </w:rPr>
        <w:footnoteRef/>
      </w:r>
      <w:r w:rsidRPr="0015296A">
        <w:rPr>
          <w:lang w:val="fr-FR"/>
        </w:rPr>
        <w:t xml:space="preserve"> </w:t>
      </w:r>
      <w:r w:rsidR="0015296A" w:rsidRPr="0015296A">
        <w:rPr>
          <w:lang w:val="fr-FR"/>
        </w:rPr>
        <w:t>Selon la lettre du 25 août 2025 adressée à l</w:t>
      </w:r>
      <w:r w:rsidR="000D4B92">
        <w:rPr>
          <w:lang w:val="fr-FR"/>
        </w:rPr>
        <w:t>’</w:t>
      </w:r>
      <w:r w:rsidR="0015296A" w:rsidRPr="0015296A">
        <w:rPr>
          <w:lang w:val="fr-FR"/>
        </w:rPr>
        <w:t>ONUDI par le Ministère de l</w:t>
      </w:r>
      <w:r w:rsidR="000D4B92">
        <w:rPr>
          <w:lang w:val="fr-FR"/>
        </w:rPr>
        <w:t>’</w:t>
      </w:r>
      <w:r w:rsidR="0015296A" w:rsidRPr="0015296A">
        <w:rPr>
          <w:lang w:val="fr-FR"/>
        </w:rPr>
        <w:t>environnement et des ressources naturelles de la République dominicaine</w:t>
      </w:r>
      <w:r w:rsidRPr="0015296A">
        <w:rPr>
          <w:lang w:val="fr-FR"/>
        </w:rPr>
        <w:t>.</w:t>
      </w:r>
    </w:p>
  </w:footnote>
  <w:footnote w:id="3">
    <w:p w14:paraId="6D9DF536" w14:textId="20AA6D80" w:rsidR="00054429" w:rsidRPr="0015296A" w:rsidRDefault="00054429">
      <w:pPr>
        <w:pStyle w:val="FootnoteText"/>
        <w:rPr>
          <w:lang w:val="fr-FR"/>
        </w:rPr>
      </w:pPr>
      <w:r w:rsidRPr="0015296A">
        <w:rPr>
          <w:rStyle w:val="FootnoteReference"/>
          <w:lang w:val="fr-FR"/>
        </w:rPr>
        <w:footnoteRef/>
      </w:r>
      <w:r w:rsidRPr="0015296A">
        <w:rPr>
          <w:lang w:val="fr-FR"/>
        </w:rPr>
        <w:t xml:space="preserve"> </w:t>
      </w:r>
      <w:r w:rsidR="0015296A" w:rsidRPr="0015296A">
        <w:rPr>
          <w:lang w:val="fr-FR"/>
        </w:rPr>
        <w:t>Conformément à l</w:t>
      </w:r>
      <w:r w:rsidR="000D4B92">
        <w:rPr>
          <w:lang w:val="fr-FR"/>
        </w:rPr>
        <w:t>’</w:t>
      </w:r>
      <w:r w:rsidR="0015296A" w:rsidRPr="0015296A">
        <w:rPr>
          <w:lang w:val="fr-FR"/>
        </w:rPr>
        <w:t>engagement pris lors de l</w:t>
      </w:r>
      <w:r w:rsidR="000D4B92">
        <w:rPr>
          <w:lang w:val="fr-FR"/>
        </w:rPr>
        <w:t>’</w:t>
      </w:r>
      <w:r w:rsidR="0015296A" w:rsidRPr="0015296A">
        <w:rPr>
          <w:lang w:val="fr-FR"/>
        </w:rPr>
        <w:t>approbation du KIP.</w:t>
      </w:r>
    </w:p>
  </w:footnote>
  <w:footnote w:id="4">
    <w:p w14:paraId="7DED7212" w14:textId="621B1D62" w:rsidR="008C7B8A" w:rsidRPr="0015296A" w:rsidRDefault="008C7B8A" w:rsidP="008C7B8A">
      <w:pPr>
        <w:pStyle w:val="FootnoteText"/>
        <w:rPr>
          <w:lang w:val="fr-FR"/>
        </w:rPr>
      </w:pPr>
      <w:r w:rsidRPr="0015296A">
        <w:rPr>
          <w:rStyle w:val="FootnoteReference"/>
          <w:lang w:val="fr-FR"/>
        </w:rPr>
        <w:footnoteRef/>
      </w:r>
      <w:r w:rsidRPr="0015296A">
        <w:rPr>
          <w:lang w:val="fr-FR"/>
        </w:rPr>
        <w:t xml:space="preserve"> </w:t>
      </w:r>
      <w:r w:rsidR="0015296A" w:rsidRPr="0015296A">
        <w:rPr>
          <w:lang w:val="fr-FR"/>
        </w:rPr>
        <w:t>Décision</w:t>
      </w:r>
      <w:r w:rsidRPr="0015296A">
        <w:rPr>
          <w:lang w:val="fr-FR"/>
        </w:rPr>
        <w:t xml:space="preserve"> 93/60</w:t>
      </w:r>
    </w:p>
  </w:footnote>
  <w:footnote w:id="5">
    <w:p w14:paraId="70ABA1CA" w14:textId="0E74301C" w:rsidR="00262C0D" w:rsidRPr="0015296A" w:rsidRDefault="00262C0D" w:rsidP="00262C0D">
      <w:pPr>
        <w:pStyle w:val="FootnoteText"/>
        <w:rPr>
          <w:lang w:val="fr-FR"/>
        </w:rPr>
      </w:pPr>
      <w:r w:rsidRPr="0015296A">
        <w:rPr>
          <w:rStyle w:val="FootnoteReference"/>
          <w:lang w:val="fr-FR"/>
        </w:rPr>
        <w:footnoteRef/>
      </w:r>
      <w:r w:rsidRPr="0015296A">
        <w:rPr>
          <w:lang w:val="fr-FR"/>
        </w:rPr>
        <w:t xml:space="preserve"> </w:t>
      </w:r>
      <w:r w:rsidR="00600775">
        <w:rPr>
          <w:lang w:val="fr-FR"/>
        </w:rPr>
        <w:t xml:space="preserve">Depuis le </w:t>
      </w:r>
      <w:r w:rsidRPr="0015296A">
        <w:rPr>
          <w:lang w:val="fr-FR"/>
        </w:rPr>
        <w:t>1</w:t>
      </w:r>
      <w:r w:rsidR="00600775" w:rsidRPr="00600775">
        <w:rPr>
          <w:vertAlign w:val="superscript"/>
          <w:lang w:val="fr-FR"/>
        </w:rPr>
        <w:t>er</w:t>
      </w:r>
      <w:r w:rsidR="00600775">
        <w:rPr>
          <w:lang w:val="fr-FR"/>
        </w:rPr>
        <w:t xml:space="preserve"> j</w:t>
      </w:r>
      <w:r w:rsidRPr="0015296A">
        <w:rPr>
          <w:lang w:val="fr-FR"/>
        </w:rPr>
        <w:t>an</w:t>
      </w:r>
      <w:r w:rsidR="00600775">
        <w:rPr>
          <w:lang w:val="fr-FR"/>
        </w:rPr>
        <w:t xml:space="preserve">vier </w:t>
      </w:r>
      <w:r w:rsidRPr="0015296A">
        <w:rPr>
          <w:lang w:val="fr-FR"/>
        </w:rPr>
        <w:t>2017.</w:t>
      </w:r>
    </w:p>
  </w:footnote>
  <w:footnote w:id="6">
    <w:p w14:paraId="11FA8EE7" w14:textId="5EAB93AB" w:rsidR="00704258" w:rsidRPr="0015296A" w:rsidRDefault="00704258">
      <w:pPr>
        <w:pStyle w:val="FootnoteText"/>
        <w:rPr>
          <w:lang w:val="fr-FR"/>
        </w:rPr>
      </w:pPr>
      <w:r w:rsidRPr="0015296A">
        <w:rPr>
          <w:rStyle w:val="FootnoteReference"/>
          <w:lang w:val="fr-FR"/>
        </w:rPr>
        <w:footnoteRef/>
      </w:r>
      <w:r w:rsidRPr="0015296A">
        <w:rPr>
          <w:lang w:val="fr-FR"/>
        </w:rPr>
        <w:t xml:space="preserve"> </w:t>
      </w:r>
      <w:r w:rsidR="002F5C83" w:rsidRPr="002F5C83">
        <w:rPr>
          <w:lang w:val="fr-FR"/>
        </w:rPr>
        <w:t>La trousse contient des enregistreurs de données, des capteurs de débit et des analyseurs de puissance.</w:t>
      </w:r>
    </w:p>
  </w:footnote>
  <w:footnote w:id="7">
    <w:p w14:paraId="17E5A6AD" w14:textId="5CCED099" w:rsidR="00751DF8" w:rsidRPr="0015296A" w:rsidRDefault="00751DF8">
      <w:pPr>
        <w:pStyle w:val="FootnoteText"/>
        <w:rPr>
          <w:lang w:val="fr-FR"/>
        </w:rPr>
      </w:pPr>
      <w:r w:rsidRPr="0015296A">
        <w:rPr>
          <w:rStyle w:val="FootnoteReference"/>
          <w:lang w:val="fr-FR"/>
        </w:rPr>
        <w:footnoteRef/>
      </w:r>
      <w:r w:rsidRPr="0015296A">
        <w:rPr>
          <w:lang w:val="fr-FR"/>
        </w:rPr>
        <w:t xml:space="preserve"> </w:t>
      </w:r>
      <w:r w:rsidR="008C4FFC">
        <w:rPr>
          <w:lang w:val="fr-FR"/>
        </w:rPr>
        <w:t>Unité thermique britannique</w:t>
      </w:r>
    </w:p>
  </w:footnote>
  <w:footnote w:id="8">
    <w:p w14:paraId="14AB9465" w14:textId="35DF1B61" w:rsidR="00751DF8" w:rsidRPr="0015296A" w:rsidRDefault="00751DF8">
      <w:pPr>
        <w:pStyle w:val="FootnoteText"/>
        <w:rPr>
          <w:lang w:val="fr-FR"/>
        </w:rPr>
      </w:pPr>
      <w:r w:rsidRPr="0015296A">
        <w:rPr>
          <w:rStyle w:val="FootnoteReference"/>
          <w:lang w:val="fr-FR"/>
        </w:rPr>
        <w:footnoteRef/>
      </w:r>
      <w:r w:rsidRPr="0015296A">
        <w:rPr>
          <w:lang w:val="fr-FR"/>
        </w:rPr>
        <w:t xml:space="preserve"> </w:t>
      </w:r>
      <w:r w:rsidR="008C4FFC">
        <w:rPr>
          <w:lang w:val="fr-FR"/>
        </w:rPr>
        <w:t>Produit intérieur brut</w:t>
      </w:r>
    </w:p>
  </w:footnote>
  <w:footnote w:id="9">
    <w:p w14:paraId="70891003" w14:textId="76E53E12" w:rsidR="007F05FB" w:rsidRPr="0015296A" w:rsidRDefault="007F05FB">
      <w:pPr>
        <w:pStyle w:val="FootnoteText"/>
        <w:rPr>
          <w:lang w:val="fr-FR"/>
        </w:rPr>
      </w:pPr>
      <w:r w:rsidRPr="0015296A">
        <w:rPr>
          <w:rStyle w:val="FootnoteReference"/>
          <w:lang w:val="fr-FR"/>
        </w:rPr>
        <w:footnoteRef/>
      </w:r>
      <w:r w:rsidRPr="0015296A">
        <w:rPr>
          <w:lang w:val="fr-FR"/>
        </w:rPr>
        <w:t xml:space="preserve"> </w:t>
      </w:r>
      <w:r w:rsidR="008F018F" w:rsidRPr="0015296A">
        <w:rPr>
          <w:lang w:val="fr-FR"/>
        </w:rPr>
        <w:t>To</w:t>
      </w:r>
      <w:r w:rsidR="008C4FFC">
        <w:rPr>
          <w:lang w:val="fr-FR"/>
        </w:rPr>
        <w:t>n</w:t>
      </w:r>
      <w:r w:rsidR="008F018F" w:rsidRPr="0015296A">
        <w:rPr>
          <w:lang w:val="fr-FR"/>
        </w:rPr>
        <w:t>n</w:t>
      </w:r>
      <w:r w:rsidR="008C4FFC">
        <w:rPr>
          <w:lang w:val="fr-FR"/>
        </w:rPr>
        <w:t>e</w:t>
      </w:r>
      <w:r w:rsidR="008F018F" w:rsidRPr="0015296A">
        <w:rPr>
          <w:lang w:val="fr-FR"/>
        </w:rPr>
        <w:t xml:space="preserve">s </w:t>
      </w:r>
      <w:r w:rsidR="008C4FFC">
        <w:rPr>
          <w:lang w:val="fr-FR"/>
        </w:rPr>
        <w:t xml:space="preserve">de </w:t>
      </w:r>
      <w:r w:rsidR="008C4FFC" w:rsidRPr="0015296A">
        <w:rPr>
          <w:lang w:val="fr-FR"/>
        </w:rPr>
        <w:t>Réfrig</w:t>
      </w:r>
      <w:r w:rsidR="008C4FFC">
        <w:rPr>
          <w:lang w:val="fr-FR"/>
        </w:rPr>
        <w:t>é</w:t>
      </w:r>
      <w:r w:rsidR="008C4FFC" w:rsidRPr="0015296A">
        <w:rPr>
          <w:lang w:val="fr-FR"/>
        </w:rPr>
        <w:t>ration</w:t>
      </w:r>
    </w:p>
  </w:footnote>
  <w:footnote w:id="10">
    <w:p w14:paraId="3BCCDED5" w14:textId="1532F9F3" w:rsidR="00884487" w:rsidRPr="0015296A" w:rsidRDefault="00884487">
      <w:pPr>
        <w:pStyle w:val="FootnoteText"/>
        <w:rPr>
          <w:lang w:val="fr-FR"/>
        </w:rPr>
      </w:pPr>
      <w:r w:rsidRPr="0015296A">
        <w:rPr>
          <w:rStyle w:val="FootnoteReference"/>
          <w:lang w:val="fr-FR"/>
        </w:rPr>
        <w:footnoteRef/>
      </w:r>
      <w:r w:rsidRPr="0015296A">
        <w:rPr>
          <w:lang w:val="fr-FR"/>
        </w:rPr>
        <w:t xml:space="preserve"> </w:t>
      </w:r>
      <w:r w:rsidR="00025F70">
        <w:rPr>
          <w:lang w:val="fr-FR"/>
        </w:rPr>
        <w:t>Coefficient</w:t>
      </w:r>
      <w:r w:rsidR="00C460E7" w:rsidRPr="00C460E7">
        <w:rPr>
          <w:lang w:val="fr-FR"/>
        </w:rPr>
        <w:t xml:space="preserve"> </w:t>
      </w:r>
      <w:r w:rsidR="00C33CE6">
        <w:rPr>
          <w:lang w:val="fr-FR"/>
        </w:rPr>
        <w:t>de rendement</w:t>
      </w:r>
      <w:r w:rsidR="00C460E7" w:rsidRPr="00C460E7">
        <w:rPr>
          <w:lang w:val="fr-FR"/>
        </w:rPr>
        <w:t xml:space="preserve"> énergétique</w:t>
      </w:r>
    </w:p>
  </w:footnote>
  <w:footnote w:id="11">
    <w:p w14:paraId="478A0145" w14:textId="55C38B3F" w:rsidR="00B47178" w:rsidRPr="0015296A" w:rsidRDefault="00B47178" w:rsidP="00B47178">
      <w:pPr>
        <w:pStyle w:val="FootnoteText"/>
        <w:rPr>
          <w:lang w:val="fr-FR"/>
        </w:rPr>
      </w:pPr>
      <w:r w:rsidRPr="0015296A">
        <w:rPr>
          <w:rStyle w:val="FootnoteReference"/>
          <w:lang w:val="fr-FR"/>
        </w:rPr>
        <w:footnoteRef/>
      </w:r>
      <w:r w:rsidRPr="0015296A">
        <w:rPr>
          <w:lang w:val="fr-FR"/>
        </w:rPr>
        <w:t xml:space="preserve"> </w:t>
      </w:r>
      <w:r w:rsidR="00025F70">
        <w:rPr>
          <w:lang w:val="fr-FR"/>
        </w:rPr>
        <w:t>Coefficient</w:t>
      </w:r>
      <w:r w:rsidR="0002646F" w:rsidRPr="0002646F">
        <w:rPr>
          <w:lang w:val="fr-FR"/>
        </w:rPr>
        <w:t xml:space="preserve"> de rendement énergétique saisonnier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B5F1" w14:textId="06FC8907" w:rsidR="00DC6A10" w:rsidRPr="0033525D" w:rsidRDefault="00646656">
    <w:fldSimple w:instr=" DOCPROPERTY &quot;Document number&quot;  \* MERGEFORMAT ">
      <w:r>
        <w:t>UNEP/OzL.Pro/ExCom/97/48</w:t>
      </w:r>
    </w:fldSimple>
  </w:p>
  <w:p w14:paraId="77E8DE13" w14:textId="77777777" w:rsidR="00DC6A10" w:rsidRPr="0033525D" w:rsidRDefault="00DC6A10"/>
  <w:p w14:paraId="3B9C85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3F31" w14:textId="2F4EA3D8" w:rsidR="00DC6A10" w:rsidRPr="0033525D" w:rsidRDefault="003A7F93">
    <w:pPr>
      <w:jc w:val="right"/>
    </w:pPr>
    <w:fldSimple w:instr=" DOCPROPERTY &quot;Document number&quot;  \* MERGEFORMAT ">
      <w:r>
        <w:t>UNEP/OzL.Pro/ExCom/97/48</w:t>
      </w:r>
    </w:fldSimple>
  </w:p>
  <w:p w14:paraId="40E94964" w14:textId="77777777" w:rsidR="00DC6A10" w:rsidRPr="0033525D" w:rsidRDefault="00DC6A10"/>
  <w:p w14:paraId="50B14E4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80A535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920505D"/>
    <w:multiLevelType w:val="hybridMultilevel"/>
    <w:tmpl w:val="F1E69220"/>
    <w:lvl w:ilvl="0" w:tplc="42622D8C">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6EB5C30"/>
    <w:multiLevelType w:val="hybridMultilevel"/>
    <w:tmpl w:val="F282F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851052A"/>
    <w:multiLevelType w:val="hybridMultilevel"/>
    <w:tmpl w:val="B0EE3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DF1F40"/>
    <w:multiLevelType w:val="multilevel"/>
    <w:tmpl w:val="1F4AA038"/>
    <w:lvl w:ilvl="0">
      <w:start w:val="8"/>
      <w:numFmt w:val="decimal"/>
      <w:lvlText w:val="%1."/>
      <w:lvlJc w:val="left"/>
      <w:pPr>
        <w:tabs>
          <w:tab w:val="num" w:pos="0"/>
        </w:tabs>
        <w:ind w:left="0" w:firstLine="0"/>
      </w:pPr>
      <w:rPr>
        <w:rFonts w:hint="default"/>
        <w:b w:val="0"/>
        <w:bCs w:val="0"/>
        <w:i w:val="0"/>
        <w:iCs w:val="0"/>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03A0266"/>
    <w:multiLevelType w:val="hybridMultilevel"/>
    <w:tmpl w:val="4F2EF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59E58EA"/>
    <w:multiLevelType w:val="hybridMultilevel"/>
    <w:tmpl w:val="AE2681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D137111"/>
    <w:multiLevelType w:val="multilevel"/>
    <w:tmpl w:val="D14E3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592BB1"/>
    <w:multiLevelType w:val="multilevel"/>
    <w:tmpl w:val="4B36D07E"/>
    <w:lvl w:ilvl="0">
      <w:start w:val="3"/>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4" w15:restartNumberingAfterBreak="0">
    <w:nsid w:val="398F71BC"/>
    <w:multiLevelType w:val="multilevel"/>
    <w:tmpl w:val="008EC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6" w15:restartNumberingAfterBreak="0">
    <w:nsid w:val="45D06D2A"/>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4C663B85"/>
    <w:multiLevelType w:val="hybridMultilevel"/>
    <w:tmpl w:val="20CC8FF0"/>
    <w:lvl w:ilvl="0" w:tplc="4F0ABB8E">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F0256D1"/>
    <w:multiLevelType w:val="hybridMultilevel"/>
    <w:tmpl w:val="1AE4DC66"/>
    <w:lvl w:ilvl="0" w:tplc="4498F5F4">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41744AE"/>
    <w:multiLevelType w:val="hybridMultilevel"/>
    <w:tmpl w:val="5134B086"/>
    <w:lvl w:ilvl="0" w:tplc="04090017">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2"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3" w15:restartNumberingAfterBreak="0">
    <w:nsid w:val="55A02917"/>
    <w:multiLevelType w:val="multilevel"/>
    <w:tmpl w:val="CDD28B8A"/>
    <w:lvl w:ilvl="0">
      <w:start w:val="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4"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667860C2"/>
    <w:multiLevelType w:val="multilevel"/>
    <w:tmpl w:val="9BA22286"/>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37"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8" w15:restartNumberingAfterBreak="0">
    <w:nsid w:val="6A2E36C7"/>
    <w:multiLevelType w:val="multilevel"/>
    <w:tmpl w:val="44EA3D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1" w15:restartNumberingAfterBreak="0">
    <w:nsid w:val="7F2331EF"/>
    <w:multiLevelType w:val="hybridMultilevel"/>
    <w:tmpl w:val="61508ED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20"/>
  </w:num>
  <w:num w:numId="17" w16cid:durableId="299306927">
    <w:abstractNumId w:val="28"/>
  </w:num>
  <w:num w:numId="18" w16cid:durableId="559828470">
    <w:abstractNumId w:val="30"/>
  </w:num>
  <w:num w:numId="19" w16cid:durableId="1488010068">
    <w:abstractNumId w:val="40"/>
  </w:num>
  <w:num w:numId="20" w16cid:durableId="444007775">
    <w:abstractNumId w:val="23"/>
  </w:num>
  <w:num w:numId="21" w16cid:durableId="2137481371">
    <w:abstractNumId w:val="23"/>
    <w:lvlOverride w:ilvl="0">
      <w:startOverride w:val="1"/>
    </w:lvlOverride>
  </w:num>
  <w:num w:numId="22" w16cid:durableId="275909297">
    <w:abstractNumId w:val="32"/>
  </w:num>
  <w:num w:numId="23" w16cid:durableId="598296029">
    <w:abstractNumId w:val="12"/>
  </w:num>
  <w:num w:numId="24" w16cid:durableId="1074813681">
    <w:abstractNumId w:val="34"/>
  </w:num>
  <w:num w:numId="25" w16cid:durableId="1725564835">
    <w:abstractNumId w:val="25"/>
  </w:num>
  <w:num w:numId="26" w16cid:durableId="1269001707">
    <w:abstractNumId w:val="37"/>
  </w:num>
  <w:num w:numId="27" w16cid:durableId="527648014">
    <w:abstractNumId w:val="35"/>
  </w:num>
  <w:num w:numId="28"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78373">
    <w:abstractNumId w:val="17"/>
  </w:num>
  <w:num w:numId="30" w16cid:durableId="1364675030">
    <w:abstractNumId w:val="39"/>
  </w:num>
  <w:num w:numId="31" w16cid:durableId="1971327864">
    <w:abstractNumId w:val="15"/>
  </w:num>
  <w:num w:numId="32" w16cid:durableId="625280444">
    <w:abstractNumId w:val="29"/>
  </w:num>
  <w:num w:numId="33" w16cid:durableId="32275209">
    <w:abstractNumId w:val="38"/>
  </w:num>
  <w:num w:numId="34" w16cid:durableId="2078891564">
    <w:abstractNumId w:val="11"/>
  </w:num>
  <w:num w:numId="35" w16cid:durableId="948051173">
    <w:abstractNumId w:val="10"/>
  </w:num>
  <w:num w:numId="36" w16cid:durableId="11507071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26183033">
    <w:abstractNumId w:val="18"/>
  </w:num>
  <w:num w:numId="38" w16cid:durableId="1961372165">
    <w:abstractNumId w:val="21"/>
  </w:num>
  <w:num w:numId="39" w16cid:durableId="913003729">
    <w:abstractNumId w:val="13"/>
  </w:num>
  <w:num w:numId="40" w16cid:durableId="1004547862">
    <w:abstractNumId w:val="24"/>
  </w:num>
  <w:num w:numId="41" w16cid:durableId="1083993698">
    <w:abstractNumId w:val="10"/>
  </w:num>
  <w:num w:numId="42" w16cid:durableId="74517149">
    <w:abstractNumId w:val="10"/>
  </w:num>
  <w:num w:numId="43" w16cid:durableId="239558152">
    <w:abstractNumId w:val="22"/>
  </w:num>
  <w:num w:numId="44" w16cid:durableId="400642181">
    <w:abstractNumId w:val="33"/>
  </w:num>
  <w:num w:numId="45" w16cid:durableId="572591550">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33869773">
    <w:abstractNumId w:val="16"/>
  </w:num>
  <w:num w:numId="47" w16cid:durableId="1089617108">
    <w:abstractNumId w:val="27"/>
  </w:num>
  <w:num w:numId="48" w16cid:durableId="1183741743">
    <w:abstractNumId w:val="14"/>
  </w:num>
  <w:num w:numId="49" w16cid:durableId="1799444651">
    <w:abstractNumId w:val="22"/>
  </w:num>
  <w:num w:numId="50" w16cid:durableId="1073429619">
    <w:abstractNumId w:val="22"/>
  </w:num>
  <w:num w:numId="51" w16cid:durableId="231352571">
    <w:abstractNumId w:val="36"/>
  </w:num>
  <w:num w:numId="52" w16cid:durableId="250117977">
    <w:abstractNumId w:val="26"/>
  </w:num>
  <w:num w:numId="53" w16cid:durableId="242760670">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675807678">
    <w:abstractNumId w:val="31"/>
  </w:num>
  <w:num w:numId="55" w16cid:durableId="357706440">
    <w:abstractNumId w:val="41"/>
  </w:num>
  <w:num w:numId="56" w16cid:durableId="742139429">
    <w:abstractNumId w:val="1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D1E"/>
    <w:rsid w:val="00000FED"/>
    <w:rsid w:val="00001936"/>
    <w:rsid w:val="00002F3B"/>
    <w:rsid w:val="0000434E"/>
    <w:rsid w:val="000062FC"/>
    <w:rsid w:val="000063A2"/>
    <w:rsid w:val="00011786"/>
    <w:rsid w:val="00012A44"/>
    <w:rsid w:val="00013065"/>
    <w:rsid w:val="00013944"/>
    <w:rsid w:val="0001404B"/>
    <w:rsid w:val="00015E04"/>
    <w:rsid w:val="00015FDB"/>
    <w:rsid w:val="000176DE"/>
    <w:rsid w:val="00020A9A"/>
    <w:rsid w:val="000211A9"/>
    <w:rsid w:val="00021238"/>
    <w:rsid w:val="000212C1"/>
    <w:rsid w:val="00021727"/>
    <w:rsid w:val="00021C13"/>
    <w:rsid w:val="00022071"/>
    <w:rsid w:val="00022B68"/>
    <w:rsid w:val="00023BE8"/>
    <w:rsid w:val="00023D7D"/>
    <w:rsid w:val="00024C9D"/>
    <w:rsid w:val="00024EDB"/>
    <w:rsid w:val="00025728"/>
    <w:rsid w:val="00025F70"/>
    <w:rsid w:val="0002646F"/>
    <w:rsid w:val="00026B43"/>
    <w:rsid w:val="00031260"/>
    <w:rsid w:val="000314A7"/>
    <w:rsid w:val="00035B1A"/>
    <w:rsid w:val="00035B95"/>
    <w:rsid w:val="00035DA4"/>
    <w:rsid w:val="00035FE9"/>
    <w:rsid w:val="0003639E"/>
    <w:rsid w:val="00036814"/>
    <w:rsid w:val="0003681A"/>
    <w:rsid w:val="00036A6A"/>
    <w:rsid w:val="000372B7"/>
    <w:rsid w:val="000414CB"/>
    <w:rsid w:val="00043A4C"/>
    <w:rsid w:val="00047F6B"/>
    <w:rsid w:val="00050F6E"/>
    <w:rsid w:val="000512C8"/>
    <w:rsid w:val="00051A59"/>
    <w:rsid w:val="0005301C"/>
    <w:rsid w:val="000533F5"/>
    <w:rsid w:val="00053F25"/>
    <w:rsid w:val="00054429"/>
    <w:rsid w:val="00055F69"/>
    <w:rsid w:val="000576A4"/>
    <w:rsid w:val="00060EA1"/>
    <w:rsid w:val="00061EC2"/>
    <w:rsid w:val="00062B39"/>
    <w:rsid w:val="000631FB"/>
    <w:rsid w:val="00064B69"/>
    <w:rsid w:val="0006509D"/>
    <w:rsid w:val="00066CE8"/>
    <w:rsid w:val="00066EE3"/>
    <w:rsid w:val="00070719"/>
    <w:rsid w:val="00071FE7"/>
    <w:rsid w:val="00072A90"/>
    <w:rsid w:val="000771DD"/>
    <w:rsid w:val="00080ED0"/>
    <w:rsid w:val="000819AD"/>
    <w:rsid w:val="000834A1"/>
    <w:rsid w:val="00085510"/>
    <w:rsid w:val="00085B8F"/>
    <w:rsid w:val="000869A6"/>
    <w:rsid w:val="00086B0C"/>
    <w:rsid w:val="00090481"/>
    <w:rsid w:val="0009127C"/>
    <w:rsid w:val="00091CDD"/>
    <w:rsid w:val="00095D3C"/>
    <w:rsid w:val="000964AF"/>
    <w:rsid w:val="0009680F"/>
    <w:rsid w:val="00097F4F"/>
    <w:rsid w:val="000A10FE"/>
    <w:rsid w:val="000A199C"/>
    <w:rsid w:val="000A21A3"/>
    <w:rsid w:val="000A29B7"/>
    <w:rsid w:val="000A3826"/>
    <w:rsid w:val="000A394C"/>
    <w:rsid w:val="000A6C26"/>
    <w:rsid w:val="000B193F"/>
    <w:rsid w:val="000B27F6"/>
    <w:rsid w:val="000B2860"/>
    <w:rsid w:val="000B2A26"/>
    <w:rsid w:val="000B36C8"/>
    <w:rsid w:val="000B545B"/>
    <w:rsid w:val="000B6E04"/>
    <w:rsid w:val="000B757E"/>
    <w:rsid w:val="000B7929"/>
    <w:rsid w:val="000C08F4"/>
    <w:rsid w:val="000C20AD"/>
    <w:rsid w:val="000C37E6"/>
    <w:rsid w:val="000C4124"/>
    <w:rsid w:val="000C7AB8"/>
    <w:rsid w:val="000C7C7F"/>
    <w:rsid w:val="000D109E"/>
    <w:rsid w:val="000D20F3"/>
    <w:rsid w:val="000D300D"/>
    <w:rsid w:val="000D3182"/>
    <w:rsid w:val="000D4B92"/>
    <w:rsid w:val="000D52A4"/>
    <w:rsid w:val="000D6ED0"/>
    <w:rsid w:val="000E07BC"/>
    <w:rsid w:val="000E2D88"/>
    <w:rsid w:val="000E2E21"/>
    <w:rsid w:val="000E30FA"/>
    <w:rsid w:val="000E33CB"/>
    <w:rsid w:val="000E40AE"/>
    <w:rsid w:val="000E43EF"/>
    <w:rsid w:val="000E7D9C"/>
    <w:rsid w:val="000F1BD7"/>
    <w:rsid w:val="000F1CD4"/>
    <w:rsid w:val="000F2D10"/>
    <w:rsid w:val="000F2FCC"/>
    <w:rsid w:val="000F4103"/>
    <w:rsid w:val="000F501F"/>
    <w:rsid w:val="000F59D4"/>
    <w:rsid w:val="000F5FFF"/>
    <w:rsid w:val="000F70A7"/>
    <w:rsid w:val="000F79C2"/>
    <w:rsid w:val="00100933"/>
    <w:rsid w:val="001066E9"/>
    <w:rsid w:val="00107A3F"/>
    <w:rsid w:val="001105FC"/>
    <w:rsid w:val="001111CC"/>
    <w:rsid w:val="00111841"/>
    <w:rsid w:val="00112177"/>
    <w:rsid w:val="0011375B"/>
    <w:rsid w:val="00113CCA"/>
    <w:rsid w:val="00116352"/>
    <w:rsid w:val="00116FFB"/>
    <w:rsid w:val="00117461"/>
    <w:rsid w:val="00122F25"/>
    <w:rsid w:val="001239D6"/>
    <w:rsid w:val="00123BE5"/>
    <w:rsid w:val="00124482"/>
    <w:rsid w:val="001248EA"/>
    <w:rsid w:val="001249D0"/>
    <w:rsid w:val="0012721E"/>
    <w:rsid w:val="00127334"/>
    <w:rsid w:val="0012769E"/>
    <w:rsid w:val="00130D59"/>
    <w:rsid w:val="00131304"/>
    <w:rsid w:val="00132438"/>
    <w:rsid w:val="00135980"/>
    <w:rsid w:val="0013616A"/>
    <w:rsid w:val="001362F7"/>
    <w:rsid w:val="0013688C"/>
    <w:rsid w:val="0013786F"/>
    <w:rsid w:val="00137912"/>
    <w:rsid w:val="0014135C"/>
    <w:rsid w:val="00141DDE"/>
    <w:rsid w:val="00143234"/>
    <w:rsid w:val="00144BFD"/>
    <w:rsid w:val="00147A40"/>
    <w:rsid w:val="00147CB3"/>
    <w:rsid w:val="0015023F"/>
    <w:rsid w:val="0015172A"/>
    <w:rsid w:val="0015296A"/>
    <w:rsid w:val="001531B3"/>
    <w:rsid w:val="00154B3C"/>
    <w:rsid w:val="001552F6"/>
    <w:rsid w:val="00156C88"/>
    <w:rsid w:val="001612D7"/>
    <w:rsid w:val="0016184D"/>
    <w:rsid w:val="001642C3"/>
    <w:rsid w:val="00164719"/>
    <w:rsid w:val="001649FD"/>
    <w:rsid w:val="001658BE"/>
    <w:rsid w:val="00165FF8"/>
    <w:rsid w:val="00166222"/>
    <w:rsid w:val="00166FC4"/>
    <w:rsid w:val="00167179"/>
    <w:rsid w:val="001677AC"/>
    <w:rsid w:val="00167F5B"/>
    <w:rsid w:val="0017092D"/>
    <w:rsid w:val="00170EA1"/>
    <w:rsid w:val="0017202B"/>
    <w:rsid w:val="001723D4"/>
    <w:rsid w:val="00173096"/>
    <w:rsid w:val="0017322D"/>
    <w:rsid w:val="00174A18"/>
    <w:rsid w:val="00176B46"/>
    <w:rsid w:val="001804EA"/>
    <w:rsid w:val="00180681"/>
    <w:rsid w:val="00181EF2"/>
    <w:rsid w:val="00181FFF"/>
    <w:rsid w:val="00182EFB"/>
    <w:rsid w:val="0018344D"/>
    <w:rsid w:val="00184D34"/>
    <w:rsid w:val="00184FB1"/>
    <w:rsid w:val="00185326"/>
    <w:rsid w:val="00186743"/>
    <w:rsid w:val="0018721E"/>
    <w:rsid w:val="00190128"/>
    <w:rsid w:val="00190A61"/>
    <w:rsid w:val="001927B5"/>
    <w:rsid w:val="001939D2"/>
    <w:rsid w:val="00193B90"/>
    <w:rsid w:val="00194BF1"/>
    <w:rsid w:val="00197179"/>
    <w:rsid w:val="001974F6"/>
    <w:rsid w:val="001A1DF7"/>
    <w:rsid w:val="001A2215"/>
    <w:rsid w:val="001A2B8D"/>
    <w:rsid w:val="001A2E7B"/>
    <w:rsid w:val="001A3342"/>
    <w:rsid w:val="001A3718"/>
    <w:rsid w:val="001A3E3D"/>
    <w:rsid w:val="001A448A"/>
    <w:rsid w:val="001A6BD7"/>
    <w:rsid w:val="001A7049"/>
    <w:rsid w:val="001A7F62"/>
    <w:rsid w:val="001B1D10"/>
    <w:rsid w:val="001B1E40"/>
    <w:rsid w:val="001B25A7"/>
    <w:rsid w:val="001B49E2"/>
    <w:rsid w:val="001B4CE3"/>
    <w:rsid w:val="001B5E48"/>
    <w:rsid w:val="001C111E"/>
    <w:rsid w:val="001C29C1"/>
    <w:rsid w:val="001C2A57"/>
    <w:rsid w:val="001C4D99"/>
    <w:rsid w:val="001C7094"/>
    <w:rsid w:val="001C764E"/>
    <w:rsid w:val="001C7776"/>
    <w:rsid w:val="001C7C3A"/>
    <w:rsid w:val="001C7D39"/>
    <w:rsid w:val="001C7D3B"/>
    <w:rsid w:val="001D04EB"/>
    <w:rsid w:val="001D0E64"/>
    <w:rsid w:val="001D2F13"/>
    <w:rsid w:val="001D4819"/>
    <w:rsid w:val="001D59E5"/>
    <w:rsid w:val="001D7463"/>
    <w:rsid w:val="001E0586"/>
    <w:rsid w:val="001E1052"/>
    <w:rsid w:val="001E21B1"/>
    <w:rsid w:val="001E279B"/>
    <w:rsid w:val="001E2F93"/>
    <w:rsid w:val="001E4554"/>
    <w:rsid w:val="001E483B"/>
    <w:rsid w:val="001E48AE"/>
    <w:rsid w:val="001E61E5"/>
    <w:rsid w:val="001E70CA"/>
    <w:rsid w:val="001E7166"/>
    <w:rsid w:val="001F041E"/>
    <w:rsid w:val="001F047F"/>
    <w:rsid w:val="001F06F3"/>
    <w:rsid w:val="001F0898"/>
    <w:rsid w:val="001F2159"/>
    <w:rsid w:val="001F3B54"/>
    <w:rsid w:val="001F53FD"/>
    <w:rsid w:val="001F55FF"/>
    <w:rsid w:val="001F6613"/>
    <w:rsid w:val="001F6F4D"/>
    <w:rsid w:val="00200BAF"/>
    <w:rsid w:val="00200F58"/>
    <w:rsid w:val="00200F78"/>
    <w:rsid w:val="002014A8"/>
    <w:rsid w:val="00201FFD"/>
    <w:rsid w:val="002020F9"/>
    <w:rsid w:val="002024B6"/>
    <w:rsid w:val="00206ADB"/>
    <w:rsid w:val="00210B8B"/>
    <w:rsid w:val="00210C29"/>
    <w:rsid w:val="00214863"/>
    <w:rsid w:val="002156B4"/>
    <w:rsid w:val="002160A4"/>
    <w:rsid w:val="00217DE2"/>
    <w:rsid w:val="002228D5"/>
    <w:rsid w:val="00224FCD"/>
    <w:rsid w:val="002310A7"/>
    <w:rsid w:val="00232047"/>
    <w:rsid w:val="00233529"/>
    <w:rsid w:val="00234557"/>
    <w:rsid w:val="00234B60"/>
    <w:rsid w:val="002350F8"/>
    <w:rsid w:val="002402B4"/>
    <w:rsid w:val="00240B31"/>
    <w:rsid w:val="00241227"/>
    <w:rsid w:val="00241C15"/>
    <w:rsid w:val="002439FC"/>
    <w:rsid w:val="002457E3"/>
    <w:rsid w:val="002461E1"/>
    <w:rsid w:val="00250237"/>
    <w:rsid w:val="00251B0B"/>
    <w:rsid w:val="00251D84"/>
    <w:rsid w:val="002520B3"/>
    <w:rsid w:val="0025223D"/>
    <w:rsid w:val="0025264B"/>
    <w:rsid w:val="00252903"/>
    <w:rsid w:val="00252A6C"/>
    <w:rsid w:val="00253222"/>
    <w:rsid w:val="00253C71"/>
    <w:rsid w:val="002540FE"/>
    <w:rsid w:val="0025506B"/>
    <w:rsid w:val="002571F3"/>
    <w:rsid w:val="00261C13"/>
    <w:rsid w:val="00261F4C"/>
    <w:rsid w:val="002623AB"/>
    <w:rsid w:val="00262847"/>
    <w:rsid w:val="00262C0D"/>
    <w:rsid w:val="0026391B"/>
    <w:rsid w:val="00263EC0"/>
    <w:rsid w:val="00266567"/>
    <w:rsid w:val="0027090A"/>
    <w:rsid w:val="00270FAD"/>
    <w:rsid w:val="00271C84"/>
    <w:rsid w:val="00273AD0"/>
    <w:rsid w:val="00273C1A"/>
    <w:rsid w:val="0027651F"/>
    <w:rsid w:val="00280D22"/>
    <w:rsid w:val="002814DC"/>
    <w:rsid w:val="00281BB2"/>
    <w:rsid w:val="00281F7A"/>
    <w:rsid w:val="00287C1D"/>
    <w:rsid w:val="00290A50"/>
    <w:rsid w:val="00290F27"/>
    <w:rsid w:val="002911C2"/>
    <w:rsid w:val="00293D24"/>
    <w:rsid w:val="00296DC6"/>
    <w:rsid w:val="00296DD2"/>
    <w:rsid w:val="002A03C3"/>
    <w:rsid w:val="002A5EBA"/>
    <w:rsid w:val="002A6237"/>
    <w:rsid w:val="002A696B"/>
    <w:rsid w:val="002A6BA8"/>
    <w:rsid w:val="002A7D91"/>
    <w:rsid w:val="002B1EB4"/>
    <w:rsid w:val="002B1FB2"/>
    <w:rsid w:val="002B254E"/>
    <w:rsid w:val="002B4013"/>
    <w:rsid w:val="002B4CE8"/>
    <w:rsid w:val="002B5683"/>
    <w:rsid w:val="002B6825"/>
    <w:rsid w:val="002B72E9"/>
    <w:rsid w:val="002B777D"/>
    <w:rsid w:val="002B797C"/>
    <w:rsid w:val="002C028E"/>
    <w:rsid w:val="002C2D9F"/>
    <w:rsid w:val="002C32FC"/>
    <w:rsid w:val="002C442C"/>
    <w:rsid w:val="002C5314"/>
    <w:rsid w:val="002C5634"/>
    <w:rsid w:val="002C61EF"/>
    <w:rsid w:val="002C6524"/>
    <w:rsid w:val="002C67A2"/>
    <w:rsid w:val="002C7998"/>
    <w:rsid w:val="002C7B5B"/>
    <w:rsid w:val="002D09AB"/>
    <w:rsid w:val="002D0E1F"/>
    <w:rsid w:val="002D2BDC"/>
    <w:rsid w:val="002D3326"/>
    <w:rsid w:val="002D36E3"/>
    <w:rsid w:val="002D3936"/>
    <w:rsid w:val="002D6978"/>
    <w:rsid w:val="002D7501"/>
    <w:rsid w:val="002D7973"/>
    <w:rsid w:val="002E01C7"/>
    <w:rsid w:val="002E02AC"/>
    <w:rsid w:val="002E0369"/>
    <w:rsid w:val="002E2BA6"/>
    <w:rsid w:val="002E3C64"/>
    <w:rsid w:val="002E50DE"/>
    <w:rsid w:val="002E5DD2"/>
    <w:rsid w:val="002E7A77"/>
    <w:rsid w:val="002E7FCE"/>
    <w:rsid w:val="002F07DB"/>
    <w:rsid w:val="002F186E"/>
    <w:rsid w:val="002F1C73"/>
    <w:rsid w:val="002F1E53"/>
    <w:rsid w:val="002F2CAA"/>
    <w:rsid w:val="002F2EC2"/>
    <w:rsid w:val="002F4755"/>
    <w:rsid w:val="002F5C83"/>
    <w:rsid w:val="002F6CF1"/>
    <w:rsid w:val="002F7C61"/>
    <w:rsid w:val="0030052C"/>
    <w:rsid w:val="00300801"/>
    <w:rsid w:val="00303710"/>
    <w:rsid w:val="00304893"/>
    <w:rsid w:val="003079FB"/>
    <w:rsid w:val="00307DF9"/>
    <w:rsid w:val="00307E9C"/>
    <w:rsid w:val="00311E25"/>
    <w:rsid w:val="003131BB"/>
    <w:rsid w:val="00315A9A"/>
    <w:rsid w:val="003160CD"/>
    <w:rsid w:val="00317FCC"/>
    <w:rsid w:val="003208CE"/>
    <w:rsid w:val="00324C49"/>
    <w:rsid w:val="0033069A"/>
    <w:rsid w:val="003306E1"/>
    <w:rsid w:val="003320E4"/>
    <w:rsid w:val="00333432"/>
    <w:rsid w:val="00333774"/>
    <w:rsid w:val="0033464F"/>
    <w:rsid w:val="00334CF1"/>
    <w:rsid w:val="0033525D"/>
    <w:rsid w:val="00341231"/>
    <w:rsid w:val="003414F3"/>
    <w:rsid w:val="00344A78"/>
    <w:rsid w:val="00344D6E"/>
    <w:rsid w:val="00345C33"/>
    <w:rsid w:val="00347E47"/>
    <w:rsid w:val="00350061"/>
    <w:rsid w:val="003509C4"/>
    <w:rsid w:val="003516B0"/>
    <w:rsid w:val="003547CB"/>
    <w:rsid w:val="00354883"/>
    <w:rsid w:val="0035613E"/>
    <w:rsid w:val="003579A4"/>
    <w:rsid w:val="003579A8"/>
    <w:rsid w:val="00357F2F"/>
    <w:rsid w:val="003618E2"/>
    <w:rsid w:val="00361B02"/>
    <w:rsid w:val="00362BE1"/>
    <w:rsid w:val="00363EE9"/>
    <w:rsid w:val="0036704E"/>
    <w:rsid w:val="0037061B"/>
    <w:rsid w:val="00370814"/>
    <w:rsid w:val="00370C71"/>
    <w:rsid w:val="00371252"/>
    <w:rsid w:val="00371258"/>
    <w:rsid w:val="003755BA"/>
    <w:rsid w:val="00375E46"/>
    <w:rsid w:val="00376128"/>
    <w:rsid w:val="00376506"/>
    <w:rsid w:val="0037742E"/>
    <w:rsid w:val="00377D56"/>
    <w:rsid w:val="003805C1"/>
    <w:rsid w:val="00381C10"/>
    <w:rsid w:val="00381E10"/>
    <w:rsid w:val="003823E6"/>
    <w:rsid w:val="0038245A"/>
    <w:rsid w:val="00382B0F"/>
    <w:rsid w:val="0038362D"/>
    <w:rsid w:val="003840E6"/>
    <w:rsid w:val="00385A10"/>
    <w:rsid w:val="00385AD1"/>
    <w:rsid w:val="00385CFC"/>
    <w:rsid w:val="00386AF5"/>
    <w:rsid w:val="0039112E"/>
    <w:rsid w:val="0039337A"/>
    <w:rsid w:val="003957CD"/>
    <w:rsid w:val="0039764E"/>
    <w:rsid w:val="00397E0C"/>
    <w:rsid w:val="003A0528"/>
    <w:rsid w:val="003A0EF9"/>
    <w:rsid w:val="003A2A35"/>
    <w:rsid w:val="003A2E6E"/>
    <w:rsid w:val="003A3189"/>
    <w:rsid w:val="003A3CA7"/>
    <w:rsid w:val="003A3DF5"/>
    <w:rsid w:val="003A668E"/>
    <w:rsid w:val="003A7389"/>
    <w:rsid w:val="003A7F93"/>
    <w:rsid w:val="003B1245"/>
    <w:rsid w:val="003B31D4"/>
    <w:rsid w:val="003B33BD"/>
    <w:rsid w:val="003B33C3"/>
    <w:rsid w:val="003B39C1"/>
    <w:rsid w:val="003B4958"/>
    <w:rsid w:val="003B557F"/>
    <w:rsid w:val="003B569D"/>
    <w:rsid w:val="003B59F1"/>
    <w:rsid w:val="003B5E7D"/>
    <w:rsid w:val="003C05D3"/>
    <w:rsid w:val="003C2863"/>
    <w:rsid w:val="003C2AFA"/>
    <w:rsid w:val="003C3A57"/>
    <w:rsid w:val="003C3C0E"/>
    <w:rsid w:val="003C4BB9"/>
    <w:rsid w:val="003C68BB"/>
    <w:rsid w:val="003D30B9"/>
    <w:rsid w:val="003D42A6"/>
    <w:rsid w:val="003D48A3"/>
    <w:rsid w:val="003D4F21"/>
    <w:rsid w:val="003D4FAC"/>
    <w:rsid w:val="003D5017"/>
    <w:rsid w:val="003D6587"/>
    <w:rsid w:val="003D6940"/>
    <w:rsid w:val="003E0BFD"/>
    <w:rsid w:val="003E1885"/>
    <w:rsid w:val="003E1B4B"/>
    <w:rsid w:val="003E2F5D"/>
    <w:rsid w:val="003E3027"/>
    <w:rsid w:val="003E4D32"/>
    <w:rsid w:val="003E4FD9"/>
    <w:rsid w:val="003E55C7"/>
    <w:rsid w:val="003E6433"/>
    <w:rsid w:val="003E7906"/>
    <w:rsid w:val="003F000F"/>
    <w:rsid w:val="003F1964"/>
    <w:rsid w:val="003F2492"/>
    <w:rsid w:val="003F3C50"/>
    <w:rsid w:val="003F4438"/>
    <w:rsid w:val="003F5889"/>
    <w:rsid w:val="003F5F5A"/>
    <w:rsid w:val="003F605F"/>
    <w:rsid w:val="003F7613"/>
    <w:rsid w:val="0040008E"/>
    <w:rsid w:val="004001FD"/>
    <w:rsid w:val="00400E8A"/>
    <w:rsid w:val="004023F3"/>
    <w:rsid w:val="004024F6"/>
    <w:rsid w:val="004030E4"/>
    <w:rsid w:val="00404750"/>
    <w:rsid w:val="00404DB1"/>
    <w:rsid w:val="00405899"/>
    <w:rsid w:val="00405C81"/>
    <w:rsid w:val="00406202"/>
    <w:rsid w:val="00406A6A"/>
    <w:rsid w:val="00406B22"/>
    <w:rsid w:val="00406BF7"/>
    <w:rsid w:val="00407147"/>
    <w:rsid w:val="004078FA"/>
    <w:rsid w:val="00410E70"/>
    <w:rsid w:val="0041176B"/>
    <w:rsid w:val="00412AC4"/>
    <w:rsid w:val="00413273"/>
    <w:rsid w:val="00414916"/>
    <w:rsid w:val="00416D7F"/>
    <w:rsid w:val="00417CDE"/>
    <w:rsid w:val="004220A1"/>
    <w:rsid w:val="0042364E"/>
    <w:rsid w:val="00423CC2"/>
    <w:rsid w:val="004243B8"/>
    <w:rsid w:val="0042455B"/>
    <w:rsid w:val="00425132"/>
    <w:rsid w:val="00425634"/>
    <w:rsid w:val="00427C09"/>
    <w:rsid w:val="004301BA"/>
    <w:rsid w:val="00431E08"/>
    <w:rsid w:val="004328A7"/>
    <w:rsid w:val="00432CB2"/>
    <w:rsid w:val="004330FF"/>
    <w:rsid w:val="00433244"/>
    <w:rsid w:val="00434C74"/>
    <w:rsid w:val="0043517E"/>
    <w:rsid w:val="0044184F"/>
    <w:rsid w:val="00443463"/>
    <w:rsid w:val="00443992"/>
    <w:rsid w:val="00445373"/>
    <w:rsid w:val="00445BE8"/>
    <w:rsid w:val="00446535"/>
    <w:rsid w:val="0045164F"/>
    <w:rsid w:val="00451AC8"/>
    <w:rsid w:val="00451D40"/>
    <w:rsid w:val="00453101"/>
    <w:rsid w:val="004552D0"/>
    <w:rsid w:val="004554D4"/>
    <w:rsid w:val="00455A04"/>
    <w:rsid w:val="00455B29"/>
    <w:rsid w:val="00455E88"/>
    <w:rsid w:val="00456EB4"/>
    <w:rsid w:val="00457827"/>
    <w:rsid w:val="00465FA6"/>
    <w:rsid w:val="0046629C"/>
    <w:rsid w:val="0047025F"/>
    <w:rsid w:val="004718F3"/>
    <w:rsid w:val="0047302C"/>
    <w:rsid w:val="00473592"/>
    <w:rsid w:val="004736B1"/>
    <w:rsid w:val="004743B4"/>
    <w:rsid w:val="004746C1"/>
    <w:rsid w:val="00475040"/>
    <w:rsid w:val="0047562D"/>
    <w:rsid w:val="00475F01"/>
    <w:rsid w:val="00476892"/>
    <w:rsid w:val="00477582"/>
    <w:rsid w:val="004779A1"/>
    <w:rsid w:val="0048192A"/>
    <w:rsid w:val="0048381E"/>
    <w:rsid w:val="004838CE"/>
    <w:rsid w:val="004846CD"/>
    <w:rsid w:val="00484913"/>
    <w:rsid w:val="0048539E"/>
    <w:rsid w:val="00485D48"/>
    <w:rsid w:val="00485EA7"/>
    <w:rsid w:val="00486A6C"/>
    <w:rsid w:val="004874AA"/>
    <w:rsid w:val="00490C06"/>
    <w:rsid w:val="00493053"/>
    <w:rsid w:val="00493D40"/>
    <w:rsid w:val="00493EE3"/>
    <w:rsid w:val="004967B6"/>
    <w:rsid w:val="00496D97"/>
    <w:rsid w:val="0049794D"/>
    <w:rsid w:val="00497DAA"/>
    <w:rsid w:val="004A0F84"/>
    <w:rsid w:val="004A19DA"/>
    <w:rsid w:val="004A26A4"/>
    <w:rsid w:val="004A2A8B"/>
    <w:rsid w:val="004A3F05"/>
    <w:rsid w:val="004A49AE"/>
    <w:rsid w:val="004A504B"/>
    <w:rsid w:val="004A543E"/>
    <w:rsid w:val="004A5835"/>
    <w:rsid w:val="004A6911"/>
    <w:rsid w:val="004A6FA6"/>
    <w:rsid w:val="004A779D"/>
    <w:rsid w:val="004A7A0A"/>
    <w:rsid w:val="004B05E7"/>
    <w:rsid w:val="004B11CE"/>
    <w:rsid w:val="004B15BA"/>
    <w:rsid w:val="004B1651"/>
    <w:rsid w:val="004B22BA"/>
    <w:rsid w:val="004B3652"/>
    <w:rsid w:val="004B42DD"/>
    <w:rsid w:val="004B4BE5"/>
    <w:rsid w:val="004B54E0"/>
    <w:rsid w:val="004B55B3"/>
    <w:rsid w:val="004B6077"/>
    <w:rsid w:val="004B6654"/>
    <w:rsid w:val="004B7140"/>
    <w:rsid w:val="004B7384"/>
    <w:rsid w:val="004B7DFA"/>
    <w:rsid w:val="004C0AED"/>
    <w:rsid w:val="004C22BC"/>
    <w:rsid w:val="004C396D"/>
    <w:rsid w:val="004C3BCA"/>
    <w:rsid w:val="004C4269"/>
    <w:rsid w:val="004C60AF"/>
    <w:rsid w:val="004C6BFF"/>
    <w:rsid w:val="004C71F9"/>
    <w:rsid w:val="004D037E"/>
    <w:rsid w:val="004D0EF2"/>
    <w:rsid w:val="004D22F0"/>
    <w:rsid w:val="004D4AD1"/>
    <w:rsid w:val="004D4C1F"/>
    <w:rsid w:val="004D527A"/>
    <w:rsid w:val="004D6236"/>
    <w:rsid w:val="004D7F90"/>
    <w:rsid w:val="004E01AE"/>
    <w:rsid w:val="004E3C13"/>
    <w:rsid w:val="004E4DBB"/>
    <w:rsid w:val="004E4E12"/>
    <w:rsid w:val="004E4E41"/>
    <w:rsid w:val="004E7301"/>
    <w:rsid w:val="004E733D"/>
    <w:rsid w:val="004E73DB"/>
    <w:rsid w:val="004E7F9C"/>
    <w:rsid w:val="004F0F87"/>
    <w:rsid w:val="004F1E4A"/>
    <w:rsid w:val="004F21AF"/>
    <w:rsid w:val="004F32DC"/>
    <w:rsid w:val="004F3493"/>
    <w:rsid w:val="004F5143"/>
    <w:rsid w:val="004F5386"/>
    <w:rsid w:val="004F5A97"/>
    <w:rsid w:val="004F687F"/>
    <w:rsid w:val="0050275C"/>
    <w:rsid w:val="00503953"/>
    <w:rsid w:val="005044B9"/>
    <w:rsid w:val="00505940"/>
    <w:rsid w:val="00505D6C"/>
    <w:rsid w:val="00506DC9"/>
    <w:rsid w:val="005077A3"/>
    <w:rsid w:val="00512B09"/>
    <w:rsid w:val="00516399"/>
    <w:rsid w:val="0051642D"/>
    <w:rsid w:val="00517AC8"/>
    <w:rsid w:val="0052150D"/>
    <w:rsid w:val="005215DE"/>
    <w:rsid w:val="005220ED"/>
    <w:rsid w:val="005306DE"/>
    <w:rsid w:val="005328E2"/>
    <w:rsid w:val="00533796"/>
    <w:rsid w:val="00536329"/>
    <w:rsid w:val="00537343"/>
    <w:rsid w:val="00540680"/>
    <w:rsid w:val="005426F7"/>
    <w:rsid w:val="00543B67"/>
    <w:rsid w:val="00544920"/>
    <w:rsid w:val="005457DA"/>
    <w:rsid w:val="005478AA"/>
    <w:rsid w:val="0055143F"/>
    <w:rsid w:val="0055157F"/>
    <w:rsid w:val="005516F3"/>
    <w:rsid w:val="00552238"/>
    <w:rsid w:val="00553090"/>
    <w:rsid w:val="00553F68"/>
    <w:rsid w:val="00554477"/>
    <w:rsid w:val="005549BB"/>
    <w:rsid w:val="00555D75"/>
    <w:rsid w:val="005564EC"/>
    <w:rsid w:val="00556C79"/>
    <w:rsid w:val="00557FD3"/>
    <w:rsid w:val="00560DF0"/>
    <w:rsid w:val="0056118D"/>
    <w:rsid w:val="00561448"/>
    <w:rsid w:val="00563FAB"/>
    <w:rsid w:val="0056405E"/>
    <w:rsid w:val="0056705E"/>
    <w:rsid w:val="005674BC"/>
    <w:rsid w:val="0056759C"/>
    <w:rsid w:val="0056791C"/>
    <w:rsid w:val="00572F53"/>
    <w:rsid w:val="00573BF5"/>
    <w:rsid w:val="00573CEE"/>
    <w:rsid w:val="00575ACC"/>
    <w:rsid w:val="00576766"/>
    <w:rsid w:val="00580C07"/>
    <w:rsid w:val="005820A7"/>
    <w:rsid w:val="00591052"/>
    <w:rsid w:val="005918A9"/>
    <w:rsid w:val="00591A7C"/>
    <w:rsid w:val="00591DA3"/>
    <w:rsid w:val="005931D5"/>
    <w:rsid w:val="005932DD"/>
    <w:rsid w:val="0059513E"/>
    <w:rsid w:val="005955D6"/>
    <w:rsid w:val="00595603"/>
    <w:rsid w:val="0059714F"/>
    <w:rsid w:val="005A4BC7"/>
    <w:rsid w:val="005A4E59"/>
    <w:rsid w:val="005A6AA4"/>
    <w:rsid w:val="005A6D9F"/>
    <w:rsid w:val="005A737E"/>
    <w:rsid w:val="005B0930"/>
    <w:rsid w:val="005B38FB"/>
    <w:rsid w:val="005B48FF"/>
    <w:rsid w:val="005B4E36"/>
    <w:rsid w:val="005C1A4E"/>
    <w:rsid w:val="005C1E32"/>
    <w:rsid w:val="005C38C1"/>
    <w:rsid w:val="005C583C"/>
    <w:rsid w:val="005C5DAE"/>
    <w:rsid w:val="005C5E60"/>
    <w:rsid w:val="005C670D"/>
    <w:rsid w:val="005D06B3"/>
    <w:rsid w:val="005D363F"/>
    <w:rsid w:val="005D4ABE"/>
    <w:rsid w:val="005E33EB"/>
    <w:rsid w:val="005E62C5"/>
    <w:rsid w:val="005F2F32"/>
    <w:rsid w:val="005F5120"/>
    <w:rsid w:val="005F7E2B"/>
    <w:rsid w:val="00600775"/>
    <w:rsid w:val="00600832"/>
    <w:rsid w:val="00602B0C"/>
    <w:rsid w:val="006041B9"/>
    <w:rsid w:val="006043E9"/>
    <w:rsid w:val="00604C15"/>
    <w:rsid w:val="00606F5D"/>
    <w:rsid w:val="0060772B"/>
    <w:rsid w:val="0061148A"/>
    <w:rsid w:val="00614187"/>
    <w:rsid w:val="006158D5"/>
    <w:rsid w:val="006200F1"/>
    <w:rsid w:val="0062146F"/>
    <w:rsid w:val="00621F86"/>
    <w:rsid w:val="006231BC"/>
    <w:rsid w:val="00624AEC"/>
    <w:rsid w:val="00625D83"/>
    <w:rsid w:val="00626798"/>
    <w:rsid w:val="00630429"/>
    <w:rsid w:val="00630CE3"/>
    <w:rsid w:val="00631D10"/>
    <w:rsid w:val="00632596"/>
    <w:rsid w:val="00635F88"/>
    <w:rsid w:val="006365F9"/>
    <w:rsid w:val="006366B7"/>
    <w:rsid w:val="00637620"/>
    <w:rsid w:val="0064033E"/>
    <w:rsid w:val="00644E5D"/>
    <w:rsid w:val="0064573E"/>
    <w:rsid w:val="00646588"/>
    <w:rsid w:val="00646656"/>
    <w:rsid w:val="00646742"/>
    <w:rsid w:val="0064726B"/>
    <w:rsid w:val="00650B88"/>
    <w:rsid w:val="00651181"/>
    <w:rsid w:val="00651536"/>
    <w:rsid w:val="00651984"/>
    <w:rsid w:val="00651DA0"/>
    <w:rsid w:val="00651ECC"/>
    <w:rsid w:val="006524C0"/>
    <w:rsid w:val="006543FF"/>
    <w:rsid w:val="006546A4"/>
    <w:rsid w:val="0065625D"/>
    <w:rsid w:val="006570BA"/>
    <w:rsid w:val="00657D46"/>
    <w:rsid w:val="00661E5B"/>
    <w:rsid w:val="006623E7"/>
    <w:rsid w:val="00662B80"/>
    <w:rsid w:val="00662EDD"/>
    <w:rsid w:val="00666E64"/>
    <w:rsid w:val="0066768F"/>
    <w:rsid w:val="00670563"/>
    <w:rsid w:val="00670E16"/>
    <w:rsid w:val="00670F6C"/>
    <w:rsid w:val="00671349"/>
    <w:rsid w:val="00671935"/>
    <w:rsid w:val="00671C35"/>
    <w:rsid w:val="0067236D"/>
    <w:rsid w:val="006724C9"/>
    <w:rsid w:val="006726D2"/>
    <w:rsid w:val="006730F4"/>
    <w:rsid w:val="00676E58"/>
    <w:rsid w:val="00677A2B"/>
    <w:rsid w:val="0068218E"/>
    <w:rsid w:val="006822CB"/>
    <w:rsid w:val="006837DC"/>
    <w:rsid w:val="006852C7"/>
    <w:rsid w:val="006852CE"/>
    <w:rsid w:val="00686C03"/>
    <w:rsid w:val="00686CD5"/>
    <w:rsid w:val="00691F5B"/>
    <w:rsid w:val="006921C7"/>
    <w:rsid w:val="0069242C"/>
    <w:rsid w:val="00692D14"/>
    <w:rsid w:val="0069366D"/>
    <w:rsid w:val="00693D73"/>
    <w:rsid w:val="00695400"/>
    <w:rsid w:val="00696070"/>
    <w:rsid w:val="00696B13"/>
    <w:rsid w:val="006A1765"/>
    <w:rsid w:val="006A2794"/>
    <w:rsid w:val="006A41DE"/>
    <w:rsid w:val="006A4405"/>
    <w:rsid w:val="006A4A21"/>
    <w:rsid w:val="006A7A3B"/>
    <w:rsid w:val="006A7D14"/>
    <w:rsid w:val="006B0636"/>
    <w:rsid w:val="006B0A02"/>
    <w:rsid w:val="006B271D"/>
    <w:rsid w:val="006B3464"/>
    <w:rsid w:val="006B5096"/>
    <w:rsid w:val="006B57C6"/>
    <w:rsid w:val="006B5EB1"/>
    <w:rsid w:val="006B65C7"/>
    <w:rsid w:val="006C0B88"/>
    <w:rsid w:val="006C1198"/>
    <w:rsid w:val="006C1727"/>
    <w:rsid w:val="006C1917"/>
    <w:rsid w:val="006C3001"/>
    <w:rsid w:val="006C32FD"/>
    <w:rsid w:val="006C39CE"/>
    <w:rsid w:val="006C6499"/>
    <w:rsid w:val="006C72DD"/>
    <w:rsid w:val="006D0FCC"/>
    <w:rsid w:val="006D1150"/>
    <w:rsid w:val="006D21F5"/>
    <w:rsid w:val="006D223D"/>
    <w:rsid w:val="006D3089"/>
    <w:rsid w:val="006D38AE"/>
    <w:rsid w:val="006D4256"/>
    <w:rsid w:val="006D61ED"/>
    <w:rsid w:val="006D626C"/>
    <w:rsid w:val="006D649B"/>
    <w:rsid w:val="006E126D"/>
    <w:rsid w:val="006E1FC3"/>
    <w:rsid w:val="006E3803"/>
    <w:rsid w:val="006E688D"/>
    <w:rsid w:val="006E69A6"/>
    <w:rsid w:val="006F0C25"/>
    <w:rsid w:val="006F0FC7"/>
    <w:rsid w:val="006F137C"/>
    <w:rsid w:val="006F4217"/>
    <w:rsid w:val="006F4491"/>
    <w:rsid w:val="006F5CF3"/>
    <w:rsid w:val="006F650C"/>
    <w:rsid w:val="006F759C"/>
    <w:rsid w:val="006F7811"/>
    <w:rsid w:val="00704143"/>
    <w:rsid w:val="00704258"/>
    <w:rsid w:val="00704CE9"/>
    <w:rsid w:val="0070616B"/>
    <w:rsid w:val="00706295"/>
    <w:rsid w:val="00706C92"/>
    <w:rsid w:val="00706FDA"/>
    <w:rsid w:val="00710A8E"/>
    <w:rsid w:val="00711F2A"/>
    <w:rsid w:val="00711F9A"/>
    <w:rsid w:val="00713810"/>
    <w:rsid w:val="00715B04"/>
    <w:rsid w:val="00715F86"/>
    <w:rsid w:val="00720D18"/>
    <w:rsid w:val="00723BCB"/>
    <w:rsid w:val="007257FD"/>
    <w:rsid w:val="007258F6"/>
    <w:rsid w:val="00726FF4"/>
    <w:rsid w:val="007303A5"/>
    <w:rsid w:val="00730B3E"/>
    <w:rsid w:val="0073123F"/>
    <w:rsid w:val="0073247F"/>
    <w:rsid w:val="0073420B"/>
    <w:rsid w:val="00735031"/>
    <w:rsid w:val="00735B39"/>
    <w:rsid w:val="00736367"/>
    <w:rsid w:val="00741FC9"/>
    <w:rsid w:val="007428C4"/>
    <w:rsid w:val="0074331F"/>
    <w:rsid w:val="0074343F"/>
    <w:rsid w:val="00743BC4"/>
    <w:rsid w:val="007447B6"/>
    <w:rsid w:val="00744C03"/>
    <w:rsid w:val="0074750C"/>
    <w:rsid w:val="0074760E"/>
    <w:rsid w:val="00747B5D"/>
    <w:rsid w:val="00750C71"/>
    <w:rsid w:val="00750F9F"/>
    <w:rsid w:val="00751DF8"/>
    <w:rsid w:val="007522C8"/>
    <w:rsid w:val="0075296A"/>
    <w:rsid w:val="007548C4"/>
    <w:rsid w:val="00754ABA"/>
    <w:rsid w:val="00755174"/>
    <w:rsid w:val="0075523A"/>
    <w:rsid w:val="00757BC6"/>
    <w:rsid w:val="00760E26"/>
    <w:rsid w:val="0076155F"/>
    <w:rsid w:val="00761B52"/>
    <w:rsid w:val="007624A2"/>
    <w:rsid w:val="00762B74"/>
    <w:rsid w:val="00762E15"/>
    <w:rsid w:val="00764D4E"/>
    <w:rsid w:val="00764F53"/>
    <w:rsid w:val="0076561B"/>
    <w:rsid w:val="00766859"/>
    <w:rsid w:val="00770A6A"/>
    <w:rsid w:val="00772C08"/>
    <w:rsid w:val="00773009"/>
    <w:rsid w:val="00773944"/>
    <w:rsid w:val="00774326"/>
    <w:rsid w:val="00775177"/>
    <w:rsid w:val="0077592E"/>
    <w:rsid w:val="00775CDD"/>
    <w:rsid w:val="007768E9"/>
    <w:rsid w:val="00776DF1"/>
    <w:rsid w:val="0077762F"/>
    <w:rsid w:val="00780BE8"/>
    <w:rsid w:val="00781734"/>
    <w:rsid w:val="00782B0D"/>
    <w:rsid w:val="00783B42"/>
    <w:rsid w:val="007857CC"/>
    <w:rsid w:val="007865DF"/>
    <w:rsid w:val="0079057B"/>
    <w:rsid w:val="00793C58"/>
    <w:rsid w:val="007941F0"/>
    <w:rsid w:val="007944B2"/>
    <w:rsid w:val="00795C80"/>
    <w:rsid w:val="0079613C"/>
    <w:rsid w:val="0079781A"/>
    <w:rsid w:val="00797F4D"/>
    <w:rsid w:val="007A1546"/>
    <w:rsid w:val="007A1972"/>
    <w:rsid w:val="007A228C"/>
    <w:rsid w:val="007A2499"/>
    <w:rsid w:val="007A301B"/>
    <w:rsid w:val="007A3159"/>
    <w:rsid w:val="007A368E"/>
    <w:rsid w:val="007A44BB"/>
    <w:rsid w:val="007A4745"/>
    <w:rsid w:val="007A51E7"/>
    <w:rsid w:val="007A5664"/>
    <w:rsid w:val="007A5868"/>
    <w:rsid w:val="007A657D"/>
    <w:rsid w:val="007A692A"/>
    <w:rsid w:val="007A7FE9"/>
    <w:rsid w:val="007B04CE"/>
    <w:rsid w:val="007B1065"/>
    <w:rsid w:val="007B2497"/>
    <w:rsid w:val="007B280A"/>
    <w:rsid w:val="007B2916"/>
    <w:rsid w:val="007B6188"/>
    <w:rsid w:val="007B6871"/>
    <w:rsid w:val="007B69AA"/>
    <w:rsid w:val="007B7436"/>
    <w:rsid w:val="007B7A2F"/>
    <w:rsid w:val="007C0097"/>
    <w:rsid w:val="007C0098"/>
    <w:rsid w:val="007C0DE0"/>
    <w:rsid w:val="007C2726"/>
    <w:rsid w:val="007C2B69"/>
    <w:rsid w:val="007C32EE"/>
    <w:rsid w:val="007C3D33"/>
    <w:rsid w:val="007C57FA"/>
    <w:rsid w:val="007C5A24"/>
    <w:rsid w:val="007C62FA"/>
    <w:rsid w:val="007C6F38"/>
    <w:rsid w:val="007D1310"/>
    <w:rsid w:val="007D17F2"/>
    <w:rsid w:val="007D22DC"/>
    <w:rsid w:val="007D27F7"/>
    <w:rsid w:val="007D294A"/>
    <w:rsid w:val="007D2ACA"/>
    <w:rsid w:val="007D2CE2"/>
    <w:rsid w:val="007D41B6"/>
    <w:rsid w:val="007D47D2"/>
    <w:rsid w:val="007D5EBF"/>
    <w:rsid w:val="007D6423"/>
    <w:rsid w:val="007D6505"/>
    <w:rsid w:val="007D66BB"/>
    <w:rsid w:val="007D6EC0"/>
    <w:rsid w:val="007D7861"/>
    <w:rsid w:val="007D7E1D"/>
    <w:rsid w:val="007E13EF"/>
    <w:rsid w:val="007E2799"/>
    <w:rsid w:val="007E503C"/>
    <w:rsid w:val="007E527F"/>
    <w:rsid w:val="007E53A3"/>
    <w:rsid w:val="007E54D7"/>
    <w:rsid w:val="007E55AF"/>
    <w:rsid w:val="007F05FB"/>
    <w:rsid w:val="007F0FCC"/>
    <w:rsid w:val="007F182B"/>
    <w:rsid w:val="007F1A3A"/>
    <w:rsid w:val="007F1FCC"/>
    <w:rsid w:val="007F21F4"/>
    <w:rsid w:val="007F27A6"/>
    <w:rsid w:val="007F3254"/>
    <w:rsid w:val="007F4B48"/>
    <w:rsid w:val="007F5965"/>
    <w:rsid w:val="007F60D1"/>
    <w:rsid w:val="007F68D2"/>
    <w:rsid w:val="007F7609"/>
    <w:rsid w:val="0080104F"/>
    <w:rsid w:val="0080108C"/>
    <w:rsid w:val="00801C16"/>
    <w:rsid w:val="00801D66"/>
    <w:rsid w:val="0080345C"/>
    <w:rsid w:val="008038AF"/>
    <w:rsid w:val="0080532E"/>
    <w:rsid w:val="00807104"/>
    <w:rsid w:val="00813510"/>
    <w:rsid w:val="008149E6"/>
    <w:rsid w:val="008159ED"/>
    <w:rsid w:val="008172DB"/>
    <w:rsid w:val="0082287B"/>
    <w:rsid w:val="00823696"/>
    <w:rsid w:val="00823BA8"/>
    <w:rsid w:val="0082405A"/>
    <w:rsid w:val="0082522F"/>
    <w:rsid w:val="00825279"/>
    <w:rsid w:val="00825F46"/>
    <w:rsid w:val="00827351"/>
    <w:rsid w:val="008279E0"/>
    <w:rsid w:val="00831979"/>
    <w:rsid w:val="008324AD"/>
    <w:rsid w:val="00832C58"/>
    <w:rsid w:val="008338E9"/>
    <w:rsid w:val="008372B9"/>
    <w:rsid w:val="008377AB"/>
    <w:rsid w:val="008407ED"/>
    <w:rsid w:val="00842D6F"/>
    <w:rsid w:val="0084335E"/>
    <w:rsid w:val="008449DA"/>
    <w:rsid w:val="00847894"/>
    <w:rsid w:val="00847B03"/>
    <w:rsid w:val="00850266"/>
    <w:rsid w:val="00850D20"/>
    <w:rsid w:val="00851352"/>
    <w:rsid w:val="00851F4F"/>
    <w:rsid w:val="008524CF"/>
    <w:rsid w:val="008540C5"/>
    <w:rsid w:val="00854B15"/>
    <w:rsid w:val="00856F1C"/>
    <w:rsid w:val="00857077"/>
    <w:rsid w:val="0085736B"/>
    <w:rsid w:val="00857BD4"/>
    <w:rsid w:val="008613DA"/>
    <w:rsid w:val="008623D7"/>
    <w:rsid w:val="00862DFF"/>
    <w:rsid w:val="00863230"/>
    <w:rsid w:val="00864D18"/>
    <w:rsid w:val="00865BD0"/>
    <w:rsid w:val="0087158C"/>
    <w:rsid w:val="008717D8"/>
    <w:rsid w:val="0087215C"/>
    <w:rsid w:val="008724B9"/>
    <w:rsid w:val="0087259E"/>
    <w:rsid w:val="00872CF2"/>
    <w:rsid w:val="00875D25"/>
    <w:rsid w:val="0087643E"/>
    <w:rsid w:val="00877AB2"/>
    <w:rsid w:val="00877EC6"/>
    <w:rsid w:val="00880C46"/>
    <w:rsid w:val="00880E35"/>
    <w:rsid w:val="00882E02"/>
    <w:rsid w:val="0088393B"/>
    <w:rsid w:val="0088406B"/>
    <w:rsid w:val="00884487"/>
    <w:rsid w:val="00885087"/>
    <w:rsid w:val="00885C7B"/>
    <w:rsid w:val="00886E6F"/>
    <w:rsid w:val="008875FE"/>
    <w:rsid w:val="00887E93"/>
    <w:rsid w:val="00887F8E"/>
    <w:rsid w:val="00892065"/>
    <w:rsid w:val="0089302B"/>
    <w:rsid w:val="00895229"/>
    <w:rsid w:val="0089621E"/>
    <w:rsid w:val="00896234"/>
    <w:rsid w:val="008966FC"/>
    <w:rsid w:val="0089725C"/>
    <w:rsid w:val="00897319"/>
    <w:rsid w:val="0089753C"/>
    <w:rsid w:val="008976A0"/>
    <w:rsid w:val="008978ED"/>
    <w:rsid w:val="00897E43"/>
    <w:rsid w:val="00897E6C"/>
    <w:rsid w:val="008A3531"/>
    <w:rsid w:val="008A3B8D"/>
    <w:rsid w:val="008A3EAC"/>
    <w:rsid w:val="008A4FE2"/>
    <w:rsid w:val="008A5341"/>
    <w:rsid w:val="008B0C7D"/>
    <w:rsid w:val="008B0D9A"/>
    <w:rsid w:val="008B140D"/>
    <w:rsid w:val="008B2533"/>
    <w:rsid w:val="008B677F"/>
    <w:rsid w:val="008C0E6A"/>
    <w:rsid w:val="008C11FC"/>
    <w:rsid w:val="008C222B"/>
    <w:rsid w:val="008C328D"/>
    <w:rsid w:val="008C385D"/>
    <w:rsid w:val="008C4FFC"/>
    <w:rsid w:val="008C50A1"/>
    <w:rsid w:val="008C54B1"/>
    <w:rsid w:val="008C5738"/>
    <w:rsid w:val="008C5CE7"/>
    <w:rsid w:val="008C7B8A"/>
    <w:rsid w:val="008C7EAD"/>
    <w:rsid w:val="008D0A1D"/>
    <w:rsid w:val="008D0CFE"/>
    <w:rsid w:val="008D2C06"/>
    <w:rsid w:val="008D4560"/>
    <w:rsid w:val="008D6152"/>
    <w:rsid w:val="008E202A"/>
    <w:rsid w:val="008E3722"/>
    <w:rsid w:val="008E3E56"/>
    <w:rsid w:val="008E3ECA"/>
    <w:rsid w:val="008E3FA4"/>
    <w:rsid w:val="008E4905"/>
    <w:rsid w:val="008E5339"/>
    <w:rsid w:val="008E5A2A"/>
    <w:rsid w:val="008E75AF"/>
    <w:rsid w:val="008E7BA9"/>
    <w:rsid w:val="008F018F"/>
    <w:rsid w:val="008F0F81"/>
    <w:rsid w:val="008F16E2"/>
    <w:rsid w:val="008F1D78"/>
    <w:rsid w:val="008F2022"/>
    <w:rsid w:val="008F27BF"/>
    <w:rsid w:val="008F2E64"/>
    <w:rsid w:val="008F32FF"/>
    <w:rsid w:val="008F4FE0"/>
    <w:rsid w:val="008F644F"/>
    <w:rsid w:val="00900370"/>
    <w:rsid w:val="00900BD9"/>
    <w:rsid w:val="0090126C"/>
    <w:rsid w:val="009012D1"/>
    <w:rsid w:val="009014F1"/>
    <w:rsid w:val="00901911"/>
    <w:rsid w:val="00901FBD"/>
    <w:rsid w:val="0090404C"/>
    <w:rsid w:val="00907C39"/>
    <w:rsid w:val="00911EB7"/>
    <w:rsid w:val="0091397D"/>
    <w:rsid w:val="009142EC"/>
    <w:rsid w:val="0091455F"/>
    <w:rsid w:val="009145E4"/>
    <w:rsid w:val="009154C3"/>
    <w:rsid w:val="00915C63"/>
    <w:rsid w:val="00920E17"/>
    <w:rsid w:val="0092124B"/>
    <w:rsid w:val="00923540"/>
    <w:rsid w:val="009246A5"/>
    <w:rsid w:val="00925673"/>
    <w:rsid w:val="00926767"/>
    <w:rsid w:val="00927BB3"/>
    <w:rsid w:val="00927DE7"/>
    <w:rsid w:val="00930F84"/>
    <w:rsid w:val="009314C0"/>
    <w:rsid w:val="00931B81"/>
    <w:rsid w:val="00932516"/>
    <w:rsid w:val="00933253"/>
    <w:rsid w:val="00933262"/>
    <w:rsid w:val="00933BCC"/>
    <w:rsid w:val="00935007"/>
    <w:rsid w:val="009351DF"/>
    <w:rsid w:val="009361D5"/>
    <w:rsid w:val="0093688D"/>
    <w:rsid w:val="0093767B"/>
    <w:rsid w:val="00942157"/>
    <w:rsid w:val="00942176"/>
    <w:rsid w:val="009428A4"/>
    <w:rsid w:val="009447A4"/>
    <w:rsid w:val="00945497"/>
    <w:rsid w:val="00945582"/>
    <w:rsid w:val="00946693"/>
    <w:rsid w:val="009515B8"/>
    <w:rsid w:val="00953A07"/>
    <w:rsid w:val="00953CF9"/>
    <w:rsid w:val="00956305"/>
    <w:rsid w:val="0095637A"/>
    <w:rsid w:val="00956828"/>
    <w:rsid w:val="0096055D"/>
    <w:rsid w:val="0096350D"/>
    <w:rsid w:val="00964362"/>
    <w:rsid w:val="00964486"/>
    <w:rsid w:val="00964A6A"/>
    <w:rsid w:val="00964F15"/>
    <w:rsid w:val="009659F4"/>
    <w:rsid w:val="00965A5A"/>
    <w:rsid w:val="00965BC8"/>
    <w:rsid w:val="00966FB3"/>
    <w:rsid w:val="009676C0"/>
    <w:rsid w:val="009679BA"/>
    <w:rsid w:val="00967CB9"/>
    <w:rsid w:val="00970826"/>
    <w:rsid w:val="00970D60"/>
    <w:rsid w:val="00971FF0"/>
    <w:rsid w:val="009732D0"/>
    <w:rsid w:val="00973674"/>
    <w:rsid w:val="009754C3"/>
    <w:rsid w:val="00977ACA"/>
    <w:rsid w:val="00981154"/>
    <w:rsid w:val="009815DD"/>
    <w:rsid w:val="00981E62"/>
    <w:rsid w:val="00981E97"/>
    <w:rsid w:val="0098364A"/>
    <w:rsid w:val="00985EF2"/>
    <w:rsid w:val="00986044"/>
    <w:rsid w:val="00987417"/>
    <w:rsid w:val="009874D0"/>
    <w:rsid w:val="009908AD"/>
    <w:rsid w:val="009926C7"/>
    <w:rsid w:val="0099390E"/>
    <w:rsid w:val="009947F1"/>
    <w:rsid w:val="009960E5"/>
    <w:rsid w:val="0099676B"/>
    <w:rsid w:val="00996F83"/>
    <w:rsid w:val="00997AC3"/>
    <w:rsid w:val="009A1DC5"/>
    <w:rsid w:val="009A48DD"/>
    <w:rsid w:val="009A52F9"/>
    <w:rsid w:val="009A5D56"/>
    <w:rsid w:val="009A5E8A"/>
    <w:rsid w:val="009A7ADC"/>
    <w:rsid w:val="009B04D3"/>
    <w:rsid w:val="009B0D30"/>
    <w:rsid w:val="009B0D41"/>
    <w:rsid w:val="009B0E8D"/>
    <w:rsid w:val="009B2E70"/>
    <w:rsid w:val="009B3F70"/>
    <w:rsid w:val="009B45E1"/>
    <w:rsid w:val="009B5689"/>
    <w:rsid w:val="009B5CA8"/>
    <w:rsid w:val="009C08A3"/>
    <w:rsid w:val="009C112E"/>
    <w:rsid w:val="009C1615"/>
    <w:rsid w:val="009C19B7"/>
    <w:rsid w:val="009C213C"/>
    <w:rsid w:val="009C38A9"/>
    <w:rsid w:val="009C4A4E"/>
    <w:rsid w:val="009C5ABB"/>
    <w:rsid w:val="009C6AF4"/>
    <w:rsid w:val="009C7ABC"/>
    <w:rsid w:val="009C7B67"/>
    <w:rsid w:val="009D56BD"/>
    <w:rsid w:val="009D605C"/>
    <w:rsid w:val="009D6C5A"/>
    <w:rsid w:val="009D6EA9"/>
    <w:rsid w:val="009D7962"/>
    <w:rsid w:val="009D7C51"/>
    <w:rsid w:val="009E029C"/>
    <w:rsid w:val="009E104B"/>
    <w:rsid w:val="009E1724"/>
    <w:rsid w:val="009E196C"/>
    <w:rsid w:val="009E23F7"/>
    <w:rsid w:val="009E25DB"/>
    <w:rsid w:val="009E2EB0"/>
    <w:rsid w:val="009E6A0A"/>
    <w:rsid w:val="009E7DF0"/>
    <w:rsid w:val="009F0D6C"/>
    <w:rsid w:val="009F1B59"/>
    <w:rsid w:val="009F36BF"/>
    <w:rsid w:val="009F3C9D"/>
    <w:rsid w:val="009F624F"/>
    <w:rsid w:val="009F6FF5"/>
    <w:rsid w:val="009F70CC"/>
    <w:rsid w:val="009F77C7"/>
    <w:rsid w:val="00A00674"/>
    <w:rsid w:val="00A00C25"/>
    <w:rsid w:val="00A015CC"/>
    <w:rsid w:val="00A01629"/>
    <w:rsid w:val="00A01EBF"/>
    <w:rsid w:val="00A0353A"/>
    <w:rsid w:val="00A043E4"/>
    <w:rsid w:val="00A04F86"/>
    <w:rsid w:val="00A05045"/>
    <w:rsid w:val="00A10230"/>
    <w:rsid w:val="00A111B6"/>
    <w:rsid w:val="00A112C7"/>
    <w:rsid w:val="00A11572"/>
    <w:rsid w:val="00A11C42"/>
    <w:rsid w:val="00A124BB"/>
    <w:rsid w:val="00A1276F"/>
    <w:rsid w:val="00A129EF"/>
    <w:rsid w:val="00A13159"/>
    <w:rsid w:val="00A149D5"/>
    <w:rsid w:val="00A1517A"/>
    <w:rsid w:val="00A15302"/>
    <w:rsid w:val="00A155B2"/>
    <w:rsid w:val="00A1680D"/>
    <w:rsid w:val="00A16B05"/>
    <w:rsid w:val="00A178C8"/>
    <w:rsid w:val="00A21707"/>
    <w:rsid w:val="00A21D7E"/>
    <w:rsid w:val="00A23943"/>
    <w:rsid w:val="00A2514D"/>
    <w:rsid w:val="00A25F20"/>
    <w:rsid w:val="00A26D27"/>
    <w:rsid w:val="00A26E43"/>
    <w:rsid w:val="00A26FC4"/>
    <w:rsid w:val="00A31978"/>
    <w:rsid w:val="00A322DF"/>
    <w:rsid w:val="00A331F0"/>
    <w:rsid w:val="00A33962"/>
    <w:rsid w:val="00A33CD6"/>
    <w:rsid w:val="00A33DE4"/>
    <w:rsid w:val="00A34D70"/>
    <w:rsid w:val="00A3538E"/>
    <w:rsid w:val="00A376EE"/>
    <w:rsid w:val="00A37AFD"/>
    <w:rsid w:val="00A406F2"/>
    <w:rsid w:val="00A4259A"/>
    <w:rsid w:val="00A42A99"/>
    <w:rsid w:val="00A445E1"/>
    <w:rsid w:val="00A45CD9"/>
    <w:rsid w:val="00A46146"/>
    <w:rsid w:val="00A506F2"/>
    <w:rsid w:val="00A50E23"/>
    <w:rsid w:val="00A5151A"/>
    <w:rsid w:val="00A53767"/>
    <w:rsid w:val="00A5554B"/>
    <w:rsid w:val="00A57E0A"/>
    <w:rsid w:val="00A610B6"/>
    <w:rsid w:val="00A6128E"/>
    <w:rsid w:val="00A61423"/>
    <w:rsid w:val="00A63DF6"/>
    <w:rsid w:val="00A643BF"/>
    <w:rsid w:val="00A6456D"/>
    <w:rsid w:val="00A64919"/>
    <w:rsid w:val="00A650A8"/>
    <w:rsid w:val="00A67A81"/>
    <w:rsid w:val="00A67BBB"/>
    <w:rsid w:val="00A70198"/>
    <w:rsid w:val="00A71D19"/>
    <w:rsid w:val="00A74AD3"/>
    <w:rsid w:val="00A758B0"/>
    <w:rsid w:val="00A77919"/>
    <w:rsid w:val="00A8067F"/>
    <w:rsid w:val="00A823F6"/>
    <w:rsid w:val="00A8336B"/>
    <w:rsid w:val="00A83D6E"/>
    <w:rsid w:val="00A8719E"/>
    <w:rsid w:val="00A873EB"/>
    <w:rsid w:val="00A876E9"/>
    <w:rsid w:val="00A90C12"/>
    <w:rsid w:val="00A91226"/>
    <w:rsid w:val="00A91745"/>
    <w:rsid w:val="00A924FC"/>
    <w:rsid w:val="00A93724"/>
    <w:rsid w:val="00A94334"/>
    <w:rsid w:val="00A94BAA"/>
    <w:rsid w:val="00A951BB"/>
    <w:rsid w:val="00AA0A89"/>
    <w:rsid w:val="00AA38E9"/>
    <w:rsid w:val="00AA5368"/>
    <w:rsid w:val="00AA56E6"/>
    <w:rsid w:val="00AA6429"/>
    <w:rsid w:val="00AB0322"/>
    <w:rsid w:val="00AB1456"/>
    <w:rsid w:val="00AB1A03"/>
    <w:rsid w:val="00AB2F23"/>
    <w:rsid w:val="00AB4804"/>
    <w:rsid w:val="00AB4AF8"/>
    <w:rsid w:val="00AB52B4"/>
    <w:rsid w:val="00AB60AA"/>
    <w:rsid w:val="00AB6AFD"/>
    <w:rsid w:val="00AB6B2A"/>
    <w:rsid w:val="00AC01AA"/>
    <w:rsid w:val="00AC062C"/>
    <w:rsid w:val="00AC1AA3"/>
    <w:rsid w:val="00AC2604"/>
    <w:rsid w:val="00AC2BCF"/>
    <w:rsid w:val="00AC3014"/>
    <w:rsid w:val="00AC3A67"/>
    <w:rsid w:val="00AC3EE9"/>
    <w:rsid w:val="00AC4B1A"/>
    <w:rsid w:val="00AC4F72"/>
    <w:rsid w:val="00AC5041"/>
    <w:rsid w:val="00AC587B"/>
    <w:rsid w:val="00AC6F33"/>
    <w:rsid w:val="00AC71CD"/>
    <w:rsid w:val="00AC7316"/>
    <w:rsid w:val="00AD31C9"/>
    <w:rsid w:val="00AD3855"/>
    <w:rsid w:val="00AD3D72"/>
    <w:rsid w:val="00AD4850"/>
    <w:rsid w:val="00AD5793"/>
    <w:rsid w:val="00AD5815"/>
    <w:rsid w:val="00AD5F1F"/>
    <w:rsid w:val="00AD6C6D"/>
    <w:rsid w:val="00AE051A"/>
    <w:rsid w:val="00AE25F3"/>
    <w:rsid w:val="00AE38E3"/>
    <w:rsid w:val="00AE482E"/>
    <w:rsid w:val="00AE7F5D"/>
    <w:rsid w:val="00AF1B39"/>
    <w:rsid w:val="00AF214E"/>
    <w:rsid w:val="00AF33DE"/>
    <w:rsid w:val="00AF741A"/>
    <w:rsid w:val="00AF770F"/>
    <w:rsid w:val="00B00EA1"/>
    <w:rsid w:val="00B01ADB"/>
    <w:rsid w:val="00B02D31"/>
    <w:rsid w:val="00B031BD"/>
    <w:rsid w:val="00B0385E"/>
    <w:rsid w:val="00B04161"/>
    <w:rsid w:val="00B056F9"/>
    <w:rsid w:val="00B06A64"/>
    <w:rsid w:val="00B071AD"/>
    <w:rsid w:val="00B0786C"/>
    <w:rsid w:val="00B10A9D"/>
    <w:rsid w:val="00B10F5E"/>
    <w:rsid w:val="00B11681"/>
    <w:rsid w:val="00B11C4A"/>
    <w:rsid w:val="00B11E3D"/>
    <w:rsid w:val="00B13309"/>
    <w:rsid w:val="00B139BF"/>
    <w:rsid w:val="00B13AFA"/>
    <w:rsid w:val="00B14C0F"/>
    <w:rsid w:val="00B14C4D"/>
    <w:rsid w:val="00B14D2C"/>
    <w:rsid w:val="00B17A0B"/>
    <w:rsid w:val="00B17E82"/>
    <w:rsid w:val="00B21323"/>
    <w:rsid w:val="00B21A51"/>
    <w:rsid w:val="00B21EE1"/>
    <w:rsid w:val="00B24790"/>
    <w:rsid w:val="00B25371"/>
    <w:rsid w:val="00B255D2"/>
    <w:rsid w:val="00B257E9"/>
    <w:rsid w:val="00B25BED"/>
    <w:rsid w:val="00B311FB"/>
    <w:rsid w:val="00B3129C"/>
    <w:rsid w:val="00B31447"/>
    <w:rsid w:val="00B3163F"/>
    <w:rsid w:val="00B32003"/>
    <w:rsid w:val="00B32299"/>
    <w:rsid w:val="00B35FCB"/>
    <w:rsid w:val="00B3664F"/>
    <w:rsid w:val="00B37779"/>
    <w:rsid w:val="00B37F22"/>
    <w:rsid w:val="00B407A0"/>
    <w:rsid w:val="00B43F8D"/>
    <w:rsid w:val="00B446AF"/>
    <w:rsid w:val="00B4575A"/>
    <w:rsid w:val="00B47178"/>
    <w:rsid w:val="00B51D38"/>
    <w:rsid w:val="00B5266F"/>
    <w:rsid w:val="00B53290"/>
    <w:rsid w:val="00B575BA"/>
    <w:rsid w:val="00B615CF"/>
    <w:rsid w:val="00B62F33"/>
    <w:rsid w:val="00B64D5F"/>
    <w:rsid w:val="00B657C6"/>
    <w:rsid w:val="00B66288"/>
    <w:rsid w:val="00B67040"/>
    <w:rsid w:val="00B71608"/>
    <w:rsid w:val="00B72BF6"/>
    <w:rsid w:val="00B738FB"/>
    <w:rsid w:val="00B73B0F"/>
    <w:rsid w:val="00B73BE9"/>
    <w:rsid w:val="00B741E0"/>
    <w:rsid w:val="00B74DA8"/>
    <w:rsid w:val="00B751CD"/>
    <w:rsid w:val="00B76161"/>
    <w:rsid w:val="00B76429"/>
    <w:rsid w:val="00B76A90"/>
    <w:rsid w:val="00B80381"/>
    <w:rsid w:val="00B80E06"/>
    <w:rsid w:val="00B824BD"/>
    <w:rsid w:val="00B85C81"/>
    <w:rsid w:val="00B86471"/>
    <w:rsid w:val="00B86853"/>
    <w:rsid w:val="00B90D91"/>
    <w:rsid w:val="00B91E20"/>
    <w:rsid w:val="00B92851"/>
    <w:rsid w:val="00B92E19"/>
    <w:rsid w:val="00B93AD3"/>
    <w:rsid w:val="00B94487"/>
    <w:rsid w:val="00B94541"/>
    <w:rsid w:val="00B94857"/>
    <w:rsid w:val="00B9489F"/>
    <w:rsid w:val="00B956D4"/>
    <w:rsid w:val="00B96DAE"/>
    <w:rsid w:val="00B97446"/>
    <w:rsid w:val="00BA37E8"/>
    <w:rsid w:val="00BA5B0C"/>
    <w:rsid w:val="00BA7432"/>
    <w:rsid w:val="00BA7DA1"/>
    <w:rsid w:val="00BB2764"/>
    <w:rsid w:val="00BB3D13"/>
    <w:rsid w:val="00BB4992"/>
    <w:rsid w:val="00BB59F7"/>
    <w:rsid w:val="00BB7E07"/>
    <w:rsid w:val="00BC0F05"/>
    <w:rsid w:val="00BC1801"/>
    <w:rsid w:val="00BC1AA0"/>
    <w:rsid w:val="00BC2495"/>
    <w:rsid w:val="00BC276F"/>
    <w:rsid w:val="00BC314A"/>
    <w:rsid w:val="00BC3184"/>
    <w:rsid w:val="00BC33A7"/>
    <w:rsid w:val="00BC3780"/>
    <w:rsid w:val="00BC3B3A"/>
    <w:rsid w:val="00BC421E"/>
    <w:rsid w:val="00BC441E"/>
    <w:rsid w:val="00BC7EB9"/>
    <w:rsid w:val="00BD011D"/>
    <w:rsid w:val="00BD02DF"/>
    <w:rsid w:val="00BD030D"/>
    <w:rsid w:val="00BD2103"/>
    <w:rsid w:val="00BD2643"/>
    <w:rsid w:val="00BD36AF"/>
    <w:rsid w:val="00BD50E7"/>
    <w:rsid w:val="00BD56B1"/>
    <w:rsid w:val="00BD5BF6"/>
    <w:rsid w:val="00BD6227"/>
    <w:rsid w:val="00BD63F0"/>
    <w:rsid w:val="00BD6558"/>
    <w:rsid w:val="00BD7086"/>
    <w:rsid w:val="00BD766A"/>
    <w:rsid w:val="00BD7D53"/>
    <w:rsid w:val="00BD7EDC"/>
    <w:rsid w:val="00BD7FBE"/>
    <w:rsid w:val="00BE001A"/>
    <w:rsid w:val="00BE012A"/>
    <w:rsid w:val="00BE05EF"/>
    <w:rsid w:val="00BE1006"/>
    <w:rsid w:val="00BE1DA8"/>
    <w:rsid w:val="00BE39E9"/>
    <w:rsid w:val="00BE75CA"/>
    <w:rsid w:val="00BF0DE3"/>
    <w:rsid w:val="00BF1B47"/>
    <w:rsid w:val="00BF2818"/>
    <w:rsid w:val="00BF2AD7"/>
    <w:rsid w:val="00BF2F76"/>
    <w:rsid w:val="00BF3022"/>
    <w:rsid w:val="00BF3214"/>
    <w:rsid w:val="00BF3519"/>
    <w:rsid w:val="00BF3E60"/>
    <w:rsid w:val="00BF5573"/>
    <w:rsid w:val="00BF6357"/>
    <w:rsid w:val="00BF7050"/>
    <w:rsid w:val="00BF7237"/>
    <w:rsid w:val="00BF764A"/>
    <w:rsid w:val="00BF7818"/>
    <w:rsid w:val="00BF78D6"/>
    <w:rsid w:val="00C001A3"/>
    <w:rsid w:val="00C0105B"/>
    <w:rsid w:val="00C02D90"/>
    <w:rsid w:val="00C02F8F"/>
    <w:rsid w:val="00C0320C"/>
    <w:rsid w:val="00C03363"/>
    <w:rsid w:val="00C04528"/>
    <w:rsid w:val="00C04A3C"/>
    <w:rsid w:val="00C15623"/>
    <w:rsid w:val="00C15867"/>
    <w:rsid w:val="00C15AF4"/>
    <w:rsid w:val="00C15DA0"/>
    <w:rsid w:val="00C16D16"/>
    <w:rsid w:val="00C16DD3"/>
    <w:rsid w:val="00C22398"/>
    <w:rsid w:val="00C2296D"/>
    <w:rsid w:val="00C23155"/>
    <w:rsid w:val="00C247A5"/>
    <w:rsid w:val="00C250E0"/>
    <w:rsid w:val="00C25A87"/>
    <w:rsid w:val="00C26C9E"/>
    <w:rsid w:val="00C26E74"/>
    <w:rsid w:val="00C301B2"/>
    <w:rsid w:val="00C30D69"/>
    <w:rsid w:val="00C31736"/>
    <w:rsid w:val="00C32C2C"/>
    <w:rsid w:val="00C32EC9"/>
    <w:rsid w:val="00C33CE6"/>
    <w:rsid w:val="00C350B4"/>
    <w:rsid w:val="00C35EBA"/>
    <w:rsid w:val="00C4000D"/>
    <w:rsid w:val="00C4027F"/>
    <w:rsid w:val="00C40C41"/>
    <w:rsid w:val="00C40F8D"/>
    <w:rsid w:val="00C4344A"/>
    <w:rsid w:val="00C43EB6"/>
    <w:rsid w:val="00C44511"/>
    <w:rsid w:val="00C45885"/>
    <w:rsid w:val="00C460E7"/>
    <w:rsid w:val="00C473A0"/>
    <w:rsid w:val="00C507AC"/>
    <w:rsid w:val="00C50F22"/>
    <w:rsid w:val="00C50FFF"/>
    <w:rsid w:val="00C54D8B"/>
    <w:rsid w:val="00C567FD"/>
    <w:rsid w:val="00C5718E"/>
    <w:rsid w:val="00C57971"/>
    <w:rsid w:val="00C61740"/>
    <w:rsid w:val="00C62DC2"/>
    <w:rsid w:val="00C63CE3"/>
    <w:rsid w:val="00C647F3"/>
    <w:rsid w:val="00C652A8"/>
    <w:rsid w:val="00C65BD7"/>
    <w:rsid w:val="00C65C6E"/>
    <w:rsid w:val="00C70965"/>
    <w:rsid w:val="00C75E8F"/>
    <w:rsid w:val="00C76BA4"/>
    <w:rsid w:val="00C77754"/>
    <w:rsid w:val="00C82525"/>
    <w:rsid w:val="00C83A48"/>
    <w:rsid w:val="00C84E2D"/>
    <w:rsid w:val="00C85865"/>
    <w:rsid w:val="00C85E85"/>
    <w:rsid w:val="00C875D7"/>
    <w:rsid w:val="00C926C8"/>
    <w:rsid w:val="00C936DD"/>
    <w:rsid w:val="00C943C4"/>
    <w:rsid w:val="00C94DE2"/>
    <w:rsid w:val="00C97CD4"/>
    <w:rsid w:val="00CA1684"/>
    <w:rsid w:val="00CA168B"/>
    <w:rsid w:val="00CA22DF"/>
    <w:rsid w:val="00CA2EAE"/>
    <w:rsid w:val="00CA4AC1"/>
    <w:rsid w:val="00CA59FB"/>
    <w:rsid w:val="00CB0316"/>
    <w:rsid w:val="00CB0B11"/>
    <w:rsid w:val="00CB1077"/>
    <w:rsid w:val="00CB1DBA"/>
    <w:rsid w:val="00CB225C"/>
    <w:rsid w:val="00CB23F4"/>
    <w:rsid w:val="00CB420A"/>
    <w:rsid w:val="00CB426A"/>
    <w:rsid w:val="00CB4547"/>
    <w:rsid w:val="00CB5354"/>
    <w:rsid w:val="00CB5CC3"/>
    <w:rsid w:val="00CB69D9"/>
    <w:rsid w:val="00CC1503"/>
    <w:rsid w:val="00CC3C9E"/>
    <w:rsid w:val="00CC401C"/>
    <w:rsid w:val="00CC53F7"/>
    <w:rsid w:val="00CC5EB7"/>
    <w:rsid w:val="00CC6A14"/>
    <w:rsid w:val="00CC70A3"/>
    <w:rsid w:val="00CC7221"/>
    <w:rsid w:val="00CC763D"/>
    <w:rsid w:val="00CC7BB0"/>
    <w:rsid w:val="00CD1074"/>
    <w:rsid w:val="00CD1A79"/>
    <w:rsid w:val="00CD28FA"/>
    <w:rsid w:val="00CD2ADC"/>
    <w:rsid w:val="00CD3A29"/>
    <w:rsid w:val="00CD40DA"/>
    <w:rsid w:val="00CD4442"/>
    <w:rsid w:val="00CD53C3"/>
    <w:rsid w:val="00CD574E"/>
    <w:rsid w:val="00CD584A"/>
    <w:rsid w:val="00CD61BA"/>
    <w:rsid w:val="00CD6C60"/>
    <w:rsid w:val="00CE1816"/>
    <w:rsid w:val="00CE339D"/>
    <w:rsid w:val="00CE35AC"/>
    <w:rsid w:val="00CE4460"/>
    <w:rsid w:val="00CE4C22"/>
    <w:rsid w:val="00CE4CA8"/>
    <w:rsid w:val="00CE68DB"/>
    <w:rsid w:val="00CE76E5"/>
    <w:rsid w:val="00CF13C8"/>
    <w:rsid w:val="00CF41EC"/>
    <w:rsid w:val="00CF4DB7"/>
    <w:rsid w:val="00CF5030"/>
    <w:rsid w:val="00CF5AC8"/>
    <w:rsid w:val="00CF5D04"/>
    <w:rsid w:val="00CF74D0"/>
    <w:rsid w:val="00D022A4"/>
    <w:rsid w:val="00D030B6"/>
    <w:rsid w:val="00D03234"/>
    <w:rsid w:val="00D04DE4"/>
    <w:rsid w:val="00D0523A"/>
    <w:rsid w:val="00D063F1"/>
    <w:rsid w:val="00D07F3D"/>
    <w:rsid w:val="00D11735"/>
    <w:rsid w:val="00D144CE"/>
    <w:rsid w:val="00D14E31"/>
    <w:rsid w:val="00D14F22"/>
    <w:rsid w:val="00D160C6"/>
    <w:rsid w:val="00D202F4"/>
    <w:rsid w:val="00D20A33"/>
    <w:rsid w:val="00D215AB"/>
    <w:rsid w:val="00D21ECE"/>
    <w:rsid w:val="00D2406D"/>
    <w:rsid w:val="00D242C4"/>
    <w:rsid w:val="00D26D68"/>
    <w:rsid w:val="00D26DD9"/>
    <w:rsid w:val="00D30864"/>
    <w:rsid w:val="00D32E1A"/>
    <w:rsid w:val="00D33FC3"/>
    <w:rsid w:val="00D36419"/>
    <w:rsid w:val="00D36CA3"/>
    <w:rsid w:val="00D373E7"/>
    <w:rsid w:val="00D37FAB"/>
    <w:rsid w:val="00D41208"/>
    <w:rsid w:val="00D413A5"/>
    <w:rsid w:val="00D41534"/>
    <w:rsid w:val="00D418D8"/>
    <w:rsid w:val="00D41AB5"/>
    <w:rsid w:val="00D43EE0"/>
    <w:rsid w:val="00D44283"/>
    <w:rsid w:val="00D44E32"/>
    <w:rsid w:val="00D44EA5"/>
    <w:rsid w:val="00D4741C"/>
    <w:rsid w:val="00D53A60"/>
    <w:rsid w:val="00D57918"/>
    <w:rsid w:val="00D57A73"/>
    <w:rsid w:val="00D61C4C"/>
    <w:rsid w:val="00D625CF"/>
    <w:rsid w:val="00D63441"/>
    <w:rsid w:val="00D67011"/>
    <w:rsid w:val="00D670D3"/>
    <w:rsid w:val="00D6726F"/>
    <w:rsid w:val="00D70E11"/>
    <w:rsid w:val="00D7193E"/>
    <w:rsid w:val="00D73DC6"/>
    <w:rsid w:val="00D74844"/>
    <w:rsid w:val="00D74C1A"/>
    <w:rsid w:val="00D754C1"/>
    <w:rsid w:val="00D757E0"/>
    <w:rsid w:val="00D76931"/>
    <w:rsid w:val="00D77327"/>
    <w:rsid w:val="00D77393"/>
    <w:rsid w:val="00D77A35"/>
    <w:rsid w:val="00D80710"/>
    <w:rsid w:val="00D81638"/>
    <w:rsid w:val="00D81B3E"/>
    <w:rsid w:val="00D84647"/>
    <w:rsid w:val="00D85B8E"/>
    <w:rsid w:val="00D87C5C"/>
    <w:rsid w:val="00D90500"/>
    <w:rsid w:val="00D909B1"/>
    <w:rsid w:val="00D90C70"/>
    <w:rsid w:val="00D90E49"/>
    <w:rsid w:val="00D9215C"/>
    <w:rsid w:val="00D92403"/>
    <w:rsid w:val="00D92D73"/>
    <w:rsid w:val="00D93441"/>
    <w:rsid w:val="00D94000"/>
    <w:rsid w:val="00D95668"/>
    <w:rsid w:val="00D95908"/>
    <w:rsid w:val="00D96ADE"/>
    <w:rsid w:val="00DA0CE2"/>
    <w:rsid w:val="00DA1564"/>
    <w:rsid w:val="00DA2387"/>
    <w:rsid w:val="00DA2449"/>
    <w:rsid w:val="00DA29C4"/>
    <w:rsid w:val="00DA3452"/>
    <w:rsid w:val="00DA3F52"/>
    <w:rsid w:val="00DA5E23"/>
    <w:rsid w:val="00DA6851"/>
    <w:rsid w:val="00DB275C"/>
    <w:rsid w:val="00DB328F"/>
    <w:rsid w:val="00DB50AA"/>
    <w:rsid w:val="00DB54F3"/>
    <w:rsid w:val="00DB5995"/>
    <w:rsid w:val="00DC0C8D"/>
    <w:rsid w:val="00DC185C"/>
    <w:rsid w:val="00DC2359"/>
    <w:rsid w:val="00DC288B"/>
    <w:rsid w:val="00DC4554"/>
    <w:rsid w:val="00DC4B8B"/>
    <w:rsid w:val="00DC54C3"/>
    <w:rsid w:val="00DC559E"/>
    <w:rsid w:val="00DC5B6C"/>
    <w:rsid w:val="00DC5CEE"/>
    <w:rsid w:val="00DC6A10"/>
    <w:rsid w:val="00DC7067"/>
    <w:rsid w:val="00DC77AC"/>
    <w:rsid w:val="00DD13F1"/>
    <w:rsid w:val="00DD25B0"/>
    <w:rsid w:val="00DD3DF2"/>
    <w:rsid w:val="00DD42C0"/>
    <w:rsid w:val="00DD482A"/>
    <w:rsid w:val="00DD4C22"/>
    <w:rsid w:val="00DD703D"/>
    <w:rsid w:val="00DE1CFC"/>
    <w:rsid w:val="00DE3D24"/>
    <w:rsid w:val="00DE5B0F"/>
    <w:rsid w:val="00DE657E"/>
    <w:rsid w:val="00DE66C9"/>
    <w:rsid w:val="00DF163E"/>
    <w:rsid w:val="00DF1C37"/>
    <w:rsid w:val="00DF1E64"/>
    <w:rsid w:val="00DF2008"/>
    <w:rsid w:val="00DF4704"/>
    <w:rsid w:val="00DF5432"/>
    <w:rsid w:val="00DF5A3E"/>
    <w:rsid w:val="00DF6C56"/>
    <w:rsid w:val="00DF77A2"/>
    <w:rsid w:val="00E0015D"/>
    <w:rsid w:val="00E024AA"/>
    <w:rsid w:val="00E026C1"/>
    <w:rsid w:val="00E03D04"/>
    <w:rsid w:val="00E04D8A"/>
    <w:rsid w:val="00E067B6"/>
    <w:rsid w:val="00E06C38"/>
    <w:rsid w:val="00E07987"/>
    <w:rsid w:val="00E100CC"/>
    <w:rsid w:val="00E105A4"/>
    <w:rsid w:val="00E107F7"/>
    <w:rsid w:val="00E10EAF"/>
    <w:rsid w:val="00E130BB"/>
    <w:rsid w:val="00E1352F"/>
    <w:rsid w:val="00E15C77"/>
    <w:rsid w:val="00E1693E"/>
    <w:rsid w:val="00E16C8C"/>
    <w:rsid w:val="00E16DAA"/>
    <w:rsid w:val="00E17A0A"/>
    <w:rsid w:val="00E250F1"/>
    <w:rsid w:val="00E27331"/>
    <w:rsid w:val="00E27DFD"/>
    <w:rsid w:val="00E309AC"/>
    <w:rsid w:val="00E325F9"/>
    <w:rsid w:val="00E33212"/>
    <w:rsid w:val="00E342F3"/>
    <w:rsid w:val="00E348FA"/>
    <w:rsid w:val="00E34A4F"/>
    <w:rsid w:val="00E34AC8"/>
    <w:rsid w:val="00E3550D"/>
    <w:rsid w:val="00E35702"/>
    <w:rsid w:val="00E36A08"/>
    <w:rsid w:val="00E36CA0"/>
    <w:rsid w:val="00E37D2E"/>
    <w:rsid w:val="00E4192D"/>
    <w:rsid w:val="00E41DA7"/>
    <w:rsid w:val="00E43428"/>
    <w:rsid w:val="00E43BFC"/>
    <w:rsid w:val="00E456D5"/>
    <w:rsid w:val="00E468F5"/>
    <w:rsid w:val="00E46F05"/>
    <w:rsid w:val="00E4728A"/>
    <w:rsid w:val="00E47F8E"/>
    <w:rsid w:val="00E52838"/>
    <w:rsid w:val="00E5326B"/>
    <w:rsid w:val="00E53865"/>
    <w:rsid w:val="00E550D7"/>
    <w:rsid w:val="00E5780A"/>
    <w:rsid w:val="00E60DFE"/>
    <w:rsid w:val="00E614E0"/>
    <w:rsid w:val="00E624F9"/>
    <w:rsid w:val="00E62A0C"/>
    <w:rsid w:val="00E6384A"/>
    <w:rsid w:val="00E6425B"/>
    <w:rsid w:val="00E654A9"/>
    <w:rsid w:val="00E65B74"/>
    <w:rsid w:val="00E67A23"/>
    <w:rsid w:val="00E7043F"/>
    <w:rsid w:val="00E70AE9"/>
    <w:rsid w:val="00E72051"/>
    <w:rsid w:val="00E720CB"/>
    <w:rsid w:val="00E72AE9"/>
    <w:rsid w:val="00E73142"/>
    <w:rsid w:val="00E73F7F"/>
    <w:rsid w:val="00E74A2D"/>
    <w:rsid w:val="00E753E8"/>
    <w:rsid w:val="00E76BED"/>
    <w:rsid w:val="00E77AFA"/>
    <w:rsid w:val="00E8115B"/>
    <w:rsid w:val="00E833BE"/>
    <w:rsid w:val="00E83FBF"/>
    <w:rsid w:val="00E8455D"/>
    <w:rsid w:val="00E85409"/>
    <w:rsid w:val="00E85456"/>
    <w:rsid w:val="00E87B4E"/>
    <w:rsid w:val="00E87DE9"/>
    <w:rsid w:val="00E90AA2"/>
    <w:rsid w:val="00E92F64"/>
    <w:rsid w:val="00E9339B"/>
    <w:rsid w:val="00E97097"/>
    <w:rsid w:val="00E97706"/>
    <w:rsid w:val="00E97C05"/>
    <w:rsid w:val="00EA16DA"/>
    <w:rsid w:val="00EA1A18"/>
    <w:rsid w:val="00EA3956"/>
    <w:rsid w:val="00EA429F"/>
    <w:rsid w:val="00EA4708"/>
    <w:rsid w:val="00EA4F9E"/>
    <w:rsid w:val="00EA63CA"/>
    <w:rsid w:val="00EA6D3B"/>
    <w:rsid w:val="00EA761B"/>
    <w:rsid w:val="00EA7CAC"/>
    <w:rsid w:val="00EA7CE1"/>
    <w:rsid w:val="00EB00AD"/>
    <w:rsid w:val="00EB07A5"/>
    <w:rsid w:val="00EB136C"/>
    <w:rsid w:val="00EB2E65"/>
    <w:rsid w:val="00EB2EDB"/>
    <w:rsid w:val="00EB35F5"/>
    <w:rsid w:val="00EB480E"/>
    <w:rsid w:val="00EB4B4D"/>
    <w:rsid w:val="00EB5EC6"/>
    <w:rsid w:val="00EB7FC9"/>
    <w:rsid w:val="00EC1637"/>
    <w:rsid w:val="00EC2DB6"/>
    <w:rsid w:val="00EC6439"/>
    <w:rsid w:val="00EC6F49"/>
    <w:rsid w:val="00ED00E4"/>
    <w:rsid w:val="00ED0FEA"/>
    <w:rsid w:val="00ED249B"/>
    <w:rsid w:val="00ED27E8"/>
    <w:rsid w:val="00ED3842"/>
    <w:rsid w:val="00ED4FED"/>
    <w:rsid w:val="00ED68F6"/>
    <w:rsid w:val="00ED7137"/>
    <w:rsid w:val="00EE086E"/>
    <w:rsid w:val="00EE1272"/>
    <w:rsid w:val="00EE1EEF"/>
    <w:rsid w:val="00EE2FA2"/>
    <w:rsid w:val="00EE33FE"/>
    <w:rsid w:val="00EE51F7"/>
    <w:rsid w:val="00EE5D1D"/>
    <w:rsid w:val="00EE6B68"/>
    <w:rsid w:val="00EF06EA"/>
    <w:rsid w:val="00EF0D01"/>
    <w:rsid w:val="00EF133C"/>
    <w:rsid w:val="00EF1A30"/>
    <w:rsid w:val="00EF1ADC"/>
    <w:rsid w:val="00EF361B"/>
    <w:rsid w:val="00EF7891"/>
    <w:rsid w:val="00EF7B1C"/>
    <w:rsid w:val="00EF7C9E"/>
    <w:rsid w:val="00F02D94"/>
    <w:rsid w:val="00F05C2B"/>
    <w:rsid w:val="00F07604"/>
    <w:rsid w:val="00F07FC1"/>
    <w:rsid w:val="00F10452"/>
    <w:rsid w:val="00F108DB"/>
    <w:rsid w:val="00F10B21"/>
    <w:rsid w:val="00F11629"/>
    <w:rsid w:val="00F116F1"/>
    <w:rsid w:val="00F1265C"/>
    <w:rsid w:val="00F1316C"/>
    <w:rsid w:val="00F13223"/>
    <w:rsid w:val="00F1372A"/>
    <w:rsid w:val="00F15173"/>
    <w:rsid w:val="00F156E1"/>
    <w:rsid w:val="00F16CEF"/>
    <w:rsid w:val="00F17CA6"/>
    <w:rsid w:val="00F21088"/>
    <w:rsid w:val="00F21457"/>
    <w:rsid w:val="00F21DA9"/>
    <w:rsid w:val="00F240E3"/>
    <w:rsid w:val="00F26C5C"/>
    <w:rsid w:val="00F271A9"/>
    <w:rsid w:val="00F301DA"/>
    <w:rsid w:val="00F326BF"/>
    <w:rsid w:val="00F327E7"/>
    <w:rsid w:val="00F3461C"/>
    <w:rsid w:val="00F34FC9"/>
    <w:rsid w:val="00F356F0"/>
    <w:rsid w:val="00F35746"/>
    <w:rsid w:val="00F366E7"/>
    <w:rsid w:val="00F4077C"/>
    <w:rsid w:val="00F40E85"/>
    <w:rsid w:val="00F42883"/>
    <w:rsid w:val="00F42EE0"/>
    <w:rsid w:val="00F43689"/>
    <w:rsid w:val="00F447C7"/>
    <w:rsid w:val="00F4498B"/>
    <w:rsid w:val="00F45027"/>
    <w:rsid w:val="00F455F4"/>
    <w:rsid w:val="00F459B4"/>
    <w:rsid w:val="00F459C2"/>
    <w:rsid w:val="00F45A8F"/>
    <w:rsid w:val="00F50314"/>
    <w:rsid w:val="00F50BD1"/>
    <w:rsid w:val="00F50C92"/>
    <w:rsid w:val="00F5211B"/>
    <w:rsid w:val="00F528CD"/>
    <w:rsid w:val="00F554A9"/>
    <w:rsid w:val="00F5648D"/>
    <w:rsid w:val="00F61329"/>
    <w:rsid w:val="00F61722"/>
    <w:rsid w:val="00F61E94"/>
    <w:rsid w:val="00F64088"/>
    <w:rsid w:val="00F65E1C"/>
    <w:rsid w:val="00F67D02"/>
    <w:rsid w:val="00F716FD"/>
    <w:rsid w:val="00F72BD1"/>
    <w:rsid w:val="00F74DAB"/>
    <w:rsid w:val="00F75004"/>
    <w:rsid w:val="00F75FB1"/>
    <w:rsid w:val="00F76D1A"/>
    <w:rsid w:val="00F77868"/>
    <w:rsid w:val="00F800B5"/>
    <w:rsid w:val="00F80355"/>
    <w:rsid w:val="00F831DF"/>
    <w:rsid w:val="00F83372"/>
    <w:rsid w:val="00F843C4"/>
    <w:rsid w:val="00F84F0D"/>
    <w:rsid w:val="00F85030"/>
    <w:rsid w:val="00F85D78"/>
    <w:rsid w:val="00F861B0"/>
    <w:rsid w:val="00F87131"/>
    <w:rsid w:val="00F87C43"/>
    <w:rsid w:val="00F902CC"/>
    <w:rsid w:val="00F9062A"/>
    <w:rsid w:val="00F90B26"/>
    <w:rsid w:val="00F90B6D"/>
    <w:rsid w:val="00F90EAC"/>
    <w:rsid w:val="00F9372C"/>
    <w:rsid w:val="00F93810"/>
    <w:rsid w:val="00F9491C"/>
    <w:rsid w:val="00F96F7B"/>
    <w:rsid w:val="00F97E96"/>
    <w:rsid w:val="00FA1F38"/>
    <w:rsid w:val="00FA202E"/>
    <w:rsid w:val="00FA2954"/>
    <w:rsid w:val="00FA3822"/>
    <w:rsid w:val="00FA3861"/>
    <w:rsid w:val="00FA4CD5"/>
    <w:rsid w:val="00FA5141"/>
    <w:rsid w:val="00FA5500"/>
    <w:rsid w:val="00FA562F"/>
    <w:rsid w:val="00FA5722"/>
    <w:rsid w:val="00FA78FC"/>
    <w:rsid w:val="00FB07AB"/>
    <w:rsid w:val="00FB0C81"/>
    <w:rsid w:val="00FB2E10"/>
    <w:rsid w:val="00FB488D"/>
    <w:rsid w:val="00FB5289"/>
    <w:rsid w:val="00FB5870"/>
    <w:rsid w:val="00FB5E8C"/>
    <w:rsid w:val="00FB661E"/>
    <w:rsid w:val="00FC218E"/>
    <w:rsid w:val="00FC2200"/>
    <w:rsid w:val="00FC2540"/>
    <w:rsid w:val="00FC2BC3"/>
    <w:rsid w:val="00FC36D7"/>
    <w:rsid w:val="00FC3829"/>
    <w:rsid w:val="00FC5115"/>
    <w:rsid w:val="00FC75EE"/>
    <w:rsid w:val="00FD0011"/>
    <w:rsid w:val="00FD2783"/>
    <w:rsid w:val="00FD3120"/>
    <w:rsid w:val="00FD36BD"/>
    <w:rsid w:val="00FD40C5"/>
    <w:rsid w:val="00FD4421"/>
    <w:rsid w:val="00FD491A"/>
    <w:rsid w:val="00FD5803"/>
    <w:rsid w:val="00FD6B91"/>
    <w:rsid w:val="00FE0474"/>
    <w:rsid w:val="00FE1327"/>
    <w:rsid w:val="00FE1878"/>
    <w:rsid w:val="00FE2696"/>
    <w:rsid w:val="00FE37F8"/>
    <w:rsid w:val="00FE4EEF"/>
    <w:rsid w:val="00FE5D21"/>
    <w:rsid w:val="00FE6F35"/>
    <w:rsid w:val="00FE7568"/>
    <w:rsid w:val="00FE7A5A"/>
    <w:rsid w:val="00FE7E7C"/>
    <w:rsid w:val="00FF0204"/>
    <w:rsid w:val="00FF0BDC"/>
    <w:rsid w:val="00FF1D5D"/>
    <w:rsid w:val="00FF31D1"/>
    <w:rsid w:val="00FF38A5"/>
    <w:rsid w:val="00FF3AED"/>
    <w:rsid w:val="00FF446C"/>
    <w:rsid w:val="00FF6BF0"/>
    <w:rsid w:val="00FF6D4B"/>
    <w:rsid w:val="00FF74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119E54"/>
  <w15:docId w15:val="{1CE27897-C242-439A-9466-B71AEB4B5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E6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4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4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4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3"/>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43"/>
      </w:numPr>
      <w:spacing w:before="240" w:after="60"/>
      <w:outlineLvl w:val="5"/>
    </w:pPr>
    <w:rPr>
      <w:rFonts w:ascii="Arial" w:hAnsi="Arial"/>
      <w:i/>
    </w:rPr>
  </w:style>
  <w:style w:type="paragraph" w:styleId="Heading7">
    <w:name w:val="heading 7"/>
    <w:basedOn w:val="Normal"/>
    <w:next w:val="Normal"/>
    <w:qFormat/>
    <w:rsid w:val="00A5151A"/>
    <w:pPr>
      <w:numPr>
        <w:ilvl w:val="6"/>
        <w:numId w:val="4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4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cPr>
      <w:shd w:val="clear" w:color="auto" w:fill="auto"/>
    </w:tc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left w:val="single" w:sz="12" w:space="0" w:color="000000"/>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24"/>
      </w:numPr>
    </w:pPr>
  </w:style>
  <w:style w:type="numbering" w:customStyle="1" w:styleId="1ai1">
    <w:name w:val="1 / a / i1"/>
    <w:basedOn w:val="NoList"/>
    <w:next w:val="1ai"/>
    <w:semiHidden/>
    <w:rsid w:val="00DC185C"/>
    <w:pPr>
      <w:numPr>
        <w:numId w:val="25"/>
      </w:numPr>
    </w:pPr>
  </w:style>
  <w:style w:type="numbering" w:customStyle="1" w:styleId="ArticleSection1">
    <w:name w:val="Article / Section1"/>
    <w:basedOn w:val="NoList"/>
    <w:next w:val="ArticleSection"/>
    <w:semiHidden/>
    <w:rsid w:val="00DC185C"/>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DC185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C185C"/>
    <w:rPr>
      <w:sz w:val="22"/>
      <w:szCs w:val="22"/>
      <w:lang w:val="en-CA"/>
    </w:rPr>
  </w:style>
  <w:style w:type="character" w:customStyle="1" w:styleId="HeaderChar">
    <w:name w:val="Header Char"/>
    <w:basedOn w:val="DefaultParagraphFont"/>
    <w:link w:val="Header"/>
    <w:rsid w:val="00DC18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185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C185C"/>
    <w:rPr>
      <w:sz w:val="22"/>
      <w:szCs w:val="22"/>
      <w:lang w:val="en-CA"/>
    </w:rPr>
  </w:style>
  <w:style w:type="character" w:customStyle="1" w:styleId="normaltextrun">
    <w:name w:val="normaltextrun"/>
    <w:basedOn w:val="DefaultParagraphFont"/>
    <w:rsid w:val="00DC185C"/>
  </w:style>
  <w:style w:type="paragraph" w:styleId="NoSpacing">
    <w:name w:val="No Spacing"/>
    <w:link w:val="NoSpacingChar"/>
    <w:uiPriority w:val="1"/>
    <w:qFormat/>
    <w:rsid w:val="00DC185C"/>
  </w:style>
  <w:style w:type="character" w:customStyle="1" w:styleId="FooterChar">
    <w:name w:val="Footer Char"/>
    <w:basedOn w:val="DefaultParagraphFont"/>
    <w:link w:val="Footer"/>
    <w:uiPriority w:val="99"/>
    <w:rsid w:val="00DC185C"/>
    <w:rPr>
      <w:sz w:val="22"/>
      <w:szCs w:val="22"/>
      <w:lang w:val="en-CA"/>
    </w:rPr>
  </w:style>
  <w:style w:type="paragraph" w:styleId="Revision">
    <w:name w:val="Revision"/>
    <w:hidden/>
    <w:uiPriority w:val="99"/>
    <w:semiHidden/>
    <w:rsid w:val="00DC185C"/>
    <w:rPr>
      <w:sz w:val="22"/>
      <w:szCs w:val="22"/>
      <w:lang w:val="en-CA"/>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 w:type="character" w:customStyle="1" w:styleId="NoSpacingChar">
    <w:name w:val="No Spacing Char"/>
    <w:basedOn w:val="DefaultParagraphFont"/>
    <w:link w:val="NoSpacing"/>
    <w:uiPriority w:val="1"/>
    <w:rsid w:val="00253C71"/>
  </w:style>
  <w:style w:type="table" w:styleId="TableGridLight">
    <w:name w:val="Grid Table Light"/>
    <w:basedOn w:val="TableNormal"/>
    <w:uiPriority w:val="40"/>
    <w:rsid w:val="002228D5"/>
    <w:rPr>
      <w:rFonts w:eastAsiaTheme="minorHAnsi"/>
    </w:rPr>
    <w:tblPr/>
  </w:style>
  <w:style w:type="table" w:customStyle="1" w:styleId="TableGrid10">
    <w:name w:val="Table Grid1"/>
    <w:basedOn w:val="TableNormal"/>
    <w:next w:val="TableGrid"/>
    <w:uiPriority w:val="59"/>
    <w:rsid w:val="00181FFF"/>
    <w:pPr>
      <w:jc w:val="both"/>
    </w:pPr>
    <w:rPr>
      <w:rFonts w:eastAsia="SimSun"/>
    </w:rPr>
    <w:tblPr/>
  </w:style>
  <w:style w:type="paragraph" w:styleId="NormalWeb">
    <w:name w:val="Normal (Web)"/>
    <w:basedOn w:val="Normal"/>
    <w:uiPriority w:val="99"/>
    <w:semiHidden/>
    <w:unhideWhenUsed/>
    <w:rsid w:val="002E7A7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06717EDD-C472-49BB-BC6A-16A02FB921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629</TotalTime>
  <Pages>11</Pages>
  <Words>5498</Words>
  <Characters>31340</Characters>
  <Application>Microsoft Office Word</Application>
  <DocSecurity>0</DocSecurity>
  <Lines>261</Lines>
  <Paragraphs>73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Dominican Republic: Energy efficiency</vt:lpstr>
      <vt:lpstr>Dominican Republic: Energy efficiency</vt:lpstr>
    </vt:vector>
  </TitlesOfParts>
  <Company>UNMFS</Company>
  <LinksUpToDate>false</LinksUpToDate>
  <CharactersWithSpaces>36765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RÉPUBLIQUE DOMINICAINE</dc:title>
  <dc:subject/>
  <dc:creator>AET ER LD</dc:creator>
  <cp:keywords/>
  <cp:lastModifiedBy>Angela Xue He Yan</cp:lastModifiedBy>
  <cp:revision>145</cp:revision>
  <cp:lastPrinted>2001-05-26T19:40:00Z</cp:lastPrinted>
  <dcterms:created xsi:type="dcterms:W3CDTF">2025-11-06T09:58:00Z</dcterms:created>
  <dcterms:modified xsi:type="dcterms:W3CDTF">2025-11-10T18:53:00Z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UNEP/OzL.Pro/ExCom/97/48</vt:lpwstr>
  </property>
  <property fmtid="{D5CDD505-2E9C-101B-9397-08002B2CF9AE}" pid="3" name="Revision date">
    <vt:lpwstr>11/01/2025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