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4A0" w:firstRow="1" w:lastRow="0" w:firstColumn="1" w:lastColumn="0" w:noHBand="0" w:noVBand="1"/>
      </w:tblPr>
      <w:tblGrid>
        <w:gridCol w:w="4059"/>
        <w:gridCol w:w="351"/>
        <w:gridCol w:w="3051"/>
        <w:gridCol w:w="2079"/>
      </w:tblGrid>
      <w:tr w:rsidR="004075FC" w14:paraId="3246DF81" w14:textId="77777777" w:rsidTr="00605E55">
        <w:trPr>
          <w:trHeight w:val="720"/>
        </w:trPr>
        <w:tc>
          <w:tcPr>
            <w:tcW w:w="4410" w:type="dxa"/>
            <w:gridSpan w:val="2"/>
            <w:tcBorders>
              <w:top w:val="nil"/>
              <w:left w:val="nil"/>
              <w:bottom w:val="single" w:sz="18" w:space="0" w:color="auto"/>
              <w:right w:val="nil"/>
            </w:tcBorders>
            <w:hideMark/>
          </w:tcPr>
          <w:p w14:paraId="2F2B63C5" w14:textId="77777777" w:rsidR="004075FC" w:rsidRDefault="004075FC" w:rsidP="00605E55">
            <w:pPr>
              <w:jc w:val="left"/>
              <w:rPr>
                <w:rFonts w:asciiTheme="minorBidi" w:hAnsiTheme="minorBidi" w:cstheme="minorBidi"/>
                <w:b/>
                <w:bCs/>
                <w:sz w:val="24"/>
                <w:lang w:val="en-US" w:bidi="ar-DZ"/>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top w:val="nil"/>
              <w:left w:val="nil"/>
              <w:bottom w:val="single" w:sz="18" w:space="0" w:color="auto"/>
              <w:right w:val="nil"/>
            </w:tcBorders>
            <w:hideMark/>
          </w:tcPr>
          <w:p w14:paraId="2E9F59DB" w14:textId="77777777" w:rsidR="004075FC" w:rsidRDefault="004075FC" w:rsidP="00605E55">
            <w:pPr>
              <w:pStyle w:val="Heading3"/>
              <w:numPr>
                <w:ilvl w:val="0"/>
                <w:numId w:val="0"/>
              </w:numPr>
              <w:tabs>
                <w:tab w:val="left" w:pos="720"/>
              </w:tabs>
              <w:bidi/>
              <w:ind w:left="270" w:right="1384"/>
              <w:rPr>
                <w:b/>
                <w:bCs/>
                <w:sz w:val="48"/>
                <w:szCs w:val="48"/>
                <w:lang w:val="en-GB" w:bidi="ar-EG"/>
              </w:rPr>
            </w:pPr>
            <w:r>
              <w:rPr>
                <w:rFonts w:hint="cs"/>
                <w:b/>
                <w:bCs/>
                <w:sz w:val="48"/>
                <w:szCs w:val="48"/>
                <w:rtl/>
              </w:rPr>
              <w:t>الأمم المتحدة</w:t>
            </w:r>
          </w:p>
        </w:tc>
      </w:tr>
      <w:tr w:rsidR="004075FC" w14:paraId="51A6B263" w14:textId="77777777" w:rsidTr="00605E55">
        <w:trPr>
          <w:trHeight w:val="2776"/>
        </w:trPr>
        <w:tc>
          <w:tcPr>
            <w:tcW w:w="4059" w:type="dxa"/>
            <w:tcBorders>
              <w:top w:val="nil"/>
              <w:left w:val="nil"/>
              <w:bottom w:val="single" w:sz="36" w:space="0" w:color="auto"/>
              <w:right w:val="nil"/>
            </w:tcBorders>
          </w:tcPr>
          <w:p w14:paraId="63F93380" w14:textId="77777777" w:rsidR="004075FC" w:rsidRDefault="004075FC" w:rsidP="00605E55">
            <w:pPr>
              <w:spacing w:before="120"/>
              <w:jc w:val="left"/>
              <w:rPr>
                <w:sz w:val="24"/>
                <w:lang w:val="en-US" w:bidi="ar-DZ"/>
              </w:rPr>
            </w:pPr>
            <w:r>
              <w:rPr>
                <w:noProof/>
                <w:sz w:val="24"/>
                <w:lang w:val="it-IT" w:eastAsia="it-IT"/>
              </w:rPr>
              <w:drawing>
                <wp:anchor distT="0" distB="0" distL="114300" distR="114300" simplePos="0" relativeHeight="251662336" behindDoc="0" locked="0" layoutInCell="0" allowOverlap="1" wp14:anchorId="205A4029" wp14:editId="415C27B1">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pic:spPr>
                      </pic:pic>
                    </a:graphicData>
                  </a:graphic>
                </wp:anchor>
              </w:drawing>
            </w:r>
            <w:r>
              <w:rPr>
                <w:noProof/>
                <w:sz w:val="24"/>
                <w:lang w:val="it-IT" w:eastAsia="it-IT"/>
              </w:rPr>
              <w:drawing>
                <wp:anchor distT="0" distB="0" distL="114300" distR="114300" simplePos="0" relativeHeight="251663360" behindDoc="1" locked="0" layoutInCell="0" allowOverlap="1" wp14:anchorId="076B9BBD" wp14:editId="46426924">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pic:spPr>
                      </pic:pic>
                    </a:graphicData>
                  </a:graphic>
                </wp:anchor>
              </w:drawing>
            </w:r>
            <w:r>
              <w:rPr>
                <w:lang w:val="en-US"/>
              </w:rPr>
              <w:t>Distr.</w:t>
            </w:r>
          </w:p>
          <w:p w14:paraId="6A3994F5" w14:textId="77777777" w:rsidR="004075FC" w:rsidRDefault="004075FC" w:rsidP="00605E55">
            <w:pPr>
              <w:spacing w:before="120"/>
              <w:jc w:val="left"/>
              <w:rPr>
                <w:lang w:val="en-US"/>
              </w:rPr>
            </w:pPr>
            <w:r>
              <w:rPr>
                <w:lang w:val="en-US"/>
              </w:rPr>
              <w:t>GENERAL</w:t>
            </w:r>
          </w:p>
          <w:p w14:paraId="3E146494" w14:textId="77777777" w:rsidR="004075FC" w:rsidRPr="009B0D30" w:rsidRDefault="004075FC" w:rsidP="004075FC"/>
          <w:p w14:paraId="2F6358FC" w14:textId="1ACAD075" w:rsidR="004075FC" w:rsidRPr="009B0D30" w:rsidRDefault="009C1DA5" w:rsidP="004075FC">
            <w:r>
              <w:fldChar w:fldCharType="begin"/>
            </w:r>
            <w:r w:rsidR="004075FC">
              <w:instrText xml:space="preserve"> DOCPROPERTY "Document number"  \* MERGEFORMAT </w:instrText>
            </w:r>
            <w:r>
              <w:fldChar w:fldCharType="separate"/>
            </w:r>
            <w:r w:rsidR="004C5EE6">
              <w:t>UNEP/</w:t>
            </w:r>
            <w:proofErr w:type="spellStart"/>
            <w:r w:rsidR="004C5EE6">
              <w:t>OzL.Pro</w:t>
            </w:r>
            <w:proofErr w:type="spellEnd"/>
            <w:r w:rsidR="004C5EE6">
              <w:t>/ExCom/91/27</w:t>
            </w:r>
            <w:r>
              <w:fldChar w:fldCharType="end"/>
            </w:r>
          </w:p>
          <w:p w14:paraId="11597F83" w14:textId="06F2E780" w:rsidR="004075FC" w:rsidRPr="009B0D30" w:rsidRDefault="009C1DA5" w:rsidP="004075FC">
            <w:r w:rsidRPr="009B0D30">
              <w:fldChar w:fldCharType="begin"/>
            </w:r>
            <w:r w:rsidR="004075FC" w:rsidRPr="009B0D30">
              <w:instrText xml:space="preserve"> DOCPROPERTY "Revision date" \@ "d MMMM YYYY"  \* MERGEFORMAT </w:instrText>
            </w:r>
            <w:r w:rsidRPr="009B0D30">
              <w:fldChar w:fldCharType="separate"/>
            </w:r>
            <w:r w:rsidR="004C5EE6">
              <w:t>10 November 2022</w:t>
            </w:r>
            <w:r w:rsidRPr="009B0D30">
              <w:fldChar w:fldCharType="end"/>
            </w:r>
          </w:p>
          <w:p w14:paraId="317D6E67" w14:textId="77777777" w:rsidR="004075FC" w:rsidRPr="009B0D30" w:rsidRDefault="004075FC" w:rsidP="004075FC">
            <w:pPr>
              <w:rPr>
                <w:caps/>
              </w:rPr>
            </w:pPr>
          </w:p>
          <w:p w14:paraId="34012688" w14:textId="77777777" w:rsidR="004075FC" w:rsidRDefault="004075FC" w:rsidP="00605E55">
            <w:pPr>
              <w:spacing w:before="120"/>
              <w:jc w:val="left"/>
              <w:rPr>
                <w:rtl/>
                <w:lang w:val="en-US" w:bidi="ar-DZ"/>
              </w:rPr>
            </w:pPr>
            <w:r>
              <w:rPr>
                <w:lang w:val="en-US"/>
              </w:rPr>
              <w:t>ARABIC</w:t>
            </w:r>
          </w:p>
          <w:p w14:paraId="2B300354" w14:textId="77777777" w:rsidR="004075FC" w:rsidRDefault="004075FC" w:rsidP="00605E55">
            <w:pPr>
              <w:spacing w:before="120"/>
              <w:jc w:val="left"/>
              <w:rPr>
                <w:sz w:val="24"/>
                <w:lang w:val="en-US" w:bidi="ar-DZ"/>
              </w:rPr>
            </w:pPr>
            <w:r>
              <w:rPr>
                <w:lang w:val="en-US"/>
              </w:rPr>
              <w:t>ORIGINAL: ENGLISH</w:t>
            </w:r>
          </w:p>
        </w:tc>
        <w:tc>
          <w:tcPr>
            <w:tcW w:w="3402" w:type="dxa"/>
            <w:gridSpan w:val="2"/>
            <w:tcBorders>
              <w:top w:val="nil"/>
              <w:left w:val="nil"/>
              <w:bottom w:val="single" w:sz="36" w:space="0" w:color="auto"/>
              <w:right w:val="nil"/>
            </w:tcBorders>
            <w:hideMark/>
          </w:tcPr>
          <w:p w14:paraId="6BFC71C6" w14:textId="77777777" w:rsidR="004075FC" w:rsidRDefault="004075FC" w:rsidP="00605E55">
            <w:pPr>
              <w:pStyle w:val="Heading4"/>
              <w:numPr>
                <w:ilvl w:val="0"/>
                <w:numId w:val="0"/>
              </w:numPr>
              <w:tabs>
                <w:tab w:val="left" w:pos="720"/>
              </w:tabs>
              <w:spacing w:before="0" w:after="0"/>
              <w:ind w:right="459"/>
              <w:jc w:val="right"/>
              <w:rPr>
                <w:rFonts w:cs="Arabic Transparent"/>
                <w:bCs/>
                <w:sz w:val="52"/>
                <w:szCs w:val="52"/>
                <w:lang w:val="en-GB" w:bidi="ar-DZ"/>
              </w:rPr>
            </w:pPr>
            <w:r>
              <w:rPr>
                <w:rFonts w:cs="Arabic Transparent"/>
                <w:bCs/>
                <w:sz w:val="52"/>
                <w:szCs w:val="52"/>
                <w:rtl/>
              </w:rPr>
              <w:t>برنامج</w:t>
            </w:r>
          </w:p>
          <w:p w14:paraId="4EA5A4FA" w14:textId="77777777" w:rsidR="004075FC" w:rsidRDefault="004075FC" w:rsidP="00605E55">
            <w:pPr>
              <w:pStyle w:val="Heading4"/>
              <w:numPr>
                <w:ilvl w:val="0"/>
                <w:numId w:val="0"/>
              </w:numPr>
              <w:tabs>
                <w:tab w:val="left" w:pos="720"/>
              </w:tabs>
              <w:spacing w:before="0" w:after="0"/>
              <w:ind w:right="459"/>
              <w:jc w:val="right"/>
              <w:rPr>
                <w:rFonts w:cs="Arabic Transparent"/>
                <w:bCs/>
                <w:sz w:val="52"/>
                <w:szCs w:val="52"/>
                <w:rtl/>
                <w:lang w:bidi="ar-EG"/>
              </w:rPr>
            </w:pPr>
            <w:r>
              <w:rPr>
                <w:rFonts w:cs="Arabic Transparent"/>
                <w:bCs/>
                <w:sz w:val="52"/>
                <w:szCs w:val="52"/>
                <w:rtl/>
              </w:rPr>
              <w:t>الأمم المتحدة</w:t>
            </w:r>
          </w:p>
          <w:p w14:paraId="43B6E1F6" w14:textId="77777777" w:rsidR="004075FC" w:rsidRDefault="004075FC" w:rsidP="00605E55">
            <w:pPr>
              <w:pStyle w:val="Heading4"/>
              <w:numPr>
                <w:ilvl w:val="0"/>
                <w:numId w:val="0"/>
              </w:numPr>
              <w:tabs>
                <w:tab w:val="left" w:pos="720"/>
              </w:tabs>
              <w:spacing w:before="0" w:after="0"/>
              <w:ind w:right="459"/>
              <w:jc w:val="right"/>
              <w:rPr>
                <w:rFonts w:cs="Arabic Transparent"/>
                <w:bCs/>
                <w:sz w:val="52"/>
                <w:szCs w:val="52"/>
                <w:rtl/>
              </w:rPr>
            </w:pPr>
            <w:r>
              <w:rPr>
                <w:rFonts w:cs="Arabic Transparent"/>
                <w:bCs/>
                <w:sz w:val="52"/>
                <w:szCs w:val="52"/>
                <w:rtl/>
              </w:rPr>
              <w:t>للبيئة</w:t>
            </w:r>
          </w:p>
          <w:p w14:paraId="5A077DB9" w14:textId="77777777" w:rsidR="004075FC" w:rsidRDefault="004075FC" w:rsidP="004075FC">
            <w:pPr>
              <w:pStyle w:val="Heading7"/>
              <w:numPr>
                <w:ilvl w:val="6"/>
                <w:numId w:val="25"/>
              </w:numPr>
              <w:spacing w:before="0" w:after="0"/>
              <w:ind w:right="4997"/>
              <w:rPr>
                <w:rFonts w:cs="Akhbar MT"/>
                <w:b/>
                <w:bCs/>
                <w:sz w:val="52"/>
                <w:szCs w:val="52"/>
                <w:lang w:val="en-US" w:bidi="ar-DZ"/>
              </w:rPr>
            </w:pPr>
            <w:r>
              <w:rPr>
                <w:rFonts w:cs="Arabic Transparent"/>
                <w:b/>
                <w:bCs/>
                <w:sz w:val="52"/>
                <w:szCs w:val="52"/>
                <w:rtl/>
              </w:rPr>
              <w:t>ل</w:t>
            </w:r>
          </w:p>
        </w:tc>
        <w:tc>
          <w:tcPr>
            <w:tcW w:w="2079" w:type="dxa"/>
            <w:tcBorders>
              <w:top w:val="nil"/>
              <w:left w:val="nil"/>
              <w:bottom w:val="single" w:sz="36" w:space="0" w:color="auto"/>
              <w:right w:val="nil"/>
            </w:tcBorders>
          </w:tcPr>
          <w:p w14:paraId="6C6EF680" w14:textId="77777777" w:rsidR="004075FC" w:rsidRDefault="004075FC" w:rsidP="00605E55">
            <w:pPr>
              <w:rPr>
                <w:caps/>
                <w:sz w:val="24"/>
                <w:lang w:val="en-US" w:bidi="ar-DZ"/>
              </w:rPr>
            </w:pPr>
          </w:p>
          <w:p w14:paraId="77F37399" w14:textId="77777777" w:rsidR="004075FC" w:rsidRDefault="004075FC" w:rsidP="00605E55">
            <w:pPr>
              <w:rPr>
                <w:sz w:val="24"/>
                <w:lang w:val="en-US" w:bidi="ar-DZ"/>
              </w:rPr>
            </w:pPr>
          </w:p>
        </w:tc>
      </w:tr>
    </w:tbl>
    <w:p w14:paraId="031658E9" w14:textId="77777777" w:rsidR="004075FC" w:rsidRDefault="004075FC" w:rsidP="004075FC">
      <w:pPr>
        <w:pStyle w:val="Caption"/>
        <w:spacing w:line="200" w:lineRule="exact"/>
        <w:ind w:left="187" w:right="187" w:hanging="187"/>
        <w:jc w:val="both"/>
        <w:rPr>
          <w:rFonts w:cs="Akhbar MT"/>
          <w:b/>
          <w:bCs/>
          <w:sz w:val="28"/>
          <w:szCs w:val="28"/>
        </w:rPr>
      </w:pPr>
    </w:p>
    <w:p w14:paraId="0B5D8710" w14:textId="77777777" w:rsidR="004075FC" w:rsidRDefault="004075FC" w:rsidP="004075FC">
      <w:pPr>
        <w:pStyle w:val="Caption"/>
        <w:ind w:left="0" w:right="180"/>
        <w:jc w:val="both"/>
        <w:rPr>
          <w:rFonts w:cs="Arabic Transparent"/>
          <w:b/>
          <w:bCs/>
          <w:sz w:val="28"/>
          <w:szCs w:val="28"/>
          <w:rtl/>
        </w:rPr>
      </w:pPr>
      <w:r>
        <w:rPr>
          <w:rFonts w:cs="Arabic Transparent"/>
          <w:b/>
          <w:bCs/>
          <w:sz w:val="28"/>
          <w:szCs w:val="28"/>
          <w:rtl/>
        </w:rPr>
        <w:t>اللجنــة التنفيـذيــــة للصنــدوق المــتعــدد الأطـــراف</w:t>
      </w:r>
    </w:p>
    <w:p w14:paraId="1E132EEF" w14:textId="77777777" w:rsidR="004075FC" w:rsidRDefault="004075FC" w:rsidP="004075FC">
      <w:pPr>
        <w:bidi/>
        <w:ind w:left="180" w:hanging="180"/>
        <w:jc w:val="lowKashida"/>
        <w:rPr>
          <w:rFonts w:cs="Arabic Transparent"/>
          <w:b/>
          <w:bCs/>
          <w:sz w:val="28"/>
          <w:szCs w:val="28"/>
          <w:rtl/>
          <w:lang w:val="en-US" w:eastAsia="en-CA"/>
        </w:rPr>
      </w:pPr>
      <w:r>
        <w:rPr>
          <w:rFonts w:cs="Arabic Transparent"/>
          <w:b/>
          <w:bCs/>
          <w:sz w:val="28"/>
          <w:szCs w:val="28"/>
          <w:rtl/>
          <w:lang w:val="en-US" w:eastAsia="en-CA"/>
        </w:rPr>
        <w:t xml:space="preserve">لتنفيـــذ بروتوكـول مونتريــال </w:t>
      </w:r>
    </w:p>
    <w:p w14:paraId="60FC412F" w14:textId="77777777" w:rsidR="004075FC" w:rsidRDefault="004075FC" w:rsidP="004075FC">
      <w:pPr>
        <w:bidi/>
        <w:ind w:left="4"/>
        <w:jc w:val="lowKashida"/>
        <w:rPr>
          <w:sz w:val="28"/>
          <w:szCs w:val="28"/>
          <w:rtl/>
          <w:lang w:val="en-US" w:eastAsia="en-CA"/>
        </w:rPr>
      </w:pPr>
      <w:r>
        <w:rPr>
          <w:rFonts w:hint="cs"/>
          <w:sz w:val="28"/>
          <w:szCs w:val="28"/>
          <w:rtl/>
          <w:lang w:val="en-US" w:eastAsia="en-CA"/>
        </w:rPr>
        <w:t>الاجتمــــــاع الحادي و</w:t>
      </w:r>
      <w:r>
        <w:rPr>
          <w:rFonts w:hint="cs"/>
          <w:sz w:val="28"/>
          <w:szCs w:val="28"/>
          <w:rtl/>
          <w:lang w:val="en-US" w:eastAsia="en-CA" w:bidi="ar-EG"/>
        </w:rPr>
        <w:t xml:space="preserve">التسعــــون </w:t>
      </w:r>
    </w:p>
    <w:p w14:paraId="485D85C6" w14:textId="77777777" w:rsidR="004075FC" w:rsidRDefault="004075FC" w:rsidP="004075FC">
      <w:pPr>
        <w:pStyle w:val="0Heading0"/>
        <w:bidi/>
        <w:ind w:left="4"/>
        <w:rPr>
          <w:sz w:val="28"/>
          <w:szCs w:val="28"/>
          <w:rtl/>
          <w:lang w:bidi="ar-EG"/>
        </w:rPr>
      </w:pPr>
      <w:r>
        <w:rPr>
          <w:rFonts w:hint="cs"/>
          <w:sz w:val="28"/>
          <w:szCs w:val="28"/>
          <w:rtl/>
        </w:rPr>
        <w:t>مونتريال،  من 5 إلى 9 ديسمبر</w:t>
      </w:r>
      <w:r>
        <w:rPr>
          <w:sz w:val="28"/>
          <w:szCs w:val="28"/>
        </w:rPr>
        <w:t>/</w:t>
      </w:r>
      <w:r>
        <w:rPr>
          <w:sz w:val="28"/>
          <w:szCs w:val="28"/>
          <w:rtl/>
        </w:rPr>
        <w:t xml:space="preserve"> </w:t>
      </w:r>
      <w:r>
        <w:rPr>
          <w:rFonts w:hint="cs"/>
          <w:sz w:val="28"/>
          <w:szCs w:val="28"/>
          <w:rtl/>
        </w:rPr>
        <w:t>كانون</w:t>
      </w:r>
      <w:r>
        <w:rPr>
          <w:rFonts w:ascii="Arial" w:hAnsi="Arial" w:cs="Arial"/>
          <w:color w:val="474747"/>
          <w:sz w:val="30"/>
          <w:szCs w:val="30"/>
          <w:rtl/>
        </w:rPr>
        <w:t xml:space="preserve"> </w:t>
      </w:r>
      <w:r>
        <w:rPr>
          <w:rFonts w:hint="cs"/>
          <w:sz w:val="28"/>
          <w:szCs w:val="28"/>
          <w:rtl/>
        </w:rPr>
        <w:t xml:space="preserve">الأول </w:t>
      </w:r>
      <w:r>
        <w:rPr>
          <w:rFonts w:hint="cs"/>
          <w:sz w:val="26"/>
          <w:szCs w:val="26"/>
          <w:rtl/>
        </w:rPr>
        <w:t>2022</w:t>
      </w:r>
    </w:p>
    <w:p w14:paraId="46E1C90F" w14:textId="77777777" w:rsidR="004075FC" w:rsidRPr="00841D85" w:rsidRDefault="004075FC" w:rsidP="004075FC">
      <w:pPr>
        <w:pStyle w:val="0Heading0"/>
        <w:bidi/>
        <w:ind w:left="4"/>
        <w:rPr>
          <w:sz w:val="28"/>
          <w:szCs w:val="28"/>
          <w:rtl/>
          <w:lang w:bidi="ar-EG"/>
        </w:rPr>
      </w:pPr>
      <w:r>
        <w:rPr>
          <w:rFonts w:hint="cs"/>
          <w:sz w:val="28"/>
          <w:szCs w:val="28"/>
          <w:rtl/>
          <w:lang w:bidi="ar-EG"/>
        </w:rPr>
        <w:t>البند 8 (د)(5) من جدول الأعمال المؤقت</w:t>
      </w:r>
      <w:r w:rsidRPr="00EC57AE">
        <w:rPr>
          <w:vertAlign w:val="superscript"/>
        </w:rPr>
        <w:footnoteReference w:id="1"/>
      </w:r>
    </w:p>
    <w:p w14:paraId="5EEB0CE7" w14:textId="77777777" w:rsidR="004075FC" w:rsidRDefault="004075FC" w:rsidP="004075FC">
      <w:pPr>
        <w:bidi/>
        <w:jc w:val="left"/>
        <w:rPr>
          <w:lang w:bidi="ar-EG"/>
        </w:rPr>
      </w:pPr>
    </w:p>
    <w:p w14:paraId="0D320058" w14:textId="77777777" w:rsidR="00066CE8" w:rsidRPr="009B0D30" w:rsidRDefault="00066CE8" w:rsidP="004075FC">
      <w:pPr>
        <w:bidi/>
        <w:jc w:val="left"/>
      </w:pPr>
    </w:p>
    <w:p w14:paraId="5243F414" w14:textId="77777777" w:rsidR="00403D72" w:rsidRPr="007C0557" w:rsidRDefault="00403D72" w:rsidP="004075FC">
      <w:pPr>
        <w:pStyle w:val="Title2"/>
        <w:bidi/>
        <w:rPr>
          <w:b w:val="0"/>
          <w:bCs/>
          <w:sz w:val="32"/>
          <w:szCs w:val="32"/>
          <w:rtl/>
          <w:lang w:bidi="ar-EG"/>
        </w:rPr>
      </w:pPr>
      <w:r w:rsidRPr="007C0557">
        <w:rPr>
          <w:rFonts w:hint="cs"/>
          <w:b w:val="0"/>
          <w:bCs/>
          <w:sz w:val="32"/>
          <w:szCs w:val="32"/>
          <w:rtl/>
          <w:lang w:bidi="ar-EG"/>
        </w:rPr>
        <w:t>خطة أعمال البنك الدولي للفترة 2023-2025</w:t>
      </w:r>
    </w:p>
    <w:p w14:paraId="13F78161" w14:textId="77777777" w:rsidR="002A78DF" w:rsidRPr="00217509" w:rsidRDefault="002A78DF" w:rsidP="004075FC">
      <w:pPr>
        <w:pStyle w:val="Title2"/>
        <w:bidi/>
        <w:rPr>
          <w:caps w:val="0"/>
          <w:rtl/>
          <w:lang w:bidi="ar-EG"/>
        </w:rPr>
      </w:pPr>
    </w:p>
    <w:p w14:paraId="192B1F1D" w14:textId="77777777" w:rsidR="002A78DF" w:rsidRPr="007C0557" w:rsidRDefault="004075FC" w:rsidP="004075FC">
      <w:pPr>
        <w:pStyle w:val="Heading1"/>
        <w:numPr>
          <w:ilvl w:val="0"/>
          <w:numId w:val="0"/>
        </w:numPr>
        <w:bidi/>
        <w:rPr>
          <w:b/>
          <w:bCs/>
          <w:sz w:val="26"/>
          <w:szCs w:val="26"/>
        </w:rPr>
      </w:pPr>
      <w:r w:rsidRPr="007C0557">
        <w:rPr>
          <w:rFonts w:hint="cs"/>
          <w:bCs/>
          <w:sz w:val="26"/>
          <w:szCs w:val="26"/>
          <w:rtl/>
        </w:rPr>
        <w:t>مقدمة</w:t>
      </w:r>
    </w:p>
    <w:p w14:paraId="265549D8" w14:textId="77777777" w:rsidR="00403D72" w:rsidRPr="007C0557" w:rsidRDefault="00403D72" w:rsidP="00403D72">
      <w:pPr>
        <w:pStyle w:val="Heading1"/>
        <w:numPr>
          <w:ilvl w:val="0"/>
          <w:numId w:val="26"/>
        </w:numPr>
        <w:bidi/>
        <w:rPr>
          <w:sz w:val="26"/>
          <w:szCs w:val="26"/>
        </w:rPr>
      </w:pPr>
      <w:r w:rsidRPr="007C0557">
        <w:rPr>
          <w:rFonts w:hint="cs"/>
          <w:sz w:val="26"/>
          <w:szCs w:val="26"/>
          <w:rtl/>
        </w:rPr>
        <w:t>تقدم هذه الوثيقة خطة أعمال البنك الدولي للفترة 2023-2025</w:t>
      </w:r>
      <w:r w:rsidRPr="007C0557">
        <w:rPr>
          <w:rStyle w:val="FootnoteReference"/>
          <w:sz w:val="26"/>
          <w:szCs w:val="26"/>
        </w:rPr>
        <w:footnoteReference w:id="2"/>
      </w:r>
      <w:r w:rsidRPr="007C0557">
        <w:rPr>
          <w:rFonts w:hint="cs"/>
          <w:sz w:val="26"/>
          <w:szCs w:val="26"/>
          <w:rtl/>
        </w:rPr>
        <w:t xml:space="preserve"> وتتضمن الأنشطة المقررة لخفض المواد الخاضعة للرقابة بموجب بروتوكول مونتريال خلال الفترة 2023-2025 وملحق السرد المتعلق بخطة أعمال البنك الدولي للفترة 2023-2025 بهذه الوثيقة.</w:t>
      </w:r>
    </w:p>
    <w:p w14:paraId="30FEA0B0" w14:textId="77777777" w:rsidR="002A78DF" w:rsidRPr="007C0557" w:rsidRDefault="00403D72" w:rsidP="004075FC">
      <w:pPr>
        <w:pStyle w:val="Heading1"/>
        <w:bidi/>
        <w:rPr>
          <w:sz w:val="26"/>
          <w:szCs w:val="26"/>
        </w:rPr>
      </w:pPr>
      <w:r w:rsidRPr="007C0557">
        <w:rPr>
          <w:rFonts w:hint="cs"/>
          <w:sz w:val="26"/>
          <w:szCs w:val="26"/>
          <w:rtl/>
        </w:rPr>
        <w:t>وتتألف هذه الوثيقة من الأقسام التالية:</w:t>
      </w:r>
    </w:p>
    <w:p w14:paraId="336742C6" w14:textId="77777777" w:rsidR="000427D4" w:rsidRPr="007C0557" w:rsidRDefault="000427D4" w:rsidP="000427D4">
      <w:pPr>
        <w:bidi/>
        <w:spacing w:after="240"/>
        <w:ind w:left="792"/>
        <w:rPr>
          <w:sz w:val="26"/>
          <w:szCs w:val="26"/>
        </w:rPr>
      </w:pPr>
      <w:r w:rsidRPr="007C0557">
        <w:rPr>
          <w:rFonts w:hint="cs"/>
          <w:sz w:val="26"/>
          <w:szCs w:val="26"/>
          <w:rtl/>
        </w:rPr>
        <w:t>أولا</w:t>
      </w:r>
      <w:r w:rsidRPr="007C0557">
        <w:rPr>
          <w:rFonts w:hint="cs"/>
          <w:sz w:val="26"/>
          <w:szCs w:val="26"/>
          <w:rtl/>
        </w:rPr>
        <w:tab/>
      </w:r>
      <w:r w:rsidR="00D850A0" w:rsidRPr="007C0557">
        <w:rPr>
          <w:rFonts w:hint="cs"/>
          <w:sz w:val="26"/>
          <w:szCs w:val="26"/>
          <w:rtl/>
        </w:rPr>
        <w:t>الأنشطة المقررة خلال الفترة 2023-2025</w:t>
      </w:r>
    </w:p>
    <w:p w14:paraId="1B7980AC" w14:textId="77777777" w:rsidR="000427D4" w:rsidRPr="007C0557" w:rsidRDefault="000427D4" w:rsidP="000427D4">
      <w:pPr>
        <w:bidi/>
        <w:spacing w:after="240"/>
        <w:ind w:left="792"/>
        <w:rPr>
          <w:sz w:val="26"/>
          <w:szCs w:val="26"/>
        </w:rPr>
      </w:pPr>
      <w:r w:rsidRPr="007C0557">
        <w:rPr>
          <w:rFonts w:hint="cs"/>
          <w:sz w:val="26"/>
          <w:szCs w:val="26"/>
          <w:rtl/>
        </w:rPr>
        <w:t>ثانيا</w:t>
      </w:r>
      <w:r w:rsidRPr="007C0557">
        <w:rPr>
          <w:rFonts w:hint="cs"/>
          <w:sz w:val="26"/>
          <w:szCs w:val="26"/>
          <w:rtl/>
        </w:rPr>
        <w:tab/>
      </w:r>
      <w:r w:rsidR="00D850A0" w:rsidRPr="007C0557">
        <w:rPr>
          <w:rFonts w:hint="cs"/>
          <w:sz w:val="26"/>
          <w:szCs w:val="26"/>
          <w:rtl/>
        </w:rPr>
        <w:t>تعليقات الأمانة</w:t>
      </w:r>
    </w:p>
    <w:p w14:paraId="1F49F8B0" w14:textId="77777777" w:rsidR="000427D4" w:rsidRPr="007C0557" w:rsidRDefault="000427D4" w:rsidP="000427D4">
      <w:pPr>
        <w:bidi/>
        <w:spacing w:after="240"/>
        <w:ind w:left="792"/>
        <w:rPr>
          <w:sz w:val="26"/>
          <w:szCs w:val="26"/>
        </w:rPr>
      </w:pPr>
      <w:r w:rsidRPr="007C0557">
        <w:rPr>
          <w:rFonts w:hint="cs"/>
          <w:sz w:val="26"/>
          <w:szCs w:val="26"/>
          <w:rtl/>
        </w:rPr>
        <w:t>ثالثا</w:t>
      </w:r>
      <w:r w:rsidRPr="007C0557">
        <w:rPr>
          <w:rFonts w:hint="cs"/>
          <w:sz w:val="26"/>
          <w:szCs w:val="26"/>
          <w:rtl/>
        </w:rPr>
        <w:tab/>
      </w:r>
      <w:r w:rsidR="00D850A0" w:rsidRPr="007C0557">
        <w:rPr>
          <w:rFonts w:hint="cs"/>
          <w:sz w:val="26"/>
          <w:szCs w:val="26"/>
          <w:rtl/>
        </w:rPr>
        <w:t>التعديلات التي تقترحها الأمانة</w:t>
      </w:r>
    </w:p>
    <w:p w14:paraId="73D6463C" w14:textId="77777777" w:rsidR="000427D4" w:rsidRPr="007C0557" w:rsidRDefault="000427D4" w:rsidP="000427D4">
      <w:pPr>
        <w:bidi/>
        <w:spacing w:after="240"/>
        <w:ind w:left="792"/>
        <w:rPr>
          <w:sz w:val="26"/>
          <w:szCs w:val="26"/>
        </w:rPr>
      </w:pPr>
      <w:r w:rsidRPr="007C0557">
        <w:rPr>
          <w:rFonts w:hint="cs"/>
          <w:sz w:val="26"/>
          <w:szCs w:val="26"/>
          <w:rtl/>
        </w:rPr>
        <w:t>رابعا</w:t>
      </w:r>
      <w:r w:rsidRPr="007C0557">
        <w:rPr>
          <w:rFonts w:hint="cs"/>
          <w:sz w:val="26"/>
          <w:szCs w:val="26"/>
          <w:rtl/>
        </w:rPr>
        <w:tab/>
      </w:r>
      <w:r w:rsidR="00D850A0" w:rsidRPr="007C0557">
        <w:rPr>
          <w:rFonts w:hint="cs"/>
          <w:sz w:val="26"/>
          <w:szCs w:val="26"/>
          <w:rtl/>
        </w:rPr>
        <w:t>مؤشرات الأداء</w:t>
      </w:r>
    </w:p>
    <w:p w14:paraId="7E5164E1" w14:textId="77777777" w:rsidR="000427D4" w:rsidRPr="007C0557" w:rsidRDefault="000427D4" w:rsidP="000427D4">
      <w:pPr>
        <w:bidi/>
        <w:spacing w:after="240"/>
        <w:ind w:left="792"/>
        <w:rPr>
          <w:sz w:val="26"/>
          <w:szCs w:val="26"/>
          <w:rtl/>
          <w:lang w:bidi="ar-EG"/>
        </w:rPr>
      </w:pPr>
      <w:r w:rsidRPr="007C0557">
        <w:rPr>
          <w:rFonts w:hint="cs"/>
          <w:sz w:val="26"/>
          <w:szCs w:val="26"/>
          <w:rtl/>
        </w:rPr>
        <w:t>خامسا</w:t>
      </w:r>
      <w:r w:rsidRPr="007C0557">
        <w:rPr>
          <w:rFonts w:hint="cs"/>
          <w:sz w:val="26"/>
          <w:szCs w:val="26"/>
          <w:rtl/>
        </w:rPr>
        <w:tab/>
      </w:r>
      <w:r w:rsidR="005F3CB9" w:rsidRPr="007C0557">
        <w:rPr>
          <w:rFonts w:hint="cs"/>
          <w:sz w:val="26"/>
          <w:szCs w:val="26"/>
          <w:rtl/>
          <w:lang w:bidi="ar-EG"/>
        </w:rPr>
        <w:t>التوصية</w:t>
      </w:r>
    </w:p>
    <w:p w14:paraId="1397F9F6" w14:textId="77777777" w:rsidR="00D850A0" w:rsidRPr="007C0557" w:rsidRDefault="00D850A0" w:rsidP="004C5EE6">
      <w:pPr>
        <w:keepNext/>
        <w:keepLines/>
        <w:bidi/>
        <w:spacing w:after="240"/>
        <w:rPr>
          <w:b/>
          <w:bCs/>
          <w:sz w:val="26"/>
          <w:szCs w:val="26"/>
          <w:rtl/>
          <w:lang w:bidi="ar-EG"/>
        </w:rPr>
      </w:pPr>
      <w:r w:rsidRPr="007C0557">
        <w:rPr>
          <w:rFonts w:hint="cs"/>
          <w:b/>
          <w:bCs/>
          <w:sz w:val="26"/>
          <w:szCs w:val="26"/>
          <w:rtl/>
          <w:lang w:bidi="ar-EG"/>
        </w:rPr>
        <w:lastRenderedPageBreak/>
        <w:t>أولا</w:t>
      </w:r>
      <w:r w:rsidRPr="007C0557">
        <w:rPr>
          <w:rFonts w:hint="cs"/>
          <w:b/>
          <w:bCs/>
          <w:sz w:val="26"/>
          <w:szCs w:val="26"/>
          <w:rtl/>
          <w:lang w:bidi="ar-EG"/>
        </w:rPr>
        <w:tab/>
      </w:r>
      <w:r w:rsidRPr="007C0557">
        <w:rPr>
          <w:rFonts w:hint="cs"/>
          <w:b/>
          <w:bCs/>
          <w:sz w:val="26"/>
          <w:szCs w:val="26"/>
          <w:rtl/>
        </w:rPr>
        <w:t>الأنشطة المقررة خلال الفترة 2023-2025</w:t>
      </w:r>
    </w:p>
    <w:p w14:paraId="485D0D56" w14:textId="77777777" w:rsidR="00C15CFA" w:rsidRPr="007C0557" w:rsidRDefault="00485DF3" w:rsidP="004C5EE6">
      <w:pPr>
        <w:pStyle w:val="Heading1"/>
        <w:keepNext/>
        <w:keepLines/>
        <w:bidi/>
        <w:rPr>
          <w:sz w:val="26"/>
          <w:szCs w:val="26"/>
        </w:rPr>
      </w:pPr>
      <w:r w:rsidRPr="007C0557">
        <w:rPr>
          <w:rFonts w:hint="cs"/>
          <w:sz w:val="26"/>
          <w:szCs w:val="26"/>
          <w:rtl/>
          <w:lang w:bidi="ar-EG"/>
        </w:rPr>
        <w:t>يحدد</w:t>
      </w:r>
      <w:r w:rsidR="00C15CFA" w:rsidRPr="007C0557">
        <w:rPr>
          <w:rFonts w:hint="cs"/>
          <w:sz w:val="26"/>
          <w:szCs w:val="26"/>
          <w:rtl/>
        </w:rPr>
        <w:t xml:space="preserve"> الجدول 1 بحسب السنة قيمة الأنشطة الواردة في خطة أعمال البنك الدولي.</w:t>
      </w:r>
    </w:p>
    <w:p w14:paraId="34D57436" w14:textId="77777777" w:rsidR="00162899" w:rsidRPr="007C0557" w:rsidRDefault="00E47A72" w:rsidP="00F469E7">
      <w:pPr>
        <w:pStyle w:val="subhead"/>
        <w:keepNext/>
        <w:bidi/>
        <w:jc w:val="both"/>
        <w:rPr>
          <w:bCs/>
          <w:sz w:val="26"/>
          <w:szCs w:val="26"/>
          <w:lang w:val="en-CA" w:bidi="ar-EG"/>
        </w:rPr>
      </w:pPr>
      <w:r w:rsidRPr="007C0557">
        <w:rPr>
          <w:rFonts w:hint="cs"/>
          <w:bCs/>
          <w:sz w:val="26"/>
          <w:szCs w:val="26"/>
          <w:rtl/>
          <w:lang w:val="en-CA" w:bidi="ar-EG"/>
        </w:rPr>
        <w:t xml:space="preserve">الجدول 1: </w:t>
      </w:r>
      <w:r w:rsidR="00C15CFA" w:rsidRPr="007C0557">
        <w:rPr>
          <w:rFonts w:hint="cs"/>
          <w:bCs/>
          <w:sz w:val="26"/>
          <w:szCs w:val="26"/>
          <w:rtl/>
          <w:lang w:val="en-CA" w:bidi="ar-EG"/>
        </w:rPr>
        <w:t>مخصصات الموارد في خطة أعمال البنك الدولي للفترة 2023-2025 (بالدولار الأمريكي)</w:t>
      </w:r>
      <w:r w:rsidR="00F469E7" w:rsidRPr="007C0557">
        <w:rPr>
          <w:b/>
          <w:sz w:val="26"/>
          <w:szCs w:val="26"/>
          <w:lang w:val="en-CA"/>
        </w:rPr>
        <w:t xml:space="preserve"> * </w:t>
      </w:r>
      <w:r w:rsidR="00C15CFA" w:rsidRPr="007C0557">
        <w:rPr>
          <w:rFonts w:hint="cs"/>
          <w:bCs/>
          <w:sz w:val="26"/>
          <w:szCs w:val="26"/>
          <w:rtl/>
          <w:lang w:val="en-CA" w:bidi="ar-EG"/>
        </w:rPr>
        <w:t xml:space="preserve"> بالصورة التي قدمت بها</w:t>
      </w:r>
    </w:p>
    <w:tbl>
      <w:tblPr>
        <w:bidiVisual/>
        <w:tblW w:w="9497" w:type="dxa"/>
        <w:tblLook w:val="04A0" w:firstRow="1" w:lastRow="0" w:firstColumn="1" w:lastColumn="0" w:noHBand="0" w:noVBand="1"/>
      </w:tblPr>
      <w:tblGrid>
        <w:gridCol w:w="3528"/>
        <w:gridCol w:w="1170"/>
        <w:gridCol w:w="1170"/>
        <w:gridCol w:w="1073"/>
        <w:gridCol w:w="1275"/>
        <w:gridCol w:w="1281"/>
      </w:tblGrid>
      <w:tr w:rsidR="00F469E7" w:rsidRPr="00D76797" w14:paraId="7B264EAF" w14:textId="77777777" w:rsidTr="00F469E7">
        <w:trPr>
          <w:trHeight w:val="298"/>
        </w:trPr>
        <w:tc>
          <w:tcPr>
            <w:tcW w:w="3528" w:type="dxa"/>
            <w:tcBorders>
              <w:top w:val="single" w:sz="4" w:space="0" w:color="auto"/>
              <w:left w:val="single" w:sz="4" w:space="0" w:color="auto"/>
              <w:bottom w:val="single" w:sz="4" w:space="0" w:color="auto"/>
              <w:right w:val="single" w:sz="4" w:space="0" w:color="auto"/>
            </w:tcBorders>
            <w:shd w:val="clear" w:color="auto" w:fill="auto"/>
            <w:noWrap/>
            <w:hideMark/>
          </w:tcPr>
          <w:p w14:paraId="7BD7F888" w14:textId="77777777" w:rsidR="00F469E7" w:rsidRPr="00D76797" w:rsidRDefault="00F469E7" w:rsidP="004075FC">
            <w:pPr>
              <w:bidi/>
              <w:jc w:val="left"/>
              <w:rPr>
                <w:rFonts w:asciiTheme="majorBidi" w:hAnsiTheme="majorBidi" w:cstheme="majorBidi"/>
                <w:b/>
                <w:bCs/>
                <w:color w:val="000000"/>
                <w:sz w:val="20"/>
                <w:szCs w:val="20"/>
                <w:lang w:eastAsia="en-CA"/>
              </w:rPr>
            </w:pPr>
            <w:r>
              <w:rPr>
                <w:rFonts w:asciiTheme="majorBidi" w:hAnsiTheme="majorBidi" w:cstheme="majorBidi" w:hint="cs"/>
                <w:b/>
                <w:bCs/>
                <w:color w:val="000000"/>
                <w:sz w:val="20"/>
                <w:szCs w:val="20"/>
                <w:rtl/>
                <w:lang w:eastAsia="en-CA"/>
              </w:rPr>
              <w:t>الوصف</w:t>
            </w:r>
          </w:p>
        </w:tc>
        <w:tc>
          <w:tcPr>
            <w:tcW w:w="1170" w:type="dxa"/>
            <w:tcBorders>
              <w:top w:val="single" w:sz="4" w:space="0" w:color="auto"/>
              <w:left w:val="nil"/>
              <w:bottom w:val="single" w:sz="4" w:space="0" w:color="auto"/>
              <w:right w:val="single" w:sz="4" w:space="0" w:color="auto"/>
            </w:tcBorders>
            <w:shd w:val="clear" w:color="auto" w:fill="auto"/>
            <w:hideMark/>
          </w:tcPr>
          <w:p w14:paraId="27666D19" w14:textId="77777777" w:rsidR="00F469E7" w:rsidRPr="00D76797" w:rsidRDefault="00F469E7" w:rsidP="004075FC">
            <w:pPr>
              <w:bidi/>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2023</w:t>
            </w:r>
          </w:p>
        </w:tc>
        <w:tc>
          <w:tcPr>
            <w:tcW w:w="1170" w:type="dxa"/>
            <w:tcBorders>
              <w:top w:val="single" w:sz="4" w:space="0" w:color="auto"/>
              <w:left w:val="nil"/>
              <w:bottom w:val="single" w:sz="4" w:space="0" w:color="auto"/>
              <w:right w:val="single" w:sz="4" w:space="0" w:color="auto"/>
            </w:tcBorders>
            <w:shd w:val="clear" w:color="auto" w:fill="auto"/>
            <w:hideMark/>
          </w:tcPr>
          <w:p w14:paraId="1F741CF2" w14:textId="77777777" w:rsidR="00F469E7" w:rsidRPr="00D76797" w:rsidRDefault="00F469E7" w:rsidP="004075FC">
            <w:pPr>
              <w:bidi/>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2024</w:t>
            </w:r>
          </w:p>
        </w:tc>
        <w:tc>
          <w:tcPr>
            <w:tcW w:w="1073" w:type="dxa"/>
            <w:tcBorders>
              <w:top w:val="single" w:sz="4" w:space="0" w:color="auto"/>
              <w:left w:val="nil"/>
              <w:bottom w:val="single" w:sz="4" w:space="0" w:color="auto"/>
              <w:right w:val="single" w:sz="4" w:space="0" w:color="auto"/>
            </w:tcBorders>
            <w:shd w:val="clear" w:color="auto" w:fill="auto"/>
            <w:hideMark/>
          </w:tcPr>
          <w:p w14:paraId="4487209E" w14:textId="77777777" w:rsidR="00F469E7" w:rsidRPr="00D76797" w:rsidRDefault="00F469E7" w:rsidP="004075FC">
            <w:pPr>
              <w:bidi/>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2025</w:t>
            </w:r>
          </w:p>
        </w:tc>
        <w:tc>
          <w:tcPr>
            <w:tcW w:w="1275" w:type="dxa"/>
            <w:tcBorders>
              <w:top w:val="single" w:sz="4" w:space="0" w:color="auto"/>
              <w:left w:val="nil"/>
              <w:bottom w:val="single" w:sz="4" w:space="0" w:color="auto"/>
              <w:right w:val="single" w:sz="4" w:space="0" w:color="auto"/>
            </w:tcBorders>
            <w:shd w:val="clear" w:color="auto" w:fill="auto"/>
            <w:hideMark/>
          </w:tcPr>
          <w:p w14:paraId="0EFB29CA" w14:textId="77777777" w:rsidR="00F469E7" w:rsidRDefault="00F469E7" w:rsidP="00942D1C">
            <w:pPr>
              <w:bidi/>
              <w:jc w:val="center"/>
              <w:rPr>
                <w:rFonts w:asciiTheme="majorBidi" w:hAnsiTheme="majorBidi" w:cstheme="majorBidi"/>
                <w:b/>
                <w:bCs/>
                <w:color w:val="000000"/>
                <w:sz w:val="20"/>
                <w:szCs w:val="20"/>
                <w:rtl/>
                <w:lang w:eastAsia="en-CA" w:bidi="ar-EG"/>
              </w:rPr>
            </w:pPr>
            <w:r>
              <w:rPr>
                <w:rFonts w:asciiTheme="majorBidi" w:hAnsiTheme="majorBidi" w:cstheme="majorBidi" w:hint="cs"/>
                <w:b/>
                <w:bCs/>
                <w:color w:val="000000"/>
                <w:sz w:val="20"/>
                <w:szCs w:val="20"/>
                <w:rtl/>
                <w:lang w:eastAsia="en-CA"/>
              </w:rPr>
              <w:t>المجموع</w:t>
            </w:r>
            <w:r w:rsidRPr="00D76797">
              <w:rPr>
                <w:rFonts w:asciiTheme="majorBidi" w:hAnsiTheme="majorBidi" w:cstheme="majorBidi"/>
                <w:b/>
                <w:bCs/>
                <w:color w:val="000000"/>
                <w:sz w:val="20"/>
                <w:szCs w:val="20"/>
                <w:lang w:eastAsia="en-CA"/>
              </w:rPr>
              <w:t xml:space="preserve"> </w:t>
            </w:r>
          </w:p>
          <w:p w14:paraId="547EDC6F" w14:textId="77777777" w:rsidR="00F469E7" w:rsidRPr="00D76797" w:rsidRDefault="00F469E7" w:rsidP="004075FC">
            <w:pPr>
              <w:bidi/>
              <w:jc w:val="center"/>
              <w:rPr>
                <w:rFonts w:asciiTheme="majorBidi" w:hAnsiTheme="majorBidi" w:cstheme="majorBidi"/>
                <w:b/>
                <w:bCs/>
                <w:color w:val="000000"/>
                <w:sz w:val="20"/>
                <w:szCs w:val="20"/>
                <w:lang w:eastAsia="en-CA"/>
              </w:rPr>
            </w:pP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2023</w:t>
            </w: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2025</w:t>
            </w:r>
            <w:r>
              <w:rPr>
                <w:rFonts w:asciiTheme="majorBidi" w:hAnsiTheme="majorBidi" w:cstheme="majorBidi" w:hint="cs"/>
                <w:b/>
                <w:bCs/>
                <w:color w:val="000000"/>
                <w:sz w:val="20"/>
                <w:szCs w:val="20"/>
                <w:rtl/>
                <w:lang w:eastAsia="en-CA"/>
              </w:rPr>
              <w:t>)</w:t>
            </w:r>
          </w:p>
        </w:tc>
        <w:tc>
          <w:tcPr>
            <w:tcW w:w="1281" w:type="dxa"/>
            <w:tcBorders>
              <w:top w:val="single" w:sz="4" w:space="0" w:color="auto"/>
              <w:left w:val="nil"/>
              <w:bottom w:val="single" w:sz="4" w:space="0" w:color="auto"/>
              <w:right w:val="single" w:sz="4" w:space="0" w:color="auto"/>
            </w:tcBorders>
            <w:shd w:val="clear" w:color="auto" w:fill="auto"/>
            <w:hideMark/>
          </w:tcPr>
          <w:p w14:paraId="21DB750E" w14:textId="77777777" w:rsidR="00F469E7" w:rsidRPr="00D76797" w:rsidRDefault="00F469E7" w:rsidP="004075FC">
            <w:pPr>
              <w:bidi/>
              <w:jc w:val="center"/>
              <w:rPr>
                <w:rFonts w:asciiTheme="majorBidi" w:hAnsiTheme="majorBidi" w:cstheme="majorBidi"/>
                <w:b/>
                <w:bCs/>
                <w:color w:val="000000"/>
                <w:sz w:val="20"/>
                <w:szCs w:val="20"/>
                <w:lang w:eastAsia="en-CA"/>
              </w:rPr>
            </w:pPr>
            <w:r>
              <w:rPr>
                <w:rFonts w:asciiTheme="majorBidi" w:hAnsiTheme="majorBidi" w:cstheme="majorBidi" w:hint="cs"/>
                <w:b/>
                <w:bCs/>
                <w:color w:val="000000"/>
                <w:sz w:val="20"/>
                <w:szCs w:val="20"/>
                <w:rtl/>
                <w:lang w:eastAsia="en-CA"/>
              </w:rPr>
              <w:t>المجموع بعد</w:t>
            </w:r>
            <w:r>
              <w:rPr>
                <w:rFonts w:asciiTheme="majorBidi" w:hAnsiTheme="majorBidi" w:cstheme="majorBidi" w:hint="cs"/>
                <w:b/>
                <w:bCs/>
                <w:color w:val="000000"/>
                <w:sz w:val="20"/>
                <w:szCs w:val="20"/>
                <w:rtl/>
                <w:lang w:eastAsia="en-CA"/>
              </w:rPr>
              <w:br/>
            </w:r>
            <w:r w:rsidRPr="00D76797">
              <w:rPr>
                <w:rFonts w:asciiTheme="majorBidi" w:hAnsiTheme="majorBidi" w:cstheme="majorBidi"/>
                <w:b/>
                <w:bCs/>
                <w:color w:val="000000"/>
                <w:sz w:val="20"/>
                <w:szCs w:val="20"/>
                <w:lang w:eastAsia="en-CA"/>
              </w:rPr>
              <w:t>2025</w:t>
            </w:r>
          </w:p>
        </w:tc>
      </w:tr>
      <w:tr w:rsidR="00771461" w:rsidRPr="00D76797" w14:paraId="72BAF75E" w14:textId="77777777" w:rsidTr="00E47A72">
        <w:trPr>
          <w:trHeight w:val="120"/>
        </w:trPr>
        <w:tc>
          <w:tcPr>
            <w:tcW w:w="949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7A57D0C" w14:textId="77777777" w:rsidR="00771461" w:rsidRPr="00D76797" w:rsidRDefault="00F469E7" w:rsidP="004075FC">
            <w:pPr>
              <w:bidi/>
              <w:jc w:val="left"/>
              <w:rPr>
                <w:rFonts w:asciiTheme="majorBidi" w:hAnsiTheme="majorBidi" w:cstheme="majorBidi"/>
                <w:b/>
                <w:bCs/>
                <w:color w:val="000000"/>
                <w:sz w:val="20"/>
                <w:szCs w:val="20"/>
                <w:lang w:eastAsia="en-CA"/>
              </w:rPr>
            </w:pPr>
            <w:r>
              <w:rPr>
                <w:rFonts w:asciiTheme="majorBidi" w:hAnsiTheme="majorBidi" w:cstheme="majorBidi" w:hint="cs"/>
                <w:b/>
                <w:bCs/>
                <w:color w:val="000000"/>
                <w:sz w:val="20"/>
                <w:szCs w:val="20"/>
                <w:rtl/>
                <w:lang w:eastAsia="en-CA"/>
              </w:rPr>
              <w:t>أنشطة الهيدروكلوروفلوروكربون</w:t>
            </w:r>
          </w:p>
        </w:tc>
      </w:tr>
      <w:tr w:rsidR="00771461" w:rsidRPr="00D76797" w14:paraId="04005C0C" w14:textId="77777777" w:rsidTr="00F469E7">
        <w:trPr>
          <w:trHeight w:val="264"/>
        </w:trPr>
        <w:tc>
          <w:tcPr>
            <w:tcW w:w="3528" w:type="dxa"/>
            <w:tcBorders>
              <w:top w:val="nil"/>
              <w:left w:val="single" w:sz="4" w:space="0" w:color="auto"/>
              <w:bottom w:val="single" w:sz="4" w:space="0" w:color="auto"/>
              <w:right w:val="single" w:sz="4" w:space="0" w:color="auto"/>
            </w:tcBorders>
            <w:shd w:val="clear" w:color="auto" w:fill="auto"/>
            <w:noWrap/>
            <w:hideMark/>
          </w:tcPr>
          <w:p w14:paraId="09B0D254" w14:textId="77777777" w:rsidR="00771461" w:rsidRPr="00D76797" w:rsidRDefault="00F469E7" w:rsidP="004075FC">
            <w:pPr>
              <w:bidi/>
              <w:jc w:val="left"/>
              <w:rPr>
                <w:rFonts w:asciiTheme="majorBidi" w:hAnsiTheme="majorBidi" w:cstheme="majorBidi"/>
                <w:color w:val="000000"/>
                <w:sz w:val="20"/>
                <w:szCs w:val="20"/>
                <w:lang w:eastAsia="en-CA"/>
              </w:rPr>
            </w:pPr>
            <w:r>
              <w:rPr>
                <w:rFonts w:asciiTheme="majorBidi" w:hAnsiTheme="majorBidi" w:cstheme="majorBidi" w:hint="cs"/>
                <w:color w:val="000000"/>
                <w:sz w:val="20"/>
                <w:szCs w:val="20"/>
                <w:rtl/>
                <w:lang w:eastAsia="en-CA"/>
              </w:rPr>
              <w:t>الموافقة على خطط إدارة إزالة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hideMark/>
          </w:tcPr>
          <w:p w14:paraId="5F8199AF"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7,614,689</w:t>
            </w:r>
          </w:p>
        </w:tc>
        <w:tc>
          <w:tcPr>
            <w:tcW w:w="1170" w:type="dxa"/>
            <w:tcBorders>
              <w:top w:val="nil"/>
              <w:left w:val="nil"/>
              <w:bottom w:val="single" w:sz="4" w:space="0" w:color="auto"/>
              <w:right w:val="single" w:sz="4" w:space="0" w:color="auto"/>
            </w:tcBorders>
            <w:shd w:val="clear" w:color="auto" w:fill="auto"/>
            <w:noWrap/>
            <w:hideMark/>
          </w:tcPr>
          <w:p w14:paraId="09F1BF1F"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24,488,763</w:t>
            </w:r>
          </w:p>
        </w:tc>
        <w:tc>
          <w:tcPr>
            <w:tcW w:w="1073" w:type="dxa"/>
            <w:tcBorders>
              <w:top w:val="nil"/>
              <w:left w:val="nil"/>
              <w:bottom w:val="single" w:sz="4" w:space="0" w:color="auto"/>
              <w:right w:val="single" w:sz="4" w:space="0" w:color="auto"/>
            </w:tcBorders>
            <w:shd w:val="clear" w:color="auto" w:fill="auto"/>
            <w:noWrap/>
            <w:hideMark/>
          </w:tcPr>
          <w:p w14:paraId="1A3DB4FF"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5,350,000</w:t>
            </w:r>
          </w:p>
        </w:tc>
        <w:tc>
          <w:tcPr>
            <w:tcW w:w="1275" w:type="dxa"/>
            <w:tcBorders>
              <w:top w:val="nil"/>
              <w:left w:val="nil"/>
              <w:bottom w:val="single" w:sz="4" w:space="0" w:color="auto"/>
              <w:right w:val="single" w:sz="4" w:space="0" w:color="auto"/>
            </w:tcBorders>
            <w:shd w:val="clear" w:color="auto" w:fill="auto"/>
            <w:noWrap/>
            <w:hideMark/>
          </w:tcPr>
          <w:p w14:paraId="4C555EF9"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37,453,452</w:t>
            </w:r>
          </w:p>
        </w:tc>
        <w:tc>
          <w:tcPr>
            <w:tcW w:w="1281" w:type="dxa"/>
            <w:tcBorders>
              <w:top w:val="nil"/>
              <w:left w:val="nil"/>
              <w:bottom w:val="single" w:sz="4" w:space="0" w:color="auto"/>
              <w:right w:val="single" w:sz="4" w:space="0" w:color="auto"/>
            </w:tcBorders>
            <w:shd w:val="clear" w:color="auto" w:fill="auto"/>
            <w:noWrap/>
            <w:hideMark/>
          </w:tcPr>
          <w:p w14:paraId="0229431D"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4,494,000</w:t>
            </w:r>
          </w:p>
        </w:tc>
      </w:tr>
      <w:tr w:rsidR="00771461" w:rsidRPr="00D76797" w14:paraId="579AC1B1" w14:textId="77777777" w:rsidTr="00F469E7">
        <w:trPr>
          <w:trHeight w:val="75"/>
        </w:trPr>
        <w:tc>
          <w:tcPr>
            <w:tcW w:w="3528" w:type="dxa"/>
            <w:tcBorders>
              <w:top w:val="nil"/>
              <w:left w:val="single" w:sz="4" w:space="0" w:color="auto"/>
              <w:bottom w:val="single" w:sz="4" w:space="0" w:color="auto"/>
              <w:right w:val="single" w:sz="4" w:space="0" w:color="auto"/>
            </w:tcBorders>
            <w:shd w:val="clear" w:color="auto" w:fill="auto"/>
            <w:noWrap/>
            <w:hideMark/>
          </w:tcPr>
          <w:p w14:paraId="1CD7E7CB" w14:textId="77777777" w:rsidR="00771461" w:rsidRPr="00D76797" w:rsidRDefault="00F469E7" w:rsidP="004075FC">
            <w:pPr>
              <w:bidi/>
              <w:jc w:val="left"/>
              <w:rPr>
                <w:rFonts w:asciiTheme="majorBidi" w:hAnsiTheme="majorBidi" w:cstheme="majorBidi"/>
                <w:color w:val="000000"/>
                <w:sz w:val="20"/>
                <w:szCs w:val="20"/>
                <w:lang w:eastAsia="en-CA"/>
              </w:rPr>
            </w:pPr>
            <w:r>
              <w:rPr>
                <w:rFonts w:asciiTheme="majorBidi" w:hAnsiTheme="majorBidi" w:cstheme="majorBidi" w:hint="cs"/>
                <w:color w:val="000000"/>
                <w:sz w:val="20"/>
                <w:szCs w:val="20"/>
                <w:rtl/>
                <w:lang w:eastAsia="en-CA"/>
              </w:rPr>
              <w:t>خطط إدارة إزالة المواد الهيدروكلوروفلوروكربونية-المرحلة الثالثة</w:t>
            </w:r>
          </w:p>
        </w:tc>
        <w:tc>
          <w:tcPr>
            <w:tcW w:w="1170" w:type="dxa"/>
            <w:tcBorders>
              <w:top w:val="nil"/>
              <w:left w:val="nil"/>
              <w:bottom w:val="single" w:sz="4" w:space="0" w:color="auto"/>
              <w:right w:val="single" w:sz="4" w:space="0" w:color="auto"/>
            </w:tcBorders>
            <w:shd w:val="clear" w:color="auto" w:fill="auto"/>
            <w:noWrap/>
            <w:hideMark/>
          </w:tcPr>
          <w:p w14:paraId="21E42065"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160,500</w:t>
            </w:r>
          </w:p>
        </w:tc>
        <w:tc>
          <w:tcPr>
            <w:tcW w:w="1170" w:type="dxa"/>
            <w:tcBorders>
              <w:top w:val="nil"/>
              <w:left w:val="nil"/>
              <w:bottom w:val="single" w:sz="4" w:space="0" w:color="auto"/>
              <w:right w:val="single" w:sz="4" w:space="0" w:color="auto"/>
            </w:tcBorders>
            <w:shd w:val="clear" w:color="auto" w:fill="auto"/>
            <w:noWrap/>
            <w:hideMark/>
          </w:tcPr>
          <w:p w14:paraId="47BB7C20"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073" w:type="dxa"/>
            <w:tcBorders>
              <w:top w:val="nil"/>
              <w:left w:val="nil"/>
              <w:bottom w:val="single" w:sz="4" w:space="0" w:color="auto"/>
              <w:right w:val="single" w:sz="4" w:space="0" w:color="auto"/>
            </w:tcBorders>
            <w:shd w:val="clear" w:color="auto" w:fill="auto"/>
            <w:noWrap/>
            <w:hideMark/>
          </w:tcPr>
          <w:p w14:paraId="7E95A702"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4E34F5E8"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160,500</w:t>
            </w:r>
          </w:p>
        </w:tc>
        <w:tc>
          <w:tcPr>
            <w:tcW w:w="1281" w:type="dxa"/>
            <w:tcBorders>
              <w:top w:val="nil"/>
              <w:left w:val="nil"/>
              <w:bottom w:val="single" w:sz="4" w:space="0" w:color="auto"/>
              <w:right w:val="single" w:sz="4" w:space="0" w:color="auto"/>
            </w:tcBorders>
            <w:shd w:val="clear" w:color="auto" w:fill="auto"/>
            <w:noWrap/>
            <w:hideMark/>
          </w:tcPr>
          <w:p w14:paraId="60CA9A9F"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r>
      <w:tr w:rsidR="00771461" w:rsidRPr="00D76797" w14:paraId="7D48F6D4" w14:textId="77777777" w:rsidTr="00F469E7">
        <w:trPr>
          <w:trHeight w:val="47"/>
        </w:trPr>
        <w:tc>
          <w:tcPr>
            <w:tcW w:w="3528" w:type="dxa"/>
            <w:tcBorders>
              <w:top w:val="nil"/>
              <w:left w:val="single" w:sz="4" w:space="0" w:color="auto"/>
              <w:bottom w:val="single" w:sz="4" w:space="0" w:color="auto"/>
              <w:right w:val="single" w:sz="4" w:space="0" w:color="auto"/>
            </w:tcBorders>
            <w:shd w:val="clear" w:color="auto" w:fill="auto"/>
            <w:noWrap/>
            <w:hideMark/>
          </w:tcPr>
          <w:p w14:paraId="67058DC6" w14:textId="77777777" w:rsidR="00771461" w:rsidRPr="00D76797" w:rsidRDefault="00F469E7" w:rsidP="004075FC">
            <w:pPr>
              <w:bidi/>
              <w:jc w:val="left"/>
              <w:rPr>
                <w:rFonts w:asciiTheme="majorBidi" w:hAnsiTheme="majorBidi" w:cstheme="majorBidi"/>
                <w:color w:val="000000"/>
                <w:sz w:val="20"/>
                <w:szCs w:val="20"/>
                <w:rtl/>
                <w:lang w:eastAsia="en-CA" w:bidi="ar-EG"/>
              </w:rPr>
            </w:pPr>
            <w:r>
              <w:rPr>
                <w:rFonts w:asciiTheme="majorBidi" w:hAnsiTheme="majorBidi" w:cstheme="majorBidi" w:hint="cs"/>
                <w:color w:val="000000"/>
                <w:sz w:val="20"/>
                <w:szCs w:val="20"/>
                <w:rtl/>
                <w:lang w:eastAsia="en-CA"/>
              </w:rPr>
              <w:t>المرحلة الثالثة</w:t>
            </w:r>
            <w:r w:rsidR="00E73827">
              <w:rPr>
                <w:rFonts w:asciiTheme="majorBidi" w:hAnsiTheme="majorBidi" w:cstheme="majorBidi" w:hint="cs"/>
                <w:color w:val="000000"/>
                <w:sz w:val="20"/>
                <w:szCs w:val="20"/>
                <w:rtl/>
                <w:lang w:eastAsia="en-CA" w:bidi="ar-EG"/>
              </w:rPr>
              <w:t xml:space="preserve"> من </w:t>
            </w:r>
            <w:r w:rsidR="00E73827">
              <w:rPr>
                <w:rFonts w:asciiTheme="majorBidi" w:hAnsiTheme="majorBidi" w:cstheme="majorBidi" w:hint="cs"/>
                <w:color w:val="000000"/>
                <w:sz w:val="20"/>
                <w:szCs w:val="20"/>
                <w:rtl/>
                <w:lang w:eastAsia="en-CA"/>
              </w:rPr>
              <w:t>خطط إدارة إزالة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hideMark/>
          </w:tcPr>
          <w:p w14:paraId="5B1CC30A"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170" w:type="dxa"/>
            <w:tcBorders>
              <w:top w:val="nil"/>
              <w:left w:val="nil"/>
              <w:bottom w:val="single" w:sz="4" w:space="0" w:color="auto"/>
              <w:right w:val="single" w:sz="4" w:space="0" w:color="auto"/>
            </w:tcBorders>
            <w:shd w:val="clear" w:color="auto" w:fill="auto"/>
            <w:noWrap/>
            <w:hideMark/>
          </w:tcPr>
          <w:p w14:paraId="797335DD"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1,070,000</w:t>
            </w:r>
          </w:p>
        </w:tc>
        <w:tc>
          <w:tcPr>
            <w:tcW w:w="1073" w:type="dxa"/>
            <w:tcBorders>
              <w:top w:val="nil"/>
              <w:left w:val="nil"/>
              <w:bottom w:val="single" w:sz="4" w:space="0" w:color="auto"/>
              <w:right w:val="single" w:sz="4" w:space="0" w:color="auto"/>
            </w:tcBorders>
            <w:shd w:val="clear" w:color="auto" w:fill="auto"/>
            <w:noWrap/>
            <w:hideMark/>
          </w:tcPr>
          <w:p w14:paraId="53E65A51"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2,140,000</w:t>
            </w:r>
          </w:p>
        </w:tc>
        <w:tc>
          <w:tcPr>
            <w:tcW w:w="1275" w:type="dxa"/>
            <w:tcBorders>
              <w:top w:val="nil"/>
              <w:left w:val="nil"/>
              <w:bottom w:val="single" w:sz="4" w:space="0" w:color="auto"/>
              <w:right w:val="single" w:sz="4" w:space="0" w:color="auto"/>
            </w:tcBorders>
            <w:shd w:val="clear" w:color="auto" w:fill="auto"/>
            <w:noWrap/>
            <w:hideMark/>
          </w:tcPr>
          <w:p w14:paraId="4723B928"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3,210,000</w:t>
            </w:r>
          </w:p>
        </w:tc>
        <w:tc>
          <w:tcPr>
            <w:tcW w:w="1281" w:type="dxa"/>
            <w:tcBorders>
              <w:top w:val="nil"/>
              <w:left w:val="nil"/>
              <w:bottom w:val="single" w:sz="4" w:space="0" w:color="auto"/>
              <w:right w:val="single" w:sz="4" w:space="0" w:color="auto"/>
            </w:tcBorders>
            <w:shd w:val="clear" w:color="auto" w:fill="auto"/>
            <w:noWrap/>
            <w:hideMark/>
          </w:tcPr>
          <w:p w14:paraId="4083044E"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2,140,000</w:t>
            </w:r>
          </w:p>
        </w:tc>
      </w:tr>
      <w:tr w:rsidR="00771461" w:rsidRPr="00D76797" w14:paraId="3D7D8F01" w14:textId="77777777" w:rsidTr="00F469E7">
        <w:trPr>
          <w:trHeight w:val="166"/>
        </w:trPr>
        <w:tc>
          <w:tcPr>
            <w:tcW w:w="3528" w:type="dxa"/>
            <w:tcBorders>
              <w:top w:val="nil"/>
              <w:left w:val="single" w:sz="4" w:space="0" w:color="auto"/>
              <w:bottom w:val="single" w:sz="4" w:space="0" w:color="auto"/>
              <w:right w:val="single" w:sz="4" w:space="0" w:color="auto"/>
            </w:tcBorders>
            <w:shd w:val="clear" w:color="auto" w:fill="auto"/>
            <w:noWrap/>
            <w:hideMark/>
          </w:tcPr>
          <w:p w14:paraId="733222B1" w14:textId="77777777" w:rsidR="00771461" w:rsidRPr="00D76797" w:rsidRDefault="00E73827" w:rsidP="004075FC">
            <w:pPr>
              <w:bidi/>
              <w:jc w:val="left"/>
              <w:rPr>
                <w:rFonts w:asciiTheme="majorBidi" w:hAnsiTheme="majorBidi" w:cstheme="majorBidi"/>
                <w:b/>
                <w:bCs/>
                <w:color w:val="000000"/>
                <w:sz w:val="20"/>
                <w:szCs w:val="20"/>
                <w:lang w:eastAsia="en-CA"/>
              </w:rPr>
            </w:pPr>
            <w:r>
              <w:rPr>
                <w:rFonts w:asciiTheme="majorBidi" w:hAnsiTheme="majorBidi" w:cstheme="majorBidi" w:hint="cs"/>
                <w:b/>
                <w:bCs/>
                <w:color w:val="000000"/>
                <w:sz w:val="20"/>
                <w:szCs w:val="20"/>
                <w:rtl/>
                <w:lang w:eastAsia="en-CA"/>
              </w:rPr>
              <w:t>أنشطة الهيدروكلوروفلوروكربون المجموع الفرعي</w:t>
            </w:r>
          </w:p>
        </w:tc>
        <w:tc>
          <w:tcPr>
            <w:tcW w:w="1170" w:type="dxa"/>
            <w:tcBorders>
              <w:top w:val="nil"/>
              <w:left w:val="nil"/>
              <w:bottom w:val="single" w:sz="4" w:space="0" w:color="auto"/>
              <w:right w:val="single" w:sz="4" w:space="0" w:color="auto"/>
            </w:tcBorders>
            <w:shd w:val="clear" w:color="auto" w:fill="auto"/>
            <w:noWrap/>
            <w:hideMark/>
          </w:tcPr>
          <w:p w14:paraId="6569CDEB"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7,775,189</w:t>
            </w:r>
          </w:p>
        </w:tc>
        <w:tc>
          <w:tcPr>
            <w:tcW w:w="1170" w:type="dxa"/>
            <w:tcBorders>
              <w:top w:val="nil"/>
              <w:left w:val="nil"/>
              <w:bottom w:val="single" w:sz="4" w:space="0" w:color="auto"/>
              <w:right w:val="single" w:sz="4" w:space="0" w:color="auto"/>
            </w:tcBorders>
            <w:shd w:val="clear" w:color="auto" w:fill="auto"/>
            <w:noWrap/>
            <w:hideMark/>
          </w:tcPr>
          <w:p w14:paraId="270DA6AF"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25,558,763</w:t>
            </w:r>
          </w:p>
        </w:tc>
        <w:tc>
          <w:tcPr>
            <w:tcW w:w="1073" w:type="dxa"/>
            <w:tcBorders>
              <w:top w:val="nil"/>
              <w:left w:val="nil"/>
              <w:bottom w:val="single" w:sz="4" w:space="0" w:color="auto"/>
              <w:right w:val="single" w:sz="4" w:space="0" w:color="auto"/>
            </w:tcBorders>
            <w:shd w:val="clear" w:color="auto" w:fill="auto"/>
            <w:noWrap/>
            <w:hideMark/>
          </w:tcPr>
          <w:p w14:paraId="51C05A25"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7,490,000</w:t>
            </w:r>
          </w:p>
        </w:tc>
        <w:tc>
          <w:tcPr>
            <w:tcW w:w="1275" w:type="dxa"/>
            <w:tcBorders>
              <w:top w:val="nil"/>
              <w:left w:val="nil"/>
              <w:bottom w:val="single" w:sz="4" w:space="0" w:color="auto"/>
              <w:right w:val="single" w:sz="4" w:space="0" w:color="auto"/>
            </w:tcBorders>
            <w:shd w:val="clear" w:color="auto" w:fill="auto"/>
            <w:noWrap/>
            <w:hideMark/>
          </w:tcPr>
          <w:p w14:paraId="5B4F1DB9"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40,823,952</w:t>
            </w:r>
          </w:p>
        </w:tc>
        <w:tc>
          <w:tcPr>
            <w:tcW w:w="1281" w:type="dxa"/>
            <w:tcBorders>
              <w:top w:val="nil"/>
              <w:left w:val="nil"/>
              <w:bottom w:val="single" w:sz="4" w:space="0" w:color="auto"/>
              <w:right w:val="single" w:sz="4" w:space="0" w:color="auto"/>
            </w:tcBorders>
            <w:shd w:val="clear" w:color="auto" w:fill="auto"/>
            <w:noWrap/>
            <w:hideMark/>
          </w:tcPr>
          <w:p w14:paraId="05342BB6"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6,634,000</w:t>
            </w:r>
          </w:p>
        </w:tc>
      </w:tr>
      <w:tr w:rsidR="00771461" w:rsidRPr="00D76797" w14:paraId="054CA237" w14:textId="77777777" w:rsidTr="00E47A72">
        <w:trPr>
          <w:trHeight w:val="71"/>
        </w:trPr>
        <w:tc>
          <w:tcPr>
            <w:tcW w:w="949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4E3E172" w14:textId="77777777" w:rsidR="00771461" w:rsidRPr="00D76797" w:rsidRDefault="00E73827" w:rsidP="00E47A72">
            <w:pPr>
              <w:bidi/>
              <w:jc w:val="left"/>
              <w:rPr>
                <w:rFonts w:asciiTheme="majorBidi" w:hAnsiTheme="majorBidi" w:cstheme="majorBidi"/>
                <w:b/>
                <w:bCs/>
                <w:color w:val="000000"/>
                <w:sz w:val="20"/>
                <w:szCs w:val="20"/>
                <w:lang w:eastAsia="en-CA"/>
              </w:rPr>
            </w:pPr>
            <w:r>
              <w:rPr>
                <w:rFonts w:asciiTheme="majorBidi" w:hAnsiTheme="majorBidi" w:cstheme="majorBidi" w:hint="cs"/>
                <w:b/>
                <w:bCs/>
                <w:color w:val="000000"/>
                <w:sz w:val="20"/>
                <w:szCs w:val="20"/>
                <w:rtl/>
                <w:lang w:eastAsia="en-CA"/>
              </w:rPr>
              <w:t>أنشطة الهيدروفلوروكربون</w:t>
            </w:r>
          </w:p>
        </w:tc>
      </w:tr>
      <w:tr w:rsidR="00771461" w:rsidRPr="00D76797" w14:paraId="31ADDA0B" w14:textId="77777777" w:rsidTr="00F469E7">
        <w:trPr>
          <w:trHeight w:val="264"/>
        </w:trPr>
        <w:tc>
          <w:tcPr>
            <w:tcW w:w="3528" w:type="dxa"/>
            <w:tcBorders>
              <w:top w:val="nil"/>
              <w:left w:val="single" w:sz="4" w:space="0" w:color="auto"/>
              <w:bottom w:val="single" w:sz="4" w:space="0" w:color="auto"/>
              <w:right w:val="single" w:sz="4" w:space="0" w:color="auto"/>
            </w:tcBorders>
            <w:shd w:val="clear" w:color="auto" w:fill="auto"/>
            <w:noWrap/>
            <w:hideMark/>
          </w:tcPr>
          <w:p w14:paraId="67F7DC9D" w14:textId="77777777" w:rsidR="00771461" w:rsidRPr="00D76797" w:rsidRDefault="00E73827" w:rsidP="004075FC">
            <w:pPr>
              <w:bidi/>
              <w:jc w:val="left"/>
              <w:rPr>
                <w:rFonts w:asciiTheme="majorBidi" w:hAnsiTheme="majorBidi" w:cstheme="majorBidi"/>
                <w:color w:val="000000"/>
                <w:sz w:val="20"/>
                <w:szCs w:val="20"/>
                <w:lang w:eastAsia="en-CA"/>
              </w:rPr>
            </w:pPr>
            <w:r>
              <w:rPr>
                <w:rFonts w:asciiTheme="majorBidi" w:hAnsiTheme="majorBidi" w:cstheme="majorBidi" w:hint="cs"/>
                <w:color w:val="000000"/>
                <w:sz w:val="20"/>
                <w:szCs w:val="20"/>
                <w:rtl/>
                <w:lang w:eastAsia="en-CA"/>
              </w:rPr>
              <w:t>خطة كيجالي لتنفيذ الهيدروفلوروكربون</w:t>
            </w:r>
          </w:p>
        </w:tc>
        <w:tc>
          <w:tcPr>
            <w:tcW w:w="1170" w:type="dxa"/>
            <w:tcBorders>
              <w:top w:val="nil"/>
              <w:left w:val="nil"/>
              <w:bottom w:val="single" w:sz="4" w:space="0" w:color="auto"/>
              <w:right w:val="single" w:sz="4" w:space="0" w:color="auto"/>
            </w:tcBorders>
            <w:shd w:val="clear" w:color="auto" w:fill="auto"/>
            <w:noWrap/>
            <w:hideMark/>
          </w:tcPr>
          <w:p w14:paraId="2AD75B90"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470,800</w:t>
            </w:r>
          </w:p>
        </w:tc>
        <w:tc>
          <w:tcPr>
            <w:tcW w:w="1170" w:type="dxa"/>
            <w:tcBorders>
              <w:top w:val="nil"/>
              <w:left w:val="nil"/>
              <w:bottom w:val="single" w:sz="4" w:space="0" w:color="auto"/>
              <w:right w:val="single" w:sz="4" w:space="0" w:color="auto"/>
            </w:tcBorders>
            <w:shd w:val="clear" w:color="auto" w:fill="auto"/>
            <w:noWrap/>
            <w:hideMark/>
          </w:tcPr>
          <w:p w14:paraId="22E065B3"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073" w:type="dxa"/>
            <w:tcBorders>
              <w:top w:val="nil"/>
              <w:left w:val="nil"/>
              <w:bottom w:val="single" w:sz="4" w:space="0" w:color="auto"/>
              <w:right w:val="single" w:sz="4" w:space="0" w:color="auto"/>
            </w:tcBorders>
            <w:shd w:val="clear" w:color="auto" w:fill="auto"/>
            <w:noWrap/>
            <w:hideMark/>
          </w:tcPr>
          <w:p w14:paraId="15AA5B52"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437E23B8"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470,800</w:t>
            </w:r>
          </w:p>
        </w:tc>
        <w:tc>
          <w:tcPr>
            <w:tcW w:w="1281" w:type="dxa"/>
            <w:tcBorders>
              <w:top w:val="nil"/>
              <w:left w:val="nil"/>
              <w:bottom w:val="single" w:sz="4" w:space="0" w:color="auto"/>
              <w:right w:val="single" w:sz="4" w:space="0" w:color="auto"/>
            </w:tcBorders>
            <w:shd w:val="clear" w:color="auto" w:fill="auto"/>
            <w:noWrap/>
            <w:hideMark/>
          </w:tcPr>
          <w:p w14:paraId="592D15E5"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r>
      <w:tr w:rsidR="00771461" w:rsidRPr="00D76797" w14:paraId="2F9BB2AF" w14:textId="77777777" w:rsidTr="00F469E7">
        <w:trPr>
          <w:trHeight w:val="66"/>
        </w:trPr>
        <w:tc>
          <w:tcPr>
            <w:tcW w:w="3528" w:type="dxa"/>
            <w:tcBorders>
              <w:top w:val="nil"/>
              <w:left w:val="single" w:sz="4" w:space="0" w:color="auto"/>
              <w:bottom w:val="single" w:sz="4" w:space="0" w:color="auto"/>
              <w:right w:val="single" w:sz="4" w:space="0" w:color="auto"/>
            </w:tcBorders>
            <w:shd w:val="clear" w:color="auto" w:fill="auto"/>
            <w:noWrap/>
            <w:hideMark/>
          </w:tcPr>
          <w:p w14:paraId="7592A864" w14:textId="77777777" w:rsidR="00771461" w:rsidRPr="00D76797" w:rsidRDefault="00E73827" w:rsidP="004075FC">
            <w:pPr>
              <w:bidi/>
              <w:jc w:val="left"/>
              <w:rPr>
                <w:rFonts w:asciiTheme="majorBidi" w:hAnsiTheme="majorBidi" w:cstheme="majorBidi"/>
                <w:color w:val="000000"/>
                <w:sz w:val="20"/>
                <w:szCs w:val="20"/>
                <w:rtl/>
                <w:lang w:eastAsia="en-CA" w:bidi="ar-EG"/>
              </w:rPr>
            </w:pPr>
            <w:r>
              <w:rPr>
                <w:rFonts w:asciiTheme="majorBidi" w:hAnsiTheme="majorBidi" w:cstheme="majorBidi" w:hint="cs"/>
                <w:color w:val="000000"/>
                <w:sz w:val="20"/>
                <w:szCs w:val="20"/>
                <w:rtl/>
                <w:lang w:eastAsia="en-CA"/>
              </w:rPr>
              <w:t>خطة كيجالي لتنفيذ الهيدروفلوروكربون</w:t>
            </w:r>
          </w:p>
        </w:tc>
        <w:tc>
          <w:tcPr>
            <w:tcW w:w="1170" w:type="dxa"/>
            <w:tcBorders>
              <w:top w:val="nil"/>
              <w:left w:val="nil"/>
              <w:bottom w:val="single" w:sz="4" w:space="0" w:color="auto"/>
              <w:right w:val="single" w:sz="4" w:space="0" w:color="auto"/>
            </w:tcBorders>
            <w:shd w:val="clear" w:color="auto" w:fill="auto"/>
            <w:noWrap/>
            <w:hideMark/>
          </w:tcPr>
          <w:p w14:paraId="165300B6"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3,210,000</w:t>
            </w:r>
          </w:p>
        </w:tc>
        <w:tc>
          <w:tcPr>
            <w:tcW w:w="1170" w:type="dxa"/>
            <w:tcBorders>
              <w:top w:val="nil"/>
              <w:left w:val="nil"/>
              <w:bottom w:val="single" w:sz="4" w:space="0" w:color="auto"/>
              <w:right w:val="single" w:sz="4" w:space="0" w:color="auto"/>
            </w:tcBorders>
            <w:shd w:val="clear" w:color="auto" w:fill="auto"/>
            <w:noWrap/>
            <w:hideMark/>
          </w:tcPr>
          <w:p w14:paraId="094F0DAD"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3,210,000</w:t>
            </w:r>
          </w:p>
        </w:tc>
        <w:tc>
          <w:tcPr>
            <w:tcW w:w="1073" w:type="dxa"/>
            <w:tcBorders>
              <w:top w:val="nil"/>
              <w:left w:val="nil"/>
              <w:bottom w:val="single" w:sz="4" w:space="0" w:color="auto"/>
              <w:right w:val="single" w:sz="4" w:space="0" w:color="auto"/>
            </w:tcBorders>
            <w:shd w:val="clear" w:color="auto" w:fill="auto"/>
            <w:noWrap/>
            <w:hideMark/>
          </w:tcPr>
          <w:p w14:paraId="38CC6B3B"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153A97EB"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6,420,000</w:t>
            </w:r>
          </w:p>
        </w:tc>
        <w:tc>
          <w:tcPr>
            <w:tcW w:w="1281" w:type="dxa"/>
            <w:tcBorders>
              <w:top w:val="nil"/>
              <w:left w:val="nil"/>
              <w:bottom w:val="single" w:sz="4" w:space="0" w:color="auto"/>
              <w:right w:val="single" w:sz="4" w:space="0" w:color="auto"/>
            </w:tcBorders>
            <w:shd w:val="clear" w:color="auto" w:fill="auto"/>
            <w:noWrap/>
            <w:hideMark/>
          </w:tcPr>
          <w:p w14:paraId="03E2D1EA"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42,800,000</w:t>
            </w:r>
          </w:p>
        </w:tc>
      </w:tr>
      <w:tr w:rsidR="00771461" w:rsidRPr="00D76797" w14:paraId="0CF9FD9A" w14:textId="77777777" w:rsidTr="00F469E7">
        <w:trPr>
          <w:trHeight w:val="113"/>
        </w:trPr>
        <w:tc>
          <w:tcPr>
            <w:tcW w:w="3528" w:type="dxa"/>
            <w:tcBorders>
              <w:top w:val="nil"/>
              <w:left w:val="single" w:sz="4" w:space="0" w:color="auto"/>
              <w:bottom w:val="single" w:sz="4" w:space="0" w:color="auto"/>
              <w:right w:val="single" w:sz="4" w:space="0" w:color="auto"/>
            </w:tcBorders>
            <w:shd w:val="clear" w:color="auto" w:fill="auto"/>
            <w:noWrap/>
            <w:hideMark/>
          </w:tcPr>
          <w:p w14:paraId="0322B1A7" w14:textId="77777777" w:rsidR="00771461" w:rsidRPr="00D76797" w:rsidRDefault="00E73827" w:rsidP="004075FC">
            <w:pPr>
              <w:bidi/>
              <w:jc w:val="left"/>
              <w:rPr>
                <w:rFonts w:asciiTheme="majorBidi" w:hAnsiTheme="majorBidi" w:cstheme="majorBidi"/>
                <w:b/>
                <w:bCs/>
                <w:color w:val="000000"/>
                <w:sz w:val="20"/>
                <w:szCs w:val="20"/>
                <w:lang w:eastAsia="en-CA"/>
              </w:rPr>
            </w:pPr>
            <w:r>
              <w:rPr>
                <w:rFonts w:asciiTheme="majorBidi" w:hAnsiTheme="majorBidi" w:cstheme="majorBidi" w:hint="cs"/>
                <w:b/>
                <w:bCs/>
                <w:color w:val="000000"/>
                <w:sz w:val="20"/>
                <w:szCs w:val="20"/>
                <w:rtl/>
                <w:lang w:eastAsia="en-CA"/>
              </w:rPr>
              <w:t>أنشطة الهيدروفلوروكربون المجموع الفرعي</w:t>
            </w:r>
          </w:p>
        </w:tc>
        <w:tc>
          <w:tcPr>
            <w:tcW w:w="1170" w:type="dxa"/>
            <w:tcBorders>
              <w:top w:val="nil"/>
              <w:left w:val="nil"/>
              <w:bottom w:val="single" w:sz="4" w:space="0" w:color="auto"/>
              <w:right w:val="single" w:sz="4" w:space="0" w:color="auto"/>
            </w:tcBorders>
            <w:shd w:val="clear" w:color="auto" w:fill="auto"/>
            <w:noWrap/>
            <w:hideMark/>
          </w:tcPr>
          <w:p w14:paraId="6506117B"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3,680,800</w:t>
            </w:r>
          </w:p>
        </w:tc>
        <w:tc>
          <w:tcPr>
            <w:tcW w:w="1170" w:type="dxa"/>
            <w:tcBorders>
              <w:top w:val="nil"/>
              <w:left w:val="nil"/>
              <w:bottom w:val="single" w:sz="4" w:space="0" w:color="auto"/>
              <w:right w:val="single" w:sz="4" w:space="0" w:color="auto"/>
            </w:tcBorders>
            <w:shd w:val="clear" w:color="auto" w:fill="auto"/>
            <w:noWrap/>
            <w:hideMark/>
          </w:tcPr>
          <w:p w14:paraId="34D99645"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3,210,000</w:t>
            </w:r>
          </w:p>
        </w:tc>
        <w:tc>
          <w:tcPr>
            <w:tcW w:w="1073" w:type="dxa"/>
            <w:tcBorders>
              <w:top w:val="nil"/>
              <w:left w:val="nil"/>
              <w:bottom w:val="single" w:sz="4" w:space="0" w:color="auto"/>
              <w:right w:val="single" w:sz="4" w:space="0" w:color="auto"/>
            </w:tcBorders>
            <w:shd w:val="clear" w:color="auto" w:fill="auto"/>
            <w:noWrap/>
            <w:hideMark/>
          </w:tcPr>
          <w:p w14:paraId="1A66A5D7"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14:paraId="6EF4FB99"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6,890,800</w:t>
            </w:r>
          </w:p>
        </w:tc>
        <w:tc>
          <w:tcPr>
            <w:tcW w:w="1281" w:type="dxa"/>
            <w:tcBorders>
              <w:top w:val="nil"/>
              <w:left w:val="nil"/>
              <w:bottom w:val="single" w:sz="4" w:space="0" w:color="auto"/>
              <w:right w:val="single" w:sz="4" w:space="0" w:color="auto"/>
            </w:tcBorders>
            <w:shd w:val="clear" w:color="auto" w:fill="auto"/>
            <w:noWrap/>
            <w:hideMark/>
          </w:tcPr>
          <w:p w14:paraId="47651C42"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42,800,000</w:t>
            </w:r>
          </w:p>
        </w:tc>
      </w:tr>
      <w:tr w:rsidR="00771461" w:rsidRPr="00D76797" w14:paraId="4838A21B" w14:textId="77777777" w:rsidTr="00E47A72">
        <w:trPr>
          <w:trHeight w:val="47"/>
        </w:trPr>
        <w:tc>
          <w:tcPr>
            <w:tcW w:w="949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D82A674" w14:textId="77777777" w:rsidR="00771461" w:rsidRPr="00D76797" w:rsidRDefault="00E73827" w:rsidP="00E47A72">
            <w:pPr>
              <w:bidi/>
              <w:jc w:val="left"/>
              <w:rPr>
                <w:rFonts w:asciiTheme="majorBidi" w:hAnsiTheme="majorBidi" w:cstheme="majorBidi"/>
                <w:b/>
                <w:bCs/>
                <w:color w:val="000000"/>
                <w:sz w:val="20"/>
                <w:szCs w:val="20"/>
                <w:lang w:eastAsia="en-CA"/>
              </w:rPr>
            </w:pPr>
            <w:r>
              <w:rPr>
                <w:rFonts w:asciiTheme="majorBidi" w:hAnsiTheme="majorBidi" w:cstheme="majorBidi" w:hint="cs"/>
                <w:b/>
                <w:bCs/>
                <w:color w:val="000000"/>
                <w:sz w:val="20"/>
                <w:szCs w:val="20"/>
                <w:rtl/>
                <w:lang w:eastAsia="en-CA"/>
              </w:rPr>
              <w:t>الأنشطة الموحدة</w:t>
            </w:r>
          </w:p>
        </w:tc>
      </w:tr>
      <w:tr w:rsidR="00771461" w:rsidRPr="00D76797" w14:paraId="2B03E90B" w14:textId="77777777" w:rsidTr="00F469E7">
        <w:trPr>
          <w:trHeight w:val="62"/>
        </w:trPr>
        <w:tc>
          <w:tcPr>
            <w:tcW w:w="3528" w:type="dxa"/>
            <w:tcBorders>
              <w:top w:val="nil"/>
              <w:left w:val="single" w:sz="4" w:space="0" w:color="auto"/>
              <w:bottom w:val="single" w:sz="4" w:space="0" w:color="auto"/>
              <w:right w:val="single" w:sz="4" w:space="0" w:color="auto"/>
            </w:tcBorders>
            <w:shd w:val="clear" w:color="auto" w:fill="auto"/>
            <w:noWrap/>
            <w:hideMark/>
          </w:tcPr>
          <w:p w14:paraId="3FAFCA4A" w14:textId="77777777" w:rsidR="00771461" w:rsidRPr="00D76797" w:rsidRDefault="00E73827" w:rsidP="004075FC">
            <w:pPr>
              <w:bidi/>
              <w:jc w:val="left"/>
              <w:rPr>
                <w:rFonts w:asciiTheme="majorBidi" w:hAnsiTheme="majorBidi" w:cstheme="majorBidi"/>
                <w:color w:val="000000"/>
                <w:sz w:val="20"/>
                <w:szCs w:val="20"/>
                <w:lang w:eastAsia="en-CA"/>
              </w:rPr>
            </w:pPr>
            <w:r>
              <w:rPr>
                <w:rFonts w:asciiTheme="majorBidi" w:hAnsiTheme="majorBidi" w:cstheme="majorBidi" w:hint="cs"/>
                <w:color w:val="000000"/>
                <w:sz w:val="20"/>
                <w:szCs w:val="20"/>
                <w:rtl/>
                <w:lang w:eastAsia="en-CA"/>
              </w:rPr>
              <w:t>الوحدة الأساسية</w:t>
            </w:r>
          </w:p>
        </w:tc>
        <w:tc>
          <w:tcPr>
            <w:tcW w:w="1170" w:type="dxa"/>
            <w:tcBorders>
              <w:top w:val="nil"/>
              <w:left w:val="nil"/>
              <w:bottom w:val="single" w:sz="4" w:space="0" w:color="auto"/>
              <w:right w:val="single" w:sz="4" w:space="0" w:color="auto"/>
            </w:tcBorders>
            <w:shd w:val="clear" w:color="auto" w:fill="auto"/>
            <w:noWrap/>
            <w:hideMark/>
          </w:tcPr>
          <w:p w14:paraId="55F0429C"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1,747,145</w:t>
            </w:r>
          </w:p>
        </w:tc>
        <w:tc>
          <w:tcPr>
            <w:tcW w:w="1170" w:type="dxa"/>
            <w:tcBorders>
              <w:top w:val="nil"/>
              <w:left w:val="nil"/>
              <w:bottom w:val="single" w:sz="4" w:space="0" w:color="auto"/>
              <w:right w:val="single" w:sz="4" w:space="0" w:color="auto"/>
            </w:tcBorders>
            <w:shd w:val="clear" w:color="auto" w:fill="auto"/>
            <w:noWrap/>
            <w:hideMark/>
          </w:tcPr>
          <w:p w14:paraId="7D3850AE"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1,759,375</w:t>
            </w:r>
          </w:p>
        </w:tc>
        <w:tc>
          <w:tcPr>
            <w:tcW w:w="1073" w:type="dxa"/>
            <w:tcBorders>
              <w:top w:val="nil"/>
              <w:left w:val="nil"/>
              <w:bottom w:val="single" w:sz="4" w:space="0" w:color="auto"/>
              <w:right w:val="single" w:sz="4" w:space="0" w:color="auto"/>
            </w:tcBorders>
            <w:shd w:val="clear" w:color="auto" w:fill="auto"/>
            <w:noWrap/>
            <w:hideMark/>
          </w:tcPr>
          <w:p w14:paraId="747C26A2"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1,771,691</w:t>
            </w:r>
          </w:p>
        </w:tc>
        <w:tc>
          <w:tcPr>
            <w:tcW w:w="1275" w:type="dxa"/>
            <w:tcBorders>
              <w:top w:val="nil"/>
              <w:left w:val="nil"/>
              <w:bottom w:val="single" w:sz="4" w:space="0" w:color="auto"/>
              <w:right w:val="single" w:sz="4" w:space="0" w:color="auto"/>
            </w:tcBorders>
            <w:shd w:val="clear" w:color="auto" w:fill="auto"/>
            <w:noWrap/>
            <w:hideMark/>
          </w:tcPr>
          <w:p w14:paraId="59E305C4"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5,278,211</w:t>
            </w:r>
          </w:p>
        </w:tc>
        <w:tc>
          <w:tcPr>
            <w:tcW w:w="1281" w:type="dxa"/>
            <w:tcBorders>
              <w:top w:val="nil"/>
              <w:left w:val="nil"/>
              <w:bottom w:val="single" w:sz="4" w:space="0" w:color="auto"/>
              <w:right w:val="single" w:sz="4" w:space="0" w:color="auto"/>
            </w:tcBorders>
            <w:shd w:val="clear" w:color="auto" w:fill="auto"/>
            <w:noWrap/>
            <w:hideMark/>
          </w:tcPr>
          <w:p w14:paraId="75612636"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r>
      <w:tr w:rsidR="00771461" w:rsidRPr="00D76797" w14:paraId="31F961A3" w14:textId="77777777" w:rsidTr="00F469E7">
        <w:trPr>
          <w:trHeight w:val="109"/>
        </w:trPr>
        <w:tc>
          <w:tcPr>
            <w:tcW w:w="3528" w:type="dxa"/>
            <w:tcBorders>
              <w:top w:val="nil"/>
              <w:left w:val="single" w:sz="4" w:space="0" w:color="auto"/>
              <w:bottom w:val="single" w:sz="4" w:space="0" w:color="auto"/>
              <w:right w:val="single" w:sz="4" w:space="0" w:color="auto"/>
            </w:tcBorders>
            <w:shd w:val="clear" w:color="auto" w:fill="auto"/>
            <w:noWrap/>
            <w:hideMark/>
          </w:tcPr>
          <w:p w14:paraId="5010158D" w14:textId="77777777" w:rsidR="00771461" w:rsidRPr="00D76797" w:rsidRDefault="00E73827" w:rsidP="004075FC">
            <w:pPr>
              <w:bidi/>
              <w:jc w:val="left"/>
              <w:rPr>
                <w:rFonts w:asciiTheme="majorBidi" w:hAnsiTheme="majorBidi" w:cstheme="majorBidi"/>
                <w:color w:val="000000"/>
                <w:sz w:val="20"/>
                <w:szCs w:val="20"/>
                <w:lang w:eastAsia="en-CA"/>
              </w:rPr>
            </w:pPr>
            <w:r>
              <w:rPr>
                <w:rFonts w:asciiTheme="majorBidi" w:hAnsiTheme="majorBidi" w:cstheme="majorBidi" w:hint="cs"/>
                <w:color w:val="000000"/>
                <w:sz w:val="20"/>
                <w:szCs w:val="20"/>
                <w:rtl/>
                <w:lang w:eastAsia="en-CA"/>
              </w:rPr>
              <w:t>التعزيز المؤسسي</w:t>
            </w:r>
          </w:p>
        </w:tc>
        <w:tc>
          <w:tcPr>
            <w:tcW w:w="1170" w:type="dxa"/>
            <w:tcBorders>
              <w:top w:val="nil"/>
              <w:left w:val="nil"/>
              <w:bottom w:val="single" w:sz="4" w:space="0" w:color="auto"/>
              <w:right w:val="single" w:sz="4" w:space="0" w:color="auto"/>
            </w:tcBorders>
            <w:shd w:val="clear" w:color="auto" w:fill="auto"/>
            <w:noWrap/>
            <w:hideMark/>
          </w:tcPr>
          <w:p w14:paraId="141791CD"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676,584</w:t>
            </w:r>
          </w:p>
        </w:tc>
        <w:tc>
          <w:tcPr>
            <w:tcW w:w="1170" w:type="dxa"/>
            <w:tcBorders>
              <w:top w:val="nil"/>
              <w:left w:val="nil"/>
              <w:bottom w:val="single" w:sz="4" w:space="0" w:color="auto"/>
              <w:right w:val="single" w:sz="4" w:space="0" w:color="auto"/>
            </w:tcBorders>
            <w:shd w:val="clear" w:color="auto" w:fill="auto"/>
            <w:noWrap/>
            <w:hideMark/>
          </w:tcPr>
          <w:p w14:paraId="67411533"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073" w:type="dxa"/>
            <w:tcBorders>
              <w:top w:val="nil"/>
              <w:left w:val="nil"/>
              <w:bottom w:val="single" w:sz="4" w:space="0" w:color="auto"/>
              <w:right w:val="single" w:sz="4" w:space="0" w:color="auto"/>
            </w:tcBorders>
            <w:shd w:val="clear" w:color="auto" w:fill="auto"/>
            <w:noWrap/>
            <w:hideMark/>
          </w:tcPr>
          <w:p w14:paraId="46D73A6A"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676,584</w:t>
            </w:r>
          </w:p>
        </w:tc>
        <w:tc>
          <w:tcPr>
            <w:tcW w:w="1275" w:type="dxa"/>
            <w:tcBorders>
              <w:top w:val="nil"/>
              <w:left w:val="nil"/>
              <w:bottom w:val="single" w:sz="4" w:space="0" w:color="auto"/>
              <w:right w:val="single" w:sz="4" w:space="0" w:color="auto"/>
            </w:tcBorders>
            <w:shd w:val="clear" w:color="auto" w:fill="auto"/>
            <w:noWrap/>
            <w:hideMark/>
          </w:tcPr>
          <w:p w14:paraId="49E8DC22"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1,353,168</w:t>
            </w:r>
          </w:p>
        </w:tc>
        <w:tc>
          <w:tcPr>
            <w:tcW w:w="1281" w:type="dxa"/>
            <w:tcBorders>
              <w:top w:val="nil"/>
              <w:left w:val="nil"/>
              <w:bottom w:val="single" w:sz="4" w:space="0" w:color="auto"/>
              <w:right w:val="single" w:sz="4" w:space="0" w:color="auto"/>
            </w:tcBorders>
            <w:shd w:val="clear" w:color="auto" w:fill="auto"/>
            <w:noWrap/>
            <w:hideMark/>
          </w:tcPr>
          <w:p w14:paraId="0551E636" w14:textId="77777777" w:rsidR="00771461" w:rsidRPr="00D76797" w:rsidRDefault="00771461"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r>
      <w:tr w:rsidR="00771461" w:rsidRPr="00D76797" w14:paraId="36DDE59C" w14:textId="77777777" w:rsidTr="00F469E7">
        <w:trPr>
          <w:trHeight w:val="154"/>
        </w:trPr>
        <w:tc>
          <w:tcPr>
            <w:tcW w:w="3528" w:type="dxa"/>
            <w:tcBorders>
              <w:top w:val="nil"/>
              <w:left w:val="single" w:sz="4" w:space="0" w:color="auto"/>
              <w:bottom w:val="single" w:sz="4" w:space="0" w:color="auto"/>
              <w:right w:val="single" w:sz="4" w:space="0" w:color="auto"/>
            </w:tcBorders>
            <w:shd w:val="clear" w:color="auto" w:fill="auto"/>
            <w:noWrap/>
            <w:hideMark/>
          </w:tcPr>
          <w:p w14:paraId="472370A6" w14:textId="77777777" w:rsidR="00771461" w:rsidRPr="00D76797" w:rsidRDefault="00E73827" w:rsidP="004075FC">
            <w:pPr>
              <w:bidi/>
              <w:jc w:val="left"/>
              <w:rPr>
                <w:rFonts w:asciiTheme="majorBidi" w:hAnsiTheme="majorBidi" w:cstheme="majorBidi"/>
                <w:b/>
                <w:bCs/>
                <w:color w:val="000000"/>
                <w:sz w:val="20"/>
                <w:szCs w:val="20"/>
                <w:lang w:eastAsia="en-CA"/>
              </w:rPr>
            </w:pPr>
            <w:r>
              <w:rPr>
                <w:rFonts w:asciiTheme="majorBidi" w:hAnsiTheme="majorBidi" w:cstheme="majorBidi" w:hint="cs"/>
                <w:b/>
                <w:bCs/>
                <w:color w:val="000000"/>
                <w:sz w:val="20"/>
                <w:szCs w:val="20"/>
                <w:rtl/>
                <w:lang w:eastAsia="en-CA"/>
              </w:rPr>
              <w:t>المجموع الفرعي للأنشطة الموحدة</w:t>
            </w:r>
          </w:p>
        </w:tc>
        <w:tc>
          <w:tcPr>
            <w:tcW w:w="1170" w:type="dxa"/>
            <w:tcBorders>
              <w:top w:val="nil"/>
              <w:left w:val="nil"/>
              <w:bottom w:val="single" w:sz="4" w:space="0" w:color="auto"/>
              <w:right w:val="single" w:sz="4" w:space="0" w:color="auto"/>
            </w:tcBorders>
            <w:shd w:val="clear" w:color="auto" w:fill="auto"/>
            <w:noWrap/>
            <w:hideMark/>
          </w:tcPr>
          <w:p w14:paraId="35A56041"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2,423,729</w:t>
            </w:r>
          </w:p>
        </w:tc>
        <w:tc>
          <w:tcPr>
            <w:tcW w:w="1170" w:type="dxa"/>
            <w:tcBorders>
              <w:top w:val="nil"/>
              <w:left w:val="nil"/>
              <w:bottom w:val="single" w:sz="4" w:space="0" w:color="auto"/>
              <w:right w:val="single" w:sz="4" w:space="0" w:color="auto"/>
            </w:tcBorders>
            <w:shd w:val="clear" w:color="auto" w:fill="auto"/>
            <w:noWrap/>
            <w:hideMark/>
          </w:tcPr>
          <w:p w14:paraId="246A7030"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1,759,375</w:t>
            </w:r>
          </w:p>
        </w:tc>
        <w:tc>
          <w:tcPr>
            <w:tcW w:w="1073" w:type="dxa"/>
            <w:tcBorders>
              <w:top w:val="nil"/>
              <w:left w:val="nil"/>
              <w:bottom w:val="single" w:sz="4" w:space="0" w:color="auto"/>
              <w:right w:val="single" w:sz="4" w:space="0" w:color="auto"/>
            </w:tcBorders>
            <w:shd w:val="clear" w:color="auto" w:fill="auto"/>
            <w:noWrap/>
            <w:hideMark/>
          </w:tcPr>
          <w:p w14:paraId="225E9B5C"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2,448,275</w:t>
            </w:r>
          </w:p>
        </w:tc>
        <w:tc>
          <w:tcPr>
            <w:tcW w:w="1275" w:type="dxa"/>
            <w:tcBorders>
              <w:top w:val="nil"/>
              <w:left w:val="nil"/>
              <w:bottom w:val="single" w:sz="4" w:space="0" w:color="auto"/>
              <w:right w:val="single" w:sz="4" w:space="0" w:color="auto"/>
            </w:tcBorders>
            <w:shd w:val="clear" w:color="auto" w:fill="auto"/>
            <w:noWrap/>
            <w:hideMark/>
          </w:tcPr>
          <w:p w14:paraId="227ADB8F"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6,631,379</w:t>
            </w:r>
          </w:p>
        </w:tc>
        <w:tc>
          <w:tcPr>
            <w:tcW w:w="1281" w:type="dxa"/>
            <w:tcBorders>
              <w:top w:val="nil"/>
              <w:left w:val="nil"/>
              <w:bottom w:val="single" w:sz="4" w:space="0" w:color="auto"/>
              <w:right w:val="single" w:sz="4" w:space="0" w:color="auto"/>
            </w:tcBorders>
            <w:shd w:val="clear" w:color="auto" w:fill="auto"/>
            <w:noWrap/>
            <w:hideMark/>
          </w:tcPr>
          <w:p w14:paraId="5E45CD32"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0</w:t>
            </w:r>
          </w:p>
        </w:tc>
      </w:tr>
      <w:tr w:rsidR="00771461" w:rsidRPr="00D76797" w14:paraId="18F87A59" w14:textId="77777777" w:rsidTr="00F469E7">
        <w:trPr>
          <w:trHeight w:val="47"/>
        </w:trPr>
        <w:tc>
          <w:tcPr>
            <w:tcW w:w="3528" w:type="dxa"/>
            <w:tcBorders>
              <w:top w:val="nil"/>
              <w:left w:val="single" w:sz="4" w:space="0" w:color="auto"/>
              <w:bottom w:val="single" w:sz="4" w:space="0" w:color="auto"/>
              <w:right w:val="single" w:sz="4" w:space="0" w:color="auto"/>
            </w:tcBorders>
            <w:shd w:val="clear" w:color="auto" w:fill="auto"/>
            <w:noWrap/>
            <w:hideMark/>
          </w:tcPr>
          <w:p w14:paraId="79BE6178" w14:textId="77777777" w:rsidR="00771461" w:rsidRPr="00D76797" w:rsidRDefault="00E47A72" w:rsidP="004075FC">
            <w:pPr>
              <w:bidi/>
              <w:jc w:val="left"/>
              <w:rPr>
                <w:rFonts w:asciiTheme="majorBidi" w:hAnsiTheme="majorBidi" w:cstheme="majorBidi"/>
                <w:b/>
                <w:bCs/>
                <w:color w:val="000000"/>
                <w:sz w:val="20"/>
                <w:szCs w:val="20"/>
                <w:lang w:eastAsia="en-CA"/>
              </w:rPr>
            </w:pPr>
            <w:r>
              <w:rPr>
                <w:rFonts w:asciiTheme="majorBidi" w:hAnsiTheme="majorBidi" w:cstheme="majorBidi" w:hint="cs"/>
                <w:b/>
                <w:bCs/>
                <w:color w:val="000000"/>
                <w:sz w:val="20"/>
                <w:szCs w:val="20"/>
                <w:rtl/>
                <w:lang w:eastAsia="en-CA"/>
              </w:rPr>
              <w:t>المجموع</w:t>
            </w:r>
          </w:p>
        </w:tc>
        <w:tc>
          <w:tcPr>
            <w:tcW w:w="1170" w:type="dxa"/>
            <w:tcBorders>
              <w:top w:val="nil"/>
              <w:left w:val="nil"/>
              <w:bottom w:val="single" w:sz="4" w:space="0" w:color="auto"/>
              <w:right w:val="single" w:sz="4" w:space="0" w:color="auto"/>
            </w:tcBorders>
            <w:shd w:val="clear" w:color="auto" w:fill="auto"/>
            <w:noWrap/>
            <w:hideMark/>
          </w:tcPr>
          <w:p w14:paraId="17AE2398"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13,879,718</w:t>
            </w:r>
          </w:p>
        </w:tc>
        <w:tc>
          <w:tcPr>
            <w:tcW w:w="1170" w:type="dxa"/>
            <w:tcBorders>
              <w:top w:val="nil"/>
              <w:left w:val="nil"/>
              <w:bottom w:val="single" w:sz="4" w:space="0" w:color="auto"/>
              <w:right w:val="single" w:sz="4" w:space="0" w:color="auto"/>
            </w:tcBorders>
            <w:shd w:val="clear" w:color="auto" w:fill="auto"/>
            <w:noWrap/>
            <w:hideMark/>
          </w:tcPr>
          <w:p w14:paraId="0E984062"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30,528,138</w:t>
            </w:r>
          </w:p>
        </w:tc>
        <w:tc>
          <w:tcPr>
            <w:tcW w:w="1073" w:type="dxa"/>
            <w:tcBorders>
              <w:top w:val="nil"/>
              <w:left w:val="nil"/>
              <w:bottom w:val="single" w:sz="4" w:space="0" w:color="auto"/>
              <w:right w:val="single" w:sz="4" w:space="0" w:color="auto"/>
            </w:tcBorders>
            <w:shd w:val="clear" w:color="auto" w:fill="auto"/>
            <w:noWrap/>
            <w:hideMark/>
          </w:tcPr>
          <w:p w14:paraId="01EAB1FE"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9,938,275</w:t>
            </w:r>
          </w:p>
        </w:tc>
        <w:tc>
          <w:tcPr>
            <w:tcW w:w="1275" w:type="dxa"/>
            <w:tcBorders>
              <w:top w:val="nil"/>
              <w:left w:val="nil"/>
              <w:bottom w:val="single" w:sz="4" w:space="0" w:color="auto"/>
              <w:right w:val="single" w:sz="4" w:space="0" w:color="auto"/>
            </w:tcBorders>
            <w:shd w:val="clear" w:color="auto" w:fill="auto"/>
            <w:noWrap/>
            <w:hideMark/>
          </w:tcPr>
          <w:p w14:paraId="23BB0E34"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54,346,131</w:t>
            </w:r>
          </w:p>
        </w:tc>
        <w:tc>
          <w:tcPr>
            <w:tcW w:w="1281" w:type="dxa"/>
            <w:tcBorders>
              <w:top w:val="nil"/>
              <w:left w:val="nil"/>
              <w:bottom w:val="single" w:sz="4" w:space="0" w:color="auto"/>
              <w:right w:val="single" w:sz="4" w:space="0" w:color="auto"/>
            </w:tcBorders>
            <w:shd w:val="clear" w:color="auto" w:fill="auto"/>
            <w:noWrap/>
            <w:hideMark/>
          </w:tcPr>
          <w:p w14:paraId="5A1CABD2" w14:textId="77777777" w:rsidR="00771461" w:rsidRPr="00D76797" w:rsidRDefault="00771461"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49,434,000</w:t>
            </w:r>
          </w:p>
        </w:tc>
      </w:tr>
    </w:tbl>
    <w:p w14:paraId="0F7A60C2" w14:textId="77777777" w:rsidR="00B20491" w:rsidRDefault="00162899" w:rsidP="005D71BC">
      <w:pPr>
        <w:bidi/>
        <w:rPr>
          <w:sz w:val="19"/>
          <w:szCs w:val="19"/>
          <w:rtl/>
        </w:rPr>
      </w:pPr>
      <w:r w:rsidRPr="00D76797">
        <w:rPr>
          <w:sz w:val="19"/>
          <w:szCs w:val="19"/>
        </w:rPr>
        <w:t xml:space="preserve">* </w:t>
      </w:r>
      <w:r w:rsidR="00B20491">
        <w:rPr>
          <w:rFonts w:hint="cs"/>
          <w:sz w:val="19"/>
          <w:szCs w:val="19"/>
          <w:rtl/>
          <w:lang w:bidi="ar-EG"/>
        </w:rPr>
        <w:t xml:space="preserve"> </w:t>
      </w:r>
      <w:r w:rsidR="005D71BC">
        <w:rPr>
          <w:rFonts w:hint="cs"/>
          <w:sz w:val="19"/>
          <w:szCs w:val="19"/>
          <w:rtl/>
        </w:rPr>
        <w:t>بما في ذلك تكاليف دعم الوكالة حسب مقتضى الحال.</w:t>
      </w:r>
    </w:p>
    <w:p w14:paraId="64DE9D55" w14:textId="77777777" w:rsidR="00162899" w:rsidRPr="00F124BE" w:rsidRDefault="00162899" w:rsidP="004075FC">
      <w:pPr>
        <w:pStyle w:val="Heading1"/>
        <w:keepNext/>
        <w:numPr>
          <w:ilvl w:val="0"/>
          <w:numId w:val="0"/>
        </w:numPr>
        <w:bidi/>
        <w:spacing w:after="0"/>
        <w:rPr>
          <w:b/>
          <w:lang w:val="en-US" w:bidi="ar-EG"/>
        </w:rPr>
      </w:pPr>
    </w:p>
    <w:p w14:paraId="4B46C22F" w14:textId="77777777" w:rsidR="00D850A0" w:rsidRPr="007C0557" w:rsidRDefault="00D850A0" w:rsidP="004075FC">
      <w:pPr>
        <w:pStyle w:val="Heading1"/>
        <w:numPr>
          <w:ilvl w:val="0"/>
          <w:numId w:val="0"/>
        </w:numPr>
        <w:bidi/>
        <w:rPr>
          <w:bCs/>
          <w:sz w:val="26"/>
          <w:szCs w:val="26"/>
          <w:rtl/>
          <w:lang w:bidi="ar-EG"/>
        </w:rPr>
      </w:pPr>
      <w:r w:rsidRPr="007C0557">
        <w:rPr>
          <w:rFonts w:hint="cs"/>
          <w:bCs/>
          <w:sz w:val="26"/>
          <w:szCs w:val="26"/>
          <w:rtl/>
          <w:lang w:bidi="ar-EG"/>
        </w:rPr>
        <w:t>ثانيا</w:t>
      </w:r>
      <w:r w:rsidRPr="007C0557">
        <w:rPr>
          <w:rFonts w:hint="cs"/>
          <w:bCs/>
          <w:sz w:val="26"/>
          <w:szCs w:val="26"/>
          <w:rtl/>
          <w:lang w:bidi="ar-EG"/>
        </w:rPr>
        <w:tab/>
        <w:t>تعليقات الأمانة</w:t>
      </w:r>
    </w:p>
    <w:p w14:paraId="74946C06" w14:textId="77777777" w:rsidR="00D850A0" w:rsidRPr="007C0557" w:rsidRDefault="00D850A0" w:rsidP="004075FC">
      <w:pPr>
        <w:bidi/>
        <w:rPr>
          <w:b/>
          <w:bCs/>
          <w:sz w:val="26"/>
          <w:szCs w:val="26"/>
          <w:rtl/>
          <w:lang w:bidi="ar-EG"/>
        </w:rPr>
      </w:pPr>
      <w:r w:rsidRPr="007C0557">
        <w:rPr>
          <w:rFonts w:hint="cs"/>
          <w:b/>
          <w:bCs/>
          <w:sz w:val="26"/>
          <w:szCs w:val="26"/>
          <w:rtl/>
          <w:lang w:bidi="ar-EG"/>
        </w:rPr>
        <w:t>ثانيا 1</w:t>
      </w:r>
      <w:r w:rsidRPr="007C0557">
        <w:rPr>
          <w:rFonts w:hint="cs"/>
          <w:b/>
          <w:bCs/>
          <w:sz w:val="26"/>
          <w:szCs w:val="26"/>
          <w:rtl/>
          <w:lang w:bidi="ar-EG"/>
        </w:rPr>
        <w:tab/>
      </w:r>
      <w:r w:rsidR="00F124BE" w:rsidRPr="007C0557">
        <w:rPr>
          <w:rFonts w:hint="cs"/>
          <w:b/>
          <w:bCs/>
          <w:sz w:val="26"/>
          <w:szCs w:val="26"/>
          <w:rtl/>
          <w:lang w:bidi="ar-EG"/>
        </w:rPr>
        <w:t>أنشطة الهيدروكلوروفلوروكربون</w:t>
      </w:r>
    </w:p>
    <w:p w14:paraId="7D01120B" w14:textId="77777777" w:rsidR="005969F1" w:rsidRPr="007C0557" w:rsidRDefault="005969F1" w:rsidP="004075FC">
      <w:pPr>
        <w:bidi/>
        <w:rPr>
          <w:sz w:val="26"/>
          <w:szCs w:val="26"/>
          <w:u w:val="single"/>
          <w:rtl/>
          <w:lang w:val="en-US" w:bidi="ar-EG"/>
        </w:rPr>
      </w:pPr>
    </w:p>
    <w:p w14:paraId="2D1E378B" w14:textId="77777777" w:rsidR="00162899" w:rsidRPr="007C0557" w:rsidRDefault="00F124BE" w:rsidP="004075FC">
      <w:pPr>
        <w:pStyle w:val="Heading1"/>
        <w:numPr>
          <w:ilvl w:val="0"/>
          <w:numId w:val="0"/>
        </w:numPr>
        <w:bidi/>
        <w:rPr>
          <w:sz w:val="26"/>
          <w:szCs w:val="26"/>
          <w:u w:val="single"/>
        </w:rPr>
      </w:pPr>
      <w:r w:rsidRPr="007C0557">
        <w:rPr>
          <w:rFonts w:hint="cs"/>
          <w:sz w:val="26"/>
          <w:szCs w:val="26"/>
          <w:u w:val="single"/>
          <w:rtl/>
        </w:rPr>
        <w:t>المرحلة الثالثة لخطة إدارة إزالة المواد الهيدروكلوروفلوروكربونية</w:t>
      </w:r>
    </w:p>
    <w:p w14:paraId="7B459999" w14:textId="77777777" w:rsidR="00F124BE" w:rsidRPr="007C0557" w:rsidRDefault="00F124BE" w:rsidP="004075FC">
      <w:pPr>
        <w:pStyle w:val="Heading1"/>
        <w:bidi/>
        <w:rPr>
          <w:sz w:val="26"/>
          <w:szCs w:val="26"/>
        </w:rPr>
      </w:pPr>
      <w:r w:rsidRPr="007C0557">
        <w:rPr>
          <w:rFonts w:hint="cs"/>
          <w:sz w:val="26"/>
          <w:szCs w:val="26"/>
          <w:rtl/>
        </w:rPr>
        <w:t xml:space="preserve">من المقرر إنفاق ما مجموعه </w:t>
      </w:r>
      <w:r w:rsidRPr="007C0557">
        <w:rPr>
          <w:sz w:val="26"/>
          <w:szCs w:val="26"/>
        </w:rPr>
        <w:t>5.35</w:t>
      </w:r>
      <w:r w:rsidRPr="007C0557">
        <w:rPr>
          <w:rFonts w:hint="cs"/>
          <w:sz w:val="26"/>
          <w:szCs w:val="26"/>
          <w:rtl/>
        </w:rPr>
        <w:t xml:space="preserve"> مليون دولار أمريكي للمرحلة الثالثة من خطط إدارة إزالة المواد الهيدروكلوروفلوروكربونية لبلد واحد (فيت نام) بما في ذلك </w:t>
      </w:r>
      <w:r w:rsidRPr="007C0557">
        <w:rPr>
          <w:sz w:val="26"/>
          <w:szCs w:val="26"/>
        </w:rPr>
        <w:t>3.21</w:t>
      </w:r>
      <w:r w:rsidRPr="007C0557">
        <w:rPr>
          <w:rFonts w:hint="cs"/>
          <w:sz w:val="26"/>
          <w:szCs w:val="26"/>
          <w:rtl/>
        </w:rPr>
        <w:t xml:space="preserve"> مليون دولار أمريكي في الفترة 2023-2025 مع تخفيض </w:t>
      </w:r>
      <w:r w:rsidRPr="007C0557">
        <w:rPr>
          <w:sz w:val="26"/>
          <w:szCs w:val="26"/>
        </w:rPr>
        <w:t>2.14</w:t>
      </w:r>
      <w:r w:rsidRPr="007C0557">
        <w:rPr>
          <w:rFonts w:hint="cs"/>
          <w:sz w:val="26"/>
          <w:szCs w:val="26"/>
          <w:rtl/>
        </w:rPr>
        <w:t xml:space="preserve"> مليون دولار أمريكي للفترة بعد 2025. ويتضمن إدراج المرحلة الثالثة من خطط إدارة إزالة المواد الهيدروكلوروفلوروكربونية في خطة أعمال البنك الدولي بما في ذلك أعداد المشروعات الذي سمح به للبلدان التي ووفق لها على المرحلة الثانية من خطط إدارة إزالة المواد الهيدروكلوروفلوروكربونية والتي لديها هدف خفض لما بعد 2024 (المقرر 88/34(د))</w:t>
      </w:r>
      <w:r w:rsidR="00D800E4" w:rsidRPr="007C0557">
        <w:rPr>
          <w:rFonts w:hint="cs"/>
          <w:sz w:val="26"/>
          <w:szCs w:val="26"/>
          <w:rtl/>
        </w:rPr>
        <w:t>.</w:t>
      </w:r>
    </w:p>
    <w:p w14:paraId="38227513" w14:textId="77777777" w:rsidR="00C15CFA" w:rsidRPr="007C0557" w:rsidRDefault="00C15CFA" w:rsidP="00C15CFA">
      <w:pPr>
        <w:pStyle w:val="Heading1"/>
        <w:keepNext/>
        <w:numPr>
          <w:ilvl w:val="0"/>
          <w:numId w:val="0"/>
        </w:numPr>
        <w:bidi/>
        <w:rPr>
          <w:b/>
          <w:bCs/>
          <w:sz w:val="26"/>
          <w:szCs w:val="26"/>
          <w:rtl/>
          <w:lang w:val="en-US" w:bidi="ar-EG"/>
        </w:rPr>
      </w:pPr>
      <w:r w:rsidRPr="007C0557">
        <w:rPr>
          <w:rFonts w:hint="cs"/>
          <w:b/>
          <w:bCs/>
          <w:sz w:val="26"/>
          <w:szCs w:val="26"/>
          <w:rtl/>
          <w:lang w:bidi="ar-EG"/>
        </w:rPr>
        <w:t>ثانيا 2</w:t>
      </w:r>
      <w:r w:rsidRPr="007C0557">
        <w:rPr>
          <w:rFonts w:hint="cs"/>
          <w:b/>
          <w:bCs/>
          <w:sz w:val="26"/>
          <w:szCs w:val="26"/>
          <w:rtl/>
          <w:lang w:bidi="ar-EG"/>
        </w:rPr>
        <w:tab/>
      </w:r>
      <w:r w:rsidR="00D800E4" w:rsidRPr="007C0557">
        <w:rPr>
          <w:rFonts w:hint="cs"/>
          <w:b/>
          <w:bCs/>
          <w:sz w:val="26"/>
          <w:szCs w:val="26"/>
          <w:rtl/>
          <w:lang w:val="en-US" w:bidi="ar-EG"/>
        </w:rPr>
        <w:t>الأنشطة المتعلقة بالهيدروفلوروكربون</w:t>
      </w:r>
    </w:p>
    <w:p w14:paraId="1CF2225C" w14:textId="77777777" w:rsidR="00D800E4" w:rsidRPr="007C0557" w:rsidRDefault="00D800E4" w:rsidP="004075FC">
      <w:pPr>
        <w:pStyle w:val="Heading1"/>
        <w:numPr>
          <w:ilvl w:val="0"/>
          <w:numId w:val="0"/>
        </w:numPr>
        <w:bidi/>
        <w:rPr>
          <w:sz w:val="26"/>
          <w:szCs w:val="26"/>
          <w:u w:val="single"/>
          <w:rtl/>
          <w:lang w:bidi="ar-EG"/>
        </w:rPr>
      </w:pPr>
      <w:r w:rsidRPr="007C0557">
        <w:rPr>
          <w:rFonts w:hint="cs"/>
          <w:sz w:val="26"/>
          <w:szCs w:val="26"/>
          <w:u w:val="single"/>
          <w:rtl/>
          <w:lang w:bidi="ar-EG"/>
        </w:rPr>
        <w:t>إعداد مشروع كيجالي لخفض الهيدروفلوروكربون</w:t>
      </w:r>
    </w:p>
    <w:p w14:paraId="101CEFB4" w14:textId="77777777" w:rsidR="00D800E4" w:rsidRPr="007C0557" w:rsidRDefault="00D800E4" w:rsidP="004075FC">
      <w:pPr>
        <w:pStyle w:val="Heading1"/>
        <w:bidi/>
        <w:rPr>
          <w:sz w:val="26"/>
          <w:szCs w:val="26"/>
        </w:rPr>
      </w:pPr>
      <w:r w:rsidRPr="007C0557">
        <w:rPr>
          <w:rFonts w:hint="cs"/>
          <w:sz w:val="26"/>
          <w:szCs w:val="26"/>
          <w:rtl/>
        </w:rPr>
        <w:t xml:space="preserve">تتضمن خطة الأعمال ما مجموعه </w:t>
      </w:r>
      <w:r w:rsidRPr="007C0557">
        <w:rPr>
          <w:sz w:val="26"/>
          <w:szCs w:val="26"/>
        </w:rPr>
        <w:t>470,800</w:t>
      </w:r>
      <w:r w:rsidRPr="007C0557">
        <w:rPr>
          <w:rFonts w:hint="cs"/>
          <w:sz w:val="26"/>
          <w:szCs w:val="26"/>
          <w:rtl/>
        </w:rPr>
        <w:t xml:space="preserve"> دولار أمريكي لإعداد أنشطة</w:t>
      </w:r>
      <w:r w:rsidRPr="007C0557">
        <w:rPr>
          <w:rStyle w:val="FootnoteReference"/>
          <w:sz w:val="26"/>
          <w:szCs w:val="26"/>
        </w:rPr>
        <w:footnoteReference w:id="3"/>
      </w:r>
      <w:r w:rsidRPr="007C0557">
        <w:rPr>
          <w:rFonts w:hint="cs"/>
          <w:sz w:val="26"/>
          <w:szCs w:val="26"/>
          <w:rtl/>
        </w:rPr>
        <w:t xml:space="preserve"> مشروع</w:t>
      </w:r>
      <w:r w:rsidRPr="007C0557">
        <w:rPr>
          <w:sz w:val="26"/>
          <w:szCs w:val="26"/>
          <w:lang w:val="en-US"/>
        </w:rPr>
        <w:t xml:space="preserve"> </w:t>
      </w:r>
      <w:r w:rsidRPr="007C0557">
        <w:rPr>
          <w:rFonts w:hint="cs"/>
          <w:sz w:val="26"/>
          <w:szCs w:val="26"/>
          <w:rtl/>
          <w:lang w:bidi="ar-EG"/>
        </w:rPr>
        <w:t>هيدروفلوروكربون في إطار تعديل كيجالي وذلك للفترة 2023-2025 لبلدين (</w:t>
      </w:r>
      <w:r w:rsidR="00CB5431" w:rsidRPr="007C0557">
        <w:rPr>
          <w:rFonts w:hint="cs"/>
          <w:sz w:val="26"/>
          <w:szCs w:val="26"/>
          <w:rtl/>
          <w:lang w:bidi="ar-EG"/>
        </w:rPr>
        <w:t>إندونيسيا</w:t>
      </w:r>
      <w:r w:rsidRPr="007C0557">
        <w:rPr>
          <w:rFonts w:hint="cs"/>
          <w:sz w:val="26"/>
          <w:szCs w:val="26"/>
          <w:rtl/>
          <w:lang w:bidi="ar-EG"/>
        </w:rPr>
        <w:t xml:space="preserve"> وتايلند)، ولم يصدق هذا البلدان بعد على تعديل كيجالي إلاّ أنهما قدما رسالة من حكوماتهما تبين عزمهما بذل جهودهما للتصديق على تعديل كيجالي.</w:t>
      </w:r>
    </w:p>
    <w:p w14:paraId="41247C6B" w14:textId="77777777" w:rsidR="001D5488" w:rsidRPr="007C0557" w:rsidRDefault="00CB5431" w:rsidP="004075FC">
      <w:pPr>
        <w:bidi/>
        <w:rPr>
          <w:sz w:val="26"/>
          <w:szCs w:val="26"/>
          <w:u w:val="single"/>
        </w:rPr>
      </w:pPr>
      <w:r w:rsidRPr="007C0557">
        <w:rPr>
          <w:rFonts w:hint="cs"/>
          <w:sz w:val="26"/>
          <w:szCs w:val="26"/>
          <w:u w:val="single"/>
          <w:rtl/>
        </w:rPr>
        <w:lastRenderedPageBreak/>
        <w:t>مشروع كيجالي الهيدروفلوروكربون</w:t>
      </w:r>
    </w:p>
    <w:p w14:paraId="2FC5FF45" w14:textId="77777777" w:rsidR="001D5488" w:rsidRPr="007C0557" w:rsidRDefault="001D5488" w:rsidP="004075FC">
      <w:pPr>
        <w:bidi/>
        <w:rPr>
          <w:i/>
          <w:iCs/>
          <w:sz w:val="26"/>
          <w:szCs w:val="26"/>
        </w:rPr>
      </w:pPr>
    </w:p>
    <w:p w14:paraId="59DED135" w14:textId="77777777" w:rsidR="00CB5431" w:rsidRPr="007C0557" w:rsidRDefault="00CB5431" w:rsidP="004075FC">
      <w:pPr>
        <w:pStyle w:val="Heading1"/>
        <w:bidi/>
        <w:rPr>
          <w:sz w:val="26"/>
          <w:szCs w:val="26"/>
        </w:rPr>
      </w:pPr>
      <w:r w:rsidRPr="007C0557">
        <w:rPr>
          <w:rFonts w:hint="cs"/>
          <w:sz w:val="26"/>
          <w:szCs w:val="26"/>
          <w:rtl/>
        </w:rPr>
        <w:t xml:space="preserve">أتاح المقرر 84/46(ز) إدراج مشروع كيجالي في خطة الأعمال للبلدان التي تصادق على تعديل كيجالي. وأدرج ما مجموعه </w:t>
      </w:r>
      <w:r w:rsidRPr="007C0557">
        <w:rPr>
          <w:sz w:val="26"/>
          <w:szCs w:val="26"/>
        </w:rPr>
        <w:t>49.22</w:t>
      </w:r>
      <w:r w:rsidRPr="007C0557">
        <w:rPr>
          <w:rFonts w:hint="cs"/>
          <w:sz w:val="26"/>
          <w:szCs w:val="26"/>
          <w:rtl/>
        </w:rPr>
        <w:t xml:space="preserve"> مليون دولار أمريكي في مشروع كيجالي للهيدروفلوروكربون للبلدان الأربعة (إندونيسيا وماليزيا وتايلند وفيت نام). وهناك بلدان (إندونيسيا وتايلند) لم يوقعها بعد على تعديل كيجالي.</w:t>
      </w:r>
    </w:p>
    <w:p w14:paraId="540CC19C" w14:textId="77777777" w:rsidR="00C15CFA" w:rsidRPr="007C0557" w:rsidRDefault="00C15CFA" w:rsidP="00C15CFA">
      <w:pPr>
        <w:pStyle w:val="Heading1"/>
        <w:keepNext/>
        <w:numPr>
          <w:ilvl w:val="0"/>
          <w:numId w:val="0"/>
        </w:numPr>
        <w:bidi/>
        <w:rPr>
          <w:b/>
          <w:bCs/>
          <w:sz w:val="26"/>
          <w:szCs w:val="26"/>
          <w:rtl/>
          <w:lang w:bidi="ar-EG"/>
        </w:rPr>
      </w:pPr>
      <w:r w:rsidRPr="007C0557">
        <w:rPr>
          <w:rFonts w:hint="cs"/>
          <w:b/>
          <w:bCs/>
          <w:sz w:val="26"/>
          <w:szCs w:val="26"/>
          <w:rtl/>
          <w:lang w:bidi="ar-EG"/>
        </w:rPr>
        <w:t>ثانيا 3</w:t>
      </w:r>
      <w:r w:rsidRPr="007C0557">
        <w:rPr>
          <w:rFonts w:hint="cs"/>
          <w:b/>
          <w:bCs/>
          <w:sz w:val="26"/>
          <w:szCs w:val="26"/>
          <w:rtl/>
          <w:lang w:bidi="ar-EG"/>
        </w:rPr>
        <w:tab/>
      </w:r>
      <w:r w:rsidR="00CB5431" w:rsidRPr="007C0557">
        <w:rPr>
          <w:rFonts w:hint="cs"/>
          <w:b/>
          <w:bCs/>
          <w:sz w:val="26"/>
          <w:szCs w:val="26"/>
          <w:rtl/>
          <w:lang w:bidi="ar-EG"/>
        </w:rPr>
        <w:t>تكاليف الوحدة الأساسية</w:t>
      </w:r>
    </w:p>
    <w:p w14:paraId="086C51F8" w14:textId="77777777" w:rsidR="00CB5431" w:rsidRPr="007C0557" w:rsidRDefault="00CB5431" w:rsidP="004075FC">
      <w:pPr>
        <w:pStyle w:val="Heading1"/>
        <w:bidi/>
        <w:rPr>
          <w:sz w:val="26"/>
          <w:szCs w:val="26"/>
        </w:rPr>
      </w:pPr>
      <w:r w:rsidRPr="007C0557">
        <w:rPr>
          <w:rFonts w:hint="cs"/>
          <w:sz w:val="26"/>
          <w:szCs w:val="26"/>
          <w:rtl/>
        </w:rPr>
        <w:t>يتوقع أن تزيد تكاليف الوحدة الأساسية</w:t>
      </w:r>
      <w:r w:rsidR="00810EC1" w:rsidRPr="007C0557">
        <w:rPr>
          <w:rStyle w:val="FootnoteReference"/>
          <w:sz w:val="26"/>
          <w:szCs w:val="26"/>
        </w:rPr>
        <w:footnoteReference w:id="4"/>
      </w:r>
      <w:r w:rsidRPr="007C0557">
        <w:rPr>
          <w:rFonts w:hint="cs"/>
          <w:sz w:val="26"/>
          <w:szCs w:val="26"/>
          <w:rtl/>
        </w:rPr>
        <w:t xml:space="preserve"> بمعدل سنوي قدره</w:t>
      </w:r>
      <w:r w:rsidR="0072687E" w:rsidRPr="007C0557">
        <w:rPr>
          <w:rFonts w:hint="cs"/>
          <w:sz w:val="26"/>
          <w:szCs w:val="26"/>
          <w:rtl/>
        </w:rPr>
        <w:t xml:space="preserve"> </w:t>
      </w:r>
      <w:r w:rsidR="0072687E" w:rsidRPr="007C0557">
        <w:rPr>
          <w:sz w:val="26"/>
          <w:szCs w:val="26"/>
        </w:rPr>
        <w:t>0.7</w:t>
      </w:r>
      <w:r w:rsidRPr="007C0557">
        <w:rPr>
          <w:rFonts w:hint="cs"/>
          <w:sz w:val="26"/>
          <w:szCs w:val="26"/>
          <w:rtl/>
        </w:rPr>
        <w:t xml:space="preserve"> في المائة حسب ما اتفق عليه.</w:t>
      </w:r>
    </w:p>
    <w:p w14:paraId="3E9157D5" w14:textId="77777777" w:rsidR="00D850A0" w:rsidRPr="007C0557" w:rsidRDefault="00D850A0" w:rsidP="004075FC">
      <w:pPr>
        <w:bidi/>
        <w:spacing w:after="240"/>
        <w:rPr>
          <w:b/>
          <w:bCs/>
          <w:sz w:val="26"/>
          <w:szCs w:val="26"/>
          <w:rtl/>
          <w:lang w:bidi="ar-EG"/>
        </w:rPr>
      </w:pPr>
      <w:bookmarkStart w:id="0" w:name="_Hlk117365377"/>
      <w:r w:rsidRPr="007C0557">
        <w:rPr>
          <w:rFonts w:hint="cs"/>
          <w:b/>
          <w:bCs/>
          <w:sz w:val="26"/>
          <w:szCs w:val="26"/>
          <w:rtl/>
        </w:rPr>
        <w:t>ثالثا</w:t>
      </w:r>
      <w:r w:rsidRPr="007C0557">
        <w:rPr>
          <w:rFonts w:hint="cs"/>
          <w:b/>
          <w:bCs/>
          <w:sz w:val="26"/>
          <w:szCs w:val="26"/>
          <w:rtl/>
        </w:rPr>
        <w:tab/>
        <w:t>التعديلات التي تقترحها الأمانة</w:t>
      </w:r>
    </w:p>
    <w:bookmarkEnd w:id="0"/>
    <w:p w14:paraId="68E35DD1" w14:textId="77777777" w:rsidR="0072687E" w:rsidRPr="007C0557" w:rsidRDefault="0072687E" w:rsidP="004075FC">
      <w:pPr>
        <w:pStyle w:val="Heading1"/>
        <w:bidi/>
        <w:rPr>
          <w:sz w:val="26"/>
          <w:szCs w:val="26"/>
        </w:rPr>
      </w:pPr>
      <w:r w:rsidRPr="007C0557">
        <w:rPr>
          <w:rFonts w:hint="cs"/>
          <w:sz w:val="26"/>
          <w:szCs w:val="26"/>
          <w:rtl/>
        </w:rPr>
        <w:t>كانت التعديلات على خطة أعمال البنك الدولي للفترة 2023-2025 تستند الى المقررات ذات الصلة التي اتخذتها اللجنة التنفيذية، ولدى استعراض خطة الأعمال المعدلة للبنك الدولي للفترة 2023-2025، لاحظت الأمانة إدراج التعديلات التالية:</w:t>
      </w:r>
    </w:p>
    <w:p w14:paraId="75931A27" w14:textId="77777777" w:rsidR="00B666D1" w:rsidRPr="004C5EE6" w:rsidRDefault="00E47A72" w:rsidP="0072687E">
      <w:pPr>
        <w:keepNext/>
        <w:bidi/>
        <w:rPr>
          <w:bCs/>
          <w:rtl/>
          <w:lang w:bidi="ar-EG"/>
        </w:rPr>
      </w:pPr>
      <w:r w:rsidRPr="004C5EE6">
        <w:rPr>
          <w:rFonts w:hint="cs"/>
          <w:bCs/>
          <w:rtl/>
          <w:lang w:bidi="ar-EG"/>
        </w:rPr>
        <w:t xml:space="preserve">الجدول 2: </w:t>
      </w:r>
      <w:r w:rsidR="0072687E" w:rsidRPr="004C5EE6">
        <w:rPr>
          <w:rFonts w:hint="cs"/>
          <w:bCs/>
          <w:rtl/>
          <w:lang w:bidi="ar-EG"/>
        </w:rPr>
        <w:t>التعديلات على خطة أعمال البنك الدولي للفترة 2023-2025 (بالدولار الأمريكي)</w:t>
      </w:r>
      <w:r w:rsidR="0072687E" w:rsidRPr="004C5EE6">
        <w:rPr>
          <w:b/>
          <w:bCs/>
        </w:rPr>
        <w:t xml:space="preserve"> *</w:t>
      </w:r>
      <w:r w:rsidR="0072687E" w:rsidRPr="004C5EE6">
        <w:rPr>
          <w:rFonts w:hint="cs"/>
          <w:bCs/>
          <w:rtl/>
          <w:lang w:bidi="ar-EG"/>
        </w:rPr>
        <w:t xml:space="preserve"> على النحو التي اقترحتها الأمانة</w:t>
      </w:r>
    </w:p>
    <w:tbl>
      <w:tblPr>
        <w:tblStyle w:val="TableGrid"/>
        <w:bidiVisual/>
        <w:tblW w:w="9360" w:type="dxa"/>
        <w:tblInd w:w="-5" w:type="dxa"/>
        <w:tblLook w:val="04A0" w:firstRow="1" w:lastRow="0" w:firstColumn="1" w:lastColumn="0" w:noHBand="0" w:noVBand="1"/>
      </w:tblPr>
      <w:tblGrid>
        <w:gridCol w:w="6642"/>
        <w:gridCol w:w="1359"/>
        <w:gridCol w:w="1359"/>
      </w:tblGrid>
      <w:tr w:rsidR="00F469E7" w:rsidRPr="005368EA" w14:paraId="721335BB" w14:textId="77777777" w:rsidTr="00E47A72">
        <w:trPr>
          <w:tblHeader/>
        </w:trPr>
        <w:tc>
          <w:tcPr>
            <w:tcW w:w="6642" w:type="dxa"/>
          </w:tcPr>
          <w:p w14:paraId="275F3458" w14:textId="77777777" w:rsidR="00F469E7" w:rsidRPr="005368EA" w:rsidRDefault="0072687E" w:rsidP="004075FC">
            <w:pPr>
              <w:bidi/>
              <w:rPr>
                <w:b/>
                <w:sz w:val="20"/>
                <w:szCs w:val="20"/>
                <w:rtl/>
                <w:lang w:bidi="ar-EG"/>
              </w:rPr>
            </w:pPr>
            <w:r>
              <w:rPr>
                <w:rFonts w:hint="cs"/>
                <w:bCs/>
                <w:rtl/>
                <w:lang w:bidi="ar-EG"/>
              </w:rPr>
              <w:t>التعديلات</w:t>
            </w:r>
          </w:p>
        </w:tc>
        <w:tc>
          <w:tcPr>
            <w:tcW w:w="1359" w:type="dxa"/>
          </w:tcPr>
          <w:p w14:paraId="0A67D649" w14:textId="77777777" w:rsidR="00F469E7" w:rsidRPr="005368EA" w:rsidRDefault="00F469E7" w:rsidP="00F469E7">
            <w:pPr>
              <w:bidi/>
              <w:jc w:val="center"/>
              <w:rPr>
                <w:b/>
                <w:sz w:val="20"/>
                <w:szCs w:val="20"/>
              </w:rPr>
            </w:pPr>
            <w:r w:rsidRPr="005368EA">
              <w:rPr>
                <w:b/>
                <w:sz w:val="20"/>
                <w:szCs w:val="20"/>
              </w:rPr>
              <w:t>2023</w:t>
            </w:r>
            <w:r>
              <w:rPr>
                <w:rFonts w:hint="cs"/>
                <w:b/>
                <w:sz w:val="20"/>
                <w:szCs w:val="20"/>
                <w:rtl/>
              </w:rPr>
              <w:t>-</w:t>
            </w:r>
            <w:r w:rsidRPr="005368EA">
              <w:rPr>
                <w:b/>
                <w:sz w:val="20"/>
                <w:szCs w:val="20"/>
              </w:rPr>
              <w:t>2025</w:t>
            </w:r>
          </w:p>
        </w:tc>
        <w:tc>
          <w:tcPr>
            <w:tcW w:w="1359" w:type="dxa"/>
          </w:tcPr>
          <w:p w14:paraId="4C94587B" w14:textId="77777777" w:rsidR="00F469E7" w:rsidRPr="005368EA" w:rsidRDefault="00F469E7" w:rsidP="004075FC">
            <w:pPr>
              <w:bidi/>
              <w:ind w:left="-96" w:right="-108"/>
              <w:jc w:val="center"/>
              <w:rPr>
                <w:b/>
                <w:sz w:val="20"/>
                <w:szCs w:val="20"/>
              </w:rPr>
            </w:pPr>
            <w:r>
              <w:rPr>
                <w:rFonts w:asciiTheme="majorBidi" w:hAnsiTheme="majorBidi" w:cstheme="majorBidi" w:hint="cs"/>
                <w:b/>
                <w:bCs/>
                <w:color w:val="000000"/>
                <w:sz w:val="20"/>
                <w:szCs w:val="20"/>
                <w:rtl/>
                <w:lang w:eastAsia="en-CA"/>
              </w:rPr>
              <w:t>المجموع بعد</w:t>
            </w:r>
            <w:r>
              <w:rPr>
                <w:rFonts w:asciiTheme="majorBidi" w:hAnsiTheme="majorBidi" w:cstheme="majorBidi" w:hint="cs"/>
                <w:b/>
                <w:bCs/>
                <w:color w:val="000000"/>
                <w:sz w:val="20"/>
                <w:szCs w:val="20"/>
                <w:rtl/>
                <w:lang w:eastAsia="en-CA"/>
              </w:rPr>
              <w:br/>
            </w:r>
            <w:r w:rsidRPr="00D76797">
              <w:rPr>
                <w:rFonts w:asciiTheme="majorBidi" w:hAnsiTheme="majorBidi" w:cstheme="majorBidi"/>
                <w:b/>
                <w:bCs/>
                <w:color w:val="000000"/>
                <w:sz w:val="20"/>
                <w:szCs w:val="20"/>
                <w:lang w:eastAsia="en-CA"/>
              </w:rPr>
              <w:t>2025</w:t>
            </w:r>
          </w:p>
        </w:tc>
      </w:tr>
      <w:tr w:rsidR="00B666D1" w:rsidRPr="005368EA" w14:paraId="06D594BF" w14:textId="77777777" w:rsidTr="00E47A72">
        <w:tc>
          <w:tcPr>
            <w:tcW w:w="6642" w:type="dxa"/>
          </w:tcPr>
          <w:p w14:paraId="660138F9" w14:textId="77777777" w:rsidR="00B666D1" w:rsidRPr="005368EA" w:rsidRDefault="005D71BC" w:rsidP="005D71BC">
            <w:pPr>
              <w:bidi/>
              <w:jc w:val="left"/>
              <w:rPr>
                <w:sz w:val="20"/>
                <w:szCs w:val="20"/>
                <w:lang w:bidi="ar-EG"/>
              </w:rPr>
            </w:pPr>
            <w:r>
              <w:rPr>
                <w:rFonts w:hint="cs"/>
                <w:sz w:val="20"/>
                <w:szCs w:val="20"/>
                <w:rtl/>
                <w:lang w:bidi="ar-EG"/>
              </w:rPr>
              <w:t>إعداد المشروع لتعديل كيجالي مشروع كيجالي إعمال للمقرر 87/50</w:t>
            </w:r>
          </w:p>
        </w:tc>
        <w:tc>
          <w:tcPr>
            <w:tcW w:w="1359" w:type="dxa"/>
          </w:tcPr>
          <w:p w14:paraId="57F393FA" w14:textId="77777777" w:rsidR="00B666D1" w:rsidRPr="005368EA" w:rsidRDefault="00046DF2" w:rsidP="00E47A72">
            <w:pPr>
              <w:bidi/>
              <w:jc w:val="left"/>
              <w:rPr>
                <w:sz w:val="20"/>
                <w:szCs w:val="20"/>
              </w:rPr>
            </w:pPr>
            <w:r w:rsidRPr="005368EA">
              <w:rPr>
                <w:sz w:val="20"/>
                <w:szCs w:val="20"/>
              </w:rPr>
              <w:t>(</w:t>
            </w:r>
            <w:r w:rsidR="004C4E56" w:rsidRPr="005368EA">
              <w:rPr>
                <w:sz w:val="20"/>
                <w:szCs w:val="20"/>
              </w:rPr>
              <w:t>74,968</w:t>
            </w:r>
            <w:r w:rsidRPr="005368EA">
              <w:rPr>
                <w:sz w:val="20"/>
                <w:szCs w:val="20"/>
              </w:rPr>
              <w:t>)</w:t>
            </w:r>
          </w:p>
        </w:tc>
        <w:tc>
          <w:tcPr>
            <w:tcW w:w="1359" w:type="dxa"/>
          </w:tcPr>
          <w:p w14:paraId="3680D0C3" w14:textId="77777777" w:rsidR="00B666D1" w:rsidRPr="005368EA" w:rsidRDefault="00046DF2" w:rsidP="00E47A72">
            <w:pPr>
              <w:bidi/>
              <w:jc w:val="left"/>
              <w:rPr>
                <w:sz w:val="20"/>
                <w:szCs w:val="20"/>
              </w:rPr>
            </w:pPr>
            <w:r w:rsidRPr="005368EA">
              <w:rPr>
                <w:sz w:val="20"/>
                <w:szCs w:val="20"/>
              </w:rPr>
              <w:t>0</w:t>
            </w:r>
          </w:p>
        </w:tc>
      </w:tr>
      <w:tr w:rsidR="00046DF2" w:rsidRPr="005368EA" w14:paraId="5515A61E" w14:textId="77777777" w:rsidTr="00E47A72">
        <w:tc>
          <w:tcPr>
            <w:tcW w:w="6642" w:type="dxa"/>
          </w:tcPr>
          <w:p w14:paraId="4AB816F0" w14:textId="77777777" w:rsidR="00046DF2" w:rsidRPr="005D71BC" w:rsidRDefault="005D71BC" w:rsidP="005D71BC">
            <w:pPr>
              <w:bidi/>
              <w:jc w:val="left"/>
              <w:rPr>
                <w:sz w:val="20"/>
                <w:szCs w:val="20"/>
                <w:lang w:val="en-US" w:bidi="ar-EG"/>
              </w:rPr>
            </w:pPr>
            <w:r>
              <w:rPr>
                <w:rFonts w:hint="cs"/>
                <w:sz w:val="20"/>
                <w:szCs w:val="20"/>
                <w:rtl/>
                <w:lang w:val="en-US" w:bidi="ar-EG"/>
              </w:rPr>
              <w:t>مشروعات تعديل كيجالي بحسب المقرر 84/46(ز)</w:t>
            </w:r>
          </w:p>
        </w:tc>
        <w:tc>
          <w:tcPr>
            <w:tcW w:w="1359" w:type="dxa"/>
          </w:tcPr>
          <w:p w14:paraId="1354CDD5" w14:textId="77777777" w:rsidR="00046DF2" w:rsidRPr="005368EA" w:rsidRDefault="00046DF2" w:rsidP="00E47A72">
            <w:pPr>
              <w:bidi/>
              <w:jc w:val="left"/>
              <w:rPr>
                <w:sz w:val="20"/>
                <w:szCs w:val="20"/>
              </w:rPr>
            </w:pPr>
            <w:r w:rsidRPr="005368EA">
              <w:rPr>
                <w:sz w:val="20"/>
                <w:szCs w:val="20"/>
              </w:rPr>
              <w:t>(</w:t>
            </w:r>
            <w:r w:rsidR="004C4E56" w:rsidRPr="005368EA">
              <w:rPr>
                <w:sz w:val="20"/>
                <w:szCs w:val="20"/>
              </w:rPr>
              <w:t>3,210,000</w:t>
            </w:r>
            <w:r w:rsidRPr="005368EA">
              <w:rPr>
                <w:sz w:val="20"/>
                <w:szCs w:val="20"/>
              </w:rPr>
              <w:t>)</w:t>
            </w:r>
          </w:p>
        </w:tc>
        <w:tc>
          <w:tcPr>
            <w:tcW w:w="1359" w:type="dxa"/>
          </w:tcPr>
          <w:p w14:paraId="37691349" w14:textId="77777777" w:rsidR="00046DF2" w:rsidRPr="005368EA" w:rsidRDefault="00046DF2" w:rsidP="00E47A72">
            <w:pPr>
              <w:bidi/>
              <w:jc w:val="left"/>
              <w:rPr>
                <w:sz w:val="20"/>
                <w:szCs w:val="20"/>
              </w:rPr>
            </w:pPr>
            <w:r w:rsidRPr="005368EA">
              <w:rPr>
                <w:sz w:val="20"/>
                <w:szCs w:val="20"/>
              </w:rPr>
              <w:t>(</w:t>
            </w:r>
            <w:r w:rsidR="004C4E56" w:rsidRPr="005368EA">
              <w:rPr>
                <w:sz w:val="20"/>
                <w:szCs w:val="20"/>
              </w:rPr>
              <w:t>21,400</w:t>
            </w:r>
            <w:r w:rsidR="002D1FCD" w:rsidRPr="005368EA">
              <w:rPr>
                <w:sz w:val="20"/>
                <w:szCs w:val="20"/>
              </w:rPr>
              <w:t>,</w:t>
            </w:r>
            <w:r w:rsidR="004C4E56" w:rsidRPr="005368EA">
              <w:rPr>
                <w:sz w:val="20"/>
                <w:szCs w:val="20"/>
              </w:rPr>
              <w:t>000</w:t>
            </w:r>
            <w:r w:rsidRPr="005368EA">
              <w:rPr>
                <w:sz w:val="20"/>
                <w:szCs w:val="20"/>
              </w:rPr>
              <w:t>)</w:t>
            </w:r>
          </w:p>
        </w:tc>
      </w:tr>
    </w:tbl>
    <w:p w14:paraId="3A92BB7E" w14:textId="77777777" w:rsidR="00B666D1" w:rsidRPr="00B95398" w:rsidRDefault="005D71BC" w:rsidP="005D71BC">
      <w:pPr>
        <w:bidi/>
        <w:rPr>
          <w:sz w:val="19"/>
          <w:szCs w:val="19"/>
        </w:rPr>
      </w:pPr>
      <w:r>
        <w:rPr>
          <w:sz w:val="19"/>
          <w:szCs w:val="19"/>
          <w:lang w:val="en-US"/>
        </w:rPr>
        <w:t xml:space="preserve"> </w:t>
      </w:r>
      <w:r w:rsidR="00B95398" w:rsidRPr="00B95398">
        <w:rPr>
          <w:sz w:val="19"/>
          <w:szCs w:val="19"/>
        </w:rPr>
        <w:t xml:space="preserve">* </w:t>
      </w:r>
      <w:r>
        <w:rPr>
          <w:rFonts w:hint="cs"/>
          <w:sz w:val="19"/>
          <w:szCs w:val="19"/>
          <w:rtl/>
        </w:rPr>
        <w:t>بما في ذلك تكاليف دعم الوكالة حسب مقتضى الحال.</w:t>
      </w:r>
    </w:p>
    <w:p w14:paraId="2A2FAE83" w14:textId="77777777" w:rsidR="00B95398" w:rsidRPr="00217509" w:rsidRDefault="00B95398" w:rsidP="004075FC">
      <w:pPr>
        <w:bidi/>
      </w:pPr>
    </w:p>
    <w:p w14:paraId="024693FC" w14:textId="77777777" w:rsidR="005D71BC" w:rsidRPr="007C0557" w:rsidRDefault="005D71BC" w:rsidP="005D71BC">
      <w:pPr>
        <w:pStyle w:val="Heading1"/>
        <w:bidi/>
        <w:rPr>
          <w:sz w:val="26"/>
          <w:szCs w:val="26"/>
          <w:rtl/>
          <w:lang w:bidi="ar-EG"/>
        </w:rPr>
      </w:pPr>
      <w:r w:rsidRPr="007C0557">
        <w:rPr>
          <w:rFonts w:hint="cs"/>
          <w:sz w:val="26"/>
          <w:szCs w:val="26"/>
          <w:rtl/>
        </w:rPr>
        <w:t xml:space="preserve">ويقدم الجدول 3 نتائج التعديلات التي اقترحتها الأمانة </w:t>
      </w:r>
      <w:r w:rsidR="004A411D" w:rsidRPr="007C0557">
        <w:rPr>
          <w:sz w:val="26"/>
          <w:szCs w:val="26"/>
          <w:rtl/>
          <w:lang w:bidi="ar-EG"/>
        </w:rPr>
        <w:t xml:space="preserve">على خطة أعمال البنك الدولي للفترة 2023-2025، </w:t>
      </w:r>
      <w:r w:rsidRPr="007C0557">
        <w:rPr>
          <w:rFonts w:hint="cs"/>
          <w:sz w:val="26"/>
          <w:szCs w:val="26"/>
          <w:rtl/>
        </w:rPr>
        <w:t>والتي يتناولها أيضا المرفق الخاص بخطة الأعمال المجمعة للصندوق المتعدد الأطراف للفترة 2023-2025.</w:t>
      </w:r>
      <w:r w:rsidR="004A411D" w:rsidRPr="007C0557">
        <w:rPr>
          <w:rStyle w:val="FootnoteReference"/>
          <w:sz w:val="26"/>
          <w:szCs w:val="26"/>
        </w:rPr>
        <w:t xml:space="preserve"> </w:t>
      </w:r>
      <w:r w:rsidR="004A411D" w:rsidRPr="007C0557">
        <w:rPr>
          <w:rStyle w:val="FootnoteReference"/>
          <w:sz w:val="26"/>
          <w:szCs w:val="26"/>
        </w:rPr>
        <w:footnoteReference w:id="5"/>
      </w:r>
    </w:p>
    <w:p w14:paraId="68A7ED75" w14:textId="77777777" w:rsidR="00B666D1" w:rsidRPr="004C5EE6" w:rsidRDefault="00E47A72" w:rsidP="004A411D">
      <w:pPr>
        <w:keepNext/>
        <w:bidi/>
        <w:rPr>
          <w:bCs/>
          <w:sz w:val="24"/>
          <w:szCs w:val="24"/>
          <w:lang w:val="en-US" w:bidi="ar-EG"/>
        </w:rPr>
      </w:pPr>
      <w:r w:rsidRPr="004C5EE6">
        <w:rPr>
          <w:rFonts w:hint="cs"/>
          <w:bCs/>
          <w:sz w:val="24"/>
          <w:szCs w:val="24"/>
          <w:rtl/>
          <w:lang w:bidi="ar-EG"/>
        </w:rPr>
        <w:t xml:space="preserve">الجدول 3: </w:t>
      </w:r>
      <w:r w:rsidR="004A411D" w:rsidRPr="004C5EE6">
        <w:rPr>
          <w:rFonts w:hint="cs"/>
          <w:bCs/>
          <w:sz w:val="24"/>
          <w:szCs w:val="24"/>
          <w:rtl/>
          <w:lang w:bidi="ar-EG"/>
        </w:rPr>
        <w:t>مخصصات الموارد في خطة أعمال البنك الدولي للفترة 2023-2025 (بالدولار الأمريكي)</w:t>
      </w:r>
      <w:r w:rsidR="004A411D" w:rsidRPr="004C5EE6">
        <w:rPr>
          <w:b/>
          <w:sz w:val="24"/>
          <w:szCs w:val="24"/>
        </w:rPr>
        <w:t xml:space="preserve"> *</w:t>
      </w:r>
    </w:p>
    <w:tbl>
      <w:tblPr>
        <w:bidiVisual/>
        <w:tblW w:w="9502" w:type="dxa"/>
        <w:tblLook w:val="04A0" w:firstRow="1" w:lastRow="0" w:firstColumn="1" w:lastColumn="0" w:noHBand="0" w:noVBand="1"/>
      </w:tblPr>
      <w:tblGrid>
        <w:gridCol w:w="3708"/>
        <w:gridCol w:w="1116"/>
        <w:gridCol w:w="1134"/>
        <w:gridCol w:w="1134"/>
        <w:gridCol w:w="1276"/>
        <w:gridCol w:w="1134"/>
      </w:tblGrid>
      <w:tr w:rsidR="00F469E7" w:rsidRPr="00D76797" w14:paraId="0F0B6FD7" w14:textId="77777777" w:rsidTr="000819B3">
        <w:trPr>
          <w:trHeight w:val="264"/>
        </w:trPr>
        <w:tc>
          <w:tcPr>
            <w:tcW w:w="3708" w:type="dxa"/>
            <w:tcBorders>
              <w:top w:val="single" w:sz="4" w:space="0" w:color="auto"/>
              <w:left w:val="single" w:sz="4" w:space="0" w:color="auto"/>
              <w:bottom w:val="single" w:sz="4" w:space="0" w:color="auto"/>
              <w:right w:val="single" w:sz="4" w:space="0" w:color="auto"/>
            </w:tcBorders>
            <w:shd w:val="clear" w:color="auto" w:fill="auto"/>
            <w:noWrap/>
            <w:hideMark/>
          </w:tcPr>
          <w:p w14:paraId="0D4D8337" w14:textId="77777777" w:rsidR="00F469E7" w:rsidRPr="00D76797" w:rsidRDefault="004A411D" w:rsidP="004075FC">
            <w:pPr>
              <w:bidi/>
              <w:jc w:val="left"/>
              <w:rPr>
                <w:rFonts w:asciiTheme="majorBidi" w:hAnsiTheme="majorBidi" w:cstheme="majorBidi"/>
                <w:b/>
                <w:bCs/>
                <w:color w:val="000000"/>
                <w:sz w:val="20"/>
                <w:szCs w:val="20"/>
                <w:lang w:eastAsia="en-CA"/>
              </w:rPr>
            </w:pPr>
            <w:r>
              <w:rPr>
                <w:rFonts w:asciiTheme="majorBidi" w:hAnsiTheme="majorBidi" w:cstheme="majorBidi" w:hint="cs"/>
                <w:b/>
                <w:bCs/>
                <w:color w:val="000000"/>
                <w:sz w:val="20"/>
                <w:szCs w:val="20"/>
                <w:rtl/>
                <w:lang w:eastAsia="en-CA"/>
              </w:rPr>
              <w:t>الوصف</w:t>
            </w:r>
          </w:p>
        </w:tc>
        <w:tc>
          <w:tcPr>
            <w:tcW w:w="1116" w:type="dxa"/>
            <w:tcBorders>
              <w:top w:val="single" w:sz="4" w:space="0" w:color="auto"/>
              <w:left w:val="nil"/>
              <w:bottom w:val="single" w:sz="4" w:space="0" w:color="auto"/>
              <w:right w:val="single" w:sz="4" w:space="0" w:color="auto"/>
            </w:tcBorders>
            <w:shd w:val="clear" w:color="auto" w:fill="auto"/>
            <w:hideMark/>
          </w:tcPr>
          <w:p w14:paraId="71AF9A10" w14:textId="77777777" w:rsidR="00F469E7" w:rsidRPr="00D76797" w:rsidRDefault="00F469E7" w:rsidP="004075FC">
            <w:pPr>
              <w:bidi/>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2023</w:t>
            </w:r>
          </w:p>
        </w:tc>
        <w:tc>
          <w:tcPr>
            <w:tcW w:w="1134" w:type="dxa"/>
            <w:tcBorders>
              <w:top w:val="single" w:sz="4" w:space="0" w:color="auto"/>
              <w:left w:val="nil"/>
              <w:bottom w:val="single" w:sz="4" w:space="0" w:color="auto"/>
              <w:right w:val="single" w:sz="4" w:space="0" w:color="auto"/>
            </w:tcBorders>
            <w:shd w:val="clear" w:color="auto" w:fill="auto"/>
            <w:hideMark/>
          </w:tcPr>
          <w:p w14:paraId="78B643C8" w14:textId="77777777" w:rsidR="00F469E7" w:rsidRPr="00D76797" w:rsidRDefault="00F469E7" w:rsidP="004075FC">
            <w:pPr>
              <w:bidi/>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2024</w:t>
            </w:r>
          </w:p>
        </w:tc>
        <w:tc>
          <w:tcPr>
            <w:tcW w:w="1134" w:type="dxa"/>
            <w:tcBorders>
              <w:top w:val="single" w:sz="4" w:space="0" w:color="auto"/>
              <w:left w:val="nil"/>
              <w:bottom w:val="single" w:sz="4" w:space="0" w:color="auto"/>
              <w:right w:val="single" w:sz="4" w:space="0" w:color="auto"/>
            </w:tcBorders>
            <w:shd w:val="clear" w:color="auto" w:fill="auto"/>
            <w:hideMark/>
          </w:tcPr>
          <w:p w14:paraId="0353461F" w14:textId="77777777" w:rsidR="00F469E7" w:rsidRPr="00D76797" w:rsidRDefault="00F469E7" w:rsidP="004075FC">
            <w:pPr>
              <w:bidi/>
              <w:jc w:val="center"/>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2025</w:t>
            </w:r>
          </w:p>
        </w:tc>
        <w:tc>
          <w:tcPr>
            <w:tcW w:w="1276" w:type="dxa"/>
            <w:tcBorders>
              <w:top w:val="single" w:sz="4" w:space="0" w:color="auto"/>
              <w:left w:val="nil"/>
              <w:bottom w:val="single" w:sz="4" w:space="0" w:color="auto"/>
              <w:right w:val="single" w:sz="4" w:space="0" w:color="auto"/>
            </w:tcBorders>
            <w:shd w:val="clear" w:color="auto" w:fill="auto"/>
            <w:hideMark/>
          </w:tcPr>
          <w:p w14:paraId="2CB5CD7C" w14:textId="77777777" w:rsidR="00F469E7" w:rsidRDefault="00F469E7" w:rsidP="004075FC">
            <w:pPr>
              <w:bidi/>
              <w:jc w:val="center"/>
              <w:rPr>
                <w:rFonts w:asciiTheme="majorBidi" w:hAnsiTheme="majorBidi" w:cstheme="majorBidi"/>
                <w:b/>
                <w:bCs/>
                <w:color w:val="000000"/>
                <w:sz w:val="20"/>
                <w:szCs w:val="20"/>
                <w:rtl/>
                <w:lang w:eastAsia="en-CA" w:bidi="ar-EG"/>
              </w:rPr>
            </w:pPr>
            <w:r>
              <w:rPr>
                <w:rFonts w:asciiTheme="majorBidi" w:hAnsiTheme="majorBidi" w:cstheme="majorBidi" w:hint="cs"/>
                <w:b/>
                <w:bCs/>
                <w:color w:val="000000"/>
                <w:sz w:val="20"/>
                <w:szCs w:val="20"/>
                <w:rtl/>
                <w:lang w:eastAsia="en-CA"/>
              </w:rPr>
              <w:t>المجموع</w:t>
            </w:r>
            <w:r w:rsidRPr="00D76797">
              <w:rPr>
                <w:rFonts w:asciiTheme="majorBidi" w:hAnsiTheme="majorBidi" w:cstheme="majorBidi"/>
                <w:b/>
                <w:bCs/>
                <w:color w:val="000000"/>
                <w:sz w:val="20"/>
                <w:szCs w:val="20"/>
                <w:lang w:eastAsia="en-CA"/>
              </w:rPr>
              <w:t xml:space="preserve"> </w:t>
            </w:r>
          </w:p>
          <w:p w14:paraId="5598C6B2" w14:textId="77777777" w:rsidR="00F469E7" w:rsidRPr="00D76797" w:rsidRDefault="00F469E7" w:rsidP="000427D4">
            <w:pPr>
              <w:bidi/>
              <w:jc w:val="center"/>
              <w:rPr>
                <w:rFonts w:asciiTheme="majorBidi" w:hAnsiTheme="majorBidi" w:cstheme="majorBidi"/>
                <w:b/>
                <w:bCs/>
                <w:color w:val="000000"/>
                <w:sz w:val="20"/>
                <w:szCs w:val="20"/>
                <w:lang w:eastAsia="en-CA"/>
              </w:rPr>
            </w:pP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2023</w:t>
            </w:r>
            <w:r>
              <w:rPr>
                <w:rFonts w:asciiTheme="majorBidi" w:hAnsiTheme="majorBidi" w:cstheme="majorBidi" w:hint="cs"/>
                <w:b/>
                <w:bCs/>
                <w:color w:val="000000"/>
                <w:sz w:val="20"/>
                <w:szCs w:val="20"/>
                <w:rtl/>
                <w:lang w:eastAsia="en-CA"/>
              </w:rPr>
              <w:t>-</w:t>
            </w:r>
            <w:r w:rsidRPr="00D76797">
              <w:rPr>
                <w:rFonts w:asciiTheme="majorBidi" w:hAnsiTheme="majorBidi" w:cstheme="majorBidi"/>
                <w:b/>
                <w:bCs/>
                <w:color w:val="000000"/>
                <w:sz w:val="20"/>
                <w:szCs w:val="20"/>
                <w:lang w:eastAsia="en-CA"/>
              </w:rPr>
              <w:t>2025</w:t>
            </w:r>
            <w:r>
              <w:rPr>
                <w:rFonts w:asciiTheme="majorBidi" w:hAnsiTheme="majorBidi" w:cstheme="majorBidi" w:hint="cs"/>
                <w:b/>
                <w:bCs/>
                <w:color w:val="000000"/>
                <w:sz w:val="20"/>
                <w:szCs w:val="20"/>
                <w:rtl/>
                <w:lang w:eastAsia="en-CA"/>
              </w:rPr>
              <w:t>)</w:t>
            </w:r>
          </w:p>
        </w:tc>
        <w:tc>
          <w:tcPr>
            <w:tcW w:w="1134" w:type="dxa"/>
            <w:tcBorders>
              <w:top w:val="single" w:sz="4" w:space="0" w:color="auto"/>
              <w:left w:val="nil"/>
              <w:bottom w:val="single" w:sz="4" w:space="0" w:color="auto"/>
              <w:right w:val="single" w:sz="4" w:space="0" w:color="auto"/>
            </w:tcBorders>
            <w:shd w:val="clear" w:color="auto" w:fill="auto"/>
            <w:hideMark/>
          </w:tcPr>
          <w:p w14:paraId="610B716E" w14:textId="77777777" w:rsidR="00F469E7" w:rsidRPr="00D76797" w:rsidRDefault="00F469E7" w:rsidP="004075FC">
            <w:pPr>
              <w:bidi/>
              <w:jc w:val="center"/>
              <w:rPr>
                <w:rFonts w:asciiTheme="majorBidi" w:hAnsiTheme="majorBidi" w:cstheme="majorBidi"/>
                <w:b/>
                <w:bCs/>
                <w:color w:val="000000"/>
                <w:sz w:val="20"/>
                <w:szCs w:val="20"/>
                <w:lang w:eastAsia="en-CA"/>
              </w:rPr>
            </w:pPr>
            <w:r>
              <w:rPr>
                <w:rFonts w:asciiTheme="majorBidi" w:hAnsiTheme="majorBidi" w:cstheme="majorBidi" w:hint="cs"/>
                <w:b/>
                <w:bCs/>
                <w:color w:val="000000"/>
                <w:sz w:val="20"/>
                <w:szCs w:val="20"/>
                <w:rtl/>
                <w:lang w:eastAsia="en-CA"/>
              </w:rPr>
              <w:t>المجموع بعد</w:t>
            </w:r>
            <w:r>
              <w:rPr>
                <w:rFonts w:asciiTheme="majorBidi" w:hAnsiTheme="majorBidi" w:cstheme="majorBidi" w:hint="cs"/>
                <w:b/>
                <w:bCs/>
                <w:color w:val="000000"/>
                <w:sz w:val="20"/>
                <w:szCs w:val="20"/>
                <w:rtl/>
                <w:lang w:eastAsia="en-CA"/>
              </w:rPr>
              <w:br/>
            </w:r>
            <w:r w:rsidRPr="00D76797">
              <w:rPr>
                <w:rFonts w:asciiTheme="majorBidi" w:hAnsiTheme="majorBidi" w:cstheme="majorBidi"/>
                <w:b/>
                <w:bCs/>
                <w:color w:val="000000"/>
                <w:sz w:val="20"/>
                <w:szCs w:val="20"/>
                <w:lang w:eastAsia="en-CA"/>
              </w:rPr>
              <w:t>2025</w:t>
            </w:r>
          </w:p>
        </w:tc>
      </w:tr>
      <w:tr w:rsidR="00AE5148" w:rsidRPr="00D76797" w14:paraId="398571CF" w14:textId="77777777" w:rsidTr="000819B3">
        <w:trPr>
          <w:trHeight w:val="100"/>
        </w:trPr>
        <w:tc>
          <w:tcPr>
            <w:tcW w:w="950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4CE4DA4" w14:textId="77777777" w:rsidR="00AE5148" w:rsidRPr="004A411D" w:rsidRDefault="004A411D" w:rsidP="004A411D">
            <w:pPr>
              <w:bidi/>
              <w:jc w:val="left"/>
              <w:rPr>
                <w:rFonts w:asciiTheme="majorBidi" w:hAnsiTheme="majorBidi" w:cstheme="majorBidi"/>
                <w:b/>
                <w:bCs/>
                <w:color w:val="000000"/>
                <w:sz w:val="20"/>
                <w:szCs w:val="20"/>
                <w:lang w:eastAsia="en-CA"/>
              </w:rPr>
            </w:pPr>
            <w:r w:rsidRPr="004A411D">
              <w:rPr>
                <w:rFonts w:asciiTheme="majorBidi" w:hAnsiTheme="majorBidi" w:cstheme="majorBidi" w:hint="cs"/>
                <w:b/>
                <w:bCs/>
                <w:color w:val="000000"/>
                <w:sz w:val="20"/>
                <w:szCs w:val="20"/>
                <w:rtl/>
                <w:lang w:eastAsia="en-CA"/>
              </w:rPr>
              <w:t>خطط إدارة إزالة المواد الهيدروكلوروفلوروكربونية</w:t>
            </w:r>
            <w:r>
              <w:rPr>
                <w:rFonts w:asciiTheme="majorBidi" w:hAnsiTheme="majorBidi" w:cstheme="majorBidi" w:hint="cs"/>
                <w:b/>
                <w:bCs/>
                <w:color w:val="000000"/>
                <w:sz w:val="20"/>
                <w:szCs w:val="20"/>
                <w:rtl/>
                <w:lang w:eastAsia="en-CA"/>
              </w:rPr>
              <w:t xml:space="preserve"> الموافق عليها</w:t>
            </w:r>
          </w:p>
        </w:tc>
      </w:tr>
      <w:tr w:rsidR="00AE5148" w:rsidRPr="00D76797" w14:paraId="264B457F" w14:textId="77777777" w:rsidTr="000819B3">
        <w:trPr>
          <w:trHeight w:val="288"/>
        </w:trPr>
        <w:tc>
          <w:tcPr>
            <w:tcW w:w="3708" w:type="dxa"/>
            <w:tcBorders>
              <w:top w:val="nil"/>
              <w:left w:val="single" w:sz="4" w:space="0" w:color="auto"/>
              <w:bottom w:val="single" w:sz="4" w:space="0" w:color="auto"/>
              <w:right w:val="single" w:sz="4" w:space="0" w:color="auto"/>
            </w:tcBorders>
            <w:shd w:val="clear" w:color="auto" w:fill="auto"/>
            <w:noWrap/>
            <w:hideMark/>
          </w:tcPr>
          <w:p w14:paraId="4F6BD4E3" w14:textId="77777777" w:rsidR="00AE5148" w:rsidRPr="00D76797" w:rsidRDefault="004A411D" w:rsidP="004075FC">
            <w:pPr>
              <w:bidi/>
              <w:jc w:val="left"/>
              <w:rPr>
                <w:rFonts w:asciiTheme="majorBidi" w:hAnsiTheme="majorBidi" w:cstheme="majorBidi"/>
                <w:color w:val="000000"/>
                <w:sz w:val="20"/>
                <w:szCs w:val="20"/>
                <w:lang w:eastAsia="en-CA"/>
              </w:rPr>
            </w:pPr>
            <w:r>
              <w:rPr>
                <w:rFonts w:asciiTheme="majorBidi" w:hAnsiTheme="majorBidi" w:cstheme="majorBidi" w:hint="cs"/>
                <w:color w:val="000000"/>
                <w:sz w:val="20"/>
                <w:szCs w:val="20"/>
                <w:rtl/>
                <w:lang w:eastAsia="en-CA" w:bidi="ar-EG"/>
              </w:rPr>
              <w:t xml:space="preserve">إعداد </w:t>
            </w:r>
            <w:r>
              <w:rPr>
                <w:rFonts w:asciiTheme="majorBidi" w:hAnsiTheme="majorBidi" w:cstheme="majorBidi" w:hint="cs"/>
                <w:color w:val="000000"/>
                <w:sz w:val="20"/>
                <w:szCs w:val="20"/>
                <w:rtl/>
                <w:lang w:eastAsia="en-CA"/>
              </w:rPr>
              <w:t>خطط إدارة إزالة المواد الهيدروكلوروفلوروكربونية-المرحلة الثالثة</w:t>
            </w:r>
          </w:p>
        </w:tc>
        <w:tc>
          <w:tcPr>
            <w:tcW w:w="1116" w:type="dxa"/>
            <w:tcBorders>
              <w:top w:val="nil"/>
              <w:left w:val="nil"/>
              <w:bottom w:val="single" w:sz="4" w:space="0" w:color="auto"/>
              <w:right w:val="single" w:sz="4" w:space="0" w:color="auto"/>
            </w:tcBorders>
            <w:shd w:val="clear" w:color="auto" w:fill="auto"/>
            <w:noWrap/>
            <w:hideMark/>
          </w:tcPr>
          <w:p w14:paraId="76D2D543"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7,614,689</w:t>
            </w:r>
          </w:p>
        </w:tc>
        <w:tc>
          <w:tcPr>
            <w:tcW w:w="1134" w:type="dxa"/>
            <w:tcBorders>
              <w:top w:val="nil"/>
              <w:left w:val="nil"/>
              <w:bottom w:val="single" w:sz="4" w:space="0" w:color="auto"/>
              <w:right w:val="single" w:sz="4" w:space="0" w:color="auto"/>
            </w:tcBorders>
            <w:shd w:val="clear" w:color="auto" w:fill="auto"/>
            <w:noWrap/>
            <w:hideMark/>
          </w:tcPr>
          <w:p w14:paraId="114C7283"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24,488,763</w:t>
            </w:r>
          </w:p>
        </w:tc>
        <w:tc>
          <w:tcPr>
            <w:tcW w:w="1134" w:type="dxa"/>
            <w:tcBorders>
              <w:top w:val="nil"/>
              <w:left w:val="nil"/>
              <w:bottom w:val="single" w:sz="4" w:space="0" w:color="auto"/>
              <w:right w:val="single" w:sz="4" w:space="0" w:color="auto"/>
            </w:tcBorders>
            <w:shd w:val="clear" w:color="auto" w:fill="auto"/>
            <w:noWrap/>
            <w:hideMark/>
          </w:tcPr>
          <w:p w14:paraId="3CD1D924"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5,350,000</w:t>
            </w:r>
          </w:p>
        </w:tc>
        <w:tc>
          <w:tcPr>
            <w:tcW w:w="1276" w:type="dxa"/>
            <w:tcBorders>
              <w:top w:val="nil"/>
              <w:left w:val="nil"/>
              <w:bottom w:val="single" w:sz="4" w:space="0" w:color="auto"/>
              <w:right w:val="single" w:sz="4" w:space="0" w:color="auto"/>
            </w:tcBorders>
            <w:shd w:val="clear" w:color="auto" w:fill="auto"/>
            <w:noWrap/>
            <w:hideMark/>
          </w:tcPr>
          <w:p w14:paraId="598413D7"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37,453,452</w:t>
            </w:r>
          </w:p>
        </w:tc>
        <w:tc>
          <w:tcPr>
            <w:tcW w:w="1134" w:type="dxa"/>
            <w:tcBorders>
              <w:top w:val="nil"/>
              <w:left w:val="nil"/>
              <w:bottom w:val="single" w:sz="4" w:space="0" w:color="auto"/>
              <w:right w:val="single" w:sz="4" w:space="0" w:color="auto"/>
            </w:tcBorders>
            <w:shd w:val="clear" w:color="auto" w:fill="auto"/>
            <w:noWrap/>
            <w:hideMark/>
          </w:tcPr>
          <w:p w14:paraId="3AFA102C"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4,494,000</w:t>
            </w:r>
          </w:p>
        </w:tc>
      </w:tr>
      <w:tr w:rsidR="00AE5148" w:rsidRPr="00D76797" w14:paraId="49ECC9F2" w14:textId="77777777" w:rsidTr="000819B3">
        <w:trPr>
          <w:trHeight w:val="110"/>
        </w:trPr>
        <w:tc>
          <w:tcPr>
            <w:tcW w:w="3708" w:type="dxa"/>
            <w:tcBorders>
              <w:top w:val="nil"/>
              <w:left w:val="single" w:sz="4" w:space="0" w:color="auto"/>
              <w:bottom w:val="single" w:sz="4" w:space="0" w:color="auto"/>
              <w:right w:val="single" w:sz="4" w:space="0" w:color="auto"/>
            </w:tcBorders>
            <w:shd w:val="clear" w:color="auto" w:fill="auto"/>
            <w:noWrap/>
            <w:hideMark/>
          </w:tcPr>
          <w:p w14:paraId="30B5E6FD" w14:textId="77777777" w:rsidR="00AE5148" w:rsidRPr="00D76797" w:rsidRDefault="00810EC1" w:rsidP="004075FC">
            <w:pPr>
              <w:bidi/>
              <w:jc w:val="left"/>
              <w:rPr>
                <w:rFonts w:asciiTheme="majorBidi" w:hAnsiTheme="majorBidi" w:cstheme="majorBidi"/>
                <w:color w:val="000000"/>
                <w:sz w:val="20"/>
                <w:szCs w:val="20"/>
                <w:lang w:eastAsia="en-CA"/>
              </w:rPr>
            </w:pPr>
            <w:r>
              <w:rPr>
                <w:rFonts w:asciiTheme="majorBidi" w:hAnsiTheme="majorBidi" w:cstheme="majorBidi" w:hint="cs"/>
                <w:color w:val="000000"/>
                <w:sz w:val="20"/>
                <w:szCs w:val="20"/>
                <w:rtl/>
                <w:lang w:eastAsia="en-CA" w:bidi="ar-EG"/>
              </w:rPr>
              <w:t xml:space="preserve">إعداد </w:t>
            </w:r>
            <w:r>
              <w:rPr>
                <w:rFonts w:asciiTheme="majorBidi" w:hAnsiTheme="majorBidi" w:cstheme="majorBidi" w:hint="cs"/>
                <w:color w:val="000000"/>
                <w:sz w:val="20"/>
                <w:szCs w:val="20"/>
                <w:rtl/>
                <w:lang w:eastAsia="en-CA"/>
              </w:rPr>
              <w:t>خطط إدارة إزالة المواد الهيدروكلوروفلوروكربونية-المرحلة الثالثة</w:t>
            </w:r>
          </w:p>
        </w:tc>
        <w:tc>
          <w:tcPr>
            <w:tcW w:w="1116" w:type="dxa"/>
            <w:tcBorders>
              <w:top w:val="nil"/>
              <w:left w:val="nil"/>
              <w:bottom w:val="single" w:sz="4" w:space="0" w:color="auto"/>
              <w:right w:val="single" w:sz="4" w:space="0" w:color="auto"/>
            </w:tcBorders>
            <w:shd w:val="clear" w:color="auto" w:fill="auto"/>
            <w:noWrap/>
            <w:hideMark/>
          </w:tcPr>
          <w:p w14:paraId="4D6B472F"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160,500</w:t>
            </w:r>
          </w:p>
        </w:tc>
        <w:tc>
          <w:tcPr>
            <w:tcW w:w="1134" w:type="dxa"/>
            <w:tcBorders>
              <w:top w:val="nil"/>
              <w:left w:val="nil"/>
              <w:bottom w:val="single" w:sz="4" w:space="0" w:color="auto"/>
              <w:right w:val="single" w:sz="4" w:space="0" w:color="auto"/>
            </w:tcBorders>
            <w:shd w:val="clear" w:color="auto" w:fill="auto"/>
            <w:noWrap/>
            <w:hideMark/>
          </w:tcPr>
          <w:p w14:paraId="2796B6A9"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BEA2A0A"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415BA7C3"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160,500</w:t>
            </w:r>
          </w:p>
        </w:tc>
        <w:tc>
          <w:tcPr>
            <w:tcW w:w="1134" w:type="dxa"/>
            <w:tcBorders>
              <w:top w:val="nil"/>
              <w:left w:val="nil"/>
              <w:bottom w:val="single" w:sz="4" w:space="0" w:color="auto"/>
              <w:right w:val="single" w:sz="4" w:space="0" w:color="auto"/>
            </w:tcBorders>
            <w:shd w:val="clear" w:color="auto" w:fill="auto"/>
            <w:noWrap/>
            <w:hideMark/>
          </w:tcPr>
          <w:p w14:paraId="743FAD6B"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r>
      <w:tr w:rsidR="00AE5148" w:rsidRPr="00D76797" w14:paraId="29FFD4E2" w14:textId="77777777" w:rsidTr="000819B3">
        <w:trPr>
          <w:trHeight w:val="143"/>
        </w:trPr>
        <w:tc>
          <w:tcPr>
            <w:tcW w:w="3708" w:type="dxa"/>
            <w:tcBorders>
              <w:top w:val="nil"/>
              <w:left w:val="single" w:sz="4" w:space="0" w:color="auto"/>
              <w:bottom w:val="single" w:sz="4" w:space="0" w:color="auto"/>
              <w:right w:val="single" w:sz="4" w:space="0" w:color="auto"/>
            </w:tcBorders>
            <w:shd w:val="clear" w:color="auto" w:fill="auto"/>
            <w:noWrap/>
            <w:hideMark/>
          </w:tcPr>
          <w:p w14:paraId="1C0C2E4B" w14:textId="77777777" w:rsidR="00AE5148" w:rsidRPr="00D76797" w:rsidRDefault="00810EC1" w:rsidP="004075FC">
            <w:pPr>
              <w:bidi/>
              <w:jc w:val="left"/>
              <w:rPr>
                <w:rFonts w:asciiTheme="majorBidi" w:hAnsiTheme="majorBidi" w:cstheme="majorBidi"/>
                <w:color w:val="000000"/>
                <w:sz w:val="20"/>
                <w:szCs w:val="20"/>
                <w:lang w:eastAsia="en-CA"/>
              </w:rPr>
            </w:pPr>
            <w:r>
              <w:rPr>
                <w:rFonts w:asciiTheme="majorBidi" w:hAnsiTheme="majorBidi" w:cstheme="majorBidi" w:hint="cs"/>
                <w:color w:val="000000"/>
                <w:sz w:val="20"/>
                <w:szCs w:val="20"/>
                <w:rtl/>
                <w:lang w:eastAsia="en-CA"/>
              </w:rPr>
              <w:t>المرحلة الثالثة لخطط إدارة إزالة المواد الهيدروكلوروفلوروكربونية</w:t>
            </w:r>
          </w:p>
        </w:tc>
        <w:tc>
          <w:tcPr>
            <w:tcW w:w="1116" w:type="dxa"/>
            <w:tcBorders>
              <w:top w:val="nil"/>
              <w:left w:val="nil"/>
              <w:bottom w:val="single" w:sz="4" w:space="0" w:color="auto"/>
              <w:right w:val="single" w:sz="4" w:space="0" w:color="auto"/>
            </w:tcBorders>
            <w:shd w:val="clear" w:color="auto" w:fill="auto"/>
            <w:noWrap/>
            <w:hideMark/>
          </w:tcPr>
          <w:p w14:paraId="1A58C3DF"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5A5F0692"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1,070,000</w:t>
            </w:r>
          </w:p>
        </w:tc>
        <w:tc>
          <w:tcPr>
            <w:tcW w:w="1134" w:type="dxa"/>
            <w:tcBorders>
              <w:top w:val="nil"/>
              <w:left w:val="nil"/>
              <w:bottom w:val="single" w:sz="4" w:space="0" w:color="auto"/>
              <w:right w:val="single" w:sz="4" w:space="0" w:color="auto"/>
            </w:tcBorders>
            <w:shd w:val="clear" w:color="auto" w:fill="auto"/>
            <w:noWrap/>
            <w:hideMark/>
          </w:tcPr>
          <w:p w14:paraId="0A8BF099"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2,140,000</w:t>
            </w:r>
          </w:p>
        </w:tc>
        <w:tc>
          <w:tcPr>
            <w:tcW w:w="1276" w:type="dxa"/>
            <w:tcBorders>
              <w:top w:val="nil"/>
              <w:left w:val="nil"/>
              <w:bottom w:val="single" w:sz="4" w:space="0" w:color="auto"/>
              <w:right w:val="single" w:sz="4" w:space="0" w:color="auto"/>
            </w:tcBorders>
            <w:shd w:val="clear" w:color="auto" w:fill="auto"/>
            <w:noWrap/>
            <w:hideMark/>
          </w:tcPr>
          <w:p w14:paraId="3599E417"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3,210,000</w:t>
            </w:r>
          </w:p>
        </w:tc>
        <w:tc>
          <w:tcPr>
            <w:tcW w:w="1134" w:type="dxa"/>
            <w:tcBorders>
              <w:top w:val="nil"/>
              <w:left w:val="nil"/>
              <w:bottom w:val="single" w:sz="4" w:space="0" w:color="auto"/>
              <w:right w:val="single" w:sz="4" w:space="0" w:color="auto"/>
            </w:tcBorders>
            <w:shd w:val="clear" w:color="auto" w:fill="auto"/>
            <w:noWrap/>
            <w:hideMark/>
          </w:tcPr>
          <w:p w14:paraId="6BD01D45"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2,140,000</w:t>
            </w:r>
          </w:p>
        </w:tc>
      </w:tr>
      <w:tr w:rsidR="00AE5148" w:rsidRPr="00D76797" w14:paraId="5EB5421C" w14:textId="77777777" w:rsidTr="000819B3">
        <w:trPr>
          <w:trHeight w:val="47"/>
        </w:trPr>
        <w:tc>
          <w:tcPr>
            <w:tcW w:w="3708" w:type="dxa"/>
            <w:tcBorders>
              <w:top w:val="nil"/>
              <w:left w:val="single" w:sz="4" w:space="0" w:color="auto"/>
              <w:bottom w:val="single" w:sz="4" w:space="0" w:color="auto"/>
              <w:right w:val="single" w:sz="4" w:space="0" w:color="auto"/>
            </w:tcBorders>
            <w:shd w:val="clear" w:color="auto" w:fill="auto"/>
            <w:noWrap/>
            <w:hideMark/>
          </w:tcPr>
          <w:p w14:paraId="56969C78" w14:textId="77777777" w:rsidR="00AE5148" w:rsidRPr="000819B3" w:rsidRDefault="000819B3" w:rsidP="004075FC">
            <w:pPr>
              <w:bidi/>
              <w:jc w:val="left"/>
              <w:rPr>
                <w:rFonts w:asciiTheme="majorBidi" w:hAnsiTheme="majorBidi" w:cstheme="majorBidi"/>
                <w:b/>
                <w:bCs/>
                <w:color w:val="000000"/>
                <w:sz w:val="20"/>
                <w:szCs w:val="20"/>
                <w:lang w:eastAsia="en-CA"/>
              </w:rPr>
            </w:pPr>
            <w:r w:rsidRPr="000819B3">
              <w:rPr>
                <w:rFonts w:asciiTheme="majorBidi" w:hAnsiTheme="majorBidi" w:cstheme="majorBidi" w:hint="cs"/>
                <w:b/>
                <w:bCs/>
                <w:color w:val="000000"/>
                <w:sz w:val="20"/>
                <w:szCs w:val="20"/>
                <w:rtl/>
                <w:lang w:eastAsia="en-CA" w:bidi="ar-EG"/>
              </w:rPr>
              <w:t xml:space="preserve">أنشطة </w:t>
            </w:r>
            <w:r w:rsidRPr="000819B3">
              <w:rPr>
                <w:rFonts w:asciiTheme="majorBidi" w:hAnsiTheme="majorBidi" w:cstheme="majorBidi" w:hint="cs"/>
                <w:b/>
                <w:bCs/>
                <w:color w:val="000000"/>
                <w:sz w:val="20"/>
                <w:szCs w:val="20"/>
                <w:rtl/>
                <w:lang w:eastAsia="en-CA"/>
              </w:rPr>
              <w:t>الهيدروكلوروفلوروكربونية- المجموع الفرعي</w:t>
            </w:r>
          </w:p>
        </w:tc>
        <w:tc>
          <w:tcPr>
            <w:tcW w:w="1116" w:type="dxa"/>
            <w:tcBorders>
              <w:top w:val="nil"/>
              <w:left w:val="nil"/>
              <w:bottom w:val="single" w:sz="4" w:space="0" w:color="auto"/>
              <w:right w:val="single" w:sz="4" w:space="0" w:color="auto"/>
            </w:tcBorders>
            <w:shd w:val="clear" w:color="auto" w:fill="auto"/>
            <w:noWrap/>
            <w:hideMark/>
          </w:tcPr>
          <w:p w14:paraId="6AFD948A"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7,775,189</w:t>
            </w:r>
          </w:p>
        </w:tc>
        <w:tc>
          <w:tcPr>
            <w:tcW w:w="1134" w:type="dxa"/>
            <w:tcBorders>
              <w:top w:val="nil"/>
              <w:left w:val="nil"/>
              <w:bottom w:val="single" w:sz="4" w:space="0" w:color="auto"/>
              <w:right w:val="single" w:sz="4" w:space="0" w:color="auto"/>
            </w:tcBorders>
            <w:shd w:val="clear" w:color="auto" w:fill="auto"/>
            <w:noWrap/>
            <w:hideMark/>
          </w:tcPr>
          <w:p w14:paraId="1D385005"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25,558,763</w:t>
            </w:r>
          </w:p>
        </w:tc>
        <w:tc>
          <w:tcPr>
            <w:tcW w:w="1134" w:type="dxa"/>
            <w:tcBorders>
              <w:top w:val="nil"/>
              <w:left w:val="nil"/>
              <w:bottom w:val="single" w:sz="4" w:space="0" w:color="auto"/>
              <w:right w:val="single" w:sz="4" w:space="0" w:color="auto"/>
            </w:tcBorders>
            <w:shd w:val="clear" w:color="auto" w:fill="auto"/>
            <w:noWrap/>
            <w:hideMark/>
          </w:tcPr>
          <w:p w14:paraId="14629A39"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7,490,000</w:t>
            </w:r>
          </w:p>
        </w:tc>
        <w:tc>
          <w:tcPr>
            <w:tcW w:w="1276" w:type="dxa"/>
            <w:tcBorders>
              <w:top w:val="nil"/>
              <w:left w:val="nil"/>
              <w:bottom w:val="single" w:sz="4" w:space="0" w:color="auto"/>
              <w:right w:val="single" w:sz="4" w:space="0" w:color="auto"/>
            </w:tcBorders>
            <w:shd w:val="clear" w:color="auto" w:fill="auto"/>
            <w:noWrap/>
            <w:hideMark/>
          </w:tcPr>
          <w:p w14:paraId="25C33E59"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40,823,952</w:t>
            </w:r>
          </w:p>
        </w:tc>
        <w:tc>
          <w:tcPr>
            <w:tcW w:w="1134" w:type="dxa"/>
            <w:tcBorders>
              <w:top w:val="nil"/>
              <w:left w:val="nil"/>
              <w:bottom w:val="single" w:sz="4" w:space="0" w:color="auto"/>
              <w:right w:val="single" w:sz="4" w:space="0" w:color="auto"/>
            </w:tcBorders>
            <w:shd w:val="clear" w:color="auto" w:fill="auto"/>
            <w:noWrap/>
            <w:hideMark/>
          </w:tcPr>
          <w:p w14:paraId="4E3B944E"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6,634,000</w:t>
            </w:r>
          </w:p>
        </w:tc>
      </w:tr>
      <w:tr w:rsidR="00AE5148" w:rsidRPr="00D76797" w14:paraId="67308ECF" w14:textId="77777777" w:rsidTr="000819B3">
        <w:trPr>
          <w:trHeight w:val="93"/>
        </w:trPr>
        <w:tc>
          <w:tcPr>
            <w:tcW w:w="950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AB61AD7" w14:textId="77777777" w:rsidR="00AE5148" w:rsidRPr="00D76797" w:rsidRDefault="000819B3" w:rsidP="00E47A72">
            <w:pPr>
              <w:bidi/>
              <w:jc w:val="left"/>
              <w:rPr>
                <w:rFonts w:asciiTheme="majorBidi" w:hAnsiTheme="majorBidi" w:cstheme="majorBidi"/>
                <w:b/>
                <w:bCs/>
                <w:color w:val="000000"/>
                <w:sz w:val="20"/>
                <w:szCs w:val="20"/>
                <w:lang w:eastAsia="en-CA"/>
              </w:rPr>
            </w:pPr>
            <w:r w:rsidRPr="000819B3">
              <w:rPr>
                <w:rFonts w:asciiTheme="majorBidi" w:hAnsiTheme="majorBidi" w:cstheme="majorBidi" w:hint="cs"/>
                <w:b/>
                <w:bCs/>
                <w:color w:val="000000"/>
                <w:sz w:val="20"/>
                <w:szCs w:val="20"/>
                <w:rtl/>
                <w:lang w:eastAsia="en-CA" w:bidi="ar-EG"/>
              </w:rPr>
              <w:t xml:space="preserve">أنشطة </w:t>
            </w:r>
            <w:r>
              <w:rPr>
                <w:rFonts w:asciiTheme="majorBidi" w:hAnsiTheme="majorBidi" w:cstheme="majorBidi" w:hint="cs"/>
                <w:b/>
                <w:bCs/>
                <w:color w:val="000000"/>
                <w:sz w:val="20"/>
                <w:szCs w:val="20"/>
                <w:rtl/>
                <w:lang w:eastAsia="en-CA"/>
              </w:rPr>
              <w:t>الهيدرو</w:t>
            </w:r>
            <w:r w:rsidRPr="000819B3">
              <w:rPr>
                <w:rFonts w:asciiTheme="majorBidi" w:hAnsiTheme="majorBidi" w:cstheme="majorBidi" w:hint="cs"/>
                <w:b/>
                <w:bCs/>
                <w:color w:val="000000"/>
                <w:sz w:val="20"/>
                <w:szCs w:val="20"/>
                <w:rtl/>
                <w:lang w:eastAsia="en-CA"/>
              </w:rPr>
              <w:t>فلوروكربونية</w:t>
            </w:r>
          </w:p>
        </w:tc>
      </w:tr>
      <w:tr w:rsidR="00AE5148" w:rsidRPr="00D76797" w14:paraId="0883A01C" w14:textId="77777777" w:rsidTr="000819B3">
        <w:trPr>
          <w:trHeight w:val="264"/>
        </w:trPr>
        <w:tc>
          <w:tcPr>
            <w:tcW w:w="3708" w:type="dxa"/>
            <w:tcBorders>
              <w:top w:val="nil"/>
              <w:left w:val="single" w:sz="4" w:space="0" w:color="auto"/>
              <w:bottom w:val="single" w:sz="4" w:space="0" w:color="auto"/>
              <w:right w:val="single" w:sz="4" w:space="0" w:color="auto"/>
            </w:tcBorders>
            <w:shd w:val="clear" w:color="auto" w:fill="auto"/>
            <w:noWrap/>
            <w:hideMark/>
          </w:tcPr>
          <w:p w14:paraId="4CE379D5" w14:textId="77777777" w:rsidR="00AE5148" w:rsidRPr="00D76797" w:rsidRDefault="000819B3" w:rsidP="004075FC">
            <w:pPr>
              <w:bidi/>
              <w:jc w:val="left"/>
              <w:rPr>
                <w:rFonts w:asciiTheme="majorBidi" w:hAnsiTheme="majorBidi" w:cstheme="majorBidi"/>
                <w:color w:val="000000"/>
                <w:sz w:val="20"/>
                <w:szCs w:val="20"/>
                <w:lang w:eastAsia="en-CA"/>
              </w:rPr>
            </w:pPr>
            <w:r>
              <w:rPr>
                <w:rFonts w:asciiTheme="majorBidi" w:hAnsiTheme="majorBidi" w:cstheme="majorBidi" w:hint="cs"/>
                <w:color w:val="000000"/>
                <w:sz w:val="20"/>
                <w:szCs w:val="20"/>
                <w:rtl/>
                <w:lang w:eastAsia="en-CA"/>
              </w:rPr>
              <w:t>إعداد مشروعات تعديل كيجالي</w:t>
            </w:r>
          </w:p>
        </w:tc>
        <w:tc>
          <w:tcPr>
            <w:tcW w:w="1116" w:type="dxa"/>
            <w:tcBorders>
              <w:top w:val="nil"/>
              <w:left w:val="nil"/>
              <w:bottom w:val="single" w:sz="4" w:space="0" w:color="auto"/>
              <w:right w:val="single" w:sz="4" w:space="0" w:color="auto"/>
            </w:tcBorders>
            <w:shd w:val="clear" w:color="auto" w:fill="auto"/>
            <w:noWrap/>
            <w:hideMark/>
          </w:tcPr>
          <w:p w14:paraId="4DC5CA07"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395,832</w:t>
            </w:r>
          </w:p>
        </w:tc>
        <w:tc>
          <w:tcPr>
            <w:tcW w:w="1134" w:type="dxa"/>
            <w:tcBorders>
              <w:top w:val="nil"/>
              <w:left w:val="nil"/>
              <w:bottom w:val="single" w:sz="4" w:space="0" w:color="auto"/>
              <w:right w:val="single" w:sz="4" w:space="0" w:color="auto"/>
            </w:tcBorders>
            <w:shd w:val="clear" w:color="auto" w:fill="auto"/>
            <w:noWrap/>
            <w:hideMark/>
          </w:tcPr>
          <w:p w14:paraId="37E44CBB"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4C6061C6"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2893B97B"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395,832</w:t>
            </w:r>
          </w:p>
        </w:tc>
        <w:tc>
          <w:tcPr>
            <w:tcW w:w="1134" w:type="dxa"/>
            <w:tcBorders>
              <w:top w:val="nil"/>
              <w:left w:val="nil"/>
              <w:bottom w:val="single" w:sz="4" w:space="0" w:color="auto"/>
              <w:right w:val="single" w:sz="4" w:space="0" w:color="auto"/>
            </w:tcBorders>
            <w:shd w:val="clear" w:color="auto" w:fill="auto"/>
            <w:noWrap/>
            <w:hideMark/>
          </w:tcPr>
          <w:p w14:paraId="463F6146"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r>
      <w:tr w:rsidR="00AE5148" w:rsidRPr="00D76797" w14:paraId="2AA95BEB" w14:textId="77777777" w:rsidTr="000819B3">
        <w:trPr>
          <w:trHeight w:val="47"/>
        </w:trPr>
        <w:tc>
          <w:tcPr>
            <w:tcW w:w="3708" w:type="dxa"/>
            <w:tcBorders>
              <w:top w:val="nil"/>
              <w:left w:val="single" w:sz="4" w:space="0" w:color="auto"/>
              <w:bottom w:val="single" w:sz="4" w:space="0" w:color="auto"/>
              <w:right w:val="single" w:sz="4" w:space="0" w:color="auto"/>
            </w:tcBorders>
            <w:shd w:val="clear" w:color="auto" w:fill="auto"/>
            <w:noWrap/>
            <w:hideMark/>
          </w:tcPr>
          <w:p w14:paraId="3CA2184E" w14:textId="77777777" w:rsidR="00AE5148" w:rsidRPr="00D76797" w:rsidRDefault="000819B3" w:rsidP="004075FC">
            <w:pPr>
              <w:bidi/>
              <w:jc w:val="left"/>
              <w:rPr>
                <w:rFonts w:asciiTheme="majorBidi" w:hAnsiTheme="majorBidi" w:cstheme="majorBidi"/>
                <w:color w:val="000000"/>
                <w:sz w:val="20"/>
                <w:szCs w:val="20"/>
                <w:lang w:eastAsia="en-CA"/>
              </w:rPr>
            </w:pPr>
            <w:r>
              <w:rPr>
                <w:rFonts w:asciiTheme="majorBidi" w:hAnsiTheme="majorBidi" w:cstheme="majorBidi" w:hint="cs"/>
                <w:color w:val="000000"/>
                <w:sz w:val="20"/>
                <w:szCs w:val="20"/>
                <w:rtl/>
                <w:lang w:eastAsia="en-CA"/>
              </w:rPr>
              <w:t>مشروعات كيجالي للهيدروفلوروكربون</w:t>
            </w:r>
          </w:p>
        </w:tc>
        <w:tc>
          <w:tcPr>
            <w:tcW w:w="1116" w:type="dxa"/>
            <w:tcBorders>
              <w:top w:val="nil"/>
              <w:left w:val="nil"/>
              <w:bottom w:val="single" w:sz="4" w:space="0" w:color="auto"/>
              <w:right w:val="single" w:sz="4" w:space="0" w:color="auto"/>
            </w:tcBorders>
            <w:shd w:val="clear" w:color="auto" w:fill="auto"/>
            <w:noWrap/>
            <w:hideMark/>
          </w:tcPr>
          <w:p w14:paraId="318B42C7"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3,210,000</w:t>
            </w:r>
          </w:p>
        </w:tc>
        <w:tc>
          <w:tcPr>
            <w:tcW w:w="1134" w:type="dxa"/>
            <w:tcBorders>
              <w:top w:val="nil"/>
              <w:left w:val="nil"/>
              <w:bottom w:val="single" w:sz="4" w:space="0" w:color="auto"/>
              <w:right w:val="single" w:sz="4" w:space="0" w:color="auto"/>
            </w:tcBorders>
            <w:shd w:val="clear" w:color="auto" w:fill="auto"/>
            <w:noWrap/>
            <w:hideMark/>
          </w:tcPr>
          <w:p w14:paraId="468D88FC"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3ECD0A55"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5B12301A"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3,210,000</w:t>
            </w:r>
          </w:p>
        </w:tc>
        <w:tc>
          <w:tcPr>
            <w:tcW w:w="1134" w:type="dxa"/>
            <w:tcBorders>
              <w:top w:val="nil"/>
              <w:left w:val="nil"/>
              <w:bottom w:val="single" w:sz="4" w:space="0" w:color="auto"/>
              <w:right w:val="single" w:sz="4" w:space="0" w:color="auto"/>
            </w:tcBorders>
            <w:shd w:val="clear" w:color="auto" w:fill="auto"/>
            <w:noWrap/>
            <w:hideMark/>
          </w:tcPr>
          <w:p w14:paraId="63CC2B63"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21,400,000</w:t>
            </w:r>
          </w:p>
        </w:tc>
      </w:tr>
      <w:tr w:rsidR="00AE5148" w:rsidRPr="00D76797" w14:paraId="4DDC6BD9" w14:textId="77777777" w:rsidTr="000819B3">
        <w:trPr>
          <w:trHeight w:val="47"/>
        </w:trPr>
        <w:tc>
          <w:tcPr>
            <w:tcW w:w="3708" w:type="dxa"/>
            <w:tcBorders>
              <w:top w:val="nil"/>
              <w:left w:val="single" w:sz="4" w:space="0" w:color="auto"/>
              <w:bottom w:val="single" w:sz="4" w:space="0" w:color="auto"/>
              <w:right w:val="single" w:sz="4" w:space="0" w:color="auto"/>
            </w:tcBorders>
            <w:shd w:val="clear" w:color="auto" w:fill="auto"/>
            <w:noWrap/>
            <w:hideMark/>
          </w:tcPr>
          <w:p w14:paraId="3E380FE0" w14:textId="77777777" w:rsidR="00AE5148" w:rsidRPr="00D76797" w:rsidRDefault="000819B3" w:rsidP="004075FC">
            <w:pPr>
              <w:bidi/>
              <w:jc w:val="left"/>
              <w:rPr>
                <w:rFonts w:asciiTheme="majorBidi" w:hAnsiTheme="majorBidi" w:cstheme="majorBidi"/>
                <w:b/>
                <w:bCs/>
                <w:color w:val="000000"/>
                <w:sz w:val="20"/>
                <w:szCs w:val="20"/>
                <w:lang w:eastAsia="en-CA"/>
              </w:rPr>
            </w:pPr>
            <w:r w:rsidRPr="000819B3">
              <w:rPr>
                <w:rFonts w:asciiTheme="majorBidi" w:hAnsiTheme="majorBidi" w:cstheme="majorBidi" w:hint="cs"/>
                <w:b/>
                <w:bCs/>
                <w:color w:val="000000"/>
                <w:sz w:val="20"/>
                <w:szCs w:val="20"/>
                <w:rtl/>
                <w:lang w:eastAsia="en-CA" w:bidi="ar-EG"/>
              </w:rPr>
              <w:t xml:space="preserve">أنشطة </w:t>
            </w:r>
            <w:r>
              <w:rPr>
                <w:rFonts w:asciiTheme="majorBidi" w:hAnsiTheme="majorBidi" w:cstheme="majorBidi" w:hint="cs"/>
                <w:b/>
                <w:bCs/>
                <w:color w:val="000000"/>
                <w:sz w:val="20"/>
                <w:szCs w:val="20"/>
                <w:rtl/>
                <w:lang w:eastAsia="en-CA"/>
              </w:rPr>
              <w:t>الهيدرو</w:t>
            </w:r>
            <w:r w:rsidRPr="000819B3">
              <w:rPr>
                <w:rFonts w:asciiTheme="majorBidi" w:hAnsiTheme="majorBidi" w:cstheme="majorBidi" w:hint="cs"/>
                <w:b/>
                <w:bCs/>
                <w:color w:val="000000"/>
                <w:sz w:val="20"/>
                <w:szCs w:val="20"/>
                <w:rtl/>
                <w:lang w:eastAsia="en-CA"/>
              </w:rPr>
              <w:t>فلوروكربونية- المجموع الفرعي</w:t>
            </w:r>
          </w:p>
        </w:tc>
        <w:tc>
          <w:tcPr>
            <w:tcW w:w="1116" w:type="dxa"/>
            <w:tcBorders>
              <w:top w:val="nil"/>
              <w:left w:val="nil"/>
              <w:bottom w:val="single" w:sz="4" w:space="0" w:color="auto"/>
              <w:right w:val="single" w:sz="4" w:space="0" w:color="auto"/>
            </w:tcBorders>
            <w:shd w:val="clear" w:color="auto" w:fill="auto"/>
            <w:noWrap/>
            <w:hideMark/>
          </w:tcPr>
          <w:p w14:paraId="07C5E57C"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3,605,832</w:t>
            </w:r>
          </w:p>
        </w:tc>
        <w:tc>
          <w:tcPr>
            <w:tcW w:w="1134" w:type="dxa"/>
            <w:tcBorders>
              <w:top w:val="nil"/>
              <w:left w:val="nil"/>
              <w:bottom w:val="single" w:sz="4" w:space="0" w:color="auto"/>
              <w:right w:val="single" w:sz="4" w:space="0" w:color="auto"/>
            </w:tcBorders>
            <w:shd w:val="clear" w:color="auto" w:fill="auto"/>
            <w:noWrap/>
            <w:hideMark/>
          </w:tcPr>
          <w:p w14:paraId="4E01891B"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2BF5C074"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0DE4EE59"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3,605,832</w:t>
            </w:r>
          </w:p>
        </w:tc>
        <w:tc>
          <w:tcPr>
            <w:tcW w:w="1134" w:type="dxa"/>
            <w:tcBorders>
              <w:top w:val="nil"/>
              <w:left w:val="nil"/>
              <w:bottom w:val="single" w:sz="4" w:space="0" w:color="auto"/>
              <w:right w:val="single" w:sz="4" w:space="0" w:color="auto"/>
            </w:tcBorders>
            <w:shd w:val="clear" w:color="auto" w:fill="auto"/>
            <w:noWrap/>
            <w:hideMark/>
          </w:tcPr>
          <w:p w14:paraId="22987565"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21,400,000</w:t>
            </w:r>
          </w:p>
        </w:tc>
      </w:tr>
      <w:tr w:rsidR="00AE5148" w:rsidRPr="00D76797" w14:paraId="682EE675" w14:textId="77777777" w:rsidTr="000819B3">
        <w:trPr>
          <w:trHeight w:val="47"/>
        </w:trPr>
        <w:tc>
          <w:tcPr>
            <w:tcW w:w="9502"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C223A9A" w14:textId="77777777" w:rsidR="00AE5148" w:rsidRPr="00D76797" w:rsidRDefault="000819B3" w:rsidP="00E47A72">
            <w:pPr>
              <w:bidi/>
              <w:jc w:val="left"/>
              <w:rPr>
                <w:rFonts w:asciiTheme="majorBidi" w:hAnsiTheme="majorBidi" w:cstheme="majorBidi"/>
                <w:b/>
                <w:bCs/>
                <w:color w:val="000000"/>
                <w:sz w:val="20"/>
                <w:szCs w:val="20"/>
                <w:lang w:eastAsia="en-CA"/>
              </w:rPr>
            </w:pPr>
            <w:r>
              <w:rPr>
                <w:rFonts w:asciiTheme="majorBidi" w:hAnsiTheme="majorBidi" w:cstheme="majorBidi" w:hint="cs"/>
                <w:b/>
                <w:bCs/>
                <w:color w:val="000000"/>
                <w:sz w:val="20"/>
                <w:szCs w:val="20"/>
                <w:rtl/>
                <w:lang w:eastAsia="en-CA"/>
              </w:rPr>
              <w:t>الأنشطة الموحدة</w:t>
            </w:r>
          </w:p>
        </w:tc>
      </w:tr>
      <w:tr w:rsidR="00AE5148" w:rsidRPr="00D76797" w14:paraId="2629FCF1" w14:textId="77777777" w:rsidTr="000819B3">
        <w:trPr>
          <w:trHeight w:val="47"/>
        </w:trPr>
        <w:tc>
          <w:tcPr>
            <w:tcW w:w="3708" w:type="dxa"/>
            <w:tcBorders>
              <w:top w:val="nil"/>
              <w:left w:val="single" w:sz="4" w:space="0" w:color="auto"/>
              <w:bottom w:val="single" w:sz="4" w:space="0" w:color="auto"/>
              <w:right w:val="single" w:sz="4" w:space="0" w:color="auto"/>
            </w:tcBorders>
            <w:shd w:val="clear" w:color="auto" w:fill="auto"/>
            <w:noWrap/>
            <w:hideMark/>
          </w:tcPr>
          <w:p w14:paraId="6A4BFF67" w14:textId="77777777" w:rsidR="00AE5148" w:rsidRPr="00D76797" w:rsidRDefault="000819B3" w:rsidP="004075FC">
            <w:pPr>
              <w:bidi/>
              <w:jc w:val="left"/>
              <w:rPr>
                <w:rFonts w:asciiTheme="majorBidi" w:hAnsiTheme="majorBidi" w:cstheme="majorBidi"/>
                <w:color w:val="000000"/>
                <w:sz w:val="20"/>
                <w:szCs w:val="20"/>
                <w:lang w:eastAsia="en-CA"/>
              </w:rPr>
            </w:pPr>
            <w:r>
              <w:rPr>
                <w:rFonts w:asciiTheme="majorBidi" w:hAnsiTheme="majorBidi" w:cstheme="majorBidi" w:hint="cs"/>
                <w:color w:val="000000"/>
                <w:sz w:val="20"/>
                <w:szCs w:val="20"/>
                <w:rtl/>
                <w:lang w:eastAsia="en-CA"/>
              </w:rPr>
              <w:t>الوحدة الأساسية</w:t>
            </w:r>
          </w:p>
        </w:tc>
        <w:tc>
          <w:tcPr>
            <w:tcW w:w="1116" w:type="dxa"/>
            <w:tcBorders>
              <w:top w:val="nil"/>
              <w:left w:val="nil"/>
              <w:bottom w:val="single" w:sz="4" w:space="0" w:color="auto"/>
              <w:right w:val="single" w:sz="4" w:space="0" w:color="auto"/>
            </w:tcBorders>
            <w:shd w:val="clear" w:color="auto" w:fill="auto"/>
            <w:noWrap/>
            <w:hideMark/>
          </w:tcPr>
          <w:p w14:paraId="0091F7A6"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1,747,145</w:t>
            </w:r>
          </w:p>
        </w:tc>
        <w:tc>
          <w:tcPr>
            <w:tcW w:w="1134" w:type="dxa"/>
            <w:tcBorders>
              <w:top w:val="nil"/>
              <w:left w:val="nil"/>
              <w:bottom w:val="single" w:sz="4" w:space="0" w:color="auto"/>
              <w:right w:val="single" w:sz="4" w:space="0" w:color="auto"/>
            </w:tcBorders>
            <w:shd w:val="clear" w:color="auto" w:fill="auto"/>
            <w:noWrap/>
            <w:hideMark/>
          </w:tcPr>
          <w:p w14:paraId="7AD65DFD"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1,759,375</w:t>
            </w:r>
          </w:p>
        </w:tc>
        <w:tc>
          <w:tcPr>
            <w:tcW w:w="1134" w:type="dxa"/>
            <w:tcBorders>
              <w:top w:val="nil"/>
              <w:left w:val="nil"/>
              <w:bottom w:val="single" w:sz="4" w:space="0" w:color="auto"/>
              <w:right w:val="single" w:sz="4" w:space="0" w:color="auto"/>
            </w:tcBorders>
            <w:shd w:val="clear" w:color="auto" w:fill="auto"/>
            <w:noWrap/>
            <w:hideMark/>
          </w:tcPr>
          <w:p w14:paraId="0CE0A614"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1,771,691</w:t>
            </w:r>
          </w:p>
        </w:tc>
        <w:tc>
          <w:tcPr>
            <w:tcW w:w="1276" w:type="dxa"/>
            <w:tcBorders>
              <w:top w:val="nil"/>
              <w:left w:val="nil"/>
              <w:bottom w:val="single" w:sz="4" w:space="0" w:color="auto"/>
              <w:right w:val="single" w:sz="4" w:space="0" w:color="auto"/>
            </w:tcBorders>
            <w:shd w:val="clear" w:color="auto" w:fill="auto"/>
            <w:noWrap/>
            <w:hideMark/>
          </w:tcPr>
          <w:p w14:paraId="21501353"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5,278,211</w:t>
            </w:r>
          </w:p>
        </w:tc>
        <w:tc>
          <w:tcPr>
            <w:tcW w:w="1134" w:type="dxa"/>
            <w:tcBorders>
              <w:top w:val="nil"/>
              <w:left w:val="nil"/>
              <w:bottom w:val="single" w:sz="4" w:space="0" w:color="auto"/>
              <w:right w:val="single" w:sz="4" w:space="0" w:color="auto"/>
            </w:tcBorders>
            <w:shd w:val="clear" w:color="auto" w:fill="auto"/>
            <w:noWrap/>
            <w:hideMark/>
          </w:tcPr>
          <w:p w14:paraId="18022AA0"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r>
      <w:tr w:rsidR="00AE5148" w:rsidRPr="00D76797" w14:paraId="1437975B" w14:textId="77777777" w:rsidTr="000819B3">
        <w:trPr>
          <w:trHeight w:val="116"/>
        </w:trPr>
        <w:tc>
          <w:tcPr>
            <w:tcW w:w="3708" w:type="dxa"/>
            <w:tcBorders>
              <w:top w:val="nil"/>
              <w:left w:val="single" w:sz="4" w:space="0" w:color="auto"/>
              <w:bottom w:val="single" w:sz="4" w:space="0" w:color="auto"/>
              <w:right w:val="single" w:sz="4" w:space="0" w:color="auto"/>
            </w:tcBorders>
            <w:shd w:val="clear" w:color="auto" w:fill="auto"/>
            <w:noWrap/>
            <w:hideMark/>
          </w:tcPr>
          <w:p w14:paraId="33D96199" w14:textId="77777777" w:rsidR="00AE5148" w:rsidRPr="00D76797" w:rsidRDefault="000819B3" w:rsidP="004075FC">
            <w:pPr>
              <w:bidi/>
              <w:jc w:val="left"/>
              <w:rPr>
                <w:rFonts w:asciiTheme="majorBidi" w:hAnsiTheme="majorBidi" w:cstheme="majorBidi"/>
                <w:color w:val="000000"/>
                <w:sz w:val="20"/>
                <w:szCs w:val="20"/>
                <w:lang w:eastAsia="en-CA"/>
              </w:rPr>
            </w:pPr>
            <w:r>
              <w:rPr>
                <w:rFonts w:asciiTheme="majorBidi" w:hAnsiTheme="majorBidi" w:cstheme="majorBidi" w:hint="cs"/>
                <w:color w:val="000000"/>
                <w:sz w:val="20"/>
                <w:szCs w:val="20"/>
                <w:rtl/>
                <w:lang w:eastAsia="en-CA"/>
              </w:rPr>
              <w:t>المساعدات التقنية</w:t>
            </w:r>
          </w:p>
        </w:tc>
        <w:tc>
          <w:tcPr>
            <w:tcW w:w="1116" w:type="dxa"/>
            <w:tcBorders>
              <w:top w:val="nil"/>
              <w:left w:val="nil"/>
              <w:bottom w:val="single" w:sz="4" w:space="0" w:color="auto"/>
              <w:right w:val="single" w:sz="4" w:space="0" w:color="auto"/>
            </w:tcBorders>
            <w:shd w:val="clear" w:color="auto" w:fill="auto"/>
            <w:noWrap/>
            <w:hideMark/>
          </w:tcPr>
          <w:p w14:paraId="3581FF54"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676,584</w:t>
            </w:r>
          </w:p>
        </w:tc>
        <w:tc>
          <w:tcPr>
            <w:tcW w:w="1134" w:type="dxa"/>
            <w:tcBorders>
              <w:top w:val="nil"/>
              <w:left w:val="nil"/>
              <w:bottom w:val="single" w:sz="4" w:space="0" w:color="auto"/>
              <w:right w:val="single" w:sz="4" w:space="0" w:color="auto"/>
            </w:tcBorders>
            <w:shd w:val="clear" w:color="auto" w:fill="auto"/>
            <w:noWrap/>
            <w:hideMark/>
          </w:tcPr>
          <w:p w14:paraId="572CFDB3"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c>
          <w:tcPr>
            <w:tcW w:w="1134" w:type="dxa"/>
            <w:tcBorders>
              <w:top w:val="nil"/>
              <w:left w:val="nil"/>
              <w:bottom w:val="single" w:sz="4" w:space="0" w:color="auto"/>
              <w:right w:val="single" w:sz="4" w:space="0" w:color="auto"/>
            </w:tcBorders>
            <w:shd w:val="clear" w:color="auto" w:fill="auto"/>
            <w:noWrap/>
            <w:hideMark/>
          </w:tcPr>
          <w:p w14:paraId="740DA11A"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676,584</w:t>
            </w:r>
          </w:p>
        </w:tc>
        <w:tc>
          <w:tcPr>
            <w:tcW w:w="1276" w:type="dxa"/>
            <w:tcBorders>
              <w:top w:val="nil"/>
              <w:left w:val="nil"/>
              <w:bottom w:val="single" w:sz="4" w:space="0" w:color="auto"/>
              <w:right w:val="single" w:sz="4" w:space="0" w:color="auto"/>
            </w:tcBorders>
            <w:shd w:val="clear" w:color="auto" w:fill="auto"/>
            <w:noWrap/>
            <w:hideMark/>
          </w:tcPr>
          <w:p w14:paraId="49EA63EC"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1,353,168</w:t>
            </w:r>
          </w:p>
        </w:tc>
        <w:tc>
          <w:tcPr>
            <w:tcW w:w="1134" w:type="dxa"/>
            <w:tcBorders>
              <w:top w:val="nil"/>
              <w:left w:val="nil"/>
              <w:bottom w:val="single" w:sz="4" w:space="0" w:color="auto"/>
              <w:right w:val="single" w:sz="4" w:space="0" w:color="auto"/>
            </w:tcBorders>
            <w:shd w:val="clear" w:color="auto" w:fill="auto"/>
            <w:noWrap/>
            <w:hideMark/>
          </w:tcPr>
          <w:p w14:paraId="400829C7" w14:textId="77777777" w:rsidR="00AE5148" w:rsidRPr="00D76797" w:rsidRDefault="00AE5148" w:rsidP="00E47A72">
            <w:pPr>
              <w:bidi/>
              <w:jc w:val="left"/>
              <w:rPr>
                <w:rFonts w:asciiTheme="majorBidi" w:hAnsiTheme="majorBidi" w:cstheme="majorBidi"/>
                <w:color w:val="000000"/>
                <w:sz w:val="20"/>
                <w:szCs w:val="20"/>
                <w:lang w:eastAsia="en-CA"/>
              </w:rPr>
            </w:pPr>
            <w:r w:rsidRPr="00D76797">
              <w:rPr>
                <w:rFonts w:asciiTheme="majorBidi" w:hAnsiTheme="majorBidi" w:cstheme="majorBidi"/>
                <w:color w:val="000000"/>
                <w:sz w:val="20"/>
                <w:szCs w:val="20"/>
                <w:lang w:eastAsia="en-CA"/>
              </w:rPr>
              <w:t>0</w:t>
            </w:r>
          </w:p>
        </w:tc>
      </w:tr>
      <w:tr w:rsidR="00AE5148" w:rsidRPr="00D76797" w14:paraId="72F05DE7" w14:textId="77777777" w:rsidTr="000819B3">
        <w:trPr>
          <w:trHeight w:val="47"/>
        </w:trPr>
        <w:tc>
          <w:tcPr>
            <w:tcW w:w="3708" w:type="dxa"/>
            <w:tcBorders>
              <w:top w:val="nil"/>
              <w:left w:val="single" w:sz="4" w:space="0" w:color="auto"/>
              <w:bottom w:val="single" w:sz="4" w:space="0" w:color="auto"/>
              <w:right w:val="single" w:sz="4" w:space="0" w:color="auto"/>
            </w:tcBorders>
            <w:shd w:val="clear" w:color="auto" w:fill="auto"/>
            <w:noWrap/>
            <w:hideMark/>
          </w:tcPr>
          <w:p w14:paraId="33B62C4A" w14:textId="77777777" w:rsidR="00AE5148" w:rsidRPr="00D76797" w:rsidRDefault="000819B3" w:rsidP="004075FC">
            <w:pPr>
              <w:bidi/>
              <w:jc w:val="left"/>
              <w:rPr>
                <w:rFonts w:asciiTheme="majorBidi" w:hAnsiTheme="majorBidi" w:cstheme="majorBidi"/>
                <w:b/>
                <w:bCs/>
                <w:color w:val="000000"/>
                <w:sz w:val="20"/>
                <w:szCs w:val="20"/>
                <w:lang w:eastAsia="en-CA"/>
              </w:rPr>
            </w:pPr>
            <w:r>
              <w:rPr>
                <w:rFonts w:asciiTheme="majorBidi" w:hAnsiTheme="majorBidi" w:cstheme="majorBidi" w:hint="cs"/>
                <w:b/>
                <w:bCs/>
                <w:color w:val="000000"/>
                <w:sz w:val="20"/>
                <w:szCs w:val="20"/>
                <w:rtl/>
                <w:lang w:eastAsia="en-CA"/>
              </w:rPr>
              <w:t>الأنشطة الموحدة</w:t>
            </w:r>
            <w:r w:rsidRPr="000819B3">
              <w:rPr>
                <w:rFonts w:asciiTheme="majorBidi" w:hAnsiTheme="majorBidi" w:cstheme="majorBidi" w:hint="cs"/>
                <w:b/>
                <w:bCs/>
                <w:color w:val="000000"/>
                <w:sz w:val="20"/>
                <w:szCs w:val="20"/>
                <w:rtl/>
                <w:lang w:eastAsia="en-CA"/>
              </w:rPr>
              <w:t>- المجموع الفرعي</w:t>
            </w:r>
          </w:p>
        </w:tc>
        <w:tc>
          <w:tcPr>
            <w:tcW w:w="1116" w:type="dxa"/>
            <w:tcBorders>
              <w:top w:val="nil"/>
              <w:left w:val="nil"/>
              <w:bottom w:val="single" w:sz="4" w:space="0" w:color="auto"/>
              <w:right w:val="single" w:sz="4" w:space="0" w:color="auto"/>
            </w:tcBorders>
            <w:shd w:val="clear" w:color="auto" w:fill="auto"/>
            <w:noWrap/>
            <w:hideMark/>
          </w:tcPr>
          <w:p w14:paraId="6ECDEF7E"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2,423,729</w:t>
            </w:r>
          </w:p>
        </w:tc>
        <w:tc>
          <w:tcPr>
            <w:tcW w:w="1134" w:type="dxa"/>
            <w:tcBorders>
              <w:top w:val="nil"/>
              <w:left w:val="nil"/>
              <w:bottom w:val="single" w:sz="4" w:space="0" w:color="auto"/>
              <w:right w:val="single" w:sz="4" w:space="0" w:color="auto"/>
            </w:tcBorders>
            <w:shd w:val="clear" w:color="auto" w:fill="auto"/>
            <w:noWrap/>
            <w:hideMark/>
          </w:tcPr>
          <w:p w14:paraId="6D69A217"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1,759,375</w:t>
            </w:r>
          </w:p>
        </w:tc>
        <w:tc>
          <w:tcPr>
            <w:tcW w:w="1134" w:type="dxa"/>
            <w:tcBorders>
              <w:top w:val="nil"/>
              <w:left w:val="nil"/>
              <w:bottom w:val="single" w:sz="4" w:space="0" w:color="auto"/>
              <w:right w:val="single" w:sz="4" w:space="0" w:color="auto"/>
            </w:tcBorders>
            <w:shd w:val="clear" w:color="auto" w:fill="auto"/>
            <w:noWrap/>
            <w:hideMark/>
          </w:tcPr>
          <w:p w14:paraId="087C4D29"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2,448,275</w:t>
            </w:r>
          </w:p>
        </w:tc>
        <w:tc>
          <w:tcPr>
            <w:tcW w:w="1276" w:type="dxa"/>
            <w:tcBorders>
              <w:top w:val="nil"/>
              <w:left w:val="nil"/>
              <w:bottom w:val="single" w:sz="4" w:space="0" w:color="auto"/>
              <w:right w:val="single" w:sz="4" w:space="0" w:color="auto"/>
            </w:tcBorders>
            <w:shd w:val="clear" w:color="auto" w:fill="auto"/>
            <w:noWrap/>
            <w:hideMark/>
          </w:tcPr>
          <w:p w14:paraId="23A8DAAA"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6,631,379</w:t>
            </w:r>
          </w:p>
        </w:tc>
        <w:tc>
          <w:tcPr>
            <w:tcW w:w="1134" w:type="dxa"/>
            <w:tcBorders>
              <w:top w:val="nil"/>
              <w:left w:val="nil"/>
              <w:bottom w:val="single" w:sz="4" w:space="0" w:color="auto"/>
              <w:right w:val="single" w:sz="4" w:space="0" w:color="auto"/>
            </w:tcBorders>
            <w:shd w:val="clear" w:color="auto" w:fill="auto"/>
            <w:noWrap/>
            <w:hideMark/>
          </w:tcPr>
          <w:p w14:paraId="1FD96B26"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0</w:t>
            </w:r>
          </w:p>
        </w:tc>
      </w:tr>
      <w:tr w:rsidR="00AE5148" w:rsidRPr="00D76797" w14:paraId="5FA90303" w14:textId="77777777" w:rsidTr="000819B3">
        <w:trPr>
          <w:trHeight w:val="47"/>
        </w:trPr>
        <w:tc>
          <w:tcPr>
            <w:tcW w:w="3708" w:type="dxa"/>
            <w:tcBorders>
              <w:top w:val="nil"/>
              <w:left w:val="single" w:sz="4" w:space="0" w:color="auto"/>
              <w:bottom w:val="single" w:sz="4" w:space="0" w:color="auto"/>
              <w:right w:val="single" w:sz="4" w:space="0" w:color="auto"/>
            </w:tcBorders>
            <w:shd w:val="clear" w:color="auto" w:fill="auto"/>
            <w:noWrap/>
            <w:hideMark/>
          </w:tcPr>
          <w:p w14:paraId="0A4F639A" w14:textId="77777777" w:rsidR="00AE5148" w:rsidRPr="00D76797" w:rsidRDefault="00E47A72" w:rsidP="004075FC">
            <w:pPr>
              <w:bidi/>
              <w:jc w:val="left"/>
              <w:rPr>
                <w:rFonts w:asciiTheme="majorBidi" w:hAnsiTheme="majorBidi" w:cstheme="majorBidi"/>
                <w:b/>
                <w:bCs/>
                <w:color w:val="000000"/>
                <w:sz w:val="20"/>
                <w:szCs w:val="20"/>
                <w:lang w:eastAsia="en-CA"/>
              </w:rPr>
            </w:pPr>
            <w:r>
              <w:rPr>
                <w:rFonts w:asciiTheme="majorBidi" w:hAnsiTheme="majorBidi" w:cstheme="majorBidi" w:hint="cs"/>
                <w:b/>
                <w:bCs/>
                <w:color w:val="000000"/>
                <w:sz w:val="20"/>
                <w:szCs w:val="20"/>
                <w:rtl/>
                <w:lang w:eastAsia="en-CA"/>
              </w:rPr>
              <w:t>المجموع</w:t>
            </w:r>
          </w:p>
        </w:tc>
        <w:tc>
          <w:tcPr>
            <w:tcW w:w="1116" w:type="dxa"/>
            <w:tcBorders>
              <w:top w:val="nil"/>
              <w:left w:val="nil"/>
              <w:bottom w:val="single" w:sz="4" w:space="0" w:color="auto"/>
              <w:right w:val="single" w:sz="4" w:space="0" w:color="auto"/>
            </w:tcBorders>
            <w:shd w:val="clear" w:color="auto" w:fill="auto"/>
            <w:noWrap/>
            <w:hideMark/>
          </w:tcPr>
          <w:p w14:paraId="22ACC804"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13,804,750</w:t>
            </w:r>
          </w:p>
        </w:tc>
        <w:tc>
          <w:tcPr>
            <w:tcW w:w="1134" w:type="dxa"/>
            <w:tcBorders>
              <w:top w:val="nil"/>
              <w:left w:val="nil"/>
              <w:bottom w:val="single" w:sz="4" w:space="0" w:color="auto"/>
              <w:right w:val="single" w:sz="4" w:space="0" w:color="auto"/>
            </w:tcBorders>
            <w:shd w:val="clear" w:color="auto" w:fill="auto"/>
            <w:noWrap/>
            <w:hideMark/>
          </w:tcPr>
          <w:p w14:paraId="5981F65A"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27,318,138</w:t>
            </w:r>
          </w:p>
        </w:tc>
        <w:tc>
          <w:tcPr>
            <w:tcW w:w="1134" w:type="dxa"/>
            <w:tcBorders>
              <w:top w:val="nil"/>
              <w:left w:val="nil"/>
              <w:bottom w:val="single" w:sz="4" w:space="0" w:color="auto"/>
              <w:right w:val="single" w:sz="4" w:space="0" w:color="auto"/>
            </w:tcBorders>
            <w:shd w:val="clear" w:color="auto" w:fill="auto"/>
            <w:noWrap/>
            <w:hideMark/>
          </w:tcPr>
          <w:p w14:paraId="69D4BDAC"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9,938,275</w:t>
            </w:r>
          </w:p>
        </w:tc>
        <w:tc>
          <w:tcPr>
            <w:tcW w:w="1276" w:type="dxa"/>
            <w:tcBorders>
              <w:top w:val="nil"/>
              <w:left w:val="nil"/>
              <w:bottom w:val="single" w:sz="4" w:space="0" w:color="auto"/>
              <w:right w:val="single" w:sz="4" w:space="0" w:color="auto"/>
            </w:tcBorders>
            <w:shd w:val="clear" w:color="auto" w:fill="auto"/>
            <w:noWrap/>
            <w:hideMark/>
          </w:tcPr>
          <w:p w14:paraId="217D6DAA"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51,061,163</w:t>
            </w:r>
          </w:p>
        </w:tc>
        <w:tc>
          <w:tcPr>
            <w:tcW w:w="1134" w:type="dxa"/>
            <w:tcBorders>
              <w:top w:val="nil"/>
              <w:left w:val="nil"/>
              <w:bottom w:val="single" w:sz="4" w:space="0" w:color="auto"/>
              <w:right w:val="single" w:sz="4" w:space="0" w:color="auto"/>
            </w:tcBorders>
            <w:shd w:val="clear" w:color="auto" w:fill="auto"/>
            <w:noWrap/>
            <w:hideMark/>
          </w:tcPr>
          <w:p w14:paraId="63E4E819" w14:textId="77777777" w:rsidR="00AE5148" w:rsidRPr="00D76797" w:rsidRDefault="00AE5148" w:rsidP="00E47A72">
            <w:pPr>
              <w:bidi/>
              <w:jc w:val="left"/>
              <w:rPr>
                <w:rFonts w:asciiTheme="majorBidi" w:hAnsiTheme="majorBidi" w:cstheme="majorBidi"/>
                <w:b/>
                <w:bCs/>
                <w:color w:val="000000"/>
                <w:sz w:val="20"/>
                <w:szCs w:val="20"/>
                <w:lang w:eastAsia="en-CA"/>
              </w:rPr>
            </w:pPr>
            <w:r w:rsidRPr="00D76797">
              <w:rPr>
                <w:rFonts w:asciiTheme="majorBidi" w:hAnsiTheme="majorBidi" w:cstheme="majorBidi"/>
                <w:b/>
                <w:bCs/>
                <w:color w:val="000000"/>
                <w:sz w:val="20"/>
                <w:szCs w:val="20"/>
                <w:lang w:eastAsia="en-CA"/>
              </w:rPr>
              <w:t>28,034,000</w:t>
            </w:r>
          </w:p>
        </w:tc>
      </w:tr>
    </w:tbl>
    <w:p w14:paraId="71E5748F" w14:textId="77777777" w:rsidR="000819B3" w:rsidRDefault="000819B3" w:rsidP="000819B3">
      <w:pPr>
        <w:bidi/>
        <w:rPr>
          <w:sz w:val="19"/>
          <w:szCs w:val="19"/>
          <w:rtl/>
        </w:rPr>
      </w:pPr>
      <w:r w:rsidRPr="00D76797">
        <w:rPr>
          <w:sz w:val="19"/>
          <w:szCs w:val="19"/>
        </w:rPr>
        <w:t xml:space="preserve">* </w:t>
      </w:r>
      <w:r>
        <w:rPr>
          <w:rFonts w:hint="cs"/>
          <w:sz w:val="19"/>
          <w:szCs w:val="19"/>
          <w:rtl/>
          <w:lang w:bidi="ar-EG"/>
        </w:rPr>
        <w:t xml:space="preserve"> </w:t>
      </w:r>
      <w:r>
        <w:rPr>
          <w:rFonts w:hint="cs"/>
          <w:sz w:val="19"/>
          <w:szCs w:val="19"/>
          <w:rtl/>
        </w:rPr>
        <w:t>بما في ذلك تكاليف دعم الوكالة حسب مقتضى الحال.</w:t>
      </w:r>
    </w:p>
    <w:p w14:paraId="0AB5966D" w14:textId="77777777" w:rsidR="00B666D1" w:rsidRPr="00217509" w:rsidRDefault="00B666D1" w:rsidP="004075FC">
      <w:pPr>
        <w:keepNext/>
        <w:bidi/>
        <w:rPr>
          <w:b/>
          <w:bCs/>
        </w:rPr>
      </w:pPr>
    </w:p>
    <w:p w14:paraId="73588C77" w14:textId="77777777" w:rsidR="00D850A0" w:rsidRPr="007C0557" w:rsidRDefault="00D850A0" w:rsidP="004075FC">
      <w:pPr>
        <w:widowControl w:val="0"/>
        <w:bidi/>
        <w:jc w:val="left"/>
        <w:rPr>
          <w:b/>
          <w:bCs/>
          <w:sz w:val="26"/>
          <w:szCs w:val="26"/>
          <w:rtl/>
          <w:lang w:bidi="ar-EG"/>
        </w:rPr>
      </w:pPr>
      <w:r w:rsidRPr="007C0557">
        <w:rPr>
          <w:rFonts w:hint="cs"/>
          <w:b/>
          <w:bCs/>
          <w:sz w:val="26"/>
          <w:szCs w:val="26"/>
          <w:rtl/>
        </w:rPr>
        <w:t>رابعا</w:t>
      </w:r>
      <w:r w:rsidRPr="007C0557">
        <w:rPr>
          <w:rFonts w:hint="cs"/>
          <w:b/>
          <w:bCs/>
          <w:sz w:val="26"/>
          <w:szCs w:val="26"/>
          <w:rtl/>
        </w:rPr>
        <w:tab/>
        <w:t>مؤشرات الأداء</w:t>
      </w:r>
    </w:p>
    <w:p w14:paraId="2711AC44" w14:textId="77777777" w:rsidR="00162899" w:rsidRPr="007C0557" w:rsidRDefault="00162899" w:rsidP="004075FC">
      <w:pPr>
        <w:widowControl w:val="0"/>
        <w:bidi/>
        <w:jc w:val="left"/>
        <w:rPr>
          <w:sz w:val="26"/>
          <w:szCs w:val="26"/>
          <w:rtl/>
          <w:lang w:bidi="ar-EG"/>
        </w:rPr>
      </w:pPr>
    </w:p>
    <w:p w14:paraId="6C0A6A11" w14:textId="77777777" w:rsidR="00B723DC" w:rsidRPr="007C0557" w:rsidRDefault="00B723DC" w:rsidP="00B723DC">
      <w:pPr>
        <w:pStyle w:val="Heading1"/>
        <w:bidi/>
        <w:rPr>
          <w:sz w:val="26"/>
          <w:szCs w:val="26"/>
        </w:rPr>
      </w:pPr>
      <w:r w:rsidRPr="007C0557">
        <w:rPr>
          <w:rFonts w:hint="cs"/>
          <w:sz w:val="26"/>
          <w:szCs w:val="26"/>
          <w:rtl/>
        </w:rPr>
        <w:t>قدم البنك الدولي مؤشرات أداء إعمالا للمقرر 71/28 في السرد الخاص بخطة أعماله. وأبلغت الأمانة البنك الدولي الأهداف المبينة في الجدول 4.</w:t>
      </w:r>
    </w:p>
    <w:p w14:paraId="6694054F" w14:textId="77777777" w:rsidR="00162899" w:rsidRPr="007C0557" w:rsidRDefault="004B66D9" w:rsidP="00B723DC">
      <w:pPr>
        <w:keepNext/>
        <w:bidi/>
        <w:rPr>
          <w:bCs/>
          <w:sz w:val="26"/>
          <w:szCs w:val="26"/>
          <w:rtl/>
          <w:lang w:bidi="ar-EG"/>
        </w:rPr>
      </w:pPr>
      <w:r w:rsidRPr="007C0557">
        <w:rPr>
          <w:rFonts w:hint="cs"/>
          <w:bCs/>
          <w:sz w:val="26"/>
          <w:szCs w:val="26"/>
          <w:rtl/>
          <w:lang w:bidi="ar-EG"/>
        </w:rPr>
        <w:t xml:space="preserve">الجدول 4: </w:t>
      </w:r>
      <w:r w:rsidR="00B723DC" w:rsidRPr="007C0557">
        <w:rPr>
          <w:rFonts w:hint="cs"/>
          <w:bCs/>
          <w:sz w:val="26"/>
          <w:szCs w:val="26"/>
          <w:rtl/>
          <w:lang w:bidi="ar-EG"/>
        </w:rPr>
        <w:t>مؤشرات الأداء للبنك الدولي لعام 2023</w:t>
      </w:r>
    </w:p>
    <w:tbl>
      <w:tblPr>
        <w:bidiVisual/>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2401"/>
        <w:gridCol w:w="4265"/>
        <w:gridCol w:w="1422"/>
      </w:tblGrid>
      <w:tr w:rsidR="00162899" w:rsidRPr="00D76797" w14:paraId="4AD68FDD" w14:textId="77777777" w:rsidTr="004B66D9">
        <w:trPr>
          <w:tblHeader/>
          <w:jc w:val="center"/>
        </w:trPr>
        <w:tc>
          <w:tcPr>
            <w:tcW w:w="1693" w:type="dxa"/>
            <w:shd w:val="clear" w:color="auto" w:fill="auto"/>
            <w:hideMark/>
          </w:tcPr>
          <w:p w14:paraId="579CA0B5" w14:textId="77777777" w:rsidR="00162899" w:rsidRPr="00D76797" w:rsidRDefault="00B723DC" w:rsidP="004075FC">
            <w:pPr>
              <w:keepNext/>
              <w:bidi/>
              <w:jc w:val="left"/>
              <w:rPr>
                <w:b/>
                <w:bCs/>
                <w:sz w:val="20"/>
                <w:szCs w:val="20"/>
                <w:lang w:eastAsia="en-CA"/>
              </w:rPr>
            </w:pPr>
            <w:r>
              <w:rPr>
                <w:rFonts w:hint="cs"/>
                <w:b/>
                <w:bCs/>
                <w:sz w:val="20"/>
                <w:szCs w:val="20"/>
                <w:rtl/>
                <w:lang w:eastAsia="en-CA"/>
              </w:rPr>
              <w:t>نوع المؤشر</w:t>
            </w:r>
          </w:p>
        </w:tc>
        <w:tc>
          <w:tcPr>
            <w:tcW w:w="2401" w:type="dxa"/>
            <w:shd w:val="clear" w:color="auto" w:fill="auto"/>
            <w:hideMark/>
          </w:tcPr>
          <w:p w14:paraId="2ECE2702" w14:textId="77777777" w:rsidR="00162899" w:rsidRPr="00D76797" w:rsidRDefault="00B723DC" w:rsidP="004075FC">
            <w:pPr>
              <w:keepNext/>
              <w:bidi/>
              <w:jc w:val="center"/>
              <w:rPr>
                <w:b/>
                <w:bCs/>
                <w:sz w:val="20"/>
                <w:szCs w:val="20"/>
                <w:lang w:eastAsia="en-CA"/>
              </w:rPr>
            </w:pPr>
            <w:r>
              <w:rPr>
                <w:rFonts w:hint="cs"/>
                <w:b/>
                <w:bCs/>
                <w:sz w:val="20"/>
                <w:szCs w:val="20"/>
                <w:rtl/>
                <w:lang w:eastAsia="en-CA"/>
              </w:rPr>
              <w:t>العنوان الموجز</w:t>
            </w:r>
          </w:p>
        </w:tc>
        <w:tc>
          <w:tcPr>
            <w:tcW w:w="4265" w:type="dxa"/>
            <w:shd w:val="clear" w:color="auto" w:fill="auto"/>
            <w:hideMark/>
          </w:tcPr>
          <w:p w14:paraId="35BB36BE" w14:textId="77777777" w:rsidR="00162899" w:rsidRPr="00D76797" w:rsidRDefault="00B723DC" w:rsidP="004075FC">
            <w:pPr>
              <w:keepNext/>
              <w:bidi/>
              <w:jc w:val="center"/>
              <w:rPr>
                <w:b/>
                <w:bCs/>
                <w:sz w:val="20"/>
                <w:szCs w:val="20"/>
                <w:lang w:eastAsia="en-CA"/>
              </w:rPr>
            </w:pPr>
            <w:r>
              <w:rPr>
                <w:rFonts w:hint="cs"/>
                <w:b/>
                <w:bCs/>
                <w:sz w:val="20"/>
                <w:szCs w:val="20"/>
                <w:rtl/>
                <w:lang w:eastAsia="en-CA"/>
              </w:rPr>
              <w:t>الحساب</w:t>
            </w:r>
          </w:p>
        </w:tc>
        <w:tc>
          <w:tcPr>
            <w:tcW w:w="1422" w:type="dxa"/>
          </w:tcPr>
          <w:p w14:paraId="6A2FE7A5" w14:textId="77777777" w:rsidR="00162899" w:rsidRPr="00D76797" w:rsidRDefault="00B723DC" w:rsidP="00B723DC">
            <w:pPr>
              <w:keepNext/>
              <w:bidi/>
              <w:jc w:val="center"/>
              <w:rPr>
                <w:b/>
                <w:bCs/>
                <w:sz w:val="20"/>
                <w:szCs w:val="20"/>
                <w:lang w:eastAsia="en-CA"/>
              </w:rPr>
            </w:pPr>
            <w:r>
              <w:rPr>
                <w:rFonts w:hint="cs"/>
                <w:b/>
                <w:bCs/>
                <w:sz w:val="20"/>
                <w:szCs w:val="20"/>
                <w:rtl/>
                <w:lang w:eastAsia="en-CA"/>
              </w:rPr>
              <w:t>هدف 2023</w:t>
            </w:r>
          </w:p>
        </w:tc>
      </w:tr>
      <w:tr w:rsidR="00162899" w:rsidRPr="00D76797" w14:paraId="1A0DCAD5" w14:textId="77777777" w:rsidTr="004B66D9">
        <w:trPr>
          <w:jc w:val="center"/>
        </w:trPr>
        <w:tc>
          <w:tcPr>
            <w:tcW w:w="1693" w:type="dxa"/>
            <w:shd w:val="clear" w:color="auto" w:fill="auto"/>
          </w:tcPr>
          <w:p w14:paraId="2459F2D8" w14:textId="77777777" w:rsidR="00162899" w:rsidRPr="00D76797" w:rsidRDefault="00B723DC" w:rsidP="004075FC">
            <w:pPr>
              <w:keepNext/>
              <w:widowControl w:val="0"/>
              <w:bidi/>
              <w:jc w:val="left"/>
              <w:rPr>
                <w:sz w:val="20"/>
                <w:szCs w:val="20"/>
                <w:lang w:eastAsia="en-CA"/>
              </w:rPr>
            </w:pPr>
            <w:r>
              <w:rPr>
                <w:rFonts w:hint="cs"/>
                <w:sz w:val="20"/>
                <w:szCs w:val="20"/>
                <w:rtl/>
                <w:lang w:val="en-US"/>
              </w:rPr>
              <w:t>الموافقة على التخطيط</w:t>
            </w:r>
          </w:p>
        </w:tc>
        <w:tc>
          <w:tcPr>
            <w:tcW w:w="2401" w:type="dxa"/>
            <w:shd w:val="clear" w:color="auto" w:fill="auto"/>
          </w:tcPr>
          <w:p w14:paraId="29C60EFA" w14:textId="77777777" w:rsidR="00162899" w:rsidRPr="00D76797" w:rsidRDefault="00B723DC" w:rsidP="004075FC">
            <w:pPr>
              <w:keepNext/>
              <w:widowControl w:val="0"/>
              <w:bidi/>
              <w:jc w:val="left"/>
              <w:rPr>
                <w:sz w:val="20"/>
                <w:szCs w:val="20"/>
                <w:lang w:eastAsia="en-CA"/>
              </w:rPr>
            </w:pPr>
            <w:r>
              <w:rPr>
                <w:rFonts w:hint="cs"/>
                <w:sz w:val="20"/>
                <w:szCs w:val="20"/>
                <w:rtl/>
                <w:lang w:val="en-US"/>
              </w:rPr>
              <w:t>الموافقة على الشرائح</w:t>
            </w:r>
          </w:p>
        </w:tc>
        <w:tc>
          <w:tcPr>
            <w:tcW w:w="4265" w:type="dxa"/>
            <w:shd w:val="clear" w:color="auto" w:fill="auto"/>
          </w:tcPr>
          <w:p w14:paraId="2E3963BD" w14:textId="77777777" w:rsidR="00162899" w:rsidRPr="00D76797" w:rsidRDefault="00B723DC" w:rsidP="004075FC">
            <w:pPr>
              <w:keepNext/>
              <w:widowControl w:val="0"/>
              <w:bidi/>
              <w:jc w:val="left"/>
              <w:rPr>
                <w:sz w:val="20"/>
                <w:szCs w:val="20"/>
                <w:lang w:eastAsia="en-CA"/>
              </w:rPr>
            </w:pPr>
            <w:r>
              <w:rPr>
                <w:rFonts w:hint="cs"/>
                <w:sz w:val="20"/>
                <w:szCs w:val="20"/>
                <w:rtl/>
                <w:lang w:val="en-US"/>
              </w:rPr>
              <w:t>عدد الشرائح الموافق عليها مقابل تلك المقررة</w:t>
            </w:r>
            <w:r w:rsidR="00162899" w:rsidRPr="00D76797">
              <w:rPr>
                <w:sz w:val="20"/>
                <w:szCs w:val="20"/>
                <w:lang w:val="en-US"/>
              </w:rPr>
              <w:t>*</w:t>
            </w:r>
          </w:p>
        </w:tc>
        <w:tc>
          <w:tcPr>
            <w:tcW w:w="1422" w:type="dxa"/>
          </w:tcPr>
          <w:p w14:paraId="6AB4181C" w14:textId="77777777" w:rsidR="00162899" w:rsidRPr="00D76797" w:rsidRDefault="00162899" w:rsidP="004B66D9">
            <w:pPr>
              <w:keepNext/>
              <w:bidi/>
              <w:jc w:val="left"/>
              <w:rPr>
                <w:sz w:val="20"/>
                <w:szCs w:val="20"/>
                <w:lang w:eastAsia="en-CA"/>
              </w:rPr>
            </w:pPr>
            <w:r w:rsidRPr="00D76797">
              <w:rPr>
                <w:iCs/>
                <w:sz w:val="20"/>
                <w:szCs w:val="20"/>
                <w:lang w:eastAsia="zh-CN"/>
              </w:rPr>
              <w:t xml:space="preserve">4 </w:t>
            </w:r>
          </w:p>
        </w:tc>
      </w:tr>
      <w:tr w:rsidR="00B723DC" w:rsidRPr="00D76797" w14:paraId="4EA6345B" w14:textId="77777777" w:rsidTr="004B66D9">
        <w:trPr>
          <w:jc w:val="center"/>
        </w:trPr>
        <w:tc>
          <w:tcPr>
            <w:tcW w:w="1693" w:type="dxa"/>
            <w:shd w:val="clear" w:color="auto" w:fill="auto"/>
          </w:tcPr>
          <w:p w14:paraId="1E2B0CFF" w14:textId="77777777" w:rsidR="00B723DC" w:rsidRPr="00D76797" w:rsidRDefault="00B723DC" w:rsidP="004075FC">
            <w:pPr>
              <w:keepNext/>
              <w:widowControl w:val="0"/>
              <w:bidi/>
              <w:jc w:val="left"/>
              <w:rPr>
                <w:sz w:val="20"/>
                <w:szCs w:val="20"/>
                <w:lang w:eastAsia="en-CA"/>
              </w:rPr>
            </w:pPr>
            <w:r>
              <w:rPr>
                <w:rFonts w:hint="cs"/>
                <w:sz w:val="20"/>
                <w:szCs w:val="20"/>
                <w:rtl/>
                <w:lang w:val="en-US"/>
              </w:rPr>
              <w:t>الموافقة على التخطيط</w:t>
            </w:r>
          </w:p>
        </w:tc>
        <w:tc>
          <w:tcPr>
            <w:tcW w:w="2401" w:type="dxa"/>
            <w:shd w:val="clear" w:color="auto" w:fill="auto"/>
          </w:tcPr>
          <w:p w14:paraId="749E4E47" w14:textId="77777777" w:rsidR="00B723DC" w:rsidRPr="00D76797" w:rsidRDefault="00B723DC" w:rsidP="004075FC">
            <w:pPr>
              <w:keepNext/>
              <w:widowControl w:val="0"/>
              <w:bidi/>
              <w:jc w:val="left"/>
              <w:rPr>
                <w:sz w:val="20"/>
                <w:szCs w:val="20"/>
                <w:lang w:eastAsia="en-CA"/>
              </w:rPr>
            </w:pPr>
            <w:r>
              <w:rPr>
                <w:rFonts w:hint="cs"/>
                <w:sz w:val="20"/>
                <w:szCs w:val="20"/>
                <w:rtl/>
                <w:lang w:val="en-US"/>
              </w:rPr>
              <w:t>الموافقة على المشروعات/ الأنشطة</w:t>
            </w:r>
          </w:p>
        </w:tc>
        <w:tc>
          <w:tcPr>
            <w:tcW w:w="4265" w:type="dxa"/>
            <w:shd w:val="clear" w:color="auto" w:fill="auto"/>
          </w:tcPr>
          <w:p w14:paraId="782DEA1B" w14:textId="77777777" w:rsidR="00B723DC" w:rsidRDefault="00B723DC" w:rsidP="004075FC">
            <w:pPr>
              <w:keepNext/>
              <w:widowControl w:val="0"/>
              <w:bidi/>
              <w:jc w:val="left"/>
              <w:rPr>
                <w:sz w:val="20"/>
                <w:szCs w:val="20"/>
                <w:rtl/>
                <w:lang w:val="en-US"/>
              </w:rPr>
            </w:pPr>
            <w:r>
              <w:rPr>
                <w:rFonts w:hint="cs"/>
                <w:sz w:val="20"/>
                <w:szCs w:val="20"/>
                <w:rtl/>
                <w:lang w:val="en-US"/>
              </w:rPr>
              <w:t>عدد المشروعات الأنشطة الموافقة عليها مقابل تلك المقررة (بما في ذلك أنشطة إعداد المشروعات)</w:t>
            </w:r>
          </w:p>
          <w:p w14:paraId="147B18CE" w14:textId="77777777" w:rsidR="006C50CC" w:rsidRPr="00D76797" w:rsidRDefault="006C50CC" w:rsidP="006C50CC">
            <w:pPr>
              <w:keepNext/>
              <w:widowControl w:val="0"/>
              <w:bidi/>
              <w:jc w:val="left"/>
              <w:rPr>
                <w:sz w:val="20"/>
                <w:szCs w:val="20"/>
                <w:lang w:eastAsia="en-CA"/>
              </w:rPr>
            </w:pPr>
          </w:p>
        </w:tc>
        <w:tc>
          <w:tcPr>
            <w:tcW w:w="1422" w:type="dxa"/>
          </w:tcPr>
          <w:p w14:paraId="51734837" w14:textId="77777777" w:rsidR="00B723DC" w:rsidRPr="004B66D9" w:rsidRDefault="00B723DC" w:rsidP="004B66D9">
            <w:pPr>
              <w:keepNext/>
              <w:bidi/>
              <w:jc w:val="left"/>
              <w:rPr>
                <w:sz w:val="20"/>
                <w:szCs w:val="20"/>
                <w:lang w:val="en-US"/>
              </w:rPr>
            </w:pPr>
            <w:r w:rsidRPr="00D76797">
              <w:rPr>
                <w:sz w:val="20"/>
                <w:szCs w:val="20"/>
              </w:rPr>
              <w:t>6</w:t>
            </w:r>
          </w:p>
        </w:tc>
      </w:tr>
      <w:tr w:rsidR="00162899" w:rsidRPr="00D76797" w14:paraId="31C145BC" w14:textId="77777777" w:rsidTr="004B66D9">
        <w:trPr>
          <w:jc w:val="center"/>
        </w:trPr>
        <w:tc>
          <w:tcPr>
            <w:tcW w:w="1693" w:type="dxa"/>
            <w:shd w:val="clear" w:color="auto" w:fill="auto"/>
          </w:tcPr>
          <w:p w14:paraId="593360BF" w14:textId="77777777" w:rsidR="00162899" w:rsidRPr="00D76797" w:rsidRDefault="006C50CC" w:rsidP="004075FC">
            <w:pPr>
              <w:widowControl w:val="0"/>
              <w:bidi/>
              <w:jc w:val="left"/>
              <w:rPr>
                <w:sz w:val="20"/>
                <w:szCs w:val="20"/>
                <w:lang w:eastAsia="en-CA"/>
              </w:rPr>
            </w:pPr>
            <w:r>
              <w:rPr>
                <w:rFonts w:hint="cs"/>
                <w:sz w:val="20"/>
                <w:szCs w:val="20"/>
                <w:rtl/>
                <w:lang w:val="en-US"/>
              </w:rPr>
              <w:t>التنفيذ</w:t>
            </w:r>
          </w:p>
        </w:tc>
        <w:tc>
          <w:tcPr>
            <w:tcW w:w="2401" w:type="dxa"/>
            <w:shd w:val="clear" w:color="auto" w:fill="auto"/>
          </w:tcPr>
          <w:p w14:paraId="2313697D" w14:textId="77777777" w:rsidR="00162899" w:rsidRPr="00D76797" w:rsidRDefault="006C50CC" w:rsidP="006C50CC">
            <w:pPr>
              <w:widowControl w:val="0"/>
              <w:bidi/>
              <w:jc w:val="left"/>
              <w:rPr>
                <w:sz w:val="20"/>
                <w:szCs w:val="20"/>
                <w:lang w:eastAsia="en-CA"/>
              </w:rPr>
            </w:pPr>
            <w:r>
              <w:rPr>
                <w:rFonts w:hint="cs"/>
                <w:sz w:val="20"/>
                <w:szCs w:val="20"/>
                <w:rtl/>
                <w:lang w:val="en-US"/>
              </w:rPr>
              <w:t>الأموال التي صرفت</w:t>
            </w:r>
          </w:p>
        </w:tc>
        <w:tc>
          <w:tcPr>
            <w:tcW w:w="4265" w:type="dxa"/>
            <w:shd w:val="clear" w:color="auto" w:fill="auto"/>
          </w:tcPr>
          <w:p w14:paraId="3AC29BAE" w14:textId="77777777" w:rsidR="00162899" w:rsidRPr="00D76797" w:rsidRDefault="008C354B" w:rsidP="004075FC">
            <w:pPr>
              <w:widowControl w:val="0"/>
              <w:bidi/>
              <w:jc w:val="left"/>
              <w:rPr>
                <w:sz w:val="20"/>
                <w:szCs w:val="20"/>
                <w:lang w:eastAsia="en-CA"/>
              </w:rPr>
            </w:pPr>
            <w:r>
              <w:rPr>
                <w:rFonts w:hint="cs"/>
                <w:sz w:val="20"/>
                <w:szCs w:val="20"/>
                <w:rtl/>
                <w:lang w:val="en-US"/>
              </w:rPr>
              <w:t>استنادا الى</w:t>
            </w:r>
            <w:r w:rsidR="006C50CC" w:rsidRPr="006C50CC">
              <w:rPr>
                <w:sz w:val="20"/>
                <w:szCs w:val="20"/>
                <w:rtl/>
                <w:lang w:val="en-US"/>
              </w:rPr>
              <w:t xml:space="preserve"> الصرف التقديري في </w:t>
            </w:r>
            <w:r w:rsidR="006C50CC">
              <w:rPr>
                <w:rFonts w:hint="cs"/>
                <w:sz w:val="20"/>
                <w:szCs w:val="20"/>
                <w:rtl/>
                <w:lang w:val="en-US"/>
              </w:rPr>
              <w:t>ال</w:t>
            </w:r>
            <w:r w:rsidR="006C50CC" w:rsidRPr="006C50CC">
              <w:rPr>
                <w:sz w:val="20"/>
                <w:szCs w:val="20"/>
                <w:rtl/>
                <w:lang w:val="en-US"/>
              </w:rPr>
              <w:t xml:space="preserve">تقرير </w:t>
            </w:r>
            <w:r w:rsidR="006C50CC">
              <w:rPr>
                <w:rFonts w:hint="cs"/>
                <w:sz w:val="20"/>
                <w:szCs w:val="20"/>
                <w:rtl/>
                <w:lang w:val="en-US"/>
              </w:rPr>
              <w:t>ال</w:t>
            </w:r>
            <w:r w:rsidR="006C50CC" w:rsidRPr="006C50CC">
              <w:rPr>
                <w:sz w:val="20"/>
                <w:szCs w:val="20"/>
                <w:rtl/>
                <w:lang w:val="en-US"/>
              </w:rPr>
              <w:t>مرحلي</w:t>
            </w:r>
          </w:p>
        </w:tc>
        <w:tc>
          <w:tcPr>
            <w:tcW w:w="1422" w:type="dxa"/>
          </w:tcPr>
          <w:p w14:paraId="56DB2FB0" w14:textId="77777777" w:rsidR="00162899" w:rsidRPr="00D76797" w:rsidRDefault="006C50CC" w:rsidP="004B66D9">
            <w:pPr>
              <w:bidi/>
              <w:jc w:val="left"/>
              <w:rPr>
                <w:sz w:val="20"/>
                <w:szCs w:val="20"/>
                <w:lang w:eastAsia="en-CA"/>
              </w:rPr>
            </w:pPr>
            <w:r>
              <w:rPr>
                <w:rFonts w:hint="cs"/>
                <w:sz w:val="20"/>
                <w:szCs w:val="20"/>
                <w:rtl/>
                <w:lang w:eastAsia="en-CA"/>
              </w:rPr>
              <w:t xml:space="preserve"> </w:t>
            </w:r>
            <w:r w:rsidR="0060207B" w:rsidRPr="00D76797">
              <w:rPr>
                <w:sz w:val="20"/>
                <w:szCs w:val="20"/>
                <w:lang w:val="en-US"/>
              </w:rPr>
              <w:t>8,701,634</w:t>
            </w:r>
            <w:r>
              <w:rPr>
                <w:rFonts w:hint="cs"/>
                <w:sz w:val="20"/>
                <w:szCs w:val="20"/>
                <w:rtl/>
                <w:lang w:val="en-US"/>
              </w:rPr>
              <w:t xml:space="preserve"> دولار أمريكي</w:t>
            </w:r>
          </w:p>
        </w:tc>
      </w:tr>
      <w:tr w:rsidR="00162899" w:rsidRPr="00D76797" w14:paraId="02679C09" w14:textId="77777777" w:rsidTr="004B66D9">
        <w:trPr>
          <w:jc w:val="center"/>
        </w:trPr>
        <w:tc>
          <w:tcPr>
            <w:tcW w:w="1693" w:type="dxa"/>
            <w:shd w:val="clear" w:color="auto" w:fill="auto"/>
          </w:tcPr>
          <w:p w14:paraId="5E9D0C1F" w14:textId="77777777" w:rsidR="00162899" w:rsidRPr="00D76797" w:rsidRDefault="006C50CC" w:rsidP="004075FC">
            <w:pPr>
              <w:widowControl w:val="0"/>
              <w:bidi/>
              <w:jc w:val="left"/>
              <w:rPr>
                <w:sz w:val="20"/>
                <w:szCs w:val="20"/>
                <w:lang w:eastAsia="en-CA"/>
              </w:rPr>
            </w:pPr>
            <w:r>
              <w:rPr>
                <w:rFonts w:hint="cs"/>
                <w:sz w:val="20"/>
                <w:szCs w:val="20"/>
                <w:rtl/>
                <w:lang w:val="en-US"/>
              </w:rPr>
              <w:t>التنفيذ</w:t>
            </w:r>
          </w:p>
        </w:tc>
        <w:tc>
          <w:tcPr>
            <w:tcW w:w="2401" w:type="dxa"/>
            <w:shd w:val="clear" w:color="auto" w:fill="auto"/>
          </w:tcPr>
          <w:p w14:paraId="49E6DE66" w14:textId="77777777" w:rsidR="00162899" w:rsidRPr="00D76797" w:rsidRDefault="006C50CC" w:rsidP="004075FC">
            <w:pPr>
              <w:widowControl w:val="0"/>
              <w:bidi/>
              <w:jc w:val="left"/>
              <w:rPr>
                <w:sz w:val="20"/>
                <w:szCs w:val="20"/>
                <w:lang w:eastAsia="en-CA"/>
              </w:rPr>
            </w:pPr>
            <w:r>
              <w:rPr>
                <w:rFonts w:hint="cs"/>
                <w:sz w:val="20"/>
                <w:szCs w:val="20"/>
                <w:rtl/>
                <w:lang w:val="en-US"/>
              </w:rPr>
              <w:t>إزالة المواد المستنفدة للأوزون</w:t>
            </w:r>
          </w:p>
        </w:tc>
        <w:tc>
          <w:tcPr>
            <w:tcW w:w="4265" w:type="dxa"/>
            <w:shd w:val="clear" w:color="auto" w:fill="auto"/>
          </w:tcPr>
          <w:p w14:paraId="38EEC06D" w14:textId="77777777" w:rsidR="00162899" w:rsidRPr="00D76797" w:rsidRDefault="006C50CC" w:rsidP="004075FC">
            <w:pPr>
              <w:widowControl w:val="0"/>
              <w:bidi/>
              <w:jc w:val="left"/>
              <w:rPr>
                <w:sz w:val="20"/>
                <w:szCs w:val="20"/>
                <w:lang w:eastAsia="en-CA"/>
              </w:rPr>
            </w:pPr>
            <w:r>
              <w:rPr>
                <w:rFonts w:hint="cs"/>
                <w:sz w:val="20"/>
                <w:szCs w:val="20"/>
                <w:rtl/>
                <w:lang w:val="en-US"/>
              </w:rPr>
              <w:t>إزالة المواد المستنفدة للأوزون للشريحة لدى الموافقة على الشريحة التالية مقابل تلك المقررة  في خطط الأعمال</w:t>
            </w:r>
            <w:r w:rsidR="00162899" w:rsidRPr="00D76797">
              <w:rPr>
                <w:sz w:val="20"/>
                <w:szCs w:val="20"/>
                <w:lang w:val="en-US"/>
              </w:rPr>
              <w:t>*</w:t>
            </w:r>
          </w:p>
        </w:tc>
        <w:tc>
          <w:tcPr>
            <w:tcW w:w="1422" w:type="dxa"/>
          </w:tcPr>
          <w:p w14:paraId="3A58F97A" w14:textId="77777777" w:rsidR="00162899" w:rsidRPr="00D76797" w:rsidRDefault="005969F1" w:rsidP="006C50CC">
            <w:pPr>
              <w:keepNext/>
              <w:bidi/>
              <w:jc w:val="left"/>
              <w:rPr>
                <w:sz w:val="20"/>
                <w:szCs w:val="20"/>
              </w:rPr>
            </w:pPr>
            <w:proofErr w:type="gramStart"/>
            <w:r w:rsidRPr="00D76797">
              <w:rPr>
                <w:sz w:val="20"/>
                <w:szCs w:val="20"/>
                <w:lang w:val="en-US"/>
              </w:rPr>
              <w:t xml:space="preserve">814.6 </w:t>
            </w:r>
            <w:r w:rsidR="006C50CC">
              <w:rPr>
                <w:rFonts w:hint="cs"/>
                <w:sz w:val="20"/>
                <w:szCs w:val="20"/>
                <w:rtl/>
                <w:lang w:val="en-US"/>
              </w:rPr>
              <w:t xml:space="preserve"> طن</w:t>
            </w:r>
            <w:proofErr w:type="gramEnd"/>
            <w:r w:rsidR="006C50CC">
              <w:rPr>
                <w:rFonts w:hint="cs"/>
                <w:sz w:val="20"/>
                <w:szCs w:val="20"/>
                <w:rtl/>
                <w:lang w:val="en-US"/>
              </w:rPr>
              <w:t xml:space="preserve"> بقدرات استنفاد الأوزون</w:t>
            </w:r>
          </w:p>
        </w:tc>
      </w:tr>
      <w:tr w:rsidR="00162899" w:rsidRPr="00D76797" w14:paraId="718AFB50" w14:textId="77777777" w:rsidTr="004B66D9">
        <w:trPr>
          <w:jc w:val="center"/>
        </w:trPr>
        <w:tc>
          <w:tcPr>
            <w:tcW w:w="1693" w:type="dxa"/>
            <w:shd w:val="clear" w:color="auto" w:fill="auto"/>
          </w:tcPr>
          <w:p w14:paraId="5BD9A929" w14:textId="77777777" w:rsidR="00162899" w:rsidRPr="00D76797" w:rsidRDefault="006C50CC" w:rsidP="004075FC">
            <w:pPr>
              <w:widowControl w:val="0"/>
              <w:bidi/>
              <w:jc w:val="left"/>
              <w:rPr>
                <w:sz w:val="20"/>
                <w:szCs w:val="20"/>
                <w:lang w:eastAsia="en-CA"/>
              </w:rPr>
            </w:pPr>
            <w:r>
              <w:rPr>
                <w:rFonts w:hint="cs"/>
                <w:sz w:val="20"/>
                <w:szCs w:val="20"/>
                <w:rtl/>
                <w:lang w:val="en-US"/>
              </w:rPr>
              <w:t>التنفيذ</w:t>
            </w:r>
          </w:p>
        </w:tc>
        <w:tc>
          <w:tcPr>
            <w:tcW w:w="2401" w:type="dxa"/>
            <w:shd w:val="clear" w:color="auto" w:fill="auto"/>
          </w:tcPr>
          <w:p w14:paraId="483B63F6" w14:textId="77777777" w:rsidR="00162899" w:rsidRPr="00D76797" w:rsidRDefault="006E5841" w:rsidP="004075FC">
            <w:pPr>
              <w:widowControl w:val="0"/>
              <w:bidi/>
              <w:jc w:val="left"/>
              <w:rPr>
                <w:sz w:val="20"/>
                <w:szCs w:val="20"/>
                <w:lang w:eastAsia="en-CA"/>
              </w:rPr>
            </w:pPr>
            <w:r w:rsidRPr="006E5841">
              <w:rPr>
                <w:sz w:val="20"/>
                <w:szCs w:val="20"/>
                <w:rtl/>
                <w:lang w:val="en-US"/>
              </w:rPr>
              <w:t>اكتمال المشروع للأنشطة</w:t>
            </w:r>
          </w:p>
        </w:tc>
        <w:tc>
          <w:tcPr>
            <w:tcW w:w="4265" w:type="dxa"/>
            <w:shd w:val="clear" w:color="auto" w:fill="auto"/>
          </w:tcPr>
          <w:p w14:paraId="2976AB96" w14:textId="77777777" w:rsidR="00162899" w:rsidRPr="00D76797" w:rsidRDefault="006E5841" w:rsidP="004075FC">
            <w:pPr>
              <w:widowControl w:val="0"/>
              <w:autoSpaceDE w:val="0"/>
              <w:autoSpaceDN w:val="0"/>
              <w:bidi/>
              <w:adjustRightInd w:val="0"/>
              <w:jc w:val="left"/>
              <w:rPr>
                <w:sz w:val="20"/>
                <w:szCs w:val="20"/>
                <w:rtl/>
                <w:lang w:val="en-US" w:bidi="ar-EG"/>
              </w:rPr>
            </w:pPr>
            <w:r w:rsidRPr="006E5841">
              <w:rPr>
                <w:sz w:val="20"/>
                <w:szCs w:val="20"/>
                <w:rtl/>
                <w:lang w:val="en-US"/>
              </w:rPr>
              <w:t>إنجاز المشروع مقابل المخطط له في التقارير المرحلية لجميع الأنشطة (باستثناء إعداد المشروع)</w:t>
            </w:r>
          </w:p>
        </w:tc>
        <w:tc>
          <w:tcPr>
            <w:tcW w:w="1422" w:type="dxa"/>
          </w:tcPr>
          <w:p w14:paraId="48A15D74" w14:textId="77777777" w:rsidR="00162899" w:rsidRPr="00D76797" w:rsidRDefault="0060207B" w:rsidP="004B66D9">
            <w:pPr>
              <w:bidi/>
              <w:jc w:val="left"/>
              <w:rPr>
                <w:sz w:val="20"/>
                <w:szCs w:val="20"/>
              </w:rPr>
            </w:pPr>
            <w:r w:rsidRPr="00D76797">
              <w:rPr>
                <w:sz w:val="20"/>
                <w:szCs w:val="20"/>
                <w:lang w:val="en-US"/>
              </w:rPr>
              <w:t>5</w:t>
            </w:r>
          </w:p>
        </w:tc>
      </w:tr>
      <w:tr w:rsidR="00162899" w:rsidRPr="00D76797" w14:paraId="265CE88A" w14:textId="77777777" w:rsidTr="004B66D9">
        <w:trPr>
          <w:jc w:val="center"/>
        </w:trPr>
        <w:tc>
          <w:tcPr>
            <w:tcW w:w="1693" w:type="dxa"/>
            <w:shd w:val="clear" w:color="auto" w:fill="auto"/>
          </w:tcPr>
          <w:p w14:paraId="7BD81389" w14:textId="77777777" w:rsidR="00162899" w:rsidRPr="00D76797" w:rsidRDefault="008C354B" w:rsidP="004075FC">
            <w:pPr>
              <w:widowControl w:val="0"/>
              <w:bidi/>
              <w:jc w:val="left"/>
              <w:rPr>
                <w:sz w:val="20"/>
                <w:szCs w:val="20"/>
                <w:lang w:eastAsia="en-CA"/>
              </w:rPr>
            </w:pPr>
            <w:r>
              <w:rPr>
                <w:rFonts w:hint="cs"/>
                <w:sz w:val="20"/>
                <w:szCs w:val="20"/>
                <w:rtl/>
                <w:lang w:val="en-US"/>
              </w:rPr>
              <w:t>الإدارية</w:t>
            </w:r>
          </w:p>
        </w:tc>
        <w:tc>
          <w:tcPr>
            <w:tcW w:w="2401" w:type="dxa"/>
            <w:shd w:val="clear" w:color="auto" w:fill="auto"/>
          </w:tcPr>
          <w:p w14:paraId="2B726921" w14:textId="77777777" w:rsidR="00162899" w:rsidRPr="00D76797" w:rsidRDefault="008C354B" w:rsidP="004075FC">
            <w:pPr>
              <w:widowControl w:val="0"/>
              <w:bidi/>
              <w:jc w:val="left"/>
              <w:rPr>
                <w:sz w:val="20"/>
                <w:szCs w:val="20"/>
                <w:lang w:eastAsia="en-CA"/>
              </w:rPr>
            </w:pPr>
            <w:r>
              <w:rPr>
                <w:rFonts w:hint="cs"/>
                <w:sz w:val="20"/>
                <w:szCs w:val="20"/>
                <w:rtl/>
                <w:lang w:val="en-US"/>
              </w:rPr>
              <w:t>سرعة الانتهاء المالي</w:t>
            </w:r>
          </w:p>
        </w:tc>
        <w:tc>
          <w:tcPr>
            <w:tcW w:w="4265" w:type="dxa"/>
            <w:shd w:val="clear" w:color="auto" w:fill="auto"/>
          </w:tcPr>
          <w:p w14:paraId="5F37E24A" w14:textId="77777777" w:rsidR="00162899" w:rsidRPr="00D76797" w:rsidRDefault="008C354B" w:rsidP="004075FC">
            <w:pPr>
              <w:widowControl w:val="0"/>
              <w:autoSpaceDE w:val="0"/>
              <w:autoSpaceDN w:val="0"/>
              <w:bidi/>
              <w:adjustRightInd w:val="0"/>
              <w:jc w:val="left"/>
              <w:rPr>
                <w:sz w:val="20"/>
                <w:szCs w:val="20"/>
                <w:lang w:val="en-US"/>
              </w:rPr>
            </w:pPr>
            <w:r>
              <w:rPr>
                <w:rFonts w:hint="cs"/>
                <w:sz w:val="20"/>
                <w:szCs w:val="20"/>
                <w:rtl/>
                <w:lang w:val="en-US"/>
              </w:rPr>
              <w:t>المدى الذي وصلته المشروعات في الانتهاء المالي بعد 12 شهرا من الموافقة على المشروع</w:t>
            </w:r>
          </w:p>
        </w:tc>
        <w:tc>
          <w:tcPr>
            <w:tcW w:w="1422" w:type="dxa"/>
          </w:tcPr>
          <w:p w14:paraId="7DF11FC6" w14:textId="77777777" w:rsidR="00162899" w:rsidRPr="00D76797" w:rsidRDefault="00162899" w:rsidP="004B66D9">
            <w:pPr>
              <w:bidi/>
              <w:jc w:val="left"/>
              <w:rPr>
                <w:sz w:val="20"/>
                <w:szCs w:val="20"/>
                <w:lang w:val="en-US"/>
              </w:rPr>
            </w:pPr>
            <w:r w:rsidRPr="00D76797">
              <w:rPr>
                <w:sz w:val="20"/>
                <w:szCs w:val="20"/>
                <w:lang w:val="en-US"/>
              </w:rPr>
              <w:t>90%</w:t>
            </w:r>
          </w:p>
        </w:tc>
      </w:tr>
      <w:tr w:rsidR="00162899" w:rsidRPr="00D76797" w14:paraId="6F982715" w14:textId="77777777" w:rsidTr="004B66D9">
        <w:trPr>
          <w:jc w:val="center"/>
        </w:trPr>
        <w:tc>
          <w:tcPr>
            <w:tcW w:w="1693" w:type="dxa"/>
            <w:shd w:val="clear" w:color="auto" w:fill="auto"/>
          </w:tcPr>
          <w:p w14:paraId="5551C87A" w14:textId="77777777" w:rsidR="00162899" w:rsidRPr="00D76797" w:rsidRDefault="008C354B" w:rsidP="00485DF3">
            <w:pPr>
              <w:widowControl w:val="0"/>
              <w:bidi/>
              <w:jc w:val="left"/>
              <w:rPr>
                <w:sz w:val="20"/>
                <w:szCs w:val="20"/>
                <w:lang w:eastAsia="en-CA"/>
              </w:rPr>
            </w:pPr>
            <w:r>
              <w:rPr>
                <w:rFonts w:hint="cs"/>
                <w:sz w:val="20"/>
                <w:szCs w:val="20"/>
                <w:rtl/>
                <w:lang w:val="en-US"/>
              </w:rPr>
              <w:t>الإدار</w:t>
            </w:r>
            <w:r w:rsidR="00485DF3">
              <w:rPr>
                <w:rFonts w:hint="cs"/>
                <w:sz w:val="20"/>
                <w:szCs w:val="20"/>
                <w:rtl/>
                <w:lang w:val="en-US"/>
              </w:rPr>
              <w:t>ى</w:t>
            </w:r>
          </w:p>
        </w:tc>
        <w:tc>
          <w:tcPr>
            <w:tcW w:w="2401" w:type="dxa"/>
            <w:shd w:val="clear" w:color="auto" w:fill="auto"/>
          </w:tcPr>
          <w:p w14:paraId="3D84E210" w14:textId="77777777" w:rsidR="00162899" w:rsidRPr="00D76797" w:rsidRDefault="008C354B" w:rsidP="004075FC">
            <w:pPr>
              <w:widowControl w:val="0"/>
              <w:bidi/>
              <w:jc w:val="left"/>
              <w:rPr>
                <w:sz w:val="20"/>
                <w:szCs w:val="20"/>
                <w:lang w:eastAsia="en-CA"/>
              </w:rPr>
            </w:pPr>
            <w:r>
              <w:rPr>
                <w:rFonts w:hint="cs"/>
                <w:sz w:val="20"/>
                <w:szCs w:val="20"/>
                <w:rtl/>
                <w:lang w:val="en-US"/>
              </w:rPr>
              <w:t>تقديم تقارير الانتهاء من المشروعات في الوقت المحدد</w:t>
            </w:r>
          </w:p>
        </w:tc>
        <w:tc>
          <w:tcPr>
            <w:tcW w:w="4265" w:type="dxa"/>
            <w:shd w:val="clear" w:color="auto" w:fill="auto"/>
          </w:tcPr>
          <w:p w14:paraId="2DE14F50" w14:textId="77777777" w:rsidR="00162899" w:rsidRPr="00D76797" w:rsidRDefault="008C354B" w:rsidP="004075FC">
            <w:pPr>
              <w:widowControl w:val="0"/>
              <w:autoSpaceDE w:val="0"/>
              <w:autoSpaceDN w:val="0"/>
              <w:bidi/>
              <w:adjustRightInd w:val="0"/>
              <w:jc w:val="left"/>
              <w:rPr>
                <w:sz w:val="20"/>
                <w:szCs w:val="20"/>
                <w:lang w:eastAsia="en-CA"/>
              </w:rPr>
            </w:pPr>
            <w:r>
              <w:rPr>
                <w:rFonts w:hint="cs"/>
                <w:sz w:val="20"/>
                <w:szCs w:val="20"/>
                <w:rtl/>
                <w:lang w:val="en-US"/>
              </w:rPr>
              <w:t>تقديم تقارير الانتهاء من المشروعات مقابل تلك المقررة</w:t>
            </w:r>
          </w:p>
        </w:tc>
        <w:tc>
          <w:tcPr>
            <w:tcW w:w="1422" w:type="dxa"/>
          </w:tcPr>
          <w:p w14:paraId="37AC7F30" w14:textId="77777777" w:rsidR="00162899" w:rsidRPr="00D76797" w:rsidRDefault="00254DBA" w:rsidP="004B66D9">
            <w:pPr>
              <w:bidi/>
              <w:jc w:val="left"/>
              <w:rPr>
                <w:sz w:val="20"/>
                <w:szCs w:val="20"/>
                <w:lang w:eastAsia="en-CA"/>
              </w:rPr>
            </w:pPr>
            <w:r w:rsidRPr="00D76797">
              <w:rPr>
                <w:sz w:val="20"/>
                <w:szCs w:val="20"/>
                <w:lang w:eastAsia="en-CA"/>
              </w:rPr>
              <w:t>4</w:t>
            </w:r>
          </w:p>
        </w:tc>
      </w:tr>
      <w:tr w:rsidR="00162899" w:rsidRPr="00D76797" w14:paraId="4ABC7A1F" w14:textId="77777777" w:rsidTr="004B66D9">
        <w:trPr>
          <w:jc w:val="center"/>
        </w:trPr>
        <w:tc>
          <w:tcPr>
            <w:tcW w:w="1693" w:type="dxa"/>
            <w:shd w:val="clear" w:color="auto" w:fill="auto"/>
          </w:tcPr>
          <w:p w14:paraId="3B2037E1" w14:textId="77777777" w:rsidR="00162899" w:rsidRPr="00D76797" w:rsidRDefault="008C354B" w:rsidP="00485DF3">
            <w:pPr>
              <w:widowControl w:val="0"/>
              <w:bidi/>
              <w:jc w:val="left"/>
              <w:rPr>
                <w:sz w:val="20"/>
                <w:szCs w:val="20"/>
                <w:lang w:eastAsia="en-CA"/>
              </w:rPr>
            </w:pPr>
            <w:r>
              <w:rPr>
                <w:rFonts w:hint="cs"/>
                <w:sz w:val="20"/>
                <w:szCs w:val="20"/>
                <w:rtl/>
                <w:lang w:val="en-US"/>
              </w:rPr>
              <w:t>الإدار</w:t>
            </w:r>
            <w:r w:rsidR="00485DF3">
              <w:rPr>
                <w:rFonts w:hint="cs"/>
                <w:sz w:val="20"/>
                <w:szCs w:val="20"/>
                <w:rtl/>
                <w:lang w:val="en-US"/>
              </w:rPr>
              <w:t>ى</w:t>
            </w:r>
          </w:p>
        </w:tc>
        <w:tc>
          <w:tcPr>
            <w:tcW w:w="2401" w:type="dxa"/>
            <w:shd w:val="clear" w:color="auto" w:fill="auto"/>
          </w:tcPr>
          <w:p w14:paraId="5E0C9844" w14:textId="77777777" w:rsidR="00162899" w:rsidRPr="00D76797" w:rsidRDefault="008C354B" w:rsidP="004075FC">
            <w:pPr>
              <w:widowControl w:val="0"/>
              <w:bidi/>
              <w:jc w:val="left"/>
              <w:rPr>
                <w:sz w:val="20"/>
                <w:szCs w:val="20"/>
                <w:lang w:eastAsia="en-CA"/>
              </w:rPr>
            </w:pPr>
            <w:r>
              <w:rPr>
                <w:rFonts w:hint="cs"/>
                <w:sz w:val="20"/>
                <w:szCs w:val="20"/>
                <w:rtl/>
                <w:lang w:val="en-US"/>
              </w:rPr>
              <w:t>الموعد المحدد لتقديم التقارير المرحلية</w:t>
            </w:r>
          </w:p>
        </w:tc>
        <w:tc>
          <w:tcPr>
            <w:tcW w:w="4265" w:type="dxa"/>
            <w:shd w:val="clear" w:color="auto" w:fill="auto"/>
          </w:tcPr>
          <w:p w14:paraId="243A4744" w14:textId="77777777" w:rsidR="00162899" w:rsidRPr="00D76797" w:rsidRDefault="008C354B" w:rsidP="004075FC">
            <w:pPr>
              <w:widowControl w:val="0"/>
              <w:autoSpaceDE w:val="0"/>
              <w:autoSpaceDN w:val="0"/>
              <w:bidi/>
              <w:adjustRightInd w:val="0"/>
              <w:jc w:val="left"/>
              <w:rPr>
                <w:sz w:val="20"/>
                <w:szCs w:val="20"/>
                <w:lang w:val="en-US"/>
              </w:rPr>
            </w:pPr>
            <w:r>
              <w:rPr>
                <w:rFonts w:hint="cs"/>
                <w:sz w:val="20"/>
                <w:szCs w:val="20"/>
                <w:rtl/>
                <w:lang w:val="en-US"/>
              </w:rPr>
              <w:t>تقديم التقارير المرجعية وخطط الأعمال في الوقت المحدد والردود ما لم يوافق عليها</w:t>
            </w:r>
          </w:p>
        </w:tc>
        <w:tc>
          <w:tcPr>
            <w:tcW w:w="1422" w:type="dxa"/>
          </w:tcPr>
          <w:p w14:paraId="6ACCB805" w14:textId="77777777" w:rsidR="00162899" w:rsidRPr="00D76797" w:rsidRDefault="00162899" w:rsidP="004B66D9">
            <w:pPr>
              <w:bidi/>
              <w:jc w:val="left"/>
              <w:rPr>
                <w:sz w:val="20"/>
                <w:szCs w:val="20"/>
                <w:lang w:eastAsia="en-CA"/>
              </w:rPr>
            </w:pPr>
            <w:r w:rsidRPr="00D76797">
              <w:rPr>
                <w:sz w:val="20"/>
                <w:szCs w:val="20"/>
                <w:lang w:eastAsia="en-CA"/>
              </w:rPr>
              <w:t>On time</w:t>
            </w:r>
          </w:p>
        </w:tc>
      </w:tr>
    </w:tbl>
    <w:p w14:paraId="3BA5DD17" w14:textId="77777777" w:rsidR="00162899" w:rsidRPr="007976BF" w:rsidRDefault="00162899" w:rsidP="00402C32">
      <w:pPr>
        <w:autoSpaceDE w:val="0"/>
        <w:autoSpaceDN w:val="0"/>
        <w:bidi/>
        <w:adjustRightInd w:val="0"/>
        <w:rPr>
          <w:sz w:val="19"/>
          <w:szCs w:val="19"/>
          <w:lang w:val="en-US"/>
        </w:rPr>
      </w:pPr>
      <w:r w:rsidRPr="007976BF">
        <w:rPr>
          <w:sz w:val="19"/>
          <w:szCs w:val="19"/>
          <w:lang w:val="en-US"/>
        </w:rPr>
        <w:t xml:space="preserve">* </w:t>
      </w:r>
      <w:r w:rsidR="006E5841">
        <w:rPr>
          <w:rFonts w:hint="cs"/>
          <w:sz w:val="19"/>
          <w:szCs w:val="19"/>
          <w:rtl/>
          <w:lang w:val="en-US" w:bidi="ar-EG"/>
        </w:rPr>
        <w:t xml:space="preserve"> وسوف يخفض هدف الوكالة إذا لم تقدم شريحة في نتيج</w:t>
      </w:r>
      <w:r w:rsidR="00402C32">
        <w:rPr>
          <w:rFonts w:hint="cs"/>
          <w:sz w:val="19"/>
          <w:szCs w:val="19"/>
          <w:rtl/>
          <w:lang w:val="en-US" w:bidi="ar-EG"/>
        </w:rPr>
        <w:t xml:space="preserve">ة لوكالة </w:t>
      </w:r>
      <w:r w:rsidR="006E5841">
        <w:rPr>
          <w:rFonts w:hint="cs"/>
          <w:sz w:val="19"/>
          <w:szCs w:val="19"/>
          <w:rtl/>
          <w:lang w:val="en-US" w:bidi="ar-EG"/>
        </w:rPr>
        <w:t>رئيسية أو متعاونة أخرى في حالة الموافقة</w:t>
      </w:r>
      <w:r w:rsidR="00402C32">
        <w:rPr>
          <w:rFonts w:hint="cs"/>
          <w:sz w:val="19"/>
          <w:szCs w:val="19"/>
          <w:rtl/>
          <w:lang w:val="en-US" w:bidi="ar-EG"/>
        </w:rPr>
        <w:t xml:space="preserve"> من جانب تلك الوكالة.</w:t>
      </w:r>
    </w:p>
    <w:p w14:paraId="651F8F6C" w14:textId="77777777" w:rsidR="00162899" w:rsidRPr="007976BF" w:rsidRDefault="00162899" w:rsidP="004075FC">
      <w:pPr>
        <w:bidi/>
      </w:pPr>
    </w:p>
    <w:p w14:paraId="06CE1ACC" w14:textId="77777777" w:rsidR="00162899" w:rsidRPr="007C0557" w:rsidRDefault="00D850A0" w:rsidP="005F3CB9">
      <w:pPr>
        <w:pStyle w:val="sub-title"/>
        <w:keepNext/>
        <w:bidi/>
        <w:spacing w:after="240"/>
        <w:rPr>
          <w:b w:val="0"/>
          <w:bCs/>
          <w:noProof w:val="0"/>
          <w:sz w:val="26"/>
          <w:szCs w:val="26"/>
          <w:lang w:val="en-GB"/>
        </w:rPr>
      </w:pPr>
      <w:r w:rsidRPr="007C0557">
        <w:rPr>
          <w:rFonts w:hint="cs"/>
          <w:b w:val="0"/>
          <w:bCs/>
          <w:noProof w:val="0"/>
          <w:sz w:val="26"/>
          <w:szCs w:val="26"/>
          <w:rtl/>
          <w:lang w:val="en-GB"/>
        </w:rPr>
        <w:t>خامسا</w:t>
      </w:r>
      <w:r w:rsidR="00B10CAA" w:rsidRPr="007C0557">
        <w:rPr>
          <w:b w:val="0"/>
          <w:bCs/>
          <w:noProof w:val="0"/>
          <w:sz w:val="26"/>
          <w:szCs w:val="26"/>
          <w:lang w:val="en-GB"/>
        </w:rPr>
        <w:tab/>
      </w:r>
      <w:r w:rsidR="005F3CB9" w:rsidRPr="007C0557">
        <w:rPr>
          <w:rFonts w:hint="cs"/>
          <w:b w:val="0"/>
          <w:bCs/>
          <w:noProof w:val="0"/>
          <w:sz w:val="26"/>
          <w:szCs w:val="26"/>
          <w:rtl/>
          <w:lang w:val="en-GB"/>
        </w:rPr>
        <w:t>التوصية</w:t>
      </w:r>
    </w:p>
    <w:p w14:paraId="2BE6C18D" w14:textId="77777777" w:rsidR="00162899" w:rsidRPr="007C0557" w:rsidRDefault="005F3CB9" w:rsidP="004075FC">
      <w:pPr>
        <w:pStyle w:val="Heading1"/>
        <w:bidi/>
        <w:rPr>
          <w:sz w:val="26"/>
          <w:szCs w:val="26"/>
        </w:rPr>
      </w:pPr>
      <w:r w:rsidRPr="007C0557">
        <w:rPr>
          <w:rFonts w:hint="cs"/>
          <w:sz w:val="26"/>
          <w:szCs w:val="26"/>
          <w:rtl/>
        </w:rPr>
        <w:t>قد ترغب اللجنة التنفيذية فيمايلي:</w:t>
      </w:r>
    </w:p>
    <w:p w14:paraId="4E9C15F7" w14:textId="77777777" w:rsidR="009D7D4E" w:rsidRPr="007C0557" w:rsidRDefault="00402C32" w:rsidP="004B66D9">
      <w:pPr>
        <w:pStyle w:val="Heading2"/>
        <w:bidi/>
        <w:rPr>
          <w:sz w:val="26"/>
          <w:szCs w:val="26"/>
        </w:rPr>
      </w:pPr>
      <w:r w:rsidRPr="007C0557">
        <w:rPr>
          <w:rFonts w:hint="cs"/>
          <w:sz w:val="26"/>
          <w:szCs w:val="26"/>
          <w:rtl/>
        </w:rPr>
        <w:t>أن تحاط علما بخطة أعمال البنك الدولي للفترة 2023-2025 الواردة في</w:t>
      </w:r>
      <w:r w:rsidR="009D7D4E" w:rsidRPr="007C0557">
        <w:rPr>
          <w:rFonts w:hint="cs"/>
          <w:sz w:val="26"/>
          <w:szCs w:val="26"/>
          <w:rtl/>
        </w:rPr>
        <w:t xml:space="preserve"> الوثيقة </w:t>
      </w:r>
      <w:r w:rsidR="009D7D4E" w:rsidRPr="007C0557">
        <w:rPr>
          <w:sz w:val="26"/>
          <w:szCs w:val="26"/>
        </w:rPr>
        <w:t>UNEP/</w:t>
      </w:r>
      <w:proofErr w:type="spellStart"/>
      <w:r w:rsidR="009D7D4E" w:rsidRPr="007C0557">
        <w:rPr>
          <w:sz w:val="26"/>
          <w:szCs w:val="26"/>
        </w:rPr>
        <w:t>OzL.Pro</w:t>
      </w:r>
      <w:proofErr w:type="spellEnd"/>
      <w:r w:rsidR="009D7D4E" w:rsidRPr="007C0557">
        <w:rPr>
          <w:sz w:val="26"/>
          <w:szCs w:val="26"/>
        </w:rPr>
        <w:t>/ExCom/91/27</w:t>
      </w:r>
      <w:r w:rsidR="009D7D4E" w:rsidRPr="007C0557">
        <w:rPr>
          <w:rFonts w:hint="cs"/>
          <w:sz w:val="26"/>
          <w:szCs w:val="26"/>
          <w:rtl/>
        </w:rPr>
        <w:t>؛</w:t>
      </w:r>
    </w:p>
    <w:p w14:paraId="5503731B" w14:textId="77777777" w:rsidR="009D7D4E" w:rsidRPr="007C0557" w:rsidRDefault="00402C32" w:rsidP="004075FC">
      <w:pPr>
        <w:pStyle w:val="Heading2"/>
        <w:bidi/>
        <w:rPr>
          <w:sz w:val="26"/>
          <w:szCs w:val="26"/>
        </w:rPr>
      </w:pPr>
      <w:r w:rsidRPr="007C0557">
        <w:rPr>
          <w:rFonts w:hint="cs"/>
          <w:sz w:val="26"/>
          <w:szCs w:val="26"/>
          <w:rtl/>
          <w:lang w:bidi="ar-EG"/>
        </w:rPr>
        <w:t xml:space="preserve">أن توافق على مؤشرات أداء البنك الدولي على النحو الواردة في الجدول 4 من </w:t>
      </w:r>
      <w:r w:rsidR="009D7D4E" w:rsidRPr="007C0557">
        <w:rPr>
          <w:rFonts w:hint="cs"/>
          <w:sz w:val="26"/>
          <w:szCs w:val="26"/>
          <w:rtl/>
        </w:rPr>
        <w:t xml:space="preserve"> الوثيقة </w:t>
      </w:r>
      <w:r w:rsidR="009D7D4E" w:rsidRPr="007C0557">
        <w:rPr>
          <w:sz w:val="26"/>
          <w:szCs w:val="26"/>
        </w:rPr>
        <w:t>UNEP/</w:t>
      </w:r>
      <w:proofErr w:type="spellStart"/>
      <w:r w:rsidR="009D7D4E" w:rsidRPr="007C0557">
        <w:rPr>
          <w:sz w:val="26"/>
          <w:szCs w:val="26"/>
        </w:rPr>
        <w:t>OzL.Pro</w:t>
      </w:r>
      <w:proofErr w:type="spellEnd"/>
      <w:r w:rsidR="009D7D4E" w:rsidRPr="007C0557">
        <w:rPr>
          <w:sz w:val="26"/>
          <w:szCs w:val="26"/>
        </w:rPr>
        <w:t>/ExCom/91/27</w:t>
      </w:r>
      <w:r w:rsidR="009D7D4E" w:rsidRPr="007C0557">
        <w:rPr>
          <w:rFonts w:hint="cs"/>
          <w:sz w:val="26"/>
          <w:szCs w:val="26"/>
          <w:rtl/>
        </w:rPr>
        <w:t>.</w:t>
      </w:r>
    </w:p>
    <w:p w14:paraId="0063AC81" w14:textId="77777777" w:rsidR="00E85409" w:rsidRPr="009B0D30" w:rsidRDefault="00E85409" w:rsidP="004075FC">
      <w:pPr>
        <w:bidi/>
        <w:rPr>
          <w:rtl/>
          <w:lang w:bidi="ar-EG"/>
        </w:rPr>
      </w:pPr>
    </w:p>
    <w:sectPr w:rsidR="00E85409" w:rsidRPr="009B0D3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C426D" w14:textId="77777777" w:rsidR="00FC5F84" w:rsidRDefault="00FC5F84" w:rsidP="004A504B">
      <w:r>
        <w:separator/>
      </w:r>
    </w:p>
  </w:endnote>
  <w:endnote w:type="continuationSeparator" w:id="0">
    <w:p w14:paraId="0B8050C0" w14:textId="77777777" w:rsidR="00FC5F84" w:rsidRDefault="00FC5F8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43971" w14:textId="77777777" w:rsidR="00DC6A10" w:rsidRPr="0033525D" w:rsidRDefault="009C1DA5">
    <w:pPr>
      <w:jc w:val="center"/>
    </w:pPr>
    <w:r>
      <w:fldChar w:fldCharType="begin"/>
    </w:r>
    <w:r w:rsidR="00851352">
      <w:instrText xml:space="preserve"> PAGE </w:instrText>
    </w:r>
    <w:r>
      <w:fldChar w:fldCharType="separate"/>
    </w:r>
    <w:r w:rsidR="00485DF3">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035AE" w14:textId="77777777" w:rsidR="00DC6A10" w:rsidRPr="0033525D" w:rsidRDefault="009C1DA5">
    <w:pPr>
      <w:jc w:val="center"/>
    </w:pPr>
    <w:r>
      <w:fldChar w:fldCharType="begin"/>
    </w:r>
    <w:r w:rsidR="00851352">
      <w:instrText xml:space="preserve"> PAGE </w:instrText>
    </w:r>
    <w:r>
      <w:fldChar w:fldCharType="separate"/>
    </w:r>
    <w:r w:rsidR="00485DF3">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F9356" w14:textId="77777777" w:rsidR="004075FC" w:rsidRDefault="004075FC" w:rsidP="004075F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584390F" w14:textId="77777777" w:rsidR="004075FC" w:rsidRDefault="004075FC" w:rsidP="004075FC">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6C8DE716" w14:textId="77777777" w:rsidR="004E7F9C" w:rsidRPr="004075FC" w:rsidRDefault="004E7F9C" w:rsidP="004075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86EDA" w14:textId="77777777" w:rsidR="00FC5F84" w:rsidRDefault="00FC5F84" w:rsidP="004075FC">
      <w:pPr>
        <w:bidi/>
      </w:pPr>
      <w:r>
        <w:separator/>
      </w:r>
    </w:p>
  </w:footnote>
  <w:footnote w:type="continuationSeparator" w:id="0">
    <w:p w14:paraId="486CE36C" w14:textId="77777777" w:rsidR="00FC5F84" w:rsidRDefault="00FC5F84" w:rsidP="004A504B">
      <w:r>
        <w:continuationSeparator/>
      </w:r>
    </w:p>
  </w:footnote>
  <w:footnote w:id="1">
    <w:p w14:paraId="5D5579D0" w14:textId="77777777" w:rsidR="004075FC" w:rsidRDefault="004075FC" w:rsidP="004075FC">
      <w:pPr>
        <w:pStyle w:val="FootnoteText"/>
        <w:bidi/>
        <w:rPr>
          <w:rtl/>
          <w:lang w:bidi="ar-EG"/>
        </w:rPr>
      </w:pPr>
      <w:r>
        <w:rPr>
          <w:rStyle w:val="FootnoteReference"/>
        </w:rPr>
        <w:footnoteRef/>
      </w:r>
      <w:r>
        <w:t xml:space="preserve"> </w:t>
      </w:r>
      <w:r>
        <w:rPr>
          <w:rFonts w:hint="cs"/>
          <w:rtl/>
          <w:lang w:bidi="ar-EG"/>
        </w:rPr>
        <w:t xml:space="preserve"> الوثيقة </w:t>
      </w:r>
      <w:r>
        <w:t>UNEP/</w:t>
      </w:r>
      <w:proofErr w:type="spellStart"/>
      <w:r>
        <w:t>OzL.Pro</w:t>
      </w:r>
      <w:proofErr w:type="spellEnd"/>
      <w:r>
        <w:t>/ExCom/91/1</w:t>
      </w:r>
      <w:r>
        <w:rPr>
          <w:rFonts w:hint="cs"/>
          <w:rtl/>
          <w:lang w:bidi="ar-EG"/>
        </w:rPr>
        <w:t>.</w:t>
      </w:r>
    </w:p>
  </w:footnote>
  <w:footnote w:id="2">
    <w:p w14:paraId="332F008C" w14:textId="1A5151F6" w:rsidR="00403D72" w:rsidRDefault="00403D72" w:rsidP="00C15CFA">
      <w:pPr>
        <w:pStyle w:val="FootnoteText"/>
        <w:bidi/>
        <w:rPr>
          <w:lang w:bidi="ar-EG"/>
        </w:rPr>
      </w:pPr>
      <w:r w:rsidRPr="00217509">
        <w:rPr>
          <w:rStyle w:val="FootnoteReference"/>
        </w:rPr>
        <w:footnoteRef/>
      </w:r>
      <w:r w:rsidRPr="00217509">
        <w:t xml:space="preserve"> </w:t>
      </w:r>
      <w:r w:rsidR="00C15CFA">
        <w:rPr>
          <w:rFonts w:hint="cs"/>
          <w:rtl/>
          <w:lang w:bidi="ar-EG"/>
        </w:rPr>
        <w:t xml:space="preserve"> </w:t>
      </w:r>
      <w:r w:rsidR="00C15CFA">
        <w:rPr>
          <w:rFonts w:hint="cs"/>
          <w:rtl/>
          <w:lang w:bidi="ar-EG"/>
        </w:rPr>
        <w:t xml:space="preserve">نوقش مشروع خطة أعمال البنك الدولي للفترة 2023-2025 خلال اجتماع للتنسيق الداخلي بين الوكالات عقد في مونتريال يومي 20 و22 سبتمبر/ أيلول. وقد اثارت خطة الأعمال في هذه الوثيقة المسائل </w:t>
      </w:r>
      <w:r w:rsidR="00C15CFA">
        <w:rPr>
          <w:rFonts w:hint="cs"/>
          <w:rtl/>
          <w:lang w:bidi="ar-EG"/>
        </w:rPr>
        <w:t>التي أثيرت في الاجتماع.</w:t>
      </w:r>
    </w:p>
    <w:p w14:paraId="3CC2136C" w14:textId="7C6FF3E4" w:rsidR="007C0557" w:rsidRDefault="007C0557" w:rsidP="007C0557">
      <w:pPr>
        <w:pStyle w:val="FootnoteText"/>
        <w:bidi/>
        <w:rPr>
          <w:lang w:bidi="ar-EG"/>
        </w:rPr>
      </w:pPr>
    </w:p>
    <w:p w14:paraId="6DEC73FA" w14:textId="77777777" w:rsidR="007C0557" w:rsidRPr="009E12C8" w:rsidRDefault="007C0557" w:rsidP="007C0557">
      <w:pPr>
        <w:pStyle w:val="FootnoteText"/>
        <w:bidi/>
      </w:pPr>
    </w:p>
  </w:footnote>
  <w:footnote w:id="3">
    <w:p w14:paraId="2D34C87D" w14:textId="77777777" w:rsidR="00D800E4" w:rsidRPr="00227215" w:rsidRDefault="00D800E4" w:rsidP="00D779BE">
      <w:pPr>
        <w:pStyle w:val="FootnoteText"/>
        <w:bidi/>
      </w:pPr>
      <w:r w:rsidRPr="00217509">
        <w:rPr>
          <w:rStyle w:val="FootnoteReference"/>
        </w:rPr>
        <w:footnoteRef/>
      </w:r>
      <w:r w:rsidRPr="00217509">
        <w:t xml:space="preserve"> </w:t>
      </w:r>
      <w:r w:rsidR="004A411D">
        <w:rPr>
          <w:rFonts w:hint="cs"/>
          <w:rtl/>
          <w:lang w:val="en-US" w:bidi="ar-EG"/>
        </w:rPr>
        <w:t xml:space="preserve"> </w:t>
      </w:r>
      <w:r w:rsidR="004A411D">
        <w:rPr>
          <w:rFonts w:hint="cs"/>
          <w:rtl/>
          <w:lang w:val="en-US" w:bidi="ar-EG"/>
        </w:rPr>
        <w:t>يمكن تقديم التمويل الخاص بإعداد خطط التنفيذ الوطنية لتحقيق التزامات الخفض الأولية لخفض المواد الهيدروفلوروكربونية، في أسرع وقت قبل خمس سنوات لتلك الالتزامات بعد أن يوقع البلد على تعديل كيجالي وعلى أساس المبادئ التوجيهية التي سيجري الموافقة عليها في المستقبل (المقرر 79/</w:t>
      </w:r>
      <w:r w:rsidR="00D779BE">
        <w:rPr>
          <w:rFonts w:hint="cs"/>
          <w:rtl/>
          <w:lang w:val="en-US" w:bidi="ar-EG"/>
        </w:rPr>
        <w:t>46(ب)(3). وعلاوة على ذلك، يمكن إدراج أنشطة إعداد مشروعات خفض الهيدروفلوروكربون في خطة الأعمال للبلدان التي لم توقع على تعديل كيجالي إلاّ أنها قدمت رسال تعرب فيها عن عزمها على بذل كل جهد للتصديق على تعديل كيجالي (المقرر 84/46(و)). وكان قد ووفق على المبادئ التوجيهية لإعداد مشروعات كيجالي خلال الاجتماع السابع والثمانين (المقرر 87/50).</w:t>
      </w:r>
      <w:r w:rsidRPr="00227215">
        <w:t xml:space="preserve"> </w:t>
      </w:r>
    </w:p>
  </w:footnote>
  <w:footnote w:id="4">
    <w:p w14:paraId="5CFC1DC7" w14:textId="77777777" w:rsidR="00810EC1" w:rsidRPr="00227215" w:rsidRDefault="00810EC1" w:rsidP="00810EC1">
      <w:pPr>
        <w:pStyle w:val="FootnoteText"/>
        <w:bidi/>
      </w:pPr>
      <w:r w:rsidRPr="00217509">
        <w:rPr>
          <w:rStyle w:val="FootnoteReference"/>
        </w:rPr>
        <w:footnoteRef/>
      </w:r>
      <w:r w:rsidRPr="00217509">
        <w:t xml:space="preserve"> </w:t>
      </w:r>
      <w:r>
        <w:rPr>
          <w:rFonts w:hint="cs"/>
          <w:rtl/>
          <w:lang w:val="en-US" w:bidi="ar-EG"/>
        </w:rPr>
        <w:t xml:space="preserve"> </w:t>
      </w:r>
      <w:r>
        <w:rPr>
          <w:rFonts w:hint="cs"/>
          <w:rtl/>
          <w:lang w:val="en-US" w:bidi="ar-EG"/>
        </w:rPr>
        <w:t xml:space="preserve">سوف تنظر تكاليف الوحدة الأساسية للبنك الدولي خلال الاجتماع الحادي والتسعين (الوثيقة </w:t>
      </w:r>
      <w:r w:rsidRPr="00217509">
        <w:t>UNEP/</w:t>
      </w:r>
      <w:proofErr w:type="spellStart"/>
      <w:r w:rsidRPr="00217509">
        <w:t>OzL.Pro</w:t>
      </w:r>
      <w:proofErr w:type="spellEnd"/>
      <w:r w:rsidRPr="00217509">
        <w:t>/ExCom</w:t>
      </w:r>
      <w:r w:rsidRPr="00847C04">
        <w:t>/91/59</w:t>
      </w:r>
      <w:r>
        <w:rPr>
          <w:rFonts w:hint="cs"/>
          <w:rtl/>
          <w:lang w:val="en-US" w:bidi="ar-EG"/>
        </w:rPr>
        <w:t>).</w:t>
      </w:r>
      <w:r>
        <w:rPr>
          <w:rFonts w:hint="cs"/>
          <w:rtl/>
        </w:rPr>
        <w:t>\</w:t>
      </w:r>
    </w:p>
  </w:footnote>
  <w:footnote w:id="5">
    <w:p w14:paraId="4F0F483D" w14:textId="77777777" w:rsidR="004A411D" w:rsidRPr="005A3A16" w:rsidRDefault="00810EC1" w:rsidP="00810EC1">
      <w:pPr>
        <w:pStyle w:val="FootnoteText"/>
        <w:bidi/>
      </w:pPr>
      <w:r>
        <w:rPr>
          <w:lang w:val="en-US"/>
        </w:rPr>
        <w:t xml:space="preserve"> </w:t>
      </w:r>
      <w:r w:rsidR="004A411D" w:rsidRPr="00D224CF">
        <w:rPr>
          <w:rStyle w:val="FootnoteReference"/>
        </w:rPr>
        <w:footnoteRef/>
      </w:r>
      <w:r w:rsidR="004A411D" w:rsidRPr="00D224CF">
        <w:t xml:space="preserve"> </w:t>
      </w:r>
      <w:r>
        <w:rPr>
          <w:rFonts w:hint="cs"/>
          <w:rtl/>
        </w:rPr>
        <w:t xml:space="preserve">الوثيقة </w:t>
      </w:r>
      <w:r w:rsidRPr="00D224CF">
        <w:t>UNEP/</w:t>
      </w:r>
      <w:proofErr w:type="spellStart"/>
      <w:r w:rsidRPr="00D224CF">
        <w:t>OzL.Pro</w:t>
      </w:r>
      <w:proofErr w:type="spellEnd"/>
      <w:r w:rsidRPr="00D224CF">
        <w:t>/ExCom/91/22</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0D193" w14:textId="77777777" w:rsidR="00DC6A10" w:rsidRPr="0033525D" w:rsidRDefault="009C1DA5" w:rsidP="007C0557">
    <w:pPr>
      <w:jc w:val="right"/>
    </w:pPr>
    <w:r>
      <w:fldChar w:fldCharType="begin"/>
    </w:r>
    <w:r w:rsidR="00056EFD">
      <w:instrText xml:space="preserve"> DOCPROPERTY "Document number"  \* MERGEFORMAT </w:instrText>
    </w:r>
    <w:r>
      <w:fldChar w:fldCharType="separate"/>
    </w:r>
    <w:r w:rsidR="00217509">
      <w:t>UNEP/</w:t>
    </w:r>
    <w:proofErr w:type="spellStart"/>
    <w:r w:rsidR="00217509">
      <w:t>OzL.Pro</w:t>
    </w:r>
    <w:proofErr w:type="spellEnd"/>
    <w:r w:rsidR="00217509">
      <w:t>/ExCom/91/27</w:t>
    </w:r>
    <w:r>
      <w:fldChar w:fldCharType="end"/>
    </w:r>
  </w:p>
  <w:p w14:paraId="0744ADBA" w14:textId="77777777" w:rsidR="00DC6A10" w:rsidRPr="0033525D" w:rsidRDefault="00DC6A10"/>
  <w:p w14:paraId="70C96A5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FBAE4" w14:textId="77777777" w:rsidR="00DC6A10" w:rsidRPr="0033525D" w:rsidRDefault="009C1DA5" w:rsidP="007C0557">
    <w:pPr>
      <w:jc w:val="left"/>
    </w:pPr>
    <w:r>
      <w:fldChar w:fldCharType="begin"/>
    </w:r>
    <w:r w:rsidR="00056EFD">
      <w:instrText xml:space="preserve"> DOCPROPERTY "Document number"  \* MERGEFORMAT </w:instrText>
    </w:r>
    <w:r>
      <w:fldChar w:fldCharType="separate"/>
    </w:r>
    <w:r w:rsidR="00217509">
      <w:t>UNEP/</w:t>
    </w:r>
    <w:proofErr w:type="spellStart"/>
    <w:r w:rsidR="00217509">
      <w:t>OzL.Pro</w:t>
    </w:r>
    <w:proofErr w:type="spellEnd"/>
    <w:r w:rsidR="00217509">
      <w:t>/ExCom/91/27</w:t>
    </w:r>
    <w:r>
      <w:fldChar w:fldCharType="end"/>
    </w:r>
  </w:p>
  <w:p w14:paraId="3891631E" w14:textId="77777777" w:rsidR="00DC6A10" w:rsidRPr="0033525D" w:rsidRDefault="00DC6A10"/>
  <w:p w14:paraId="3C9448C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C720EAC"/>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68928C0"/>
    <w:multiLevelType w:val="hybridMultilevel"/>
    <w:tmpl w:val="CACCA240"/>
    <w:lvl w:ilvl="0" w:tplc="7A6E2B2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7CA436A"/>
    <w:multiLevelType w:val="hybridMultilevel"/>
    <w:tmpl w:val="7B5AA210"/>
    <w:lvl w:ilvl="0" w:tplc="AC34B1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B361782"/>
    <w:multiLevelType w:val="hybridMultilevel"/>
    <w:tmpl w:val="14BE2A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04453737">
    <w:abstractNumId w:val="10"/>
  </w:num>
  <w:num w:numId="2" w16cid:durableId="1041856756">
    <w:abstractNumId w:val="10"/>
  </w:num>
  <w:num w:numId="3" w16cid:durableId="710306242">
    <w:abstractNumId w:val="10"/>
  </w:num>
  <w:num w:numId="4" w16cid:durableId="683437414">
    <w:abstractNumId w:val="10"/>
  </w:num>
  <w:num w:numId="5" w16cid:durableId="212426392">
    <w:abstractNumId w:val="10"/>
  </w:num>
  <w:num w:numId="6" w16cid:durableId="1737439437">
    <w:abstractNumId w:val="9"/>
  </w:num>
  <w:num w:numId="7" w16cid:durableId="386537721">
    <w:abstractNumId w:val="7"/>
  </w:num>
  <w:num w:numId="8" w16cid:durableId="951283671">
    <w:abstractNumId w:val="6"/>
  </w:num>
  <w:num w:numId="9" w16cid:durableId="1967391930">
    <w:abstractNumId w:val="5"/>
  </w:num>
  <w:num w:numId="10" w16cid:durableId="584416799">
    <w:abstractNumId w:val="4"/>
  </w:num>
  <w:num w:numId="11" w16cid:durableId="1911579118">
    <w:abstractNumId w:val="8"/>
  </w:num>
  <w:num w:numId="12" w16cid:durableId="1598949329">
    <w:abstractNumId w:val="3"/>
  </w:num>
  <w:num w:numId="13" w16cid:durableId="312369892">
    <w:abstractNumId w:val="2"/>
  </w:num>
  <w:num w:numId="14" w16cid:durableId="1838156623">
    <w:abstractNumId w:val="1"/>
  </w:num>
  <w:num w:numId="15" w16cid:durableId="1065372261">
    <w:abstractNumId w:val="0"/>
  </w:num>
  <w:num w:numId="16" w16cid:durableId="1856185449">
    <w:abstractNumId w:val="12"/>
  </w:num>
  <w:num w:numId="17" w16cid:durableId="1510874504">
    <w:abstractNumId w:val="14"/>
  </w:num>
  <w:num w:numId="18" w16cid:durableId="191849912">
    <w:abstractNumId w:val="15"/>
  </w:num>
  <w:num w:numId="19" w16cid:durableId="100034675">
    <w:abstractNumId w:val="19"/>
  </w:num>
  <w:num w:numId="20" w16cid:durableId="1861165499">
    <w:abstractNumId w:val="13"/>
  </w:num>
  <w:num w:numId="21" w16cid:durableId="1452168030">
    <w:abstractNumId w:val="16"/>
  </w:num>
  <w:num w:numId="22" w16cid:durableId="104691512">
    <w:abstractNumId w:val="11"/>
  </w:num>
  <w:num w:numId="23" w16cid:durableId="1963069470">
    <w:abstractNumId w:val="17"/>
  </w:num>
  <w:num w:numId="24" w16cid:durableId="1467815940">
    <w:abstractNumId w:val="10"/>
  </w:num>
  <w:num w:numId="25" w16cid:durableId="21244221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15449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009593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62899"/>
    <w:rsid w:val="00000FED"/>
    <w:rsid w:val="0000434E"/>
    <w:rsid w:val="000211A9"/>
    <w:rsid w:val="00021238"/>
    <w:rsid w:val="000274D2"/>
    <w:rsid w:val="00031150"/>
    <w:rsid w:val="00031260"/>
    <w:rsid w:val="0003681A"/>
    <w:rsid w:val="00036B13"/>
    <w:rsid w:val="000372B7"/>
    <w:rsid w:val="00040ACD"/>
    <w:rsid w:val="000427D4"/>
    <w:rsid w:val="00046DF2"/>
    <w:rsid w:val="00050F6E"/>
    <w:rsid w:val="00056EFD"/>
    <w:rsid w:val="00061EC2"/>
    <w:rsid w:val="00066CE8"/>
    <w:rsid w:val="00080ED0"/>
    <w:rsid w:val="000819B3"/>
    <w:rsid w:val="00085B8F"/>
    <w:rsid w:val="00090481"/>
    <w:rsid w:val="0009588B"/>
    <w:rsid w:val="000A1BC4"/>
    <w:rsid w:val="000A3826"/>
    <w:rsid w:val="000A59B0"/>
    <w:rsid w:val="000A6C26"/>
    <w:rsid w:val="000B72F0"/>
    <w:rsid w:val="000C23E3"/>
    <w:rsid w:val="000D52A4"/>
    <w:rsid w:val="000E07BC"/>
    <w:rsid w:val="000F1CD4"/>
    <w:rsid w:val="000F4103"/>
    <w:rsid w:val="000F70A7"/>
    <w:rsid w:val="00113CCA"/>
    <w:rsid w:val="00122F25"/>
    <w:rsid w:val="00135980"/>
    <w:rsid w:val="0013786F"/>
    <w:rsid w:val="00155B01"/>
    <w:rsid w:val="00162899"/>
    <w:rsid w:val="00164719"/>
    <w:rsid w:val="0016548F"/>
    <w:rsid w:val="00166FC4"/>
    <w:rsid w:val="001677AC"/>
    <w:rsid w:val="001804EA"/>
    <w:rsid w:val="00190A61"/>
    <w:rsid w:val="001A2215"/>
    <w:rsid w:val="001A3342"/>
    <w:rsid w:val="001A3E3D"/>
    <w:rsid w:val="001A7049"/>
    <w:rsid w:val="001B1E40"/>
    <w:rsid w:val="001C764E"/>
    <w:rsid w:val="001D5488"/>
    <w:rsid w:val="001E1052"/>
    <w:rsid w:val="001E21B1"/>
    <w:rsid w:val="001E2F93"/>
    <w:rsid w:val="001E3806"/>
    <w:rsid w:val="001E4554"/>
    <w:rsid w:val="001E61E5"/>
    <w:rsid w:val="001F2159"/>
    <w:rsid w:val="001F53FD"/>
    <w:rsid w:val="00210B8B"/>
    <w:rsid w:val="00213443"/>
    <w:rsid w:val="00214863"/>
    <w:rsid w:val="002156B4"/>
    <w:rsid w:val="00217509"/>
    <w:rsid w:val="00224FCD"/>
    <w:rsid w:val="002344BC"/>
    <w:rsid w:val="002468F5"/>
    <w:rsid w:val="00253222"/>
    <w:rsid w:val="00254DBA"/>
    <w:rsid w:val="00261C13"/>
    <w:rsid w:val="00262847"/>
    <w:rsid w:val="00281BB2"/>
    <w:rsid w:val="002A03C3"/>
    <w:rsid w:val="002A78DF"/>
    <w:rsid w:val="002B254E"/>
    <w:rsid w:val="002B72E9"/>
    <w:rsid w:val="002C7998"/>
    <w:rsid w:val="002D1FCD"/>
    <w:rsid w:val="002F1E53"/>
    <w:rsid w:val="002F2CAA"/>
    <w:rsid w:val="002F74CD"/>
    <w:rsid w:val="0030052C"/>
    <w:rsid w:val="003306E1"/>
    <w:rsid w:val="003320E4"/>
    <w:rsid w:val="00334FC3"/>
    <w:rsid w:val="0033525D"/>
    <w:rsid w:val="003414F3"/>
    <w:rsid w:val="003449F3"/>
    <w:rsid w:val="0035613E"/>
    <w:rsid w:val="00361D34"/>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2C32"/>
    <w:rsid w:val="00403D72"/>
    <w:rsid w:val="00406202"/>
    <w:rsid w:val="00406A6A"/>
    <w:rsid w:val="00406B22"/>
    <w:rsid w:val="004075FC"/>
    <w:rsid w:val="004328A7"/>
    <w:rsid w:val="00434C74"/>
    <w:rsid w:val="00456EB4"/>
    <w:rsid w:val="00457827"/>
    <w:rsid w:val="004718F3"/>
    <w:rsid w:val="00475040"/>
    <w:rsid w:val="00485DF3"/>
    <w:rsid w:val="00490C06"/>
    <w:rsid w:val="00493D40"/>
    <w:rsid w:val="00493EE3"/>
    <w:rsid w:val="004967B6"/>
    <w:rsid w:val="004A411D"/>
    <w:rsid w:val="004A504B"/>
    <w:rsid w:val="004A6911"/>
    <w:rsid w:val="004B54E0"/>
    <w:rsid w:val="004B66D9"/>
    <w:rsid w:val="004B7384"/>
    <w:rsid w:val="004C4269"/>
    <w:rsid w:val="004C4E56"/>
    <w:rsid w:val="004C5EE6"/>
    <w:rsid w:val="004D6236"/>
    <w:rsid w:val="004D7F90"/>
    <w:rsid w:val="004E4DBB"/>
    <w:rsid w:val="004E4E41"/>
    <w:rsid w:val="004E5892"/>
    <w:rsid w:val="004E73DB"/>
    <w:rsid w:val="004E7F9C"/>
    <w:rsid w:val="004F3493"/>
    <w:rsid w:val="004F5143"/>
    <w:rsid w:val="004F688D"/>
    <w:rsid w:val="00512B09"/>
    <w:rsid w:val="005220ED"/>
    <w:rsid w:val="00533796"/>
    <w:rsid w:val="005368EA"/>
    <w:rsid w:val="00537343"/>
    <w:rsid w:val="00555D75"/>
    <w:rsid w:val="00560DF0"/>
    <w:rsid w:val="00563458"/>
    <w:rsid w:val="0056759C"/>
    <w:rsid w:val="00593ED3"/>
    <w:rsid w:val="00594D7D"/>
    <w:rsid w:val="0059513E"/>
    <w:rsid w:val="005969F1"/>
    <w:rsid w:val="005A6AA4"/>
    <w:rsid w:val="005A6D9F"/>
    <w:rsid w:val="005B48FF"/>
    <w:rsid w:val="005B7BE9"/>
    <w:rsid w:val="005C1E32"/>
    <w:rsid w:val="005C2FE6"/>
    <w:rsid w:val="005D363F"/>
    <w:rsid w:val="005D4E68"/>
    <w:rsid w:val="005D6BB7"/>
    <w:rsid w:val="005D71BC"/>
    <w:rsid w:val="005E6AC5"/>
    <w:rsid w:val="005F3CB9"/>
    <w:rsid w:val="005F66F6"/>
    <w:rsid w:val="0060207B"/>
    <w:rsid w:val="00603BC5"/>
    <w:rsid w:val="00604C15"/>
    <w:rsid w:val="006158D5"/>
    <w:rsid w:val="00625D83"/>
    <w:rsid w:val="00636277"/>
    <w:rsid w:val="00651984"/>
    <w:rsid w:val="00661AE1"/>
    <w:rsid w:val="006623E7"/>
    <w:rsid w:val="00662B80"/>
    <w:rsid w:val="00670F6C"/>
    <w:rsid w:val="00673A17"/>
    <w:rsid w:val="00676E58"/>
    <w:rsid w:val="00681ACE"/>
    <w:rsid w:val="006852C7"/>
    <w:rsid w:val="006852CE"/>
    <w:rsid w:val="00692D14"/>
    <w:rsid w:val="006A2C9B"/>
    <w:rsid w:val="006B65C7"/>
    <w:rsid w:val="006C141D"/>
    <w:rsid w:val="006C1727"/>
    <w:rsid w:val="006C32FD"/>
    <w:rsid w:val="006C39CE"/>
    <w:rsid w:val="006C50CC"/>
    <w:rsid w:val="006D0FCC"/>
    <w:rsid w:val="006D21F5"/>
    <w:rsid w:val="006D3089"/>
    <w:rsid w:val="006E126D"/>
    <w:rsid w:val="006E1FC3"/>
    <w:rsid w:val="006E5841"/>
    <w:rsid w:val="006F244A"/>
    <w:rsid w:val="00704CE9"/>
    <w:rsid w:val="0070616B"/>
    <w:rsid w:val="00706295"/>
    <w:rsid w:val="00706FDA"/>
    <w:rsid w:val="00711F9A"/>
    <w:rsid w:val="00713810"/>
    <w:rsid w:val="0072687E"/>
    <w:rsid w:val="007303A5"/>
    <w:rsid w:val="00730B3E"/>
    <w:rsid w:val="0073420B"/>
    <w:rsid w:val="00736367"/>
    <w:rsid w:val="0074760E"/>
    <w:rsid w:val="00754ABA"/>
    <w:rsid w:val="007550C7"/>
    <w:rsid w:val="00763F6A"/>
    <w:rsid w:val="00771461"/>
    <w:rsid w:val="007718C5"/>
    <w:rsid w:val="00782B0D"/>
    <w:rsid w:val="007976BF"/>
    <w:rsid w:val="007A1546"/>
    <w:rsid w:val="007A228C"/>
    <w:rsid w:val="007A368E"/>
    <w:rsid w:val="007A5868"/>
    <w:rsid w:val="007B04CE"/>
    <w:rsid w:val="007B6871"/>
    <w:rsid w:val="007B7A2F"/>
    <w:rsid w:val="007C0557"/>
    <w:rsid w:val="007C248A"/>
    <w:rsid w:val="007C3D33"/>
    <w:rsid w:val="007D294A"/>
    <w:rsid w:val="007D47D2"/>
    <w:rsid w:val="007D6EC0"/>
    <w:rsid w:val="007D7E1D"/>
    <w:rsid w:val="008066DB"/>
    <w:rsid w:val="00810EC1"/>
    <w:rsid w:val="00831979"/>
    <w:rsid w:val="008349BB"/>
    <w:rsid w:val="00847C04"/>
    <w:rsid w:val="00851352"/>
    <w:rsid w:val="00852892"/>
    <w:rsid w:val="00857077"/>
    <w:rsid w:val="00863230"/>
    <w:rsid w:val="00865BD0"/>
    <w:rsid w:val="008717D8"/>
    <w:rsid w:val="0087215C"/>
    <w:rsid w:val="008749F8"/>
    <w:rsid w:val="00874E9A"/>
    <w:rsid w:val="00875D25"/>
    <w:rsid w:val="00880E35"/>
    <w:rsid w:val="008875FE"/>
    <w:rsid w:val="00887F8E"/>
    <w:rsid w:val="00896234"/>
    <w:rsid w:val="00897E43"/>
    <w:rsid w:val="008B5DCA"/>
    <w:rsid w:val="008C222B"/>
    <w:rsid w:val="008C354B"/>
    <w:rsid w:val="008C49F9"/>
    <w:rsid w:val="008C5738"/>
    <w:rsid w:val="008C7EAD"/>
    <w:rsid w:val="008D0CFE"/>
    <w:rsid w:val="008D6152"/>
    <w:rsid w:val="008E7BA9"/>
    <w:rsid w:val="008F0F81"/>
    <w:rsid w:val="008F27BF"/>
    <w:rsid w:val="009142EC"/>
    <w:rsid w:val="009154C3"/>
    <w:rsid w:val="00923540"/>
    <w:rsid w:val="00926767"/>
    <w:rsid w:val="00927C5E"/>
    <w:rsid w:val="009361D5"/>
    <w:rsid w:val="009428A4"/>
    <w:rsid w:val="00950480"/>
    <w:rsid w:val="009659F4"/>
    <w:rsid w:val="00970D60"/>
    <w:rsid w:val="00975FD0"/>
    <w:rsid w:val="00990EB9"/>
    <w:rsid w:val="0099390E"/>
    <w:rsid w:val="009960E5"/>
    <w:rsid w:val="009A7ADC"/>
    <w:rsid w:val="009B0D30"/>
    <w:rsid w:val="009B594B"/>
    <w:rsid w:val="009B75D2"/>
    <w:rsid w:val="009C19B7"/>
    <w:rsid w:val="009C19C6"/>
    <w:rsid w:val="009C1DA5"/>
    <w:rsid w:val="009C52B7"/>
    <w:rsid w:val="009C5ABB"/>
    <w:rsid w:val="009D7C51"/>
    <w:rsid w:val="009D7D4E"/>
    <w:rsid w:val="009E196C"/>
    <w:rsid w:val="009F36BF"/>
    <w:rsid w:val="00A111B6"/>
    <w:rsid w:val="00A26D27"/>
    <w:rsid w:val="00A376EE"/>
    <w:rsid w:val="00A42A99"/>
    <w:rsid w:val="00A5151A"/>
    <w:rsid w:val="00A57E0A"/>
    <w:rsid w:val="00A823F6"/>
    <w:rsid w:val="00A84E51"/>
    <w:rsid w:val="00A8719E"/>
    <w:rsid w:val="00AA0A89"/>
    <w:rsid w:val="00AA5368"/>
    <w:rsid w:val="00AA6429"/>
    <w:rsid w:val="00AC01AA"/>
    <w:rsid w:val="00AC4F72"/>
    <w:rsid w:val="00AE5148"/>
    <w:rsid w:val="00AF741A"/>
    <w:rsid w:val="00B01ADB"/>
    <w:rsid w:val="00B04161"/>
    <w:rsid w:val="00B056F9"/>
    <w:rsid w:val="00B10CAA"/>
    <w:rsid w:val="00B11E3D"/>
    <w:rsid w:val="00B14D2C"/>
    <w:rsid w:val="00B17E82"/>
    <w:rsid w:val="00B2005E"/>
    <w:rsid w:val="00B20491"/>
    <w:rsid w:val="00B4575A"/>
    <w:rsid w:val="00B542C9"/>
    <w:rsid w:val="00B575BA"/>
    <w:rsid w:val="00B666D1"/>
    <w:rsid w:val="00B71608"/>
    <w:rsid w:val="00B723DC"/>
    <w:rsid w:val="00B76429"/>
    <w:rsid w:val="00B86471"/>
    <w:rsid w:val="00B95398"/>
    <w:rsid w:val="00B956D4"/>
    <w:rsid w:val="00B95834"/>
    <w:rsid w:val="00B97446"/>
    <w:rsid w:val="00BA7432"/>
    <w:rsid w:val="00BB2764"/>
    <w:rsid w:val="00BC1AA0"/>
    <w:rsid w:val="00BC2495"/>
    <w:rsid w:val="00BC314A"/>
    <w:rsid w:val="00BC7EB9"/>
    <w:rsid w:val="00BD2643"/>
    <w:rsid w:val="00BD56B1"/>
    <w:rsid w:val="00BD6558"/>
    <w:rsid w:val="00BF12E6"/>
    <w:rsid w:val="00BF2AD7"/>
    <w:rsid w:val="00BF2F76"/>
    <w:rsid w:val="00BF3022"/>
    <w:rsid w:val="00BF3214"/>
    <w:rsid w:val="00BF359C"/>
    <w:rsid w:val="00BF5573"/>
    <w:rsid w:val="00C15867"/>
    <w:rsid w:val="00C15CFA"/>
    <w:rsid w:val="00C2296D"/>
    <w:rsid w:val="00C23155"/>
    <w:rsid w:val="00C25CB4"/>
    <w:rsid w:val="00C40C41"/>
    <w:rsid w:val="00C45885"/>
    <w:rsid w:val="00C46A59"/>
    <w:rsid w:val="00C50F22"/>
    <w:rsid w:val="00C57971"/>
    <w:rsid w:val="00C65BD7"/>
    <w:rsid w:val="00C76BA4"/>
    <w:rsid w:val="00C83A48"/>
    <w:rsid w:val="00C85865"/>
    <w:rsid w:val="00C85E85"/>
    <w:rsid w:val="00CA2EAE"/>
    <w:rsid w:val="00CA4826"/>
    <w:rsid w:val="00CA4AC1"/>
    <w:rsid w:val="00CA59FB"/>
    <w:rsid w:val="00CB0316"/>
    <w:rsid w:val="00CB0B11"/>
    <w:rsid w:val="00CB426A"/>
    <w:rsid w:val="00CB5354"/>
    <w:rsid w:val="00CB5431"/>
    <w:rsid w:val="00CC3C9E"/>
    <w:rsid w:val="00CC6A14"/>
    <w:rsid w:val="00CC70A3"/>
    <w:rsid w:val="00CD4442"/>
    <w:rsid w:val="00CD53C3"/>
    <w:rsid w:val="00CD574E"/>
    <w:rsid w:val="00CE4C22"/>
    <w:rsid w:val="00CE76E5"/>
    <w:rsid w:val="00CF41EC"/>
    <w:rsid w:val="00CF5D04"/>
    <w:rsid w:val="00D04DE4"/>
    <w:rsid w:val="00D063F1"/>
    <w:rsid w:val="00D14F22"/>
    <w:rsid w:val="00D224CF"/>
    <w:rsid w:val="00D42C45"/>
    <w:rsid w:val="00D4741C"/>
    <w:rsid w:val="00D57918"/>
    <w:rsid w:val="00D73DC6"/>
    <w:rsid w:val="00D74C1A"/>
    <w:rsid w:val="00D754C1"/>
    <w:rsid w:val="00D76797"/>
    <w:rsid w:val="00D77393"/>
    <w:rsid w:val="00D779BE"/>
    <w:rsid w:val="00D77A35"/>
    <w:rsid w:val="00D800E4"/>
    <w:rsid w:val="00D81B3E"/>
    <w:rsid w:val="00D850A0"/>
    <w:rsid w:val="00D90C70"/>
    <w:rsid w:val="00D90E49"/>
    <w:rsid w:val="00D96ADE"/>
    <w:rsid w:val="00DA0CE2"/>
    <w:rsid w:val="00DB71DD"/>
    <w:rsid w:val="00DC6A10"/>
    <w:rsid w:val="00DE657E"/>
    <w:rsid w:val="00DF4704"/>
    <w:rsid w:val="00E024AA"/>
    <w:rsid w:val="00E15C77"/>
    <w:rsid w:val="00E250F1"/>
    <w:rsid w:val="00E3550D"/>
    <w:rsid w:val="00E47A72"/>
    <w:rsid w:val="00E52838"/>
    <w:rsid w:val="00E614E0"/>
    <w:rsid w:val="00E73827"/>
    <w:rsid w:val="00E73F7F"/>
    <w:rsid w:val="00E753E8"/>
    <w:rsid w:val="00E85409"/>
    <w:rsid w:val="00E871F7"/>
    <w:rsid w:val="00E90C7C"/>
    <w:rsid w:val="00E96484"/>
    <w:rsid w:val="00EA429F"/>
    <w:rsid w:val="00EA4F9E"/>
    <w:rsid w:val="00EA63CA"/>
    <w:rsid w:val="00EA6D3B"/>
    <w:rsid w:val="00EB00AD"/>
    <w:rsid w:val="00EB136C"/>
    <w:rsid w:val="00EB480E"/>
    <w:rsid w:val="00EB5EC6"/>
    <w:rsid w:val="00EB7FC9"/>
    <w:rsid w:val="00ED27E8"/>
    <w:rsid w:val="00ED4E62"/>
    <w:rsid w:val="00ED7137"/>
    <w:rsid w:val="00EF06EA"/>
    <w:rsid w:val="00F124BE"/>
    <w:rsid w:val="00F21088"/>
    <w:rsid w:val="00F24BCA"/>
    <w:rsid w:val="00F327E7"/>
    <w:rsid w:val="00F35746"/>
    <w:rsid w:val="00F447C7"/>
    <w:rsid w:val="00F459B4"/>
    <w:rsid w:val="00F469E7"/>
    <w:rsid w:val="00F5211B"/>
    <w:rsid w:val="00F554A9"/>
    <w:rsid w:val="00F565A8"/>
    <w:rsid w:val="00F716FD"/>
    <w:rsid w:val="00F80355"/>
    <w:rsid w:val="00F87C43"/>
    <w:rsid w:val="00FA5722"/>
    <w:rsid w:val="00FB0C81"/>
    <w:rsid w:val="00FB4485"/>
    <w:rsid w:val="00FC2200"/>
    <w:rsid w:val="00FC2540"/>
    <w:rsid w:val="00FC5F84"/>
    <w:rsid w:val="00FC79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05B8F8"/>
  <w15:docId w15:val="{F61B24D8-CE11-4C9F-A936-A2E80426A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
    <w:basedOn w:val="Normal"/>
    <w:link w:val="FootnoteTextChar"/>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6E126D"/>
    <w:rPr>
      <w:vertAlign w:val="superscript"/>
    </w:rPr>
  </w:style>
  <w:style w:type="paragraph" w:customStyle="1" w:styleId="Title2">
    <w:name w:val="Title2"/>
    <w:rsid w:val="00162899"/>
    <w:pPr>
      <w:jc w:val="center"/>
      <w:outlineLvl w:val="0"/>
    </w:pPr>
    <w:rPr>
      <w:b/>
      <w:caps/>
      <w:sz w:val="22"/>
      <w:szCs w:val="22"/>
      <w:lang w:val="en-GB"/>
    </w:rPr>
  </w:style>
  <w:style w:type="paragraph" w:customStyle="1" w:styleId="subhead">
    <w:name w:val="subhead"/>
    <w:basedOn w:val="Normal"/>
    <w:next w:val="Normal"/>
    <w:uiPriority w:val="99"/>
    <w:rsid w:val="00162899"/>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2A78DF"/>
    <w:pPr>
      <w:ind w:left="720"/>
      <w:contextualSpacing/>
    </w:pPr>
  </w:style>
  <w:style w:type="paragraph" w:styleId="Revision">
    <w:name w:val="Revision"/>
    <w:hidden/>
    <w:uiPriority w:val="99"/>
    <w:semiHidden/>
    <w:rsid w:val="00636277"/>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basedOn w:val="DefaultParagraphFont"/>
    <w:link w:val="Heading3"/>
    <w:rsid w:val="004075F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4075FC"/>
    <w:rPr>
      <w:sz w:val="22"/>
      <w:szCs w:val="22"/>
      <w:lang w:val="en-CA"/>
    </w:rPr>
  </w:style>
  <w:style w:type="character" w:customStyle="1" w:styleId="Heading7Char">
    <w:name w:val="Heading 7 Char"/>
    <w:basedOn w:val="DefaultParagraphFont"/>
    <w:link w:val="Heading7"/>
    <w:rsid w:val="004075FC"/>
    <w:rPr>
      <w:rFonts w:ascii="Arial" w:hAnsi="Arial"/>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075FC"/>
    <w:pPr>
      <w:spacing w:after="160" w:line="240" w:lineRule="exact"/>
    </w:pPr>
    <w:rPr>
      <w:sz w:val="20"/>
      <w:szCs w:val="20"/>
      <w:vertAlign w:val="superscript"/>
      <w:lang w:val="en-US"/>
    </w:rPr>
  </w:style>
  <w:style w:type="paragraph" w:styleId="Caption">
    <w:name w:val="caption"/>
    <w:basedOn w:val="Normal"/>
    <w:next w:val="Normal"/>
    <w:semiHidden/>
    <w:unhideWhenUsed/>
    <w:qFormat/>
    <w:rsid w:val="004075FC"/>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1055089">
      <w:bodyDiv w:val="1"/>
      <w:marLeft w:val="0"/>
      <w:marRight w:val="0"/>
      <w:marTop w:val="0"/>
      <w:marBottom w:val="0"/>
      <w:divBdr>
        <w:top w:val="none" w:sz="0" w:space="0" w:color="auto"/>
        <w:left w:val="none" w:sz="0" w:space="0" w:color="auto"/>
        <w:bottom w:val="none" w:sz="0" w:space="0" w:color="auto"/>
        <w:right w:val="none" w:sz="0" w:space="0" w:color="auto"/>
      </w:divBdr>
    </w:div>
    <w:div w:id="3642142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4333353">
      <w:bodyDiv w:val="1"/>
      <w:marLeft w:val="0"/>
      <w:marRight w:val="0"/>
      <w:marTop w:val="0"/>
      <w:marBottom w:val="0"/>
      <w:divBdr>
        <w:top w:val="none" w:sz="0" w:space="0" w:color="auto"/>
        <w:left w:val="none" w:sz="0" w:space="0" w:color="auto"/>
        <w:bottom w:val="none" w:sz="0" w:space="0" w:color="auto"/>
        <w:right w:val="none" w:sz="0" w:space="0" w:color="auto"/>
      </w:divBdr>
    </w:div>
    <w:div w:id="1062677157">
      <w:bodyDiv w:val="1"/>
      <w:marLeft w:val="0"/>
      <w:marRight w:val="0"/>
      <w:marTop w:val="0"/>
      <w:marBottom w:val="0"/>
      <w:divBdr>
        <w:top w:val="none" w:sz="0" w:space="0" w:color="auto"/>
        <w:left w:val="none" w:sz="0" w:space="0" w:color="auto"/>
        <w:bottom w:val="none" w:sz="0" w:space="0" w:color="auto"/>
        <w:right w:val="none" w:sz="0" w:space="0" w:color="auto"/>
      </w:divBdr>
    </w:div>
    <w:div w:id="13150631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749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8250C7AF20FF4B935390253795F79B" ma:contentTypeVersion="5" ma:contentTypeDescription="Create a new document." ma:contentTypeScope="" ma:versionID="17245e83a8e8c3581576a0deac934db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80C9356-07D8-4AD7-BB0D-BEF187EC3614}"/>
</file>

<file path=customXml/itemProps2.xml><?xml version="1.0" encoding="utf-8"?>
<ds:datastoreItem xmlns:ds="http://schemas.openxmlformats.org/officeDocument/2006/customXml" ds:itemID="{0FDFBDDC-3062-422F-8E9E-784F270AF21B}"/>
</file>

<file path=customXml/itemProps3.xml><?xml version="1.0" encoding="utf-8"?>
<ds:datastoreItem xmlns:ds="http://schemas.openxmlformats.org/officeDocument/2006/customXml" ds:itemID="{7C9CA1D9-F811-4B5D-99A9-54FBF9BC7738}"/>
</file>

<file path=customXml/itemProps4.xml><?xml version="1.0" encoding="utf-8"?>
<ds:datastoreItem xmlns:ds="http://schemas.openxmlformats.org/officeDocument/2006/customXml" ds:itemID="{3840227A-09F7-4F8F-AB21-8592357BF8C5}"/>
</file>

<file path=docProps/app.xml><?xml version="1.0" encoding="utf-8"?>
<Properties xmlns="http://schemas.openxmlformats.org/officeDocument/2006/extended-properties" xmlns:vt="http://schemas.openxmlformats.org/officeDocument/2006/docPropsVTypes">
  <Template>Eec91G</Template>
  <TotalTime>16</TotalTime>
  <Pages>4</Pages>
  <Words>1084</Words>
  <Characters>6184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خطة أعمال البنك الدولي للفترة 2023-2025</vt:lpstr>
    </vt:vector>
  </TitlesOfParts>
  <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أعمال البنك الدولي للفترة 2023-2025                                                                                                       . </dc:title>
  <dc:creator>Hosny</dc:creator>
  <cp:lastModifiedBy>HBE</cp:lastModifiedBy>
  <cp:revision>7</cp:revision>
  <cp:lastPrinted>2001-05-26T16:40:00Z</cp:lastPrinted>
  <dcterms:created xsi:type="dcterms:W3CDTF">2022-11-14T13:34:00Z</dcterms:created>
  <dcterms:modified xsi:type="dcterms:W3CDTF">2022-11-25T03:28:00Z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UNEP/OzL.Pro/ExCom/91/27</vt:lpwstr>
  </property>
  <property fmtid="{D5CDD505-2E9C-101B-9397-08002B2CF9AE}" pid="3" name="Revision date">
    <vt:lpwstr>11/10/2022</vt:lpwstr>
  </property>
  <property fmtid="{D5CDD505-2E9C-101B-9397-08002B2CF9AE}" pid="4" name="ContentTypeId">
    <vt:lpwstr>0x010100BD8250C7AF20FF4B935390253795F79B</vt:lpwstr>
  </property>
</Properties>
</file>