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4A0" w:firstRow="1" w:lastRow="0" w:firstColumn="1" w:lastColumn="0" w:noHBand="0" w:noVBand="1"/>
      </w:tblPr>
      <w:tblGrid>
        <w:gridCol w:w="2050"/>
        <w:gridCol w:w="3379"/>
        <w:gridCol w:w="181"/>
        <w:gridCol w:w="4470"/>
      </w:tblGrid>
      <w:tr w:rsidR="001B7FDD" w14:paraId="1AF57D5E" w14:textId="77777777">
        <w:trPr>
          <w:trHeight w:val="720"/>
        </w:trPr>
        <w:tc>
          <w:tcPr>
            <w:tcW w:w="5610" w:type="dxa"/>
            <w:gridSpan w:val="3"/>
            <w:tcBorders>
              <w:bottom w:val="single" w:sz="18" w:space="0" w:color="auto"/>
            </w:tcBorders>
          </w:tcPr>
          <w:p w14:paraId="1AF57D5C" w14:textId="77777777" w:rsidR="001B7FDD" w:rsidRDefault="00F066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470" w:type="dxa"/>
            <w:tcBorders>
              <w:bottom w:val="single" w:sz="18" w:space="0" w:color="auto"/>
            </w:tcBorders>
          </w:tcPr>
          <w:p w14:paraId="1AF57D5D" w14:textId="77777777" w:rsidR="001B7FDD" w:rsidRDefault="00F0662F">
            <w:pPr>
              <w:ind w:left="324"/>
              <w:jc w:val="right"/>
              <w:rPr>
                <w:sz w:val="52"/>
                <w:szCs w:val="52"/>
              </w:rPr>
            </w:pPr>
            <w:r>
              <w:rPr>
                <w:rFonts w:ascii="Univers Bold" w:hAnsi="Univers Bold"/>
                <w:b/>
                <w:sz w:val="72"/>
                <w:szCs w:val="24"/>
              </w:rPr>
              <w:t>EP</w:t>
            </w:r>
          </w:p>
        </w:tc>
      </w:tr>
      <w:tr w:rsidR="001B7FDD" w14:paraId="1AF57D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50" w:type="dxa"/>
            <w:tcBorders>
              <w:top w:val="nil"/>
              <w:left w:val="nil"/>
              <w:bottom w:val="single" w:sz="36" w:space="0" w:color="auto"/>
              <w:right w:val="nil"/>
            </w:tcBorders>
          </w:tcPr>
          <w:p w14:paraId="1AF57D5F" w14:textId="77777777" w:rsidR="001B7FDD" w:rsidRDefault="00F0662F">
            <w:pPr>
              <w:spacing w:before="120"/>
              <w:ind w:left="324"/>
            </w:pPr>
            <w:r>
              <w:rPr>
                <w:noProof/>
                <w:lang w:val="en-US"/>
              </w:rPr>
              <w:drawing>
                <wp:anchor distT="0" distB="0" distL="114300" distR="114300" simplePos="0" relativeHeight="251659264" behindDoc="0" locked="0" layoutInCell="1" allowOverlap="1" wp14:anchorId="1AF57EBE" wp14:editId="1AF57EBF">
                  <wp:simplePos x="0" y="0"/>
                  <wp:positionH relativeFrom="column">
                    <wp:posOffset>188595</wp:posOffset>
                  </wp:positionH>
                  <wp:positionV relativeFrom="paragraph">
                    <wp:posOffset>862330</wp:posOffset>
                  </wp:positionV>
                  <wp:extent cx="733425" cy="655320"/>
                  <wp:effectExtent l="0" t="0" r="1270" b="5080"/>
                  <wp:wrapNone/>
                  <wp:docPr id="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anchor>
              </w:drawing>
            </w:r>
            <w:r>
              <w:rPr>
                <w:noProof/>
                <w:lang w:val="en-US"/>
              </w:rPr>
              <w:drawing>
                <wp:anchor distT="0" distB="0" distL="114300" distR="114300" simplePos="0" relativeHeight="251660288" behindDoc="1" locked="0" layoutInCell="0" allowOverlap="1" wp14:anchorId="1AF57EC0" wp14:editId="1AF57EC1">
                  <wp:simplePos x="0" y="0"/>
                  <wp:positionH relativeFrom="column">
                    <wp:posOffset>177800</wp:posOffset>
                  </wp:positionH>
                  <wp:positionV relativeFrom="paragraph">
                    <wp:posOffset>158115</wp:posOffset>
                  </wp:positionV>
                  <wp:extent cx="743585" cy="661035"/>
                  <wp:effectExtent l="0" t="0" r="7620" b="7620"/>
                  <wp:wrapNone/>
                  <wp:docPr id="2"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379" w:type="dxa"/>
            <w:tcBorders>
              <w:top w:val="nil"/>
              <w:left w:val="nil"/>
              <w:bottom w:val="single" w:sz="36" w:space="0" w:color="auto"/>
              <w:right w:val="nil"/>
            </w:tcBorders>
          </w:tcPr>
          <w:p w14:paraId="1AF57D60" w14:textId="77777777" w:rsidR="001B7FDD" w:rsidRDefault="001B7FDD">
            <w:pPr>
              <w:ind w:left="324"/>
              <w:rPr>
                <w:rFonts w:ascii="SimHei" w:eastAsia="SimHei"/>
                <w:color w:val="000000"/>
                <w:sz w:val="44"/>
                <w:szCs w:val="24"/>
              </w:rPr>
            </w:pPr>
          </w:p>
          <w:p w14:paraId="1AF57D61" w14:textId="77777777" w:rsidR="001B7FDD" w:rsidRDefault="00F0662F">
            <w:pPr>
              <w:rPr>
                <w:rFonts w:ascii="SimHei" w:eastAsia="SimHei"/>
                <w:color w:val="000000"/>
                <w:sz w:val="44"/>
                <w:szCs w:val="44"/>
              </w:rPr>
            </w:pPr>
            <w:r>
              <w:rPr>
                <w:rFonts w:ascii="SimHei" w:eastAsia="SimHei" w:hint="eastAsia"/>
                <w:color w:val="000000"/>
                <w:sz w:val="44"/>
                <w:szCs w:val="44"/>
              </w:rPr>
              <w:t>联</w:t>
            </w:r>
            <w:r>
              <w:rPr>
                <w:rFonts w:ascii="SimHei" w:eastAsia="SimHei"/>
                <w:color w:val="000000"/>
                <w:sz w:val="44"/>
                <w:szCs w:val="44"/>
              </w:rPr>
              <w:t xml:space="preserve"> </w:t>
            </w:r>
            <w:r>
              <w:rPr>
                <w:rFonts w:ascii="SimHei" w:eastAsia="SimHei" w:hint="eastAsia"/>
                <w:color w:val="000000"/>
                <w:sz w:val="44"/>
                <w:szCs w:val="44"/>
              </w:rPr>
              <w:t>合</w:t>
            </w:r>
            <w:r>
              <w:rPr>
                <w:rFonts w:ascii="SimHei" w:eastAsia="SimHei"/>
                <w:color w:val="000000"/>
                <w:sz w:val="44"/>
                <w:szCs w:val="44"/>
              </w:rPr>
              <w:t xml:space="preserve"> </w:t>
            </w:r>
            <w:r>
              <w:rPr>
                <w:rFonts w:ascii="SimHei" w:eastAsia="SimHei" w:hint="eastAsia"/>
                <w:color w:val="000000"/>
                <w:sz w:val="44"/>
                <w:szCs w:val="44"/>
              </w:rPr>
              <w:t>国</w:t>
            </w:r>
          </w:p>
          <w:p w14:paraId="1AF57D62" w14:textId="77777777" w:rsidR="001B7FDD" w:rsidRDefault="00F0662F">
            <w:pPr>
              <w:rPr>
                <w:rFonts w:ascii="Univers Bold" w:hAnsi="Univers Bold"/>
                <w:b/>
                <w:sz w:val="32"/>
                <w:szCs w:val="32"/>
              </w:rPr>
            </w:pPr>
            <w:r>
              <w:rPr>
                <w:rFonts w:ascii="SimHei" w:eastAsia="SimHei" w:hint="eastAsia"/>
                <w:color w:val="000000"/>
                <w:sz w:val="44"/>
                <w:szCs w:val="44"/>
              </w:rPr>
              <w:t>环</w:t>
            </w:r>
            <w:r>
              <w:rPr>
                <w:rFonts w:ascii="SimHei" w:eastAsia="SimHei"/>
                <w:color w:val="000000"/>
                <w:sz w:val="44"/>
                <w:szCs w:val="44"/>
              </w:rPr>
              <w:t xml:space="preserve"> </w:t>
            </w:r>
            <w:r>
              <w:rPr>
                <w:rFonts w:ascii="SimHei" w:eastAsia="SimHei" w:hint="eastAsia"/>
                <w:color w:val="000000"/>
                <w:sz w:val="44"/>
                <w:szCs w:val="44"/>
              </w:rPr>
              <w:t>境</w:t>
            </w:r>
            <w:r>
              <w:rPr>
                <w:rFonts w:ascii="SimHei" w:eastAsia="SimHei"/>
                <w:color w:val="000000"/>
                <w:sz w:val="44"/>
                <w:szCs w:val="44"/>
              </w:rPr>
              <w:t xml:space="preserve"> </w:t>
            </w:r>
            <w:r>
              <w:rPr>
                <w:rFonts w:ascii="SimHei" w:eastAsia="SimHei" w:hint="eastAsia"/>
                <w:color w:val="000000"/>
                <w:sz w:val="44"/>
                <w:szCs w:val="44"/>
              </w:rPr>
              <w:t>规</w:t>
            </w:r>
            <w:r>
              <w:rPr>
                <w:rFonts w:ascii="SimHei" w:eastAsia="SimHei"/>
                <w:color w:val="000000"/>
                <w:sz w:val="44"/>
                <w:szCs w:val="44"/>
              </w:rPr>
              <w:t xml:space="preserve"> </w:t>
            </w:r>
            <w:r>
              <w:rPr>
                <w:rFonts w:ascii="SimHei" w:eastAsia="SimHei" w:hint="eastAsia"/>
                <w:color w:val="000000"/>
                <w:sz w:val="44"/>
                <w:szCs w:val="44"/>
              </w:rPr>
              <w:t>划</w:t>
            </w:r>
            <w:r>
              <w:rPr>
                <w:rFonts w:ascii="SimHei" w:eastAsia="SimHei"/>
                <w:color w:val="000000"/>
                <w:sz w:val="44"/>
                <w:szCs w:val="44"/>
              </w:rPr>
              <w:t xml:space="preserve"> </w:t>
            </w:r>
            <w:r>
              <w:rPr>
                <w:rFonts w:ascii="SimHei" w:eastAsia="SimHei" w:hint="eastAsia"/>
                <w:color w:val="000000"/>
                <w:sz w:val="44"/>
                <w:szCs w:val="44"/>
              </w:rPr>
              <w:t>署</w:t>
            </w:r>
          </w:p>
        </w:tc>
        <w:tc>
          <w:tcPr>
            <w:tcW w:w="4651" w:type="dxa"/>
            <w:gridSpan w:val="2"/>
            <w:tcBorders>
              <w:top w:val="nil"/>
              <w:left w:val="nil"/>
              <w:bottom w:val="single" w:sz="36" w:space="0" w:color="auto"/>
              <w:right w:val="nil"/>
            </w:tcBorders>
          </w:tcPr>
          <w:p w14:paraId="1AF57D63" w14:textId="77777777" w:rsidR="001B7FDD" w:rsidRDefault="00F0662F">
            <w:pPr>
              <w:spacing w:before="120"/>
              <w:ind w:left="324"/>
              <w:rPr>
                <w:sz w:val="24"/>
                <w:szCs w:val="24"/>
              </w:rPr>
            </w:pPr>
            <w:r>
              <w:rPr>
                <w:sz w:val="24"/>
                <w:szCs w:val="24"/>
              </w:rPr>
              <w:t>Distr.</w:t>
            </w:r>
          </w:p>
          <w:p w14:paraId="1AF57D64" w14:textId="77777777" w:rsidR="001B7FDD" w:rsidRDefault="00F0662F">
            <w:pPr>
              <w:ind w:left="324"/>
              <w:rPr>
                <w:sz w:val="24"/>
                <w:szCs w:val="24"/>
              </w:rPr>
            </w:pPr>
            <w:r>
              <w:rPr>
                <w:sz w:val="24"/>
                <w:szCs w:val="24"/>
              </w:rPr>
              <w:t>GENERAL</w:t>
            </w:r>
          </w:p>
          <w:p w14:paraId="1AF57D65" w14:textId="77777777" w:rsidR="001B7FDD" w:rsidRDefault="001B7FDD">
            <w:pPr>
              <w:ind w:left="324"/>
              <w:rPr>
                <w:sz w:val="24"/>
                <w:szCs w:val="24"/>
              </w:rPr>
            </w:pPr>
          </w:p>
          <w:p w14:paraId="1AF57D66" w14:textId="357DB421" w:rsidR="001B7FDD" w:rsidRDefault="00F0662F">
            <w:pPr>
              <w:ind w:left="324"/>
              <w:rPr>
                <w:rFonts w:eastAsia="SimSun"/>
                <w:sz w:val="24"/>
                <w:szCs w:val="24"/>
                <w:lang w:val="en-US" w:eastAsia="zh-CN"/>
              </w:rPr>
            </w:pPr>
            <w:r>
              <w:rPr>
                <w:sz w:val="24"/>
                <w:szCs w:val="24"/>
              </w:rPr>
              <w:fldChar w:fldCharType="begin"/>
            </w:r>
            <w:r>
              <w:rPr>
                <w:sz w:val="24"/>
                <w:szCs w:val="24"/>
              </w:rPr>
              <w:instrText xml:space="preserve"> DOCPROPERTY "Document number"  \* MERGEFORMAT </w:instrText>
            </w:r>
            <w:r>
              <w:rPr>
                <w:sz w:val="24"/>
                <w:szCs w:val="24"/>
              </w:rPr>
              <w:fldChar w:fldCharType="separate"/>
            </w:r>
            <w:r w:rsidR="009954F5">
              <w:rPr>
                <w:sz w:val="24"/>
                <w:szCs w:val="24"/>
              </w:rPr>
              <w:t>UNEP/OzL.Pro/ExCom/97/</w:t>
            </w:r>
            <w:r w:rsidR="009954F5" w:rsidRPr="009954F5">
              <w:rPr>
                <w:sz w:val="24"/>
                <w:szCs w:val="24"/>
                <w:lang w:val="en-US"/>
              </w:rPr>
              <w:t>48</w:t>
            </w:r>
            <w:r>
              <w:rPr>
                <w:sz w:val="24"/>
                <w:szCs w:val="24"/>
              </w:rPr>
              <w:fldChar w:fldCharType="end"/>
            </w:r>
          </w:p>
          <w:p w14:paraId="1AF57D67" w14:textId="77777777" w:rsidR="001B7FDD" w:rsidRDefault="00F0662F">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sz w:val="24"/>
                <w:szCs w:val="24"/>
                <w:lang w:val="fr-FR" w:eastAsia="zh-CN"/>
              </w:rPr>
              <w:t xml:space="preserve">1 November </w:t>
            </w:r>
            <w:r>
              <w:rPr>
                <w:sz w:val="24"/>
                <w:szCs w:val="24"/>
                <w:lang w:val="en-US" w:eastAsia="zh-CN"/>
              </w:rPr>
              <w:t>2025</w:t>
            </w:r>
            <w:r>
              <w:rPr>
                <w:sz w:val="24"/>
                <w:szCs w:val="24"/>
              </w:rPr>
              <w:fldChar w:fldCharType="end"/>
            </w:r>
          </w:p>
          <w:p w14:paraId="1AF57D68" w14:textId="77777777" w:rsidR="001B7FDD" w:rsidRDefault="001B7FDD">
            <w:pPr>
              <w:rPr>
                <w:caps/>
                <w:sz w:val="24"/>
                <w:szCs w:val="24"/>
              </w:rPr>
            </w:pPr>
          </w:p>
          <w:p w14:paraId="1AF57D69" w14:textId="77777777" w:rsidR="001B7FDD" w:rsidRDefault="00F0662F">
            <w:pPr>
              <w:ind w:left="324"/>
              <w:rPr>
                <w:sz w:val="24"/>
                <w:szCs w:val="24"/>
                <w:lang w:val="en-US"/>
              </w:rPr>
            </w:pPr>
            <w:r>
              <w:rPr>
                <w:sz w:val="24"/>
                <w:szCs w:val="24"/>
                <w:lang w:val="en-US"/>
              </w:rPr>
              <w:t>CHINESE</w:t>
            </w:r>
          </w:p>
          <w:p w14:paraId="1AF57D6A" w14:textId="77777777" w:rsidR="001B7FDD" w:rsidRDefault="00F0662F">
            <w:pPr>
              <w:ind w:left="331"/>
            </w:pPr>
            <w:r>
              <w:rPr>
                <w:sz w:val="24"/>
                <w:szCs w:val="24"/>
              </w:rPr>
              <w:t>ORIGINAL: ENGLISH</w:t>
            </w:r>
          </w:p>
        </w:tc>
      </w:tr>
    </w:tbl>
    <w:p w14:paraId="1AF57D6C" w14:textId="77777777" w:rsidR="001B7FDD" w:rsidRDefault="00F0662F">
      <w:pPr>
        <w:spacing w:before="60"/>
        <w:jc w:val="left"/>
        <w:rPr>
          <w:rFonts w:eastAsiaTheme="minorEastAsia"/>
          <w:sz w:val="24"/>
          <w:szCs w:val="24"/>
          <w:lang w:eastAsia="zh-CN"/>
        </w:rPr>
      </w:pPr>
      <w:r>
        <w:rPr>
          <w:rFonts w:eastAsiaTheme="minorEastAsia"/>
          <w:sz w:val="24"/>
          <w:szCs w:val="24"/>
          <w:lang w:eastAsia="zh-CN"/>
        </w:rPr>
        <w:t>执行蒙特利尔议定书</w:t>
      </w:r>
    </w:p>
    <w:p w14:paraId="1AF57D6D" w14:textId="77777777" w:rsidR="001B7FDD" w:rsidRDefault="00F0662F">
      <w:pPr>
        <w:jc w:val="left"/>
        <w:rPr>
          <w:rFonts w:eastAsiaTheme="minorEastAsia"/>
          <w:sz w:val="24"/>
          <w:szCs w:val="24"/>
          <w:lang w:eastAsia="zh-CN"/>
        </w:rPr>
      </w:pPr>
      <w:r>
        <w:rPr>
          <w:rFonts w:eastAsiaTheme="minorEastAsia"/>
          <w:sz w:val="24"/>
          <w:szCs w:val="24"/>
          <w:lang w:eastAsia="zh-CN"/>
        </w:rPr>
        <w:t xml:space="preserve">    </w:t>
      </w:r>
      <w:r>
        <w:rPr>
          <w:rFonts w:eastAsiaTheme="minorEastAsia"/>
          <w:sz w:val="24"/>
          <w:szCs w:val="24"/>
          <w:lang w:eastAsia="zh-CN"/>
        </w:rPr>
        <w:t>多边基金执行委员会</w:t>
      </w:r>
      <w:r>
        <w:rPr>
          <w:rFonts w:eastAsiaTheme="minorEastAsia"/>
          <w:sz w:val="24"/>
          <w:szCs w:val="24"/>
          <w:lang w:eastAsia="zh-CN"/>
        </w:rPr>
        <w:tab/>
      </w:r>
    </w:p>
    <w:p w14:paraId="1AF57D6E" w14:textId="77777777" w:rsidR="001B7FDD" w:rsidRDefault="00F0662F">
      <w:pPr>
        <w:jc w:val="left"/>
        <w:rPr>
          <w:rFonts w:eastAsiaTheme="minorEastAsia"/>
          <w:sz w:val="24"/>
          <w:szCs w:val="24"/>
          <w:lang w:eastAsia="zh-CN"/>
        </w:rPr>
      </w:pPr>
      <w:r>
        <w:rPr>
          <w:rFonts w:eastAsiaTheme="minorEastAsia"/>
          <w:sz w:val="24"/>
          <w:szCs w:val="24"/>
          <w:lang w:eastAsia="zh-CN"/>
        </w:rPr>
        <w:t>第九十七次会议</w:t>
      </w:r>
    </w:p>
    <w:p w14:paraId="1AF57D6F" w14:textId="77777777" w:rsidR="001B7FDD" w:rsidRDefault="00F0662F">
      <w:pPr>
        <w:jc w:val="left"/>
        <w:rPr>
          <w:rFonts w:eastAsiaTheme="minorEastAsia"/>
          <w:sz w:val="24"/>
          <w:szCs w:val="24"/>
          <w:lang w:eastAsia="zh-CN"/>
        </w:rPr>
      </w:pPr>
      <w:r>
        <w:rPr>
          <w:rFonts w:eastAsiaTheme="minorEastAsia"/>
          <w:sz w:val="24"/>
          <w:szCs w:val="24"/>
          <w:lang w:eastAsia="zh-CN"/>
        </w:rPr>
        <w:t>2025</w:t>
      </w:r>
      <w:r>
        <w:rPr>
          <w:rFonts w:eastAsiaTheme="minorEastAsia"/>
          <w:sz w:val="24"/>
          <w:szCs w:val="24"/>
          <w:lang w:eastAsia="zh-CN"/>
        </w:rPr>
        <w:t>年</w:t>
      </w:r>
      <w:r>
        <w:rPr>
          <w:rFonts w:eastAsiaTheme="minorEastAsia"/>
          <w:sz w:val="24"/>
          <w:szCs w:val="24"/>
          <w:lang w:eastAsia="zh-CN"/>
        </w:rPr>
        <w:t>12</w:t>
      </w:r>
      <w:r>
        <w:rPr>
          <w:rFonts w:eastAsiaTheme="minorEastAsia"/>
          <w:sz w:val="24"/>
          <w:szCs w:val="24"/>
          <w:lang w:eastAsia="zh-CN"/>
        </w:rPr>
        <w:t>月</w:t>
      </w:r>
      <w:r>
        <w:rPr>
          <w:rFonts w:eastAsiaTheme="minorEastAsia"/>
          <w:sz w:val="24"/>
          <w:szCs w:val="24"/>
          <w:lang w:eastAsia="zh-CN"/>
        </w:rPr>
        <w:t>1</w:t>
      </w:r>
      <w:r>
        <w:rPr>
          <w:rFonts w:eastAsiaTheme="minorEastAsia"/>
          <w:sz w:val="24"/>
          <w:szCs w:val="24"/>
          <w:lang w:eastAsia="zh-CN"/>
        </w:rPr>
        <w:t>日至</w:t>
      </w:r>
      <w:r>
        <w:rPr>
          <w:rFonts w:eastAsiaTheme="minorEastAsia"/>
          <w:sz w:val="24"/>
          <w:szCs w:val="24"/>
          <w:lang w:eastAsia="zh-CN"/>
        </w:rPr>
        <w:t>5</w:t>
      </w:r>
      <w:r>
        <w:rPr>
          <w:rFonts w:eastAsiaTheme="minorEastAsia"/>
          <w:sz w:val="24"/>
          <w:szCs w:val="24"/>
          <w:lang w:eastAsia="zh-CN"/>
        </w:rPr>
        <w:t>日，蒙特利尔</w:t>
      </w:r>
    </w:p>
    <w:p w14:paraId="1AF57D70" w14:textId="77777777" w:rsidR="001B7FDD" w:rsidRDefault="00F0662F">
      <w:pPr>
        <w:jc w:val="left"/>
        <w:rPr>
          <w:rFonts w:eastAsiaTheme="minorEastAsia"/>
          <w:sz w:val="24"/>
          <w:szCs w:val="24"/>
          <w:lang w:val="en-US" w:eastAsia="zh-CN"/>
        </w:rPr>
      </w:pPr>
      <w:r>
        <w:rPr>
          <w:rFonts w:eastAsiaTheme="minorEastAsia"/>
          <w:color w:val="000000"/>
          <w:sz w:val="24"/>
          <w:szCs w:val="24"/>
          <w:lang w:val="en-GB" w:eastAsia="zh-CN"/>
        </w:rPr>
        <w:t>临时议程</w:t>
      </w:r>
      <w:r>
        <w:rPr>
          <w:rStyle w:val="FootnoteReference"/>
          <w:rFonts w:eastAsiaTheme="minorEastAsia"/>
          <w:sz w:val="24"/>
          <w:szCs w:val="24"/>
        </w:rPr>
        <w:footnoteReference w:id="1"/>
      </w:r>
      <w:r>
        <w:rPr>
          <w:rFonts w:eastAsiaTheme="minorEastAsia"/>
          <w:color w:val="000000"/>
          <w:sz w:val="24"/>
          <w:szCs w:val="24"/>
          <w:lang w:val="en-GB" w:eastAsia="zh-CN"/>
        </w:rPr>
        <w:t>项目</w:t>
      </w:r>
      <w:r>
        <w:rPr>
          <w:rFonts w:eastAsiaTheme="minorEastAsia"/>
          <w:color w:val="000000"/>
          <w:sz w:val="24"/>
          <w:szCs w:val="24"/>
          <w:lang w:val="en-GB" w:eastAsia="zh-CN"/>
        </w:rPr>
        <w:t xml:space="preserve"> </w:t>
      </w:r>
      <w:r>
        <w:rPr>
          <w:rFonts w:eastAsiaTheme="minorEastAsia" w:hint="eastAsia"/>
          <w:color w:val="000000"/>
          <w:sz w:val="24"/>
          <w:szCs w:val="24"/>
          <w:lang w:val="en-US" w:eastAsia="zh-CN"/>
        </w:rPr>
        <w:t>9</w:t>
      </w:r>
      <w:r>
        <w:rPr>
          <w:rFonts w:eastAsiaTheme="minorEastAsia"/>
          <w:color w:val="000000"/>
          <w:sz w:val="24"/>
          <w:szCs w:val="24"/>
          <w:lang w:eastAsia="zh-CN"/>
        </w:rPr>
        <w:t>(</w:t>
      </w:r>
      <w:r>
        <w:rPr>
          <w:rFonts w:eastAsiaTheme="minorEastAsia" w:hint="eastAsia"/>
          <w:color w:val="000000"/>
          <w:sz w:val="24"/>
          <w:szCs w:val="24"/>
          <w:lang w:val="en-US" w:eastAsia="zh-CN"/>
        </w:rPr>
        <w:t>d</w:t>
      </w:r>
      <w:r>
        <w:rPr>
          <w:rFonts w:eastAsiaTheme="minorEastAsia"/>
          <w:color w:val="000000"/>
          <w:sz w:val="24"/>
          <w:szCs w:val="24"/>
          <w:lang w:eastAsia="zh-CN"/>
        </w:rPr>
        <w:t>)</w:t>
      </w:r>
    </w:p>
    <w:p w14:paraId="1AF57D71" w14:textId="77777777" w:rsidR="001B7FDD" w:rsidRDefault="001B7FDD">
      <w:pPr>
        <w:jc w:val="left"/>
      </w:pPr>
    </w:p>
    <w:p w14:paraId="1AF57D72" w14:textId="77777777" w:rsidR="001B7FDD" w:rsidRDefault="001B7FDD">
      <w:pPr>
        <w:pStyle w:val="Heading1"/>
        <w:numPr>
          <w:ilvl w:val="0"/>
          <w:numId w:val="0"/>
        </w:numPr>
      </w:pPr>
    </w:p>
    <w:p w14:paraId="1AF57D73" w14:textId="77777777" w:rsidR="001B7FDD" w:rsidRDefault="001B7FDD"/>
    <w:p w14:paraId="1AF57D74" w14:textId="77777777" w:rsidR="001B7FDD" w:rsidRDefault="001B7FDD"/>
    <w:p w14:paraId="1AF57D75" w14:textId="77777777" w:rsidR="001B7FDD" w:rsidRPr="009954F5" w:rsidRDefault="00F0662F">
      <w:pPr>
        <w:jc w:val="center"/>
        <w:rPr>
          <w:bCs/>
          <w:lang w:val="en-US" w:eastAsia="zh-CN"/>
        </w:rPr>
      </w:pPr>
      <w:r w:rsidRPr="009954F5">
        <w:rPr>
          <w:rFonts w:ascii="SimHei" w:eastAsia="SimHei" w:hAnsi="SimHei" w:cs="Arial"/>
          <w:bCs/>
          <w:sz w:val="28"/>
          <w:szCs w:val="28"/>
          <w:lang w:eastAsia="zh-CN"/>
        </w:rPr>
        <w:t>项目提案：</w:t>
      </w:r>
      <w:r w:rsidRPr="009954F5">
        <w:rPr>
          <w:rFonts w:ascii="SimHei" w:eastAsia="SimHei" w:hAnsi="SimHei" w:cs="Arial" w:hint="eastAsia"/>
          <w:bCs/>
          <w:sz w:val="28"/>
          <w:szCs w:val="28"/>
          <w:lang w:val="en-US" w:eastAsia="zh-CN"/>
        </w:rPr>
        <w:t>多米尼加共和国</w:t>
      </w:r>
    </w:p>
    <w:p w14:paraId="1AF57D76" w14:textId="77777777" w:rsidR="001B7FDD" w:rsidRDefault="001B7FDD">
      <w:pPr>
        <w:rPr>
          <w:lang w:val="en-GB" w:eastAsia="zh-CN"/>
        </w:rPr>
      </w:pPr>
    </w:p>
    <w:p w14:paraId="1AF57D77" w14:textId="77777777" w:rsidR="001B7FDD" w:rsidRDefault="001B7FDD">
      <w:pPr>
        <w:rPr>
          <w:lang w:val="en-GB" w:eastAsia="zh-CN"/>
        </w:rPr>
      </w:pPr>
    </w:p>
    <w:p w14:paraId="1AF57D78" w14:textId="77777777" w:rsidR="001B7FDD" w:rsidRDefault="00F0662F">
      <w:pPr>
        <w:ind w:firstLine="720"/>
        <w:rPr>
          <w:sz w:val="24"/>
          <w:szCs w:val="24"/>
          <w:lang w:val="en-GB" w:eastAsia="zh-CN"/>
        </w:rPr>
      </w:pPr>
      <w:r>
        <w:rPr>
          <w:rFonts w:eastAsiaTheme="minorEastAsia"/>
          <w:sz w:val="24"/>
          <w:szCs w:val="24"/>
          <w:lang w:val="en-US" w:eastAsia="zh-CN"/>
        </w:rPr>
        <w:t>本文件载有秘书处就以下项目提案所提出的评论与建议：</w:t>
      </w:r>
    </w:p>
    <w:p w14:paraId="1AF57D79" w14:textId="77777777" w:rsidR="001B7FDD" w:rsidRDefault="00F0662F">
      <w:pPr>
        <w:spacing w:before="240" w:after="240"/>
        <w:rPr>
          <w:rFonts w:eastAsia="SimSun"/>
          <w:sz w:val="24"/>
          <w:szCs w:val="24"/>
          <w:u w:val="single"/>
          <w:lang w:val="en-US" w:eastAsia="zh-CN"/>
        </w:rPr>
      </w:pPr>
      <w:r>
        <w:rPr>
          <w:rFonts w:eastAsia="SimSun"/>
          <w:sz w:val="24"/>
          <w:szCs w:val="24"/>
          <w:u w:val="single"/>
          <w:lang w:val="en-US" w:eastAsia="zh-CN"/>
        </w:rPr>
        <w:t>能源效率</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368"/>
        <w:gridCol w:w="1412"/>
      </w:tblGrid>
      <w:tr w:rsidR="001B7FDD" w14:paraId="1AF57D7E" w14:textId="77777777" w:rsidTr="00A84E4B">
        <w:trPr>
          <w:trHeight w:val="300"/>
        </w:trPr>
        <w:tc>
          <w:tcPr>
            <w:tcW w:w="5670" w:type="dxa"/>
          </w:tcPr>
          <w:p w14:paraId="1AF57D7A" w14:textId="77777777" w:rsidR="001B7FDD" w:rsidRDefault="00F0662F">
            <w:pPr>
              <w:numPr>
                <w:ilvl w:val="0"/>
                <w:numId w:val="4"/>
              </w:numPr>
              <w:ind w:hanging="830"/>
              <w:contextualSpacing/>
              <w:rPr>
                <w:sz w:val="24"/>
                <w:szCs w:val="24"/>
                <w:lang w:val="en-GB" w:eastAsia="zh-CN"/>
              </w:rPr>
            </w:pPr>
            <w:r>
              <w:rPr>
                <w:rFonts w:eastAsia="SimSun"/>
                <w:sz w:val="24"/>
                <w:szCs w:val="24"/>
                <w:lang w:eastAsia="zh-CN"/>
              </w:rPr>
              <w:t>在</w:t>
            </w:r>
            <w:r>
              <w:rPr>
                <w:rFonts w:eastAsia="SimSun"/>
                <w:sz w:val="24"/>
                <w:szCs w:val="24"/>
                <w:lang w:val="en-US" w:eastAsia="zh-CN"/>
              </w:rPr>
              <w:t>逐步减少</w:t>
            </w:r>
            <w:r>
              <w:rPr>
                <w:rFonts w:eastAsia="SimSun"/>
                <w:sz w:val="24"/>
                <w:szCs w:val="24"/>
                <w:lang w:eastAsia="zh-CN"/>
              </w:rPr>
              <w:t>氢氟碳化物（</w:t>
            </w:r>
            <w:r>
              <w:rPr>
                <w:rFonts w:eastAsia="SimSun"/>
                <w:sz w:val="24"/>
                <w:szCs w:val="24"/>
                <w:lang w:eastAsia="zh-CN"/>
              </w:rPr>
              <w:t>HFC</w:t>
            </w:r>
            <w:r>
              <w:rPr>
                <w:rFonts w:eastAsia="SimSun"/>
                <w:sz w:val="24"/>
                <w:szCs w:val="24"/>
                <w:lang w:eastAsia="zh-CN"/>
              </w:rPr>
              <w:t>）背景下，为保持和</w:t>
            </w:r>
            <w:r>
              <w:rPr>
                <w:rFonts w:eastAsia="SimSun"/>
                <w:sz w:val="24"/>
                <w:szCs w:val="24"/>
                <w:lang w:eastAsia="zh-CN"/>
              </w:rPr>
              <w:t>/</w:t>
            </w:r>
            <w:r>
              <w:rPr>
                <w:rFonts w:eastAsia="SimSun"/>
                <w:sz w:val="24"/>
                <w:szCs w:val="24"/>
                <w:lang w:eastAsia="zh-CN"/>
              </w:rPr>
              <w:t>或提高替代技术与设备的能源效率而开展的试点项目（非投资活动）：</w:t>
            </w:r>
            <w:r>
              <w:rPr>
                <w:rStyle w:val="Strong"/>
                <w:rFonts w:eastAsia="SimSun"/>
                <w:b w:val="0"/>
                <w:sz w:val="24"/>
                <w:szCs w:val="24"/>
                <w:lang w:val="en-US" w:eastAsia="zh-CN"/>
              </w:rPr>
              <w:t>多米尼加</w:t>
            </w:r>
            <w:r>
              <w:rPr>
                <w:rStyle w:val="Strong"/>
                <w:rFonts w:eastAsia="SimSun"/>
                <w:b w:val="0"/>
                <w:sz w:val="24"/>
                <w:szCs w:val="24"/>
                <w:lang w:eastAsia="zh-CN"/>
              </w:rPr>
              <w:t>共和国制冷</w:t>
            </w:r>
            <w:r>
              <w:rPr>
                <w:rStyle w:val="Strong"/>
                <w:rFonts w:eastAsia="SimSun"/>
                <w:b w:val="0"/>
                <w:sz w:val="24"/>
                <w:szCs w:val="24"/>
                <w:lang w:val="en-US" w:eastAsia="zh-CN"/>
              </w:rPr>
              <w:t>行业</w:t>
            </w:r>
            <w:r>
              <w:rPr>
                <w:rStyle w:val="Strong"/>
                <w:rFonts w:eastAsia="SimSun"/>
                <w:b w:val="0"/>
                <w:sz w:val="24"/>
                <w:szCs w:val="24"/>
                <w:lang w:eastAsia="zh-CN"/>
              </w:rPr>
              <w:t>综合能源效率转型</w:t>
            </w:r>
          </w:p>
        </w:tc>
        <w:tc>
          <w:tcPr>
            <w:tcW w:w="2368" w:type="dxa"/>
          </w:tcPr>
          <w:p w14:paraId="1AF57D7B" w14:textId="77777777" w:rsidR="001B7FDD" w:rsidRDefault="00F0662F">
            <w:pPr>
              <w:ind w:left="159" w:right="-162"/>
              <w:jc w:val="center"/>
              <w:rPr>
                <w:rFonts w:eastAsia="SimSun"/>
                <w:sz w:val="24"/>
                <w:szCs w:val="24"/>
                <w:lang w:val="en-US" w:eastAsia="zh-CN"/>
              </w:rPr>
            </w:pPr>
            <w:r>
              <w:rPr>
                <w:rFonts w:eastAsia="SimSun"/>
                <w:sz w:val="24"/>
                <w:szCs w:val="24"/>
                <w:lang w:val="en-US" w:eastAsia="zh-CN"/>
              </w:rPr>
              <w:t>工发组织</w:t>
            </w:r>
          </w:p>
          <w:p w14:paraId="1AF57D7C" w14:textId="77777777" w:rsidR="001B7FDD" w:rsidRDefault="00F0662F">
            <w:pPr>
              <w:ind w:left="159" w:right="-162"/>
              <w:jc w:val="center"/>
              <w:rPr>
                <w:rFonts w:eastAsia="SimSun"/>
                <w:sz w:val="24"/>
                <w:szCs w:val="24"/>
                <w:lang w:val="en-US" w:eastAsia="zh-CN"/>
              </w:rPr>
            </w:pPr>
            <w:r>
              <w:rPr>
                <w:rFonts w:eastAsia="SimSun"/>
                <w:sz w:val="24"/>
                <w:szCs w:val="24"/>
                <w:lang w:val="en-US" w:eastAsia="zh-CN"/>
              </w:rPr>
              <w:t>和环境署</w:t>
            </w:r>
          </w:p>
        </w:tc>
        <w:tc>
          <w:tcPr>
            <w:tcW w:w="1412" w:type="dxa"/>
          </w:tcPr>
          <w:p w14:paraId="1AF57D7D" w14:textId="77777777" w:rsidR="001B7FDD" w:rsidRDefault="00F0662F">
            <w:pPr>
              <w:ind w:right="-251"/>
              <w:jc w:val="center"/>
              <w:rPr>
                <w:rFonts w:eastAsia="SimSun"/>
                <w:sz w:val="24"/>
                <w:szCs w:val="24"/>
                <w:lang w:val="en-US" w:eastAsia="zh-CN"/>
              </w:rPr>
            </w:pPr>
            <w:r>
              <w:rPr>
                <w:rFonts w:eastAsia="SimSun"/>
                <w:sz w:val="24"/>
                <w:szCs w:val="24"/>
                <w:lang w:val="en-US" w:eastAsia="zh-CN"/>
              </w:rPr>
              <w:t>单独审议</w:t>
            </w:r>
          </w:p>
        </w:tc>
      </w:tr>
    </w:tbl>
    <w:p w14:paraId="1AF57D7F" w14:textId="77777777" w:rsidR="001B7FDD" w:rsidRDefault="00F0662F">
      <w:pPr>
        <w:jc w:val="left"/>
        <w:rPr>
          <w:b/>
          <w:highlight w:val="yellow"/>
          <w:lang w:val="en-GB"/>
        </w:rPr>
      </w:pPr>
      <w:r>
        <w:rPr>
          <w:b/>
          <w:highlight w:val="yellow"/>
          <w:lang w:val="en-GB"/>
        </w:rPr>
        <w:br w:type="page"/>
      </w:r>
    </w:p>
    <w:p w14:paraId="1AF57D80" w14:textId="77777777" w:rsidR="001B7FDD" w:rsidRPr="007E789A" w:rsidRDefault="00F0662F">
      <w:pPr>
        <w:jc w:val="center"/>
        <w:rPr>
          <w:rFonts w:ascii="SimHei" w:eastAsia="SimHei" w:hAnsi="SimHei" w:cs="SimSun"/>
          <w:bCs/>
          <w:sz w:val="28"/>
          <w:szCs w:val="28"/>
          <w:lang w:val="en-GB" w:eastAsia="zh-CN"/>
        </w:rPr>
      </w:pPr>
      <w:r w:rsidRPr="007E789A">
        <w:rPr>
          <w:rFonts w:ascii="SimHei" w:eastAsia="SimHei" w:hAnsi="SimHei" w:cs="SimSun" w:hint="eastAsia"/>
          <w:bCs/>
          <w:sz w:val="28"/>
          <w:szCs w:val="28"/>
          <w:lang w:val="en-GB" w:eastAsia="zh-CN"/>
        </w:rPr>
        <w:lastRenderedPageBreak/>
        <w:t>项目评价表</w:t>
      </w:r>
      <w:r w:rsidRPr="007E789A">
        <w:rPr>
          <w:rFonts w:ascii="SimHei" w:eastAsia="SimHei" w:hAnsi="SimHei" w:hint="eastAsia"/>
          <w:bCs/>
          <w:sz w:val="28"/>
          <w:szCs w:val="28"/>
          <w:lang w:val="en-GB" w:eastAsia="zh-CN"/>
        </w:rPr>
        <w:t xml:space="preserve"> </w:t>
      </w:r>
      <w:r w:rsidRPr="007E789A">
        <w:rPr>
          <w:rFonts w:ascii="SimHei" w:eastAsia="SimHei" w:hAnsi="SimHei"/>
          <w:bCs/>
          <w:sz w:val="28"/>
          <w:szCs w:val="28"/>
          <w:lang w:val="en-GB" w:eastAsia="zh-CN"/>
        </w:rPr>
        <w:t xml:space="preserve">— </w:t>
      </w:r>
      <w:r w:rsidRPr="007E789A">
        <w:rPr>
          <w:rFonts w:ascii="SimHei" w:eastAsia="SimHei" w:hAnsi="SimHei" w:hint="eastAsia"/>
          <w:bCs/>
          <w:sz w:val="28"/>
          <w:szCs w:val="28"/>
          <w:lang w:val="en-US" w:eastAsia="zh-CN"/>
        </w:rPr>
        <w:t>非</w:t>
      </w:r>
      <w:r w:rsidRPr="007E789A">
        <w:rPr>
          <w:rFonts w:ascii="SimHei" w:eastAsia="SimHei" w:hAnsi="SimHei" w:cs="SimSun" w:hint="eastAsia"/>
          <w:bCs/>
          <w:sz w:val="28"/>
          <w:szCs w:val="28"/>
          <w:lang w:val="en-GB" w:eastAsia="zh-CN"/>
        </w:rPr>
        <w:t>多年期项目</w:t>
      </w:r>
    </w:p>
    <w:p w14:paraId="1AF57D81" w14:textId="77777777" w:rsidR="001B7FDD" w:rsidRPr="007E789A" w:rsidRDefault="001B7FDD">
      <w:pPr>
        <w:jc w:val="center"/>
        <w:rPr>
          <w:bCs/>
          <w:sz w:val="24"/>
          <w:lang w:val="en-GB" w:eastAsia="zh-CN"/>
        </w:rPr>
      </w:pPr>
    </w:p>
    <w:p w14:paraId="1AF57D82" w14:textId="77777777" w:rsidR="001B7FDD" w:rsidRPr="007E789A" w:rsidRDefault="00F0662F">
      <w:pPr>
        <w:ind w:left="142"/>
        <w:jc w:val="center"/>
        <w:rPr>
          <w:bCs/>
          <w:lang w:val="en-US" w:eastAsia="zh-CN"/>
        </w:rPr>
      </w:pPr>
      <w:r w:rsidRPr="007E789A">
        <w:rPr>
          <w:rFonts w:ascii="SimHei" w:eastAsia="SimHei" w:hAnsi="SimHei" w:cs="SimSun" w:hint="eastAsia"/>
          <w:bCs/>
          <w:sz w:val="24"/>
          <w:lang w:val="en-US" w:eastAsia="zh-CN"/>
        </w:rPr>
        <w:t>多米尼加共和国</w:t>
      </w:r>
    </w:p>
    <w:p w14:paraId="1AF57D83" w14:textId="77777777" w:rsidR="001B7FDD" w:rsidRDefault="001B7FDD">
      <w:pPr>
        <w:ind w:left="142"/>
        <w:jc w:val="center"/>
        <w:rPr>
          <w:b/>
          <w:lang w:val="en-GB" w:eastAsia="zh-CN"/>
        </w:rPr>
      </w:pPr>
    </w:p>
    <w:p w14:paraId="1AF57D84" w14:textId="77777777" w:rsidR="001B7FDD" w:rsidRDefault="00F0662F">
      <w:pPr>
        <w:tabs>
          <w:tab w:val="left" w:pos="5580"/>
        </w:tabs>
        <w:ind w:right="-450" w:hanging="450"/>
        <w:rPr>
          <w:b/>
          <w:sz w:val="20"/>
          <w:szCs w:val="20"/>
          <w:lang w:val="en-GB" w:eastAsia="zh-CN"/>
        </w:rPr>
      </w:pPr>
      <w:r>
        <w:rPr>
          <w:rFonts w:eastAsia="SimSun" w:hint="eastAsia"/>
          <w:b/>
          <w:caps/>
          <w:sz w:val="20"/>
          <w:szCs w:val="20"/>
          <w:lang w:val="en-US" w:eastAsia="zh-CN"/>
        </w:rPr>
        <w:t>项目名称</w:t>
      </w:r>
      <w:r>
        <w:rPr>
          <w:b/>
          <w:sz w:val="20"/>
          <w:szCs w:val="20"/>
          <w:lang w:val="en-GB" w:eastAsia="zh-CN"/>
        </w:rPr>
        <w:tab/>
      </w:r>
      <w:r>
        <w:rPr>
          <w:rFonts w:eastAsia="SimSun" w:hint="eastAsia"/>
          <w:b/>
          <w:sz w:val="20"/>
          <w:szCs w:val="20"/>
          <w:lang w:val="en-US" w:eastAsia="zh-CN"/>
        </w:rPr>
        <w:t xml:space="preserve">                                                          </w:t>
      </w:r>
      <w:r>
        <w:rPr>
          <w:rFonts w:eastAsia="SimSun" w:hint="eastAsia"/>
          <w:b/>
          <w:sz w:val="20"/>
          <w:szCs w:val="20"/>
          <w:lang w:val="en-US" w:eastAsia="zh-CN"/>
        </w:rPr>
        <w:t>双边</w:t>
      </w:r>
      <w:r>
        <w:rPr>
          <w:rFonts w:eastAsia="SimSun" w:hint="eastAsia"/>
          <w:b/>
          <w:sz w:val="20"/>
          <w:szCs w:val="20"/>
          <w:lang w:val="en-US" w:eastAsia="zh-CN"/>
        </w:rPr>
        <w:t>/</w:t>
      </w:r>
      <w:r>
        <w:rPr>
          <w:rFonts w:eastAsia="SimSun" w:hint="eastAsia"/>
          <w:b/>
          <w:sz w:val="20"/>
          <w:szCs w:val="20"/>
          <w:lang w:val="en-US" w:eastAsia="zh-CN"/>
        </w:rPr>
        <w:t>执行机构</w:t>
      </w:r>
    </w:p>
    <w:tbl>
      <w:tblPr>
        <w:tblStyle w:val="TableGrid"/>
        <w:tblpPr w:leftFromText="180" w:rightFromText="180" w:vertAnchor="text" w:horzAnchor="margin" w:tblpXSpec="center" w:tblpY="62"/>
        <w:tblW w:w="10166" w:type="dxa"/>
        <w:tblBorders>
          <w:insideH w:val="none" w:sz="0" w:space="0" w:color="auto"/>
          <w:insideV w:val="none" w:sz="0" w:space="0" w:color="auto"/>
        </w:tblBorders>
        <w:tblLook w:val="04A0" w:firstRow="1" w:lastRow="0" w:firstColumn="1" w:lastColumn="0" w:noHBand="0" w:noVBand="1"/>
      </w:tblPr>
      <w:tblGrid>
        <w:gridCol w:w="8905"/>
        <w:gridCol w:w="1261"/>
      </w:tblGrid>
      <w:tr w:rsidR="001B7FDD" w14:paraId="1AF57D88" w14:textId="77777777" w:rsidTr="007E789A">
        <w:trPr>
          <w:trHeight w:val="251"/>
        </w:trPr>
        <w:tc>
          <w:tcPr>
            <w:tcW w:w="8905" w:type="dxa"/>
            <w:tcBorders>
              <w:right w:val="single" w:sz="4" w:space="0" w:color="auto"/>
            </w:tcBorders>
          </w:tcPr>
          <w:p w14:paraId="1AF57D85" w14:textId="77777777" w:rsidR="001B7FDD" w:rsidRDefault="00F0662F">
            <w:pPr>
              <w:pStyle w:val="NoSpacing"/>
              <w:jc w:val="left"/>
              <w:rPr>
                <w:lang w:val="en-GB" w:eastAsia="zh-CN"/>
              </w:rPr>
            </w:pPr>
            <w:r>
              <w:rPr>
                <w:rFonts w:eastAsia="SimSun"/>
                <w:lang w:eastAsia="zh-CN"/>
              </w:rPr>
              <w:t>在逐步减少氢氟碳化物（</w:t>
            </w:r>
            <w:r>
              <w:rPr>
                <w:rFonts w:eastAsia="SimSun"/>
                <w:lang w:eastAsia="zh-CN"/>
              </w:rPr>
              <w:t>HFC</w:t>
            </w:r>
            <w:r>
              <w:rPr>
                <w:rFonts w:eastAsia="SimSun"/>
                <w:lang w:eastAsia="zh-CN"/>
              </w:rPr>
              <w:t>）背景下，为保持和</w:t>
            </w:r>
            <w:r>
              <w:rPr>
                <w:rFonts w:eastAsia="SimSun"/>
                <w:lang w:eastAsia="zh-CN"/>
              </w:rPr>
              <w:t>/</w:t>
            </w:r>
            <w:r>
              <w:rPr>
                <w:rFonts w:eastAsia="SimSun"/>
                <w:lang w:eastAsia="zh-CN"/>
              </w:rPr>
              <w:t>或提高替代技术与设备的能源效率而开展的试点项目（非投资活动）：</w:t>
            </w:r>
            <w:r>
              <w:rPr>
                <w:rStyle w:val="Strong"/>
                <w:rFonts w:eastAsia="SimSun"/>
                <w:b w:val="0"/>
                <w:bCs/>
                <w:lang w:eastAsia="zh-CN"/>
              </w:rPr>
              <w:t>多米尼加共和国制冷行业综合能源效率转型</w:t>
            </w:r>
          </w:p>
        </w:tc>
        <w:tc>
          <w:tcPr>
            <w:tcW w:w="1261" w:type="dxa"/>
            <w:tcBorders>
              <w:top w:val="single" w:sz="4" w:space="0" w:color="auto"/>
              <w:left w:val="single" w:sz="4" w:space="0" w:color="auto"/>
              <w:bottom w:val="single" w:sz="4" w:space="0" w:color="auto"/>
            </w:tcBorders>
          </w:tcPr>
          <w:p w14:paraId="1AF57D86" w14:textId="77777777" w:rsidR="001B7FDD" w:rsidRDefault="00F0662F" w:rsidP="007E789A">
            <w:pPr>
              <w:ind w:right="-162"/>
              <w:rPr>
                <w:rFonts w:eastAsia="SimSun"/>
                <w:sz w:val="20"/>
                <w:szCs w:val="20"/>
                <w:lang w:val="en-US" w:eastAsia="zh-CN"/>
              </w:rPr>
            </w:pPr>
            <w:r>
              <w:rPr>
                <w:rFonts w:eastAsia="SimSun"/>
                <w:sz w:val="20"/>
                <w:szCs w:val="20"/>
                <w:lang w:val="en-US" w:eastAsia="zh-CN"/>
              </w:rPr>
              <w:t>工发组织</w:t>
            </w:r>
          </w:p>
          <w:p w14:paraId="1AF57D87" w14:textId="77777777" w:rsidR="001B7FDD" w:rsidRDefault="00F0662F" w:rsidP="007E789A">
            <w:pPr>
              <w:rPr>
                <w:sz w:val="20"/>
                <w:szCs w:val="20"/>
                <w:highlight w:val="yellow"/>
                <w:lang w:val="en-GB"/>
              </w:rPr>
            </w:pPr>
            <w:r>
              <w:rPr>
                <w:rFonts w:eastAsia="SimSun"/>
                <w:sz w:val="20"/>
                <w:szCs w:val="20"/>
                <w:lang w:val="en-US" w:eastAsia="zh-CN"/>
              </w:rPr>
              <w:t>和环境署</w:t>
            </w:r>
          </w:p>
        </w:tc>
      </w:tr>
    </w:tbl>
    <w:p w14:paraId="1AF57D89" w14:textId="77777777" w:rsidR="001B7FDD" w:rsidRDefault="001B7FDD">
      <w:pPr>
        <w:rPr>
          <w:sz w:val="20"/>
          <w:szCs w:val="20"/>
          <w:highlight w:val="yellow"/>
          <w:lang w:val="en-GB"/>
        </w:rPr>
      </w:pPr>
    </w:p>
    <w:p w14:paraId="1AF57D8A" w14:textId="77777777" w:rsidR="001B7FDD" w:rsidRDefault="00F0662F">
      <w:pPr>
        <w:ind w:hanging="426"/>
        <w:rPr>
          <w:rFonts w:eastAsia="SimSun"/>
          <w:sz w:val="20"/>
          <w:szCs w:val="20"/>
          <w:lang w:val="en-US" w:eastAsia="zh-CN"/>
        </w:rPr>
      </w:pPr>
      <w:r>
        <w:rPr>
          <w:rFonts w:eastAsia="SimSun" w:hint="eastAsia"/>
          <w:b/>
          <w:caps/>
          <w:sz w:val="20"/>
          <w:szCs w:val="20"/>
          <w:lang w:val="en-US" w:eastAsia="zh-CN"/>
        </w:rPr>
        <w:t>项目目标</w:t>
      </w:r>
    </w:p>
    <w:tbl>
      <w:tblPr>
        <w:tblStyle w:val="TableGrid"/>
        <w:tblW w:w="10165" w:type="dxa"/>
        <w:jc w:val="center"/>
        <w:tblBorders>
          <w:insideH w:val="none" w:sz="0" w:space="0" w:color="auto"/>
          <w:insideV w:val="none" w:sz="0" w:space="0" w:color="auto"/>
        </w:tblBorders>
        <w:tblLook w:val="04A0" w:firstRow="1" w:lastRow="0" w:firstColumn="1" w:lastColumn="0" w:noHBand="0" w:noVBand="1"/>
      </w:tblPr>
      <w:tblGrid>
        <w:gridCol w:w="10165"/>
      </w:tblGrid>
      <w:tr w:rsidR="001B7FDD" w14:paraId="1AF57D8C" w14:textId="77777777">
        <w:trPr>
          <w:trHeight w:val="508"/>
          <w:jc w:val="center"/>
        </w:trPr>
        <w:tc>
          <w:tcPr>
            <w:tcW w:w="10165" w:type="dxa"/>
            <w:vAlign w:val="center"/>
          </w:tcPr>
          <w:p w14:paraId="1AF57D8B" w14:textId="77777777" w:rsidR="001B7FDD" w:rsidRDefault="00F0662F">
            <w:pPr>
              <w:spacing w:after="120"/>
              <w:outlineLvl w:val="0"/>
              <w:rPr>
                <w:rFonts w:eastAsia="SimSun"/>
                <w:color w:val="000000" w:themeColor="text1"/>
                <w:sz w:val="20"/>
                <w:szCs w:val="20"/>
                <w:lang w:val="en-GB" w:eastAsia="zh-CN"/>
              </w:rPr>
            </w:pPr>
            <w:r>
              <w:rPr>
                <w:rFonts w:ascii="SimSun" w:eastAsia="SimSun" w:hAnsi="SimSun" w:cs="SimSun"/>
                <w:sz w:val="20"/>
                <w:szCs w:val="20"/>
                <w:lang w:eastAsia="zh-CN"/>
              </w:rPr>
              <w:t>该试点项目旨在通过</w:t>
            </w:r>
            <w:r>
              <w:rPr>
                <w:rFonts w:ascii="SimSun" w:eastAsia="SimSun" w:hAnsi="SimSun" w:cs="SimSun" w:hint="eastAsia"/>
                <w:sz w:val="20"/>
                <w:szCs w:val="20"/>
                <w:lang w:val="en-US" w:eastAsia="zh-CN"/>
              </w:rPr>
              <w:t>以下途径</w:t>
            </w:r>
            <w:r>
              <w:rPr>
                <w:rFonts w:ascii="SimSun" w:eastAsia="SimSun" w:hAnsi="SimSun" w:cs="SimSun"/>
                <w:sz w:val="20"/>
                <w:szCs w:val="20"/>
                <w:lang w:eastAsia="zh-CN"/>
              </w:rPr>
              <w:t>加强国家监管框架</w:t>
            </w:r>
            <w:r>
              <w:rPr>
                <w:rFonts w:ascii="SimSun" w:eastAsia="SimSun" w:hAnsi="SimSun" w:cs="SimSun" w:hint="eastAsia"/>
                <w:sz w:val="20"/>
                <w:szCs w:val="20"/>
                <w:lang w:eastAsia="zh-CN"/>
              </w:rPr>
              <w:t>：</w:t>
            </w:r>
            <w:r>
              <w:rPr>
                <w:rFonts w:ascii="SimSun" w:eastAsia="SimSun" w:hAnsi="SimSun" w:cs="SimSun"/>
                <w:sz w:val="20"/>
                <w:szCs w:val="20"/>
                <w:lang w:eastAsia="zh-CN"/>
              </w:rPr>
              <w:t>制定</w:t>
            </w:r>
            <w:r>
              <w:rPr>
                <w:rFonts w:ascii="SimSun" w:eastAsia="SimSun" w:hAnsi="SimSun" w:cs="SimSun" w:hint="eastAsia"/>
                <w:sz w:val="20"/>
                <w:szCs w:val="20"/>
                <w:lang w:val="en-US" w:eastAsia="zh-CN"/>
              </w:rPr>
              <w:t>引入</w:t>
            </w:r>
            <w:r>
              <w:rPr>
                <w:rFonts w:ascii="SimSun" w:eastAsia="SimSun" w:hAnsi="SimSun" w:cs="SimSun"/>
                <w:sz w:val="20"/>
                <w:szCs w:val="20"/>
                <w:lang w:eastAsia="zh-CN"/>
              </w:rPr>
              <w:t>制冷与空调行业最低能源性能标准的国家路线图；在酒店和超市</w:t>
            </w:r>
            <w:r>
              <w:rPr>
                <w:rFonts w:ascii="SimSun" w:eastAsia="SimSun" w:hAnsi="SimSun" w:cs="SimSun" w:hint="eastAsia"/>
                <w:sz w:val="20"/>
                <w:szCs w:val="20"/>
                <w:lang w:val="en-US" w:eastAsia="zh-CN"/>
              </w:rPr>
              <w:t>行业</w:t>
            </w:r>
            <w:r>
              <w:rPr>
                <w:rFonts w:ascii="SimSun" w:eastAsia="SimSun" w:hAnsi="SimSun" w:cs="SimSun"/>
                <w:sz w:val="20"/>
                <w:szCs w:val="20"/>
                <w:lang w:eastAsia="zh-CN"/>
              </w:rPr>
              <w:t>示范低全球</w:t>
            </w:r>
            <w:r>
              <w:rPr>
                <w:rFonts w:ascii="SimSun" w:eastAsia="SimSun" w:hAnsi="SimSun" w:cs="SimSun" w:hint="eastAsia"/>
                <w:sz w:val="20"/>
                <w:szCs w:val="20"/>
                <w:lang w:val="en-US" w:eastAsia="zh-CN"/>
              </w:rPr>
              <w:t>升温</w:t>
            </w:r>
            <w:r>
              <w:rPr>
                <w:rFonts w:ascii="SimSun" w:eastAsia="SimSun" w:hAnsi="SimSun" w:cs="SimSun"/>
                <w:sz w:val="20"/>
                <w:szCs w:val="20"/>
                <w:lang w:eastAsia="zh-CN"/>
              </w:rPr>
              <w:t>潜能值和高能效技术</w:t>
            </w:r>
            <w:r>
              <w:rPr>
                <w:rFonts w:ascii="SimSun" w:eastAsia="SimSun" w:hAnsi="SimSun" w:cs="SimSun" w:hint="eastAsia"/>
                <w:sz w:val="20"/>
                <w:szCs w:val="20"/>
                <w:lang w:eastAsia="zh-CN"/>
              </w:rPr>
              <w:t>；</w:t>
            </w:r>
            <w:r>
              <w:rPr>
                <w:rFonts w:ascii="SimSun" w:eastAsia="SimSun" w:hAnsi="SimSun" w:cs="SimSun"/>
                <w:sz w:val="20"/>
                <w:szCs w:val="20"/>
                <w:lang w:eastAsia="zh-CN"/>
              </w:rPr>
              <w:t>帮助克服市场推广中的现有障碍</w:t>
            </w:r>
            <w:r>
              <w:rPr>
                <w:rFonts w:ascii="SimSun" w:eastAsia="SimSun" w:hAnsi="SimSun" w:cs="SimSun" w:hint="eastAsia"/>
                <w:sz w:val="20"/>
                <w:szCs w:val="20"/>
                <w:lang w:eastAsia="zh-CN"/>
              </w:rPr>
              <w:t>；</w:t>
            </w:r>
            <w:r>
              <w:rPr>
                <w:rFonts w:ascii="SimSun" w:eastAsia="SimSun" w:hAnsi="SimSun" w:cs="SimSun"/>
                <w:sz w:val="20"/>
                <w:szCs w:val="20"/>
                <w:lang w:eastAsia="zh-CN"/>
              </w:rPr>
              <w:t>提升国家层面的意识和机构间协调能力</w:t>
            </w:r>
            <w:r>
              <w:rPr>
                <w:rFonts w:ascii="SimSun" w:eastAsia="SimSun" w:hAnsi="SimSun" w:cs="SimSun" w:hint="eastAsia"/>
                <w:sz w:val="20"/>
                <w:szCs w:val="20"/>
                <w:lang w:eastAsia="zh-CN"/>
              </w:rPr>
              <w:t>。</w:t>
            </w:r>
          </w:p>
        </w:tc>
      </w:tr>
    </w:tbl>
    <w:p w14:paraId="1AF57D8D" w14:textId="77777777" w:rsidR="001B7FDD" w:rsidRDefault="001B7FDD">
      <w:pPr>
        <w:rPr>
          <w:sz w:val="20"/>
          <w:szCs w:val="20"/>
          <w:highlight w:val="yellow"/>
          <w:lang w:val="en-GB" w:eastAsia="zh-CN"/>
        </w:rPr>
      </w:pPr>
    </w:p>
    <w:tbl>
      <w:tblPr>
        <w:tblStyle w:val="TableGrid"/>
        <w:tblW w:w="10165" w:type="dxa"/>
        <w:jc w:val="center"/>
        <w:tblLook w:val="04A0" w:firstRow="1" w:lastRow="0" w:firstColumn="1" w:lastColumn="0" w:noHBand="0" w:noVBand="1"/>
      </w:tblPr>
      <w:tblGrid>
        <w:gridCol w:w="4135"/>
        <w:gridCol w:w="6030"/>
      </w:tblGrid>
      <w:tr w:rsidR="001B7FDD" w14:paraId="1AF57D90" w14:textId="77777777">
        <w:trPr>
          <w:jc w:val="center"/>
        </w:trPr>
        <w:tc>
          <w:tcPr>
            <w:tcW w:w="4135" w:type="dxa"/>
          </w:tcPr>
          <w:p w14:paraId="1AF57D8E" w14:textId="77777777" w:rsidR="001B7FDD" w:rsidRDefault="00F0662F">
            <w:pPr>
              <w:rPr>
                <w:rFonts w:eastAsia="SimSun"/>
                <w:sz w:val="20"/>
                <w:szCs w:val="20"/>
                <w:lang w:val="en-US" w:eastAsia="zh-CN"/>
              </w:rPr>
            </w:pPr>
            <w:r>
              <w:rPr>
                <w:rFonts w:eastAsia="SimSun" w:hint="eastAsia"/>
                <w:b/>
                <w:caps/>
                <w:sz w:val="20"/>
                <w:szCs w:val="20"/>
                <w:lang w:val="en-US" w:eastAsia="zh-CN"/>
              </w:rPr>
              <w:t>国家协调机构</w:t>
            </w:r>
          </w:p>
        </w:tc>
        <w:tc>
          <w:tcPr>
            <w:tcW w:w="6030" w:type="dxa"/>
          </w:tcPr>
          <w:p w14:paraId="1AF57D8F" w14:textId="77777777" w:rsidR="001B7FDD" w:rsidRDefault="00F0662F">
            <w:pPr>
              <w:jc w:val="right"/>
              <w:rPr>
                <w:sz w:val="20"/>
                <w:szCs w:val="20"/>
                <w:lang w:val="en-GB" w:eastAsia="zh-CN"/>
              </w:rPr>
            </w:pPr>
            <w:r>
              <w:rPr>
                <w:rFonts w:eastAsia="SimSun" w:hint="eastAsia"/>
                <w:sz w:val="20"/>
                <w:szCs w:val="20"/>
                <w:lang w:val="en-US" w:eastAsia="zh-CN"/>
              </w:rPr>
              <w:t>国家臭氧机构、环境部</w:t>
            </w:r>
          </w:p>
        </w:tc>
      </w:tr>
    </w:tbl>
    <w:p w14:paraId="1AF57D91" w14:textId="77777777" w:rsidR="001B7FDD" w:rsidRDefault="001B7FDD">
      <w:pPr>
        <w:tabs>
          <w:tab w:val="left" w:pos="4248"/>
        </w:tabs>
        <w:ind w:left="113"/>
        <w:jc w:val="left"/>
        <w:rPr>
          <w:sz w:val="20"/>
          <w:szCs w:val="20"/>
          <w:lang w:val="en-GB" w:eastAsia="zh-CN"/>
        </w:rPr>
      </w:pPr>
    </w:p>
    <w:tbl>
      <w:tblPr>
        <w:tblStyle w:val="TableGrid"/>
        <w:tblW w:w="10165" w:type="dxa"/>
        <w:jc w:val="center"/>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4135"/>
        <w:gridCol w:w="1363"/>
        <w:gridCol w:w="2050"/>
        <w:gridCol w:w="2617"/>
      </w:tblGrid>
      <w:tr w:rsidR="001B7FDD" w14:paraId="1AF57D96" w14:textId="77777777" w:rsidTr="00A84E4B">
        <w:trPr>
          <w:jc w:val="center"/>
        </w:trPr>
        <w:tc>
          <w:tcPr>
            <w:tcW w:w="4135" w:type="dxa"/>
            <w:tcBorders>
              <w:right w:val="single" w:sz="4" w:space="0" w:color="auto"/>
            </w:tcBorders>
          </w:tcPr>
          <w:p w14:paraId="1AF57D92" w14:textId="77777777" w:rsidR="001B7FDD" w:rsidRDefault="00F0662F">
            <w:pPr>
              <w:pBdr>
                <w:top w:val="single" w:sz="4" w:space="1" w:color="auto"/>
                <w:left w:val="single" w:sz="4" w:space="4" w:color="auto"/>
                <w:bottom w:val="single" w:sz="4" w:space="1" w:color="auto"/>
                <w:right w:val="single" w:sz="4" w:space="4" w:color="auto"/>
                <w:between w:val="single" w:sz="4" w:space="1" w:color="auto"/>
              </w:pBdr>
              <w:rPr>
                <w:b/>
                <w:caps/>
                <w:sz w:val="20"/>
                <w:szCs w:val="20"/>
                <w:lang w:val="en-GB" w:eastAsia="zh-CN"/>
              </w:rPr>
            </w:pPr>
            <w:r>
              <w:rPr>
                <w:rFonts w:ascii="SimSun" w:eastAsia="SimSun" w:hAnsi="SimSun" w:cs="SimSun" w:hint="eastAsia"/>
                <w:b/>
                <w:sz w:val="20"/>
                <w:szCs w:val="20"/>
                <w:lang w:eastAsia="zh-CN"/>
              </w:rPr>
              <w:t>最新的第</w:t>
            </w:r>
            <w:r>
              <w:rPr>
                <w:rFonts w:hint="eastAsia"/>
                <w:b/>
                <w:sz w:val="20"/>
                <w:szCs w:val="20"/>
                <w:lang w:eastAsia="zh-CN"/>
              </w:rPr>
              <w:t>7</w:t>
            </w:r>
            <w:r>
              <w:rPr>
                <w:rFonts w:ascii="SimSun" w:eastAsia="SimSun" w:hAnsi="SimSun" w:cs="SimSun" w:hint="eastAsia"/>
                <w:b/>
                <w:sz w:val="20"/>
                <w:szCs w:val="20"/>
                <w:lang w:eastAsia="zh-CN"/>
              </w:rPr>
              <w:t>条数据</w:t>
            </w:r>
            <w:r>
              <w:rPr>
                <w:rFonts w:hint="eastAsia"/>
                <w:b/>
                <w:sz w:val="20"/>
                <w:szCs w:val="20"/>
                <w:lang w:eastAsia="zh-CN"/>
              </w:rPr>
              <w:t xml:space="preserve"> (</w:t>
            </w:r>
            <w:r>
              <w:rPr>
                <w:rFonts w:ascii="SimSun" w:eastAsia="SimSun" w:hAnsi="SimSun" w:cs="SimSun" w:hint="eastAsia"/>
                <w:b/>
                <w:sz w:val="20"/>
                <w:szCs w:val="20"/>
                <w:lang w:eastAsia="zh-CN"/>
              </w:rPr>
              <w:t>附件</w:t>
            </w:r>
            <w:r>
              <w:rPr>
                <w:rFonts w:hint="eastAsia"/>
                <w:b/>
                <w:sz w:val="20"/>
                <w:szCs w:val="20"/>
                <w:lang w:val="en-US" w:eastAsia="zh-CN"/>
              </w:rPr>
              <w:t>F</w:t>
            </w:r>
            <w:r>
              <w:rPr>
                <w:rFonts w:hint="eastAsia"/>
                <w:b/>
                <w:sz w:val="20"/>
                <w:szCs w:val="20"/>
                <w:lang w:eastAsia="zh-CN"/>
              </w:rPr>
              <w:t>)</w:t>
            </w:r>
          </w:p>
        </w:tc>
        <w:tc>
          <w:tcPr>
            <w:tcW w:w="1363" w:type="dxa"/>
            <w:tcBorders>
              <w:left w:val="single" w:sz="4" w:space="0" w:color="auto"/>
              <w:right w:val="single" w:sz="4" w:space="0" w:color="auto"/>
            </w:tcBorders>
          </w:tcPr>
          <w:p w14:paraId="1AF57D93" w14:textId="77777777" w:rsidR="001B7FDD" w:rsidRDefault="00F0662F">
            <w:pPr>
              <w:pBdr>
                <w:top w:val="single" w:sz="4" w:space="1" w:color="auto"/>
                <w:left w:val="single" w:sz="4" w:space="4" w:color="auto"/>
                <w:bottom w:val="single" w:sz="4" w:space="1" w:color="auto"/>
                <w:right w:val="single" w:sz="4" w:space="4" w:color="auto"/>
                <w:between w:val="single" w:sz="4" w:space="1" w:color="auto"/>
              </w:pBdr>
              <w:jc w:val="left"/>
              <w:rPr>
                <w:sz w:val="20"/>
                <w:szCs w:val="20"/>
                <w:lang w:val="en-GB"/>
              </w:rPr>
            </w:pPr>
            <w:r>
              <w:rPr>
                <w:rFonts w:eastAsia="SimSun" w:hint="eastAsia"/>
                <w:b/>
                <w:bCs/>
                <w:sz w:val="20"/>
                <w:szCs w:val="20"/>
                <w:lang w:val="en-US" w:eastAsia="zh-CN"/>
              </w:rPr>
              <w:t>年份：</w:t>
            </w:r>
            <w:r>
              <w:rPr>
                <w:color w:val="000000" w:themeColor="text1"/>
                <w:sz w:val="20"/>
                <w:szCs w:val="20"/>
                <w:lang w:val="en-GB"/>
              </w:rPr>
              <w:t>2024</w:t>
            </w:r>
          </w:p>
        </w:tc>
        <w:tc>
          <w:tcPr>
            <w:tcW w:w="2050" w:type="dxa"/>
            <w:tcBorders>
              <w:left w:val="single" w:sz="4" w:space="0" w:color="auto"/>
              <w:right w:val="single" w:sz="4" w:space="0" w:color="auto"/>
            </w:tcBorders>
          </w:tcPr>
          <w:p w14:paraId="1AF57D94" w14:textId="77777777" w:rsidR="001B7FDD" w:rsidRDefault="00F0662F">
            <w:pPr>
              <w:pBdr>
                <w:top w:val="single" w:sz="4" w:space="1" w:color="auto"/>
                <w:left w:val="single" w:sz="4" w:space="4" w:color="auto"/>
                <w:bottom w:val="single" w:sz="4" w:space="1" w:color="auto"/>
                <w:right w:val="single" w:sz="4" w:space="4" w:color="auto"/>
                <w:between w:val="single" w:sz="4" w:space="1" w:color="auto"/>
              </w:pBdr>
              <w:jc w:val="center"/>
              <w:rPr>
                <w:rFonts w:eastAsia="SimSun"/>
                <w:sz w:val="20"/>
                <w:szCs w:val="20"/>
                <w:lang w:val="en-GB" w:eastAsia="zh-CN"/>
              </w:rPr>
            </w:pPr>
            <w:r>
              <w:rPr>
                <w:sz w:val="20"/>
                <w:szCs w:val="20"/>
                <w:lang w:val="en-GB"/>
              </w:rPr>
              <w:t>1,583.99</w:t>
            </w:r>
            <w:r>
              <w:rPr>
                <w:rFonts w:eastAsia="SimSun" w:hint="eastAsia"/>
                <w:sz w:val="20"/>
                <w:szCs w:val="20"/>
                <w:lang w:val="en-US" w:eastAsia="zh-CN"/>
              </w:rPr>
              <w:t>公吨</w:t>
            </w:r>
          </w:p>
        </w:tc>
        <w:tc>
          <w:tcPr>
            <w:tcW w:w="2617" w:type="dxa"/>
            <w:tcBorders>
              <w:left w:val="single" w:sz="4" w:space="0" w:color="auto"/>
            </w:tcBorders>
          </w:tcPr>
          <w:p w14:paraId="1AF57D95" w14:textId="77777777" w:rsidR="001B7FDD" w:rsidRDefault="00F0662F">
            <w:pPr>
              <w:pBdr>
                <w:top w:val="single" w:sz="4" w:space="1" w:color="auto"/>
                <w:left w:val="single" w:sz="4" w:space="4" w:color="auto"/>
                <w:bottom w:val="single" w:sz="4" w:space="1" w:color="auto"/>
                <w:right w:val="single" w:sz="4" w:space="4" w:color="auto"/>
                <w:between w:val="single" w:sz="4" w:space="1" w:color="auto"/>
              </w:pBdr>
              <w:jc w:val="left"/>
              <w:rPr>
                <w:rFonts w:eastAsia="SimSun"/>
                <w:sz w:val="20"/>
                <w:szCs w:val="20"/>
                <w:highlight w:val="yellow"/>
                <w:lang w:val="en-US" w:eastAsia="zh-CN"/>
              </w:rPr>
            </w:pPr>
            <w:r>
              <w:rPr>
                <w:sz w:val="20"/>
                <w:szCs w:val="20"/>
                <w:lang w:val="en-GB"/>
              </w:rPr>
              <w:t>3,034,223</w:t>
            </w:r>
            <w:r>
              <w:rPr>
                <w:rFonts w:eastAsia="SimSun" w:hint="eastAsia"/>
                <w:sz w:val="20"/>
                <w:szCs w:val="20"/>
                <w:lang w:val="en-US" w:eastAsia="zh-CN"/>
              </w:rPr>
              <w:t>吨二氧化碳当量</w:t>
            </w:r>
          </w:p>
        </w:tc>
      </w:tr>
    </w:tbl>
    <w:p w14:paraId="1AF57D97" w14:textId="77777777" w:rsidR="001B7FDD" w:rsidRDefault="001B7FDD">
      <w:pPr>
        <w:jc w:val="center"/>
        <w:rPr>
          <w:sz w:val="20"/>
          <w:szCs w:val="20"/>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3366"/>
      </w:tblGrid>
      <w:tr w:rsidR="001B7FDD" w14:paraId="1AF57D9A" w14:textId="77777777">
        <w:trPr>
          <w:trHeight w:val="250"/>
          <w:jc w:val="center"/>
        </w:trPr>
        <w:tc>
          <w:tcPr>
            <w:tcW w:w="6799" w:type="dxa"/>
            <w:tcBorders>
              <w:top w:val="single" w:sz="4" w:space="0" w:color="auto"/>
              <w:left w:val="single" w:sz="4" w:space="0" w:color="auto"/>
              <w:right w:val="single" w:sz="4" w:space="0" w:color="auto"/>
            </w:tcBorders>
          </w:tcPr>
          <w:p w14:paraId="1AF57D98" w14:textId="77777777" w:rsidR="001B7FDD" w:rsidRDefault="00F066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SimSun"/>
                <w:b/>
                <w:sz w:val="20"/>
                <w:szCs w:val="20"/>
                <w:lang w:val="en-US" w:eastAsia="zh-CN"/>
              </w:rPr>
            </w:pPr>
            <w:r>
              <w:rPr>
                <w:rFonts w:eastAsia="SimSun" w:hint="eastAsia"/>
                <w:b/>
                <w:sz w:val="20"/>
                <w:szCs w:val="20"/>
                <w:lang w:val="en-US" w:eastAsia="zh-CN"/>
              </w:rPr>
              <w:t>明细</w:t>
            </w:r>
          </w:p>
        </w:tc>
        <w:tc>
          <w:tcPr>
            <w:tcW w:w="3366" w:type="dxa"/>
            <w:tcBorders>
              <w:top w:val="single" w:sz="4" w:space="0" w:color="auto"/>
              <w:left w:val="single" w:sz="4" w:space="0" w:color="auto"/>
              <w:bottom w:val="single" w:sz="4" w:space="0" w:color="auto"/>
              <w:right w:val="single" w:sz="4" w:space="0" w:color="auto"/>
            </w:tcBorders>
          </w:tcPr>
          <w:p w14:paraId="1AF57D99" w14:textId="77777777" w:rsidR="001B7FDD" w:rsidRDefault="00F066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lang w:val="en-GB"/>
              </w:rPr>
            </w:pPr>
            <w:r>
              <w:rPr>
                <w:rFonts w:eastAsia="SimSun" w:hint="eastAsia"/>
                <w:sz w:val="20"/>
                <w:szCs w:val="20"/>
                <w:lang w:val="en-US" w:eastAsia="zh-CN"/>
              </w:rPr>
              <w:t>非投资活动</w:t>
            </w:r>
          </w:p>
        </w:tc>
      </w:tr>
      <w:tr w:rsidR="001B7FDD" w14:paraId="1AF57D9D" w14:textId="77777777">
        <w:trPr>
          <w:trHeight w:val="250"/>
          <w:jc w:val="center"/>
        </w:trPr>
        <w:tc>
          <w:tcPr>
            <w:tcW w:w="6799" w:type="dxa"/>
            <w:vMerge w:val="restart"/>
            <w:tcBorders>
              <w:top w:val="single" w:sz="4" w:space="0" w:color="auto"/>
              <w:left w:val="single" w:sz="4" w:space="0" w:color="auto"/>
              <w:right w:val="single" w:sz="4" w:space="0" w:color="auto"/>
            </w:tcBorders>
            <w:vAlign w:val="center"/>
          </w:tcPr>
          <w:p w14:paraId="1AF57D9B" w14:textId="77777777" w:rsidR="001B7FDD" w:rsidRDefault="00F066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bCs/>
                <w:sz w:val="20"/>
                <w:szCs w:val="20"/>
                <w:lang w:val="en-US" w:eastAsia="zh-CN"/>
              </w:rPr>
            </w:pPr>
            <w:r>
              <w:rPr>
                <w:rFonts w:eastAsia="SimSun" w:hint="eastAsia"/>
                <w:bCs/>
                <w:sz w:val="20"/>
                <w:szCs w:val="20"/>
                <w:lang w:val="en-US" w:eastAsia="zh-CN"/>
              </w:rPr>
              <w:t>维修行业使用的氢氟碳化物（</w:t>
            </w:r>
            <w:r>
              <w:rPr>
                <w:rFonts w:eastAsia="SimSun" w:hint="eastAsia"/>
                <w:bCs/>
                <w:sz w:val="20"/>
                <w:szCs w:val="20"/>
                <w:lang w:val="en-US" w:eastAsia="zh-CN"/>
              </w:rPr>
              <w:t>2024</w:t>
            </w:r>
            <w:r>
              <w:rPr>
                <w:rFonts w:eastAsia="SimSun" w:hint="eastAsia"/>
                <w:bCs/>
                <w:sz w:val="20"/>
                <w:szCs w:val="20"/>
                <w:lang w:val="en-US" w:eastAsia="zh-CN"/>
              </w:rPr>
              <w:t>年国家方案数据）</w:t>
            </w:r>
          </w:p>
        </w:tc>
        <w:tc>
          <w:tcPr>
            <w:tcW w:w="3366" w:type="dxa"/>
            <w:tcBorders>
              <w:top w:val="single" w:sz="4" w:space="0" w:color="auto"/>
              <w:left w:val="single" w:sz="4" w:space="0" w:color="auto"/>
              <w:bottom w:val="single" w:sz="4" w:space="0" w:color="auto"/>
              <w:right w:val="single" w:sz="4" w:space="0" w:color="auto"/>
            </w:tcBorders>
          </w:tcPr>
          <w:p w14:paraId="1AF57D9C" w14:textId="77777777" w:rsidR="001B7FDD" w:rsidRDefault="00F066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rPr>
              <w:t>1,582.87</w:t>
            </w:r>
            <w:r>
              <w:rPr>
                <w:rFonts w:eastAsia="SimSun" w:hint="eastAsia"/>
                <w:sz w:val="20"/>
                <w:szCs w:val="20"/>
                <w:lang w:val="en-US" w:eastAsia="zh-CN"/>
              </w:rPr>
              <w:t>公吨</w:t>
            </w:r>
            <w:r>
              <w:rPr>
                <w:sz w:val="20"/>
                <w:szCs w:val="20"/>
                <w:lang w:val="en-GB"/>
              </w:rPr>
              <w:t xml:space="preserve"> </w:t>
            </w:r>
          </w:p>
        </w:tc>
      </w:tr>
      <w:tr w:rsidR="001B7FDD" w14:paraId="1AF57DA0" w14:textId="77777777">
        <w:trPr>
          <w:trHeight w:val="250"/>
          <w:jc w:val="center"/>
        </w:trPr>
        <w:tc>
          <w:tcPr>
            <w:tcW w:w="6799" w:type="dxa"/>
            <w:vMerge/>
            <w:tcBorders>
              <w:left w:val="single" w:sz="4" w:space="0" w:color="auto"/>
              <w:right w:val="single" w:sz="4" w:space="0" w:color="auto"/>
            </w:tcBorders>
          </w:tcPr>
          <w:p w14:paraId="1AF57D9E" w14:textId="77777777" w:rsidR="001B7FDD" w:rsidRDefault="001B7FD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lang w:val="en-GB"/>
              </w:rPr>
            </w:pPr>
          </w:p>
        </w:tc>
        <w:tc>
          <w:tcPr>
            <w:tcW w:w="3366" w:type="dxa"/>
            <w:tcBorders>
              <w:top w:val="single" w:sz="4" w:space="0" w:color="auto"/>
              <w:left w:val="single" w:sz="4" w:space="0" w:color="auto"/>
              <w:bottom w:val="single" w:sz="4" w:space="0" w:color="auto"/>
              <w:right w:val="single" w:sz="4" w:space="0" w:color="auto"/>
            </w:tcBorders>
          </w:tcPr>
          <w:p w14:paraId="1AF57D9F" w14:textId="77777777" w:rsidR="001B7FDD" w:rsidRDefault="00F066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rPr>
              <w:t>3,034,511</w:t>
            </w:r>
            <w:r>
              <w:rPr>
                <w:rFonts w:eastAsia="SimSun" w:hint="eastAsia"/>
                <w:sz w:val="20"/>
                <w:szCs w:val="20"/>
                <w:lang w:val="en-US" w:eastAsia="zh-CN"/>
              </w:rPr>
              <w:t>吨二氧化碳当量</w:t>
            </w:r>
          </w:p>
        </w:tc>
      </w:tr>
      <w:tr w:rsidR="001B7FDD" w14:paraId="1AF57DA3" w14:textId="77777777">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1AF57DA1" w14:textId="77777777" w:rsidR="001B7FDD" w:rsidRDefault="00F066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SimSun"/>
                <w:sz w:val="20"/>
                <w:szCs w:val="20"/>
                <w:lang w:val="en-US" w:eastAsia="zh-CN"/>
              </w:rPr>
            </w:pPr>
            <w:r>
              <w:rPr>
                <w:rFonts w:eastAsia="SimSun" w:hint="eastAsia"/>
                <w:sz w:val="20"/>
                <w:szCs w:val="20"/>
                <w:lang w:val="en-US" w:eastAsia="zh-CN"/>
              </w:rPr>
              <w:t>项目期限（月）：</w:t>
            </w:r>
          </w:p>
        </w:tc>
        <w:tc>
          <w:tcPr>
            <w:tcW w:w="3366" w:type="dxa"/>
            <w:tcBorders>
              <w:top w:val="single" w:sz="4" w:space="0" w:color="auto"/>
              <w:left w:val="single" w:sz="4" w:space="0" w:color="auto"/>
              <w:bottom w:val="single" w:sz="4" w:space="0" w:color="auto"/>
              <w:right w:val="single" w:sz="4" w:space="0" w:color="auto"/>
            </w:tcBorders>
          </w:tcPr>
          <w:p w14:paraId="1AF57DA2" w14:textId="77777777" w:rsidR="001B7FDD" w:rsidRDefault="00F0662F">
            <w:pPr>
              <w:jc w:val="right"/>
              <w:rPr>
                <w:sz w:val="20"/>
                <w:szCs w:val="20"/>
                <w:lang w:val="en-GB"/>
              </w:rPr>
            </w:pPr>
            <w:r>
              <w:rPr>
                <w:sz w:val="20"/>
                <w:szCs w:val="20"/>
                <w:lang w:val="en-GB"/>
              </w:rPr>
              <w:t>36</w:t>
            </w:r>
          </w:p>
        </w:tc>
      </w:tr>
      <w:tr w:rsidR="001B7FDD" w14:paraId="1AF57DA6"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1AF57DA4" w14:textId="77777777" w:rsidR="001B7FDD" w:rsidRDefault="00F066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SimSun"/>
                <w:sz w:val="20"/>
                <w:szCs w:val="20"/>
                <w:lang w:val="en-US" w:eastAsia="zh-CN"/>
              </w:rPr>
            </w:pPr>
            <w:r>
              <w:rPr>
                <w:rFonts w:eastAsia="SimSun" w:hint="eastAsia"/>
                <w:sz w:val="20"/>
                <w:szCs w:val="20"/>
                <w:lang w:val="en-US" w:eastAsia="zh-CN"/>
              </w:rPr>
              <w:t>初始申请金额（美元）：</w:t>
            </w:r>
          </w:p>
        </w:tc>
        <w:tc>
          <w:tcPr>
            <w:tcW w:w="3366" w:type="dxa"/>
            <w:tcBorders>
              <w:top w:val="single" w:sz="4" w:space="0" w:color="auto"/>
              <w:left w:val="single" w:sz="4" w:space="0" w:color="auto"/>
              <w:bottom w:val="single" w:sz="4" w:space="0" w:color="auto"/>
              <w:right w:val="single" w:sz="4" w:space="0" w:color="auto"/>
            </w:tcBorders>
          </w:tcPr>
          <w:p w14:paraId="1AF57DA5" w14:textId="77777777" w:rsidR="001B7FDD" w:rsidRDefault="00F0662F">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lang w:val="en-GB"/>
              </w:rPr>
              <w:t xml:space="preserve">300,000 </w:t>
            </w:r>
          </w:p>
        </w:tc>
      </w:tr>
      <w:tr w:rsidR="001B7FDD" w14:paraId="1AF57DA9"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1AF57DA7" w14:textId="77777777" w:rsidR="001B7FDD" w:rsidRDefault="00F066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SimSun"/>
                <w:sz w:val="20"/>
                <w:szCs w:val="20"/>
                <w:lang w:val="en-US" w:eastAsia="zh-CN"/>
              </w:rPr>
            </w:pPr>
            <w:r>
              <w:rPr>
                <w:rFonts w:eastAsia="SimSun" w:hint="eastAsia"/>
                <w:sz w:val="20"/>
                <w:szCs w:val="20"/>
                <w:lang w:val="en-US" w:eastAsia="zh-CN"/>
              </w:rPr>
              <w:t>项目最终费用（美元）：</w:t>
            </w:r>
          </w:p>
        </w:tc>
        <w:tc>
          <w:tcPr>
            <w:tcW w:w="3366" w:type="dxa"/>
            <w:tcBorders>
              <w:top w:val="single" w:sz="4" w:space="0" w:color="auto"/>
              <w:left w:val="single" w:sz="4" w:space="0" w:color="auto"/>
              <w:bottom w:val="single" w:sz="4" w:space="0" w:color="auto"/>
              <w:right w:val="single" w:sz="4" w:space="0" w:color="auto"/>
            </w:tcBorders>
          </w:tcPr>
          <w:p w14:paraId="1AF57DA8" w14:textId="77777777" w:rsidR="001B7FDD" w:rsidRDefault="00F0662F">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Pr>
                <w:sz w:val="20"/>
                <w:szCs w:val="20"/>
                <w:lang w:val="en-GB"/>
              </w:rPr>
              <w:t xml:space="preserve">325,000 </w:t>
            </w:r>
          </w:p>
        </w:tc>
      </w:tr>
      <w:tr w:rsidR="001B7FDD" w14:paraId="1AF57DAC"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1AF57DAA" w14:textId="77777777" w:rsidR="001B7FDD" w:rsidRDefault="00F066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SimSun"/>
                <w:sz w:val="20"/>
                <w:szCs w:val="20"/>
                <w:lang w:val="en-US" w:eastAsia="zh-CN"/>
              </w:rPr>
            </w:pPr>
            <w:r>
              <w:rPr>
                <w:rFonts w:eastAsia="SimSun" w:hint="eastAsia"/>
                <w:sz w:val="20"/>
                <w:szCs w:val="20"/>
                <w:lang w:val="en-US" w:eastAsia="zh-CN"/>
              </w:rPr>
              <w:t>申请赠款（美元）：</w:t>
            </w:r>
          </w:p>
        </w:tc>
        <w:tc>
          <w:tcPr>
            <w:tcW w:w="3366" w:type="dxa"/>
            <w:tcBorders>
              <w:top w:val="single" w:sz="4" w:space="0" w:color="auto"/>
              <w:left w:val="single" w:sz="4" w:space="0" w:color="auto"/>
              <w:bottom w:val="single" w:sz="4" w:space="0" w:color="auto"/>
              <w:right w:val="single" w:sz="4" w:space="0" w:color="auto"/>
            </w:tcBorders>
          </w:tcPr>
          <w:p w14:paraId="1AF57DAB" w14:textId="77777777" w:rsidR="001B7FDD" w:rsidRDefault="00F0662F">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lang w:val="en-GB"/>
              </w:rPr>
              <w:t xml:space="preserve">300,000 </w:t>
            </w:r>
          </w:p>
        </w:tc>
      </w:tr>
      <w:tr w:rsidR="001B7FDD" w14:paraId="1AF57DAF"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1AF57DAD" w14:textId="77777777" w:rsidR="001B7FDD" w:rsidRDefault="00F066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SimSun"/>
                <w:sz w:val="20"/>
                <w:szCs w:val="20"/>
                <w:lang w:val="en-US" w:eastAsia="zh-CN"/>
              </w:rPr>
            </w:pPr>
            <w:r>
              <w:rPr>
                <w:rFonts w:eastAsia="SimSun" w:hint="eastAsia"/>
                <w:sz w:val="20"/>
                <w:szCs w:val="20"/>
                <w:lang w:val="en-US" w:eastAsia="zh-CN"/>
              </w:rPr>
              <w:t>执行机构支助费用（美元）：</w:t>
            </w:r>
          </w:p>
        </w:tc>
        <w:tc>
          <w:tcPr>
            <w:tcW w:w="3366" w:type="dxa"/>
            <w:tcBorders>
              <w:top w:val="single" w:sz="4" w:space="0" w:color="auto"/>
              <w:left w:val="single" w:sz="4" w:space="0" w:color="auto"/>
              <w:bottom w:val="single" w:sz="4" w:space="0" w:color="auto"/>
              <w:right w:val="single" w:sz="4" w:space="0" w:color="auto"/>
            </w:tcBorders>
          </w:tcPr>
          <w:p w14:paraId="1AF57DAE" w14:textId="77777777" w:rsidR="001B7FDD" w:rsidRDefault="00F0662F">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lang w:val="en-GB"/>
              </w:rPr>
              <w:t>31,000</w:t>
            </w:r>
          </w:p>
        </w:tc>
      </w:tr>
      <w:tr w:rsidR="001B7FDD" w14:paraId="1AF57DB2"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1AF57DB0" w14:textId="77777777" w:rsidR="001B7FDD" w:rsidRDefault="00F066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SimSun"/>
                <w:sz w:val="20"/>
                <w:szCs w:val="20"/>
                <w:lang w:val="en-US" w:eastAsia="zh-CN"/>
              </w:rPr>
            </w:pPr>
            <w:r>
              <w:rPr>
                <w:rFonts w:eastAsia="SimSun" w:hint="eastAsia"/>
                <w:sz w:val="20"/>
                <w:szCs w:val="20"/>
                <w:lang w:val="en-US" w:eastAsia="zh-CN"/>
              </w:rPr>
              <w:t>多边基金项目总费用（美元）：</w:t>
            </w:r>
          </w:p>
        </w:tc>
        <w:tc>
          <w:tcPr>
            <w:tcW w:w="3366" w:type="dxa"/>
            <w:tcBorders>
              <w:top w:val="single" w:sz="4" w:space="0" w:color="auto"/>
              <w:left w:val="single" w:sz="4" w:space="0" w:color="auto"/>
              <w:bottom w:val="single" w:sz="4" w:space="0" w:color="auto"/>
              <w:right w:val="single" w:sz="4" w:space="0" w:color="auto"/>
            </w:tcBorders>
          </w:tcPr>
          <w:p w14:paraId="1AF57DB1" w14:textId="77777777" w:rsidR="001B7FDD" w:rsidRDefault="00F0662F">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lang w:val="en-GB"/>
              </w:rPr>
              <w:t>331,000*</w:t>
            </w:r>
          </w:p>
        </w:tc>
      </w:tr>
      <w:tr w:rsidR="001B7FDD" w14:paraId="1AF57DB5" w14:textId="77777777">
        <w:trPr>
          <w:trHeight w:val="119"/>
          <w:jc w:val="center"/>
        </w:trPr>
        <w:tc>
          <w:tcPr>
            <w:tcW w:w="6799" w:type="dxa"/>
            <w:tcBorders>
              <w:top w:val="single" w:sz="4" w:space="0" w:color="auto"/>
              <w:left w:val="single" w:sz="4" w:space="0" w:color="auto"/>
              <w:bottom w:val="single" w:sz="4" w:space="0" w:color="auto"/>
              <w:right w:val="single" w:sz="4" w:space="0" w:color="auto"/>
            </w:tcBorders>
          </w:tcPr>
          <w:p w14:paraId="1AF57DB3" w14:textId="77777777" w:rsidR="001B7FDD" w:rsidRDefault="00F0662F">
            <w:pPr>
              <w:rPr>
                <w:rFonts w:eastAsia="SimSun"/>
                <w:sz w:val="20"/>
                <w:szCs w:val="20"/>
                <w:lang w:val="en-US" w:eastAsia="zh-CN"/>
              </w:rPr>
            </w:pPr>
            <w:r>
              <w:rPr>
                <w:rFonts w:eastAsia="SimSun" w:hint="eastAsia"/>
                <w:sz w:val="20"/>
                <w:szCs w:val="20"/>
                <w:lang w:val="en-US" w:eastAsia="zh-CN"/>
              </w:rPr>
              <w:t>共同融资（美元）：</w:t>
            </w:r>
          </w:p>
        </w:tc>
        <w:tc>
          <w:tcPr>
            <w:tcW w:w="3366" w:type="dxa"/>
            <w:tcBorders>
              <w:top w:val="single" w:sz="4" w:space="0" w:color="auto"/>
              <w:left w:val="single" w:sz="4" w:space="0" w:color="auto"/>
              <w:bottom w:val="single" w:sz="4" w:space="0" w:color="auto"/>
              <w:right w:val="single" w:sz="4" w:space="0" w:color="auto"/>
            </w:tcBorders>
          </w:tcPr>
          <w:p w14:paraId="1AF57DB4" w14:textId="77777777" w:rsidR="001B7FDD" w:rsidRDefault="00F0662F">
            <w:pPr>
              <w:jc w:val="right"/>
              <w:rPr>
                <w:sz w:val="20"/>
                <w:szCs w:val="20"/>
                <w:lang w:val="en-GB"/>
              </w:rPr>
            </w:pPr>
            <w:r>
              <w:rPr>
                <w:sz w:val="20"/>
                <w:szCs w:val="20"/>
                <w:lang w:val="en-GB"/>
              </w:rPr>
              <w:t xml:space="preserve">25,000** </w:t>
            </w:r>
          </w:p>
        </w:tc>
      </w:tr>
      <w:tr w:rsidR="001B7FDD" w14:paraId="1AF57DB8"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1AF57DB6" w14:textId="77777777" w:rsidR="001B7FDD" w:rsidRDefault="00F066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SimSun"/>
                <w:sz w:val="20"/>
                <w:szCs w:val="20"/>
                <w:lang w:val="en-US" w:eastAsia="zh-CN"/>
              </w:rPr>
            </w:pPr>
            <w:r>
              <w:rPr>
                <w:rFonts w:eastAsia="SimSun" w:hint="eastAsia"/>
                <w:sz w:val="20"/>
                <w:szCs w:val="20"/>
                <w:lang w:val="en-US" w:eastAsia="zh-CN"/>
              </w:rPr>
              <w:t>能源效率节省量（千瓦时</w:t>
            </w:r>
            <w:r>
              <w:rPr>
                <w:rFonts w:eastAsia="SimSun" w:hint="eastAsia"/>
                <w:sz w:val="20"/>
                <w:szCs w:val="20"/>
                <w:lang w:val="en-US" w:eastAsia="zh-CN"/>
              </w:rPr>
              <w:t>/</w:t>
            </w:r>
            <w:r>
              <w:rPr>
                <w:rFonts w:eastAsia="SimSun" w:hint="eastAsia"/>
                <w:sz w:val="20"/>
                <w:szCs w:val="20"/>
                <w:lang w:val="en-US" w:eastAsia="zh-CN"/>
              </w:rPr>
              <w:t>年）：</w:t>
            </w:r>
          </w:p>
        </w:tc>
        <w:tc>
          <w:tcPr>
            <w:tcW w:w="3366" w:type="dxa"/>
            <w:tcBorders>
              <w:top w:val="single" w:sz="4" w:space="0" w:color="auto"/>
              <w:left w:val="single" w:sz="4" w:space="0" w:color="auto"/>
              <w:bottom w:val="single" w:sz="4" w:space="0" w:color="auto"/>
              <w:right w:val="single" w:sz="4" w:space="0" w:color="auto"/>
            </w:tcBorders>
          </w:tcPr>
          <w:p w14:paraId="1AF57DB7" w14:textId="77777777" w:rsidR="001B7FDD" w:rsidRDefault="00F0662F">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GB" w:eastAsia="zh-CN"/>
              </w:rPr>
            </w:pPr>
            <w:r>
              <w:rPr>
                <w:rFonts w:eastAsia="SimSun" w:hint="eastAsia"/>
                <w:sz w:val="20"/>
                <w:szCs w:val="20"/>
                <w:lang w:val="en-US" w:eastAsia="zh-CN"/>
              </w:rPr>
              <w:t>待定</w:t>
            </w:r>
          </w:p>
        </w:tc>
      </w:tr>
      <w:tr w:rsidR="001B7FDD" w14:paraId="1AF57DBB"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1AF57DB9" w14:textId="77777777" w:rsidR="001B7FDD" w:rsidRDefault="00F066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SimSun"/>
                <w:sz w:val="20"/>
                <w:szCs w:val="20"/>
                <w:lang w:val="en-US" w:eastAsia="zh-CN"/>
              </w:rPr>
            </w:pPr>
            <w:r>
              <w:rPr>
                <w:rFonts w:eastAsia="SimSun" w:hint="eastAsia"/>
                <w:sz w:val="20"/>
                <w:szCs w:val="20"/>
                <w:lang w:val="en-US" w:eastAsia="zh-CN"/>
              </w:rPr>
              <w:t>配套资金状态（是</w:t>
            </w:r>
            <w:r>
              <w:rPr>
                <w:rFonts w:eastAsia="SimSun" w:hint="eastAsia"/>
                <w:sz w:val="20"/>
                <w:szCs w:val="20"/>
                <w:lang w:val="en-US" w:eastAsia="zh-CN"/>
              </w:rPr>
              <w:t>/</w:t>
            </w:r>
            <w:r>
              <w:rPr>
                <w:rFonts w:eastAsia="SimSun" w:hint="eastAsia"/>
                <w:sz w:val="20"/>
                <w:szCs w:val="20"/>
                <w:lang w:val="en-US" w:eastAsia="zh-CN"/>
              </w:rPr>
              <w:t>否）：</w:t>
            </w:r>
          </w:p>
        </w:tc>
        <w:tc>
          <w:tcPr>
            <w:tcW w:w="3366" w:type="dxa"/>
            <w:tcBorders>
              <w:top w:val="single" w:sz="4" w:space="0" w:color="auto"/>
              <w:left w:val="single" w:sz="4" w:space="0" w:color="auto"/>
              <w:bottom w:val="single" w:sz="4" w:space="0" w:color="auto"/>
              <w:right w:val="single" w:sz="4" w:space="0" w:color="auto"/>
            </w:tcBorders>
          </w:tcPr>
          <w:p w14:paraId="1AF57DBA" w14:textId="77777777" w:rsidR="001B7FDD" w:rsidRDefault="00F0662F">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rFonts w:eastAsia="SimSun" w:hint="eastAsia"/>
                <w:sz w:val="20"/>
                <w:szCs w:val="20"/>
                <w:lang w:val="en-US" w:eastAsia="zh-CN"/>
              </w:rPr>
              <w:t>是</w:t>
            </w:r>
            <w:r>
              <w:rPr>
                <w:sz w:val="20"/>
                <w:szCs w:val="20"/>
                <w:lang w:val="en-GB"/>
              </w:rPr>
              <w:t>**</w:t>
            </w:r>
          </w:p>
        </w:tc>
      </w:tr>
      <w:tr w:rsidR="001B7FDD" w14:paraId="1AF57DBE"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1AF57DBC" w14:textId="77777777" w:rsidR="001B7FDD" w:rsidRDefault="00F066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SimSun"/>
                <w:sz w:val="20"/>
                <w:szCs w:val="20"/>
                <w:lang w:val="en-GB" w:eastAsia="zh-CN"/>
              </w:rPr>
            </w:pPr>
            <w:r>
              <w:rPr>
                <w:rFonts w:ascii="SimSun" w:eastAsia="SimSun" w:hAnsi="SimSun" w:cs="SimSun"/>
                <w:sz w:val="20"/>
                <w:szCs w:val="20"/>
                <w:lang w:eastAsia="zh-CN"/>
              </w:rPr>
              <w:t>项目监测里程碑是否包含（是/否）</w:t>
            </w:r>
            <w:r>
              <w:rPr>
                <w:rFonts w:ascii="SimSun" w:eastAsia="SimSun" w:hAnsi="SimSun" w:cs="SimSun" w:hint="eastAsia"/>
                <w:sz w:val="20"/>
                <w:szCs w:val="20"/>
                <w:lang w:eastAsia="zh-CN"/>
              </w:rPr>
              <w:t>：</w:t>
            </w:r>
          </w:p>
        </w:tc>
        <w:tc>
          <w:tcPr>
            <w:tcW w:w="3366" w:type="dxa"/>
            <w:tcBorders>
              <w:top w:val="single" w:sz="4" w:space="0" w:color="auto"/>
              <w:left w:val="single" w:sz="4" w:space="0" w:color="auto"/>
              <w:bottom w:val="single" w:sz="4" w:space="0" w:color="auto"/>
              <w:right w:val="single" w:sz="4" w:space="0" w:color="auto"/>
            </w:tcBorders>
          </w:tcPr>
          <w:p w14:paraId="1AF57DBD" w14:textId="77777777" w:rsidR="001B7FDD" w:rsidRDefault="00F0662F">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GB" w:eastAsia="zh-CN"/>
              </w:rPr>
            </w:pPr>
            <w:r>
              <w:rPr>
                <w:rFonts w:eastAsia="SimSun" w:hint="eastAsia"/>
                <w:sz w:val="20"/>
                <w:szCs w:val="20"/>
                <w:lang w:val="en-US" w:eastAsia="zh-CN"/>
              </w:rPr>
              <w:t>是</w:t>
            </w:r>
          </w:p>
        </w:tc>
      </w:tr>
      <w:tr w:rsidR="001B7FDD" w14:paraId="1AF57DC1"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1AF57DBF" w14:textId="77777777" w:rsidR="001B7FDD" w:rsidRDefault="00F066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Pr>
                <w:rFonts w:ascii="SimSun" w:eastAsia="SimSun" w:hAnsi="SimSun" w:cs="SimSun"/>
                <w:sz w:val="20"/>
                <w:szCs w:val="20"/>
                <w:lang w:eastAsia="zh-CN"/>
              </w:rPr>
              <w:t>是否已</w:t>
            </w:r>
            <w:r>
              <w:rPr>
                <w:rFonts w:ascii="SimSun" w:eastAsia="SimSun" w:hAnsi="SimSun" w:cs="SimSun" w:hint="eastAsia"/>
                <w:sz w:val="20"/>
                <w:szCs w:val="20"/>
                <w:lang w:val="en-US" w:eastAsia="zh-CN"/>
              </w:rPr>
              <w:t>为相关行业</w:t>
            </w:r>
            <w:r>
              <w:rPr>
                <w:rFonts w:ascii="SimSun" w:eastAsia="SimSun" w:hAnsi="SimSun" w:cs="SimSun"/>
                <w:sz w:val="20"/>
                <w:szCs w:val="20"/>
                <w:lang w:eastAsia="zh-CN"/>
              </w:rPr>
              <w:t>制定最低</w:t>
            </w:r>
            <w:r>
              <w:rPr>
                <w:rFonts w:ascii="SimSun" w:eastAsia="SimSun" w:hAnsi="SimSun" w:cs="SimSun" w:hint="eastAsia"/>
                <w:sz w:val="20"/>
                <w:szCs w:val="20"/>
                <w:lang w:val="en-US" w:eastAsia="zh-CN"/>
              </w:rPr>
              <w:t>能源性能</w:t>
            </w:r>
            <w:r>
              <w:rPr>
                <w:rFonts w:ascii="SimSun" w:eastAsia="SimSun" w:hAnsi="SimSun" w:cs="SimSun"/>
                <w:sz w:val="20"/>
                <w:szCs w:val="20"/>
                <w:lang w:eastAsia="zh-CN"/>
              </w:rPr>
              <w:t>标准（是/否）</w:t>
            </w:r>
          </w:p>
        </w:tc>
        <w:tc>
          <w:tcPr>
            <w:tcW w:w="3366" w:type="dxa"/>
            <w:tcBorders>
              <w:top w:val="single" w:sz="4" w:space="0" w:color="auto"/>
              <w:left w:val="single" w:sz="4" w:space="0" w:color="auto"/>
              <w:bottom w:val="single" w:sz="4" w:space="0" w:color="auto"/>
              <w:right w:val="single" w:sz="4" w:space="0" w:color="auto"/>
            </w:tcBorders>
          </w:tcPr>
          <w:p w14:paraId="1AF57DC0" w14:textId="77777777" w:rsidR="001B7FDD" w:rsidRDefault="00F0662F">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highlight w:val="yellow"/>
                <w:lang w:val="en-GB" w:eastAsia="zh-CN"/>
              </w:rPr>
            </w:pPr>
            <w:r>
              <w:rPr>
                <w:rFonts w:eastAsia="SimSun" w:hint="eastAsia"/>
                <w:sz w:val="20"/>
                <w:szCs w:val="20"/>
                <w:lang w:val="en-US" w:eastAsia="zh-CN"/>
              </w:rPr>
              <w:t>是</w:t>
            </w:r>
          </w:p>
        </w:tc>
      </w:tr>
    </w:tbl>
    <w:p w14:paraId="1AF57DC2" w14:textId="77777777" w:rsidR="001B7FDD" w:rsidRDefault="00F0662F" w:rsidP="007E789A">
      <w:pPr>
        <w:ind w:left="-270" w:hanging="180"/>
        <w:rPr>
          <w:rFonts w:eastAsia="SimSun"/>
          <w:sz w:val="20"/>
          <w:szCs w:val="20"/>
          <w:lang w:val="en-US" w:eastAsia="zh-CN"/>
        </w:rPr>
      </w:pPr>
      <w:r>
        <w:rPr>
          <w:sz w:val="20"/>
          <w:szCs w:val="20"/>
          <w:lang w:val="en-GB" w:eastAsia="zh-CN"/>
        </w:rPr>
        <w:t xml:space="preserve">* </w:t>
      </w:r>
      <w:r>
        <w:rPr>
          <w:rFonts w:eastAsia="SimSun" w:hint="eastAsia"/>
          <w:sz w:val="20"/>
          <w:szCs w:val="20"/>
          <w:lang w:val="en-US" w:eastAsia="zh-CN"/>
        </w:rPr>
        <w:t>提供给工发组织</w:t>
      </w:r>
      <w:r>
        <w:rPr>
          <w:rFonts w:eastAsia="SimSun" w:hint="eastAsia"/>
          <w:sz w:val="20"/>
          <w:szCs w:val="20"/>
          <w:lang w:val="en-US" w:eastAsia="zh-CN"/>
        </w:rPr>
        <w:t>200,000</w:t>
      </w:r>
      <w:r>
        <w:rPr>
          <w:rFonts w:eastAsia="SimSun" w:hint="eastAsia"/>
          <w:sz w:val="20"/>
          <w:szCs w:val="20"/>
          <w:lang w:val="en-US" w:eastAsia="zh-CN"/>
        </w:rPr>
        <w:t>美元，另加</w:t>
      </w:r>
      <w:r>
        <w:rPr>
          <w:rFonts w:eastAsia="SimSun" w:hint="eastAsia"/>
          <w:sz w:val="20"/>
          <w:szCs w:val="20"/>
          <w:lang w:val="en-US" w:eastAsia="zh-CN"/>
        </w:rPr>
        <w:t>18,000</w:t>
      </w:r>
      <w:r>
        <w:rPr>
          <w:rFonts w:eastAsia="SimSun" w:hint="eastAsia"/>
          <w:sz w:val="20"/>
          <w:szCs w:val="20"/>
          <w:lang w:val="en-US" w:eastAsia="zh-CN"/>
        </w:rPr>
        <w:t>美元的机构支助费用，提供给环境署</w:t>
      </w:r>
      <w:r>
        <w:rPr>
          <w:rFonts w:eastAsia="SimSun" w:hint="eastAsia"/>
          <w:sz w:val="20"/>
          <w:szCs w:val="20"/>
          <w:lang w:val="en-US" w:eastAsia="zh-CN"/>
        </w:rPr>
        <w:t>100,000</w:t>
      </w:r>
      <w:r>
        <w:rPr>
          <w:rFonts w:eastAsia="SimSun" w:hint="eastAsia"/>
          <w:sz w:val="20"/>
          <w:szCs w:val="20"/>
          <w:lang w:val="en-US" w:eastAsia="zh-CN"/>
        </w:rPr>
        <w:t>美元，另加</w:t>
      </w:r>
      <w:r>
        <w:rPr>
          <w:rFonts w:eastAsia="SimSun" w:hint="eastAsia"/>
          <w:sz w:val="20"/>
          <w:szCs w:val="20"/>
          <w:lang w:val="en-US" w:eastAsia="zh-CN"/>
        </w:rPr>
        <w:t>13,000</w:t>
      </w:r>
      <w:r>
        <w:rPr>
          <w:rFonts w:eastAsia="SimSun" w:hint="eastAsia"/>
          <w:sz w:val="20"/>
          <w:szCs w:val="20"/>
          <w:lang w:val="en-US" w:eastAsia="zh-CN"/>
        </w:rPr>
        <w:t>美元的机构支助费用</w:t>
      </w:r>
    </w:p>
    <w:p w14:paraId="1AF57DC3" w14:textId="77777777" w:rsidR="001B7FDD" w:rsidRDefault="00F0662F" w:rsidP="007E789A">
      <w:pPr>
        <w:ind w:left="-270" w:hanging="180"/>
        <w:rPr>
          <w:sz w:val="20"/>
          <w:szCs w:val="20"/>
          <w:lang w:val="en-GB" w:eastAsia="zh-CN"/>
        </w:rPr>
      </w:pPr>
      <w:r>
        <w:rPr>
          <w:sz w:val="20"/>
          <w:szCs w:val="20"/>
          <w:lang w:val="en-GB" w:eastAsia="zh-CN"/>
        </w:rPr>
        <w:t>**</w:t>
      </w:r>
      <w:r>
        <w:rPr>
          <w:rFonts w:ascii="SimSun" w:eastAsia="SimSun" w:hAnsi="SimSun" w:cs="SimSun"/>
          <w:sz w:val="20"/>
          <w:szCs w:val="20"/>
          <w:lang w:eastAsia="zh-CN"/>
        </w:rPr>
        <w:t>仅适用于酒店</w:t>
      </w:r>
      <w:r>
        <w:rPr>
          <w:rFonts w:ascii="SimSun" w:eastAsia="SimSun" w:hAnsi="SimSun" w:cs="SimSun" w:hint="eastAsia"/>
          <w:sz w:val="20"/>
          <w:szCs w:val="20"/>
          <w:lang w:val="en-US" w:eastAsia="zh-CN"/>
        </w:rPr>
        <w:t>行业</w:t>
      </w:r>
      <w:r>
        <w:rPr>
          <w:rFonts w:ascii="SimSun" w:eastAsia="SimSun" w:hAnsi="SimSun" w:cs="SimSun"/>
          <w:sz w:val="20"/>
          <w:szCs w:val="20"/>
          <w:lang w:eastAsia="zh-CN"/>
        </w:rPr>
        <w:t>空调示范投资试点</w:t>
      </w:r>
    </w:p>
    <w:p w14:paraId="1AF57DC4" w14:textId="77777777" w:rsidR="001B7FDD" w:rsidRDefault="001B7FDD">
      <w:pPr>
        <w:rPr>
          <w:sz w:val="20"/>
          <w:szCs w:val="20"/>
          <w:highlight w:val="yellow"/>
          <w:lang w:val="en-GB" w:eastAsia="zh-CN"/>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3366"/>
      </w:tblGrid>
      <w:tr w:rsidR="001B7FDD" w14:paraId="1AF57DC7" w14:textId="77777777">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1AF57DC5" w14:textId="77777777" w:rsidR="001B7FDD" w:rsidRDefault="00F066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SimSun"/>
                <w:b/>
                <w:sz w:val="20"/>
                <w:szCs w:val="20"/>
                <w:lang w:val="en-US" w:eastAsia="zh-CN"/>
              </w:rPr>
            </w:pPr>
            <w:r>
              <w:rPr>
                <w:rFonts w:eastAsia="SimSun" w:hint="eastAsia"/>
                <w:b/>
                <w:sz w:val="20"/>
                <w:szCs w:val="20"/>
                <w:lang w:val="en-US" w:eastAsia="zh-CN"/>
              </w:rPr>
              <w:t>秘书处建议</w:t>
            </w:r>
          </w:p>
        </w:tc>
        <w:tc>
          <w:tcPr>
            <w:tcW w:w="3366" w:type="dxa"/>
            <w:tcBorders>
              <w:top w:val="single" w:sz="4" w:space="0" w:color="auto"/>
              <w:left w:val="single" w:sz="4" w:space="0" w:color="auto"/>
              <w:bottom w:val="single" w:sz="4" w:space="0" w:color="auto"/>
              <w:right w:val="single" w:sz="4" w:space="0" w:color="auto"/>
            </w:tcBorders>
          </w:tcPr>
          <w:p w14:paraId="1AF57DC6" w14:textId="77777777" w:rsidR="001B7FDD" w:rsidRDefault="00F066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SimSun"/>
                <w:sz w:val="20"/>
                <w:szCs w:val="20"/>
                <w:lang w:val="en-US" w:eastAsia="zh-CN"/>
              </w:rPr>
            </w:pPr>
            <w:r>
              <w:rPr>
                <w:rFonts w:eastAsia="SimSun" w:hint="eastAsia"/>
                <w:sz w:val="20"/>
                <w:szCs w:val="20"/>
                <w:lang w:val="en-US" w:eastAsia="zh-CN"/>
              </w:rPr>
              <w:t>单独审议</w:t>
            </w:r>
          </w:p>
        </w:tc>
      </w:tr>
    </w:tbl>
    <w:p w14:paraId="1AF57DC8" w14:textId="77777777" w:rsidR="001B7FDD" w:rsidRDefault="001B7FDD">
      <w:pPr>
        <w:rPr>
          <w:sz w:val="20"/>
          <w:szCs w:val="20"/>
          <w:highlight w:val="yellow"/>
          <w:lang w:val="en-GB"/>
        </w:rPr>
      </w:pPr>
    </w:p>
    <w:p w14:paraId="1AF57DC9" w14:textId="77777777" w:rsidR="001B7FDD" w:rsidRDefault="00F0662F">
      <w:pPr>
        <w:jc w:val="left"/>
        <w:rPr>
          <w:b/>
          <w:sz w:val="20"/>
          <w:szCs w:val="20"/>
          <w:highlight w:val="yellow"/>
          <w:lang w:val="en-GB"/>
        </w:rPr>
      </w:pPr>
      <w:r>
        <w:rPr>
          <w:b/>
          <w:sz w:val="20"/>
          <w:szCs w:val="20"/>
          <w:highlight w:val="yellow"/>
          <w:lang w:val="en-GB"/>
        </w:rPr>
        <w:br w:type="page"/>
      </w:r>
    </w:p>
    <w:p w14:paraId="1AF57DCA" w14:textId="77777777" w:rsidR="001B7FDD" w:rsidRDefault="00F0662F">
      <w:pPr>
        <w:tabs>
          <w:tab w:val="left" w:pos="5530"/>
        </w:tabs>
        <w:jc w:val="center"/>
        <w:rPr>
          <w:b/>
          <w:sz w:val="28"/>
          <w:szCs w:val="28"/>
          <w:lang w:val="en-GB"/>
        </w:rPr>
      </w:pPr>
      <w:r>
        <w:rPr>
          <w:rFonts w:ascii="SimHei" w:eastAsia="SimHei" w:hAnsi="SimHei" w:hint="eastAsia"/>
          <w:bCs/>
          <w:sz w:val="28"/>
          <w:szCs w:val="28"/>
          <w:lang w:val="en-US"/>
        </w:rPr>
        <w:lastRenderedPageBreak/>
        <w:t>项目说明</w:t>
      </w:r>
    </w:p>
    <w:p w14:paraId="1AF57DCB" w14:textId="77777777" w:rsidR="001B7FDD" w:rsidRPr="00583BE4" w:rsidRDefault="00F0662F">
      <w:pPr>
        <w:spacing w:before="240" w:after="240"/>
        <w:rPr>
          <w:rFonts w:ascii="SimHei" w:eastAsia="SimHei" w:hAnsi="SimHei" w:cs="SimHei"/>
          <w:sz w:val="24"/>
          <w:szCs w:val="24"/>
          <w:lang w:val="en-US" w:eastAsia="zh-CN"/>
        </w:rPr>
      </w:pPr>
      <w:r w:rsidRPr="00583BE4">
        <w:rPr>
          <w:rFonts w:ascii="SimHei" w:eastAsia="SimHei" w:hAnsi="SimHei" w:cs="SimHei" w:hint="eastAsia"/>
          <w:sz w:val="24"/>
          <w:szCs w:val="24"/>
          <w:lang w:val="en-US" w:eastAsia="zh-CN"/>
        </w:rPr>
        <w:t>背景</w:t>
      </w:r>
    </w:p>
    <w:p w14:paraId="1AF57DCC" w14:textId="77777777" w:rsidR="001B7FDD" w:rsidRDefault="00F0662F">
      <w:pPr>
        <w:numPr>
          <w:ilvl w:val="0"/>
          <w:numId w:val="5"/>
        </w:numPr>
        <w:spacing w:after="240"/>
        <w:outlineLvl w:val="0"/>
        <w:rPr>
          <w:lang w:val="en-GB" w:eastAsia="zh-CN"/>
        </w:rPr>
      </w:pPr>
      <w:r>
        <w:rPr>
          <w:rFonts w:eastAsiaTheme="minorEastAsia" w:hint="eastAsia"/>
          <w:sz w:val="24"/>
          <w:szCs w:val="24"/>
          <w:lang w:val="en-US" w:eastAsia="zh-CN"/>
        </w:rPr>
        <w:t>根据第</w:t>
      </w:r>
      <w:r>
        <w:rPr>
          <w:rFonts w:eastAsiaTheme="minorEastAsia" w:hint="eastAsia"/>
          <w:sz w:val="24"/>
          <w:szCs w:val="24"/>
          <w:lang w:val="en-US" w:eastAsia="zh-CN"/>
        </w:rPr>
        <w:t>91/65</w:t>
      </w:r>
      <w:r>
        <w:rPr>
          <w:rFonts w:eastAsiaTheme="minorEastAsia" w:hint="eastAsia"/>
          <w:sz w:val="24"/>
          <w:szCs w:val="24"/>
          <w:lang w:val="en-US" w:eastAsia="zh-CN"/>
        </w:rPr>
        <w:t>号决议，工发组织</w:t>
      </w:r>
      <w:r>
        <w:rPr>
          <w:rFonts w:eastAsiaTheme="minorEastAsia"/>
          <w:sz w:val="24"/>
          <w:szCs w:val="24"/>
          <w:lang w:eastAsia="zh-CN"/>
        </w:rPr>
        <w:t>作为</w:t>
      </w:r>
      <w:r>
        <w:rPr>
          <w:rFonts w:eastAsiaTheme="minorEastAsia" w:hint="eastAsia"/>
          <w:sz w:val="24"/>
          <w:szCs w:val="24"/>
          <w:lang w:val="en-US" w:eastAsia="zh-CN"/>
        </w:rPr>
        <w:t>牵头</w:t>
      </w:r>
      <w:r>
        <w:rPr>
          <w:rFonts w:eastAsiaTheme="minorEastAsia"/>
          <w:sz w:val="24"/>
          <w:szCs w:val="24"/>
          <w:lang w:eastAsia="zh-CN"/>
        </w:rPr>
        <w:t>执行机构，</w:t>
      </w:r>
      <w:r>
        <w:rPr>
          <w:rFonts w:eastAsiaTheme="minorEastAsia"/>
          <w:sz w:val="24"/>
          <w:szCs w:val="24"/>
          <w:lang w:val="en-US" w:eastAsia="zh-CN"/>
        </w:rPr>
        <w:t>已</w:t>
      </w:r>
      <w:r>
        <w:rPr>
          <w:rFonts w:eastAsiaTheme="minorEastAsia"/>
          <w:sz w:val="24"/>
          <w:szCs w:val="24"/>
          <w:lang w:eastAsia="zh-CN"/>
        </w:rPr>
        <w:t>代表</w:t>
      </w:r>
      <w:r>
        <w:rPr>
          <w:rFonts w:eastAsiaTheme="minorEastAsia" w:hint="eastAsia"/>
          <w:sz w:val="24"/>
          <w:szCs w:val="24"/>
          <w:lang w:val="en-US" w:eastAsia="zh-CN"/>
        </w:rPr>
        <w:t>多米尼加共和国</w:t>
      </w:r>
      <w:r>
        <w:rPr>
          <w:rFonts w:eastAsiaTheme="minorEastAsia"/>
          <w:sz w:val="24"/>
          <w:szCs w:val="24"/>
          <w:lang w:eastAsia="zh-CN"/>
        </w:rPr>
        <w:t>政府提交了</w:t>
      </w:r>
      <w:r>
        <w:rPr>
          <w:rFonts w:eastAsiaTheme="minorEastAsia" w:hint="eastAsia"/>
          <w:sz w:val="24"/>
          <w:szCs w:val="24"/>
          <w:lang w:val="en-US" w:eastAsia="zh-CN"/>
        </w:rPr>
        <w:t>在</w:t>
      </w:r>
      <w:r>
        <w:rPr>
          <w:rFonts w:eastAsia="SimSun"/>
          <w:sz w:val="24"/>
          <w:szCs w:val="24"/>
          <w:lang w:val="en-US" w:eastAsia="zh-CN"/>
        </w:rPr>
        <w:t>逐步减少</w:t>
      </w:r>
      <w:r>
        <w:rPr>
          <w:rFonts w:eastAsia="SimSun"/>
          <w:sz w:val="24"/>
          <w:szCs w:val="24"/>
          <w:lang w:eastAsia="zh-CN"/>
        </w:rPr>
        <w:t>氢氟碳化物</w:t>
      </w:r>
      <w:r>
        <w:rPr>
          <w:rFonts w:eastAsia="SimSun" w:hint="eastAsia"/>
          <w:sz w:val="24"/>
          <w:szCs w:val="24"/>
          <w:lang w:val="en-US" w:eastAsia="zh-CN"/>
        </w:rPr>
        <w:t>的</w:t>
      </w:r>
      <w:r>
        <w:rPr>
          <w:rFonts w:eastAsia="SimSun"/>
          <w:sz w:val="24"/>
          <w:szCs w:val="24"/>
          <w:lang w:eastAsia="zh-CN"/>
        </w:rPr>
        <w:t>背景下，</w:t>
      </w:r>
      <w:r>
        <w:rPr>
          <w:rFonts w:eastAsia="SimSun" w:hint="eastAsia"/>
          <w:sz w:val="24"/>
          <w:szCs w:val="24"/>
          <w:lang w:val="en-US" w:eastAsia="zh-CN"/>
        </w:rPr>
        <w:t>强化</w:t>
      </w:r>
      <w:r>
        <w:rPr>
          <w:rFonts w:eastAsia="SimSun"/>
          <w:sz w:val="24"/>
          <w:szCs w:val="24"/>
          <w:lang w:eastAsia="zh-CN"/>
        </w:rPr>
        <w:t>替代技术与设备能源效率</w:t>
      </w:r>
      <w:r>
        <w:rPr>
          <w:rFonts w:eastAsia="SimSun" w:hint="eastAsia"/>
          <w:sz w:val="24"/>
          <w:szCs w:val="24"/>
          <w:lang w:val="en-US" w:eastAsia="zh-CN"/>
        </w:rPr>
        <w:t>的</w:t>
      </w:r>
      <w:r>
        <w:rPr>
          <w:rFonts w:eastAsiaTheme="minorEastAsia" w:hint="eastAsia"/>
          <w:sz w:val="24"/>
          <w:szCs w:val="24"/>
          <w:lang w:val="en-US" w:eastAsia="zh-CN"/>
        </w:rPr>
        <w:t>试点项目</w:t>
      </w:r>
      <w:r>
        <w:rPr>
          <w:rFonts w:eastAsia="SimSun"/>
          <w:sz w:val="24"/>
          <w:szCs w:val="24"/>
          <w:lang w:eastAsia="zh-CN"/>
        </w:rPr>
        <w:t>（非投资活动）</w:t>
      </w:r>
      <w:r>
        <w:rPr>
          <w:rFonts w:eastAsiaTheme="minorEastAsia"/>
          <w:sz w:val="24"/>
          <w:szCs w:val="24"/>
          <w:lang w:eastAsia="zh-CN"/>
        </w:rPr>
        <w:t>申请</w:t>
      </w:r>
      <w:r>
        <w:rPr>
          <w:rFonts w:eastAsiaTheme="minorEastAsia" w:hint="eastAsia"/>
          <w:sz w:val="24"/>
          <w:szCs w:val="24"/>
          <w:lang w:eastAsia="zh-CN"/>
        </w:rPr>
        <w:t>，</w:t>
      </w:r>
      <w:r>
        <w:rPr>
          <w:rFonts w:eastAsiaTheme="minorEastAsia"/>
          <w:sz w:val="24"/>
          <w:szCs w:val="24"/>
          <w:lang w:eastAsia="zh-CN"/>
        </w:rPr>
        <w:t>总金额为</w:t>
      </w:r>
      <w:r>
        <w:rPr>
          <w:rFonts w:eastAsiaTheme="minorEastAsia" w:hint="eastAsia"/>
          <w:sz w:val="24"/>
          <w:szCs w:val="24"/>
          <w:lang w:val="en-US" w:eastAsia="zh-CN"/>
        </w:rPr>
        <w:t>331</w:t>
      </w:r>
      <w:r>
        <w:rPr>
          <w:rFonts w:eastAsiaTheme="minorEastAsia"/>
          <w:sz w:val="24"/>
          <w:szCs w:val="24"/>
          <w:lang w:val="en-US" w:eastAsia="zh-CN"/>
        </w:rPr>
        <w:t>,</w:t>
      </w:r>
      <w:r>
        <w:rPr>
          <w:rFonts w:eastAsiaTheme="minorEastAsia" w:hint="eastAsia"/>
          <w:sz w:val="24"/>
          <w:szCs w:val="24"/>
          <w:lang w:val="en-US" w:eastAsia="zh-CN"/>
        </w:rPr>
        <w:t>0</w:t>
      </w:r>
      <w:r>
        <w:rPr>
          <w:rFonts w:eastAsiaTheme="minorEastAsia"/>
          <w:sz w:val="24"/>
          <w:szCs w:val="24"/>
          <w:lang w:val="en-US" w:eastAsia="zh-CN"/>
        </w:rPr>
        <w:t>00</w:t>
      </w:r>
      <w:r>
        <w:rPr>
          <w:rFonts w:eastAsiaTheme="minorEastAsia"/>
          <w:sz w:val="24"/>
          <w:szCs w:val="24"/>
          <w:lang w:eastAsia="zh-CN"/>
        </w:rPr>
        <w:t>美元，</w:t>
      </w:r>
      <w:r>
        <w:rPr>
          <w:rFonts w:eastAsiaTheme="minorEastAsia" w:hint="eastAsia"/>
          <w:sz w:val="24"/>
          <w:szCs w:val="24"/>
          <w:lang w:val="en-US" w:eastAsia="zh-CN"/>
        </w:rPr>
        <w:t>包含</w:t>
      </w:r>
      <w:r>
        <w:rPr>
          <w:rFonts w:eastAsia="SimSun" w:hint="eastAsia"/>
          <w:sz w:val="24"/>
          <w:szCs w:val="24"/>
          <w:lang w:val="en-US" w:eastAsia="zh-CN"/>
        </w:rPr>
        <w:t>提供给工发组织的</w:t>
      </w:r>
      <w:r>
        <w:rPr>
          <w:rFonts w:eastAsia="SimSun" w:hint="eastAsia"/>
          <w:sz w:val="24"/>
          <w:szCs w:val="24"/>
          <w:lang w:val="en-US" w:eastAsia="zh-CN"/>
        </w:rPr>
        <w:t>200,000</w:t>
      </w:r>
      <w:r>
        <w:rPr>
          <w:rFonts w:eastAsia="SimSun" w:hint="eastAsia"/>
          <w:sz w:val="24"/>
          <w:szCs w:val="24"/>
          <w:lang w:val="en-US" w:eastAsia="zh-CN"/>
        </w:rPr>
        <w:t>美元，另加</w:t>
      </w:r>
      <w:r>
        <w:rPr>
          <w:rFonts w:eastAsia="SimSun" w:hint="eastAsia"/>
          <w:sz w:val="24"/>
          <w:szCs w:val="24"/>
          <w:lang w:val="en-US" w:eastAsia="zh-CN"/>
        </w:rPr>
        <w:t>18,000</w:t>
      </w:r>
      <w:r>
        <w:rPr>
          <w:rFonts w:eastAsia="SimSun" w:hint="eastAsia"/>
          <w:sz w:val="24"/>
          <w:szCs w:val="24"/>
          <w:lang w:val="en-US" w:eastAsia="zh-CN"/>
        </w:rPr>
        <w:t>美元的机构支助费用，以及提供给环境署的</w:t>
      </w:r>
      <w:r>
        <w:rPr>
          <w:rFonts w:eastAsia="SimSun" w:hint="eastAsia"/>
          <w:sz w:val="24"/>
          <w:szCs w:val="24"/>
          <w:lang w:val="en-US" w:eastAsia="zh-CN"/>
        </w:rPr>
        <w:t>100,000</w:t>
      </w:r>
      <w:r>
        <w:rPr>
          <w:rFonts w:eastAsia="SimSun" w:hint="eastAsia"/>
          <w:sz w:val="24"/>
          <w:szCs w:val="24"/>
          <w:lang w:val="en-US" w:eastAsia="zh-CN"/>
        </w:rPr>
        <w:t>美元，另加</w:t>
      </w:r>
      <w:r>
        <w:rPr>
          <w:rFonts w:eastAsia="SimSun" w:hint="eastAsia"/>
          <w:sz w:val="24"/>
          <w:szCs w:val="24"/>
          <w:lang w:val="en-US" w:eastAsia="zh-CN"/>
        </w:rPr>
        <w:t>13,000</w:t>
      </w:r>
      <w:r>
        <w:rPr>
          <w:rFonts w:eastAsia="SimSun" w:hint="eastAsia"/>
          <w:sz w:val="24"/>
          <w:szCs w:val="24"/>
          <w:lang w:val="en-US" w:eastAsia="zh-CN"/>
        </w:rPr>
        <w:t>美元的机构支助费用，</w:t>
      </w:r>
      <w:r>
        <w:rPr>
          <w:rFonts w:eastAsia="SimSun"/>
          <w:sz w:val="24"/>
          <w:szCs w:val="24"/>
          <w:lang w:eastAsia="zh-CN"/>
        </w:rPr>
        <w:t>申请内容与原提交版本一致</w:t>
      </w:r>
      <w:r>
        <w:rPr>
          <w:rFonts w:eastAsia="SimSun" w:hint="eastAsia"/>
          <w:sz w:val="24"/>
          <w:szCs w:val="24"/>
          <w:lang w:eastAsia="zh-CN"/>
        </w:rPr>
        <w:t>。</w:t>
      </w:r>
      <w:r>
        <w:rPr>
          <w:rStyle w:val="FootnoteReference"/>
          <w:rFonts w:eastAsia="SimSun" w:hint="eastAsia"/>
          <w:sz w:val="24"/>
          <w:szCs w:val="24"/>
          <w:lang w:eastAsia="zh-CN"/>
        </w:rPr>
        <w:footnoteReference w:id="2"/>
      </w:r>
    </w:p>
    <w:p w14:paraId="1AF57DCD" w14:textId="77777777" w:rsidR="001B7FDD" w:rsidRPr="00583BE4" w:rsidRDefault="00F0662F">
      <w:pPr>
        <w:spacing w:after="240"/>
        <w:rPr>
          <w:rFonts w:ascii="SimHei" w:eastAsia="SimHei" w:hAnsi="SimHei" w:cs="SimHei"/>
          <w:sz w:val="24"/>
          <w:szCs w:val="24"/>
          <w:lang w:val="en-US" w:eastAsia="zh-CN"/>
        </w:rPr>
      </w:pPr>
      <w:r w:rsidRPr="00583BE4">
        <w:rPr>
          <w:rFonts w:ascii="SimHei" w:eastAsia="SimHei" w:hAnsi="SimHei" w:cs="SimHei" w:hint="eastAsia"/>
          <w:sz w:val="24"/>
          <w:szCs w:val="24"/>
          <w:lang w:val="en-US" w:eastAsia="zh-CN"/>
        </w:rPr>
        <w:t>能源效率试点项目</w:t>
      </w:r>
    </w:p>
    <w:p w14:paraId="1AF57DCE" w14:textId="77777777" w:rsidR="001B7FDD" w:rsidRDefault="00F0662F">
      <w:pPr>
        <w:numPr>
          <w:ilvl w:val="0"/>
          <w:numId w:val="5"/>
        </w:numPr>
        <w:spacing w:after="240"/>
        <w:outlineLvl w:val="0"/>
        <w:rPr>
          <w:rFonts w:eastAsia="SimSun"/>
          <w:sz w:val="24"/>
          <w:szCs w:val="24"/>
          <w:lang w:val="en-GB" w:eastAsia="zh-CN"/>
        </w:rPr>
      </w:pPr>
      <w:r>
        <w:rPr>
          <w:rFonts w:eastAsia="SimSun"/>
          <w:sz w:val="24"/>
          <w:szCs w:val="24"/>
          <w:lang w:val="en-US" w:eastAsia="zh-CN"/>
        </w:rPr>
        <w:t>多米尼加</w:t>
      </w:r>
      <w:r>
        <w:rPr>
          <w:rFonts w:eastAsia="SimSun"/>
          <w:sz w:val="24"/>
          <w:szCs w:val="24"/>
          <w:lang w:eastAsia="zh-CN"/>
        </w:rPr>
        <w:t>共和国已于</w:t>
      </w:r>
      <w:r>
        <w:rPr>
          <w:rFonts w:eastAsia="SimSun"/>
          <w:sz w:val="24"/>
          <w:szCs w:val="24"/>
          <w:lang w:eastAsia="zh-CN"/>
        </w:rPr>
        <w:t>2021</w:t>
      </w:r>
      <w:r>
        <w:rPr>
          <w:rFonts w:eastAsia="SimSun"/>
          <w:sz w:val="24"/>
          <w:szCs w:val="24"/>
          <w:lang w:eastAsia="zh-CN"/>
        </w:rPr>
        <w:t>年</w:t>
      </w:r>
      <w:r>
        <w:rPr>
          <w:rFonts w:eastAsia="SimSun"/>
          <w:sz w:val="24"/>
          <w:szCs w:val="24"/>
          <w:lang w:eastAsia="zh-CN"/>
        </w:rPr>
        <w:t>4</w:t>
      </w:r>
      <w:r>
        <w:rPr>
          <w:rFonts w:eastAsia="SimSun"/>
          <w:sz w:val="24"/>
          <w:szCs w:val="24"/>
          <w:lang w:eastAsia="zh-CN"/>
        </w:rPr>
        <w:t>月</w:t>
      </w:r>
      <w:r>
        <w:rPr>
          <w:rFonts w:eastAsia="SimSun"/>
          <w:sz w:val="24"/>
          <w:szCs w:val="24"/>
          <w:lang w:eastAsia="zh-CN"/>
        </w:rPr>
        <w:t>14</w:t>
      </w:r>
      <w:r>
        <w:rPr>
          <w:rFonts w:eastAsia="SimSun"/>
          <w:sz w:val="24"/>
          <w:szCs w:val="24"/>
          <w:lang w:eastAsia="zh-CN"/>
        </w:rPr>
        <w:t>日批准《基加利修正案》，并自</w:t>
      </w:r>
      <w:r>
        <w:rPr>
          <w:rFonts w:eastAsia="SimSun"/>
          <w:sz w:val="24"/>
          <w:szCs w:val="24"/>
          <w:lang w:eastAsia="zh-CN"/>
        </w:rPr>
        <w:t>2024</w:t>
      </w:r>
      <w:r>
        <w:rPr>
          <w:rFonts w:eastAsia="SimSun"/>
          <w:sz w:val="24"/>
          <w:szCs w:val="24"/>
          <w:lang w:eastAsia="zh-CN"/>
        </w:rPr>
        <w:t>年</w:t>
      </w:r>
      <w:r>
        <w:rPr>
          <w:rFonts w:eastAsia="SimSun"/>
          <w:sz w:val="24"/>
          <w:szCs w:val="24"/>
          <w:lang w:eastAsia="zh-CN"/>
        </w:rPr>
        <w:t>1</w:t>
      </w:r>
      <w:r>
        <w:rPr>
          <w:rFonts w:eastAsia="SimSun"/>
          <w:sz w:val="24"/>
          <w:szCs w:val="24"/>
          <w:lang w:eastAsia="zh-CN"/>
        </w:rPr>
        <w:t>月起向进口商分配氢氟碳化物配额。</w:t>
      </w:r>
      <w:r>
        <w:rPr>
          <w:rStyle w:val="FootnoteReference"/>
          <w:rFonts w:eastAsia="SimSun"/>
          <w:sz w:val="24"/>
          <w:szCs w:val="24"/>
        </w:rPr>
        <w:footnoteReference w:id="3"/>
      </w:r>
      <w:r>
        <w:rPr>
          <w:rFonts w:eastAsia="SimSun"/>
          <w:sz w:val="24"/>
          <w:szCs w:val="24"/>
          <w:lang w:eastAsia="zh-CN"/>
        </w:rPr>
        <w:t>在</w:t>
      </w:r>
      <w:r>
        <w:rPr>
          <w:rFonts w:eastAsia="SimSun"/>
          <w:sz w:val="24"/>
          <w:szCs w:val="24"/>
          <w:lang w:val="en-US" w:eastAsia="zh-CN"/>
        </w:rPr>
        <w:t>第九十三届会议核准的</w:t>
      </w:r>
      <w:r>
        <w:rPr>
          <w:rFonts w:eastAsia="SimSun"/>
          <w:sz w:val="24"/>
          <w:szCs w:val="24"/>
          <w:lang w:eastAsia="zh-CN"/>
        </w:rPr>
        <w:t>《基加利氢氟碳化物实施计划》（</w:t>
      </w:r>
      <w:r>
        <w:rPr>
          <w:rFonts w:eastAsia="SimSun"/>
          <w:sz w:val="24"/>
          <w:szCs w:val="24"/>
          <w:lang w:eastAsia="zh-CN"/>
        </w:rPr>
        <w:t>KIP</w:t>
      </w:r>
      <w:r>
        <w:rPr>
          <w:rFonts w:eastAsia="SimSun"/>
          <w:sz w:val="24"/>
          <w:szCs w:val="24"/>
          <w:lang w:eastAsia="zh-CN"/>
        </w:rPr>
        <w:t>）</w:t>
      </w:r>
      <w:r>
        <w:rPr>
          <w:rFonts w:eastAsia="SimSun"/>
          <w:sz w:val="24"/>
          <w:szCs w:val="24"/>
          <w:lang w:val="en-US" w:eastAsia="zh-CN"/>
        </w:rPr>
        <w:t>第一阶段框架下</w:t>
      </w:r>
      <w:r>
        <w:rPr>
          <w:rFonts w:eastAsia="SimSun"/>
          <w:sz w:val="24"/>
          <w:szCs w:val="24"/>
          <w:lang w:eastAsia="zh-CN"/>
        </w:rPr>
        <w:t>，</w:t>
      </w:r>
      <w:r>
        <w:rPr>
          <w:rStyle w:val="FootnoteReference"/>
          <w:rFonts w:eastAsia="SimSun"/>
          <w:sz w:val="24"/>
          <w:szCs w:val="24"/>
        </w:rPr>
        <w:footnoteReference w:id="4"/>
      </w:r>
      <w:r>
        <w:rPr>
          <w:rFonts w:eastAsia="SimSun"/>
          <w:sz w:val="24"/>
          <w:szCs w:val="24"/>
          <w:lang w:eastAsia="zh-CN"/>
        </w:rPr>
        <w:t>该国承诺到</w:t>
      </w:r>
      <w:r>
        <w:rPr>
          <w:rFonts w:eastAsia="SimSun"/>
          <w:sz w:val="24"/>
          <w:szCs w:val="24"/>
          <w:lang w:val="en-US" w:eastAsia="zh-CN"/>
        </w:rPr>
        <w:t>2029</w:t>
      </w:r>
      <w:r>
        <w:rPr>
          <w:rFonts w:eastAsia="SimSun"/>
          <w:sz w:val="24"/>
          <w:szCs w:val="24"/>
          <w:lang w:eastAsia="zh-CN"/>
        </w:rPr>
        <w:t>年将</w:t>
      </w:r>
      <w:r>
        <w:rPr>
          <w:rFonts w:eastAsia="SimSun"/>
          <w:sz w:val="24"/>
          <w:szCs w:val="24"/>
          <w:lang w:val="en-US" w:eastAsia="zh-CN"/>
        </w:rPr>
        <w:t>氢氟碳化物</w:t>
      </w:r>
      <w:r>
        <w:rPr>
          <w:rFonts w:eastAsia="SimSun"/>
          <w:sz w:val="24"/>
          <w:szCs w:val="24"/>
          <w:lang w:eastAsia="zh-CN"/>
        </w:rPr>
        <w:t>的消耗量减少</w:t>
      </w:r>
      <w:r>
        <w:rPr>
          <w:rFonts w:eastAsia="SimSun"/>
          <w:sz w:val="24"/>
          <w:szCs w:val="24"/>
          <w:lang w:val="en-US" w:eastAsia="zh-CN"/>
        </w:rPr>
        <w:t>10</w:t>
      </w:r>
      <w:r>
        <w:rPr>
          <w:rFonts w:eastAsia="SimSun"/>
          <w:sz w:val="24"/>
          <w:szCs w:val="24"/>
          <w:lang w:eastAsia="zh-CN"/>
        </w:rPr>
        <w:t>%</w:t>
      </w:r>
      <w:r>
        <w:rPr>
          <w:rFonts w:eastAsia="SimSun"/>
          <w:sz w:val="24"/>
          <w:szCs w:val="24"/>
          <w:lang w:eastAsia="zh-CN"/>
        </w:rPr>
        <w:t>。</w:t>
      </w:r>
    </w:p>
    <w:p w14:paraId="1AF57DCF" w14:textId="77777777" w:rsidR="001B7FDD" w:rsidRDefault="00F0662F">
      <w:pPr>
        <w:spacing w:after="240"/>
        <w:rPr>
          <w:rFonts w:eastAsia="SimSun"/>
          <w:sz w:val="24"/>
          <w:szCs w:val="24"/>
          <w:u w:val="single"/>
          <w:lang w:val="en-US" w:eastAsia="zh-CN"/>
        </w:rPr>
      </w:pPr>
      <w:r>
        <w:rPr>
          <w:rFonts w:eastAsia="SimSun" w:hint="eastAsia"/>
          <w:sz w:val="24"/>
          <w:szCs w:val="24"/>
          <w:u w:val="single"/>
          <w:lang w:val="en-US" w:eastAsia="zh-CN"/>
        </w:rPr>
        <w:t>政策、监管和制度框架</w:t>
      </w:r>
    </w:p>
    <w:p w14:paraId="1AF57DD0" w14:textId="77777777" w:rsidR="001B7FDD" w:rsidRDefault="00F0662F">
      <w:pPr>
        <w:pStyle w:val="Heading1"/>
        <w:rPr>
          <w:rFonts w:eastAsia="SimSun"/>
          <w:sz w:val="24"/>
          <w:szCs w:val="24"/>
          <w:lang w:eastAsia="zh-CN"/>
        </w:rPr>
      </w:pPr>
      <w:r>
        <w:rPr>
          <w:rFonts w:eastAsia="SimSun"/>
          <w:sz w:val="24"/>
          <w:szCs w:val="24"/>
          <w:lang w:eastAsia="zh-CN"/>
        </w:rPr>
        <w:t>2025</w:t>
      </w:r>
      <w:r>
        <w:rPr>
          <w:rFonts w:eastAsia="SimSun"/>
          <w:sz w:val="24"/>
          <w:szCs w:val="24"/>
          <w:lang w:eastAsia="zh-CN"/>
        </w:rPr>
        <w:t>年</w:t>
      </w:r>
      <w:r>
        <w:rPr>
          <w:rFonts w:eastAsia="SimSun"/>
          <w:sz w:val="24"/>
          <w:szCs w:val="24"/>
          <w:lang w:eastAsia="zh-CN"/>
        </w:rPr>
        <w:t>3</w:t>
      </w:r>
      <w:r>
        <w:rPr>
          <w:rFonts w:eastAsia="SimSun"/>
          <w:sz w:val="24"/>
          <w:szCs w:val="24"/>
          <w:lang w:eastAsia="zh-CN"/>
        </w:rPr>
        <w:t>月，</w:t>
      </w:r>
      <w:r>
        <w:rPr>
          <w:rFonts w:eastAsia="SimSun"/>
          <w:sz w:val="24"/>
          <w:szCs w:val="24"/>
          <w:lang w:val="en-US" w:eastAsia="zh-CN"/>
        </w:rPr>
        <w:t>多米尼加共和国</w:t>
      </w:r>
      <w:r>
        <w:rPr>
          <w:rFonts w:eastAsia="SimSun"/>
          <w:sz w:val="24"/>
          <w:szCs w:val="24"/>
          <w:lang w:eastAsia="zh-CN"/>
        </w:rPr>
        <w:t>参议院（</w:t>
      </w:r>
      <w:r>
        <w:rPr>
          <w:rFonts w:eastAsia="SimSun"/>
          <w:sz w:val="24"/>
          <w:szCs w:val="24"/>
          <w:lang w:val="en-US" w:eastAsia="zh-CN"/>
        </w:rPr>
        <w:t>政府）</w:t>
      </w:r>
      <w:r>
        <w:rPr>
          <w:rFonts w:eastAsia="SimSun"/>
          <w:sz w:val="24"/>
          <w:szCs w:val="24"/>
          <w:lang w:eastAsia="zh-CN"/>
        </w:rPr>
        <w:t>批准了《能源效率法案草案》，该法案旨在建立一个覆盖国民经济各</w:t>
      </w:r>
      <w:r>
        <w:rPr>
          <w:rFonts w:eastAsia="SimSun"/>
          <w:sz w:val="24"/>
          <w:szCs w:val="24"/>
          <w:lang w:val="en-US" w:eastAsia="zh-CN"/>
        </w:rPr>
        <w:t>行业</w:t>
      </w:r>
      <w:r>
        <w:rPr>
          <w:rFonts w:eastAsia="SimSun"/>
          <w:sz w:val="24"/>
          <w:szCs w:val="24"/>
          <w:lang w:eastAsia="zh-CN"/>
        </w:rPr>
        <w:t>的综合性能源高效利用监管框架，通过推动节能技术的采用和消费行为的改变，实施有助于国家可持续发展目标的激励措施，支持建立由经认可的能源服务提供商和能源效率专业认证人员组成的国内市场，并明确鼓励采用替代能源以减少对化石燃料的依赖。</w:t>
      </w:r>
      <w:r>
        <w:rPr>
          <w:rFonts w:eastAsia="SimSun"/>
          <w:sz w:val="24"/>
          <w:szCs w:val="24"/>
          <w:lang w:val="en-US" w:eastAsia="zh-CN"/>
        </w:rPr>
        <w:t>对于</w:t>
      </w:r>
      <w:r>
        <w:rPr>
          <w:rFonts w:eastAsia="SimSun"/>
          <w:sz w:val="24"/>
          <w:szCs w:val="24"/>
          <w:lang w:eastAsia="zh-CN"/>
        </w:rPr>
        <w:t>制冷和空调（</w:t>
      </w:r>
      <w:r>
        <w:rPr>
          <w:rFonts w:eastAsia="SimSun"/>
          <w:sz w:val="24"/>
          <w:szCs w:val="24"/>
          <w:lang w:eastAsia="zh-CN"/>
        </w:rPr>
        <w:t>RAC</w:t>
      </w:r>
      <w:r>
        <w:rPr>
          <w:rFonts w:eastAsia="SimSun"/>
          <w:sz w:val="24"/>
          <w:szCs w:val="24"/>
          <w:lang w:eastAsia="zh-CN"/>
        </w:rPr>
        <w:t>）</w:t>
      </w:r>
      <w:r>
        <w:rPr>
          <w:rFonts w:eastAsia="SimSun"/>
          <w:sz w:val="24"/>
          <w:szCs w:val="24"/>
          <w:lang w:val="en-US" w:eastAsia="zh-CN"/>
        </w:rPr>
        <w:t>行业</w:t>
      </w:r>
      <w:r>
        <w:rPr>
          <w:rFonts w:eastAsia="SimSun"/>
          <w:sz w:val="24"/>
          <w:szCs w:val="24"/>
          <w:lang w:eastAsia="zh-CN"/>
        </w:rPr>
        <w:t>，能源与矿业部（</w:t>
      </w:r>
      <w:r>
        <w:rPr>
          <w:rFonts w:eastAsia="SimSun"/>
          <w:sz w:val="24"/>
          <w:szCs w:val="24"/>
          <w:lang w:eastAsia="zh-CN"/>
        </w:rPr>
        <w:t>MEM</w:t>
      </w:r>
      <w:r>
        <w:rPr>
          <w:rFonts w:eastAsia="SimSun"/>
          <w:sz w:val="24"/>
          <w:szCs w:val="24"/>
          <w:lang w:eastAsia="zh-CN"/>
        </w:rPr>
        <w:t>）负责制定并定期更新国家能源效率标准和准则，而</w:t>
      </w:r>
      <w:r>
        <w:rPr>
          <w:rFonts w:eastAsia="SimSun"/>
          <w:sz w:val="24"/>
          <w:szCs w:val="24"/>
          <w:lang w:val="en-US" w:eastAsia="zh-CN"/>
        </w:rPr>
        <w:t>多米尼加</w:t>
      </w:r>
      <w:r>
        <w:rPr>
          <w:rFonts w:eastAsia="SimSun"/>
          <w:sz w:val="24"/>
          <w:szCs w:val="24"/>
          <w:lang w:eastAsia="zh-CN"/>
        </w:rPr>
        <w:t>质量研究所（</w:t>
      </w:r>
      <w:r>
        <w:rPr>
          <w:rFonts w:eastAsia="SimSun"/>
          <w:sz w:val="24"/>
          <w:szCs w:val="24"/>
          <w:lang w:eastAsia="zh-CN"/>
        </w:rPr>
        <w:t>INDOCAL</w:t>
      </w:r>
      <w:r>
        <w:rPr>
          <w:rFonts w:eastAsia="SimSun"/>
          <w:sz w:val="24"/>
          <w:szCs w:val="24"/>
          <w:lang w:eastAsia="zh-CN"/>
        </w:rPr>
        <w:t>）负责制定对耗能设备实行强制性能效标签要求。该法案一旦颁布，预计将成为该国能源效率监管体系的重要转折点，推动能源效率政策的全面现代化，特别是在制冷技术方面。截止</w:t>
      </w:r>
      <w:r>
        <w:rPr>
          <w:rFonts w:eastAsia="SimSun"/>
          <w:sz w:val="24"/>
          <w:szCs w:val="24"/>
          <w:lang w:val="en-US" w:eastAsia="zh-CN"/>
        </w:rPr>
        <w:t>2025</w:t>
      </w:r>
      <w:r>
        <w:rPr>
          <w:rFonts w:eastAsia="SimSun"/>
          <w:sz w:val="24"/>
          <w:szCs w:val="24"/>
          <w:lang w:eastAsia="zh-CN"/>
        </w:rPr>
        <w:t>年</w:t>
      </w:r>
      <w:r>
        <w:rPr>
          <w:rFonts w:eastAsia="SimSun"/>
          <w:sz w:val="24"/>
          <w:szCs w:val="24"/>
          <w:lang w:eastAsia="zh-CN"/>
        </w:rPr>
        <w:t>8</w:t>
      </w:r>
      <w:r>
        <w:rPr>
          <w:rFonts w:eastAsia="SimSun"/>
          <w:sz w:val="24"/>
          <w:szCs w:val="24"/>
          <w:lang w:eastAsia="zh-CN"/>
        </w:rPr>
        <w:t>月，该</w:t>
      </w:r>
      <w:r>
        <w:rPr>
          <w:rFonts w:eastAsia="SimSun"/>
          <w:sz w:val="24"/>
          <w:szCs w:val="24"/>
          <w:lang w:val="en-US" w:eastAsia="zh-CN"/>
        </w:rPr>
        <w:t>草案</w:t>
      </w:r>
      <w:r>
        <w:rPr>
          <w:rFonts w:eastAsia="SimSun"/>
          <w:sz w:val="24"/>
          <w:szCs w:val="24"/>
          <w:lang w:eastAsia="zh-CN"/>
        </w:rPr>
        <w:t>仍在国会最终审议阶段，预计将于</w:t>
      </w:r>
      <w:r>
        <w:rPr>
          <w:rFonts w:eastAsia="SimSun"/>
          <w:sz w:val="24"/>
          <w:szCs w:val="24"/>
          <w:lang w:val="en-US" w:eastAsia="zh-CN"/>
        </w:rPr>
        <w:t>2025</w:t>
      </w:r>
      <w:r>
        <w:rPr>
          <w:rFonts w:eastAsia="SimSun"/>
          <w:sz w:val="24"/>
          <w:szCs w:val="24"/>
          <w:lang w:eastAsia="zh-CN"/>
        </w:rPr>
        <w:t>年底颁布实施。</w:t>
      </w:r>
    </w:p>
    <w:p w14:paraId="1AF57DD1" w14:textId="77777777" w:rsidR="001B7FDD" w:rsidRDefault="00F0662F">
      <w:pPr>
        <w:pStyle w:val="Heading1"/>
        <w:rPr>
          <w:sz w:val="24"/>
          <w:szCs w:val="24"/>
          <w:lang w:eastAsia="zh-CN"/>
        </w:rPr>
      </w:pPr>
      <w:r>
        <w:rPr>
          <w:rFonts w:eastAsia="SimSun"/>
          <w:sz w:val="24"/>
          <w:szCs w:val="24"/>
          <w:lang w:eastAsia="zh-CN"/>
        </w:rPr>
        <w:t>能源与矿业部、</w:t>
      </w:r>
      <w:r>
        <w:rPr>
          <w:rFonts w:eastAsia="SimSun"/>
          <w:sz w:val="24"/>
          <w:szCs w:val="24"/>
          <w:lang w:val="en-US" w:eastAsia="zh-CN"/>
        </w:rPr>
        <w:t>多米尼加</w:t>
      </w:r>
      <w:r>
        <w:rPr>
          <w:rFonts w:eastAsia="SimSun"/>
          <w:sz w:val="24"/>
          <w:szCs w:val="24"/>
          <w:lang w:eastAsia="zh-CN"/>
        </w:rPr>
        <w:t>质量研究所及国家能源委员会</w:t>
      </w:r>
      <w:r>
        <w:rPr>
          <w:rFonts w:eastAsia="SimSun"/>
          <w:sz w:val="24"/>
          <w:szCs w:val="24"/>
          <w:lang w:val="en-US" w:eastAsia="zh-CN"/>
        </w:rPr>
        <w:t>正进行紧密</w:t>
      </w:r>
      <w:r>
        <w:rPr>
          <w:rFonts w:eastAsia="SimSun"/>
          <w:sz w:val="24"/>
          <w:szCs w:val="24"/>
          <w:lang w:eastAsia="zh-CN"/>
        </w:rPr>
        <w:t>合作，支持制定与采用最低能源性能标准（</w:t>
      </w:r>
      <w:r>
        <w:rPr>
          <w:rFonts w:eastAsia="SimSun"/>
          <w:sz w:val="24"/>
          <w:szCs w:val="24"/>
          <w:lang w:eastAsia="zh-CN"/>
        </w:rPr>
        <w:t>MEPS</w:t>
      </w:r>
      <w:r>
        <w:rPr>
          <w:rFonts w:eastAsia="SimSun"/>
          <w:sz w:val="24"/>
          <w:szCs w:val="24"/>
          <w:lang w:eastAsia="zh-CN"/>
        </w:rPr>
        <w:t>），以促进国家能源</w:t>
      </w:r>
      <w:r>
        <w:rPr>
          <w:rFonts w:eastAsia="SimSun"/>
          <w:sz w:val="24"/>
          <w:szCs w:val="24"/>
          <w:lang w:val="en-US" w:eastAsia="zh-CN"/>
        </w:rPr>
        <w:t>行业</w:t>
      </w:r>
      <w:r>
        <w:rPr>
          <w:rFonts w:eastAsia="SimSun"/>
          <w:sz w:val="24"/>
          <w:szCs w:val="24"/>
          <w:lang w:eastAsia="zh-CN"/>
        </w:rPr>
        <w:t>的可持续和高效发展。</w:t>
      </w:r>
      <w:r>
        <w:rPr>
          <w:rFonts w:eastAsia="SimSun"/>
          <w:sz w:val="24"/>
          <w:szCs w:val="24"/>
          <w:lang w:val="en-US" w:eastAsia="zh-CN"/>
        </w:rPr>
        <w:t>目前</w:t>
      </w:r>
      <w:r>
        <w:rPr>
          <w:rFonts w:eastAsia="SimSun"/>
          <w:sz w:val="24"/>
          <w:szCs w:val="24"/>
          <w:lang w:eastAsia="zh-CN"/>
        </w:rPr>
        <w:t>，</w:t>
      </w:r>
      <w:r>
        <w:rPr>
          <w:rFonts w:eastAsia="SimSun"/>
          <w:sz w:val="24"/>
          <w:szCs w:val="24"/>
          <w:lang w:val="en-US" w:eastAsia="zh-CN"/>
        </w:rPr>
        <w:t>多米尼加</w:t>
      </w:r>
      <w:r>
        <w:rPr>
          <w:rFonts w:eastAsia="SimSun"/>
          <w:sz w:val="24"/>
          <w:szCs w:val="24"/>
          <w:lang w:eastAsia="zh-CN"/>
        </w:rPr>
        <w:t>质量研究所已为多个产品类别发布了自愿性标准，包括家用冰箱和空调系统；</w:t>
      </w:r>
      <w:r>
        <w:rPr>
          <w:rFonts w:eastAsia="SimSun"/>
          <w:sz w:val="24"/>
          <w:szCs w:val="24"/>
          <w:lang w:val="en-US" w:eastAsia="zh-CN"/>
        </w:rPr>
        <w:t>不过</w:t>
      </w:r>
      <w:r>
        <w:rPr>
          <w:rFonts w:eastAsia="SimSun"/>
          <w:sz w:val="24"/>
          <w:szCs w:val="24"/>
          <w:lang w:eastAsia="zh-CN"/>
        </w:rPr>
        <w:t>，这些标准</w:t>
      </w:r>
      <w:r>
        <w:rPr>
          <w:rFonts w:eastAsia="SimSun"/>
          <w:sz w:val="24"/>
          <w:szCs w:val="24"/>
          <w:lang w:val="en-US" w:eastAsia="zh-CN"/>
        </w:rPr>
        <w:t>须</w:t>
      </w:r>
      <w:r>
        <w:rPr>
          <w:rFonts w:eastAsia="SimSun"/>
          <w:sz w:val="24"/>
          <w:szCs w:val="24"/>
          <w:lang w:eastAsia="zh-CN"/>
        </w:rPr>
        <w:t>在由能源与矿业部采纳为技术法规后</w:t>
      </w:r>
      <w:r>
        <w:rPr>
          <w:rFonts w:eastAsia="SimSun"/>
          <w:sz w:val="24"/>
          <w:szCs w:val="24"/>
          <w:lang w:val="en-US" w:eastAsia="zh-CN"/>
        </w:rPr>
        <w:t>方才</w:t>
      </w:r>
      <w:r>
        <w:rPr>
          <w:rFonts w:eastAsia="SimSun"/>
          <w:sz w:val="24"/>
          <w:szCs w:val="24"/>
          <w:lang w:eastAsia="zh-CN"/>
        </w:rPr>
        <w:t>具有强制性。现有的最低能源性能标准（</w:t>
      </w:r>
      <w:r>
        <w:rPr>
          <w:rFonts w:eastAsia="SimSun"/>
          <w:sz w:val="24"/>
          <w:szCs w:val="24"/>
          <w:lang w:eastAsia="zh-CN"/>
        </w:rPr>
        <w:t>NORDOM</w:t>
      </w:r>
      <w:r>
        <w:rPr>
          <w:rFonts w:eastAsia="SimSun"/>
          <w:sz w:val="24"/>
          <w:szCs w:val="24"/>
          <w:lang w:eastAsia="zh-CN"/>
        </w:rPr>
        <w:t>）为未来的监管工具提供了参考依据，并为扩大强制性能效要求，</w:t>
      </w:r>
      <w:r>
        <w:rPr>
          <w:rFonts w:eastAsia="SimSun"/>
          <w:sz w:val="24"/>
          <w:szCs w:val="24"/>
          <w:lang w:val="en-US" w:eastAsia="zh-CN"/>
        </w:rPr>
        <w:t>并</w:t>
      </w:r>
      <w:r>
        <w:rPr>
          <w:rFonts w:eastAsia="SimSun"/>
          <w:sz w:val="24"/>
          <w:szCs w:val="24"/>
          <w:lang w:eastAsia="zh-CN"/>
        </w:rPr>
        <w:t>覆盖更广泛设备范围奠定了基础。此外，</w:t>
      </w:r>
      <w:r>
        <w:rPr>
          <w:rFonts w:eastAsia="SimSun"/>
          <w:sz w:val="24"/>
          <w:szCs w:val="24"/>
          <w:lang w:val="en-US" w:eastAsia="zh-CN"/>
        </w:rPr>
        <w:t>多米尼加共和国</w:t>
      </w:r>
      <w:r>
        <w:rPr>
          <w:rFonts w:eastAsia="SimSun"/>
          <w:sz w:val="24"/>
          <w:szCs w:val="24"/>
          <w:lang w:eastAsia="zh-CN"/>
        </w:rPr>
        <w:t>是</w:t>
      </w:r>
      <w:r>
        <w:rPr>
          <w:rFonts w:eastAsia="SimSun"/>
          <w:sz w:val="24"/>
          <w:szCs w:val="24"/>
          <w:lang w:val="en-US" w:eastAsia="zh-CN"/>
        </w:rPr>
        <w:t>中美洲一体化</w:t>
      </w:r>
      <w:r>
        <w:rPr>
          <w:rFonts w:eastAsia="SimSun"/>
          <w:sz w:val="24"/>
          <w:szCs w:val="24"/>
          <w:lang w:eastAsia="zh-CN"/>
        </w:rPr>
        <w:t>体系（</w:t>
      </w:r>
      <w:r>
        <w:rPr>
          <w:rFonts w:eastAsia="SimSun"/>
          <w:sz w:val="24"/>
          <w:szCs w:val="24"/>
          <w:lang w:eastAsia="zh-CN"/>
        </w:rPr>
        <w:t>SICA</w:t>
      </w:r>
      <w:r>
        <w:rPr>
          <w:rFonts w:eastAsia="SimSun"/>
          <w:sz w:val="24"/>
          <w:szCs w:val="24"/>
          <w:lang w:eastAsia="zh-CN"/>
        </w:rPr>
        <w:t>）的成员，并已申请加入</w:t>
      </w:r>
      <w:r>
        <w:rPr>
          <w:rFonts w:eastAsia="SimSun"/>
          <w:sz w:val="24"/>
          <w:szCs w:val="24"/>
          <w:lang w:val="en-US" w:eastAsia="zh-CN"/>
        </w:rPr>
        <w:t>加勒比</w:t>
      </w:r>
      <w:r>
        <w:rPr>
          <w:rFonts w:eastAsia="SimSun"/>
          <w:sz w:val="24"/>
          <w:szCs w:val="24"/>
          <w:lang w:eastAsia="zh-CN"/>
        </w:rPr>
        <w:t>共同体（</w:t>
      </w:r>
      <w:r>
        <w:rPr>
          <w:rFonts w:eastAsia="SimSun"/>
          <w:sz w:val="24"/>
          <w:szCs w:val="24"/>
          <w:lang w:eastAsia="zh-CN"/>
        </w:rPr>
        <w:t>CARICOM</w:t>
      </w:r>
      <w:r>
        <w:rPr>
          <w:rFonts w:eastAsia="SimSun"/>
          <w:sz w:val="24"/>
          <w:szCs w:val="24"/>
          <w:lang w:eastAsia="zh-CN"/>
        </w:rPr>
        <w:t>）。这两个区域组织均已制定了自愿性法规，以在制冷和空调领域</w:t>
      </w:r>
      <w:r>
        <w:rPr>
          <w:rFonts w:eastAsia="SimSun"/>
          <w:sz w:val="24"/>
          <w:szCs w:val="24"/>
          <w:lang w:val="en-US" w:eastAsia="zh-CN"/>
        </w:rPr>
        <w:t>确立</w:t>
      </w:r>
      <w:r>
        <w:rPr>
          <w:rFonts w:eastAsia="SimSun"/>
          <w:sz w:val="24"/>
          <w:szCs w:val="24"/>
          <w:lang w:eastAsia="zh-CN"/>
        </w:rPr>
        <w:t>并实施最低能源性能标准和能效标签要求。</w:t>
      </w:r>
    </w:p>
    <w:p w14:paraId="1AF57DD2" w14:textId="77777777" w:rsidR="001B7FDD" w:rsidRDefault="00F0662F">
      <w:pPr>
        <w:keepNext/>
        <w:suppressAutoHyphens/>
        <w:spacing w:before="240" w:after="240"/>
        <w:outlineLvl w:val="0"/>
        <w:rPr>
          <w:rFonts w:eastAsia="SimSun"/>
          <w:sz w:val="24"/>
          <w:szCs w:val="24"/>
          <w:u w:val="single"/>
          <w:lang w:val="en-US" w:eastAsia="zh-CN"/>
        </w:rPr>
      </w:pPr>
      <w:r>
        <w:rPr>
          <w:rFonts w:eastAsia="SimSun"/>
          <w:sz w:val="24"/>
          <w:szCs w:val="24"/>
          <w:u w:val="single"/>
          <w:lang w:val="en-US" w:eastAsia="zh-CN"/>
        </w:rPr>
        <w:t>氢氟碳合物消费和行业背景</w:t>
      </w:r>
    </w:p>
    <w:p w14:paraId="1AF57DD3" w14:textId="77777777" w:rsidR="001B7FDD" w:rsidRDefault="00F0662F">
      <w:pPr>
        <w:numPr>
          <w:ilvl w:val="0"/>
          <w:numId w:val="6"/>
        </w:numPr>
        <w:spacing w:before="240" w:after="240"/>
        <w:outlineLvl w:val="0"/>
        <w:rPr>
          <w:sz w:val="24"/>
          <w:szCs w:val="24"/>
          <w:lang w:eastAsia="zh-CN"/>
        </w:rPr>
      </w:pPr>
      <w:r>
        <w:rPr>
          <w:sz w:val="24"/>
          <w:szCs w:val="24"/>
          <w:lang w:val="en-US" w:eastAsia="zh-CN"/>
        </w:rPr>
        <w:t>多米尼加共和国</w:t>
      </w:r>
      <w:r>
        <w:rPr>
          <w:rFonts w:eastAsia="SimSun"/>
          <w:sz w:val="24"/>
          <w:szCs w:val="24"/>
          <w:lang w:eastAsia="zh-CN"/>
        </w:rPr>
        <w:t>的氢氟碳化物</w:t>
      </w:r>
      <w:r>
        <w:rPr>
          <w:rFonts w:eastAsia="SimSun"/>
          <w:sz w:val="24"/>
          <w:szCs w:val="24"/>
          <w:lang w:val="en-US" w:eastAsia="zh-CN"/>
        </w:rPr>
        <w:t>消费基准</w:t>
      </w:r>
      <w:r>
        <w:rPr>
          <w:rFonts w:eastAsia="SimSun"/>
          <w:sz w:val="24"/>
          <w:szCs w:val="24"/>
          <w:lang w:eastAsia="zh-CN"/>
        </w:rPr>
        <w:t>基线已确定为</w:t>
      </w:r>
      <w:r>
        <w:rPr>
          <w:sz w:val="24"/>
          <w:szCs w:val="24"/>
          <w:lang w:eastAsia="zh-CN"/>
        </w:rPr>
        <w:t>3,834,089</w:t>
      </w:r>
      <w:r>
        <w:rPr>
          <w:rStyle w:val="Strong"/>
          <w:rFonts w:eastAsia="SimSun"/>
          <w:b w:val="0"/>
          <w:sz w:val="24"/>
          <w:szCs w:val="24"/>
          <w:lang w:eastAsia="zh-CN"/>
        </w:rPr>
        <w:t>吨二氧化碳当量</w:t>
      </w:r>
      <w:r>
        <w:rPr>
          <w:rFonts w:eastAsia="SimSun"/>
          <w:sz w:val="24"/>
          <w:szCs w:val="24"/>
          <w:lang w:eastAsia="zh-CN"/>
        </w:rPr>
        <w:t>。表</w:t>
      </w:r>
      <w:r>
        <w:rPr>
          <w:rFonts w:eastAsia="SimSun"/>
          <w:sz w:val="24"/>
          <w:szCs w:val="24"/>
          <w:lang w:eastAsia="zh-CN"/>
        </w:rPr>
        <w:t>1</w:t>
      </w:r>
      <w:r>
        <w:rPr>
          <w:rFonts w:eastAsia="SimSun"/>
          <w:sz w:val="24"/>
          <w:szCs w:val="24"/>
          <w:lang w:eastAsia="zh-CN"/>
        </w:rPr>
        <w:t>显示了</w:t>
      </w:r>
      <w:r>
        <w:rPr>
          <w:rFonts w:eastAsia="SimSun"/>
          <w:sz w:val="24"/>
          <w:szCs w:val="24"/>
          <w:lang w:val="en-US" w:eastAsia="zh-CN"/>
        </w:rPr>
        <w:t>多米尼加共和国</w:t>
      </w:r>
      <w:r>
        <w:rPr>
          <w:rFonts w:eastAsia="SimSun"/>
          <w:sz w:val="24"/>
          <w:szCs w:val="24"/>
          <w:lang w:eastAsia="zh-CN"/>
        </w:rPr>
        <w:t>的氢氟碳化物</w:t>
      </w:r>
      <w:r>
        <w:rPr>
          <w:rFonts w:eastAsia="SimSun"/>
          <w:sz w:val="24"/>
          <w:szCs w:val="24"/>
          <w:lang w:val="en-US" w:eastAsia="zh-CN"/>
        </w:rPr>
        <w:t>消费</w:t>
      </w:r>
      <w:r>
        <w:rPr>
          <w:rFonts w:eastAsia="SimSun" w:hint="eastAsia"/>
          <w:sz w:val="24"/>
          <w:szCs w:val="24"/>
          <w:lang w:val="en-US" w:eastAsia="zh-CN"/>
        </w:rPr>
        <w:t>量</w:t>
      </w:r>
      <w:r>
        <w:rPr>
          <w:rFonts w:eastAsia="SimSun"/>
          <w:sz w:val="24"/>
          <w:szCs w:val="24"/>
          <w:lang w:eastAsia="zh-CN"/>
        </w:rPr>
        <w:t>。</w:t>
      </w:r>
    </w:p>
    <w:p w14:paraId="1AF57DD4" w14:textId="77777777" w:rsidR="001B7FDD" w:rsidRPr="00496B61" w:rsidRDefault="00F0662F">
      <w:pPr>
        <w:keepNext/>
        <w:rPr>
          <w:rFonts w:ascii="SimHei" w:eastAsia="SimHei" w:hAnsi="SimHei" w:cs="SimHei"/>
          <w:lang w:val="en-US" w:eastAsia="zh-CN"/>
        </w:rPr>
      </w:pPr>
      <w:r w:rsidRPr="00496B61">
        <w:rPr>
          <w:rFonts w:ascii="SimHei" w:eastAsia="SimHei" w:hAnsi="SimHei" w:cs="SimHei" w:hint="eastAsia"/>
          <w:lang w:val="en-US" w:eastAsia="zh-CN"/>
        </w:rPr>
        <w:lastRenderedPageBreak/>
        <w:t>表1. 多米尼加共和国的氢氟碳化物消费量（</w:t>
      </w:r>
      <w:r w:rsidRPr="00496B61">
        <w:rPr>
          <w:rFonts w:eastAsia="SimHei"/>
          <w:lang w:val="en-US" w:eastAsia="zh-CN"/>
        </w:rPr>
        <w:t>2020-2024</w:t>
      </w:r>
      <w:r w:rsidRPr="00496B61">
        <w:rPr>
          <w:rFonts w:ascii="SimHei" w:eastAsia="SimHei" w:hAnsi="SimHei" w:cs="SimHei" w:hint="eastAsia"/>
          <w:lang w:val="en-US" w:eastAsia="zh-CN"/>
        </w:rPr>
        <w:t>年）</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1123"/>
        <w:gridCol w:w="1123"/>
        <w:gridCol w:w="1122"/>
        <w:gridCol w:w="1122"/>
        <w:gridCol w:w="1120"/>
        <w:gridCol w:w="1120"/>
      </w:tblGrid>
      <w:tr w:rsidR="001B7FDD" w14:paraId="1AF57DDC" w14:textId="77777777">
        <w:trPr>
          <w:trHeight w:val="300"/>
          <w:tblHeader/>
        </w:trPr>
        <w:tc>
          <w:tcPr>
            <w:tcW w:w="1398" w:type="pct"/>
            <w:noWrap/>
            <w:vAlign w:val="center"/>
          </w:tcPr>
          <w:p w14:paraId="1AF57DD5" w14:textId="77777777" w:rsidR="001B7FDD" w:rsidRDefault="00F0662F">
            <w:pPr>
              <w:keepNext/>
              <w:jc w:val="left"/>
              <w:rPr>
                <w:b/>
                <w:bCs/>
                <w:color w:val="000000"/>
                <w:sz w:val="20"/>
                <w:szCs w:val="20"/>
                <w:lang w:val="en-US" w:eastAsia="en-CA"/>
              </w:rPr>
            </w:pPr>
            <w:r>
              <w:rPr>
                <w:rFonts w:eastAsia="SimSun"/>
                <w:sz w:val="20"/>
                <w:szCs w:val="20"/>
              </w:rPr>
              <w:t>氢氟碳化物</w:t>
            </w:r>
            <w:r>
              <w:rPr>
                <w:rFonts w:eastAsia="SimSun"/>
                <w:sz w:val="20"/>
                <w:szCs w:val="20"/>
                <w:lang w:val="en-US" w:eastAsia="zh-CN"/>
              </w:rPr>
              <w:t>消费</w:t>
            </w:r>
            <w:r>
              <w:rPr>
                <w:rFonts w:eastAsia="SimSun" w:hint="eastAsia"/>
                <w:sz w:val="20"/>
                <w:szCs w:val="20"/>
                <w:lang w:val="en-US" w:eastAsia="zh-CN"/>
              </w:rPr>
              <w:t>量</w:t>
            </w:r>
          </w:p>
        </w:tc>
        <w:tc>
          <w:tcPr>
            <w:tcW w:w="600" w:type="pct"/>
            <w:noWrap/>
            <w:vAlign w:val="center"/>
          </w:tcPr>
          <w:p w14:paraId="1AF57DD6" w14:textId="77777777" w:rsidR="001B7FDD" w:rsidRDefault="001B7FDD">
            <w:pPr>
              <w:keepNext/>
              <w:jc w:val="center"/>
              <w:rPr>
                <w:b/>
                <w:bCs/>
                <w:color w:val="000000"/>
                <w:sz w:val="20"/>
                <w:szCs w:val="20"/>
                <w:lang w:val="en-GB" w:eastAsia="en-CA"/>
              </w:rPr>
            </w:pPr>
          </w:p>
        </w:tc>
        <w:tc>
          <w:tcPr>
            <w:tcW w:w="600" w:type="pct"/>
            <w:noWrap/>
            <w:vAlign w:val="center"/>
          </w:tcPr>
          <w:p w14:paraId="1AF57DD7" w14:textId="77777777" w:rsidR="001B7FDD" w:rsidRDefault="00F0662F">
            <w:pPr>
              <w:keepNext/>
              <w:jc w:val="center"/>
              <w:rPr>
                <w:rFonts w:eastAsia="SimSun"/>
                <w:b/>
                <w:bCs/>
                <w:color w:val="000000"/>
                <w:sz w:val="20"/>
                <w:szCs w:val="20"/>
                <w:lang w:val="en-US" w:eastAsia="zh-CN"/>
              </w:rPr>
            </w:pPr>
            <w:r>
              <w:rPr>
                <w:b/>
                <w:bCs/>
                <w:color w:val="000000"/>
                <w:sz w:val="20"/>
                <w:szCs w:val="20"/>
                <w:lang w:val="en-GB" w:eastAsia="en-CA"/>
              </w:rPr>
              <w:t>2020</w:t>
            </w:r>
            <w:r>
              <w:rPr>
                <w:rFonts w:eastAsia="SimSun" w:hint="eastAsia"/>
                <w:b/>
                <w:bCs/>
                <w:color w:val="000000"/>
                <w:sz w:val="20"/>
                <w:szCs w:val="20"/>
                <w:lang w:val="en-US" w:eastAsia="zh-CN"/>
              </w:rPr>
              <w:t>年</w:t>
            </w:r>
          </w:p>
        </w:tc>
        <w:tc>
          <w:tcPr>
            <w:tcW w:w="600" w:type="pct"/>
            <w:noWrap/>
            <w:vAlign w:val="center"/>
          </w:tcPr>
          <w:p w14:paraId="1AF57DD8" w14:textId="77777777" w:rsidR="001B7FDD" w:rsidRDefault="00F0662F">
            <w:pPr>
              <w:keepNext/>
              <w:jc w:val="center"/>
              <w:rPr>
                <w:b/>
                <w:bCs/>
                <w:color w:val="000000"/>
                <w:sz w:val="20"/>
                <w:szCs w:val="20"/>
                <w:lang w:val="en-GB" w:eastAsia="en-CA"/>
              </w:rPr>
            </w:pPr>
            <w:r>
              <w:rPr>
                <w:b/>
                <w:bCs/>
                <w:color w:val="000000"/>
                <w:sz w:val="20"/>
                <w:szCs w:val="20"/>
                <w:lang w:val="en-GB" w:eastAsia="en-CA"/>
              </w:rPr>
              <w:t>2021</w:t>
            </w:r>
            <w:r>
              <w:rPr>
                <w:rFonts w:eastAsia="SimSun" w:hint="eastAsia"/>
                <w:b/>
                <w:bCs/>
                <w:color w:val="000000"/>
                <w:sz w:val="20"/>
                <w:szCs w:val="20"/>
                <w:lang w:val="en-US" w:eastAsia="zh-CN"/>
              </w:rPr>
              <w:t>年</w:t>
            </w:r>
          </w:p>
        </w:tc>
        <w:tc>
          <w:tcPr>
            <w:tcW w:w="600" w:type="pct"/>
            <w:noWrap/>
            <w:vAlign w:val="center"/>
          </w:tcPr>
          <w:p w14:paraId="1AF57DD9" w14:textId="77777777" w:rsidR="001B7FDD" w:rsidRDefault="00F0662F">
            <w:pPr>
              <w:keepNext/>
              <w:jc w:val="center"/>
              <w:rPr>
                <w:b/>
                <w:bCs/>
                <w:color w:val="000000"/>
                <w:sz w:val="20"/>
                <w:szCs w:val="20"/>
                <w:lang w:val="en-GB" w:eastAsia="en-CA"/>
              </w:rPr>
            </w:pPr>
            <w:r>
              <w:rPr>
                <w:b/>
                <w:bCs/>
                <w:color w:val="000000"/>
                <w:sz w:val="20"/>
                <w:szCs w:val="20"/>
                <w:lang w:val="en-GB" w:eastAsia="en-CA"/>
              </w:rPr>
              <w:t>2022</w:t>
            </w:r>
            <w:r>
              <w:rPr>
                <w:rFonts w:eastAsia="SimSun" w:hint="eastAsia"/>
                <w:b/>
                <w:bCs/>
                <w:color w:val="000000"/>
                <w:sz w:val="20"/>
                <w:szCs w:val="20"/>
                <w:lang w:val="en-US" w:eastAsia="zh-CN"/>
              </w:rPr>
              <w:t>年</w:t>
            </w:r>
          </w:p>
        </w:tc>
        <w:tc>
          <w:tcPr>
            <w:tcW w:w="599" w:type="pct"/>
            <w:vAlign w:val="center"/>
          </w:tcPr>
          <w:p w14:paraId="1AF57DDA" w14:textId="77777777" w:rsidR="001B7FDD" w:rsidRDefault="00F0662F">
            <w:pPr>
              <w:keepNext/>
              <w:jc w:val="center"/>
              <w:rPr>
                <w:b/>
                <w:bCs/>
                <w:color w:val="000000" w:themeColor="text1"/>
                <w:sz w:val="20"/>
                <w:szCs w:val="20"/>
                <w:lang w:val="en-GB" w:eastAsia="en-CA"/>
              </w:rPr>
            </w:pPr>
            <w:r>
              <w:rPr>
                <w:b/>
                <w:bCs/>
                <w:color w:val="000000" w:themeColor="text1"/>
                <w:sz w:val="20"/>
                <w:szCs w:val="20"/>
                <w:lang w:val="en-GB" w:eastAsia="en-CA"/>
              </w:rPr>
              <w:t>2023</w:t>
            </w:r>
            <w:r>
              <w:rPr>
                <w:rFonts w:eastAsia="SimSun" w:hint="eastAsia"/>
                <w:b/>
                <w:bCs/>
                <w:color w:val="000000"/>
                <w:sz w:val="20"/>
                <w:szCs w:val="20"/>
                <w:lang w:val="en-US" w:eastAsia="zh-CN"/>
              </w:rPr>
              <w:t>年</w:t>
            </w:r>
          </w:p>
        </w:tc>
        <w:tc>
          <w:tcPr>
            <w:tcW w:w="599" w:type="pct"/>
            <w:vAlign w:val="center"/>
          </w:tcPr>
          <w:p w14:paraId="1AF57DDB" w14:textId="77777777" w:rsidR="001B7FDD" w:rsidRDefault="00F0662F">
            <w:pPr>
              <w:keepNext/>
              <w:jc w:val="center"/>
              <w:rPr>
                <w:b/>
                <w:bCs/>
                <w:color w:val="000000" w:themeColor="text1"/>
                <w:sz w:val="20"/>
                <w:szCs w:val="20"/>
                <w:lang w:val="en-GB" w:eastAsia="en-CA"/>
              </w:rPr>
            </w:pPr>
            <w:r>
              <w:rPr>
                <w:b/>
                <w:bCs/>
                <w:color w:val="000000" w:themeColor="text1"/>
                <w:sz w:val="20"/>
                <w:szCs w:val="20"/>
                <w:lang w:val="en-GB" w:eastAsia="en-CA"/>
              </w:rPr>
              <w:t>2024</w:t>
            </w:r>
            <w:r>
              <w:rPr>
                <w:rFonts w:eastAsia="SimSun" w:hint="eastAsia"/>
                <w:b/>
                <w:bCs/>
                <w:color w:val="000000"/>
                <w:sz w:val="20"/>
                <w:szCs w:val="20"/>
                <w:lang w:val="en-US" w:eastAsia="zh-CN"/>
              </w:rPr>
              <w:t>年</w:t>
            </w:r>
          </w:p>
        </w:tc>
      </w:tr>
      <w:tr w:rsidR="001B7FDD" w14:paraId="1AF57DE4" w14:textId="77777777">
        <w:trPr>
          <w:trHeight w:val="300"/>
        </w:trPr>
        <w:tc>
          <w:tcPr>
            <w:tcW w:w="1398" w:type="pct"/>
            <w:noWrap/>
            <w:vAlign w:val="center"/>
          </w:tcPr>
          <w:p w14:paraId="1AF57DDD" w14:textId="77777777" w:rsidR="001B7FDD" w:rsidRDefault="00F0662F">
            <w:pPr>
              <w:keepNext/>
              <w:jc w:val="left"/>
              <w:rPr>
                <w:rFonts w:eastAsia="SimSun"/>
                <w:color w:val="000000"/>
                <w:sz w:val="20"/>
                <w:szCs w:val="20"/>
                <w:lang w:val="en-US" w:eastAsia="zh-CN"/>
              </w:rPr>
            </w:pPr>
            <w:r>
              <w:rPr>
                <w:rFonts w:eastAsia="SimSun" w:hint="eastAsia"/>
                <w:color w:val="000000"/>
                <w:sz w:val="20"/>
                <w:szCs w:val="20"/>
                <w:lang w:val="en-US" w:eastAsia="zh-CN"/>
              </w:rPr>
              <w:t>公吨</w:t>
            </w:r>
          </w:p>
        </w:tc>
        <w:tc>
          <w:tcPr>
            <w:tcW w:w="600" w:type="pct"/>
            <w:noWrap/>
            <w:vAlign w:val="center"/>
          </w:tcPr>
          <w:p w14:paraId="1AF57DDE" w14:textId="77777777" w:rsidR="001B7FDD" w:rsidRDefault="001B7FDD">
            <w:pPr>
              <w:keepNext/>
              <w:jc w:val="center"/>
              <w:rPr>
                <w:color w:val="000000" w:themeColor="text1"/>
                <w:sz w:val="20"/>
                <w:szCs w:val="20"/>
                <w:lang w:val="en-GB" w:eastAsia="en-CA"/>
              </w:rPr>
            </w:pPr>
          </w:p>
        </w:tc>
        <w:tc>
          <w:tcPr>
            <w:tcW w:w="600" w:type="pct"/>
            <w:noWrap/>
            <w:vAlign w:val="center"/>
          </w:tcPr>
          <w:p w14:paraId="1AF57DDF" w14:textId="77777777" w:rsidR="001B7FDD" w:rsidRDefault="00F0662F">
            <w:pPr>
              <w:keepNext/>
              <w:jc w:val="center"/>
              <w:rPr>
                <w:color w:val="000000"/>
                <w:sz w:val="20"/>
                <w:szCs w:val="20"/>
                <w:lang w:val="en-GB" w:eastAsia="en-CA"/>
              </w:rPr>
            </w:pPr>
            <w:r>
              <w:rPr>
                <w:color w:val="000000" w:themeColor="text1"/>
                <w:sz w:val="20"/>
                <w:szCs w:val="20"/>
                <w:lang w:val="en-GB" w:eastAsia="en-CA"/>
              </w:rPr>
              <w:t>1,428.38</w:t>
            </w:r>
          </w:p>
        </w:tc>
        <w:tc>
          <w:tcPr>
            <w:tcW w:w="600" w:type="pct"/>
            <w:noWrap/>
            <w:vAlign w:val="center"/>
          </w:tcPr>
          <w:p w14:paraId="1AF57DE0" w14:textId="77777777" w:rsidR="001B7FDD" w:rsidRDefault="00F0662F">
            <w:pPr>
              <w:keepNext/>
              <w:jc w:val="center"/>
              <w:rPr>
                <w:color w:val="000000"/>
                <w:sz w:val="20"/>
                <w:szCs w:val="20"/>
                <w:lang w:val="en-GB" w:eastAsia="en-CA"/>
              </w:rPr>
            </w:pPr>
            <w:r>
              <w:rPr>
                <w:color w:val="000000" w:themeColor="text1"/>
                <w:sz w:val="20"/>
                <w:szCs w:val="20"/>
                <w:lang w:val="en-GB" w:eastAsia="en-CA"/>
              </w:rPr>
              <w:t>1,104.38</w:t>
            </w:r>
          </w:p>
        </w:tc>
        <w:tc>
          <w:tcPr>
            <w:tcW w:w="600" w:type="pct"/>
            <w:noWrap/>
            <w:vAlign w:val="center"/>
          </w:tcPr>
          <w:p w14:paraId="1AF57DE1" w14:textId="77777777" w:rsidR="001B7FDD" w:rsidRDefault="00F0662F">
            <w:pPr>
              <w:keepNext/>
              <w:jc w:val="center"/>
              <w:rPr>
                <w:color w:val="000000"/>
                <w:sz w:val="20"/>
                <w:szCs w:val="20"/>
                <w:lang w:val="en-GB" w:eastAsia="en-CA"/>
              </w:rPr>
            </w:pPr>
            <w:r>
              <w:rPr>
                <w:color w:val="000000" w:themeColor="text1"/>
                <w:sz w:val="20"/>
                <w:szCs w:val="20"/>
                <w:lang w:val="en-GB" w:eastAsia="en-CA"/>
              </w:rPr>
              <w:t>1,976.64</w:t>
            </w:r>
          </w:p>
        </w:tc>
        <w:tc>
          <w:tcPr>
            <w:tcW w:w="599" w:type="pct"/>
            <w:vAlign w:val="center"/>
          </w:tcPr>
          <w:p w14:paraId="1AF57DE2" w14:textId="77777777" w:rsidR="001B7FDD" w:rsidRDefault="00F0662F">
            <w:pPr>
              <w:keepNext/>
              <w:jc w:val="center"/>
              <w:rPr>
                <w:color w:val="000000" w:themeColor="text1"/>
                <w:sz w:val="20"/>
                <w:szCs w:val="20"/>
                <w:lang w:val="en-GB" w:eastAsia="en-CA"/>
              </w:rPr>
            </w:pPr>
            <w:r>
              <w:rPr>
                <w:color w:val="000000" w:themeColor="text1"/>
                <w:sz w:val="20"/>
                <w:szCs w:val="20"/>
                <w:lang w:val="en-GB" w:eastAsia="en-CA"/>
              </w:rPr>
              <w:t>1,757.03</w:t>
            </w:r>
          </w:p>
        </w:tc>
        <w:tc>
          <w:tcPr>
            <w:tcW w:w="599" w:type="pct"/>
            <w:vAlign w:val="center"/>
          </w:tcPr>
          <w:p w14:paraId="1AF57DE3" w14:textId="77777777" w:rsidR="001B7FDD" w:rsidRDefault="00F0662F">
            <w:pPr>
              <w:keepNext/>
              <w:jc w:val="center"/>
              <w:rPr>
                <w:color w:val="000000" w:themeColor="text1"/>
                <w:sz w:val="20"/>
                <w:szCs w:val="20"/>
                <w:lang w:val="en-GB" w:eastAsia="en-CA"/>
              </w:rPr>
            </w:pPr>
            <w:r>
              <w:rPr>
                <w:color w:val="000000" w:themeColor="text1"/>
                <w:sz w:val="20"/>
                <w:szCs w:val="20"/>
                <w:lang w:val="en-GB" w:eastAsia="en-CA"/>
              </w:rPr>
              <w:t>1,583.99</w:t>
            </w:r>
          </w:p>
        </w:tc>
      </w:tr>
      <w:tr w:rsidR="001B7FDD" w14:paraId="1AF57DEC" w14:textId="77777777">
        <w:trPr>
          <w:trHeight w:val="300"/>
        </w:trPr>
        <w:tc>
          <w:tcPr>
            <w:tcW w:w="1398" w:type="pct"/>
            <w:noWrap/>
            <w:vAlign w:val="center"/>
          </w:tcPr>
          <w:p w14:paraId="1AF57DE5" w14:textId="77777777" w:rsidR="001B7FDD" w:rsidRDefault="00F0662F">
            <w:pPr>
              <w:jc w:val="left"/>
              <w:rPr>
                <w:rFonts w:eastAsia="SimSun"/>
                <w:color w:val="1E1E1E"/>
                <w:sz w:val="20"/>
                <w:szCs w:val="20"/>
                <w:lang w:val="en-US" w:eastAsia="zh-CN"/>
              </w:rPr>
            </w:pPr>
            <w:r>
              <w:rPr>
                <w:rFonts w:eastAsia="SimSun" w:hint="eastAsia"/>
                <w:color w:val="1E1E1E"/>
                <w:sz w:val="20"/>
                <w:szCs w:val="20"/>
                <w:lang w:val="en-US" w:eastAsia="zh-CN"/>
              </w:rPr>
              <w:t>吨二氧化碳当量</w:t>
            </w:r>
          </w:p>
        </w:tc>
        <w:tc>
          <w:tcPr>
            <w:tcW w:w="600" w:type="pct"/>
            <w:noWrap/>
            <w:vAlign w:val="center"/>
          </w:tcPr>
          <w:p w14:paraId="1AF57DE6" w14:textId="77777777" w:rsidR="001B7FDD" w:rsidRDefault="001B7FDD">
            <w:pPr>
              <w:jc w:val="center"/>
              <w:rPr>
                <w:color w:val="000000"/>
                <w:sz w:val="20"/>
                <w:szCs w:val="20"/>
                <w:lang w:val="en-GB" w:eastAsia="en-CA"/>
              </w:rPr>
            </w:pPr>
          </w:p>
        </w:tc>
        <w:tc>
          <w:tcPr>
            <w:tcW w:w="600" w:type="pct"/>
            <w:noWrap/>
            <w:vAlign w:val="center"/>
          </w:tcPr>
          <w:p w14:paraId="1AF57DE7" w14:textId="77777777" w:rsidR="001B7FDD" w:rsidRDefault="00F0662F">
            <w:pPr>
              <w:jc w:val="center"/>
              <w:rPr>
                <w:color w:val="000000"/>
                <w:sz w:val="20"/>
                <w:szCs w:val="20"/>
                <w:lang w:val="en-GB" w:eastAsia="en-CA"/>
              </w:rPr>
            </w:pPr>
            <w:r>
              <w:rPr>
                <w:color w:val="000000"/>
                <w:sz w:val="20"/>
                <w:szCs w:val="20"/>
                <w:lang w:val="en-GB" w:eastAsia="en-CA"/>
              </w:rPr>
              <w:t>2,472,708</w:t>
            </w:r>
          </w:p>
        </w:tc>
        <w:tc>
          <w:tcPr>
            <w:tcW w:w="600" w:type="pct"/>
            <w:noWrap/>
            <w:vAlign w:val="center"/>
          </w:tcPr>
          <w:p w14:paraId="1AF57DE8" w14:textId="77777777" w:rsidR="001B7FDD" w:rsidRDefault="00F0662F">
            <w:pPr>
              <w:jc w:val="center"/>
              <w:rPr>
                <w:color w:val="000000"/>
                <w:sz w:val="20"/>
                <w:szCs w:val="20"/>
                <w:lang w:val="en-GB" w:eastAsia="en-CA"/>
              </w:rPr>
            </w:pPr>
            <w:r>
              <w:rPr>
                <w:color w:val="000000"/>
                <w:sz w:val="20"/>
                <w:szCs w:val="20"/>
                <w:lang w:val="en-GB" w:eastAsia="en-CA"/>
              </w:rPr>
              <w:t>2,071,592</w:t>
            </w:r>
          </w:p>
        </w:tc>
        <w:tc>
          <w:tcPr>
            <w:tcW w:w="600" w:type="pct"/>
            <w:noWrap/>
            <w:vAlign w:val="center"/>
          </w:tcPr>
          <w:p w14:paraId="1AF57DE9" w14:textId="77777777" w:rsidR="001B7FDD" w:rsidRDefault="00F0662F">
            <w:pPr>
              <w:jc w:val="center"/>
              <w:rPr>
                <w:color w:val="000000"/>
                <w:sz w:val="20"/>
                <w:szCs w:val="20"/>
                <w:lang w:val="en-GB" w:eastAsia="en-CA"/>
              </w:rPr>
            </w:pPr>
            <w:r>
              <w:rPr>
                <w:color w:val="000000"/>
                <w:sz w:val="20"/>
                <w:szCs w:val="20"/>
                <w:lang w:val="en-GB" w:eastAsia="en-CA"/>
              </w:rPr>
              <w:t>3,713,933</w:t>
            </w:r>
          </w:p>
        </w:tc>
        <w:tc>
          <w:tcPr>
            <w:tcW w:w="599" w:type="pct"/>
            <w:vAlign w:val="center"/>
          </w:tcPr>
          <w:p w14:paraId="1AF57DEA" w14:textId="77777777" w:rsidR="001B7FDD" w:rsidRDefault="00F0662F">
            <w:pPr>
              <w:jc w:val="center"/>
              <w:rPr>
                <w:color w:val="000000" w:themeColor="text1"/>
                <w:sz w:val="20"/>
                <w:szCs w:val="20"/>
                <w:lang w:val="en-GB" w:eastAsia="en-CA"/>
              </w:rPr>
            </w:pPr>
            <w:r>
              <w:rPr>
                <w:color w:val="000000" w:themeColor="text1"/>
                <w:sz w:val="20"/>
                <w:szCs w:val="20"/>
                <w:lang w:val="en-GB" w:eastAsia="en-CA"/>
              </w:rPr>
              <w:t>3,343,222</w:t>
            </w:r>
          </w:p>
        </w:tc>
        <w:tc>
          <w:tcPr>
            <w:tcW w:w="599" w:type="pct"/>
            <w:vAlign w:val="center"/>
          </w:tcPr>
          <w:p w14:paraId="1AF57DEB" w14:textId="77777777" w:rsidR="001B7FDD" w:rsidRDefault="00F0662F">
            <w:pPr>
              <w:jc w:val="center"/>
              <w:rPr>
                <w:color w:val="000000" w:themeColor="text1"/>
                <w:sz w:val="20"/>
                <w:szCs w:val="20"/>
                <w:lang w:val="en-GB" w:eastAsia="en-CA"/>
              </w:rPr>
            </w:pPr>
            <w:r>
              <w:rPr>
                <w:color w:val="000000" w:themeColor="text1"/>
                <w:sz w:val="20"/>
                <w:szCs w:val="20"/>
                <w:lang w:val="en-GB" w:eastAsia="en-CA"/>
              </w:rPr>
              <w:t>3,034,223</w:t>
            </w:r>
          </w:p>
        </w:tc>
      </w:tr>
    </w:tbl>
    <w:p w14:paraId="1AF57DED" w14:textId="77777777" w:rsidR="001B7FDD" w:rsidRDefault="001B7FDD">
      <w:pPr>
        <w:tabs>
          <w:tab w:val="left" w:pos="1384"/>
          <w:tab w:val="left" w:pos="2917"/>
          <w:tab w:val="left" w:pos="4289"/>
          <w:tab w:val="left" w:pos="5581"/>
          <w:tab w:val="left" w:pos="6875"/>
          <w:tab w:val="left" w:pos="8169"/>
        </w:tabs>
        <w:ind w:left="113"/>
        <w:jc w:val="left"/>
        <w:rPr>
          <w:color w:val="000000" w:themeColor="text1"/>
          <w:sz w:val="20"/>
          <w:szCs w:val="20"/>
          <w:lang w:val="en-GB" w:eastAsia="en-CA"/>
        </w:rPr>
      </w:pPr>
    </w:p>
    <w:p w14:paraId="1AF57DEE" w14:textId="77777777" w:rsidR="001B7FDD" w:rsidRDefault="00F0662F">
      <w:pPr>
        <w:numPr>
          <w:ilvl w:val="0"/>
          <w:numId w:val="6"/>
        </w:numPr>
        <w:spacing w:after="240"/>
        <w:outlineLvl w:val="0"/>
        <w:rPr>
          <w:sz w:val="24"/>
          <w:szCs w:val="24"/>
          <w:lang w:eastAsia="zh-CN"/>
        </w:rPr>
      </w:pPr>
      <w:r>
        <w:rPr>
          <w:rFonts w:eastAsia="SimSun"/>
          <w:sz w:val="24"/>
          <w:szCs w:val="24"/>
          <w:lang w:eastAsia="zh-CN"/>
        </w:rPr>
        <w:t>2020</w:t>
      </w:r>
      <w:r>
        <w:rPr>
          <w:rFonts w:eastAsia="SimSun"/>
          <w:sz w:val="24"/>
          <w:szCs w:val="24"/>
          <w:lang w:eastAsia="zh-CN"/>
        </w:rPr>
        <w:t>年至</w:t>
      </w:r>
      <w:r>
        <w:rPr>
          <w:rFonts w:eastAsia="SimSun"/>
          <w:sz w:val="24"/>
          <w:szCs w:val="24"/>
          <w:lang w:eastAsia="zh-CN"/>
        </w:rPr>
        <w:t>2024</w:t>
      </w:r>
      <w:r>
        <w:rPr>
          <w:rFonts w:eastAsia="SimSun"/>
          <w:sz w:val="24"/>
          <w:szCs w:val="24"/>
          <w:lang w:eastAsia="zh-CN"/>
        </w:rPr>
        <w:t>年，氢氟碳化物的</w:t>
      </w:r>
      <w:r>
        <w:rPr>
          <w:rFonts w:eastAsia="SimSun"/>
          <w:sz w:val="24"/>
          <w:szCs w:val="24"/>
          <w:lang w:val="en-US" w:eastAsia="zh-CN"/>
        </w:rPr>
        <w:t>消费量</w:t>
      </w:r>
      <w:r>
        <w:rPr>
          <w:rFonts w:eastAsia="SimSun"/>
          <w:sz w:val="24"/>
          <w:szCs w:val="24"/>
          <w:lang w:eastAsia="zh-CN"/>
        </w:rPr>
        <w:t>总体呈上升趋势，</w:t>
      </w:r>
      <w:r>
        <w:rPr>
          <w:rFonts w:eastAsia="SimSun"/>
          <w:sz w:val="24"/>
          <w:szCs w:val="24"/>
          <w:lang w:eastAsia="zh-CN"/>
        </w:rPr>
        <w:t>2021</w:t>
      </w:r>
      <w:r>
        <w:rPr>
          <w:rFonts w:eastAsia="SimSun"/>
          <w:sz w:val="24"/>
          <w:szCs w:val="24"/>
          <w:lang w:eastAsia="zh-CN"/>
        </w:rPr>
        <w:t>年略有下降，而</w:t>
      </w:r>
      <w:r>
        <w:rPr>
          <w:rFonts w:eastAsia="SimSun"/>
          <w:sz w:val="24"/>
          <w:szCs w:val="24"/>
          <w:lang w:eastAsia="zh-CN"/>
        </w:rPr>
        <w:t>2022</w:t>
      </w:r>
      <w:r>
        <w:rPr>
          <w:rFonts w:eastAsia="SimSun"/>
          <w:sz w:val="24"/>
          <w:szCs w:val="24"/>
          <w:lang w:eastAsia="zh-CN"/>
        </w:rPr>
        <w:t>年则因新冠疫情后的经济迅速复苏、冷链和空调</w:t>
      </w:r>
      <w:r>
        <w:rPr>
          <w:rFonts w:eastAsia="SimSun"/>
          <w:sz w:val="24"/>
          <w:szCs w:val="24"/>
          <w:lang w:val="en-US" w:eastAsia="zh-CN"/>
        </w:rPr>
        <w:t>的</w:t>
      </w:r>
      <w:r>
        <w:rPr>
          <w:rFonts w:eastAsia="SimSun"/>
          <w:sz w:val="24"/>
          <w:szCs w:val="24"/>
          <w:lang w:eastAsia="zh-CN"/>
        </w:rPr>
        <w:t>制冷剂维护需求增加而显著增长。此外，</w:t>
      </w:r>
      <w:r>
        <w:rPr>
          <w:rFonts w:eastAsia="SimSun"/>
          <w:sz w:val="24"/>
          <w:szCs w:val="24"/>
          <w:lang w:eastAsia="zh-CN"/>
        </w:rPr>
        <w:t>HCFC-22</w:t>
      </w:r>
      <w:r>
        <w:rPr>
          <w:rFonts w:eastAsia="SimSun"/>
          <w:sz w:val="24"/>
          <w:szCs w:val="24"/>
          <w:lang w:eastAsia="zh-CN"/>
        </w:rPr>
        <w:t>设备</w:t>
      </w:r>
      <w:r>
        <w:rPr>
          <w:rFonts w:eastAsia="SimSun"/>
          <w:sz w:val="24"/>
          <w:szCs w:val="24"/>
          <w:lang w:val="en-US" w:eastAsia="zh-CN"/>
        </w:rPr>
        <w:t>的进口禁令</w:t>
      </w:r>
      <w:r>
        <w:rPr>
          <w:rStyle w:val="FootnoteReference"/>
          <w:rFonts w:eastAsia="SimSun"/>
          <w:sz w:val="24"/>
          <w:szCs w:val="24"/>
          <w:lang w:val="en-US" w:eastAsia="zh-CN"/>
        </w:rPr>
        <w:footnoteReference w:id="5"/>
      </w:r>
      <w:r>
        <w:rPr>
          <w:rFonts w:eastAsia="SimSun"/>
          <w:sz w:val="24"/>
          <w:szCs w:val="24"/>
          <w:lang w:eastAsia="zh-CN"/>
        </w:rPr>
        <w:t>，以及该国在非氢氟碳化物替代品推广方面进展相对缓慢，也进一步推动了氢氟碳化物需求的上升。</w:t>
      </w:r>
    </w:p>
    <w:p w14:paraId="1AF57DEF" w14:textId="77777777" w:rsidR="001B7FDD" w:rsidRDefault="00F0662F">
      <w:pPr>
        <w:spacing w:after="240"/>
        <w:outlineLvl w:val="0"/>
        <w:rPr>
          <w:rFonts w:eastAsia="SimSun"/>
          <w:sz w:val="24"/>
          <w:szCs w:val="24"/>
          <w:u w:val="single"/>
          <w:lang w:val="en-US" w:eastAsia="zh-CN"/>
        </w:rPr>
      </w:pPr>
      <w:bookmarkStart w:id="0" w:name="_Hlk126934445"/>
      <w:bookmarkStart w:id="1" w:name="_Hlk126662278"/>
      <w:r>
        <w:rPr>
          <w:rFonts w:eastAsia="SimSun" w:hint="eastAsia"/>
          <w:sz w:val="24"/>
          <w:szCs w:val="24"/>
          <w:u w:val="single"/>
          <w:lang w:val="en-US" w:eastAsia="zh-CN"/>
        </w:rPr>
        <w:t>项目目标</w:t>
      </w:r>
    </w:p>
    <w:p w14:paraId="1AF57DF0" w14:textId="77777777" w:rsidR="001B7FDD" w:rsidRDefault="00F0662F">
      <w:pPr>
        <w:pStyle w:val="Heading1"/>
        <w:numPr>
          <w:ilvl w:val="0"/>
          <w:numId w:val="7"/>
        </w:numPr>
        <w:rPr>
          <w:rFonts w:eastAsia="SimSun"/>
          <w:sz w:val="24"/>
          <w:szCs w:val="24"/>
          <w:lang w:eastAsia="zh-CN"/>
        </w:rPr>
      </w:pPr>
      <w:r>
        <w:rPr>
          <w:rFonts w:ascii="SimSun" w:eastAsia="SimSun" w:hAnsi="SimSun" w:cs="SimSun" w:hint="eastAsia"/>
          <w:sz w:val="24"/>
          <w:szCs w:val="24"/>
          <w:lang w:val="en-US" w:eastAsia="zh-CN"/>
        </w:rPr>
        <w:t>该</w:t>
      </w:r>
      <w:r>
        <w:rPr>
          <w:rFonts w:ascii="SimSun" w:eastAsia="SimSun" w:hAnsi="SimSun" w:cs="SimSun"/>
          <w:sz w:val="24"/>
          <w:szCs w:val="24"/>
          <w:lang w:eastAsia="zh-CN"/>
        </w:rPr>
        <w:t>项目支持该国向低全球升温潜能值</w:t>
      </w:r>
      <w:r>
        <w:rPr>
          <w:rFonts w:ascii="SimSun" w:eastAsia="SimSun" w:hAnsi="SimSun" w:cs="SimSun" w:hint="eastAsia"/>
          <w:sz w:val="24"/>
          <w:szCs w:val="24"/>
          <w:lang w:eastAsia="zh-CN"/>
        </w:rPr>
        <w:t>、</w:t>
      </w:r>
      <w:r>
        <w:rPr>
          <w:rFonts w:ascii="SimSun" w:eastAsia="SimSun" w:hAnsi="SimSun" w:cs="SimSun"/>
          <w:sz w:val="24"/>
          <w:szCs w:val="24"/>
          <w:lang w:eastAsia="zh-CN"/>
        </w:rPr>
        <w:t>高能效的制冷与空调技术转型。项目将能源效率措施与氢氟碳化物逐步</w:t>
      </w:r>
      <w:r>
        <w:rPr>
          <w:rFonts w:ascii="SimSun" w:eastAsia="SimSun" w:hAnsi="SimSun" w:cs="SimSun" w:hint="eastAsia"/>
          <w:sz w:val="24"/>
          <w:szCs w:val="24"/>
          <w:lang w:val="en-US" w:eastAsia="zh-CN"/>
        </w:rPr>
        <w:t>减少</w:t>
      </w:r>
      <w:r>
        <w:rPr>
          <w:rFonts w:ascii="SimSun" w:eastAsia="SimSun" w:hAnsi="SimSun" w:cs="SimSun"/>
          <w:sz w:val="24"/>
          <w:szCs w:val="24"/>
          <w:lang w:eastAsia="zh-CN"/>
        </w:rPr>
        <w:t>相结合，以符合《基加利修正案》的要求。该</w:t>
      </w:r>
      <w:r>
        <w:rPr>
          <w:rFonts w:ascii="SimSun" w:eastAsia="SimSun" w:hAnsi="SimSun" w:cs="SimSun" w:hint="eastAsia"/>
          <w:sz w:val="24"/>
          <w:szCs w:val="24"/>
          <w:lang w:val="en-US" w:eastAsia="zh-CN"/>
        </w:rPr>
        <w:t>举措</w:t>
      </w:r>
      <w:r>
        <w:rPr>
          <w:rFonts w:ascii="SimSun" w:eastAsia="SimSun" w:hAnsi="SimSun" w:cs="SimSun"/>
          <w:sz w:val="24"/>
          <w:szCs w:val="24"/>
          <w:lang w:eastAsia="zh-CN"/>
        </w:rPr>
        <w:t>将制定全面的最低能源性能标准路线图，在重点子行业开展示范试点，并</w:t>
      </w:r>
      <w:r>
        <w:rPr>
          <w:rFonts w:ascii="SimSun" w:eastAsia="SimSun" w:hAnsi="SimSun" w:cs="SimSun" w:hint="eastAsia"/>
          <w:sz w:val="24"/>
          <w:szCs w:val="24"/>
          <w:lang w:val="en-US" w:eastAsia="zh-CN"/>
        </w:rPr>
        <w:t>着眼长期转型，</w:t>
      </w:r>
      <w:r>
        <w:rPr>
          <w:rFonts w:ascii="SimSun" w:eastAsia="SimSun" w:hAnsi="SimSun" w:cs="SimSun"/>
          <w:sz w:val="24"/>
          <w:szCs w:val="24"/>
          <w:lang w:eastAsia="zh-CN"/>
        </w:rPr>
        <w:t>加强机构意识和技术能力建设</w:t>
      </w:r>
      <w:r>
        <w:rPr>
          <w:rFonts w:ascii="SimSun" w:eastAsia="SimSun" w:hAnsi="SimSun" w:cs="SimSun" w:hint="eastAsia"/>
          <w:sz w:val="24"/>
          <w:szCs w:val="24"/>
          <w:lang w:eastAsia="zh-CN"/>
        </w:rPr>
        <w:t>。</w:t>
      </w:r>
    </w:p>
    <w:p w14:paraId="1AF57DF1" w14:textId="77777777" w:rsidR="001B7FDD" w:rsidRDefault="00F0662F">
      <w:pPr>
        <w:keepNext/>
        <w:spacing w:before="240" w:after="240"/>
        <w:rPr>
          <w:sz w:val="24"/>
          <w:szCs w:val="24"/>
          <w:lang w:val="en-GB"/>
        </w:rPr>
      </w:pPr>
      <w:r>
        <w:rPr>
          <w:rFonts w:eastAsia="SimSun" w:hint="eastAsia"/>
          <w:sz w:val="24"/>
          <w:szCs w:val="24"/>
          <w:u w:val="single"/>
          <w:lang w:val="en-US" w:eastAsia="zh-CN"/>
        </w:rPr>
        <w:t>拟议活动</w:t>
      </w:r>
      <w:r>
        <w:rPr>
          <w:sz w:val="24"/>
          <w:szCs w:val="24"/>
          <w:lang w:val="en-GB"/>
        </w:rPr>
        <w:t xml:space="preserve"> </w:t>
      </w:r>
    </w:p>
    <w:p w14:paraId="1AF57DF2" w14:textId="77777777" w:rsidR="001B7FDD" w:rsidRDefault="00F0662F">
      <w:pPr>
        <w:numPr>
          <w:ilvl w:val="0"/>
          <w:numId w:val="8"/>
        </w:numPr>
        <w:spacing w:after="240"/>
        <w:outlineLvl w:val="0"/>
        <w:rPr>
          <w:sz w:val="24"/>
          <w:szCs w:val="24"/>
          <w:lang w:val="en-GB" w:eastAsia="zh-CN"/>
        </w:rPr>
      </w:pPr>
      <w:r>
        <w:rPr>
          <w:rFonts w:eastAsia="SimSun" w:hint="eastAsia"/>
          <w:sz w:val="24"/>
          <w:szCs w:val="24"/>
          <w:lang w:val="en-US" w:eastAsia="zh-CN"/>
        </w:rPr>
        <w:t>该项目包括以下组成部分，与原提交内容一致：</w:t>
      </w:r>
      <w:r>
        <w:rPr>
          <w:sz w:val="24"/>
          <w:szCs w:val="24"/>
          <w:lang w:val="en-GB" w:eastAsia="zh-CN"/>
        </w:rPr>
        <w:t xml:space="preserve"> </w:t>
      </w:r>
    </w:p>
    <w:p w14:paraId="1AF57DF3" w14:textId="77777777" w:rsidR="001B7FDD" w:rsidRDefault="00F0662F">
      <w:pPr>
        <w:pStyle w:val="Heading2"/>
        <w:rPr>
          <w:rFonts w:eastAsia="SimSun"/>
          <w:sz w:val="24"/>
          <w:szCs w:val="24"/>
          <w:lang w:eastAsia="zh-CN"/>
        </w:rPr>
      </w:pPr>
      <w:r>
        <w:rPr>
          <w:rFonts w:eastAsia="KaiTi"/>
          <w:sz w:val="24"/>
          <w:szCs w:val="24"/>
          <w:lang w:eastAsia="zh-CN"/>
        </w:rPr>
        <w:t>最低</w:t>
      </w:r>
      <w:r>
        <w:rPr>
          <w:rFonts w:eastAsia="KaiTi"/>
          <w:sz w:val="24"/>
          <w:szCs w:val="24"/>
          <w:lang w:val="en-US" w:eastAsia="zh-CN"/>
        </w:rPr>
        <w:t>能源性能</w:t>
      </w:r>
      <w:r>
        <w:rPr>
          <w:rFonts w:eastAsia="KaiTi"/>
          <w:sz w:val="24"/>
          <w:szCs w:val="24"/>
          <w:lang w:eastAsia="zh-CN"/>
        </w:rPr>
        <w:t>标准规划与法规</w:t>
      </w:r>
      <w:r>
        <w:rPr>
          <w:rFonts w:eastAsia="KaiTi"/>
          <w:sz w:val="24"/>
          <w:szCs w:val="24"/>
          <w:lang w:val="en-US" w:eastAsia="zh-CN"/>
        </w:rPr>
        <w:t>的统一</w:t>
      </w:r>
      <w:r>
        <w:rPr>
          <w:rFonts w:eastAsia="KaiTi"/>
          <w:sz w:val="24"/>
          <w:szCs w:val="24"/>
          <w:lang w:eastAsia="zh-CN"/>
        </w:rPr>
        <w:t>（</w:t>
      </w:r>
      <w:r>
        <w:rPr>
          <w:rFonts w:eastAsia="KaiTi"/>
          <w:sz w:val="24"/>
          <w:szCs w:val="24"/>
          <w:lang w:val="en-US" w:eastAsia="zh-CN"/>
        </w:rPr>
        <w:t>环境署</w:t>
      </w:r>
      <w:r>
        <w:rPr>
          <w:rFonts w:eastAsia="KaiTi"/>
          <w:sz w:val="24"/>
          <w:szCs w:val="24"/>
          <w:lang w:eastAsia="zh-CN"/>
        </w:rPr>
        <w:t>）（</w:t>
      </w:r>
      <w:r>
        <w:rPr>
          <w:rFonts w:eastAsia="KaiTi"/>
          <w:sz w:val="24"/>
          <w:szCs w:val="24"/>
          <w:lang w:val="en-US" w:eastAsia="zh-CN"/>
        </w:rPr>
        <w:t>80,000</w:t>
      </w:r>
      <w:r>
        <w:rPr>
          <w:rFonts w:eastAsia="KaiTi"/>
          <w:sz w:val="24"/>
          <w:szCs w:val="24"/>
          <w:lang w:val="en-US" w:eastAsia="zh-CN"/>
        </w:rPr>
        <w:t>美元</w:t>
      </w:r>
      <w:r>
        <w:rPr>
          <w:rFonts w:eastAsia="KaiTi"/>
          <w:sz w:val="24"/>
          <w:szCs w:val="24"/>
          <w:lang w:eastAsia="zh-CN"/>
        </w:rPr>
        <w:t>）：</w:t>
      </w:r>
      <w:r>
        <w:rPr>
          <w:rFonts w:eastAsia="SimSun"/>
          <w:sz w:val="24"/>
          <w:szCs w:val="24"/>
          <w:lang w:eastAsia="zh-CN"/>
        </w:rPr>
        <w:t>制冷与空调</w:t>
      </w:r>
      <w:r>
        <w:rPr>
          <w:rFonts w:eastAsia="SimSun"/>
          <w:sz w:val="24"/>
          <w:szCs w:val="24"/>
          <w:lang w:val="en-US" w:eastAsia="zh-CN"/>
        </w:rPr>
        <w:t>能源消费</w:t>
      </w:r>
      <w:r>
        <w:rPr>
          <w:rFonts w:eastAsia="SimSun"/>
          <w:sz w:val="24"/>
          <w:szCs w:val="24"/>
          <w:lang w:eastAsia="zh-CN"/>
        </w:rPr>
        <w:t>调研（</w:t>
      </w:r>
      <w:r>
        <w:rPr>
          <w:rFonts w:eastAsia="SimSun"/>
          <w:sz w:val="24"/>
          <w:szCs w:val="24"/>
          <w:lang w:eastAsia="zh-CN"/>
        </w:rPr>
        <w:t>20,000</w:t>
      </w:r>
      <w:r>
        <w:rPr>
          <w:rFonts w:eastAsia="SimSun"/>
          <w:sz w:val="24"/>
          <w:szCs w:val="24"/>
          <w:lang w:val="en-US" w:eastAsia="zh-CN"/>
        </w:rPr>
        <w:t>美元</w:t>
      </w:r>
      <w:r>
        <w:rPr>
          <w:rFonts w:eastAsia="SimSun"/>
          <w:sz w:val="24"/>
          <w:szCs w:val="24"/>
          <w:lang w:eastAsia="zh-CN"/>
        </w:rPr>
        <w:t>）、现行标准评估（</w:t>
      </w:r>
      <w:r>
        <w:rPr>
          <w:rFonts w:eastAsia="SimSun"/>
          <w:sz w:val="24"/>
          <w:szCs w:val="24"/>
          <w:lang w:val="en-US" w:eastAsia="zh-CN"/>
        </w:rPr>
        <w:t>1</w:t>
      </w:r>
      <w:r>
        <w:rPr>
          <w:rFonts w:eastAsia="SimSun"/>
          <w:sz w:val="24"/>
          <w:szCs w:val="24"/>
          <w:lang w:eastAsia="zh-CN"/>
        </w:rPr>
        <w:t>0,000</w:t>
      </w:r>
      <w:r>
        <w:rPr>
          <w:rFonts w:eastAsia="SimSun"/>
          <w:sz w:val="24"/>
          <w:szCs w:val="24"/>
          <w:lang w:val="en-US" w:eastAsia="zh-CN"/>
        </w:rPr>
        <w:t>美元</w:t>
      </w:r>
      <w:r>
        <w:rPr>
          <w:rFonts w:eastAsia="SimSun"/>
          <w:sz w:val="24"/>
          <w:szCs w:val="24"/>
          <w:lang w:eastAsia="zh-CN"/>
        </w:rPr>
        <w:t>）、国际最低</w:t>
      </w:r>
      <w:r>
        <w:rPr>
          <w:rFonts w:eastAsia="SimSun"/>
          <w:sz w:val="24"/>
          <w:szCs w:val="24"/>
          <w:lang w:val="en-US" w:eastAsia="zh-CN"/>
        </w:rPr>
        <w:t>能源性能</w:t>
      </w:r>
      <w:r>
        <w:rPr>
          <w:rFonts w:eastAsia="SimSun"/>
          <w:sz w:val="24"/>
          <w:szCs w:val="24"/>
          <w:lang w:eastAsia="zh-CN"/>
        </w:rPr>
        <w:t>标准对标（含</w:t>
      </w:r>
      <w:r>
        <w:rPr>
          <w:rFonts w:eastAsia="SimSun"/>
          <w:sz w:val="24"/>
          <w:szCs w:val="24"/>
          <w:lang w:val="en-US" w:eastAsia="zh-CN"/>
        </w:rPr>
        <w:t>一次</w:t>
      </w:r>
      <w:r>
        <w:rPr>
          <w:rFonts w:eastAsia="SimSun"/>
          <w:sz w:val="24"/>
          <w:szCs w:val="24"/>
          <w:lang w:eastAsia="zh-CN"/>
        </w:rPr>
        <w:t>考察调研）（</w:t>
      </w:r>
      <w:r>
        <w:rPr>
          <w:rFonts w:eastAsia="SimSun"/>
          <w:sz w:val="24"/>
          <w:szCs w:val="24"/>
          <w:lang w:eastAsia="zh-CN"/>
        </w:rPr>
        <w:t>20,000</w:t>
      </w:r>
      <w:r>
        <w:rPr>
          <w:rFonts w:eastAsia="SimSun"/>
          <w:sz w:val="24"/>
          <w:szCs w:val="24"/>
          <w:lang w:val="en-US" w:eastAsia="zh-CN"/>
        </w:rPr>
        <w:t>美元</w:t>
      </w:r>
      <w:r>
        <w:rPr>
          <w:rFonts w:eastAsia="SimSun"/>
          <w:sz w:val="24"/>
          <w:szCs w:val="24"/>
          <w:lang w:eastAsia="zh-CN"/>
        </w:rPr>
        <w:t>）、四次区域性利益相关方研讨会以确定优先事项（</w:t>
      </w:r>
      <w:r>
        <w:rPr>
          <w:rFonts w:eastAsia="SimSun"/>
          <w:sz w:val="24"/>
          <w:szCs w:val="24"/>
          <w:lang w:val="en-US" w:eastAsia="zh-CN"/>
        </w:rPr>
        <w:t>1</w:t>
      </w:r>
      <w:r>
        <w:rPr>
          <w:rFonts w:eastAsia="SimSun"/>
          <w:sz w:val="24"/>
          <w:szCs w:val="24"/>
          <w:lang w:eastAsia="zh-CN"/>
        </w:rPr>
        <w:t>0,000</w:t>
      </w:r>
      <w:r>
        <w:rPr>
          <w:rFonts w:eastAsia="SimSun"/>
          <w:sz w:val="24"/>
          <w:szCs w:val="24"/>
          <w:lang w:val="en-US" w:eastAsia="zh-CN"/>
        </w:rPr>
        <w:t>美元</w:t>
      </w:r>
      <w:r>
        <w:rPr>
          <w:rFonts w:eastAsia="SimSun"/>
          <w:sz w:val="24"/>
          <w:szCs w:val="24"/>
          <w:lang w:eastAsia="zh-CN"/>
        </w:rPr>
        <w:t>）、通过参与式协商制定国家路线图（</w:t>
      </w:r>
      <w:r>
        <w:rPr>
          <w:rFonts w:eastAsia="SimSun"/>
          <w:sz w:val="24"/>
          <w:szCs w:val="24"/>
          <w:lang w:eastAsia="zh-CN"/>
        </w:rPr>
        <w:t>20,000</w:t>
      </w:r>
      <w:r>
        <w:rPr>
          <w:rFonts w:eastAsia="SimSun"/>
          <w:sz w:val="24"/>
          <w:szCs w:val="24"/>
          <w:lang w:val="en-US" w:eastAsia="zh-CN"/>
        </w:rPr>
        <w:t>美元</w:t>
      </w:r>
      <w:r>
        <w:rPr>
          <w:rFonts w:eastAsia="SimSun"/>
          <w:sz w:val="24"/>
          <w:szCs w:val="24"/>
          <w:lang w:eastAsia="zh-CN"/>
        </w:rPr>
        <w:t>）；</w:t>
      </w:r>
    </w:p>
    <w:p w14:paraId="1AF57DF4" w14:textId="77777777" w:rsidR="001B7FDD" w:rsidRDefault="00F0662F">
      <w:pPr>
        <w:pStyle w:val="Heading2"/>
        <w:rPr>
          <w:sz w:val="24"/>
          <w:szCs w:val="24"/>
          <w:lang w:eastAsia="zh-CN"/>
        </w:rPr>
      </w:pPr>
      <w:r>
        <w:rPr>
          <w:rFonts w:eastAsia="KaiTi"/>
          <w:sz w:val="24"/>
          <w:szCs w:val="24"/>
          <w:lang w:eastAsia="zh-CN"/>
        </w:rPr>
        <w:t>试点示范、测量与验证（</w:t>
      </w:r>
      <w:r>
        <w:rPr>
          <w:rFonts w:eastAsia="KaiTi"/>
          <w:sz w:val="24"/>
          <w:szCs w:val="24"/>
          <w:lang w:val="en-US" w:eastAsia="zh-CN"/>
        </w:rPr>
        <w:t>工发组织</w:t>
      </w:r>
      <w:r>
        <w:rPr>
          <w:rFonts w:eastAsia="KaiTi"/>
          <w:sz w:val="24"/>
          <w:szCs w:val="24"/>
          <w:lang w:eastAsia="zh-CN"/>
        </w:rPr>
        <w:t>）（</w:t>
      </w:r>
      <w:r>
        <w:rPr>
          <w:rFonts w:eastAsia="KaiTi"/>
          <w:sz w:val="24"/>
          <w:szCs w:val="24"/>
          <w:lang w:val="en-US" w:eastAsia="zh-CN"/>
        </w:rPr>
        <w:t>200,000</w:t>
      </w:r>
      <w:r>
        <w:rPr>
          <w:rFonts w:eastAsia="KaiTi"/>
          <w:sz w:val="24"/>
          <w:szCs w:val="24"/>
          <w:lang w:val="en-US" w:eastAsia="zh-CN"/>
        </w:rPr>
        <w:t>美元</w:t>
      </w:r>
      <w:r>
        <w:rPr>
          <w:rFonts w:eastAsia="KaiTi"/>
          <w:sz w:val="24"/>
          <w:szCs w:val="24"/>
          <w:lang w:eastAsia="zh-CN"/>
        </w:rPr>
        <w:t>）：</w:t>
      </w:r>
      <w:r>
        <w:rPr>
          <w:rFonts w:eastAsia="SimSun"/>
          <w:sz w:val="24"/>
          <w:szCs w:val="24"/>
          <w:lang w:eastAsia="zh-CN"/>
        </w:rPr>
        <w:t>基于详细</w:t>
      </w:r>
      <w:r>
        <w:rPr>
          <w:rFonts w:eastAsia="SimSun" w:hint="eastAsia"/>
          <w:sz w:val="24"/>
          <w:szCs w:val="24"/>
          <w:lang w:val="en-US" w:eastAsia="zh-CN"/>
        </w:rPr>
        <w:t>的能源</w:t>
      </w:r>
      <w:r>
        <w:rPr>
          <w:rFonts w:eastAsia="SimSun"/>
          <w:sz w:val="24"/>
          <w:szCs w:val="24"/>
          <w:lang w:eastAsia="zh-CN"/>
        </w:rPr>
        <w:t>审计</w:t>
      </w:r>
      <w:r>
        <w:rPr>
          <w:rFonts w:eastAsia="SimSun" w:hint="eastAsia"/>
          <w:sz w:val="24"/>
          <w:szCs w:val="24"/>
          <w:lang w:eastAsia="zh-CN"/>
        </w:rPr>
        <w:t>，</w:t>
      </w:r>
      <w:r>
        <w:rPr>
          <w:rFonts w:eastAsia="SimSun"/>
          <w:sz w:val="24"/>
          <w:szCs w:val="24"/>
          <w:lang w:eastAsia="zh-CN"/>
        </w:rPr>
        <w:t>在酒店和超市行业</w:t>
      </w:r>
      <w:r>
        <w:rPr>
          <w:rFonts w:eastAsia="SimSun"/>
          <w:sz w:val="24"/>
          <w:szCs w:val="24"/>
          <w:lang w:val="en-US" w:eastAsia="zh-CN"/>
        </w:rPr>
        <w:t>进行</w:t>
      </w:r>
      <w:r>
        <w:rPr>
          <w:rFonts w:eastAsia="SimSun"/>
          <w:sz w:val="24"/>
          <w:szCs w:val="24"/>
          <w:lang w:eastAsia="zh-CN"/>
        </w:rPr>
        <w:t>能效解决方案示范（</w:t>
      </w:r>
      <w:r>
        <w:rPr>
          <w:rFonts w:eastAsia="SimSun"/>
          <w:sz w:val="24"/>
          <w:szCs w:val="24"/>
          <w:lang w:val="en-US" w:eastAsia="zh-CN"/>
        </w:rPr>
        <w:t>50,000</w:t>
      </w:r>
      <w:r>
        <w:rPr>
          <w:rFonts w:eastAsia="SimSun"/>
          <w:sz w:val="24"/>
          <w:szCs w:val="24"/>
          <w:lang w:val="en-US" w:eastAsia="zh-CN"/>
        </w:rPr>
        <w:t>美元</w:t>
      </w:r>
      <w:r>
        <w:rPr>
          <w:rFonts w:eastAsia="SimSun"/>
          <w:sz w:val="24"/>
          <w:szCs w:val="24"/>
          <w:lang w:eastAsia="zh-CN"/>
        </w:rPr>
        <w:t>）、选定两个受益</w:t>
      </w:r>
      <w:r>
        <w:rPr>
          <w:rFonts w:eastAsia="SimSun" w:hint="eastAsia"/>
          <w:sz w:val="24"/>
          <w:szCs w:val="24"/>
          <w:lang w:val="en-US" w:eastAsia="zh-CN"/>
        </w:rPr>
        <w:t>方</w:t>
      </w:r>
      <w:r>
        <w:rPr>
          <w:rFonts w:eastAsia="SimSun"/>
          <w:sz w:val="24"/>
          <w:szCs w:val="24"/>
          <w:lang w:val="en-US" w:eastAsia="zh-CN"/>
        </w:rPr>
        <w:t>进行</w:t>
      </w:r>
      <w:r>
        <w:rPr>
          <w:rFonts w:eastAsia="SimSun"/>
          <w:sz w:val="24"/>
          <w:szCs w:val="24"/>
          <w:lang w:eastAsia="zh-CN"/>
        </w:rPr>
        <w:t>现场考察（每个行业各一）（</w:t>
      </w:r>
      <w:r>
        <w:rPr>
          <w:rFonts w:eastAsia="SimSun"/>
          <w:sz w:val="24"/>
          <w:szCs w:val="24"/>
          <w:lang w:val="en-US" w:eastAsia="zh-CN"/>
        </w:rPr>
        <w:t>10,000</w:t>
      </w:r>
      <w:r>
        <w:rPr>
          <w:rFonts w:eastAsia="SimSun"/>
          <w:sz w:val="24"/>
          <w:szCs w:val="24"/>
          <w:lang w:val="en-US" w:eastAsia="zh-CN"/>
        </w:rPr>
        <w:t>美元</w:t>
      </w:r>
      <w:r>
        <w:rPr>
          <w:rFonts w:eastAsia="SimSun"/>
          <w:sz w:val="24"/>
          <w:szCs w:val="24"/>
          <w:lang w:eastAsia="zh-CN"/>
        </w:rPr>
        <w:t>）、为酒店行业安装</w:t>
      </w:r>
      <w:r>
        <w:rPr>
          <w:rFonts w:eastAsia="SimSun"/>
          <w:sz w:val="24"/>
          <w:szCs w:val="24"/>
          <w:lang w:eastAsia="zh-CN"/>
        </w:rPr>
        <w:t>R-290</w:t>
      </w:r>
      <w:r>
        <w:rPr>
          <w:rFonts w:eastAsia="SimSun"/>
          <w:sz w:val="24"/>
          <w:szCs w:val="24"/>
          <w:lang w:eastAsia="zh-CN"/>
        </w:rPr>
        <w:t>机组，为超市行业安装泄漏检测与能效测量系统（</w:t>
      </w:r>
      <w:r>
        <w:rPr>
          <w:rFonts w:eastAsia="SimSun"/>
          <w:sz w:val="24"/>
          <w:szCs w:val="24"/>
          <w:lang w:val="en-US" w:eastAsia="zh-CN"/>
        </w:rPr>
        <w:t>100,000</w:t>
      </w:r>
      <w:r>
        <w:rPr>
          <w:rFonts w:eastAsia="SimSun"/>
          <w:sz w:val="24"/>
          <w:szCs w:val="24"/>
          <w:lang w:val="en-US" w:eastAsia="zh-CN"/>
        </w:rPr>
        <w:t>美元</w:t>
      </w:r>
      <w:r>
        <w:rPr>
          <w:rFonts w:eastAsia="SimSun"/>
          <w:sz w:val="24"/>
          <w:szCs w:val="24"/>
          <w:lang w:eastAsia="zh-CN"/>
        </w:rPr>
        <w:t>）、提供测量与验证工具包</w:t>
      </w:r>
      <w:r>
        <w:rPr>
          <w:rStyle w:val="FootnoteReference"/>
          <w:rFonts w:eastAsia="SimSun"/>
          <w:sz w:val="24"/>
          <w:szCs w:val="24"/>
        </w:rPr>
        <w:footnoteReference w:id="6"/>
      </w:r>
      <w:r>
        <w:rPr>
          <w:rFonts w:eastAsia="SimSun"/>
          <w:sz w:val="24"/>
          <w:szCs w:val="24"/>
          <w:lang w:eastAsia="zh-CN"/>
        </w:rPr>
        <w:t>并对技术机构进行</w:t>
      </w:r>
      <w:r>
        <w:rPr>
          <w:rFonts w:eastAsia="SimSun"/>
          <w:sz w:val="24"/>
          <w:szCs w:val="24"/>
          <w:lang w:eastAsia="zh-CN"/>
        </w:rPr>
        <w:t>ISO</w:t>
      </w:r>
      <w:r>
        <w:rPr>
          <w:rFonts w:eastAsia="SimSun"/>
          <w:sz w:val="24"/>
          <w:szCs w:val="24"/>
          <w:lang w:val="en-US" w:eastAsia="zh-CN"/>
        </w:rPr>
        <w:t xml:space="preserve"> </w:t>
      </w:r>
      <w:r>
        <w:rPr>
          <w:rFonts w:eastAsia="SimSun"/>
          <w:sz w:val="24"/>
          <w:szCs w:val="24"/>
          <w:lang w:eastAsia="zh-CN"/>
        </w:rPr>
        <w:t>50015</w:t>
      </w:r>
      <w:r>
        <w:rPr>
          <w:rFonts w:eastAsia="SimSun"/>
          <w:sz w:val="24"/>
          <w:szCs w:val="24"/>
          <w:lang w:val="en-US" w:eastAsia="zh-CN"/>
        </w:rPr>
        <w:t>标准</w:t>
      </w:r>
      <w:r>
        <w:rPr>
          <w:rFonts w:eastAsia="SimSun"/>
          <w:sz w:val="24"/>
          <w:szCs w:val="24"/>
          <w:lang w:eastAsia="zh-CN"/>
        </w:rPr>
        <w:t>培训（</w:t>
      </w:r>
      <w:r>
        <w:rPr>
          <w:rFonts w:eastAsia="SimSun"/>
          <w:sz w:val="24"/>
          <w:szCs w:val="24"/>
          <w:lang w:val="en-US" w:eastAsia="zh-CN"/>
        </w:rPr>
        <w:t>30,000</w:t>
      </w:r>
      <w:r>
        <w:rPr>
          <w:rFonts w:eastAsia="SimSun"/>
          <w:sz w:val="24"/>
          <w:szCs w:val="24"/>
          <w:lang w:val="en-US" w:eastAsia="zh-CN"/>
        </w:rPr>
        <w:t>美元</w:t>
      </w:r>
      <w:r>
        <w:rPr>
          <w:rFonts w:eastAsia="SimSun"/>
          <w:sz w:val="24"/>
          <w:szCs w:val="24"/>
          <w:lang w:eastAsia="zh-CN"/>
        </w:rPr>
        <w:t>）、安装后性能监测（</w:t>
      </w:r>
      <w:r>
        <w:rPr>
          <w:rFonts w:eastAsia="SimSun"/>
          <w:sz w:val="24"/>
          <w:szCs w:val="24"/>
          <w:lang w:val="en-US" w:eastAsia="zh-CN"/>
        </w:rPr>
        <w:t>10,000</w:t>
      </w:r>
      <w:r>
        <w:rPr>
          <w:rFonts w:eastAsia="SimSun"/>
          <w:sz w:val="24"/>
          <w:szCs w:val="24"/>
          <w:lang w:val="en-US" w:eastAsia="zh-CN"/>
        </w:rPr>
        <w:t>美元</w:t>
      </w:r>
      <w:r>
        <w:rPr>
          <w:rFonts w:eastAsia="SimSun"/>
          <w:sz w:val="24"/>
          <w:szCs w:val="24"/>
          <w:lang w:eastAsia="zh-CN"/>
        </w:rPr>
        <w:t>）；</w:t>
      </w:r>
    </w:p>
    <w:p w14:paraId="1AF57DF5" w14:textId="77777777" w:rsidR="001B7FDD" w:rsidRDefault="00F0662F">
      <w:pPr>
        <w:pStyle w:val="Heading2"/>
        <w:widowControl/>
        <w:rPr>
          <w:lang w:eastAsia="zh-CN"/>
        </w:rPr>
      </w:pPr>
      <w:r>
        <w:rPr>
          <w:rFonts w:eastAsia="KaiTi"/>
          <w:sz w:val="24"/>
          <w:szCs w:val="24"/>
          <w:lang w:eastAsia="zh-CN"/>
        </w:rPr>
        <w:t>宣传与知识</w:t>
      </w:r>
      <w:r>
        <w:rPr>
          <w:rFonts w:eastAsia="KaiTi" w:hint="eastAsia"/>
          <w:sz w:val="24"/>
          <w:szCs w:val="24"/>
          <w:lang w:val="en-US" w:eastAsia="zh-CN"/>
        </w:rPr>
        <w:t>分享</w:t>
      </w:r>
      <w:r>
        <w:rPr>
          <w:rFonts w:eastAsia="KaiTi"/>
          <w:sz w:val="24"/>
          <w:szCs w:val="24"/>
          <w:lang w:eastAsia="zh-CN"/>
        </w:rPr>
        <w:t>（</w:t>
      </w:r>
      <w:r>
        <w:rPr>
          <w:rFonts w:eastAsia="KaiTi"/>
          <w:sz w:val="24"/>
          <w:szCs w:val="24"/>
          <w:lang w:val="en-US" w:eastAsia="zh-CN"/>
        </w:rPr>
        <w:t>环境署</w:t>
      </w:r>
      <w:r>
        <w:rPr>
          <w:rFonts w:eastAsia="KaiTi"/>
          <w:sz w:val="24"/>
          <w:szCs w:val="24"/>
          <w:lang w:eastAsia="zh-CN"/>
        </w:rPr>
        <w:t>）（</w:t>
      </w:r>
      <w:r>
        <w:rPr>
          <w:rFonts w:eastAsia="KaiTi"/>
          <w:sz w:val="24"/>
          <w:szCs w:val="24"/>
          <w:lang w:val="en-US" w:eastAsia="zh-CN"/>
        </w:rPr>
        <w:t>20,000</w:t>
      </w:r>
      <w:r>
        <w:rPr>
          <w:rFonts w:eastAsia="KaiTi"/>
          <w:sz w:val="24"/>
          <w:szCs w:val="24"/>
          <w:lang w:val="en-US" w:eastAsia="zh-CN"/>
        </w:rPr>
        <w:t>美元</w:t>
      </w:r>
      <w:r>
        <w:rPr>
          <w:rFonts w:eastAsia="KaiTi"/>
          <w:sz w:val="24"/>
          <w:szCs w:val="24"/>
          <w:lang w:eastAsia="zh-CN"/>
        </w:rPr>
        <w:t>）：</w:t>
      </w:r>
      <w:r>
        <w:rPr>
          <w:rFonts w:eastAsia="SimSun"/>
          <w:sz w:val="24"/>
          <w:szCs w:val="24"/>
          <w:lang w:eastAsia="zh-CN"/>
        </w:rPr>
        <w:t>编制宣传资料、举办公众研讨会（</w:t>
      </w:r>
      <w:r>
        <w:rPr>
          <w:rFonts w:eastAsia="SimSun"/>
          <w:sz w:val="24"/>
          <w:szCs w:val="24"/>
          <w:lang w:val="en-US" w:eastAsia="zh-CN"/>
        </w:rPr>
        <w:t>10,000</w:t>
      </w:r>
      <w:r>
        <w:rPr>
          <w:rFonts w:eastAsia="SimSun"/>
          <w:sz w:val="24"/>
          <w:szCs w:val="24"/>
          <w:lang w:val="en-US" w:eastAsia="zh-CN"/>
        </w:rPr>
        <w:t>美元</w:t>
      </w:r>
      <w:r>
        <w:rPr>
          <w:rFonts w:eastAsia="SimSun"/>
          <w:sz w:val="24"/>
          <w:szCs w:val="24"/>
          <w:lang w:eastAsia="zh-CN"/>
        </w:rPr>
        <w:t>），并编制最终报告</w:t>
      </w:r>
      <w:r>
        <w:rPr>
          <w:rFonts w:eastAsia="SimSun"/>
          <w:sz w:val="24"/>
          <w:szCs w:val="24"/>
          <w:lang w:val="en-US" w:eastAsia="zh-CN"/>
        </w:rPr>
        <w:t>以提升</w:t>
      </w:r>
      <w:r>
        <w:rPr>
          <w:rFonts w:eastAsia="SimSun"/>
          <w:sz w:val="24"/>
          <w:szCs w:val="24"/>
          <w:lang w:eastAsia="zh-CN"/>
        </w:rPr>
        <w:t>机构知名度并促进成果复制（</w:t>
      </w:r>
      <w:r>
        <w:rPr>
          <w:rFonts w:eastAsia="SimSun"/>
          <w:sz w:val="24"/>
          <w:szCs w:val="24"/>
          <w:lang w:val="en-US" w:eastAsia="zh-CN"/>
        </w:rPr>
        <w:t>10,000</w:t>
      </w:r>
      <w:r>
        <w:rPr>
          <w:rFonts w:eastAsia="SimSun"/>
          <w:sz w:val="24"/>
          <w:szCs w:val="24"/>
          <w:lang w:eastAsia="zh-CN"/>
        </w:rPr>
        <w:t>）。</w:t>
      </w:r>
    </w:p>
    <w:p w14:paraId="1AF57DF6" w14:textId="77777777" w:rsidR="001B7FDD" w:rsidRDefault="00F0662F">
      <w:pPr>
        <w:keepNext/>
        <w:spacing w:after="240"/>
        <w:outlineLvl w:val="0"/>
        <w:rPr>
          <w:rFonts w:eastAsia="SimSun"/>
          <w:sz w:val="24"/>
          <w:szCs w:val="24"/>
          <w:u w:val="single"/>
          <w:lang w:val="en-US" w:eastAsia="zh-CN"/>
        </w:rPr>
      </w:pPr>
      <w:r>
        <w:rPr>
          <w:rFonts w:eastAsia="SimSun"/>
          <w:sz w:val="24"/>
          <w:szCs w:val="24"/>
          <w:u w:val="single"/>
          <w:lang w:val="en-US" w:eastAsia="zh-CN"/>
        </w:rPr>
        <w:t>技术</w:t>
      </w:r>
    </w:p>
    <w:p w14:paraId="1AF57DF7" w14:textId="77777777" w:rsidR="001B7FDD" w:rsidRDefault="00F0662F">
      <w:pPr>
        <w:pStyle w:val="Heading1"/>
        <w:keepNext/>
        <w:numPr>
          <w:ilvl w:val="0"/>
          <w:numId w:val="8"/>
        </w:numPr>
        <w:spacing w:before="240"/>
        <w:rPr>
          <w:sz w:val="24"/>
          <w:szCs w:val="24"/>
          <w:lang w:val="en-GB" w:eastAsia="zh-CN"/>
        </w:rPr>
      </w:pPr>
      <w:r>
        <w:rPr>
          <w:rFonts w:eastAsia="SimSun"/>
          <w:sz w:val="24"/>
          <w:szCs w:val="24"/>
          <w:lang w:eastAsia="zh-CN"/>
        </w:rPr>
        <w:t>该项目的示范部分包含两个主要要素：一是在酒店行业开展试点，在三家中型酒店中以变频式</w:t>
      </w:r>
      <w:r>
        <w:rPr>
          <w:rFonts w:eastAsia="SimSun"/>
          <w:sz w:val="24"/>
          <w:szCs w:val="24"/>
          <w:lang w:eastAsia="zh-CN"/>
        </w:rPr>
        <w:t>R-290</w:t>
      </w:r>
      <w:r>
        <w:rPr>
          <w:rFonts w:eastAsia="SimSun"/>
          <w:sz w:val="24"/>
          <w:szCs w:val="24"/>
          <w:lang w:eastAsia="zh-CN"/>
        </w:rPr>
        <w:t>分体系统（</w:t>
      </w:r>
      <w:r>
        <w:rPr>
          <w:rFonts w:eastAsia="SimSun"/>
          <w:sz w:val="24"/>
          <w:szCs w:val="24"/>
          <w:lang w:eastAsia="zh-CN"/>
        </w:rPr>
        <w:t>1</w:t>
      </w:r>
      <w:r>
        <w:rPr>
          <w:rFonts w:eastAsia="SimSun"/>
          <w:sz w:val="24"/>
          <w:szCs w:val="24"/>
          <w:lang w:eastAsia="zh-CN"/>
        </w:rPr>
        <w:t>至</w:t>
      </w:r>
      <w:r>
        <w:rPr>
          <w:rFonts w:eastAsia="SimSun"/>
          <w:sz w:val="24"/>
          <w:szCs w:val="24"/>
          <w:lang w:eastAsia="zh-CN"/>
        </w:rPr>
        <w:t>3</w:t>
      </w:r>
      <w:r>
        <w:rPr>
          <w:rFonts w:eastAsia="SimSun"/>
          <w:sz w:val="24"/>
          <w:szCs w:val="24"/>
          <w:lang w:eastAsia="zh-CN"/>
        </w:rPr>
        <w:t>吨容量）替换约</w:t>
      </w:r>
      <w:r>
        <w:rPr>
          <w:rFonts w:eastAsia="SimSun"/>
          <w:sz w:val="24"/>
          <w:szCs w:val="24"/>
          <w:lang w:eastAsia="zh-CN"/>
        </w:rPr>
        <w:t>30</w:t>
      </w:r>
      <w:r>
        <w:rPr>
          <w:rFonts w:eastAsia="SimSun"/>
          <w:sz w:val="24"/>
          <w:szCs w:val="24"/>
          <w:lang w:eastAsia="zh-CN"/>
        </w:rPr>
        <w:t>台</w:t>
      </w:r>
      <w:r>
        <w:rPr>
          <w:rFonts w:eastAsia="SimSun"/>
          <w:sz w:val="24"/>
          <w:szCs w:val="24"/>
          <w:lang w:eastAsia="zh-CN"/>
        </w:rPr>
        <w:t>R-410A</w:t>
      </w:r>
      <w:r>
        <w:rPr>
          <w:rFonts w:eastAsia="SimSun"/>
          <w:sz w:val="24"/>
          <w:szCs w:val="24"/>
          <w:lang w:eastAsia="zh-CN"/>
        </w:rPr>
        <w:t>机组；二是在超市行业</w:t>
      </w:r>
      <w:r>
        <w:rPr>
          <w:rFonts w:eastAsia="SimSun"/>
          <w:sz w:val="24"/>
          <w:szCs w:val="24"/>
          <w:lang w:eastAsia="zh-CN"/>
        </w:rPr>
        <w:lastRenderedPageBreak/>
        <w:t>实施源自能源审计的整改措施，包括安装带警报的制冷剂泄漏检测系统、优化维护程序以及提高能源性能。</w:t>
      </w:r>
    </w:p>
    <w:p w14:paraId="1AF57DF8" w14:textId="77777777" w:rsidR="001B7FDD" w:rsidRDefault="00F0662F">
      <w:pPr>
        <w:keepNext/>
        <w:spacing w:after="240"/>
        <w:outlineLvl w:val="0"/>
        <w:rPr>
          <w:rFonts w:eastAsia="SimSun"/>
          <w:sz w:val="24"/>
          <w:szCs w:val="24"/>
          <w:u w:val="single"/>
          <w:lang w:val="en-US" w:eastAsia="zh-CN"/>
        </w:rPr>
      </w:pPr>
      <w:r>
        <w:rPr>
          <w:rFonts w:eastAsia="SimSun"/>
          <w:sz w:val="24"/>
          <w:szCs w:val="24"/>
          <w:u w:val="single"/>
          <w:lang w:val="en-US" w:eastAsia="zh-CN"/>
        </w:rPr>
        <w:t>执行计划</w:t>
      </w:r>
    </w:p>
    <w:p w14:paraId="1AF57DF9" w14:textId="77777777" w:rsidR="001B7FDD" w:rsidRDefault="00F0662F">
      <w:pPr>
        <w:pStyle w:val="Heading1"/>
        <w:keepNext/>
        <w:numPr>
          <w:ilvl w:val="0"/>
          <w:numId w:val="8"/>
        </w:numPr>
        <w:spacing w:before="240"/>
        <w:rPr>
          <w:sz w:val="24"/>
          <w:szCs w:val="24"/>
          <w:lang w:val="en-GB" w:eastAsia="zh-CN"/>
        </w:rPr>
      </w:pPr>
      <w:r>
        <w:rPr>
          <w:rFonts w:eastAsia="SimSun"/>
          <w:sz w:val="24"/>
          <w:szCs w:val="24"/>
          <w:lang w:eastAsia="zh-CN"/>
        </w:rPr>
        <w:t>该项目将在环境与自然资源部</w:t>
      </w:r>
      <w:r>
        <w:rPr>
          <w:rFonts w:eastAsia="SimSun"/>
          <w:sz w:val="24"/>
          <w:szCs w:val="24"/>
          <w:lang w:val="en-US" w:eastAsia="zh-CN"/>
        </w:rPr>
        <w:t>国家臭氧机构</w:t>
      </w:r>
      <w:r>
        <w:rPr>
          <w:rFonts w:eastAsia="SimSun"/>
          <w:sz w:val="24"/>
          <w:szCs w:val="24"/>
          <w:lang w:eastAsia="zh-CN"/>
        </w:rPr>
        <w:t>的领导下于国家层面执行，并与能源与矿业部、</w:t>
      </w:r>
      <w:r>
        <w:rPr>
          <w:rFonts w:eastAsia="SimSun"/>
          <w:sz w:val="24"/>
          <w:szCs w:val="24"/>
          <w:lang w:val="en-US" w:eastAsia="zh-CN"/>
        </w:rPr>
        <w:t>多米尼加</w:t>
      </w:r>
      <w:r>
        <w:rPr>
          <w:rFonts w:eastAsia="SimSun"/>
          <w:sz w:val="24"/>
          <w:szCs w:val="24"/>
          <w:lang w:eastAsia="zh-CN"/>
        </w:rPr>
        <w:t>质量研究所及</w:t>
      </w:r>
      <w:r>
        <w:rPr>
          <w:rFonts w:eastAsia="SimSun"/>
          <w:sz w:val="24"/>
          <w:szCs w:val="24"/>
          <w:lang w:val="en-US" w:eastAsia="zh-CN"/>
        </w:rPr>
        <w:t>主要</w:t>
      </w:r>
      <w:r>
        <w:rPr>
          <w:rFonts w:eastAsia="SimSun"/>
          <w:sz w:val="24"/>
          <w:szCs w:val="24"/>
          <w:lang w:eastAsia="zh-CN"/>
        </w:rPr>
        <w:t>技术培训机构（如</w:t>
      </w:r>
      <w:r>
        <w:rPr>
          <w:rFonts w:eastAsia="SimSun"/>
          <w:sz w:val="24"/>
          <w:szCs w:val="24"/>
          <w:lang w:val="en-US" w:eastAsia="zh-CN"/>
        </w:rPr>
        <w:t>国家职业技术培训学院</w:t>
      </w:r>
      <w:r>
        <w:rPr>
          <w:rFonts w:eastAsia="SimSun"/>
          <w:sz w:val="24"/>
          <w:szCs w:val="24"/>
          <w:lang w:eastAsia="zh-CN"/>
        </w:rPr>
        <w:t>）密切协作。将成立一个</w:t>
      </w:r>
      <w:r>
        <w:rPr>
          <w:rFonts w:eastAsia="SimSun"/>
          <w:sz w:val="24"/>
          <w:szCs w:val="24"/>
          <w:lang w:val="en-US" w:eastAsia="zh-CN"/>
        </w:rPr>
        <w:t>由多个利益相关方</w:t>
      </w:r>
      <w:r>
        <w:rPr>
          <w:rFonts w:eastAsia="SimSun"/>
          <w:sz w:val="24"/>
          <w:szCs w:val="24"/>
          <w:lang w:eastAsia="zh-CN"/>
        </w:rPr>
        <w:t>参与的</w:t>
      </w:r>
      <w:r>
        <w:rPr>
          <w:rStyle w:val="Strong"/>
          <w:rFonts w:eastAsia="SimSun"/>
          <w:b w:val="0"/>
          <w:bCs/>
          <w:sz w:val="24"/>
          <w:szCs w:val="24"/>
          <w:lang w:eastAsia="zh-CN"/>
        </w:rPr>
        <w:t>制冷与空调</w:t>
      </w:r>
      <w:r>
        <w:rPr>
          <w:rStyle w:val="Strong"/>
          <w:rFonts w:eastAsia="SimSun"/>
          <w:b w:val="0"/>
          <w:bCs/>
          <w:sz w:val="24"/>
          <w:szCs w:val="24"/>
          <w:lang w:val="en-US" w:eastAsia="zh-CN"/>
        </w:rPr>
        <w:t>行业</w:t>
      </w:r>
      <w:r>
        <w:rPr>
          <w:rStyle w:val="Strong"/>
          <w:rFonts w:eastAsia="SimSun"/>
          <w:b w:val="0"/>
          <w:bCs/>
          <w:sz w:val="24"/>
          <w:szCs w:val="24"/>
          <w:lang w:eastAsia="zh-CN"/>
        </w:rPr>
        <w:t>能源效率国家技术委员会</w:t>
      </w:r>
      <w:r>
        <w:rPr>
          <w:rFonts w:eastAsia="SimSun"/>
          <w:sz w:val="24"/>
          <w:szCs w:val="24"/>
          <w:lang w:eastAsia="zh-CN"/>
        </w:rPr>
        <w:t>，以确保机构间协调，提供技术监督，并促进利益相关方的参与。该委员会将由相关部委、监管机构、培训机构、私营部门协会（如酒店业和超市业）、民间社会组织及学术界代表组成。其职责包括：审定方法论方案、核准关键技术成果，并在整个项目实施过程中为项目战略方向提供指导。</w:t>
      </w:r>
    </w:p>
    <w:p w14:paraId="1AF57DFA" w14:textId="77777777" w:rsidR="001B7FDD" w:rsidRDefault="00F0662F">
      <w:pPr>
        <w:pStyle w:val="Heading1"/>
        <w:keepNext/>
        <w:numPr>
          <w:ilvl w:val="0"/>
          <w:numId w:val="8"/>
        </w:numPr>
        <w:spacing w:before="240"/>
        <w:rPr>
          <w:b/>
          <w:bCs/>
          <w:sz w:val="24"/>
          <w:szCs w:val="24"/>
          <w:lang w:eastAsia="zh-CN"/>
        </w:rPr>
      </w:pPr>
      <w:r>
        <w:rPr>
          <w:rFonts w:eastAsia="SimSun"/>
          <w:sz w:val="24"/>
          <w:szCs w:val="24"/>
          <w:lang w:eastAsia="zh-CN"/>
        </w:rPr>
        <w:t>为确保示范试点的有效实施，工作计划将包括以下内容：成立由</w:t>
      </w:r>
      <w:r>
        <w:rPr>
          <w:rFonts w:eastAsia="SimSun"/>
          <w:sz w:val="24"/>
          <w:szCs w:val="24"/>
          <w:lang w:val="en-US" w:eastAsia="zh-CN"/>
        </w:rPr>
        <w:t>工发组织</w:t>
      </w:r>
      <w:r>
        <w:rPr>
          <w:rFonts w:eastAsia="SimSun"/>
          <w:sz w:val="24"/>
          <w:szCs w:val="24"/>
          <w:lang w:eastAsia="zh-CN"/>
        </w:rPr>
        <w:t>、</w:t>
      </w:r>
      <w:r>
        <w:rPr>
          <w:rFonts w:eastAsia="SimSun"/>
          <w:sz w:val="24"/>
          <w:szCs w:val="24"/>
          <w:lang w:val="en-US" w:eastAsia="zh-CN"/>
        </w:rPr>
        <w:t>国家臭氧机构</w:t>
      </w:r>
      <w:r>
        <w:rPr>
          <w:rFonts w:eastAsia="SimSun"/>
          <w:sz w:val="24"/>
          <w:szCs w:val="24"/>
          <w:lang w:eastAsia="zh-CN"/>
        </w:rPr>
        <w:t>、能源与矿业部及目标私营部门利益相关方代表组成的</w:t>
      </w:r>
      <w:r>
        <w:rPr>
          <w:rStyle w:val="Strong"/>
          <w:rFonts w:eastAsia="SimSun"/>
          <w:b w:val="0"/>
          <w:bCs/>
          <w:sz w:val="24"/>
          <w:szCs w:val="24"/>
          <w:lang w:eastAsia="zh-CN"/>
        </w:rPr>
        <w:t>技术分委员会</w:t>
      </w:r>
      <w:r>
        <w:rPr>
          <w:rFonts w:eastAsia="SimSun"/>
          <w:sz w:val="24"/>
          <w:szCs w:val="24"/>
          <w:lang w:eastAsia="zh-CN"/>
        </w:rPr>
        <w:t>；通过公开透明的招募与遴选程序确定候选设施；与试点受益方（如酒店和超市）签署协议，以确保数据共享、现场访问、</w:t>
      </w:r>
      <w:r>
        <w:rPr>
          <w:rFonts w:eastAsia="SimSun"/>
          <w:sz w:val="24"/>
          <w:szCs w:val="24"/>
          <w:lang w:val="en-US" w:eastAsia="zh-CN"/>
        </w:rPr>
        <w:t>设备</w:t>
      </w:r>
      <w:r>
        <w:rPr>
          <w:rFonts w:eastAsia="SimSun"/>
          <w:sz w:val="24"/>
          <w:szCs w:val="24"/>
          <w:lang w:eastAsia="zh-CN"/>
        </w:rPr>
        <w:t>安装协助，以及员工参与培训和测量活动；同时，与</w:t>
      </w:r>
      <w:r>
        <w:rPr>
          <w:rFonts w:eastAsia="SimSun"/>
          <w:sz w:val="24"/>
          <w:szCs w:val="24"/>
          <w:lang w:val="en-US" w:eastAsia="zh-CN"/>
        </w:rPr>
        <w:t>多米尼加共和国</w:t>
      </w:r>
      <w:r>
        <w:rPr>
          <w:rFonts w:eastAsia="SimSun"/>
          <w:sz w:val="24"/>
          <w:szCs w:val="24"/>
          <w:lang w:eastAsia="zh-CN"/>
        </w:rPr>
        <w:t>酒店与旅游协会（</w:t>
      </w:r>
      <w:r>
        <w:rPr>
          <w:sz w:val="24"/>
          <w:szCs w:val="24"/>
          <w:lang w:val="en-GB" w:eastAsia="zh-CN"/>
        </w:rPr>
        <w:t>ASONAHORES</w:t>
      </w:r>
      <w:r>
        <w:rPr>
          <w:rFonts w:eastAsia="SimSun"/>
          <w:sz w:val="24"/>
          <w:szCs w:val="24"/>
          <w:lang w:eastAsia="zh-CN"/>
        </w:rPr>
        <w:t>）及超市联合体等行业协会合作，促进项目的可复制性并推动经验传播。</w:t>
      </w:r>
    </w:p>
    <w:p w14:paraId="1AF57DFB" w14:textId="77777777" w:rsidR="001B7FDD" w:rsidRDefault="00F0662F">
      <w:pPr>
        <w:rPr>
          <w:rFonts w:eastAsia="SimSun"/>
          <w:sz w:val="24"/>
          <w:szCs w:val="24"/>
          <w:lang w:val="en-US" w:eastAsia="zh-CN"/>
        </w:rPr>
      </w:pPr>
      <w:r>
        <w:rPr>
          <w:rFonts w:eastAsia="SimSun"/>
          <w:sz w:val="24"/>
          <w:szCs w:val="24"/>
          <w:u w:val="single"/>
          <w:lang w:val="en-US" w:eastAsia="zh-CN"/>
        </w:rPr>
        <w:t>试点项目总费用</w:t>
      </w:r>
    </w:p>
    <w:p w14:paraId="1AF57DFC" w14:textId="77777777" w:rsidR="001B7FDD" w:rsidRDefault="001B7FDD">
      <w:pPr>
        <w:rPr>
          <w:sz w:val="24"/>
          <w:szCs w:val="24"/>
          <w:lang w:val="en-GB"/>
        </w:rPr>
      </w:pPr>
    </w:p>
    <w:p w14:paraId="1AF57DFD" w14:textId="77777777" w:rsidR="001B7FDD" w:rsidRDefault="00F0662F">
      <w:pPr>
        <w:numPr>
          <w:ilvl w:val="0"/>
          <w:numId w:val="8"/>
        </w:numPr>
        <w:spacing w:after="240"/>
        <w:outlineLvl w:val="0"/>
        <w:rPr>
          <w:sz w:val="24"/>
          <w:szCs w:val="24"/>
          <w:lang w:val="en-GB" w:eastAsia="zh-CN"/>
        </w:rPr>
      </w:pPr>
      <w:r>
        <w:rPr>
          <w:rFonts w:eastAsia="SimSun"/>
          <w:sz w:val="24"/>
          <w:szCs w:val="24"/>
          <w:lang w:eastAsia="zh-CN"/>
        </w:rPr>
        <w:t>该项目预计在</w:t>
      </w:r>
      <w:r>
        <w:rPr>
          <w:rFonts w:eastAsia="SimSun"/>
          <w:sz w:val="24"/>
          <w:szCs w:val="24"/>
          <w:lang w:val="en-US" w:eastAsia="zh-CN"/>
        </w:rPr>
        <w:t>核准</w:t>
      </w:r>
      <w:r>
        <w:rPr>
          <w:rFonts w:eastAsia="SimSun"/>
          <w:sz w:val="24"/>
          <w:szCs w:val="24"/>
          <w:lang w:eastAsia="zh-CN"/>
        </w:rPr>
        <w:t>后</w:t>
      </w:r>
      <w:r>
        <w:rPr>
          <w:rFonts w:eastAsia="SimSun"/>
          <w:sz w:val="24"/>
          <w:szCs w:val="24"/>
          <w:lang w:eastAsia="zh-CN"/>
        </w:rPr>
        <w:t>36</w:t>
      </w:r>
      <w:r>
        <w:rPr>
          <w:rFonts w:eastAsia="SimSun"/>
          <w:sz w:val="24"/>
          <w:szCs w:val="24"/>
          <w:lang w:eastAsia="zh-CN"/>
        </w:rPr>
        <w:t>个月内完成，实施期为</w:t>
      </w:r>
      <w:r>
        <w:rPr>
          <w:rFonts w:eastAsia="SimSun"/>
          <w:sz w:val="24"/>
          <w:szCs w:val="24"/>
          <w:lang w:val="en-US" w:eastAsia="zh-CN"/>
        </w:rPr>
        <w:t>2026</w:t>
      </w:r>
      <w:r>
        <w:rPr>
          <w:rFonts w:eastAsia="SimSun"/>
          <w:sz w:val="24"/>
          <w:szCs w:val="24"/>
          <w:lang w:eastAsia="zh-CN"/>
        </w:rPr>
        <w:t>年</w:t>
      </w:r>
      <w:r>
        <w:rPr>
          <w:rFonts w:eastAsia="SimSun"/>
          <w:sz w:val="24"/>
          <w:szCs w:val="24"/>
          <w:lang w:eastAsia="zh-CN"/>
        </w:rPr>
        <w:t>1</w:t>
      </w:r>
      <w:r>
        <w:rPr>
          <w:rFonts w:eastAsia="SimSun"/>
          <w:sz w:val="24"/>
          <w:szCs w:val="24"/>
          <w:lang w:eastAsia="zh-CN"/>
        </w:rPr>
        <w:t>月至</w:t>
      </w:r>
      <w:r>
        <w:rPr>
          <w:rFonts w:eastAsia="SimSun"/>
          <w:sz w:val="24"/>
          <w:szCs w:val="24"/>
          <w:lang w:val="en-US" w:eastAsia="zh-CN"/>
        </w:rPr>
        <w:t>2028</w:t>
      </w:r>
      <w:r>
        <w:rPr>
          <w:rFonts w:eastAsia="SimSun"/>
          <w:sz w:val="24"/>
          <w:szCs w:val="24"/>
          <w:lang w:eastAsia="zh-CN"/>
        </w:rPr>
        <w:t>年</w:t>
      </w:r>
      <w:r>
        <w:rPr>
          <w:rFonts w:eastAsia="SimSun"/>
          <w:sz w:val="24"/>
          <w:szCs w:val="24"/>
          <w:lang w:eastAsia="zh-CN"/>
        </w:rPr>
        <w:t>12</w:t>
      </w:r>
      <w:r>
        <w:rPr>
          <w:rFonts w:eastAsia="SimSun"/>
          <w:sz w:val="24"/>
          <w:szCs w:val="24"/>
          <w:lang w:eastAsia="zh-CN"/>
        </w:rPr>
        <w:t>月，总成本为</w:t>
      </w:r>
      <w:r>
        <w:rPr>
          <w:rFonts w:eastAsia="SimSun"/>
          <w:sz w:val="24"/>
          <w:szCs w:val="24"/>
          <w:lang w:val="en-US" w:eastAsia="zh-CN"/>
        </w:rPr>
        <w:t>300,000</w:t>
      </w:r>
      <w:r>
        <w:rPr>
          <w:rFonts w:eastAsia="SimSun"/>
          <w:sz w:val="24"/>
          <w:szCs w:val="24"/>
          <w:lang w:eastAsia="zh-CN"/>
        </w:rPr>
        <w:t>美元，与原提交版本一致。表</w:t>
      </w:r>
      <w:r>
        <w:rPr>
          <w:rFonts w:eastAsia="SimSun"/>
          <w:sz w:val="24"/>
          <w:szCs w:val="24"/>
          <w:lang w:eastAsia="zh-CN"/>
        </w:rPr>
        <w:t>2</w:t>
      </w:r>
      <w:r>
        <w:rPr>
          <w:rFonts w:eastAsia="SimSun"/>
          <w:sz w:val="24"/>
          <w:szCs w:val="24"/>
          <w:lang w:eastAsia="zh-CN"/>
        </w:rPr>
        <w:t>列出了各项活动及相关组成部分的项目</w:t>
      </w:r>
      <w:r>
        <w:rPr>
          <w:rFonts w:eastAsia="SimSun"/>
          <w:sz w:val="24"/>
          <w:szCs w:val="24"/>
          <w:lang w:val="en-US" w:eastAsia="zh-CN"/>
        </w:rPr>
        <w:t>费用</w:t>
      </w:r>
      <w:r>
        <w:rPr>
          <w:rFonts w:eastAsia="SimSun"/>
          <w:sz w:val="24"/>
          <w:szCs w:val="24"/>
          <w:lang w:eastAsia="zh-CN"/>
        </w:rPr>
        <w:t>明细。</w:t>
      </w:r>
    </w:p>
    <w:p w14:paraId="1AF57DFE" w14:textId="77777777" w:rsidR="001B7FDD" w:rsidRPr="00B329DF" w:rsidRDefault="00F0662F">
      <w:pPr>
        <w:pStyle w:val="ListParagraph"/>
        <w:ind w:left="0"/>
        <w:rPr>
          <w:rFonts w:ascii="SimHei" w:eastAsia="SimHei" w:hAnsi="SimHei" w:cs="SimHei"/>
          <w:lang w:val="en-US" w:eastAsia="zh-CN"/>
        </w:rPr>
      </w:pPr>
      <w:r w:rsidRPr="00B329DF">
        <w:rPr>
          <w:rFonts w:ascii="SimHei" w:eastAsia="SimHei" w:hAnsi="SimHei" w:cs="SimHei" w:hint="eastAsia"/>
          <w:lang w:val="en-US" w:eastAsia="zh-CN"/>
        </w:rPr>
        <w:t>表</w:t>
      </w:r>
      <w:r w:rsidRPr="00B329DF">
        <w:rPr>
          <w:rFonts w:eastAsia="SimHei"/>
          <w:lang w:val="en-US" w:eastAsia="zh-CN"/>
        </w:rPr>
        <w:t>2</w:t>
      </w:r>
      <w:r w:rsidRPr="00B329DF">
        <w:rPr>
          <w:rFonts w:ascii="SimHei" w:eastAsia="SimHei" w:hAnsi="SimHei" w:cs="SimHei" w:hint="eastAsia"/>
          <w:lang w:val="en-US" w:eastAsia="zh-CN"/>
        </w:rPr>
        <w:t xml:space="preserve">. </w:t>
      </w:r>
      <w:r w:rsidRPr="00B329DF">
        <w:rPr>
          <w:rFonts w:ascii="SimHei" w:eastAsia="SimHei" w:hAnsi="SimHei" w:cs="SimHei" w:hint="eastAsia"/>
          <w:lang w:eastAsia="zh-CN"/>
        </w:rPr>
        <w:t>项目总预算及资金来源分配情况（按提交版本）</w:t>
      </w:r>
    </w:p>
    <w:tbl>
      <w:tblPr>
        <w:tblStyle w:val="TableGrid1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2"/>
        <w:gridCol w:w="1513"/>
        <w:gridCol w:w="1378"/>
        <w:gridCol w:w="1167"/>
      </w:tblGrid>
      <w:tr w:rsidR="001B7FDD" w14:paraId="1AF57E05" w14:textId="77777777">
        <w:trPr>
          <w:jc w:val="center"/>
        </w:trPr>
        <w:tc>
          <w:tcPr>
            <w:tcW w:w="5292" w:type="dxa"/>
          </w:tcPr>
          <w:p w14:paraId="1AF57DFF" w14:textId="77777777" w:rsidR="001B7FDD" w:rsidRDefault="00F0662F">
            <w:pPr>
              <w:pStyle w:val="NoSpacing"/>
              <w:jc w:val="center"/>
              <w:rPr>
                <w:rFonts w:eastAsiaTheme="minorEastAsia"/>
                <w:b/>
                <w:bCs/>
                <w:lang w:eastAsia="zh-CN"/>
              </w:rPr>
            </w:pPr>
            <w:r>
              <w:rPr>
                <w:rFonts w:eastAsiaTheme="minorEastAsia"/>
                <w:b/>
                <w:bCs/>
                <w:lang w:eastAsia="zh-CN"/>
              </w:rPr>
              <w:t>组成部分</w:t>
            </w:r>
          </w:p>
        </w:tc>
        <w:tc>
          <w:tcPr>
            <w:tcW w:w="1513" w:type="dxa"/>
          </w:tcPr>
          <w:p w14:paraId="1AF57E00" w14:textId="77777777" w:rsidR="001B7FDD" w:rsidRDefault="00F0662F">
            <w:pPr>
              <w:pStyle w:val="NoSpacing"/>
              <w:jc w:val="center"/>
              <w:rPr>
                <w:rFonts w:eastAsiaTheme="minorEastAsia"/>
                <w:b/>
                <w:bCs/>
                <w:lang w:eastAsia="zh-CN"/>
              </w:rPr>
            </w:pPr>
            <w:r>
              <w:rPr>
                <w:rFonts w:eastAsiaTheme="minorEastAsia"/>
                <w:b/>
                <w:bCs/>
                <w:lang w:eastAsia="zh-CN"/>
              </w:rPr>
              <w:t>总计</w:t>
            </w:r>
          </w:p>
          <w:p w14:paraId="1AF57E01" w14:textId="77777777" w:rsidR="001B7FDD" w:rsidRDefault="00F0662F">
            <w:pPr>
              <w:pStyle w:val="NoSpacing"/>
              <w:jc w:val="center"/>
              <w:rPr>
                <w:rFonts w:eastAsiaTheme="minorEastAsia"/>
                <w:b/>
                <w:bCs/>
                <w:lang w:eastAsia="zh-CN"/>
              </w:rPr>
            </w:pPr>
            <w:r>
              <w:rPr>
                <w:rFonts w:eastAsiaTheme="minorEastAsia"/>
                <w:b/>
                <w:bCs/>
                <w:lang w:eastAsia="zh-CN"/>
              </w:rPr>
              <w:t>（美元）</w:t>
            </w:r>
          </w:p>
        </w:tc>
        <w:tc>
          <w:tcPr>
            <w:tcW w:w="1378" w:type="dxa"/>
          </w:tcPr>
          <w:p w14:paraId="1AF57E02" w14:textId="77777777" w:rsidR="001B7FDD" w:rsidRDefault="00F0662F">
            <w:pPr>
              <w:pStyle w:val="NoSpacing"/>
              <w:jc w:val="center"/>
              <w:rPr>
                <w:rFonts w:eastAsiaTheme="minorEastAsia"/>
                <w:b/>
                <w:bCs/>
                <w:lang w:eastAsia="zh-CN"/>
              </w:rPr>
            </w:pPr>
            <w:r>
              <w:rPr>
                <w:rFonts w:eastAsiaTheme="minorEastAsia"/>
                <w:b/>
                <w:bCs/>
                <w:lang w:eastAsia="zh-CN"/>
              </w:rPr>
              <w:t>工发组织（美元）</w:t>
            </w:r>
          </w:p>
        </w:tc>
        <w:tc>
          <w:tcPr>
            <w:tcW w:w="1167" w:type="dxa"/>
          </w:tcPr>
          <w:p w14:paraId="1AF57E03" w14:textId="77777777" w:rsidR="001B7FDD" w:rsidRDefault="00F0662F">
            <w:pPr>
              <w:pStyle w:val="NoSpacing"/>
              <w:jc w:val="center"/>
              <w:rPr>
                <w:rFonts w:eastAsiaTheme="minorEastAsia"/>
                <w:b/>
                <w:bCs/>
                <w:lang w:eastAsia="zh-CN"/>
              </w:rPr>
            </w:pPr>
            <w:r>
              <w:rPr>
                <w:rFonts w:eastAsiaTheme="minorEastAsia"/>
                <w:b/>
                <w:bCs/>
                <w:lang w:eastAsia="zh-CN"/>
              </w:rPr>
              <w:t>环境署</w:t>
            </w:r>
          </w:p>
          <w:p w14:paraId="1AF57E04" w14:textId="77777777" w:rsidR="001B7FDD" w:rsidRDefault="00F0662F">
            <w:pPr>
              <w:pStyle w:val="NoSpacing"/>
              <w:jc w:val="center"/>
              <w:rPr>
                <w:rFonts w:eastAsiaTheme="minorEastAsia"/>
                <w:b/>
                <w:bCs/>
                <w:lang w:eastAsia="zh-CN"/>
              </w:rPr>
            </w:pPr>
            <w:r>
              <w:rPr>
                <w:rFonts w:eastAsiaTheme="minorEastAsia"/>
                <w:b/>
                <w:bCs/>
                <w:lang w:eastAsia="zh-CN"/>
              </w:rPr>
              <w:t>（美元）</w:t>
            </w:r>
          </w:p>
        </w:tc>
      </w:tr>
      <w:tr w:rsidR="001B7FDD" w14:paraId="1AF57E0A" w14:textId="77777777">
        <w:trPr>
          <w:jc w:val="center"/>
        </w:trPr>
        <w:tc>
          <w:tcPr>
            <w:tcW w:w="5292" w:type="dxa"/>
          </w:tcPr>
          <w:p w14:paraId="1AF57E06" w14:textId="77777777" w:rsidR="001B7FDD" w:rsidRDefault="00F0662F">
            <w:pPr>
              <w:pStyle w:val="NoSpacing"/>
              <w:rPr>
                <w:rFonts w:eastAsiaTheme="minorEastAsia"/>
                <w:lang w:eastAsia="zh-CN"/>
              </w:rPr>
            </w:pPr>
            <w:r>
              <w:rPr>
                <w:rFonts w:eastAsiaTheme="minorEastAsia"/>
                <w:lang w:eastAsia="zh-CN"/>
              </w:rPr>
              <w:t xml:space="preserve">1. </w:t>
            </w:r>
            <w:r>
              <w:rPr>
                <w:rFonts w:eastAsiaTheme="minorEastAsia"/>
                <w:lang w:eastAsia="zh-CN"/>
              </w:rPr>
              <w:t>最低能源性能标准规划与法规的统一</w:t>
            </w:r>
          </w:p>
        </w:tc>
        <w:tc>
          <w:tcPr>
            <w:tcW w:w="1513" w:type="dxa"/>
          </w:tcPr>
          <w:p w14:paraId="1AF57E07" w14:textId="77777777" w:rsidR="001B7FDD" w:rsidRDefault="00F0662F">
            <w:pPr>
              <w:pStyle w:val="NoSpacing"/>
              <w:jc w:val="right"/>
              <w:rPr>
                <w:rFonts w:eastAsiaTheme="minorEastAsia"/>
              </w:rPr>
            </w:pPr>
            <w:r>
              <w:rPr>
                <w:rFonts w:eastAsiaTheme="minorEastAsia"/>
              </w:rPr>
              <w:t>80,000</w:t>
            </w:r>
          </w:p>
        </w:tc>
        <w:tc>
          <w:tcPr>
            <w:tcW w:w="1378" w:type="dxa"/>
          </w:tcPr>
          <w:p w14:paraId="1AF57E08" w14:textId="77777777" w:rsidR="001B7FDD" w:rsidRDefault="00F0662F">
            <w:pPr>
              <w:pStyle w:val="NoSpacing"/>
              <w:jc w:val="right"/>
              <w:rPr>
                <w:rFonts w:eastAsiaTheme="minorEastAsia"/>
              </w:rPr>
            </w:pPr>
            <w:r>
              <w:rPr>
                <w:rFonts w:eastAsiaTheme="minorEastAsia"/>
              </w:rPr>
              <w:t>-</w:t>
            </w:r>
          </w:p>
        </w:tc>
        <w:tc>
          <w:tcPr>
            <w:tcW w:w="1167" w:type="dxa"/>
          </w:tcPr>
          <w:p w14:paraId="1AF57E09" w14:textId="77777777" w:rsidR="001B7FDD" w:rsidRDefault="00F0662F">
            <w:pPr>
              <w:pStyle w:val="NoSpacing"/>
              <w:jc w:val="right"/>
              <w:rPr>
                <w:rFonts w:eastAsiaTheme="minorEastAsia"/>
              </w:rPr>
            </w:pPr>
            <w:r>
              <w:rPr>
                <w:rFonts w:eastAsiaTheme="minorEastAsia"/>
              </w:rPr>
              <w:t>80,000</w:t>
            </w:r>
          </w:p>
        </w:tc>
      </w:tr>
      <w:tr w:rsidR="001B7FDD" w14:paraId="1AF57E0F" w14:textId="77777777">
        <w:trPr>
          <w:jc w:val="center"/>
        </w:trPr>
        <w:tc>
          <w:tcPr>
            <w:tcW w:w="5292" w:type="dxa"/>
          </w:tcPr>
          <w:p w14:paraId="1AF57E0B" w14:textId="77777777" w:rsidR="001B7FDD" w:rsidRDefault="00F0662F">
            <w:pPr>
              <w:pStyle w:val="NoSpacing"/>
              <w:rPr>
                <w:rFonts w:eastAsiaTheme="minorEastAsia"/>
                <w:lang w:eastAsia="zh-CN"/>
              </w:rPr>
            </w:pPr>
            <w:r>
              <w:rPr>
                <w:rFonts w:eastAsiaTheme="minorEastAsia"/>
                <w:lang w:eastAsia="zh-CN"/>
              </w:rPr>
              <w:t xml:space="preserve">2. </w:t>
            </w:r>
            <w:r>
              <w:rPr>
                <w:rFonts w:eastAsiaTheme="minorEastAsia"/>
                <w:lang w:eastAsia="zh-CN"/>
              </w:rPr>
              <w:t>试点示范、测量与验证</w:t>
            </w:r>
          </w:p>
        </w:tc>
        <w:tc>
          <w:tcPr>
            <w:tcW w:w="1513" w:type="dxa"/>
          </w:tcPr>
          <w:p w14:paraId="1AF57E0C" w14:textId="77777777" w:rsidR="001B7FDD" w:rsidRDefault="00F0662F">
            <w:pPr>
              <w:pStyle w:val="NoSpacing"/>
              <w:jc w:val="right"/>
              <w:rPr>
                <w:rFonts w:eastAsiaTheme="minorEastAsia"/>
              </w:rPr>
            </w:pPr>
            <w:r>
              <w:rPr>
                <w:rFonts w:eastAsiaTheme="minorEastAsia"/>
              </w:rPr>
              <w:t>200,000</w:t>
            </w:r>
          </w:p>
        </w:tc>
        <w:tc>
          <w:tcPr>
            <w:tcW w:w="1378" w:type="dxa"/>
          </w:tcPr>
          <w:p w14:paraId="1AF57E0D" w14:textId="77777777" w:rsidR="001B7FDD" w:rsidRDefault="00F0662F">
            <w:pPr>
              <w:pStyle w:val="NoSpacing"/>
              <w:jc w:val="right"/>
              <w:rPr>
                <w:rFonts w:eastAsiaTheme="minorEastAsia"/>
              </w:rPr>
            </w:pPr>
            <w:r>
              <w:rPr>
                <w:rFonts w:eastAsiaTheme="minorEastAsia"/>
              </w:rPr>
              <w:t>200,000</w:t>
            </w:r>
          </w:p>
        </w:tc>
        <w:tc>
          <w:tcPr>
            <w:tcW w:w="1167" w:type="dxa"/>
          </w:tcPr>
          <w:p w14:paraId="1AF57E0E" w14:textId="77777777" w:rsidR="001B7FDD" w:rsidRDefault="00F0662F">
            <w:pPr>
              <w:pStyle w:val="NoSpacing"/>
              <w:jc w:val="right"/>
              <w:rPr>
                <w:rFonts w:eastAsiaTheme="minorEastAsia"/>
              </w:rPr>
            </w:pPr>
            <w:r>
              <w:rPr>
                <w:rFonts w:eastAsiaTheme="minorEastAsia"/>
              </w:rPr>
              <w:t>-</w:t>
            </w:r>
          </w:p>
        </w:tc>
      </w:tr>
      <w:tr w:rsidR="001B7FDD" w14:paraId="1AF57E14" w14:textId="77777777">
        <w:trPr>
          <w:jc w:val="center"/>
        </w:trPr>
        <w:tc>
          <w:tcPr>
            <w:tcW w:w="5292" w:type="dxa"/>
          </w:tcPr>
          <w:p w14:paraId="1AF57E10" w14:textId="77777777" w:rsidR="001B7FDD" w:rsidRDefault="00F0662F">
            <w:pPr>
              <w:pStyle w:val="NoSpacing"/>
              <w:rPr>
                <w:rFonts w:eastAsiaTheme="minorEastAsia"/>
                <w:lang w:eastAsia="zh-CN"/>
              </w:rPr>
            </w:pPr>
            <w:r>
              <w:rPr>
                <w:rFonts w:eastAsiaTheme="minorEastAsia"/>
              </w:rPr>
              <w:t xml:space="preserve">3. </w:t>
            </w:r>
            <w:r>
              <w:rPr>
                <w:rFonts w:eastAsiaTheme="minorEastAsia"/>
                <w:lang w:eastAsia="zh-CN"/>
              </w:rPr>
              <w:t>宣传与知识分享</w:t>
            </w:r>
          </w:p>
        </w:tc>
        <w:tc>
          <w:tcPr>
            <w:tcW w:w="1513" w:type="dxa"/>
          </w:tcPr>
          <w:p w14:paraId="1AF57E11" w14:textId="77777777" w:rsidR="001B7FDD" w:rsidRDefault="00F0662F">
            <w:pPr>
              <w:pStyle w:val="NoSpacing"/>
              <w:jc w:val="right"/>
              <w:rPr>
                <w:rFonts w:eastAsiaTheme="minorEastAsia"/>
              </w:rPr>
            </w:pPr>
            <w:r>
              <w:rPr>
                <w:rFonts w:eastAsiaTheme="minorEastAsia"/>
              </w:rPr>
              <w:t>20,000</w:t>
            </w:r>
          </w:p>
        </w:tc>
        <w:tc>
          <w:tcPr>
            <w:tcW w:w="1378" w:type="dxa"/>
          </w:tcPr>
          <w:p w14:paraId="1AF57E12" w14:textId="77777777" w:rsidR="001B7FDD" w:rsidRDefault="00F0662F">
            <w:pPr>
              <w:pStyle w:val="NoSpacing"/>
              <w:jc w:val="right"/>
              <w:rPr>
                <w:rFonts w:eastAsiaTheme="minorEastAsia"/>
              </w:rPr>
            </w:pPr>
            <w:r>
              <w:rPr>
                <w:rFonts w:eastAsiaTheme="minorEastAsia"/>
              </w:rPr>
              <w:t>-</w:t>
            </w:r>
          </w:p>
        </w:tc>
        <w:tc>
          <w:tcPr>
            <w:tcW w:w="1167" w:type="dxa"/>
          </w:tcPr>
          <w:p w14:paraId="1AF57E13" w14:textId="77777777" w:rsidR="001B7FDD" w:rsidRDefault="00F0662F">
            <w:pPr>
              <w:pStyle w:val="NoSpacing"/>
              <w:jc w:val="right"/>
              <w:rPr>
                <w:rFonts w:eastAsiaTheme="minorEastAsia"/>
              </w:rPr>
            </w:pPr>
            <w:r>
              <w:rPr>
                <w:rFonts w:eastAsiaTheme="minorEastAsia"/>
              </w:rPr>
              <w:t>20,000</w:t>
            </w:r>
          </w:p>
        </w:tc>
      </w:tr>
      <w:tr w:rsidR="001B7FDD" w14:paraId="1AF57E19" w14:textId="77777777">
        <w:trPr>
          <w:jc w:val="center"/>
        </w:trPr>
        <w:tc>
          <w:tcPr>
            <w:tcW w:w="5292" w:type="dxa"/>
          </w:tcPr>
          <w:p w14:paraId="1AF57E15" w14:textId="77777777" w:rsidR="001B7FDD" w:rsidRDefault="00F0662F">
            <w:pPr>
              <w:pStyle w:val="NoSpacing"/>
              <w:rPr>
                <w:rFonts w:eastAsiaTheme="minorEastAsia"/>
                <w:b/>
                <w:bCs/>
                <w:lang w:eastAsia="zh-CN"/>
              </w:rPr>
            </w:pPr>
            <w:r>
              <w:rPr>
                <w:rFonts w:eastAsiaTheme="minorEastAsia"/>
                <w:b/>
                <w:bCs/>
                <w:lang w:eastAsia="zh-CN"/>
              </w:rPr>
              <w:t>总计</w:t>
            </w:r>
          </w:p>
        </w:tc>
        <w:tc>
          <w:tcPr>
            <w:tcW w:w="1513" w:type="dxa"/>
          </w:tcPr>
          <w:p w14:paraId="1AF57E16" w14:textId="77777777" w:rsidR="001B7FDD" w:rsidRDefault="00F0662F">
            <w:pPr>
              <w:pStyle w:val="NoSpacing"/>
              <w:jc w:val="right"/>
              <w:rPr>
                <w:rFonts w:eastAsiaTheme="minorEastAsia"/>
                <w:b/>
                <w:bCs/>
              </w:rPr>
            </w:pPr>
            <w:r>
              <w:rPr>
                <w:rFonts w:eastAsiaTheme="minorEastAsia"/>
                <w:b/>
                <w:bCs/>
              </w:rPr>
              <w:t>300,000</w:t>
            </w:r>
          </w:p>
        </w:tc>
        <w:tc>
          <w:tcPr>
            <w:tcW w:w="1378" w:type="dxa"/>
          </w:tcPr>
          <w:p w14:paraId="1AF57E17" w14:textId="77777777" w:rsidR="001B7FDD" w:rsidRDefault="00F0662F">
            <w:pPr>
              <w:pStyle w:val="NoSpacing"/>
              <w:jc w:val="right"/>
              <w:rPr>
                <w:rFonts w:eastAsiaTheme="minorEastAsia"/>
                <w:b/>
                <w:bCs/>
              </w:rPr>
            </w:pPr>
            <w:r>
              <w:rPr>
                <w:rFonts w:eastAsiaTheme="minorEastAsia"/>
                <w:b/>
                <w:bCs/>
              </w:rPr>
              <w:t>200,000</w:t>
            </w:r>
          </w:p>
        </w:tc>
        <w:tc>
          <w:tcPr>
            <w:tcW w:w="1167" w:type="dxa"/>
          </w:tcPr>
          <w:p w14:paraId="1AF57E18" w14:textId="77777777" w:rsidR="001B7FDD" w:rsidRDefault="00F0662F">
            <w:pPr>
              <w:pStyle w:val="NoSpacing"/>
              <w:jc w:val="right"/>
              <w:rPr>
                <w:rFonts w:eastAsiaTheme="minorEastAsia"/>
                <w:b/>
                <w:bCs/>
              </w:rPr>
            </w:pPr>
            <w:r>
              <w:rPr>
                <w:rFonts w:eastAsiaTheme="minorEastAsia"/>
                <w:b/>
                <w:bCs/>
              </w:rPr>
              <w:t>100,000</w:t>
            </w:r>
          </w:p>
        </w:tc>
      </w:tr>
    </w:tbl>
    <w:bookmarkEnd w:id="0"/>
    <w:bookmarkEnd w:id="1"/>
    <w:p w14:paraId="1AF57E1A" w14:textId="77777777" w:rsidR="001B7FDD" w:rsidRDefault="00F0662F">
      <w:pPr>
        <w:keepNext/>
        <w:keepLines/>
        <w:spacing w:before="360" w:after="240"/>
        <w:jc w:val="center"/>
        <w:rPr>
          <w:rFonts w:ascii="SimHei" w:eastAsia="SimHei" w:hAnsi="SimHei" w:cs="SimHei"/>
          <w:bCs/>
          <w:sz w:val="28"/>
          <w:szCs w:val="28"/>
          <w:lang w:eastAsia="zh-CN"/>
        </w:rPr>
      </w:pPr>
      <w:r>
        <w:rPr>
          <w:rFonts w:ascii="SimHei" w:eastAsia="SimHei" w:hAnsi="SimHei" w:cs="SimHei" w:hint="eastAsia"/>
          <w:bCs/>
          <w:sz w:val="28"/>
          <w:szCs w:val="28"/>
          <w:lang w:val="en-US" w:eastAsia="zh-CN"/>
        </w:rPr>
        <w:t>秘书处</w:t>
      </w:r>
      <w:r>
        <w:rPr>
          <w:rFonts w:ascii="SimHei" w:eastAsia="SimHei" w:hAnsi="SimHei" w:cs="SimHei" w:hint="eastAsia"/>
          <w:bCs/>
          <w:sz w:val="28"/>
          <w:szCs w:val="28"/>
          <w:lang w:eastAsia="zh-CN"/>
        </w:rPr>
        <w:t>的评论与建议</w:t>
      </w:r>
    </w:p>
    <w:p w14:paraId="1AF57E1B" w14:textId="77777777" w:rsidR="001B7FDD" w:rsidRPr="00B329DF" w:rsidRDefault="00F0662F">
      <w:pPr>
        <w:keepNext/>
        <w:keepLines/>
        <w:rPr>
          <w:b/>
          <w:bCs/>
          <w:sz w:val="24"/>
          <w:szCs w:val="24"/>
          <w:lang w:val="en-GB"/>
        </w:rPr>
      </w:pPr>
      <w:r w:rsidRPr="00B329DF">
        <w:rPr>
          <w:rFonts w:ascii="SimHei" w:eastAsia="SimHei" w:hAnsi="SimHei" w:cs="SimHei" w:hint="eastAsia"/>
          <w:sz w:val="24"/>
          <w:szCs w:val="24"/>
          <w:lang w:eastAsia="zh-CN"/>
        </w:rPr>
        <w:t>评论</w:t>
      </w:r>
    </w:p>
    <w:p w14:paraId="1AF57E1C" w14:textId="77777777" w:rsidR="001B7FDD" w:rsidRDefault="00F0662F">
      <w:pPr>
        <w:numPr>
          <w:ilvl w:val="0"/>
          <w:numId w:val="8"/>
        </w:numPr>
        <w:spacing w:before="240" w:after="240"/>
        <w:outlineLvl w:val="0"/>
        <w:rPr>
          <w:sz w:val="24"/>
          <w:szCs w:val="24"/>
          <w:lang w:val="en-GB" w:eastAsia="zh-CN"/>
        </w:rPr>
      </w:pPr>
      <w:r>
        <w:rPr>
          <w:rFonts w:ascii="SimSun" w:eastAsia="SimSun" w:hAnsi="SimSun" w:cs="SimSun"/>
          <w:sz w:val="24"/>
          <w:szCs w:val="24"/>
          <w:lang w:eastAsia="zh-CN"/>
        </w:rPr>
        <w:t>秘书处根据第</w:t>
      </w:r>
      <w:r>
        <w:rPr>
          <w:sz w:val="24"/>
          <w:szCs w:val="24"/>
          <w:lang w:val="en-GB" w:eastAsia="zh-CN"/>
        </w:rPr>
        <w:t xml:space="preserve">89/6 </w:t>
      </w:r>
      <w:r>
        <w:rPr>
          <w:rFonts w:ascii="SimSun" w:eastAsia="SimSun" w:hAnsi="SimSun" w:cs="SimSun"/>
          <w:sz w:val="24"/>
          <w:szCs w:val="24"/>
          <w:lang w:eastAsia="zh-CN"/>
        </w:rPr>
        <w:t>号和第</w:t>
      </w:r>
      <w:r>
        <w:rPr>
          <w:sz w:val="24"/>
          <w:szCs w:val="24"/>
          <w:lang w:val="en-GB" w:eastAsia="zh-CN"/>
        </w:rPr>
        <w:t>91/65</w:t>
      </w:r>
      <w:r>
        <w:rPr>
          <w:rFonts w:ascii="SimSun" w:eastAsia="SimSun" w:hAnsi="SimSun" w:cs="SimSun"/>
          <w:sz w:val="24"/>
          <w:szCs w:val="24"/>
          <w:lang w:eastAsia="zh-CN"/>
        </w:rPr>
        <w:t>号决定中所述的活动，以及《基加利氢氟碳化物实施计划》第一阶段下正在实施的活动，对该项目</w:t>
      </w:r>
      <w:r>
        <w:rPr>
          <w:rFonts w:ascii="SimSun" w:eastAsia="SimSun" w:hAnsi="SimSun" w:cs="SimSun" w:hint="eastAsia"/>
          <w:sz w:val="24"/>
          <w:szCs w:val="24"/>
          <w:lang w:val="en-US" w:eastAsia="zh-CN"/>
        </w:rPr>
        <w:t>提案</w:t>
      </w:r>
      <w:r>
        <w:rPr>
          <w:rFonts w:ascii="SimSun" w:eastAsia="SimSun" w:hAnsi="SimSun" w:cs="SimSun"/>
          <w:sz w:val="24"/>
          <w:szCs w:val="24"/>
          <w:lang w:eastAsia="zh-CN"/>
        </w:rPr>
        <w:t>进行了</w:t>
      </w:r>
      <w:r>
        <w:rPr>
          <w:rFonts w:ascii="SimSun" w:eastAsia="SimSun" w:hAnsi="SimSun" w:cs="SimSun" w:hint="eastAsia"/>
          <w:sz w:val="24"/>
          <w:szCs w:val="24"/>
          <w:lang w:val="en-US" w:eastAsia="zh-CN"/>
        </w:rPr>
        <w:t>审议</w:t>
      </w:r>
      <w:r>
        <w:rPr>
          <w:rFonts w:ascii="SimSun" w:eastAsia="SimSun" w:hAnsi="SimSun" w:cs="SimSun" w:hint="eastAsia"/>
          <w:sz w:val="24"/>
          <w:szCs w:val="24"/>
          <w:lang w:eastAsia="zh-CN"/>
        </w:rPr>
        <w:t>。</w:t>
      </w:r>
    </w:p>
    <w:p w14:paraId="1AF57E1D" w14:textId="77777777" w:rsidR="001B7FDD" w:rsidRDefault="00F0662F">
      <w:pPr>
        <w:keepNext/>
        <w:spacing w:before="240" w:after="240"/>
        <w:rPr>
          <w:rFonts w:eastAsia="SimSun"/>
          <w:sz w:val="24"/>
          <w:szCs w:val="24"/>
          <w:u w:val="single"/>
          <w:lang w:val="en-US" w:eastAsia="zh-CN"/>
        </w:rPr>
      </w:pPr>
      <w:r>
        <w:rPr>
          <w:rFonts w:eastAsia="SimSun" w:hint="eastAsia"/>
          <w:sz w:val="24"/>
          <w:szCs w:val="24"/>
          <w:u w:val="single"/>
          <w:lang w:val="en-US" w:eastAsia="zh-CN"/>
        </w:rPr>
        <w:t>第</w:t>
      </w:r>
      <w:r>
        <w:rPr>
          <w:sz w:val="24"/>
          <w:szCs w:val="24"/>
          <w:u w:val="single"/>
          <w:lang w:val="en-GB" w:eastAsia="zh-CN"/>
        </w:rPr>
        <w:t>91/65</w:t>
      </w:r>
      <w:r>
        <w:rPr>
          <w:rFonts w:eastAsia="SimSun" w:hint="eastAsia"/>
          <w:sz w:val="24"/>
          <w:szCs w:val="24"/>
          <w:u w:val="single"/>
          <w:lang w:val="en-US" w:eastAsia="zh-CN"/>
        </w:rPr>
        <w:t>号决定框架下的供资条件</w:t>
      </w:r>
    </w:p>
    <w:p w14:paraId="1AF57E1E" w14:textId="4FD24A43" w:rsidR="001B7FDD" w:rsidRDefault="00F0662F">
      <w:pPr>
        <w:numPr>
          <w:ilvl w:val="0"/>
          <w:numId w:val="8"/>
        </w:numPr>
        <w:spacing w:after="240"/>
        <w:outlineLvl w:val="0"/>
        <w:rPr>
          <w:sz w:val="24"/>
          <w:szCs w:val="24"/>
          <w:lang w:val="en-GB" w:eastAsia="zh-CN"/>
        </w:rPr>
      </w:pPr>
      <w:r>
        <w:rPr>
          <w:rFonts w:ascii="SimSun" w:eastAsia="SimSun" w:hAnsi="SimSun" w:cs="SimSun"/>
          <w:sz w:val="24"/>
          <w:szCs w:val="24"/>
          <w:lang w:eastAsia="zh-CN"/>
        </w:rPr>
        <w:t>根据第</w:t>
      </w:r>
      <w:r>
        <w:rPr>
          <w:sz w:val="24"/>
          <w:szCs w:val="24"/>
          <w:lang w:val="en-GB" w:eastAsia="zh-CN"/>
        </w:rPr>
        <w:t>91/65(b)(</w:t>
      </w:r>
      <w:r w:rsidR="00A10CD2">
        <w:rPr>
          <w:rFonts w:ascii="SimSun" w:eastAsia="SimSun" w:hAnsi="SimSun" w:cs="SimSun" w:hint="eastAsia"/>
          <w:sz w:val="24"/>
          <w:szCs w:val="24"/>
          <w:lang w:val="en-GB" w:eastAsia="zh-CN"/>
        </w:rPr>
        <w:t>四</w:t>
      </w:r>
      <w:r>
        <w:rPr>
          <w:sz w:val="24"/>
          <w:szCs w:val="24"/>
          <w:lang w:val="en-GB" w:eastAsia="zh-CN"/>
        </w:rPr>
        <w:t>)</w:t>
      </w:r>
      <w:r>
        <w:rPr>
          <w:rFonts w:ascii="SimSun" w:eastAsia="SimSun" w:hAnsi="SimSun" w:cs="SimSun"/>
          <w:sz w:val="24"/>
          <w:szCs w:val="24"/>
          <w:lang w:eastAsia="zh-CN"/>
        </w:rPr>
        <w:t>号决定，</w:t>
      </w:r>
      <w:r>
        <w:rPr>
          <w:rFonts w:ascii="SimSun" w:eastAsia="SimSun" w:hAnsi="SimSun" w:cs="SimSun" w:hint="eastAsia"/>
          <w:sz w:val="24"/>
          <w:szCs w:val="24"/>
          <w:lang w:val="en-US" w:eastAsia="zh-CN"/>
        </w:rPr>
        <w:t>多米尼加</w:t>
      </w:r>
      <w:r>
        <w:rPr>
          <w:rFonts w:ascii="SimSun" w:eastAsia="SimSun" w:hAnsi="SimSun" w:cs="SimSun"/>
          <w:sz w:val="24"/>
          <w:szCs w:val="24"/>
          <w:lang w:eastAsia="zh-CN"/>
        </w:rPr>
        <w:t>共和国政府已确认：如果</w:t>
      </w:r>
      <w:r>
        <w:rPr>
          <w:rFonts w:ascii="SimSun" w:eastAsia="SimSun" w:hAnsi="SimSun" w:cs="SimSun" w:hint="eastAsia"/>
          <w:sz w:val="24"/>
          <w:szCs w:val="24"/>
          <w:lang w:val="en-US" w:eastAsia="zh-CN"/>
        </w:rPr>
        <w:t>多米尼加</w:t>
      </w:r>
      <w:r>
        <w:rPr>
          <w:rFonts w:ascii="SimSun" w:eastAsia="SimSun" w:hAnsi="SimSun" w:cs="SimSun"/>
          <w:sz w:val="24"/>
          <w:szCs w:val="24"/>
          <w:lang w:eastAsia="zh-CN"/>
        </w:rPr>
        <w:t>共和国在</w:t>
      </w:r>
      <w:r>
        <w:rPr>
          <w:rFonts w:ascii="SimSun" w:eastAsia="SimSun" w:hAnsi="SimSun" w:cs="SimSun" w:hint="eastAsia"/>
          <w:sz w:val="24"/>
          <w:szCs w:val="24"/>
          <w:lang w:val="en-US" w:eastAsia="zh-CN"/>
        </w:rPr>
        <w:t>逐步减少</w:t>
      </w:r>
      <w:r>
        <w:rPr>
          <w:rFonts w:ascii="SimSun" w:eastAsia="SimSun" w:hAnsi="SimSun" w:cs="SimSun"/>
          <w:sz w:val="24"/>
          <w:szCs w:val="24"/>
          <w:lang w:eastAsia="zh-CN"/>
        </w:rPr>
        <w:t>氢氟碳化物过程中从多边基金以外的来源动员资金用于能效相关部分，该项目不会造成多边基金资助的活动与其他资金来源资助的活动之间的重复；项目</w:t>
      </w:r>
      <w:r>
        <w:rPr>
          <w:rFonts w:ascii="SimSun" w:eastAsia="SimSun" w:hAnsi="SimSun" w:cs="SimSun" w:hint="eastAsia"/>
          <w:sz w:val="24"/>
          <w:szCs w:val="24"/>
          <w:lang w:val="en-US" w:eastAsia="zh-CN"/>
        </w:rPr>
        <w:t>进展</w:t>
      </w:r>
      <w:r>
        <w:rPr>
          <w:rFonts w:ascii="SimSun" w:eastAsia="SimSun" w:hAnsi="SimSun" w:cs="SimSun"/>
          <w:sz w:val="24"/>
          <w:szCs w:val="24"/>
          <w:lang w:eastAsia="zh-CN"/>
        </w:rPr>
        <w:t>信息、成果</w:t>
      </w:r>
      <w:r>
        <w:rPr>
          <w:rFonts w:ascii="SimSun" w:eastAsia="SimSun" w:hAnsi="SimSun" w:cs="SimSun"/>
          <w:sz w:val="24"/>
          <w:szCs w:val="24"/>
          <w:lang w:eastAsia="zh-CN"/>
        </w:rPr>
        <w:lastRenderedPageBreak/>
        <w:t>及主要经验将视情况予以共享；项目完成日期应设定为执行委员会</w:t>
      </w:r>
      <w:r>
        <w:rPr>
          <w:rFonts w:ascii="SimSun" w:eastAsia="SimSun" w:hAnsi="SimSun" w:cs="SimSun" w:hint="eastAsia"/>
          <w:sz w:val="24"/>
          <w:szCs w:val="24"/>
          <w:lang w:val="en-US" w:eastAsia="zh-CN"/>
        </w:rPr>
        <w:t>核准</w:t>
      </w:r>
      <w:r>
        <w:rPr>
          <w:rFonts w:ascii="SimSun" w:eastAsia="SimSun" w:hAnsi="SimSun" w:cs="SimSun"/>
          <w:sz w:val="24"/>
          <w:szCs w:val="24"/>
          <w:lang w:eastAsia="zh-CN"/>
        </w:rPr>
        <w:t>之日起不超过</w:t>
      </w:r>
      <w:r>
        <w:rPr>
          <w:rFonts w:eastAsia="SimSun"/>
          <w:sz w:val="24"/>
          <w:szCs w:val="24"/>
          <w:lang w:eastAsia="zh-CN"/>
        </w:rPr>
        <w:t>36</w:t>
      </w:r>
      <w:r>
        <w:rPr>
          <w:rFonts w:ascii="SimSun" w:eastAsia="SimSun" w:hAnsi="SimSun" w:cs="SimSun"/>
          <w:sz w:val="24"/>
          <w:szCs w:val="24"/>
          <w:lang w:eastAsia="zh-CN"/>
        </w:rPr>
        <w:t>个月；并将在项目完成之日起六个月内向执行委员会提交详细的项目报告</w:t>
      </w:r>
      <w:r>
        <w:rPr>
          <w:rFonts w:ascii="SimSun" w:eastAsia="SimSun" w:hAnsi="SimSun" w:cs="SimSun" w:hint="eastAsia"/>
          <w:sz w:val="24"/>
          <w:szCs w:val="24"/>
          <w:lang w:eastAsia="zh-CN"/>
        </w:rPr>
        <w:t>。</w:t>
      </w:r>
    </w:p>
    <w:p w14:paraId="1AF57E1F" w14:textId="77777777" w:rsidR="001B7FDD" w:rsidRDefault="00F0662F">
      <w:pPr>
        <w:keepNext/>
        <w:rPr>
          <w:sz w:val="24"/>
          <w:szCs w:val="24"/>
          <w:highlight w:val="yellow"/>
          <w:u w:val="single"/>
          <w:lang w:val="en-GB" w:eastAsia="zh-CN"/>
        </w:rPr>
      </w:pPr>
      <w:r>
        <w:rPr>
          <w:rFonts w:ascii="SimSun" w:eastAsia="SimSun" w:hAnsi="SimSun" w:cs="SimSun"/>
          <w:sz w:val="24"/>
          <w:szCs w:val="24"/>
          <w:u w:val="single"/>
          <w:lang w:eastAsia="zh-CN"/>
        </w:rPr>
        <w:t>与氢氟碳化物</w:t>
      </w:r>
      <w:r>
        <w:rPr>
          <w:rFonts w:ascii="SimSun" w:eastAsia="SimSun" w:hAnsi="SimSun" w:cs="SimSun" w:hint="eastAsia"/>
          <w:sz w:val="24"/>
          <w:szCs w:val="24"/>
          <w:u w:val="single"/>
          <w:lang w:val="en-US" w:eastAsia="zh-CN"/>
        </w:rPr>
        <w:t>逐步减少</w:t>
      </w:r>
      <w:r>
        <w:rPr>
          <w:rFonts w:ascii="SimSun" w:eastAsia="SimSun" w:hAnsi="SimSun" w:cs="SimSun"/>
          <w:sz w:val="24"/>
          <w:szCs w:val="24"/>
          <w:u w:val="single"/>
          <w:lang w:eastAsia="zh-CN"/>
        </w:rPr>
        <w:t>及《基加利氢氟碳化物实施计划》的关系</w:t>
      </w:r>
    </w:p>
    <w:p w14:paraId="1AF57E20" w14:textId="77777777" w:rsidR="001B7FDD" w:rsidRDefault="00F0662F">
      <w:pPr>
        <w:pStyle w:val="Heading1"/>
        <w:numPr>
          <w:ilvl w:val="0"/>
          <w:numId w:val="8"/>
        </w:numPr>
        <w:spacing w:before="240"/>
        <w:rPr>
          <w:sz w:val="24"/>
          <w:szCs w:val="24"/>
          <w:lang w:val="en-GB" w:eastAsia="zh-CN"/>
        </w:rPr>
      </w:pPr>
      <w:r>
        <w:rPr>
          <w:rFonts w:ascii="SimSun" w:eastAsia="SimSun" w:hAnsi="SimSun" w:cs="SimSun"/>
          <w:sz w:val="24"/>
          <w:szCs w:val="24"/>
          <w:lang w:eastAsia="zh-CN"/>
        </w:rPr>
        <w:t>该试点项目将与《基加利氢氟碳化物实施计划》第一阶段的活动协同实施。</w:t>
      </w:r>
      <w:r>
        <w:rPr>
          <w:rFonts w:ascii="SimSun" w:eastAsia="SimSun" w:hAnsi="SimSun" w:cs="SimSun" w:hint="eastAsia"/>
          <w:sz w:val="24"/>
          <w:szCs w:val="24"/>
          <w:lang w:val="en-US" w:eastAsia="zh-CN"/>
        </w:rPr>
        <w:t>多米尼加</w:t>
      </w:r>
      <w:r>
        <w:rPr>
          <w:rFonts w:ascii="SimSun" w:eastAsia="SimSun" w:hAnsi="SimSun" w:cs="SimSun"/>
          <w:sz w:val="24"/>
          <w:szCs w:val="24"/>
          <w:lang w:eastAsia="zh-CN"/>
        </w:rPr>
        <w:t>共和国正在加强其监管框架，以同时应对氢氟碳化物削减和能效标准的落实，包括调整国家氢氟碳化物配额和许可</w:t>
      </w:r>
      <w:r>
        <w:rPr>
          <w:rFonts w:ascii="SimSun" w:eastAsia="SimSun" w:hAnsi="SimSun" w:cs="SimSun" w:hint="eastAsia"/>
          <w:sz w:val="24"/>
          <w:szCs w:val="24"/>
          <w:lang w:val="en-US" w:eastAsia="zh-CN"/>
        </w:rPr>
        <w:t>证</w:t>
      </w:r>
      <w:r>
        <w:rPr>
          <w:rFonts w:ascii="SimSun" w:eastAsia="SimSun" w:hAnsi="SimSun" w:cs="SimSun"/>
          <w:sz w:val="24"/>
          <w:szCs w:val="24"/>
          <w:lang w:eastAsia="zh-CN"/>
        </w:rPr>
        <w:t>制度、协调跨机构影响评估、并制定有关设备进口、安装操作和排放控制的具体法律措施。目前，公共机构和制冷</w:t>
      </w:r>
      <w:r>
        <w:rPr>
          <w:rFonts w:ascii="SimSun" w:eastAsia="SimSun" w:hAnsi="SimSun" w:cs="SimSun" w:hint="eastAsia"/>
          <w:sz w:val="24"/>
          <w:szCs w:val="24"/>
          <w:lang w:val="en-US" w:eastAsia="zh-CN"/>
        </w:rPr>
        <w:t>和</w:t>
      </w:r>
      <w:r>
        <w:rPr>
          <w:rFonts w:ascii="SimSun" w:eastAsia="SimSun" w:hAnsi="SimSun" w:cs="SimSun"/>
          <w:sz w:val="24"/>
          <w:szCs w:val="24"/>
          <w:lang w:eastAsia="zh-CN"/>
        </w:rPr>
        <w:t>空调行业协会正在开展培训活动，同时正在建立中大型氢氟碳化物终端用户的国家登记系统</w:t>
      </w:r>
      <w:r>
        <w:rPr>
          <w:rFonts w:ascii="SimSun" w:eastAsia="SimSun" w:hAnsi="SimSun" w:cs="SimSun" w:hint="eastAsia"/>
          <w:sz w:val="24"/>
          <w:szCs w:val="24"/>
          <w:lang w:eastAsia="zh-CN"/>
        </w:rPr>
        <w:t>。</w:t>
      </w:r>
    </w:p>
    <w:p w14:paraId="1AF57E21" w14:textId="77777777" w:rsidR="001B7FDD" w:rsidRDefault="00F0662F">
      <w:pPr>
        <w:pStyle w:val="Heading1"/>
        <w:numPr>
          <w:ilvl w:val="0"/>
          <w:numId w:val="8"/>
        </w:numPr>
        <w:rPr>
          <w:sz w:val="24"/>
          <w:szCs w:val="24"/>
          <w:lang w:val="en-GB" w:eastAsia="zh-CN"/>
        </w:rPr>
      </w:pPr>
      <w:r>
        <w:rPr>
          <w:rFonts w:ascii="SimSun" w:eastAsia="SimSun" w:hAnsi="SimSun" w:cs="SimSun"/>
          <w:sz w:val="24"/>
          <w:szCs w:val="24"/>
          <w:lang w:eastAsia="zh-CN"/>
        </w:rPr>
        <w:t>《基加利氢氟碳化物实施计划》第一阶段还计划通过提供天然制冷剂（</w:t>
      </w:r>
      <w:r>
        <w:rPr>
          <w:rFonts w:ascii="SimSun" w:eastAsia="SimSun" w:hAnsi="SimSun" w:cs="SimSun" w:hint="eastAsia"/>
          <w:sz w:val="24"/>
          <w:szCs w:val="24"/>
          <w:lang w:val="en-US" w:eastAsia="zh-CN"/>
        </w:rPr>
        <w:t>二氧化碳</w:t>
      </w:r>
      <w:r>
        <w:rPr>
          <w:rFonts w:ascii="SimSun" w:eastAsia="SimSun" w:hAnsi="SimSun" w:cs="SimSun"/>
          <w:sz w:val="24"/>
          <w:szCs w:val="24"/>
          <w:lang w:eastAsia="zh-CN"/>
        </w:rPr>
        <w:t>、</w:t>
      </w:r>
      <w:r>
        <w:rPr>
          <w:rFonts w:eastAsia="SimSun"/>
          <w:sz w:val="24"/>
          <w:szCs w:val="24"/>
          <w:lang w:eastAsia="zh-CN"/>
        </w:rPr>
        <w:t>R-290</w:t>
      </w:r>
      <w:r>
        <w:rPr>
          <w:rFonts w:eastAsia="SimSun"/>
          <w:sz w:val="24"/>
          <w:szCs w:val="24"/>
          <w:lang w:eastAsia="zh-CN"/>
        </w:rPr>
        <w:t>、</w:t>
      </w:r>
      <w:r>
        <w:rPr>
          <w:rFonts w:eastAsia="SimSun"/>
          <w:sz w:val="24"/>
          <w:szCs w:val="24"/>
          <w:lang w:eastAsia="zh-CN"/>
        </w:rPr>
        <w:t>R-600a</w:t>
      </w:r>
      <w:r>
        <w:rPr>
          <w:rFonts w:ascii="SimSun" w:eastAsia="SimSun" w:hAnsi="SimSun" w:cs="SimSun"/>
          <w:sz w:val="24"/>
          <w:szCs w:val="24"/>
          <w:lang w:eastAsia="zh-CN"/>
        </w:rPr>
        <w:t>）设备及相关培训，提升技术和职业培训机构的能力。公众宣传活动</w:t>
      </w:r>
      <w:r>
        <w:rPr>
          <w:rFonts w:ascii="SimSun" w:eastAsia="SimSun" w:hAnsi="SimSun" w:cs="SimSun" w:hint="eastAsia"/>
          <w:sz w:val="24"/>
          <w:szCs w:val="24"/>
          <w:lang w:val="en-US" w:eastAsia="zh-CN"/>
        </w:rPr>
        <w:t>也</w:t>
      </w:r>
      <w:r>
        <w:rPr>
          <w:rFonts w:ascii="SimSun" w:eastAsia="SimSun" w:hAnsi="SimSun" w:cs="SimSun"/>
          <w:sz w:val="24"/>
          <w:szCs w:val="24"/>
          <w:lang w:eastAsia="zh-CN"/>
        </w:rPr>
        <w:t>正在开展</w:t>
      </w:r>
      <w:r>
        <w:rPr>
          <w:rFonts w:ascii="SimSun" w:eastAsia="SimSun" w:hAnsi="SimSun" w:cs="SimSun" w:hint="eastAsia"/>
          <w:sz w:val="24"/>
          <w:szCs w:val="24"/>
          <w:lang w:val="en-US" w:eastAsia="zh-CN"/>
        </w:rPr>
        <w:t>之中</w:t>
      </w:r>
      <w:r>
        <w:rPr>
          <w:rFonts w:ascii="SimSun" w:eastAsia="SimSun" w:hAnsi="SimSun" w:cs="SimSun"/>
          <w:sz w:val="24"/>
          <w:szCs w:val="24"/>
          <w:lang w:eastAsia="zh-CN"/>
        </w:rPr>
        <w:t>，以支持零</w:t>
      </w:r>
      <w:r>
        <w:rPr>
          <w:rFonts w:ascii="SimSun" w:eastAsia="SimSun" w:hAnsi="SimSun" w:cs="SimSun" w:hint="eastAsia"/>
          <w:sz w:val="24"/>
          <w:szCs w:val="24"/>
          <w:lang w:val="en-US" w:eastAsia="zh-CN"/>
        </w:rPr>
        <w:t>及</w:t>
      </w:r>
      <w:r>
        <w:rPr>
          <w:rFonts w:ascii="SimSun" w:eastAsia="SimSun" w:hAnsi="SimSun" w:cs="SimSun"/>
          <w:sz w:val="24"/>
          <w:szCs w:val="24"/>
          <w:lang w:eastAsia="zh-CN"/>
        </w:rPr>
        <w:t>低全球升温潜能值技术的</w:t>
      </w:r>
      <w:r>
        <w:rPr>
          <w:rFonts w:ascii="SimSun" w:eastAsia="SimSun" w:hAnsi="SimSun" w:cs="SimSun" w:hint="eastAsia"/>
          <w:sz w:val="24"/>
          <w:szCs w:val="24"/>
          <w:lang w:val="en-US" w:eastAsia="zh-CN"/>
        </w:rPr>
        <w:t>采用</w:t>
      </w:r>
      <w:r>
        <w:rPr>
          <w:rFonts w:ascii="SimSun" w:eastAsia="SimSun" w:hAnsi="SimSun" w:cs="SimSun"/>
          <w:sz w:val="24"/>
          <w:szCs w:val="24"/>
          <w:lang w:eastAsia="zh-CN"/>
        </w:rPr>
        <w:t>，并促进各地区的行为转变。同时，正在通过制定符合循环管理最佳实践的废旧设备制冷剂回收方案来开展技术援助工作</w:t>
      </w:r>
      <w:r>
        <w:rPr>
          <w:rFonts w:ascii="SimSun" w:eastAsia="SimSun" w:hAnsi="SimSun" w:cs="SimSun" w:hint="eastAsia"/>
          <w:sz w:val="24"/>
          <w:szCs w:val="24"/>
          <w:lang w:eastAsia="zh-CN"/>
        </w:rPr>
        <w:t>。</w:t>
      </w:r>
    </w:p>
    <w:p w14:paraId="1AF57E22" w14:textId="77777777" w:rsidR="001B7FDD" w:rsidRDefault="00F0662F">
      <w:pPr>
        <w:pStyle w:val="Heading1"/>
        <w:keepNext/>
        <w:numPr>
          <w:ilvl w:val="0"/>
          <w:numId w:val="0"/>
        </w:numPr>
        <w:rPr>
          <w:sz w:val="24"/>
          <w:szCs w:val="24"/>
          <w:lang w:val="en-GB" w:eastAsia="zh-CN"/>
        </w:rPr>
      </w:pPr>
      <w:r>
        <w:rPr>
          <w:rFonts w:eastAsia="SimSun" w:hint="eastAsia"/>
          <w:sz w:val="24"/>
          <w:szCs w:val="24"/>
          <w:u w:val="single"/>
          <w:lang w:val="en-US" w:eastAsia="zh-CN"/>
        </w:rPr>
        <w:t>技术和费用相关问题</w:t>
      </w:r>
      <w:r>
        <w:rPr>
          <w:sz w:val="24"/>
          <w:szCs w:val="24"/>
          <w:lang w:val="en-GB" w:eastAsia="zh-CN"/>
        </w:rPr>
        <w:t xml:space="preserve"> </w:t>
      </w:r>
    </w:p>
    <w:p w14:paraId="1AF57E23" w14:textId="77777777" w:rsidR="001B7FDD" w:rsidRDefault="00F0662F">
      <w:pPr>
        <w:keepNext/>
        <w:spacing w:after="240"/>
        <w:outlineLvl w:val="0"/>
        <w:rPr>
          <w:i/>
          <w:iCs/>
          <w:sz w:val="24"/>
          <w:szCs w:val="24"/>
          <w:lang w:val="en-GB" w:eastAsia="zh-CN"/>
        </w:rPr>
      </w:pPr>
      <w:r>
        <w:rPr>
          <w:rFonts w:ascii="KaiTi" w:eastAsia="KaiTi" w:hAnsi="KaiTi" w:cs="KaiTi" w:hint="eastAsia"/>
          <w:sz w:val="24"/>
          <w:szCs w:val="24"/>
          <w:lang w:eastAsia="zh-CN"/>
        </w:rPr>
        <w:t>最低能源性能标准</w:t>
      </w:r>
    </w:p>
    <w:p w14:paraId="1AF57E24" w14:textId="77777777" w:rsidR="001B7FDD" w:rsidRDefault="00F0662F">
      <w:pPr>
        <w:numPr>
          <w:ilvl w:val="0"/>
          <w:numId w:val="8"/>
        </w:numPr>
        <w:spacing w:after="240"/>
        <w:outlineLvl w:val="0"/>
        <w:rPr>
          <w:sz w:val="24"/>
          <w:szCs w:val="24"/>
          <w:lang w:val="en-US" w:eastAsia="zh-CN"/>
        </w:rPr>
      </w:pPr>
      <w:r>
        <w:rPr>
          <w:rFonts w:eastAsia="SimSun"/>
          <w:sz w:val="24"/>
          <w:szCs w:val="24"/>
          <w:lang w:eastAsia="zh-CN"/>
        </w:rPr>
        <w:t>秘书处注意到，当地针对家用和商用制冷设备以及住宅空调所制定的最低能源性能标准为自愿性标准，</w:t>
      </w:r>
      <w:r>
        <w:rPr>
          <w:rFonts w:eastAsia="SimSun"/>
          <w:sz w:val="24"/>
          <w:szCs w:val="24"/>
          <w:lang w:val="en-US" w:eastAsia="zh-CN"/>
        </w:rPr>
        <w:t>且</w:t>
      </w:r>
      <w:r>
        <w:rPr>
          <w:rFonts w:eastAsia="SimSun"/>
          <w:sz w:val="24"/>
          <w:szCs w:val="24"/>
          <w:lang w:eastAsia="zh-CN"/>
        </w:rPr>
        <w:t>发布</w:t>
      </w:r>
      <w:r>
        <w:rPr>
          <w:rFonts w:eastAsia="SimSun"/>
          <w:sz w:val="24"/>
          <w:szCs w:val="24"/>
          <w:lang w:val="en-US" w:eastAsia="zh-CN"/>
        </w:rPr>
        <w:t>时间为</w:t>
      </w:r>
      <w:r>
        <w:rPr>
          <w:rFonts w:eastAsia="SimSun"/>
          <w:sz w:val="24"/>
          <w:szCs w:val="24"/>
          <w:lang w:val="en-US" w:eastAsia="zh-CN"/>
        </w:rPr>
        <w:t>2018</w:t>
      </w:r>
      <w:r>
        <w:rPr>
          <w:rFonts w:eastAsia="SimSun"/>
          <w:sz w:val="24"/>
          <w:szCs w:val="24"/>
          <w:lang w:val="en-US" w:eastAsia="zh-CN"/>
        </w:rPr>
        <w:t>年</w:t>
      </w:r>
      <w:r>
        <w:rPr>
          <w:rFonts w:eastAsia="SimSun"/>
          <w:sz w:val="24"/>
          <w:szCs w:val="24"/>
          <w:lang w:eastAsia="zh-CN"/>
        </w:rPr>
        <w:t>。</w:t>
      </w:r>
      <w:r>
        <w:rPr>
          <w:rFonts w:eastAsia="SimSun"/>
          <w:sz w:val="24"/>
          <w:szCs w:val="24"/>
          <w:lang w:val="en-US" w:eastAsia="zh-CN"/>
        </w:rPr>
        <w:t>工发组织</w:t>
      </w:r>
      <w:r>
        <w:rPr>
          <w:rFonts w:eastAsia="SimSun"/>
          <w:sz w:val="24"/>
          <w:szCs w:val="24"/>
          <w:lang w:eastAsia="zh-CN"/>
        </w:rPr>
        <w:t>根据与</w:t>
      </w:r>
      <w:r>
        <w:rPr>
          <w:rFonts w:eastAsia="SimSun"/>
          <w:sz w:val="24"/>
          <w:szCs w:val="24"/>
          <w:lang w:val="en-US" w:eastAsia="zh-CN"/>
        </w:rPr>
        <w:t>该国</w:t>
      </w:r>
      <w:r>
        <w:rPr>
          <w:rFonts w:eastAsia="SimSun"/>
          <w:sz w:val="24"/>
          <w:szCs w:val="24"/>
          <w:lang w:eastAsia="zh-CN"/>
        </w:rPr>
        <w:t>政府进一步磋商的结果解释说，最低能源性能标准路线图的最终成果将是编制最低能源性能标准草案文本。根据通过全国能源使用分析</w:t>
      </w:r>
      <w:r>
        <w:rPr>
          <w:rFonts w:eastAsia="SimSun"/>
          <w:sz w:val="24"/>
          <w:szCs w:val="24"/>
          <w:lang w:val="en-US" w:eastAsia="zh-CN"/>
        </w:rPr>
        <w:t>结果</w:t>
      </w:r>
      <w:r>
        <w:rPr>
          <w:rFonts w:eastAsia="SimSun"/>
          <w:sz w:val="24"/>
          <w:szCs w:val="24"/>
          <w:lang w:eastAsia="zh-CN"/>
        </w:rPr>
        <w:t>所确定的初步优先子行业，该路线图将重点关注两个主要应用领域：制冷量不超过</w:t>
      </w:r>
      <w:r>
        <w:rPr>
          <w:rFonts w:eastAsia="SimSun"/>
          <w:sz w:val="24"/>
          <w:szCs w:val="24"/>
          <w:lang w:eastAsia="zh-CN"/>
        </w:rPr>
        <w:t>18</w:t>
      </w:r>
      <w:r>
        <w:rPr>
          <w:rFonts w:eastAsia="SimSun"/>
          <w:sz w:val="24"/>
          <w:szCs w:val="24"/>
          <w:lang w:eastAsia="zh-CN"/>
        </w:rPr>
        <w:t>千瓦（约</w:t>
      </w:r>
      <w:r>
        <w:rPr>
          <w:rFonts w:eastAsia="SimSun"/>
          <w:sz w:val="24"/>
          <w:szCs w:val="24"/>
          <w:lang w:eastAsia="zh-CN"/>
        </w:rPr>
        <w:t>60,000</w:t>
      </w:r>
      <w:r>
        <w:rPr>
          <w:rFonts w:eastAsia="SimSun"/>
          <w:sz w:val="24"/>
          <w:szCs w:val="24"/>
          <w:lang w:eastAsia="zh-CN"/>
        </w:rPr>
        <w:t>英热单位</w:t>
      </w:r>
      <w:r>
        <w:rPr>
          <w:rFonts w:eastAsia="SimSun"/>
          <w:sz w:val="24"/>
          <w:szCs w:val="24"/>
          <w:lang w:eastAsia="zh-CN"/>
        </w:rPr>
        <w:t>/</w:t>
      </w:r>
      <w:r>
        <w:rPr>
          <w:rFonts w:eastAsia="SimSun"/>
          <w:sz w:val="24"/>
          <w:szCs w:val="24"/>
          <w:lang w:eastAsia="zh-CN"/>
        </w:rPr>
        <w:t>小时）的无管道空调（单联式、定速和变频类型），以及总储存容量不超过</w:t>
      </w:r>
      <w:r>
        <w:rPr>
          <w:rFonts w:eastAsia="SimSun"/>
          <w:sz w:val="24"/>
          <w:szCs w:val="24"/>
          <w:lang w:eastAsia="zh-CN"/>
        </w:rPr>
        <w:t>850</w:t>
      </w:r>
      <w:r>
        <w:rPr>
          <w:rFonts w:eastAsia="SimSun"/>
          <w:sz w:val="24"/>
          <w:szCs w:val="24"/>
          <w:lang w:eastAsia="zh-CN"/>
        </w:rPr>
        <w:t>升的家用冰箱和冷冻柜。</w:t>
      </w:r>
    </w:p>
    <w:p w14:paraId="1AF57E25" w14:textId="77777777" w:rsidR="001B7FDD" w:rsidRDefault="00F0662F">
      <w:pPr>
        <w:spacing w:after="240"/>
        <w:outlineLvl w:val="0"/>
        <w:rPr>
          <w:rFonts w:ascii="KaiTi" w:eastAsia="KaiTi" w:hAnsi="KaiTi" w:cs="KaiTi"/>
          <w:sz w:val="24"/>
          <w:szCs w:val="24"/>
          <w:lang w:val="en-US" w:eastAsia="zh-CN"/>
        </w:rPr>
      </w:pPr>
      <w:r>
        <w:rPr>
          <w:rFonts w:ascii="KaiTi" w:eastAsia="KaiTi" w:hAnsi="KaiTi" w:cs="KaiTi" w:hint="eastAsia"/>
          <w:sz w:val="24"/>
          <w:szCs w:val="24"/>
          <w:lang w:val="en-US" w:eastAsia="zh-CN"/>
        </w:rPr>
        <w:t>酒店行业示范详情</w:t>
      </w:r>
    </w:p>
    <w:p w14:paraId="1AF57E26" w14:textId="77777777" w:rsidR="001B7FDD" w:rsidRDefault="00F0662F">
      <w:pPr>
        <w:numPr>
          <w:ilvl w:val="0"/>
          <w:numId w:val="8"/>
        </w:numPr>
        <w:spacing w:after="240"/>
        <w:outlineLvl w:val="0"/>
        <w:rPr>
          <w:sz w:val="24"/>
          <w:szCs w:val="24"/>
          <w:lang w:val="en-GB" w:eastAsia="zh-CN"/>
        </w:rPr>
      </w:pPr>
      <w:r>
        <w:rPr>
          <w:rFonts w:eastAsia="SimSun"/>
          <w:sz w:val="24"/>
          <w:szCs w:val="24"/>
          <w:lang w:eastAsia="zh-CN"/>
        </w:rPr>
        <w:t>针对秘书处关于酒店行业试点项目</w:t>
      </w:r>
      <w:r>
        <w:rPr>
          <w:rFonts w:eastAsia="SimSun"/>
          <w:sz w:val="24"/>
          <w:szCs w:val="24"/>
          <w:lang w:val="en-US" w:eastAsia="zh-CN"/>
        </w:rPr>
        <w:t>提供的详情</w:t>
      </w:r>
      <w:r>
        <w:rPr>
          <w:rFonts w:eastAsia="SimSun"/>
          <w:sz w:val="24"/>
          <w:szCs w:val="24"/>
          <w:lang w:eastAsia="zh-CN"/>
        </w:rPr>
        <w:t>有限的询问，</w:t>
      </w:r>
      <w:r>
        <w:rPr>
          <w:rFonts w:eastAsia="SimSun"/>
          <w:sz w:val="24"/>
          <w:szCs w:val="24"/>
          <w:lang w:val="en-US" w:eastAsia="zh-CN"/>
        </w:rPr>
        <w:t>工发组织</w:t>
      </w:r>
      <w:r>
        <w:rPr>
          <w:rFonts w:eastAsia="SimSun"/>
          <w:sz w:val="24"/>
          <w:szCs w:val="24"/>
          <w:lang w:eastAsia="zh-CN"/>
        </w:rPr>
        <w:t>提供了补充信息，说明该项目将以</w:t>
      </w:r>
      <w:r>
        <w:rPr>
          <w:rFonts w:eastAsia="SimSun"/>
          <w:sz w:val="24"/>
          <w:szCs w:val="24"/>
          <w:lang w:val="en-US" w:eastAsia="zh-CN"/>
        </w:rPr>
        <w:t>圣多明哥</w:t>
      </w:r>
      <w:r>
        <w:rPr>
          <w:rFonts w:eastAsia="SimSun"/>
          <w:sz w:val="24"/>
          <w:szCs w:val="24"/>
          <w:lang w:eastAsia="zh-CN"/>
        </w:rPr>
        <w:t>的小型和中型酒店为主要目标，</w:t>
      </w:r>
      <w:r>
        <w:rPr>
          <w:rFonts w:eastAsia="SimSun"/>
          <w:sz w:val="24"/>
          <w:szCs w:val="24"/>
          <w:lang w:val="en-US" w:eastAsia="zh-CN"/>
        </w:rPr>
        <w:t>原因是注意到</w:t>
      </w:r>
      <w:r>
        <w:rPr>
          <w:rFonts w:eastAsia="SimSun"/>
          <w:sz w:val="24"/>
          <w:szCs w:val="24"/>
          <w:lang w:eastAsia="zh-CN"/>
        </w:rPr>
        <w:t>固定式空调子行业约占</w:t>
      </w:r>
      <w:r>
        <w:rPr>
          <w:rFonts w:eastAsia="SimSun"/>
          <w:sz w:val="24"/>
          <w:szCs w:val="24"/>
          <w:lang w:val="en-US" w:eastAsia="zh-CN"/>
        </w:rPr>
        <w:t>该国</w:t>
      </w:r>
      <w:r>
        <w:rPr>
          <w:rFonts w:eastAsia="SimSun"/>
          <w:sz w:val="24"/>
          <w:szCs w:val="24"/>
          <w:lang w:eastAsia="zh-CN"/>
        </w:rPr>
        <w:t>氢氟碳化物消费量的</w:t>
      </w:r>
      <w:r>
        <w:rPr>
          <w:rFonts w:eastAsia="SimSun"/>
          <w:sz w:val="24"/>
          <w:szCs w:val="24"/>
          <w:lang w:eastAsia="zh-CN"/>
        </w:rPr>
        <w:t>29%</w:t>
      </w:r>
      <w:r>
        <w:rPr>
          <w:rFonts w:eastAsia="SimSun"/>
          <w:sz w:val="24"/>
          <w:szCs w:val="24"/>
          <w:lang w:eastAsia="zh-CN"/>
        </w:rPr>
        <w:t>，</w:t>
      </w:r>
      <w:r>
        <w:rPr>
          <w:rFonts w:eastAsia="SimSun"/>
          <w:sz w:val="24"/>
          <w:szCs w:val="24"/>
          <w:lang w:val="en-US" w:eastAsia="zh-CN"/>
        </w:rPr>
        <w:t>而</w:t>
      </w:r>
      <w:r>
        <w:rPr>
          <w:rFonts w:eastAsia="SimSun"/>
          <w:sz w:val="24"/>
          <w:szCs w:val="24"/>
          <w:lang w:eastAsia="zh-CN"/>
        </w:rPr>
        <w:t>此类酒店通常使用制冷量在</w:t>
      </w:r>
      <w:r>
        <w:rPr>
          <w:rFonts w:eastAsia="SimSun"/>
          <w:sz w:val="24"/>
          <w:szCs w:val="24"/>
          <w:lang w:eastAsia="zh-CN"/>
        </w:rPr>
        <w:t>12,000</w:t>
      </w:r>
      <w:r>
        <w:rPr>
          <w:rFonts w:eastAsia="SimSun"/>
          <w:sz w:val="24"/>
          <w:szCs w:val="24"/>
          <w:lang w:eastAsia="zh-CN"/>
        </w:rPr>
        <w:t>至</w:t>
      </w:r>
      <w:r>
        <w:rPr>
          <w:rFonts w:eastAsia="SimSun"/>
          <w:sz w:val="24"/>
          <w:szCs w:val="24"/>
          <w:lang w:eastAsia="zh-CN"/>
        </w:rPr>
        <w:t>24,000</w:t>
      </w:r>
      <w:r>
        <w:rPr>
          <w:rFonts w:eastAsia="SimSun"/>
          <w:sz w:val="24"/>
          <w:szCs w:val="24"/>
          <w:lang w:val="en-US" w:eastAsia="zh-CN"/>
        </w:rPr>
        <w:t xml:space="preserve"> </w:t>
      </w:r>
      <w:r>
        <w:rPr>
          <w:rFonts w:eastAsia="SimSun"/>
          <w:sz w:val="24"/>
          <w:szCs w:val="24"/>
          <w:lang w:eastAsia="zh-CN"/>
        </w:rPr>
        <w:t>BTU</w:t>
      </w:r>
      <w:r>
        <w:rPr>
          <w:rStyle w:val="FootnoteReference"/>
          <w:rFonts w:eastAsia="SimSun"/>
          <w:sz w:val="24"/>
          <w:szCs w:val="24"/>
        </w:rPr>
        <w:footnoteReference w:id="7"/>
      </w:r>
      <w:r>
        <w:rPr>
          <w:rFonts w:eastAsia="SimSun"/>
          <w:sz w:val="24"/>
          <w:szCs w:val="24"/>
          <w:lang w:eastAsia="zh-CN"/>
        </w:rPr>
        <w:t>/</w:t>
      </w:r>
      <w:r>
        <w:rPr>
          <w:rFonts w:eastAsia="SimSun"/>
          <w:sz w:val="24"/>
          <w:szCs w:val="24"/>
          <w:lang w:eastAsia="zh-CN"/>
        </w:rPr>
        <w:t>小时的定速</w:t>
      </w:r>
      <w:r>
        <w:rPr>
          <w:rFonts w:eastAsia="SimSun"/>
          <w:sz w:val="24"/>
          <w:szCs w:val="24"/>
          <w:lang w:eastAsia="zh-CN"/>
        </w:rPr>
        <w:t>R-410A</w:t>
      </w:r>
      <w:r>
        <w:rPr>
          <w:rFonts w:eastAsia="SimSun"/>
          <w:sz w:val="24"/>
          <w:szCs w:val="24"/>
          <w:lang w:eastAsia="zh-CN"/>
        </w:rPr>
        <w:t>空调设备。根据一项初步的全国能源调查得出的结果，这些酒店</w:t>
      </w:r>
      <w:r>
        <w:rPr>
          <w:rFonts w:eastAsia="SimSun"/>
          <w:sz w:val="24"/>
          <w:szCs w:val="24"/>
          <w:lang w:val="en-US" w:eastAsia="zh-CN"/>
        </w:rPr>
        <w:t>设施</w:t>
      </w:r>
      <w:r>
        <w:rPr>
          <w:rFonts w:eastAsia="SimSun"/>
          <w:sz w:val="24"/>
          <w:szCs w:val="24"/>
          <w:lang w:eastAsia="zh-CN"/>
        </w:rPr>
        <w:t>通常安装约</w:t>
      </w:r>
      <w:r>
        <w:rPr>
          <w:rFonts w:eastAsia="SimSun"/>
          <w:sz w:val="24"/>
          <w:szCs w:val="24"/>
          <w:lang w:eastAsia="zh-CN"/>
        </w:rPr>
        <w:t>25</w:t>
      </w:r>
      <w:r>
        <w:rPr>
          <w:rFonts w:eastAsia="SimSun"/>
          <w:sz w:val="24"/>
          <w:szCs w:val="24"/>
          <w:lang w:eastAsia="zh-CN"/>
        </w:rPr>
        <w:t>至</w:t>
      </w:r>
      <w:r>
        <w:rPr>
          <w:rFonts w:eastAsia="SimSun"/>
          <w:sz w:val="24"/>
          <w:szCs w:val="24"/>
          <w:lang w:eastAsia="zh-CN"/>
        </w:rPr>
        <w:t>60</w:t>
      </w:r>
      <w:r>
        <w:rPr>
          <w:rFonts w:eastAsia="SimSun"/>
          <w:sz w:val="24"/>
          <w:szCs w:val="24"/>
          <w:lang w:eastAsia="zh-CN"/>
        </w:rPr>
        <w:t>台分体式空调设备，其用电量占酒店总电力消耗的</w:t>
      </w:r>
      <w:r>
        <w:rPr>
          <w:rFonts w:eastAsia="SimSun"/>
          <w:sz w:val="24"/>
          <w:szCs w:val="24"/>
          <w:lang w:eastAsia="zh-CN"/>
        </w:rPr>
        <w:t>50%</w:t>
      </w:r>
      <w:r>
        <w:rPr>
          <w:rFonts w:eastAsia="SimSun"/>
          <w:sz w:val="24"/>
          <w:szCs w:val="24"/>
          <w:lang w:eastAsia="zh-CN"/>
        </w:rPr>
        <w:t>以上。项目启动后将对试点酒店的设施进行详细评估，以建立基线参考。</w:t>
      </w:r>
    </w:p>
    <w:p w14:paraId="1AF57E27" w14:textId="77777777" w:rsidR="001B7FDD" w:rsidRDefault="00F0662F">
      <w:pPr>
        <w:numPr>
          <w:ilvl w:val="0"/>
          <w:numId w:val="8"/>
        </w:numPr>
        <w:spacing w:after="240"/>
        <w:outlineLvl w:val="0"/>
        <w:rPr>
          <w:sz w:val="24"/>
          <w:szCs w:val="24"/>
          <w:lang w:val="en-GB" w:eastAsia="zh-CN"/>
        </w:rPr>
      </w:pPr>
      <w:r>
        <w:rPr>
          <w:rFonts w:eastAsia="SimSun"/>
          <w:sz w:val="24"/>
          <w:szCs w:val="24"/>
          <w:lang w:eastAsia="zh-CN"/>
        </w:rPr>
        <w:t>旅游业是</w:t>
      </w:r>
      <w:r>
        <w:rPr>
          <w:rFonts w:eastAsia="SimSun"/>
          <w:sz w:val="24"/>
          <w:szCs w:val="24"/>
          <w:lang w:val="en-US" w:eastAsia="zh-CN"/>
        </w:rPr>
        <w:t>多米尼加</w:t>
      </w:r>
      <w:r>
        <w:rPr>
          <w:rFonts w:eastAsia="SimSun"/>
          <w:sz w:val="24"/>
          <w:szCs w:val="24"/>
          <w:lang w:eastAsia="zh-CN"/>
        </w:rPr>
        <w:t>共和国最大的经济部门之一，</w:t>
      </w:r>
      <w:r>
        <w:rPr>
          <w:rFonts w:eastAsia="SimSun"/>
          <w:sz w:val="24"/>
          <w:szCs w:val="24"/>
          <w:lang w:val="en-US" w:eastAsia="zh-CN"/>
        </w:rPr>
        <w:t>占</w:t>
      </w:r>
      <w:r>
        <w:rPr>
          <w:rFonts w:eastAsia="SimSun"/>
          <w:sz w:val="24"/>
          <w:szCs w:val="24"/>
          <w:lang w:eastAsia="zh-CN"/>
        </w:rPr>
        <w:t>GDP</w:t>
      </w:r>
      <w:r>
        <w:rPr>
          <w:rStyle w:val="FootnoteReference"/>
          <w:rFonts w:eastAsia="SimSun"/>
          <w:sz w:val="24"/>
          <w:szCs w:val="24"/>
        </w:rPr>
        <w:footnoteReference w:id="8"/>
      </w:r>
      <w:r>
        <w:rPr>
          <w:rFonts w:eastAsia="SimSun"/>
          <w:sz w:val="24"/>
          <w:szCs w:val="24"/>
          <w:lang w:val="en-US" w:eastAsia="zh-CN"/>
        </w:rPr>
        <w:t>的比例</w:t>
      </w:r>
      <w:r>
        <w:rPr>
          <w:rFonts w:eastAsia="SimSun"/>
          <w:sz w:val="24"/>
          <w:szCs w:val="24"/>
          <w:lang w:eastAsia="zh-CN"/>
        </w:rPr>
        <w:t>约</w:t>
      </w:r>
      <w:r>
        <w:rPr>
          <w:rFonts w:eastAsia="SimSun"/>
          <w:sz w:val="24"/>
          <w:szCs w:val="24"/>
          <w:lang w:val="en-US" w:eastAsia="zh-CN"/>
        </w:rPr>
        <w:t>为</w:t>
      </w:r>
      <w:r>
        <w:rPr>
          <w:rFonts w:eastAsia="SimSun"/>
          <w:sz w:val="24"/>
          <w:szCs w:val="24"/>
          <w:lang w:eastAsia="zh-CN"/>
        </w:rPr>
        <w:t>16%</w:t>
      </w:r>
      <w:r>
        <w:rPr>
          <w:rFonts w:eastAsia="SimSun"/>
          <w:sz w:val="24"/>
          <w:szCs w:val="24"/>
          <w:lang w:eastAsia="zh-CN"/>
        </w:rPr>
        <w:t>，</w:t>
      </w:r>
      <w:r>
        <w:rPr>
          <w:rFonts w:eastAsia="SimSun"/>
          <w:sz w:val="24"/>
          <w:szCs w:val="24"/>
          <w:lang w:val="en-US" w:eastAsia="zh-CN"/>
        </w:rPr>
        <w:t>就业人口占</w:t>
      </w:r>
      <w:r>
        <w:rPr>
          <w:rFonts w:eastAsia="SimSun"/>
          <w:sz w:val="24"/>
          <w:szCs w:val="24"/>
          <w:lang w:eastAsia="zh-CN"/>
        </w:rPr>
        <w:t>全国近</w:t>
      </w:r>
      <w:r>
        <w:rPr>
          <w:rFonts w:eastAsia="SimSun"/>
          <w:sz w:val="24"/>
          <w:szCs w:val="24"/>
          <w:lang w:eastAsia="zh-CN"/>
        </w:rPr>
        <w:t>18%</w:t>
      </w:r>
      <w:r>
        <w:rPr>
          <w:rFonts w:eastAsia="SimSun"/>
          <w:sz w:val="24"/>
          <w:szCs w:val="24"/>
          <w:lang w:eastAsia="zh-CN"/>
        </w:rPr>
        <w:t>，同时也是国家主要的外汇来源。因此，酒店业是展示节能及低全球升温潜能值制冷解决方案的战略性子行业。</w:t>
      </w:r>
    </w:p>
    <w:p w14:paraId="1AF57E28" w14:textId="77777777" w:rsidR="001B7FDD" w:rsidRDefault="00F0662F">
      <w:pPr>
        <w:numPr>
          <w:ilvl w:val="0"/>
          <w:numId w:val="8"/>
        </w:numPr>
        <w:spacing w:after="240"/>
        <w:outlineLvl w:val="0"/>
        <w:rPr>
          <w:sz w:val="24"/>
          <w:szCs w:val="24"/>
          <w:lang w:val="en-GB" w:eastAsia="zh-CN"/>
        </w:rPr>
      </w:pPr>
      <w:r>
        <w:rPr>
          <w:rFonts w:eastAsia="SimSun"/>
          <w:sz w:val="24"/>
          <w:szCs w:val="24"/>
          <w:lang w:eastAsia="zh-CN"/>
        </w:rPr>
        <w:lastRenderedPageBreak/>
        <w:t>预计安装的</w:t>
      </w:r>
      <w:r>
        <w:rPr>
          <w:rFonts w:eastAsia="SimSun"/>
          <w:sz w:val="24"/>
          <w:szCs w:val="24"/>
          <w:lang w:eastAsia="zh-CN"/>
        </w:rPr>
        <w:t>30</w:t>
      </w:r>
      <w:r>
        <w:rPr>
          <w:rFonts w:eastAsia="SimSun"/>
          <w:sz w:val="24"/>
          <w:szCs w:val="24"/>
          <w:lang w:eastAsia="zh-CN"/>
        </w:rPr>
        <w:t>台空调设备数量，是基于对具有代表性的小型和中型酒店的初步调研得出的，这些设备大约覆盖每个酒店</w:t>
      </w:r>
      <w:r>
        <w:rPr>
          <w:rFonts w:eastAsia="SimSun"/>
          <w:sz w:val="24"/>
          <w:szCs w:val="24"/>
          <w:lang w:eastAsia="zh-CN"/>
        </w:rPr>
        <w:t>40%</w:t>
      </w:r>
      <w:r>
        <w:rPr>
          <w:rFonts w:eastAsia="SimSun"/>
          <w:sz w:val="24"/>
          <w:szCs w:val="24"/>
          <w:lang w:eastAsia="zh-CN"/>
        </w:rPr>
        <w:t>至</w:t>
      </w:r>
      <w:r>
        <w:rPr>
          <w:rFonts w:eastAsia="SimSun"/>
          <w:sz w:val="24"/>
          <w:szCs w:val="24"/>
          <w:lang w:eastAsia="zh-CN"/>
        </w:rPr>
        <w:t>60%</w:t>
      </w:r>
      <w:r>
        <w:rPr>
          <w:rFonts w:eastAsia="SimSun"/>
          <w:sz w:val="24"/>
          <w:szCs w:val="24"/>
          <w:lang w:eastAsia="zh-CN"/>
        </w:rPr>
        <w:t>的房间空调总量，足以</w:t>
      </w:r>
      <w:r>
        <w:rPr>
          <w:rFonts w:eastAsia="SimSun"/>
          <w:sz w:val="24"/>
          <w:szCs w:val="24"/>
          <w:lang w:val="en-US" w:eastAsia="zh-CN"/>
        </w:rPr>
        <w:t>提供</w:t>
      </w:r>
      <w:r>
        <w:rPr>
          <w:rFonts w:eastAsia="SimSun"/>
          <w:sz w:val="24"/>
          <w:szCs w:val="24"/>
          <w:lang w:eastAsia="zh-CN"/>
        </w:rPr>
        <w:t>有关节能效果和制冷剂使用的可靠数据，同时可以分阶段采购和安装，确保不影响酒店的正常运营。</w:t>
      </w:r>
    </w:p>
    <w:p w14:paraId="1AF57E29" w14:textId="77777777" w:rsidR="001B7FDD" w:rsidRDefault="00F0662F">
      <w:pPr>
        <w:numPr>
          <w:ilvl w:val="0"/>
          <w:numId w:val="8"/>
        </w:numPr>
        <w:spacing w:after="240"/>
        <w:outlineLvl w:val="0"/>
        <w:rPr>
          <w:sz w:val="24"/>
          <w:szCs w:val="24"/>
          <w:lang w:val="en-GB" w:eastAsia="zh-CN"/>
        </w:rPr>
      </w:pPr>
      <w:r>
        <w:rPr>
          <w:rFonts w:eastAsia="SimSun"/>
          <w:sz w:val="24"/>
          <w:szCs w:val="24"/>
          <w:lang w:eastAsia="zh-CN"/>
        </w:rPr>
        <w:t>根据当地经销商的市场数据进行的初步基线评估显示，目前小型和中型酒店安装的</w:t>
      </w:r>
      <w:r>
        <w:rPr>
          <w:rFonts w:eastAsia="SimSun"/>
          <w:sz w:val="24"/>
          <w:szCs w:val="24"/>
          <w:lang w:eastAsia="zh-CN"/>
        </w:rPr>
        <w:t>R-410A</w:t>
      </w:r>
      <w:r>
        <w:rPr>
          <w:rFonts w:eastAsia="SimSun"/>
          <w:sz w:val="24"/>
          <w:szCs w:val="24"/>
          <w:lang w:eastAsia="zh-CN"/>
        </w:rPr>
        <w:t>空调设备大多为定速分体式空调，制冷量通常为</w:t>
      </w:r>
      <w:r>
        <w:rPr>
          <w:rFonts w:eastAsia="SimSun"/>
          <w:sz w:val="24"/>
          <w:szCs w:val="24"/>
          <w:lang w:eastAsia="zh-CN"/>
        </w:rPr>
        <w:t>1</w:t>
      </w:r>
      <w:r>
        <w:rPr>
          <w:rFonts w:eastAsia="SimSun"/>
          <w:sz w:val="24"/>
          <w:szCs w:val="24"/>
          <w:lang w:eastAsia="zh-CN"/>
        </w:rPr>
        <w:t>至</w:t>
      </w:r>
      <w:r>
        <w:rPr>
          <w:rFonts w:eastAsia="SimSun"/>
          <w:sz w:val="24"/>
          <w:szCs w:val="24"/>
          <w:lang w:eastAsia="zh-CN"/>
        </w:rPr>
        <w:t>2</w:t>
      </w:r>
      <w:r>
        <w:rPr>
          <w:rFonts w:eastAsia="SimSun"/>
          <w:sz w:val="24"/>
          <w:szCs w:val="24"/>
          <w:lang w:val="en-US" w:eastAsia="zh-CN"/>
        </w:rPr>
        <w:t xml:space="preserve"> TR</w:t>
      </w:r>
      <w:r>
        <w:rPr>
          <w:rStyle w:val="FootnoteReference"/>
          <w:rFonts w:eastAsia="SimSun"/>
          <w:sz w:val="24"/>
          <w:szCs w:val="24"/>
          <w:lang w:val="en-US" w:eastAsia="zh-CN"/>
        </w:rPr>
        <w:footnoteReference w:id="9"/>
      </w:r>
      <w:r>
        <w:rPr>
          <w:rFonts w:eastAsia="SimSun"/>
          <w:sz w:val="24"/>
          <w:szCs w:val="24"/>
          <w:lang w:eastAsia="zh-CN"/>
        </w:rPr>
        <w:t>（</w:t>
      </w:r>
      <w:r>
        <w:rPr>
          <w:rFonts w:eastAsia="SimSun"/>
          <w:sz w:val="24"/>
          <w:szCs w:val="24"/>
          <w:lang w:eastAsia="zh-CN"/>
        </w:rPr>
        <w:t>12,000</w:t>
      </w:r>
      <w:r>
        <w:rPr>
          <w:rFonts w:eastAsia="SimSun"/>
          <w:sz w:val="24"/>
          <w:szCs w:val="24"/>
          <w:lang w:eastAsia="zh-CN"/>
        </w:rPr>
        <w:t>至</w:t>
      </w:r>
      <w:r>
        <w:rPr>
          <w:rFonts w:eastAsia="SimSun"/>
          <w:sz w:val="24"/>
          <w:szCs w:val="24"/>
          <w:lang w:eastAsia="zh-CN"/>
        </w:rPr>
        <w:t>24,000</w:t>
      </w:r>
      <w:r>
        <w:rPr>
          <w:rFonts w:eastAsia="SimSun"/>
          <w:sz w:val="24"/>
          <w:szCs w:val="24"/>
          <w:lang w:eastAsia="zh-CN"/>
        </w:rPr>
        <w:t>英热单位</w:t>
      </w:r>
      <w:r>
        <w:rPr>
          <w:rFonts w:eastAsia="SimSun"/>
          <w:sz w:val="24"/>
          <w:szCs w:val="24"/>
          <w:lang w:eastAsia="zh-CN"/>
        </w:rPr>
        <w:t>/</w:t>
      </w:r>
      <w:r>
        <w:rPr>
          <w:rFonts w:eastAsia="SimSun"/>
          <w:sz w:val="24"/>
          <w:szCs w:val="24"/>
          <w:lang w:eastAsia="zh-CN"/>
        </w:rPr>
        <w:t>小时），</w:t>
      </w:r>
      <w:r>
        <w:rPr>
          <w:rFonts w:eastAsia="SimSun"/>
          <w:sz w:val="24"/>
          <w:szCs w:val="24"/>
          <w:lang w:val="en-US" w:eastAsia="zh-CN"/>
        </w:rPr>
        <w:t>平均</w:t>
      </w:r>
      <w:r>
        <w:rPr>
          <w:rFonts w:eastAsia="SimSun"/>
          <w:sz w:val="24"/>
          <w:szCs w:val="24"/>
          <w:lang w:eastAsia="zh-CN"/>
        </w:rPr>
        <w:t>EER</w:t>
      </w:r>
      <w:r>
        <w:rPr>
          <w:rStyle w:val="FootnoteReference"/>
          <w:rFonts w:eastAsia="SimSun"/>
          <w:sz w:val="24"/>
          <w:szCs w:val="24"/>
        </w:rPr>
        <w:footnoteReference w:id="10"/>
      </w:r>
      <w:r>
        <w:rPr>
          <w:rFonts w:eastAsia="SimSun"/>
          <w:sz w:val="24"/>
          <w:szCs w:val="24"/>
          <w:lang w:eastAsia="zh-CN"/>
        </w:rPr>
        <w:t>在</w:t>
      </w:r>
      <w:r>
        <w:rPr>
          <w:rFonts w:eastAsia="SimSun"/>
          <w:sz w:val="24"/>
          <w:szCs w:val="24"/>
          <w:lang w:eastAsia="zh-CN"/>
        </w:rPr>
        <w:t>9.5</w:t>
      </w:r>
      <w:r>
        <w:rPr>
          <w:rFonts w:eastAsia="SimSun"/>
          <w:sz w:val="24"/>
          <w:szCs w:val="24"/>
          <w:lang w:eastAsia="zh-CN"/>
        </w:rPr>
        <w:t>至</w:t>
      </w:r>
      <w:r>
        <w:rPr>
          <w:rFonts w:eastAsia="SimSun"/>
          <w:sz w:val="24"/>
          <w:szCs w:val="24"/>
          <w:lang w:eastAsia="zh-CN"/>
        </w:rPr>
        <w:t>11</w:t>
      </w:r>
      <w:r>
        <w:rPr>
          <w:rFonts w:eastAsia="SimSun"/>
          <w:sz w:val="24"/>
          <w:szCs w:val="24"/>
          <w:lang w:eastAsia="zh-CN"/>
        </w:rPr>
        <w:t>英热单位</w:t>
      </w:r>
      <w:r>
        <w:rPr>
          <w:rFonts w:eastAsia="SimSun"/>
          <w:sz w:val="24"/>
          <w:szCs w:val="24"/>
          <w:lang w:eastAsia="zh-CN"/>
        </w:rPr>
        <w:t>/</w:t>
      </w:r>
      <w:r>
        <w:rPr>
          <w:rFonts w:eastAsia="SimSun"/>
          <w:sz w:val="24"/>
          <w:szCs w:val="24"/>
          <w:lang w:eastAsia="zh-CN"/>
        </w:rPr>
        <w:t>小时之间（相当于</w:t>
      </w:r>
      <w:r>
        <w:rPr>
          <w:rFonts w:eastAsia="SimSun"/>
          <w:sz w:val="24"/>
          <w:szCs w:val="24"/>
          <w:lang w:eastAsia="zh-CN"/>
        </w:rPr>
        <w:t>SEER</w:t>
      </w:r>
      <w:r>
        <w:rPr>
          <w:rStyle w:val="FootnoteReference"/>
          <w:rFonts w:eastAsia="SimSun"/>
          <w:sz w:val="24"/>
          <w:szCs w:val="24"/>
        </w:rPr>
        <w:footnoteReference w:id="11"/>
      </w:r>
      <w:r>
        <w:rPr>
          <w:rFonts w:eastAsia="SimSun"/>
          <w:sz w:val="24"/>
          <w:szCs w:val="24"/>
          <w:lang w:val="en-US" w:eastAsia="zh-CN"/>
        </w:rPr>
        <w:t>为</w:t>
      </w:r>
      <w:r>
        <w:rPr>
          <w:rFonts w:eastAsia="SimSun"/>
          <w:sz w:val="24"/>
          <w:szCs w:val="24"/>
          <w:lang w:eastAsia="zh-CN"/>
        </w:rPr>
        <w:t>10</w:t>
      </w:r>
      <w:r>
        <w:rPr>
          <w:rFonts w:eastAsia="SimSun"/>
          <w:sz w:val="24"/>
          <w:szCs w:val="24"/>
          <w:lang w:eastAsia="zh-CN"/>
        </w:rPr>
        <w:t>至</w:t>
      </w:r>
      <w:r>
        <w:rPr>
          <w:rFonts w:eastAsia="SimSun"/>
          <w:sz w:val="24"/>
          <w:szCs w:val="24"/>
          <w:lang w:eastAsia="zh-CN"/>
        </w:rPr>
        <w:t>11</w:t>
      </w:r>
      <w:r>
        <w:rPr>
          <w:rFonts w:eastAsia="SimSun"/>
          <w:sz w:val="24"/>
          <w:szCs w:val="24"/>
          <w:lang w:eastAsia="zh-CN"/>
        </w:rPr>
        <w:t>）。计划安装的</w:t>
      </w:r>
      <w:r>
        <w:rPr>
          <w:rFonts w:eastAsia="SimSun"/>
          <w:sz w:val="24"/>
          <w:szCs w:val="24"/>
          <w:lang w:eastAsia="zh-CN"/>
        </w:rPr>
        <w:t>R-290</w:t>
      </w:r>
      <w:r>
        <w:rPr>
          <w:rFonts w:eastAsia="SimSun"/>
          <w:sz w:val="24"/>
          <w:szCs w:val="24"/>
          <w:lang w:eastAsia="zh-CN"/>
        </w:rPr>
        <w:t>变频分体式空调在</w:t>
      </w:r>
      <w:r>
        <w:rPr>
          <w:rFonts w:eastAsia="SimSun"/>
          <w:sz w:val="24"/>
          <w:szCs w:val="24"/>
          <w:lang w:val="en-US" w:eastAsia="zh-CN"/>
        </w:rPr>
        <w:t>该</w:t>
      </w:r>
      <w:r>
        <w:rPr>
          <w:rFonts w:eastAsia="SimSun"/>
          <w:sz w:val="24"/>
          <w:szCs w:val="24"/>
          <w:lang w:eastAsia="zh-CN"/>
        </w:rPr>
        <w:t>区域市场已有销售，标称能效比为</w:t>
      </w:r>
      <w:r>
        <w:rPr>
          <w:rFonts w:eastAsia="SimSun"/>
          <w:sz w:val="24"/>
          <w:szCs w:val="24"/>
          <w:lang w:eastAsia="zh-CN"/>
        </w:rPr>
        <w:t>13</w:t>
      </w:r>
      <w:r>
        <w:rPr>
          <w:rFonts w:eastAsia="SimSun"/>
          <w:sz w:val="24"/>
          <w:szCs w:val="24"/>
          <w:lang w:eastAsia="zh-CN"/>
        </w:rPr>
        <w:t>至</w:t>
      </w:r>
      <w:r>
        <w:rPr>
          <w:rFonts w:eastAsia="SimSun"/>
          <w:sz w:val="24"/>
          <w:szCs w:val="24"/>
          <w:lang w:eastAsia="zh-CN"/>
        </w:rPr>
        <w:t>15</w:t>
      </w:r>
      <w:r>
        <w:rPr>
          <w:rFonts w:eastAsia="SimSun"/>
          <w:sz w:val="24"/>
          <w:szCs w:val="24"/>
          <w:lang w:eastAsia="zh-CN"/>
        </w:rPr>
        <w:t>（相当于</w:t>
      </w:r>
      <w:r>
        <w:rPr>
          <w:rFonts w:eastAsia="SimSun"/>
          <w:sz w:val="24"/>
          <w:szCs w:val="24"/>
          <w:lang w:val="en-US" w:eastAsia="zh-CN"/>
        </w:rPr>
        <w:t>季节能效比为</w:t>
      </w:r>
      <w:r>
        <w:rPr>
          <w:rFonts w:eastAsia="SimSun"/>
          <w:sz w:val="24"/>
          <w:szCs w:val="24"/>
          <w:lang w:eastAsia="zh-CN"/>
        </w:rPr>
        <w:t>14</w:t>
      </w:r>
      <w:r>
        <w:rPr>
          <w:rFonts w:eastAsia="SimSun"/>
          <w:sz w:val="24"/>
          <w:szCs w:val="24"/>
          <w:lang w:eastAsia="zh-CN"/>
        </w:rPr>
        <w:t>至</w:t>
      </w:r>
      <w:r>
        <w:rPr>
          <w:rFonts w:eastAsia="SimSun"/>
          <w:sz w:val="24"/>
          <w:szCs w:val="24"/>
          <w:lang w:eastAsia="zh-CN"/>
        </w:rPr>
        <w:t>16</w:t>
      </w:r>
      <w:r>
        <w:rPr>
          <w:rFonts w:eastAsia="SimSun"/>
          <w:sz w:val="24"/>
          <w:szCs w:val="24"/>
          <w:lang w:eastAsia="zh-CN"/>
        </w:rPr>
        <w:t>），在</w:t>
      </w:r>
      <w:r>
        <w:rPr>
          <w:rFonts w:eastAsia="SimSun"/>
          <w:sz w:val="24"/>
          <w:szCs w:val="24"/>
          <w:lang w:val="en-US" w:eastAsia="zh-CN"/>
        </w:rPr>
        <w:t>同等</w:t>
      </w:r>
      <w:r>
        <w:rPr>
          <w:rFonts w:eastAsia="SimSun"/>
          <w:sz w:val="24"/>
          <w:szCs w:val="24"/>
          <w:lang w:eastAsia="zh-CN"/>
        </w:rPr>
        <w:t>运行条件下能效提升约</w:t>
      </w:r>
      <w:r>
        <w:rPr>
          <w:rFonts w:eastAsia="SimSun"/>
          <w:sz w:val="24"/>
          <w:szCs w:val="24"/>
          <w:lang w:eastAsia="zh-CN"/>
        </w:rPr>
        <w:t>25%</w:t>
      </w:r>
      <w:r>
        <w:rPr>
          <w:rFonts w:eastAsia="SimSun"/>
          <w:sz w:val="24"/>
          <w:szCs w:val="24"/>
          <w:lang w:eastAsia="zh-CN"/>
        </w:rPr>
        <w:t>至</w:t>
      </w:r>
      <w:r>
        <w:rPr>
          <w:rFonts w:eastAsia="SimSun"/>
          <w:sz w:val="24"/>
          <w:szCs w:val="24"/>
          <w:lang w:eastAsia="zh-CN"/>
        </w:rPr>
        <w:t>30%</w:t>
      </w:r>
      <w:r>
        <w:rPr>
          <w:rFonts w:eastAsia="SimSun"/>
          <w:sz w:val="24"/>
          <w:szCs w:val="24"/>
          <w:lang w:eastAsia="zh-CN"/>
        </w:rPr>
        <w:t>。</w:t>
      </w:r>
    </w:p>
    <w:p w14:paraId="1AF57E2A" w14:textId="77777777" w:rsidR="001B7FDD" w:rsidRDefault="00F0662F">
      <w:pPr>
        <w:spacing w:after="240"/>
        <w:outlineLvl w:val="0"/>
        <w:rPr>
          <w:i/>
          <w:iCs/>
          <w:sz w:val="24"/>
          <w:szCs w:val="24"/>
          <w:lang w:val="en-GB"/>
        </w:rPr>
      </w:pPr>
      <w:r>
        <w:rPr>
          <w:rFonts w:ascii="KaiTi" w:eastAsia="KaiTi" w:hAnsi="KaiTi" w:cs="KaiTi" w:hint="eastAsia"/>
          <w:sz w:val="24"/>
          <w:szCs w:val="24"/>
          <w:lang w:val="en-US" w:eastAsia="zh-CN"/>
        </w:rPr>
        <w:t>超市行业示范详情</w:t>
      </w:r>
    </w:p>
    <w:p w14:paraId="1AF57E2B" w14:textId="77777777" w:rsidR="001B7FDD" w:rsidRDefault="00F0662F">
      <w:pPr>
        <w:numPr>
          <w:ilvl w:val="0"/>
          <w:numId w:val="8"/>
        </w:numPr>
        <w:spacing w:after="240"/>
        <w:outlineLvl w:val="0"/>
        <w:rPr>
          <w:sz w:val="24"/>
          <w:szCs w:val="24"/>
          <w:lang w:eastAsia="zh-CN"/>
        </w:rPr>
      </w:pPr>
      <w:r>
        <w:rPr>
          <w:rFonts w:eastAsia="SimSun"/>
          <w:sz w:val="24"/>
          <w:szCs w:val="24"/>
          <w:lang w:eastAsia="zh-CN"/>
        </w:rPr>
        <w:t>针对秘书处关于超市行业试点项目</w:t>
      </w:r>
      <w:r>
        <w:rPr>
          <w:rFonts w:eastAsia="SimSun"/>
          <w:sz w:val="24"/>
          <w:szCs w:val="24"/>
          <w:lang w:val="en-US" w:eastAsia="zh-CN"/>
        </w:rPr>
        <w:t>提供的</w:t>
      </w:r>
      <w:r>
        <w:rPr>
          <w:rFonts w:eastAsia="SimSun"/>
          <w:sz w:val="24"/>
          <w:szCs w:val="24"/>
          <w:lang w:eastAsia="zh-CN"/>
        </w:rPr>
        <w:t>信息有限的</w:t>
      </w:r>
      <w:r>
        <w:rPr>
          <w:rFonts w:eastAsia="SimSun"/>
          <w:sz w:val="24"/>
          <w:szCs w:val="24"/>
          <w:lang w:val="en-US" w:eastAsia="zh-CN"/>
        </w:rPr>
        <w:t>相似</w:t>
      </w:r>
      <w:r>
        <w:rPr>
          <w:rFonts w:eastAsia="SimSun"/>
          <w:sz w:val="24"/>
          <w:szCs w:val="24"/>
          <w:lang w:eastAsia="zh-CN"/>
        </w:rPr>
        <w:t>询问，</w:t>
      </w:r>
      <w:r>
        <w:rPr>
          <w:rFonts w:eastAsia="SimSun"/>
          <w:sz w:val="24"/>
          <w:szCs w:val="24"/>
          <w:lang w:val="en-US" w:eastAsia="zh-CN"/>
        </w:rPr>
        <w:t>工发组织</w:t>
      </w:r>
      <w:r>
        <w:rPr>
          <w:rFonts w:eastAsia="SimSun"/>
          <w:sz w:val="24"/>
          <w:szCs w:val="24"/>
          <w:lang w:eastAsia="zh-CN"/>
        </w:rPr>
        <w:t>解释称，该行业约有</w:t>
      </w:r>
      <w:r>
        <w:rPr>
          <w:rFonts w:eastAsia="SimSun"/>
          <w:sz w:val="24"/>
          <w:szCs w:val="24"/>
          <w:lang w:eastAsia="zh-CN"/>
        </w:rPr>
        <w:t>400</w:t>
      </w:r>
      <w:r>
        <w:rPr>
          <w:rFonts w:eastAsia="SimSun"/>
          <w:sz w:val="24"/>
          <w:szCs w:val="24"/>
          <w:lang w:eastAsia="zh-CN"/>
        </w:rPr>
        <w:t>到</w:t>
      </w:r>
      <w:r>
        <w:rPr>
          <w:rFonts w:eastAsia="SimSun"/>
          <w:sz w:val="24"/>
          <w:szCs w:val="24"/>
          <w:lang w:eastAsia="zh-CN"/>
        </w:rPr>
        <w:t>500</w:t>
      </w:r>
      <w:r>
        <w:rPr>
          <w:rFonts w:eastAsia="SimSun"/>
          <w:sz w:val="24"/>
          <w:szCs w:val="24"/>
          <w:lang w:eastAsia="zh-CN"/>
        </w:rPr>
        <w:t>家超市，以及</w:t>
      </w:r>
      <w:r>
        <w:rPr>
          <w:rFonts w:eastAsia="SimSun"/>
          <w:sz w:val="24"/>
          <w:szCs w:val="24"/>
          <w:lang w:eastAsia="zh-CN"/>
        </w:rPr>
        <w:t>1,000</w:t>
      </w:r>
      <w:r>
        <w:rPr>
          <w:rFonts w:eastAsia="SimSun"/>
          <w:sz w:val="24"/>
          <w:szCs w:val="24"/>
          <w:lang w:eastAsia="zh-CN"/>
        </w:rPr>
        <w:t>多家杂货和便利店，主要分布在</w:t>
      </w:r>
      <w:r>
        <w:rPr>
          <w:rFonts w:eastAsia="SimSun"/>
          <w:sz w:val="24"/>
          <w:szCs w:val="24"/>
          <w:lang w:val="en-US" w:eastAsia="zh-CN"/>
        </w:rPr>
        <w:t>圣多明哥</w:t>
      </w:r>
      <w:r>
        <w:rPr>
          <w:rFonts w:eastAsia="SimSun"/>
          <w:sz w:val="24"/>
          <w:szCs w:val="24"/>
          <w:lang w:eastAsia="zh-CN"/>
        </w:rPr>
        <w:t>、</w:t>
      </w:r>
      <w:r>
        <w:rPr>
          <w:rFonts w:eastAsia="SimSun"/>
          <w:sz w:val="24"/>
          <w:szCs w:val="24"/>
          <w:lang w:val="en-US" w:eastAsia="zh-CN"/>
        </w:rPr>
        <w:t>圣地亚哥（</w:t>
      </w:r>
      <w:r>
        <w:rPr>
          <w:rFonts w:eastAsia="SimSun"/>
          <w:sz w:val="24"/>
          <w:szCs w:val="24"/>
          <w:lang w:val="en-US" w:eastAsia="zh-CN"/>
        </w:rPr>
        <w:t>Santiago</w:t>
      </w:r>
      <w:r>
        <w:rPr>
          <w:rFonts w:eastAsia="SimSun"/>
          <w:sz w:val="24"/>
          <w:szCs w:val="24"/>
          <w:lang w:val="en-US" w:eastAsia="zh-CN"/>
        </w:rPr>
        <w:t>）</w:t>
      </w:r>
      <w:r>
        <w:rPr>
          <w:rFonts w:eastAsia="SimSun"/>
          <w:sz w:val="24"/>
          <w:szCs w:val="24"/>
          <w:lang w:eastAsia="zh-CN"/>
        </w:rPr>
        <w:t>、</w:t>
      </w:r>
      <w:r>
        <w:rPr>
          <w:rFonts w:eastAsia="SimSun"/>
          <w:sz w:val="24"/>
          <w:szCs w:val="24"/>
          <w:lang w:val="en-US" w:eastAsia="zh-CN"/>
        </w:rPr>
        <w:t>蓬塔卡纳（</w:t>
      </w:r>
      <w:r>
        <w:rPr>
          <w:sz w:val="24"/>
          <w:szCs w:val="24"/>
          <w:lang w:eastAsia="zh-CN"/>
        </w:rPr>
        <w:t>Punta Can</w:t>
      </w:r>
      <w:r>
        <w:rPr>
          <w:rFonts w:eastAsia="SimSun"/>
          <w:sz w:val="24"/>
          <w:szCs w:val="24"/>
          <w:lang w:val="en-US" w:eastAsia="zh-CN"/>
        </w:rPr>
        <w:t>a</w:t>
      </w:r>
      <w:r>
        <w:rPr>
          <w:rFonts w:eastAsia="SimSun"/>
          <w:sz w:val="24"/>
          <w:szCs w:val="24"/>
          <w:lang w:val="en-US" w:eastAsia="zh-CN"/>
        </w:rPr>
        <w:t>）</w:t>
      </w:r>
      <w:r>
        <w:rPr>
          <w:rFonts w:eastAsia="SimSun"/>
          <w:sz w:val="24"/>
          <w:szCs w:val="24"/>
          <w:lang w:eastAsia="zh-CN"/>
        </w:rPr>
        <w:t>、</w:t>
      </w:r>
      <w:r>
        <w:rPr>
          <w:rFonts w:eastAsia="SimSun"/>
          <w:sz w:val="24"/>
          <w:szCs w:val="24"/>
          <w:lang w:val="en-US" w:eastAsia="zh-CN"/>
        </w:rPr>
        <w:t>拉罗马纳（</w:t>
      </w:r>
      <w:r>
        <w:rPr>
          <w:rFonts w:eastAsia="SimSun"/>
          <w:sz w:val="24"/>
          <w:szCs w:val="24"/>
          <w:lang w:val="en-US" w:eastAsia="zh-CN"/>
        </w:rPr>
        <w:t>La Romana</w:t>
      </w:r>
      <w:r>
        <w:rPr>
          <w:rFonts w:eastAsia="SimSun"/>
          <w:sz w:val="24"/>
          <w:szCs w:val="24"/>
          <w:lang w:val="en-US" w:eastAsia="zh-CN"/>
        </w:rPr>
        <w:t>）</w:t>
      </w:r>
      <w:r>
        <w:rPr>
          <w:rFonts w:eastAsia="SimSun"/>
          <w:sz w:val="24"/>
          <w:szCs w:val="24"/>
          <w:lang w:eastAsia="zh-CN"/>
        </w:rPr>
        <w:t>和</w:t>
      </w:r>
      <w:r>
        <w:rPr>
          <w:rFonts w:eastAsia="SimSun"/>
          <w:sz w:val="24"/>
          <w:szCs w:val="24"/>
          <w:lang w:val="en-US" w:eastAsia="zh-CN"/>
        </w:rPr>
        <w:t>普拉塔港（</w:t>
      </w:r>
      <w:r>
        <w:rPr>
          <w:rFonts w:eastAsia="SimSun"/>
          <w:sz w:val="24"/>
          <w:szCs w:val="24"/>
          <w:lang w:val="en-US" w:eastAsia="zh-CN"/>
        </w:rPr>
        <w:t>Puerto Plata</w:t>
      </w:r>
      <w:r>
        <w:rPr>
          <w:rFonts w:eastAsia="SimSun"/>
          <w:sz w:val="24"/>
          <w:szCs w:val="24"/>
          <w:lang w:val="en-US" w:eastAsia="zh-CN"/>
        </w:rPr>
        <w:t>）</w:t>
      </w:r>
      <w:r>
        <w:rPr>
          <w:rFonts w:eastAsia="SimSun"/>
          <w:sz w:val="24"/>
          <w:szCs w:val="24"/>
          <w:lang w:eastAsia="zh-CN"/>
        </w:rPr>
        <w:t>。典型系统配置及容量包括：中央机组制冷量</w:t>
      </w:r>
      <w:r>
        <w:rPr>
          <w:rFonts w:eastAsia="SimSun"/>
          <w:sz w:val="24"/>
          <w:szCs w:val="24"/>
          <w:lang w:eastAsia="zh-CN"/>
        </w:rPr>
        <w:t>100</w:t>
      </w:r>
      <w:r>
        <w:rPr>
          <w:rFonts w:eastAsia="SimSun"/>
          <w:sz w:val="24"/>
          <w:szCs w:val="24"/>
          <w:lang w:val="en-US" w:eastAsia="zh-CN"/>
        </w:rPr>
        <w:t>至</w:t>
      </w:r>
      <w:r>
        <w:rPr>
          <w:rFonts w:eastAsia="SimSun"/>
          <w:sz w:val="24"/>
          <w:szCs w:val="24"/>
          <w:lang w:eastAsia="zh-CN"/>
        </w:rPr>
        <w:t>400</w:t>
      </w:r>
      <w:r>
        <w:rPr>
          <w:rFonts w:eastAsia="SimSun"/>
          <w:sz w:val="24"/>
          <w:szCs w:val="24"/>
          <w:lang w:eastAsia="zh-CN"/>
        </w:rPr>
        <w:t>千瓦，制冷剂充注量</w:t>
      </w:r>
      <w:r>
        <w:rPr>
          <w:rFonts w:eastAsia="SimSun"/>
          <w:sz w:val="24"/>
          <w:szCs w:val="24"/>
          <w:lang w:eastAsia="zh-CN"/>
        </w:rPr>
        <w:t>150</w:t>
      </w:r>
      <w:r>
        <w:rPr>
          <w:rFonts w:eastAsia="SimSun"/>
          <w:sz w:val="24"/>
          <w:szCs w:val="24"/>
          <w:lang w:val="en-US" w:eastAsia="zh-CN"/>
        </w:rPr>
        <w:t>至</w:t>
      </w:r>
      <w:r>
        <w:rPr>
          <w:rFonts w:eastAsia="SimSun"/>
          <w:sz w:val="24"/>
          <w:szCs w:val="24"/>
          <w:lang w:eastAsia="zh-CN"/>
        </w:rPr>
        <w:t>300</w:t>
      </w:r>
      <w:r>
        <w:rPr>
          <w:rFonts w:eastAsia="SimSun"/>
          <w:sz w:val="24"/>
          <w:szCs w:val="24"/>
          <w:lang w:eastAsia="zh-CN"/>
        </w:rPr>
        <w:t>千克；冷凝机组</w:t>
      </w:r>
      <w:r>
        <w:rPr>
          <w:rFonts w:eastAsia="SimSun"/>
          <w:sz w:val="24"/>
          <w:szCs w:val="24"/>
          <w:lang w:eastAsia="zh-CN"/>
        </w:rPr>
        <w:t>10</w:t>
      </w:r>
      <w:r>
        <w:rPr>
          <w:rFonts w:eastAsia="SimSun"/>
          <w:sz w:val="24"/>
          <w:szCs w:val="24"/>
          <w:lang w:val="en-US" w:eastAsia="zh-CN"/>
        </w:rPr>
        <w:t>至</w:t>
      </w:r>
      <w:r>
        <w:rPr>
          <w:rFonts w:eastAsia="SimSun"/>
          <w:sz w:val="24"/>
          <w:szCs w:val="24"/>
          <w:lang w:eastAsia="zh-CN"/>
        </w:rPr>
        <w:t>40</w:t>
      </w:r>
      <w:r>
        <w:rPr>
          <w:rFonts w:eastAsia="SimSun"/>
          <w:sz w:val="24"/>
          <w:szCs w:val="24"/>
          <w:lang w:eastAsia="zh-CN"/>
        </w:rPr>
        <w:t>千瓦，充注量</w:t>
      </w:r>
      <w:r>
        <w:rPr>
          <w:rFonts w:eastAsia="SimSun"/>
          <w:sz w:val="24"/>
          <w:szCs w:val="24"/>
          <w:lang w:eastAsia="zh-CN"/>
        </w:rPr>
        <w:t>8</w:t>
      </w:r>
      <w:r>
        <w:rPr>
          <w:rFonts w:eastAsia="SimSun"/>
          <w:sz w:val="24"/>
          <w:szCs w:val="24"/>
          <w:lang w:val="en-US" w:eastAsia="zh-CN"/>
        </w:rPr>
        <w:t>至</w:t>
      </w:r>
      <w:r>
        <w:rPr>
          <w:rFonts w:eastAsia="SimSun"/>
          <w:sz w:val="24"/>
          <w:szCs w:val="24"/>
          <w:lang w:eastAsia="zh-CN"/>
        </w:rPr>
        <w:t>20</w:t>
      </w:r>
      <w:r>
        <w:rPr>
          <w:rFonts w:eastAsia="SimSun"/>
          <w:sz w:val="24"/>
          <w:szCs w:val="24"/>
          <w:lang w:eastAsia="zh-CN"/>
        </w:rPr>
        <w:t>千克；独立展示柜</w:t>
      </w:r>
      <w:r>
        <w:rPr>
          <w:rFonts w:eastAsia="SimSun"/>
          <w:sz w:val="24"/>
          <w:szCs w:val="24"/>
          <w:lang w:eastAsia="zh-CN"/>
        </w:rPr>
        <w:t>1</w:t>
      </w:r>
      <w:r>
        <w:rPr>
          <w:rFonts w:eastAsia="SimSun"/>
          <w:sz w:val="24"/>
          <w:szCs w:val="24"/>
          <w:lang w:val="en-US" w:eastAsia="zh-CN"/>
        </w:rPr>
        <w:t>至</w:t>
      </w:r>
      <w:r>
        <w:rPr>
          <w:rFonts w:eastAsia="SimSun"/>
          <w:sz w:val="24"/>
          <w:szCs w:val="24"/>
          <w:lang w:eastAsia="zh-CN"/>
        </w:rPr>
        <w:t>3</w:t>
      </w:r>
      <w:r>
        <w:rPr>
          <w:rFonts w:eastAsia="SimSun"/>
          <w:sz w:val="24"/>
          <w:szCs w:val="24"/>
          <w:lang w:eastAsia="zh-CN"/>
        </w:rPr>
        <w:t>千瓦，充注量</w:t>
      </w:r>
      <w:r>
        <w:rPr>
          <w:rFonts w:eastAsia="SimSun"/>
          <w:sz w:val="24"/>
          <w:szCs w:val="24"/>
          <w:lang w:eastAsia="zh-CN"/>
        </w:rPr>
        <w:t>0.15</w:t>
      </w:r>
      <w:r>
        <w:rPr>
          <w:rFonts w:eastAsia="SimSun"/>
          <w:sz w:val="24"/>
          <w:szCs w:val="24"/>
          <w:lang w:val="en-US" w:eastAsia="zh-CN"/>
        </w:rPr>
        <w:t>至</w:t>
      </w:r>
      <w:r>
        <w:rPr>
          <w:rFonts w:eastAsia="SimSun"/>
          <w:sz w:val="24"/>
          <w:szCs w:val="24"/>
          <w:lang w:eastAsia="zh-CN"/>
        </w:rPr>
        <w:t>0.4</w:t>
      </w:r>
      <w:r>
        <w:rPr>
          <w:rFonts w:eastAsia="SimSun"/>
          <w:sz w:val="24"/>
          <w:szCs w:val="24"/>
          <w:lang w:eastAsia="zh-CN"/>
        </w:rPr>
        <w:t>千克；冷藏室</w:t>
      </w:r>
      <w:r>
        <w:rPr>
          <w:rFonts w:eastAsia="SimSun"/>
          <w:sz w:val="24"/>
          <w:szCs w:val="24"/>
          <w:lang w:eastAsia="zh-CN"/>
        </w:rPr>
        <w:t>10</w:t>
      </w:r>
      <w:r>
        <w:rPr>
          <w:rFonts w:eastAsia="SimSun"/>
          <w:sz w:val="24"/>
          <w:szCs w:val="24"/>
          <w:lang w:val="en-US" w:eastAsia="zh-CN"/>
        </w:rPr>
        <w:t>至</w:t>
      </w:r>
      <w:r>
        <w:rPr>
          <w:rFonts w:eastAsia="SimSun"/>
          <w:sz w:val="24"/>
          <w:szCs w:val="24"/>
          <w:lang w:eastAsia="zh-CN"/>
        </w:rPr>
        <w:t>30</w:t>
      </w:r>
      <w:r>
        <w:rPr>
          <w:rFonts w:eastAsia="SimSun"/>
          <w:sz w:val="24"/>
          <w:szCs w:val="24"/>
          <w:lang w:eastAsia="zh-CN"/>
        </w:rPr>
        <w:t>千瓦。超过</w:t>
      </w:r>
      <w:r>
        <w:rPr>
          <w:rFonts w:eastAsia="SimSun"/>
          <w:sz w:val="24"/>
          <w:szCs w:val="24"/>
          <w:lang w:eastAsia="zh-CN"/>
        </w:rPr>
        <w:t>90%</w:t>
      </w:r>
      <w:r>
        <w:rPr>
          <w:rFonts w:eastAsia="SimSun"/>
          <w:sz w:val="24"/>
          <w:szCs w:val="24"/>
          <w:lang w:eastAsia="zh-CN"/>
        </w:rPr>
        <w:t>的系统使用高全球升温潜能值氢氟碳化物，年泄漏率为</w:t>
      </w:r>
      <w:r>
        <w:rPr>
          <w:rFonts w:eastAsia="SimSun"/>
          <w:sz w:val="24"/>
          <w:szCs w:val="24"/>
          <w:lang w:eastAsia="zh-CN"/>
        </w:rPr>
        <w:t>15</w:t>
      </w:r>
      <w:r>
        <w:rPr>
          <w:rFonts w:eastAsia="SimSun"/>
          <w:sz w:val="24"/>
          <w:szCs w:val="24"/>
          <w:lang w:val="en-US" w:eastAsia="zh-CN"/>
        </w:rPr>
        <w:t>%</w:t>
      </w:r>
      <w:r>
        <w:rPr>
          <w:rFonts w:eastAsia="SimSun"/>
          <w:sz w:val="24"/>
          <w:szCs w:val="24"/>
          <w:lang w:val="en-US" w:eastAsia="zh-CN"/>
        </w:rPr>
        <w:t>至</w:t>
      </w:r>
      <w:r>
        <w:rPr>
          <w:rFonts w:eastAsia="SimSun"/>
          <w:sz w:val="24"/>
          <w:szCs w:val="24"/>
          <w:lang w:eastAsia="zh-CN"/>
        </w:rPr>
        <w:t>25%</w:t>
      </w:r>
      <w:r>
        <w:rPr>
          <w:rFonts w:eastAsia="SimSun"/>
          <w:sz w:val="24"/>
          <w:szCs w:val="24"/>
          <w:lang w:eastAsia="zh-CN"/>
        </w:rPr>
        <w:t>，导致超过</w:t>
      </w:r>
      <w:r>
        <w:rPr>
          <w:rFonts w:eastAsia="SimSun"/>
          <w:sz w:val="24"/>
          <w:szCs w:val="24"/>
          <w:lang w:eastAsia="zh-CN"/>
        </w:rPr>
        <w:t>60,000</w:t>
      </w:r>
      <w:r>
        <w:rPr>
          <w:rFonts w:eastAsia="SimSun"/>
          <w:sz w:val="24"/>
          <w:szCs w:val="24"/>
          <w:lang w:eastAsia="zh-CN"/>
        </w:rPr>
        <w:t>吨二氧化碳当量的直接排放。制冷系统约占该行业电力需求的</w:t>
      </w:r>
      <w:r>
        <w:rPr>
          <w:rFonts w:eastAsia="SimSun"/>
          <w:sz w:val="24"/>
          <w:szCs w:val="24"/>
          <w:lang w:eastAsia="zh-CN"/>
        </w:rPr>
        <w:t>30</w:t>
      </w:r>
      <w:r>
        <w:rPr>
          <w:rFonts w:eastAsia="SimSun"/>
          <w:sz w:val="24"/>
          <w:szCs w:val="24"/>
          <w:lang w:val="en-US" w:eastAsia="zh-CN"/>
        </w:rPr>
        <w:t>%</w:t>
      </w:r>
      <w:r>
        <w:rPr>
          <w:rFonts w:eastAsia="SimSun"/>
          <w:sz w:val="24"/>
          <w:szCs w:val="24"/>
          <w:lang w:val="en-US" w:eastAsia="zh-CN"/>
        </w:rPr>
        <w:t>至</w:t>
      </w:r>
      <w:r>
        <w:rPr>
          <w:rFonts w:eastAsia="SimSun"/>
          <w:sz w:val="24"/>
          <w:szCs w:val="24"/>
          <w:lang w:eastAsia="zh-CN"/>
        </w:rPr>
        <w:t>55%</w:t>
      </w:r>
      <w:r>
        <w:rPr>
          <w:rFonts w:eastAsia="SimSun"/>
          <w:sz w:val="24"/>
          <w:szCs w:val="24"/>
          <w:lang w:eastAsia="zh-CN"/>
        </w:rPr>
        <w:t>。预防性维护、制冷剂追踪及能耗测量的</w:t>
      </w:r>
      <w:r>
        <w:rPr>
          <w:rFonts w:eastAsia="SimSun" w:hint="eastAsia"/>
          <w:sz w:val="24"/>
          <w:szCs w:val="24"/>
          <w:lang w:val="en-US" w:eastAsia="zh-CN"/>
        </w:rPr>
        <w:t>实践</w:t>
      </w:r>
      <w:r>
        <w:rPr>
          <w:rFonts w:eastAsia="SimSun"/>
          <w:sz w:val="24"/>
          <w:szCs w:val="24"/>
          <w:lang w:eastAsia="zh-CN"/>
        </w:rPr>
        <w:t>非常有限，而低全球升温潜能值制冷剂的应用占已安装容量不到</w:t>
      </w:r>
      <w:r>
        <w:rPr>
          <w:rFonts w:eastAsia="SimSun"/>
          <w:sz w:val="24"/>
          <w:szCs w:val="24"/>
          <w:lang w:eastAsia="zh-CN"/>
        </w:rPr>
        <w:t>5%</w:t>
      </w:r>
      <w:r>
        <w:rPr>
          <w:rFonts w:eastAsia="SimSun"/>
          <w:sz w:val="24"/>
          <w:szCs w:val="24"/>
          <w:lang w:eastAsia="zh-CN"/>
        </w:rPr>
        <w:t>。</w:t>
      </w:r>
    </w:p>
    <w:p w14:paraId="1AF57E2C" w14:textId="77777777" w:rsidR="001B7FDD" w:rsidRDefault="00F0662F">
      <w:pPr>
        <w:numPr>
          <w:ilvl w:val="0"/>
          <w:numId w:val="8"/>
        </w:numPr>
        <w:spacing w:after="240"/>
        <w:outlineLvl w:val="0"/>
        <w:rPr>
          <w:sz w:val="24"/>
          <w:szCs w:val="24"/>
          <w:lang w:eastAsia="zh-CN"/>
        </w:rPr>
      </w:pPr>
      <w:r>
        <w:rPr>
          <w:rFonts w:eastAsia="SimSun"/>
          <w:sz w:val="24"/>
          <w:szCs w:val="24"/>
          <w:lang w:eastAsia="zh-CN"/>
        </w:rPr>
        <w:t>鉴于该试点项目的</w:t>
      </w:r>
      <w:r>
        <w:rPr>
          <w:rFonts w:eastAsia="SimSun"/>
          <w:sz w:val="24"/>
          <w:szCs w:val="24"/>
          <w:lang w:val="en-US" w:eastAsia="zh-CN"/>
        </w:rPr>
        <w:t>详细</w:t>
      </w:r>
      <w:r>
        <w:rPr>
          <w:rFonts w:eastAsia="SimSun"/>
          <w:sz w:val="24"/>
          <w:szCs w:val="24"/>
          <w:lang w:eastAsia="zh-CN"/>
        </w:rPr>
        <w:t>情况，秘书处与</w:t>
      </w:r>
      <w:r>
        <w:rPr>
          <w:rFonts w:eastAsia="SimSun"/>
          <w:sz w:val="24"/>
          <w:szCs w:val="24"/>
          <w:lang w:val="en-US" w:eastAsia="zh-CN"/>
        </w:rPr>
        <w:t>工发组织</w:t>
      </w:r>
      <w:r>
        <w:rPr>
          <w:rFonts w:eastAsia="SimSun"/>
          <w:sz w:val="24"/>
          <w:szCs w:val="24"/>
          <w:lang w:eastAsia="zh-CN"/>
        </w:rPr>
        <w:t>讨论并达成一致，将项目范围调整为提供技术援助以提升超市</w:t>
      </w:r>
      <w:r>
        <w:rPr>
          <w:rFonts w:eastAsia="SimSun"/>
          <w:sz w:val="24"/>
          <w:szCs w:val="24"/>
          <w:lang w:val="en-US" w:eastAsia="zh-CN"/>
        </w:rPr>
        <w:t>商用</w:t>
      </w:r>
      <w:r>
        <w:rPr>
          <w:rFonts w:eastAsia="SimSun"/>
          <w:sz w:val="24"/>
          <w:szCs w:val="24"/>
          <w:lang w:eastAsia="zh-CN"/>
        </w:rPr>
        <w:t>制冷行业的能效，并调整活动内容，</w:t>
      </w:r>
      <w:r>
        <w:rPr>
          <w:rFonts w:eastAsia="SimSun"/>
          <w:sz w:val="24"/>
          <w:szCs w:val="24"/>
          <w:lang w:val="en-US" w:eastAsia="zh-CN"/>
        </w:rPr>
        <w:t>以纳入</w:t>
      </w:r>
      <w:r>
        <w:rPr>
          <w:rFonts w:eastAsia="SimSun"/>
          <w:sz w:val="24"/>
          <w:szCs w:val="24"/>
          <w:lang w:eastAsia="zh-CN"/>
        </w:rPr>
        <w:t>以下要素：</w:t>
      </w:r>
    </w:p>
    <w:p w14:paraId="1AF57E2D" w14:textId="77777777" w:rsidR="001B7FDD" w:rsidRDefault="00F0662F">
      <w:pPr>
        <w:pStyle w:val="Heading2"/>
        <w:widowControl/>
        <w:numPr>
          <w:ilvl w:val="1"/>
          <w:numId w:val="8"/>
        </w:numPr>
        <w:rPr>
          <w:sz w:val="24"/>
          <w:szCs w:val="24"/>
          <w:lang w:val="en-US" w:eastAsia="zh-CN"/>
        </w:rPr>
      </w:pPr>
      <w:r>
        <w:rPr>
          <w:rFonts w:eastAsia="SimSun"/>
          <w:sz w:val="24"/>
          <w:szCs w:val="24"/>
          <w:lang w:eastAsia="zh-CN"/>
        </w:rPr>
        <w:t>对两家超市设施进行技术评估，通过门店调查和样本审计建立基准指标（制冷剂充注量、泄漏率、每平方米每年耗电量），选择两家具有代表性的超市（中型和大型），并编制报告，提出节能和减排</w:t>
      </w:r>
      <w:r>
        <w:rPr>
          <w:rFonts w:eastAsia="SimSun"/>
          <w:sz w:val="24"/>
          <w:szCs w:val="24"/>
          <w:lang w:val="en-US" w:eastAsia="zh-CN"/>
        </w:rPr>
        <w:t>潜在可能</w:t>
      </w:r>
      <w:r>
        <w:rPr>
          <w:rFonts w:eastAsia="SimSun"/>
          <w:sz w:val="24"/>
          <w:szCs w:val="24"/>
          <w:lang w:eastAsia="zh-CN"/>
        </w:rPr>
        <w:t>的建议方案；</w:t>
      </w:r>
    </w:p>
    <w:p w14:paraId="1AF57E2E" w14:textId="77777777" w:rsidR="001B7FDD" w:rsidRDefault="00F0662F">
      <w:pPr>
        <w:pStyle w:val="Heading2"/>
        <w:numPr>
          <w:ilvl w:val="1"/>
          <w:numId w:val="8"/>
        </w:numPr>
        <w:rPr>
          <w:lang w:val="en-US" w:eastAsia="zh-CN"/>
        </w:rPr>
      </w:pPr>
      <w:r>
        <w:rPr>
          <w:rFonts w:ascii="SimSun" w:eastAsia="SimSun" w:hAnsi="SimSun" w:cs="SimSun"/>
          <w:sz w:val="24"/>
          <w:szCs w:val="24"/>
          <w:lang w:eastAsia="zh-CN"/>
        </w:rPr>
        <w:t>提供技术支持以监测泄漏和</w:t>
      </w:r>
      <w:r>
        <w:rPr>
          <w:rFonts w:ascii="SimSun" w:eastAsia="SimSun" w:hAnsi="SimSun" w:cs="SimSun" w:hint="eastAsia"/>
          <w:sz w:val="24"/>
          <w:szCs w:val="24"/>
          <w:lang w:val="en-US" w:eastAsia="zh-CN"/>
        </w:rPr>
        <w:t>能量消费</w:t>
      </w:r>
      <w:r>
        <w:rPr>
          <w:rFonts w:ascii="SimSun" w:eastAsia="SimSun" w:hAnsi="SimSun" w:cs="SimSun"/>
          <w:sz w:val="24"/>
          <w:szCs w:val="24"/>
          <w:lang w:eastAsia="zh-CN"/>
        </w:rPr>
        <w:t>，并建立日常/预防性维护</w:t>
      </w:r>
      <w:r>
        <w:rPr>
          <w:rFonts w:ascii="SimSun" w:eastAsia="SimSun" w:hAnsi="SimSun" w:cs="SimSun" w:hint="eastAsia"/>
          <w:sz w:val="24"/>
          <w:szCs w:val="24"/>
          <w:lang w:val="en-US" w:eastAsia="zh-CN"/>
        </w:rPr>
        <w:t>实践</w:t>
      </w:r>
      <w:r>
        <w:rPr>
          <w:rFonts w:ascii="SimSun" w:eastAsia="SimSun" w:hAnsi="SimSun" w:cs="SimSun"/>
          <w:sz w:val="24"/>
          <w:szCs w:val="24"/>
          <w:lang w:eastAsia="zh-CN"/>
        </w:rPr>
        <w:t>，包括供应和安装多区域传感器、校准套件、更换电子换向电机、在</w:t>
      </w:r>
      <w:r>
        <w:rPr>
          <w:rFonts w:ascii="SimSun" w:eastAsia="SimSun" w:hAnsi="SimSun" w:cs="SimSun" w:hint="eastAsia"/>
          <w:sz w:val="24"/>
          <w:szCs w:val="24"/>
          <w:lang w:val="en-US" w:eastAsia="zh-CN"/>
        </w:rPr>
        <w:t>敞开式冷柜</w:t>
      </w:r>
      <w:r>
        <w:rPr>
          <w:rFonts w:ascii="SimSun" w:eastAsia="SimSun" w:hAnsi="SimSun" w:cs="SimSun"/>
          <w:sz w:val="24"/>
          <w:szCs w:val="24"/>
          <w:lang w:eastAsia="zh-CN"/>
        </w:rPr>
        <w:t>安装</w:t>
      </w:r>
      <w:r>
        <w:rPr>
          <w:rFonts w:ascii="SimSun" w:eastAsia="SimSun" w:hAnsi="SimSun" w:cs="SimSun" w:hint="eastAsia"/>
          <w:sz w:val="24"/>
          <w:szCs w:val="24"/>
          <w:lang w:val="en-US" w:eastAsia="zh-CN"/>
        </w:rPr>
        <w:t>夜间卷帘</w:t>
      </w:r>
      <w:r>
        <w:rPr>
          <w:rFonts w:ascii="SimSun" w:eastAsia="SimSun" w:hAnsi="SimSun" w:cs="SimSun"/>
          <w:sz w:val="24"/>
          <w:szCs w:val="24"/>
          <w:lang w:eastAsia="zh-CN"/>
        </w:rPr>
        <w:t>、</w:t>
      </w:r>
      <w:r>
        <w:rPr>
          <w:rFonts w:ascii="SimSun" w:eastAsia="SimSun" w:hAnsi="SimSun" w:cs="SimSun" w:hint="eastAsia"/>
          <w:sz w:val="24"/>
          <w:szCs w:val="24"/>
          <w:lang w:val="en-US" w:eastAsia="zh-CN"/>
        </w:rPr>
        <w:t>改进</w:t>
      </w:r>
      <w:r>
        <w:rPr>
          <w:rFonts w:ascii="SimSun" w:eastAsia="SimSun" w:hAnsi="SimSun" w:cs="SimSun"/>
          <w:sz w:val="24"/>
          <w:szCs w:val="24"/>
          <w:lang w:eastAsia="zh-CN"/>
        </w:rPr>
        <w:t>入口处气帘、重新编程除霜定时器、调节</w:t>
      </w:r>
      <w:r>
        <w:rPr>
          <w:rFonts w:ascii="SimSun" w:eastAsia="SimSun" w:hAnsi="SimSun" w:cs="SimSun" w:hint="eastAsia"/>
          <w:sz w:val="24"/>
          <w:szCs w:val="24"/>
          <w:lang w:val="en-US" w:eastAsia="zh-CN"/>
        </w:rPr>
        <w:t>吸气</w:t>
      </w:r>
      <w:r>
        <w:rPr>
          <w:rFonts w:ascii="SimSun" w:eastAsia="SimSun" w:hAnsi="SimSun" w:cs="SimSun"/>
          <w:sz w:val="24"/>
          <w:szCs w:val="24"/>
          <w:lang w:eastAsia="zh-CN"/>
        </w:rPr>
        <w:t>压力控制和压缩机顺序优化、提供工具和泄漏修复，并对技术人员进行最佳操作规范和预防性维护程序培训</w:t>
      </w:r>
      <w:r>
        <w:rPr>
          <w:rFonts w:ascii="SimSun" w:eastAsia="SimSun" w:hAnsi="SimSun" w:cs="SimSun" w:hint="eastAsia"/>
          <w:sz w:val="24"/>
          <w:szCs w:val="24"/>
          <w:lang w:eastAsia="zh-CN"/>
        </w:rPr>
        <w:t>；</w:t>
      </w:r>
    </w:p>
    <w:p w14:paraId="1AF57E2F" w14:textId="77777777" w:rsidR="001B7FDD" w:rsidRDefault="00F0662F">
      <w:pPr>
        <w:pStyle w:val="Heading2"/>
        <w:numPr>
          <w:ilvl w:val="1"/>
          <w:numId w:val="8"/>
        </w:numPr>
        <w:rPr>
          <w:lang w:val="en-GB" w:eastAsia="zh-CN"/>
        </w:rPr>
      </w:pPr>
      <w:r>
        <w:rPr>
          <w:rFonts w:ascii="SimSun" w:eastAsia="SimSun" w:hAnsi="SimSun" w:cs="SimSun"/>
          <w:sz w:val="24"/>
          <w:szCs w:val="24"/>
          <w:lang w:eastAsia="zh-CN"/>
        </w:rPr>
        <w:t>成果传播及相关举措或项目的开发，以促进经验复制</w:t>
      </w:r>
      <w:r>
        <w:rPr>
          <w:rFonts w:ascii="SimSun" w:eastAsia="SimSun" w:hAnsi="SimSun" w:cs="SimSun" w:hint="eastAsia"/>
          <w:sz w:val="24"/>
          <w:szCs w:val="24"/>
          <w:lang w:eastAsia="zh-CN"/>
        </w:rPr>
        <w:t>。</w:t>
      </w:r>
    </w:p>
    <w:p w14:paraId="1AF57E30" w14:textId="77777777" w:rsidR="001B7FDD" w:rsidRDefault="00F0662F">
      <w:pPr>
        <w:keepNext/>
        <w:spacing w:after="240"/>
        <w:outlineLvl w:val="0"/>
        <w:rPr>
          <w:rFonts w:ascii="KaiTi" w:eastAsia="KaiTi" w:hAnsi="KaiTi" w:cs="KaiTi"/>
          <w:sz w:val="24"/>
          <w:szCs w:val="24"/>
          <w:lang w:val="en-US" w:eastAsia="zh-CN"/>
        </w:rPr>
      </w:pPr>
      <w:r>
        <w:rPr>
          <w:rFonts w:ascii="KaiTi" w:eastAsia="KaiTi" w:hAnsi="KaiTi" w:cs="KaiTi" w:hint="eastAsia"/>
          <w:sz w:val="24"/>
          <w:szCs w:val="24"/>
          <w:lang w:val="en-US" w:eastAsia="zh-CN"/>
        </w:rPr>
        <w:t>受益方的选定</w:t>
      </w:r>
    </w:p>
    <w:p w14:paraId="1AF57E31" w14:textId="77777777" w:rsidR="001B7FDD" w:rsidRDefault="00F0662F">
      <w:pPr>
        <w:numPr>
          <w:ilvl w:val="0"/>
          <w:numId w:val="8"/>
        </w:numPr>
        <w:spacing w:after="240"/>
        <w:outlineLvl w:val="0"/>
        <w:rPr>
          <w:sz w:val="24"/>
          <w:szCs w:val="24"/>
          <w:lang w:eastAsia="zh-CN"/>
        </w:rPr>
      </w:pPr>
      <w:r>
        <w:rPr>
          <w:rFonts w:eastAsia="SimSun"/>
          <w:sz w:val="24"/>
          <w:szCs w:val="24"/>
          <w:lang w:val="en-US" w:eastAsia="zh-CN"/>
        </w:rPr>
        <w:t>工发组织</w:t>
      </w:r>
      <w:r>
        <w:rPr>
          <w:rFonts w:eastAsia="SimSun"/>
          <w:sz w:val="24"/>
          <w:szCs w:val="24"/>
          <w:lang w:eastAsia="zh-CN"/>
        </w:rPr>
        <w:t>解释称，已与酒店和超市协会、设备供应商以及相关政府部门</w:t>
      </w:r>
      <w:r>
        <w:rPr>
          <w:rFonts w:eastAsia="SimSun"/>
          <w:sz w:val="24"/>
          <w:szCs w:val="24"/>
          <w:lang w:val="en-US" w:eastAsia="zh-CN"/>
        </w:rPr>
        <w:t>等</w:t>
      </w:r>
      <w:r>
        <w:rPr>
          <w:rFonts w:eastAsia="SimSun"/>
          <w:sz w:val="24"/>
          <w:szCs w:val="24"/>
          <w:lang w:eastAsia="zh-CN"/>
        </w:rPr>
        <w:t>主要利益相关方进行了初步磋商，以确认其对参与示范项目的兴趣和准备情况。最终受益方将由多</w:t>
      </w:r>
      <w:r>
        <w:rPr>
          <w:rFonts w:eastAsia="SimSun"/>
          <w:sz w:val="24"/>
          <w:szCs w:val="24"/>
          <w:lang w:val="en-US" w:eastAsia="zh-CN"/>
        </w:rPr>
        <w:t>个</w:t>
      </w:r>
      <w:r>
        <w:rPr>
          <w:rFonts w:eastAsia="SimSun"/>
          <w:sz w:val="24"/>
          <w:szCs w:val="24"/>
          <w:lang w:eastAsia="zh-CN"/>
        </w:rPr>
        <w:t>利益相关方</w:t>
      </w:r>
      <w:r>
        <w:rPr>
          <w:rFonts w:eastAsia="SimSun"/>
          <w:sz w:val="24"/>
          <w:szCs w:val="24"/>
          <w:lang w:val="en-US" w:eastAsia="zh-CN"/>
        </w:rPr>
        <w:t>组成的</w:t>
      </w:r>
      <w:r>
        <w:rPr>
          <w:rFonts w:eastAsia="SimSun"/>
          <w:sz w:val="24"/>
          <w:szCs w:val="24"/>
          <w:lang w:eastAsia="zh-CN"/>
        </w:rPr>
        <w:t>工作组选定。工作组</w:t>
      </w:r>
      <w:r>
        <w:rPr>
          <w:rFonts w:eastAsia="SimSun"/>
          <w:sz w:val="24"/>
          <w:szCs w:val="24"/>
          <w:lang w:val="en-US" w:eastAsia="zh-CN"/>
        </w:rPr>
        <w:t>成员包括</w:t>
      </w:r>
      <w:r>
        <w:rPr>
          <w:rFonts w:eastAsia="SimSun"/>
          <w:sz w:val="24"/>
          <w:szCs w:val="24"/>
          <w:lang w:eastAsia="zh-CN"/>
        </w:rPr>
        <w:t>政府代表、行业协会和</w:t>
      </w:r>
      <w:r>
        <w:rPr>
          <w:rFonts w:eastAsia="SimSun"/>
          <w:sz w:val="24"/>
          <w:szCs w:val="24"/>
          <w:lang w:val="en-US" w:eastAsia="zh-CN"/>
        </w:rPr>
        <w:t>工发组织</w:t>
      </w:r>
      <w:r>
        <w:rPr>
          <w:rFonts w:eastAsia="SimSun"/>
          <w:sz w:val="24"/>
          <w:szCs w:val="24"/>
          <w:lang w:eastAsia="zh-CN"/>
        </w:rPr>
        <w:t>专家，</w:t>
      </w:r>
      <w:r>
        <w:rPr>
          <w:rFonts w:eastAsia="SimSun"/>
          <w:sz w:val="24"/>
          <w:szCs w:val="24"/>
          <w:lang w:val="en-US" w:eastAsia="zh-CN"/>
        </w:rPr>
        <w:lastRenderedPageBreak/>
        <w:t>以</w:t>
      </w:r>
      <w:r>
        <w:rPr>
          <w:rFonts w:eastAsia="SimSun"/>
          <w:sz w:val="24"/>
          <w:szCs w:val="24"/>
          <w:lang w:eastAsia="zh-CN"/>
        </w:rPr>
        <w:t>确保受益方符合以下标准：技术适用性（现有设备的类型和状况）、愿意提供</w:t>
      </w:r>
      <w:r>
        <w:rPr>
          <w:rFonts w:eastAsia="SimSun"/>
          <w:sz w:val="24"/>
          <w:szCs w:val="24"/>
          <w:lang w:val="en-US" w:eastAsia="zh-CN"/>
        </w:rPr>
        <w:t>用于基准</w:t>
      </w:r>
      <w:r>
        <w:rPr>
          <w:rFonts w:eastAsia="SimSun"/>
          <w:sz w:val="24"/>
          <w:szCs w:val="24"/>
          <w:lang w:eastAsia="zh-CN"/>
        </w:rPr>
        <w:t>审计和测量验证的数据及访问权限、承诺正确操作和维护，并准备提供现金或实物形式（如安装成本、运营人员）的共同融资。</w:t>
      </w:r>
    </w:p>
    <w:p w14:paraId="1AF57E32" w14:textId="77777777" w:rsidR="001B7FDD" w:rsidRDefault="00F0662F">
      <w:pPr>
        <w:numPr>
          <w:ilvl w:val="0"/>
          <w:numId w:val="8"/>
        </w:numPr>
        <w:spacing w:after="240"/>
        <w:outlineLvl w:val="0"/>
        <w:rPr>
          <w:i/>
          <w:iCs/>
          <w:sz w:val="24"/>
          <w:szCs w:val="24"/>
          <w:lang w:val="en-GB" w:eastAsia="zh-CN"/>
        </w:rPr>
      </w:pPr>
      <w:r>
        <w:rPr>
          <w:rFonts w:eastAsia="SimSun"/>
          <w:sz w:val="24"/>
          <w:szCs w:val="24"/>
          <w:lang w:eastAsia="zh-CN"/>
        </w:rPr>
        <w:t>共同融资的金额将在针对具体场所的审计和设计阶段进行协商，确保对终端用户</w:t>
      </w:r>
      <w:r>
        <w:rPr>
          <w:rFonts w:eastAsia="SimSun"/>
          <w:sz w:val="24"/>
          <w:szCs w:val="24"/>
          <w:lang w:val="en-US" w:eastAsia="zh-CN"/>
        </w:rPr>
        <w:t>而言具备</w:t>
      </w:r>
      <w:r>
        <w:rPr>
          <w:rFonts w:eastAsia="SimSun"/>
          <w:sz w:val="24"/>
          <w:szCs w:val="24"/>
          <w:lang w:eastAsia="zh-CN"/>
        </w:rPr>
        <w:t>可行</w:t>
      </w:r>
      <w:r>
        <w:rPr>
          <w:rFonts w:eastAsia="SimSun"/>
          <w:sz w:val="24"/>
          <w:szCs w:val="24"/>
          <w:lang w:val="en-US" w:eastAsia="zh-CN"/>
        </w:rPr>
        <w:t>性</w:t>
      </w:r>
      <w:r>
        <w:rPr>
          <w:rFonts w:eastAsia="SimSun"/>
          <w:sz w:val="24"/>
          <w:szCs w:val="24"/>
          <w:lang w:eastAsia="zh-CN"/>
        </w:rPr>
        <w:t>，并与预期收益相称。所有决策和出资情况都将被记录，以确保透明性，并便于未来试点示范的可复制性和可扩展性。</w:t>
      </w:r>
    </w:p>
    <w:p w14:paraId="1AF57E33" w14:textId="77777777" w:rsidR="001B7FDD" w:rsidRDefault="00F0662F">
      <w:pPr>
        <w:spacing w:after="240"/>
        <w:outlineLvl w:val="0"/>
        <w:rPr>
          <w:rFonts w:eastAsia="KaiTi"/>
          <w:sz w:val="24"/>
          <w:szCs w:val="24"/>
          <w:lang w:val="en-US" w:eastAsia="zh-CN"/>
        </w:rPr>
      </w:pPr>
      <w:r>
        <w:rPr>
          <w:rFonts w:eastAsia="KaiTi"/>
          <w:sz w:val="24"/>
          <w:szCs w:val="24"/>
          <w:lang w:val="en-US" w:eastAsia="zh-CN"/>
        </w:rPr>
        <w:t>培训和宣传活动</w:t>
      </w:r>
    </w:p>
    <w:p w14:paraId="1AF57E34" w14:textId="77777777" w:rsidR="001B7FDD" w:rsidRDefault="00F0662F">
      <w:pPr>
        <w:numPr>
          <w:ilvl w:val="0"/>
          <w:numId w:val="8"/>
        </w:numPr>
        <w:spacing w:after="240"/>
        <w:outlineLvl w:val="0"/>
        <w:rPr>
          <w:sz w:val="24"/>
          <w:szCs w:val="24"/>
          <w:lang w:eastAsia="zh-CN"/>
        </w:rPr>
      </w:pPr>
      <w:r>
        <w:rPr>
          <w:rFonts w:eastAsia="SimSun"/>
          <w:sz w:val="24"/>
          <w:szCs w:val="24"/>
          <w:lang w:eastAsia="zh-CN"/>
        </w:rPr>
        <w:t>秘书处询问</w:t>
      </w:r>
      <w:r>
        <w:rPr>
          <w:rFonts w:eastAsia="SimSun"/>
          <w:sz w:val="24"/>
          <w:szCs w:val="24"/>
          <w:lang w:eastAsia="zh-CN"/>
        </w:rPr>
        <w:t>ISO 50015</w:t>
      </w:r>
      <w:r>
        <w:rPr>
          <w:rFonts w:eastAsia="SimSun"/>
          <w:sz w:val="24"/>
          <w:szCs w:val="24"/>
          <w:lang w:eastAsia="zh-CN"/>
        </w:rPr>
        <w:t>作为培训参考标准，是否会被该国采用以便在实地培训中使用，并要求澄清培训的参与者范围。</w:t>
      </w:r>
      <w:r>
        <w:rPr>
          <w:rFonts w:eastAsia="SimSun"/>
          <w:sz w:val="24"/>
          <w:szCs w:val="24"/>
          <w:lang w:val="en-US" w:eastAsia="zh-CN"/>
        </w:rPr>
        <w:t>工发组织</w:t>
      </w:r>
      <w:r>
        <w:rPr>
          <w:rFonts w:eastAsia="SimSun"/>
          <w:sz w:val="24"/>
          <w:szCs w:val="24"/>
          <w:lang w:eastAsia="zh-CN"/>
        </w:rPr>
        <w:t>解释称，</w:t>
      </w:r>
      <w:r>
        <w:rPr>
          <w:rFonts w:eastAsia="SimSun"/>
          <w:sz w:val="24"/>
          <w:szCs w:val="24"/>
          <w:lang w:eastAsia="zh-CN"/>
        </w:rPr>
        <w:t>ISO 50015</w:t>
      </w:r>
      <w:r>
        <w:rPr>
          <w:rFonts w:eastAsia="SimSun"/>
          <w:sz w:val="24"/>
          <w:szCs w:val="24"/>
          <w:lang w:eastAsia="zh-CN"/>
        </w:rPr>
        <w:t>主要作为测量与验证的参考框架，以确保示范项目中收集的数据具有可靠性、透明性，并与国际最佳实践保持一致。关于参与者，培训将面向参与的酒店、超市及</w:t>
      </w:r>
      <w:r>
        <w:rPr>
          <w:rFonts w:eastAsia="SimSun"/>
          <w:sz w:val="24"/>
          <w:szCs w:val="24"/>
          <w:lang w:val="en-US" w:eastAsia="zh-CN"/>
        </w:rPr>
        <w:t>维修服务</w:t>
      </w:r>
      <w:r>
        <w:rPr>
          <w:rFonts w:eastAsia="SimSun"/>
          <w:sz w:val="24"/>
          <w:szCs w:val="24"/>
          <w:lang w:eastAsia="zh-CN"/>
        </w:rPr>
        <w:t>公司的中高级技术人员和设施工程师，同时包括来自政府和学术界的选定代表</w:t>
      </w:r>
    </w:p>
    <w:p w14:paraId="1AF57E35" w14:textId="77777777" w:rsidR="001B7FDD" w:rsidRDefault="00F0662F">
      <w:pPr>
        <w:numPr>
          <w:ilvl w:val="0"/>
          <w:numId w:val="8"/>
        </w:numPr>
        <w:spacing w:after="240"/>
        <w:outlineLvl w:val="0"/>
        <w:rPr>
          <w:sz w:val="24"/>
          <w:szCs w:val="24"/>
          <w:lang w:eastAsia="zh-CN"/>
        </w:rPr>
      </w:pPr>
      <w:r>
        <w:rPr>
          <w:rFonts w:eastAsia="SimSun"/>
          <w:sz w:val="24"/>
          <w:szCs w:val="24"/>
          <w:lang w:eastAsia="zh-CN"/>
        </w:rPr>
        <w:t>关于宣传和意识提升活动，</w:t>
      </w:r>
      <w:r>
        <w:rPr>
          <w:rFonts w:eastAsia="SimSun"/>
          <w:sz w:val="24"/>
          <w:szCs w:val="24"/>
          <w:lang w:val="en-US" w:eastAsia="zh-CN"/>
        </w:rPr>
        <w:t>工发组织</w:t>
      </w:r>
      <w:r>
        <w:rPr>
          <w:rFonts w:eastAsia="SimSun"/>
          <w:sz w:val="24"/>
          <w:szCs w:val="24"/>
          <w:lang w:eastAsia="zh-CN"/>
        </w:rPr>
        <w:t>提供了关于计划活动、目标群体和预期成果的补充信息。目标群体包括酒店和超市协会、设施管理人员、制冷</w:t>
      </w:r>
      <w:r>
        <w:rPr>
          <w:rFonts w:eastAsia="SimSun"/>
          <w:sz w:val="24"/>
          <w:szCs w:val="24"/>
          <w:lang w:val="en-US" w:eastAsia="zh-CN"/>
        </w:rPr>
        <w:t>和</w:t>
      </w:r>
      <w:r>
        <w:rPr>
          <w:rFonts w:eastAsia="SimSun"/>
          <w:sz w:val="24"/>
          <w:szCs w:val="24"/>
          <w:lang w:eastAsia="zh-CN"/>
        </w:rPr>
        <w:t>空调技术员、国家政策制定者以及金融机构。预期成果为提高对节能及低全球升温潜能值制冷解决方案的</w:t>
      </w:r>
      <w:r>
        <w:rPr>
          <w:rFonts w:eastAsia="SimSun"/>
          <w:sz w:val="24"/>
          <w:szCs w:val="24"/>
          <w:lang w:val="en-US" w:eastAsia="zh-CN"/>
        </w:rPr>
        <w:t>优势的</w:t>
      </w:r>
      <w:r>
        <w:rPr>
          <w:rFonts w:eastAsia="SimSun"/>
          <w:sz w:val="24"/>
          <w:szCs w:val="24"/>
          <w:lang w:eastAsia="zh-CN"/>
        </w:rPr>
        <w:t>认知，增强终端用户投资系统升级的意愿，并提升运营者和技术人员的能力。将</w:t>
      </w:r>
      <w:r>
        <w:rPr>
          <w:rFonts w:eastAsia="SimSun"/>
          <w:sz w:val="24"/>
          <w:szCs w:val="24"/>
          <w:lang w:val="en-US" w:eastAsia="zh-CN"/>
        </w:rPr>
        <w:t>制作</w:t>
      </w:r>
      <w:r>
        <w:rPr>
          <w:rFonts w:eastAsia="SimSun"/>
          <w:sz w:val="24"/>
          <w:szCs w:val="24"/>
          <w:lang w:eastAsia="zh-CN"/>
        </w:rPr>
        <w:t>相关材料，包括示范现场的实际案例研究，其中展示经过验证的月度和年度节能量、成本节约及二氧化碳当量</w:t>
      </w:r>
      <w:r>
        <w:rPr>
          <w:rFonts w:eastAsia="SimSun"/>
          <w:sz w:val="24"/>
          <w:szCs w:val="24"/>
          <w:lang w:val="en-US" w:eastAsia="zh-CN"/>
        </w:rPr>
        <w:t>减排</w:t>
      </w:r>
      <w:r>
        <w:rPr>
          <w:rFonts w:eastAsia="SimSun"/>
          <w:sz w:val="24"/>
          <w:szCs w:val="24"/>
          <w:lang w:eastAsia="zh-CN"/>
        </w:rPr>
        <w:t>，并以（信息图表、视频、简报等）简明形式呈现。</w:t>
      </w:r>
    </w:p>
    <w:p w14:paraId="1AF57E36" w14:textId="77777777" w:rsidR="001B7FDD" w:rsidRDefault="00F0662F">
      <w:pPr>
        <w:keepNext/>
        <w:spacing w:after="240"/>
        <w:outlineLvl w:val="0"/>
        <w:rPr>
          <w:rFonts w:eastAsia="SimSun"/>
          <w:sz w:val="24"/>
          <w:szCs w:val="24"/>
          <w:u w:val="single"/>
          <w:lang w:val="en-US" w:eastAsia="zh-CN"/>
        </w:rPr>
      </w:pPr>
      <w:r>
        <w:rPr>
          <w:rFonts w:eastAsia="SimSun"/>
          <w:sz w:val="24"/>
          <w:szCs w:val="24"/>
          <w:u w:val="single"/>
          <w:lang w:val="en-US" w:eastAsia="zh-CN"/>
        </w:rPr>
        <w:t>试点项目的商定费用</w:t>
      </w:r>
    </w:p>
    <w:p w14:paraId="1AF57E37" w14:textId="77777777" w:rsidR="001B7FDD" w:rsidRDefault="00F0662F">
      <w:pPr>
        <w:numPr>
          <w:ilvl w:val="0"/>
          <w:numId w:val="8"/>
        </w:numPr>
        <w:spacing w:after="240"/>
        <w:outlineLvl w:val="0"/>
        <w:rPr>
          <w:sz w:val="24"/>
          <w:szCs w:val="24"/>
          <w:lang w:val="en-GB" w:eastAsia="zh-CN"/>
        </w:rPr>
      </w:pPr>
      <w:r>
        <w:rPr>
          <w:rFonts w:eastAsia="SimSun"/>
          <w:sz w:val="24"/>
          <w:szCs w:val="24"/>
          <w:lang w:eastAsia="zh-CN"/>
        </w:rPr>
        <w:t>该试点项目</w:t>
      </w:r>
      <w:r>
        <w:rPr>
          <w:rFonts w:eastAsia="SimSun"/>
          <w:sz w:val="24"/>
          <w:szCs w:val="24"/>
          <w:lang w:val="en-US" w:eastAsia="zh-CN"/>
        </w:rPr>
        <w:t>通过</w:t>
      </w:r>
      <w:r>
        <w:rPr>
          <w:rFonts w:eastAsia="SimSun"/>
          <w:sz w:val="24"/>
          <w:szCs w:val="24"/>
          <w:lang w:eastAsia="zh-CN"/>
        </w:rPr>
        <w:t>制定制冷与空调行业引入最低能源性能标准的国家路线图，在酒店和超市</w:t>
      </w:r>
      <w:r>
        <w:rPr>
          <w:rFonts w:eastAsia="SimSun"/>
          <w:sz w:val="24"/>
          <w:szCs w:val="24"/>
          <w:lang w:val="en-US" w:eastAsia="zh-CN"/>
        </w:rPr>
        <w:t>行业</w:t>
      </w:r>
      <w:r>
        <w:rPr>
          <w:rFonts w:eastAsia="SimSun"/>
          <w:sz w:val="24"/>
          <w:szCs w:val="24"/>
          <w:lang w:eastAsia="zh-CN"/>
        </w:rPr>
        <w:t>展示低全球升温潜能值和高效技术及实践，帮助克服现有市场推广障碍，并</w:t>
      </w:r>
      <w:r>
        <w:rPr>
          <w:rFonts w:eastAsia="SimSun"/>
          <w:sz w:val="24"/>
          <w:szCs w:val="24"/>
          <w:lang w:val="en-US" w:eastAsia="zh-CN"/>
        </w:rPr>
        <w:t>提升该国公众意识</w:t>
      </w:r>
      <w:r>
        <w:rPr>
          <w:rFonts w:eastAsia="SimSun"/>
          <w:sz w:val="24"/>
          <w:szCs w:val="24"/>
          <w:lang w:eastAsia="zh-CN"/>
        </w:rPr>
        <w:t>和机构协调，</w:t>
      </w:r>
      <w:r>
        <w:rPr>
          <w:rFonts w:eastAsia="SimSun"/>
          <w:sz w:val="24"/>
          <w:szCs w:val="24"/>
          <w:lang w:val="en-US" w:eastAsia="zh-CN"/>
        </w:rPr>
        <w:t>从而</w:t>
      </w:r>
      <w:r>
        <w:rPr>
          <w:rFonts w:eastAsia="SimSun"/>
          <w:sz w:val="24"/>
          <w:szCs w:val="24"/>
          <w:lang w:eastAsia="zh-CN"/>
        </w:rPr>
        <w:t>强化国家监管框架。</w:t>
      </w:r>
      <w:r>
        <w:rPr>
          <w:rFonts w:eastAsia="SimSun"/>
          <w:sz w:val="24"/>
          <w:szCs w:val="24"/>
          <w:lang w:val="en-US" w:eastAsia="zh-CN"/>
        </w:rPr>
        <w:t>项目为工发组织提供</w:t>
      </w:r>
      <w:r>
        <w:rPr>
          <w:rFonts w:eastAsia="SimSun"/>
          <w:sz w:val="24"/>
          <w:szCs w:val="24"/>
          <w:lang w:eastAsia="zh-CN"/>
        </w:rPr>
        <w:t>的</w:t>
      </w:r>
      <w:r>
        <w:rPr>
          <w:rFonts w:eastAsia="SimSun"/>
          <w:sz w:val="24"/>
          <w:szCs w:val="24"/>
          <w:lang w:val="en-US" w:eastAsia="zh-CN"/>
        </w:rPr>
        <w:t>商定</w:t>
      </w:r>
      <w:r>
        <w:rPr>
          <w:rFonts w:eastAsia="SimSun"/>
          <w:sz w:val="24"/>
          <w:szCs w:val="24"/>
          <w:lang w:eastAsia="zh-CN"/>
        </w:rPr>
        <w:t>费用为</w:t>
      </w:r>
      <w:r>
        <w:rPr>
          <w:rFonts w:eastAsia="SimSun"/>
          <w:sz w:val="24"/>
          <w:szCs w:val="24"/>
          <w:lang w:val="en-US" w:eastAsia="zh-CN"/>
        </w:rPr>
        <w:t>200,000</w:t>
      </w:r>
      <w:r>
        <w:rPr>
          <w:rFonts w:eastAsia="SimSun"/>
          <w:sz w:val="24"/>
          <w:szCs w:val="24"/>
          <w:lang w:val="en-US" w:eastAsia="zh-CN"/>
        </w:rPr>
        <w:t>美元</w:t>
      </w:r>
      <w:r>
        <w:rPr>
          <w:rFonts w:eastAsia="SimSun"/>
          <w:sz w:val="24"/>
          <w:szCs w:val="24"/>
          <w:lang w:eastAsia="zh-CN"/>
        </w:rPr>
        <w:t>，</w:t>
      </w:r>
      <w:r>
        <w:rPr>
          <w:rFonts w:eastAsia="SimSun"/>
          <w:sz w:val="24"/>
          <w:szCs w:val="24"/>
          <w:lang w:val="en-US" w:eastAsia="zh-CN"/>
        </w:rPr>
        <w:t>为环境署提供</w:t>
      </w:r>
      <w:r>
        <w:rPr>
          <w:rFonts w:eastAsia="SimSun"/>
          <w:sz w:val="24"/>
          <w:szCs w:val="24"/>
          <w:lang w:eastAsia="zh-CN"/>
        </w:rPr>
        <w:t>的</w:t>
      </w:r>
      <w:r>
        <w:rPr>
          <w:rFonts w:eastAsia="SimSun"/>
          <w:sz w:val="24"/>
          <w:szCs w:val="24"/>
          <w:lang w:val="en-US" w:eastAsia="zh-CN"/>
        </w:rPr>
        <w:t>商定</w:t>
      </w:r>
      <w:r>
        <w:rPr>
          <w:rFonts w:eastAsia="SimSun"/>
          <w:sz w:val="24"/>
          <w:szCs w:val="24"/>
          <w:lang w:eastAsia="zh-CN"/>
        </w:rPr>
        <w:t>费用为</w:t>
      </w:r>
      <w:r>
        <w:rPr>
          <w:rFonts w:eastAsia="SimSun"/>
          <w:sz w:val="24"/>
          <w:szCs w:val="24"/>
          <w:lang w:val="en-US" w:eastAsia="zh-CN"/>
        </w:rPr>
        <w:t>100,000</w:t>
      </w:r>
      <w:r>
        <w:rPr>
          <w:rFonts w:eastAsia="SimSun"/>
          <w:sz w:val="24"/>
          <w:szCs w:val="24"/>
          <w:lang w:val="en-US" w:eastAsia="zh-CN"/>
        </w:rPr>
        <w:t>美元</w:t>
      </w:r>
      <w:r>
        <w:rPr>
          <w:rFonts w:eastAsia="SimSun"/>
          <w:sz w:val="24"/>
          <w:szCs w:val="24"/>
          <w:lang w:eastAsia="zh-CN"/>
        </w:rPr>
        <w:t>，如表</w:t>
      </w:r>
      <w:r>
        <w:rPr>
          <w:rFonts w:eastAsia="SimSun"/>
          <w:sz w:val="24"/>
          <w:szCs w:val="24"/>
          <w:lang w:eastAsia="zh-CN"/>
        </w:rPr>
        <w:t>3</w:t>
      </w:r>
      <w:r>
        <w:rPr>
          <w:rFonts w:eastAsia="SimSun"/>
          <w:sz w:val="24"/>
          <w:szCs w:val="24"/>
          <w:lang w:eastAsia="zh-CN"/>
        </w:rPr>
        <w:t>所示。</w:t>
      </w:r>
    </w:p>
    <w:p w14:paraId="1AF57E38" w14:textId="77777777" w:rsidR="001B7FDD" w:rsidRPr="00B329DF" w:rsidRDefault="00F0662F">
      <w:pPr>
        <w:keepNext/>
        <w:rPr>
          <w:rFonts w:eastAsia="SimSun"/>
          <w:lang w:val="en-US" w:eastAsia="zh-CN"/>
        </w:rPr>
      </w:pPr>
      <w:r w:rsidRPr="00B329DF">
        <w:rPr>
          <w:rFonts w:eastAsia="SimHei"/>
          <w:lang w:val="en-US" w:eastAsia="zh-CN"/>
        </w:rPr>
        <w:t>表</w:t>
      </w:r>
      <w:r w:rsidRPr="00B329DF">
        <w:rPr>
          <w:rFonts w:eastAsia="SimHei"/>
          <w:lang w:val="en-US" w:eastAsia="zh-CN"/>
        </w:rPr>
        <w:t xml:space="preserve">3. </w:t>
      </w:r>
      <w:r w:rsidRPr="00B329DF">
        <w:rPr>
          <w:rFonts w:eastAsia="SimHei"/>
          <w:lang w:val="en-US" w:eastAsia="zh-CN"/>
        </w:rPr>
        <w:t>商定的项目总预算和效能指标</w:t>
      </w:r>
    </w:p>
    <w:tbl>
      <w:tblPr>
        <w:tblW w:w="9424" w:type="dxa"/>
        <w:tblLook w:val="04A0" w:firstRow="1" w:lastRow="0" w:firstColumn="1" w:lastColumn="0" w:noHBand="0" w:noVBand="1"/>
      </w:tblPr>
      <w:tblGrid>
        <w:gridCol w:w="4291"/>
        <w:gridCol w:w="4016"/>
        <w:gridCol w:w="1117"/>
      </w:tblGrid>
      <w:tr w:rsidR="001B7FDD" w14:paraId="1AF57E3D" w14:textId="77777777">
        <w:trPr>
          <w:cantSplit/>
          <w:trHeight w:val="20"/>
          <w:tblHeader/>
        </w:trPr>
        <w:tc>
          <w:tcPr>
            <w:tcW w:w="4291" w:type="dxa"/>
            <w:tcBorders>
              <w:top w:val="single" w:sz="4" w:space="0" w:color="auto"/>
              <w:left w:val="single" w:sz="4" w:space="0" w:color="auto"/>
              <w:bottom w:val="single" w:sz="4" w:space="0" w:color="auto"/>
              <w:right w:val="single" w:sz="4" w:space="0" w:color="auto"/>
            </w:tcBorders>
            <w:vAlign w:val="bottom"/>
          </w:tcPr>
          <w:p w14:paraId="1AF57E39" w14:textId="77777777" w:rsidR="001B7FDD" w:rsidRDefault="00F0662F">
            <w:pPr>
              <w:jc w:val="center"/>
              <w:rPr>
                <w:rFonts w:eastAsia="SimSun"/>
                <w:b/>
                <w:bCs/>
                <w:color w:val="000000"/>
                <w:sz w:val="20"/>
                <w:szCs w:val="20"/>
                <w:lang w:val="en-US" w:eastAsia="zh-CN"/>
              </w:rPr>
            </w:pPr>
            <w:r>
              <w:rPr>
                <w:rFonts w:eastAsia="SimSun" w:hint="eastAsia"/>
                <w:b/>
                <w:bCs/>
                <w:color w:val="000000"/>
                <w:sz w:val="20"/>
                <w:szCs w:val="20"/>
                <w:lang w:val="en-US" w:eastAsia="zh-CN"/>
              </w:rPr>
              <w:t>细项</w:t>
            </w:r>
          </w:p>
        </w:tc>
        <w:tc>
          <w:tcPr>
            <w:tcW w:w="4016" w:type="dxa"/>
            <w:tcBorders>
              <w:top w:val="single" w:sz="4" w:space="0" w:color="auto"/>
              <w:bottom w:val="single" w:sz="4" w:space="0" w:color="auto"/>
              <w:right w:val="single" w:sz="4" w:space="0" w:color="auto"/>
            </w:tcBorders>
            <w:vAlign w:val="bottom"/>
          </w:tcPr>
          <w:p w14:paraId="1AF57E3A" w14:textId="77777777" w:rsidR="001B7FDD" w:rsidRDefault="00F0662F">
            <w:pPr>
              <w:jc w:val="center"/>
              <w:rPr>
                <w:rFonts w:eastAsia="SimSun"/>
                <w:b/>
                <w:bCs/>
                <w:color w:val="000000"/>
                <w:sz w:val="20"/>
                <w:szCs w:val="20"/>
                <w:lang w:val="en-US" w:eastAsia="zh-CN"/>
              </w:rPr>
            </w:pPr>
            <w:r>
              <w:rPr>
                <w:rFonts w:eastAsia="SimSun" w:hint="eastAsia"/>
                <w:b/>
                <w:bCs/>
                <w:color w:val="000000"/>
                <w:sz w:val="20"/>
                <w:szCs w:val="20"/>
                <w:lang w:val="en-US" w:eastAsia="zh-CN"/>
              </w:rPr>
              <w:t>性能指标</w:t>
            </w:r>
          </w:p>
        </w:tc>
        <w:tc>
          <w:tcPr>
            <w:tcW w:w="1117" w:type="dxa"/>
            <w:tcBorders>
              <w:top w:val="single" w:sz="4" w:space="0" w:color="auto"/>
              <w:left w:val="single" w:sz="4" w:space="0" w:color="auto"/>
              <w:bottom w:val="single" w:sz="4" w:space="0" w:color="auto"/>
              <w:right w:val="single" w:sz="4" w:space="0" w:color="auto"/>
            </w:tcBorders>
            <w:vAlign w:val="bottom"/>
          </w:tcPr>
          <w:p w14:paraId="1AF57E3B" w14:textId="77777777" w:rsidR="001B7FDD" w:rsidRDefault="00F0662F">
            <w:pPr>
              <w:jc w:val="center"/>
              <w:rPr>
                <w:rFonts w:eastAsia="SimSun"/>
                <w:b/>
                <w:bCs/>
                <w:color w:val="000000"/>
                <w:sz w:val="20"/>
                <w:szCs w:val="20"/>
                <w:lang w:val="en-US" w:eastAsia="zh-CN"/>
              </w:rPr>
            </w:pPr>
            <w:r>
              <w:rPr>
                <w:rFonts w:eastAsia="SimSun" w:hint="eastAsia"/>
                <w:b/>
                <w:bCs/>
                <w:color w:val="000000"/>
                <w:sz w:val="20"/>
                <w:szCs w:val="20"/>
                <w:lang w:val="en-US" w:eastAsia="zh-CN"/>
              </w:rPr>
              <w:t>总计</w:t>
            </w:r>
          </w:p>
          <w:p w14:paraId="1AF57E3C" w14:textId="77777777" w:rsidR="001B7FDD" w:rsidRDefault="00F0662F">
            <w:pPr>
              <w:jc w:val="center"/>
              <w:rPr>
                <w:rFonts w:eastAsia="SimSun"/>
                <w:b/>
                <w:bCs/>
                <w:color w:val="000000"/>
                <w:sz w:val="20"/>
                <w:szCs w:val="20"/>
                <w:lang w:val="en-US" w:eastAsia="zh-CN"/>
              </w:rPr>
            </w:pPr>
            <w:r>
              <w:rPr>
                <w:rFonts w:eastAsia="SimSun" w:hint="eastAsia"/>
                <w:b/>
                <w:bCs/>
                <w:color w:val="000000"/>
                <w:sz w:val="20"/>
                <w:szCs w:val="20"/>
                <w:lang w:val="en-US" w:eastAsia="zh-CN"/>
              </w:rPr>
              <w:t>（美元）</w:t>
            </w:r>
          </w:p>
        </w:tc>
      </w:tr>
      <w:tr w:rsidR="001B7FDD" w14:paraId="1AF57E3F" w14:textId="77777777">
        <w:trPr>
          <w:cantSplit/>
          <w:trHeight w:val="20"/>
        </w:trPr>
        <w:tc>
          <w:tcPr>
            <w:tcW w:w="9424" w:type="dxa"/>
            <w:gridSpan w:val="3"/>
            <w:tcBorders>
              <w:top w:val="single" w:sz="4" w:space="0" w:color="auto"/>
              <w:left w:val="single" w:sz="4" w:space="0" w:color="auto"/>
              <w:bottom w:val="single" w:sz="4" w:space="0" w:color="auto"/>
              <w:right w:val="single" w:sz="4" w:space="0" w:color="000000"/>
            </w:tcBorders>
          </w:tcPr>
          <w:p w14:paraId="1AF57E3E" w14:textId="77777777" w:rsidR="001B7FDD" w:rsidRDefault="00F0662F">
            <w:pPr>
              <w:jc w:val="left"/>
              <w:rPr>
                <w:rFonts w:eastAsia="SimSun"/>
                <w:b/>
                <w:bCs/>
                <w:color w:val="000000"/>
                <w:sz w:val="20"/>
                <w:szCs w:val="20"/>
                <w:lang w:val="en-US" w:eastAsia="zh-CN"/>
              </w:rPr>
            </w:pPr>
            <w:r>
              <w:rPr>
                <w:b/>
                <w:bCs/>
                <w:color w:val="000000"/>
                <w:sz w:val="20"/>
                <w:szCs w:val="20"/>
                <w:lang w:eastAsia="zh-CN"/>
              </w:rPr>
              <w:t xml:space="preserve">1. </w:t>
            </w:r>
            <w:r>
              <w:rPr>
                <w:rFonts w:ascii="SimSun" w:eastAsia="SimSun" w:hAnsi="SimSun" w:cs="SimSun"/>
                <w:b/>
                <w:bCs/>
                <w:sz w:val="20"/>
                <w:szCs w:val="20"/>
                <w:lang w:eastAsia="zh-CN"/>
              </w:rPr>
              <w:t>最低能源性能标准优先</w:t>
            </w:r>
            <w:r>
              <w:rPr>
                <w:rFonts w:ascii="SimSun" w:eastAsia="SimSun" w:hAnsi="SimSun" w:cs="SimSun" w:hint="eastAsia"/>
                <w:b/>
                <w:bCs/>
                <w:sz w:val="20"/>
                <w:szCs w:val="20"/>
                <w:lang w:val="en-US" w:eastAsia="zh-CN"/>
              </w:rPr>
              <w:t>事项确定</w:t>
            </w:r>
            <w:r>
              <w:rPr>
                <w:rFonts w:ascii="SimSun" w:eastAsia="SimSun" w:hAnsi="SimSun" w:cs="SimSun"/>
                <w:b/>
                <w:bCs/>
                <w:sz w:val="20"/>
                <w:szCs w:val="20"/>
                <w:lang w:eastAsia="zh-CN"/>
              </w:rPr>
              <w:t>与法规规划</w:t>
            </w:r>
            <w:r>
              <w:rPr>
                <w:rFonts w:eastAsia="SimSun" w:hint="eastAsia"/>
                <w:b/>
                <w:bCs/>
                <w:color w:val="000000"/>
                <w:sz w:val="20"/>
                <w:szCs w:val="20"/>
                <w:lang w:eastAsia="zh-CN"/>
              </w:rPr>
              <w:t>（</w:t>
            </w:r>
            <w:r>
              <w:rPr>
                <w:rFonts w:eastAsia="SimSun" w:hint="eastAsia"/>
                <w:b/>
                <w:bCs/>
                <w:color w:val="000000"/>
                <w:sz w:val="20"/>
                <w:szCs w:val="20"/>
                <w:lang w:val="en-US" w:eastAsia="zh-CN"/>
              </w:rPr>
              <w:t>环境署）</w:t>
            </w:r>
          </w:p>
        </w:tc>
      </w:tr>
      <w:tr w:rsidR="001B7FDD" w14:paraId="1AF57E43" w14:textId="77777777">
        <w:trPr>
          <w:cantSplit/>
          <w:trHeight w:val="20"/>
        </w:trPr>
        <w:tc>
          <w:tcPr>
            <w:tcW w:w="4291" w:type="dxa"/>
            <w:tcBorders>
              <w:top w:val="nil"/>
              <w:left w:val="single" w:sz="4" w:space="0" w:color="auto"/>
              <w:bottom w:val="single" w:sz="4" w:space="0" w:color="auto"/>
              <w:right w:val="single" w:sz="4" w:space="0" w:color="auto"/>
            </w:tcBorders>
          </w:tcPr>
          <w:p w14:paraId="1AF57E40" w14:textId="77777777" w:rsidR="001B7FDD" w:rsidRDefault="00F0662F">
            <w:pPr>
              <w:jc w:val="left"/>
              <w:rPr>
                <w:color w:val="000000"/>
                <w:sz w:val="20"/>
                <w:szCs w:val="20"/>
                <w:lang w:eastAsia="zh-CN"/>
              </w:rPr>
            </w:pPr>
            <w:r>
              <w:rPr>
                <w:rFonts w:ascii="SimSun" w:eastAsia="SimSun" w:hAnsi="SimSun" w:cs="SimSun"/>
                <w:sz w:val="20"/>
                <w:szCs w:val="20"/>
                <w:lang w:eastAsia="zh-CN"/>
              </w:rPr>
              <w:t>按子行业和设备类型绘制能源消费量分布图</w:t>
            </w:r>
          </w:p>
        </w:tc>
        <w:tc>
          <w:tcPr>
            <w:tcW w:w="4016" w:type="dxa"/>
            <w:tcBorders>
              <w:top w:val="single" w:sz="4" w:space="0" w:color="auto"/>
              <w:bottom w:val="single" w:sz="4" w:space="0" w:color="auto"/>
              <w:right w:val="single" w:sz="4" w:space="0" w:color="auto"/>
            </w:tcBorders>
          </w:tcPr>
          <w:p w14:paraId="1AF57E41" w14:textId="77777777" w:rsidR="001B7FDD" w:rsidRDefault="00F0662F">
            <w:pPr>
              <w:jc w:val="left"/>
              <w:rPr>
                <w:color w:val="000000"/>
                <w:sz w:val="20"/>
                <w:szCs w:val="20"/>
                <w:lang w:eastAsia="zh-CN"/>
              </w:rPr>
            </w:pPr>
            <w:r>
              <w:rPr>
                <w:rFonts w:eastAsia="SimSun" w:hint="eastAsia"/>
                <w:color w:val="000000"/>
                <w:sz w:val="20"/>
                <w:szCs w:val="20"/>
                <w:lang w:val="en-US" w:eastAsia="zh-CN"/>
              </w:rPr>
              <w:t>分</w:t>
            </w:r>
            <w:r>
              <w:rPr>
                <w:rFonts w:ascii="SimSun" w:eastAsia="SimSun" w:hAnsi="SimSun" w:cs="SimSun" w:hint="eastAsia"/>
                <w:sz w:val="20"/>
                <w:szCs w:val="20"/>
                <w:lang w:val="en-US" w:eastAsia="zh-CN"/>
              </w:rPr>
              <w:t>行业</w:t>
            </w:r>
            <w:r>
              <w:rPr>
                <w:rFonts w:ascii="SimSun" w:eastAsia="SimSun" w:hAnsi="SimSun" w:cs="SimSun"/>
                <w:sz w:val="20"/>
                <w:szCs w:val="20"/>
                <w:lang w:eastAsia="zh-CN"/>
              </w:rPr>
              <w:t>能源消费量</w:t>
            </w:r>
            <w:r>
              <w:rPr>
                <w:rFonts w:ascii="SimSun" w:eastAsia="SimSun" w:hAnsi="SimSun" w:cs="SimSun" w:hint="eastAsia"/>
                <w:sz w:val="20"/>
                <w:szCs w:val="20"/>
                <w:lang w:val="en-US" w:eastAsia="zh-CN"/>
              </w:rPr>
              <w:t>分布图</w:t>
            </w:r>
            <w:r>
              <w:rPr>
                <w:rFonts w:ascii="SimSun" w:eastAsia="SimSun" w:hAnsi="SimSun" w:cs="SimSun"/>
                <w:sz w:val="20"/>
                <w:szCs w:val="20"/>
                <w:lang w:eastAsia="zh-CN"/>
              </w:rPr>
              <w:t>报告</w:t>
            </w:r>
          </w:p>
        </w:tc>
        <w:tc>
          <w:tcPr>
            <w:tcW w:w="1117" w:type="dxa"/>
            <w:tcBorders>
              <w:top w:val="nil"/>
              <w:left w:val="single" w:sz="4" w:space="0" w:color="auto"/>
              <w:bottom w:val="single" w:sz="4" w:space="0" w:color="auto"/>
              <w:right w:val="single" w:sz="4" w:space="0" w:color="auto"/>
            </w:tcBorders>
          </w:tcPr>
          <w:p w14:paraId="1AF57E42" w14:textId="77777777" w:rsidR="001B7FDD" w:rsidRDefault="00F0662F">
            <w:pPr>
              <w:jc w:val="right"/>
              <w:rPr>
                <w:color w:val="000000"/>
                <w:sz w:val="20"/>
                <w:szCs w:val="20"/>
                <w:lang w:eastAsia="en-CA"/>
              </w:rPr>
            </w:pPr>
            <w:r>
              <w:rPr>
                <w:color w:val="000000"/>
                <w:sz w:val="20"/>
                <w:szCs w:val="20"/>
                <w:lang w:eastAsia="en-CA"/>
              </w:rPr>
              <w:t>20,000</w:t>
            </w:r>
          </w:p>
        </w:tc>
      </w:tr>
      <w:tr w:rsidR="001B7FDD" w14:paraId="1AF57E47" w14:textId="77777777">
        <w:trPr>
          <w:cantSplit/>
          <w:trHeight w:val="20"/>
        </w:trPr>
        <w:tc>
          <w:tcPr>
            <w:tcW w:w="4291" w:type="dxa"/>
            <w:tcBorders>
              <w:top w:val="nil"/>
              <w:left w:val="single" w:sz="4" w:space="0" w:color="auto"/>
              <w:bottom w:val="single" w:sz="4" w:space="0" w:color="auto"/>
              <w:right w:val="single" w:sz="4" w:space="0" w:color="auto"/>
            </w:tcBorders>
          </w:tcPr>
          <w:p w14:paraId="1AF57E44" w14:textId="77777777" w:rsidR="001B7FDD" w:rsidRDefault="00F0662F">
            <w:pPr>
              <w:jc w:val="left"/>
              <w:rPr>
                <w:rFonts w:eastAsia="SimSun"/>
                <w:color w:val="000000"/>
                <w:sz w:val="20"/>
                <w:szCs w:val="20"/>
                <w:lang w:val="en-US" w:eastAsia="zh-CN"/>
              </w:rPr>
            </w:pPr>
            <w:r>
              <w:rPr>
                <w:rFonts w:eastAsia="SimSun" w:hint="eastAsia"/>
                <w:color w:val="000000"/>
                <w:sz w:val="20"/>
                <w:szCs w:val="20"/>
                <w:lang w:val="en-US" w:eastAsia="zh-CN"/>
              </w:rPr>
              <w:t>审查现有法规和标准框架</w:t>
            </w:r>
          </w:p>
        </w:tc>
        <w:tc>
          <w:tcPr>
            <w:tcW w:w="4016" w:type="dxa"/>
            <w:tcBorders>
              <w:top w:val="single" w:sz="4" w:space="0" w:color="auto"/>
              <w:bottom w:val="single" w:sz="4" w:space="0" w:color="auto"/>
              <w:right w:val="single" w:sz="4" w:space="0" w:color="auto"/>
            </w:tcBorders>
          </w:tcPr>
          <w:p w14:paraId="1AF57E45" w14:textId="77777777" w:rsidR="001B7FDD" w:rsidRDefault="00F0662F">
            <w:pPr>
              <w:jc w:val="left"/>
              <w:rPr>
                <w:color w:val="000000"/>
                <w:sz w:val="20"/>
                <w:szCs w:val="20"/>
                <w:lang w:eastAsia="zh-CN"/>
              </w:rPr>
            </w:pPr>
            <w:r>
              <w:rPr>
                <w:rFonts w:ascii="SimSun" w:eastAsia="SimSun" w:hAnsi="SimSun" w:cs="SimSun"/>
                <w:sz w:val="20"/>
                <w:szCs w:val="20"/>
                <w:lang w:eastAsia="zh-CN"/>
              </w:rPr>
              <w:t>现行标准和法规差距分析报告</w:t>
            </w:r>
          </w:p>
        </w:tc>
        <w:tc>
          <w:tcPr>
            <w:tcW w:w="1117" w:type="dxa"/>
            <w:tcBorders>
              <w:top w:val="nil"/>
              <w:left w:val="single" w:sz="4" w:space="0" w:color="auto"/>
              <w:bottom w:val="single" w:sz="4" w:space="0" w:color="auto"/>
              <w:right w:val="single" w:sz="4" w:space="0" w:color="auto"/>
            </w:tcBorders>
          </w:tcPr>
          <w:p w14:paraId="1AF57E46" w14:textId="77777777" w:rsidR="001B7FDD" w:rsidRDefault="00F0662F">
            <w:pPr>
              <w:jc w:val="right"/>
              <w:rPr>
                <w:color w:val="000000"/>
                <w:sz w:val="20"/>
                <w:szCs w:val="20"/>
                <w:lang w:eastAsia="en-CA"/>
              </w:rPr>
            </w:pPr>
            <w:r>
              <w:rPr>
                <w:color w:val="000000"/>
                <w:sz w:val="20"/>
                <w:szCs w:val="20"/>
                <w:lang w:eastAsia="en-CA"/>
              </w:rPr>
              <w:t>10,000</w:t>
            </w:r>
          </w:p>
        </w:tc>
      </w:tr>
      <w:tr w:rsidR="001B7FDD" w14:paraId="1AF57E4B" w14:textId="77777777">
        <w:trPr>
          <w:cantSplit/>
          <w:trHeight w:val="20"/>
        </w:trPr>
        <w:tc>
          <w:tcPr>
            <w:tcW w:w="4291" w:type="dxa"/>
            <w:tcBorders>
              <w:top w:val="nil"/>
              <w:left w:val="single" w:sz="4" w:space="0" w:color="auto"/>
              <w:bottom w:val="single" w:sz="4" w:space="0" w:color="auto"/>
              <w:right w:val="single" w:sz="4" w:space="0" w:color="auto"/>
            </w:tcBorders>
          </w:tcPr>
          <w:p w14:paraId="1AF57E48" w14:textId="77777777" w:rsidR="001B7FDD" w:rsidRDefault="00F0662F">
            <w:pPr>
              <w:jc w:val="left"/>
              <w:rPr>
                <w:color w:val="000000"/>
                <w:sz w:val="20"/>
                <w:szCs w:val="20"/>
                <w:lang w:eastAsia="zh-CN"/>
              </w:rPr>
            </w:pPr>
            <w:r>
              <w:rPr>
                <w:rFonts w:ascii="SimSun" w:eastAsia="SimSun" w:hAnsi="SimSun" w:cs="SimSun"/>
                <w:sz w:val="20"/>
                <w:szCs w:val="20"/>
                <w:lang w:eastAsia="zh-CN"/>
              </w:rPr>
              <w:t>开展区域和国际基准研究</w:t>
            </w:r>
          </w:p>
        </w:tc>
        <w:tc>
          <w:tcPr>
            <w:tcW w:w="4016" w:type="dxa"/>
            <w:tcBorders>
              <w:top w:val="single" w:sz="4" w:space="0" w:color="auto"/>
              <w:bottom w:val="single" w:sz="4" w:space="0" w:color="auto"/>
              <w:right w:val="single" w:sz="4" w:space="0" w:color="auto"/>
            </w:tcBorders>
          </w:tcPr>
          <w:p w14:paraId="1AF57E49" w14:textId="77777777" w:rsidR="001B7FDD" w:rsidRDefault="00F0662F">
            <w:pPr>
              <w:jc w:val="left"/>
              <w:rPr>
                <w:color w:val="000000"/>
                <w:sz w:val="20"/>
                <w:szCs w:val="20"/>
                <w:lang w:eastAsia="zh-CN"/>
              </w:rPr>
            </w:pPr>
            <w:r>
              <w:rPr>
                <w:rFonts w:ascii="SimSun" w:eastAsia="SimSun" w:hAnsi="SimSun" w:cs="SimSun"/>
                <w:sz w:val="20"/>
                <w:szCs w:val="20"/>
                <w:lang w:eastAsia="zh-CN"/>
              </w:rPr>
              <w:t>国际最低能源性能标准及最佳实践比较矩阵</w:t>
            </w:r>
          </w:p>
        </w:tc>
        <w:tc>
          <w:tcPr>
            <w:tcW w:w="1117" w:type="dxa"/>
            <w:tcBorders>
              <w:top w:val="nil"/>
              <w:left w:val="single" w:sz="4" w:space="0" w:color="auto"/>
              <w:bottom w:val="single" w:sz="4" w:space="0" w:color="auto"/>
              <w:right w:val="single" w:sz="4" w:space="0" w:color="auto"/>
            </w:tcBorders>
          </w:tcPr>
          <w:p w14:paraId="1AF57E4A" w14:textId="77777777" w:rsidR="001B7FDD" w:rsidRDefault="00F0662F">
            <w:pPr>
              <w:jc w:val="right"/>
              <w:rPr>
                <w:color w:val="000000"/>
                <w:sz w:val="20"/>
                <w:szCs w:val="20"/>
                <w:lang w:eastAsia="en-CA"/>
              </w:rPr>
            </w:pPr>
            <w:r>
              <w:rPr>
                <w:color w:val="000000"/>
                <w:sz w:val="20"/>
                <w:szCs w:val="20"/>
                <w:lang w:eastAsia="en-CA"/>
              </w:rPr>
              <w:t>20,000</w:t>
            </w:r>
          </w:p>
        </w:tc>
      </w:tr>
      <w:tr w:rsidR="001B7FDD" w14:paraId="1AF57E4F" w14:textId="77777777">
        <w:trPr>
          <w:cantSplit/>
          <w:trHeight w:val="20"/>
        </w:trPr>
        <w:tc>
          <w:tcPr>
            <w:tcW w:w="4291" w:type="dxa"/>
            <w:tcBorders>
              <w:top w:val="nil"/>
              <w:left w:val="single" w:sz="4" w:space="0" w:color="auto"/>
              <w:bottom w:val="single" w:sz="4" w:space="0" w:color="auto"/>
              <w:right w:val="single" w:sz="4" w:space="0" w:color="auto"/>
            </w:tcBorders>
          </w:tcPr>
          <w:p w14:paraId="1AF57E4C" w14:textId="77777777" w:rsidR="001B7FDD" w:rsidRDefault="00F0662F">
            <w:pPr>
              <w:jc w:val="left"/>
              <w:rPr>
                <w:color w:val="000000"/>
                <w:sz w:val="20"/>
                <w:szCs w:val="20"/>
                <w:lang w:eastAsia="zh-CN"/>
              </w:rPr>
            </w:pPr>
            <w:r>
              <w:rPr>
                <w:rFonts w:ascii="SimSun" w:eastAsia="SimSun" w:hAnsi="SimSun" w:cs="SimSun"/>
                <w:sz w:val="20"/>
                <w:szCs w:val="20"/>
                <w:lang w:eastAsia="zh-CN"/>
              </w:rPr>
              <w:t>与</w:t>
            </w:r>
            <w:r>
              <w:rPr>
                <w:rFonts w:ascii="SimSun" w:eastAsia="SimSun" w:hAnsi="SimSun" w:cs="SimSun" w:hint="eastAsia"/>
                <w:sz w:val="20"/>
                <w:szCs w:val="20"/>
                <w:lang w:val="en-US" w:eastAsia="zh-CN"/>
              </w:rPr>
              <w:t>该国主要</w:t>
            </w:r>
            <w:r>
              <w:rPr>
                <w:rFonts w:ascii="SimSun" w:eastAsia="SimSun" w:hAnsi="SimSun" w:cs="SimSun"/>
                <w:sz w:val="20"/>
                <w:szCs w:val="20"/>
                <w:lang w:eastAsia="zh-CN"/>
              </w:rPr>
              <w:t>利益相关方沟通</w:t>
            </w:r>
          </w:p>
        </w:tc>
        <w:tc>
          <w:tcPr>
            <w:tcW w:w="4016" w:type="dxa"/>
            <w:tcBorders>
              <w:top w:val="single" w:sz="4" w:space="0" w:color="auto"/>
              <w:bottom w:val="single" w:sz="4" w:space="0" w:color="auto"/>
              <w:right w:val="single" w:sz="4" w:space="0" w:color="auto"/>
            </w:tcBorders>
          </w:tcPr>
          <w:p w14:paraId="1AF57E4D" w14:textId="77777777" w:rsidR="001B7FDD" w:rsidRDefault="00F0662F">
            <w:pPr>
              <w:jc w:val="left"/>
              <w:rPr>
                <w:color w:val="000000"/>
                <w:sz w:val="20"/>
                <w:szCs w:val="20"/>
                <w:lang w:eastAsia="zh-CN"/>
              </w:rPr>
            </w:pPr>
            <w:r>
              <w:rPr>
                <w:rFonts w:ascii="SimSun" w:eastAsia="SimSun" w:hAnsi="SimSun" w:cs="SimSun"/>
                <w:sz w:val="20"/>
                <w:szCs w:val="20"/>
                <w:lang w:eastAsia="zh-CN"/>
              </w:rPr>
              <w:t>利益相关方磋商摘要与参与计划</w:t>
            </w:r>
          </w:p>
        </w:tc>
        <w:tc>
          <w:tcPr>
            <w:tcW w:w="1117" w:type="dxa"/>
            <w:tcBorders>
              <w:top w:val="nil"/>
              <w:left w:val="single" w:sz="4" w:space="0" w:color="auto"/>
              <w:bottom w:val="single" w:sz="4" w:space="0" w:color="auto"/>
              <w:right w:val="single" w:sz="4" w:space="0" w:color="auto"/>
            </w:tcBorders>
          </w:tcPr>
          <w:p w14:paraId="1AF57E4E" w14:textId="77777777" w:rsidR="001B7FDD" w:rsidRDefault="00F0662F">
            <w:pPr>
              <w:jc w:val="right"/>
              <w:rPr>
                <w:color w:val="000000"/>
                <w:sz w:val="20"/>
                <w:szCs w:val="20"/>
                <w:lang w:eastAsia="en-CA"/>
              </w:rPr>
            </w:pPr>
            <w:r>
              <w:rPr>
                <w:color w:val="000000"/>
                <w:sz w:val="20"/>
                <w:szCs w:val="20"/>
                <w:lang w:eastAsia="en-CA"/>
              </w:rPr>
              <w:t>10,000</w:t>
            </w:r>
          </w:p>
        </w:tc>
      </w:tr>
      <w:tr w:rsidR="001B7FDD" w14:paraId="1AF57E53" w14:textId="77777777">
        <w:trPr>
          <w:cantSplit/>
          <w:trHeight w:val="20"/>
        </w:trPr>
        <w:tc>
          <w:tcPr>
            <w:tcW w:w="4291" w:type="dxa"/>
            <w:tcBorders>
              <w:top w:val="nil"/>
              <w:left w:val="single" w:sz="4" w:space="0" w:color="auto"/>
              <w:bottom w:val="single" w:sz="4" w:space="0" w:color="auto"/>
              <w:right w:val="single" w:sz="4" w:space="0" w:color="auto"/>
            </w:tcBorders>
          </w:tcPr>
          <w:p w14:paraId="1AF57E50" w14:textId="77777777" w:rsidR="001B7FDD" w:rsidRDefault="00F0662F">
            <w:pPr>
              <w:jc w:val="left"/>
              <w:rPr>
                <w:color w:val="000000"/>
                <w:sz w:val="20"/>
                <w:szCs w:val="20"/>
                <w:lang w:eastAsia="zh-CN"/>
              </w:rPr>
            </w:pPr>
            <w:r>
              <w:rPr>
                <w:rFonts w:ascii="SimSun" w:eastAsia="SimSun" w:hAnsi="SimSun" w:cs="SimSun"/>
                <w:sz w:val="20"/>
                <w:szCs w:val="20"/>
                <w:lang w:eastAsia="zh-CN"/>
              </w:rPr>
              <w:t>确定优先事项并制定最低能源性能标准路线图</w:t>
            </w:r>
          </w:p>
        </w:tc>
        <w:tc>
          <w:tcPr>
            <w:tcW w:w="4016" w:type="dxa"/>
            <w:tcBorders>
              <w:top w:val="single" w:sz="4" w:space="0" w:color="auto"/>
              <w:bottom w:val="single" w:sz="4" w:space="0" w:color="auto"/>
              <w:right w:val="single" w:sz="4" w:space="0" w:color="auto"/>
            </w:tcBorders>
          </w:tcPr>
          <w:p w14:paraId="1AF57E51" w14:textId="77777777" w:rsidR="001B7FDD" w:rsidRDefault="00F0662F">
            <w:pPr>
              <w:jc w:val="left"/>
              <w:rPr>
                <w:color w:val="000000"/>
                <w:sz w:val="20"/>
                <w:szCs w:val="20"/>
                <w:lang w:eastAsia="zh-CN"/>
              </w:rPr>
            </w:pPr>
            <w:r>
              <w:rPr>
                <w:rFonts w:ascii="SimSun" w:eastAsia="SimSun" w:hAnsi="SimSun" w:cs="SimSun" w:hint="eastAsia"/>
                <w:sz w:val="20"/>
                <w:szCs w:val="20"/>
                <w:lang w:val="en-US" w:eastAsia="zh-CN"/>
              </w:rPr>
              <w:t>该国</w:t>
            </w:r>
            <w:r>
              <w:rPr>
                <w:rFonts w:ascii="SimSun" w:eastAsia="SimSun" w:hAnsi="SimSun" w:cs="SimSun"/>
                <w:sz w:val="20"/>
                <w:szCs w:val="20"/>
                <w:lang w:eastAsia="zh-CN"/>
              </w:rPr>
              <w:t>最低能源性能标准优先</w:t>
            </w:r>
            <w:r>
              <w:rPr>
                <w:rFonts w:ascii="SimSun" w:eastAsia="SimSun" w:hAnsi="SimSun" w:cs="SimSun" w:hint="eastAsia"/>
                <w:sz w:val="20"/>
                <w:szCs w:val="20"/>
                <w:lang w:val="en-US" w:eastAsia="zh-CN"/>
              </w:rPr>
              <w:t>事项</w:t>
            </w:r>
            <w:r>
              <w:rPr>
                <w:rFonts w:ascii="SimSun" w:eastAsia="SimSun" w:hAnsi="SimSun" w:cs="SimSun"/>
                <w:sz w:val="20"/>
                <w:szCs w:val="20"/>
                <w:lang w:eastAsia="zh-CN"/>
              </w:rPr>
              <w:t>化路线图</w:t>
            </w:r>
          </w:p>
        </w:tc>
        <w:tc>
          <w:tcPr>
            <w:tcW w:w="1117" w:type="dxa"/>
            <w:tcBorders>
              <w:top w:val="nil"/>
              <w:left w:val="single" w:sz="4" w:space="0" w:color="auto"/>
              <w:bottom w:val="single" w:sz="4" w:space="0" w:color="auto"/>
              <w:right w:val="single" w:sz="4" w:space="0" w:color="auto"/>
            </w:tcBorders>
          </w:tcPr>
          <w:p w14:paraId="1AF57E52" w14:textId="77777777" w:rsidR="001B7FDD" w:rsidRDefault="00F0662F">
            <w:pPr>
              <w:jc w:val="right"/>
              <w:rPr>
                <w:color w:val="000000"/>
                <w:sz w:val="20"/>
                <w:szCs w:val="20"/>
                <w:lang w:eastAsia="en-CA"/>
              </w:rPr>
            </w:pPr>
            <w:r>
              <w:rPr>
                <w:color w:val="000000"/>
                <w:sz w:val="20"/>
                <w:szCs w:val="20"/>
                <w:lang w:eastAsia="en-CA"/>
              </w:rPr>
              <w:t>20,000</w:t>
            </w:r>
          </w:p>
        </w:tc>
      </w:tr>
      <w:tr w:rsidR="001B7FDD" w14:paraId="1AF57E56" w14:textId="77777777">
        <w:trPr>
          <w:cantSplit/>
          <w:trHeight w:val="20"/>
        </w:trPr>
        <w:tc>
          <w:tcPr>
            <w:tcW w:w="8307" w:type="dxa"/>
            <w:gridSpan w:val="2"/>
            <w:tcBorders>
              <w:top w:val="nil"/>
              <w:left w:val="single" w:sz="4" w:space="0" w:color="auto"/>
              <w:bottom w:val="single" w:sz="4" w:space="0" w:color="auto"/>
              <w:right w:val="single" w:sz="4" w:space="0" w:color="auto"/>
            </w:tcBorders>
          </w:tcPr>
          <w:p w14:paraId="1AF57E54" w14:textId="77777777" w:rsidR="001B7FDD" w:rsidRDefault="00F0662F">
            <w:pPr>
              <w:rPr>
                <w:rFonts w:eastAsia="SimSun"/>
                <w:color w:val="000000"/>
                <w:sz w:val="20"/>
                <w:szCs w:val="20"/>
                <w:lang w:val="en-US" w:eastAsia="zh-CN"/>
              </w:rPr>
            </w:pPr>
            <w:r>
              <w:rPr>
                <w:rFonts w:eastAsia="SimSun" w:hint="eastAsia"/>
                <w:b/>
                <w:bCs/>
                <w:color w:val="000000"/>
                <w:sz w:val="20"/>
                <w:szCs w:val="20"/>
                <w:lang w:val="en-US" w:eastAsia="zh-CN"/>
              </w:rPr>
              <w:t>小计</w:t>
            </w:r>
            <w:r>
              <w:rPr>
                <w:rFonts w:eastAsia="SimSun" w:hint="eastAsia"/>
                <w:b/>
                <w:bCs/>
                <w:color w:val="000000"/>
                <w:sz w:val="20"/>
                <w:szCs w:val="20"/>
                <w:lang w:val="en-US" w:eastAsia="zh-CN"/>
              </w:rPr>
              <w:t>1</w:t>
            </w:r>
          </w:p>
        </w:tc>
        <w:tc>
          <w:tcPr>
            <w:tcW w:w="1117" w:type="dxa"/>
            <w:tcBorders>
              <w:top w:val="nil"/>
              <w:left w:val="single" w:sz="4" w:space="0" w:color="auto"/>
              <w:bottom w:val="single" w:sz="4" w:space="0" w:color="auto"/>
              <w:right w:val="single" w:sz="4" w:space="0" w:color="auto"/>
            </w:tcBorders>
          </w:tcPr>
          <w:p w14:paraId="1AF57E55" w14:textId="77777777" w:rsidR="001B7FDD" w:rsidRDefault="00F0662F">
            <w:pPr>
              <w:jc w:val="right"/>
              <w:rPr>
                <w:b/>
                <w:bCs/>
                <w:color w:val="000000"/>
                <w:sz w:val="20"/>
                <w:szCs w:val="20"/>
                <w:lang w:eastAsia="en-CA"/>
              </w:rPr>
            </w:pPr>
            <w:r>
              <w:rPr>
                <w:b/>
                <w:bCs/>
                <w:color w:val="000000"/>
                <w:sz w:val="20"/>
                <w:szCs w:val="20"/>
                <w:lang w:eastAsia="en-CA"/>
              </w:rPr>
              <w:t>80,000</w:t>
            </w:r>
          </w:p>
        </w:tc>
      </w:tr>
      <w:tr w:rsidR="001B7FDD" w14:paraId="1AF57E58" w14:textId="77777777">
        <w:trPr>
          <w:cantSplit/>
          <w:trHeight w:val="20"/>
        </w:trPr>
        <w:tc>
          <w:tcPr>
            <w:tcW w:w="9424" w:type="dxa"/>
            <w:gridSpan w:val="3"/>
            <w:tcBorders>
              <w:top w:val="single" w:sz="4" w:space="0" w:color="auto"/>
              <w:left w:val="single" w:sz="4" w:space="0" w:color="auto"/>
              <w:bottom w:val="single" w:sz="4" w:space="0" w:color="auto"/>
              <w:right w:val="single" w:sz="4" w:space="0" w:color="000000"/>
            </w:tcBorders>
          </w:tcPr>
          <w:p w14:paraId="1AF57E57" w14:textId="77777777" w:rsidR="001B7FDD" w:rsidRDefault="00F0662F">
            <w:pPr>
              <w:keepNext/>
              <w:jc w:val="left"/>
              <w:rPr>
                <w:rFonts w:eastAsia="KaiTi"/>
                <w:b/>
                <w:bCs/>
                <w:color w:val="000000"/>
                <w:sz w:val="20"/>
                <w:szCs w:val="20"/>
                <w:lang w:val="en-US" w:eastAsia="zh-CN"/>
              </w:rPr>
            </w:pPr>
            <w:r>
              <w:rPr>
                <w:rFonts w:eastAsiaTheme="minorEastAsia"/>
                <w:b/>
                <w:bCs/>
                <w:color w:val="000000"/>
                <w:sz w:val="20"/>
                <w:szCs w:val="20"/>
                <w:lang w:eastAsia="zh-CN"/>
              </w:rPr>
              <w:t xml:space="preserve">2. </w:t>
            </w:r>
            <w:r>
              <w:rPr>
                <w:rFonts w:eastAsiaTheme="minorEastAsia"/>
                <w:b/>
                <w:bCs/>
                <w:sz w:val="20"/>
                <w:szCs w:val="20"/>
                <w:lang w:eastAsia="zh-CN"/>
              </w:rPr>
              <w:t>酒店行业高能效制冷解决方案示范项目（</w:t>
            </w:r>
            <w:r>
              <w:rPr>
                <w:rFonts w:eastAsiaTheme="minorEastAsia"/>
                <w:b/>
                <w:bCs/>
                <w:sz w:val="20"/>
                <w:szCs w:val="20"/>
                <w:lang w:val="en-US" w:eastAsia="zh-CN"/>
              </w:rPr>
              <w:t>工发组织）</w:t>
            </w:r>
          </w:p>
        </w:tc>
      </w:tr>
      <w:tr w:rsidR="001B7FDD" w14:paraId="1AF57E5C" w14:textId="77777777">
        <w:trPr>
          <w:cantSplit/>
          <w:trHeight w:val="20"/>
        </w:trPr>
        <w:tc>
          <w:tcPr>
            <w:tcW w:w="4291" w:type="dxa"/>
            <w:tcBorders>
              <w:top w:val="nil"/>
              <w:left w:val="single" w:sz="4" w:space="0" w:color="auto"/>
              <w:bottom w:val="single" w:sz="4" w:space="0" w:color="auto"/>
              <w:right w:val="single" w:sz="4" w:space="0" w:color="auto"/>
            </w:tcBorders>
          </w:tcPr>
          <w:p w14:paraId="1AF57E59" w14:textId="77777777" w:rsidR="001B7FDD" w:rsidRDefault="00F0662F">
            <w:pPr>
              <w:keepNext/>
              <w:jc w:val="left"/>
              <w:rPr>
                <w:color w:val="000000"/>
                <w:sz w:val="20"/>
                <w:szCs w:val="20"/>
                <w:lang w:eastAsia="en-CA"/>
              </w:rPr>
            </w:pPr>
            <w:r>
              <w:rPr>
                <w:rFonts w:eastAsia="SimSun"/>
                <w:sz w:val="20"/>
                <w:szCs w:val="20"/>
              </w:rPr>
              <w:t>酒店空调</w:t>
            </w:r>
            <w:r>
              <w:rPr>
                <w:rFonts w:eastAsia="SimSun" w:hint="eastAsia"/>
                <w:sz w:val="20"/>
                <w:szCs w:val="20"/>
                <w:lang w:val="en-US" w:eastAsia="zh-CN"/>
              </w:rPr>
              <w:t>部门</w:t>
            </w:r>
            <w:r>
              <w:rPr>
                <w:rFonts w:eastAsia="SimSun"/>
                <w:sz w:val="20"/>
                <w:szCs w:val="20"/>
              </w:rPr>
              <w:t>评估</w:t>
            </w:r>
          </w:p>
        </w:tc>
        <w:tc>
          <w:tcPr>
            <w:tcW w:w="4016" w:type="dxa"/>
            <w:tcBorders>
              <w:top w:val="single" w:sz="4" w:space="0" w:color="auto"/>
              <w:bottom w:val="single" w:sz="4" w:space="0" w:color="auto"/>
              <w:right w:val="single" w:sz="4" w:space="0" w:color="auto"/>
            </w:tcBorders>
          </w:tcPr>
          <w:p w14:paraId="1AF57E5A" w14:textId="77777777" w:rsidR="001B7FDD" w:rsidRDefault="00F0662F">
            <w:pPr>
              <w:keepNext/>
              <w:jc w:val="left"/>
              <w:rPr>
                <w:color w:val="000000"/>
                <w:sz w:val="20"/>
                <w:szCs w:val="20"/>
                <w:lang w:eastAsia="zh-CN"/>
              </w:rPr>
            </w:pPr>
            <w:r>
              <w:rPr>
                <w:rFonts w:eastAsia="SimSun"/>
                <w:sz w:val="20"/>
                <w:szCs w:val="20"/>
                <w:lang w:eastAsia="zh-CN"/>
              </w:rPr>
              <w:t>三家酒店的</w:t>
            </w:r>
            <w:r>
              <w:rPr>
                <w:rFonts w:eastAsia="SimSun"/>
                <w:sz w:val="20"/>
                <w:szCs w:val="20"/>
                <w:lang w:val="en-US" w:eastAsia="zh-CN"/>
              </w:rPr>
              <w:t>选定</w:t>
            </w:r>
            <w:r>
              <w:rPr>
                <w:rFonts w:eastAsia="SimSun"/>
                <w:sz w:val="20"/>
                <w:szCs w:val="20"/>
                <w:lang w:eastAsia="zh-CN"/>
              </w:rPr>
              <w:t>报告，含理由及</w:t>
            </w:r>
            <w:r>
              <w:rPr>
                <w:rFonts w:eastAsia="SimSun"/>
                <w:sz w:val="20"/>
                <w:szCs w:val="20"/>
                <w:lang w:val="en-US" w:eastAsia="zh-CN"/>
              </w:rPr>
              <w:t>基准</w:t>
            </w:r>
            <w:r>
              <w:rPr>
                <w:rFonts w:eastAsia="SimSun"/>
                <w:sz w:val="20"/>
                <w:szCs w:val="20"/>
                <w:lang w:eastAsia="zh-CN"/>
              </w:rPr>
              <w:t>数据</w:t>
            </w:r>
          </w:p>
        </w:tc>
        <w:tc>
          <w:tcPr>
            <w:tcW w:w="1117" w:type="dxa"/>
            <w:tcBorders>
              <w:top w:val="nil"/>
              <w:left w:val="single" w:sz="4" w:space="0" w:color="auto"/>
              <w:bottom w:val="single" w:sz="4" w:space="0" w:color="auto"/>
              <w:right w:val="single" w:sz="4" w:space="0" w:color="auto"/>
            </w:tcBorders>
          </w:tcPr>
          <w:p w14:paraId="1AF57E5B" w14:textId="77777777" w:rsidR="001B7FDD" w:rsidRDefault="00F0662F">
            <w:pPr>
              <w:keepNext/>
              <w:jc w:val="right"/>
              <w:rPr>
                <w:color w:val="000000"/>
                <w:sz w:val="20"/>
                <w:szCs w:val="20"/>
                <w:lang w:eastAsia="en-CA"/>
              </w:rPr>
            </w:pPr>
            <w:r>
              <w:rPr>
                <w:color w:val="000000"/>
                <w:sz w:val="20"/>
                <w:szCs w:val="20"/>
                <w:lang w:eastAsia="en-CA"/>
              </w:rPr>
              <w:t>5,000</w:t>
            </w:r>
          </w:p>
        </w:tc>
      </w:tr>
      <w:tr w:rsidR="001B7FDD" w14:paraId="1AF57E60" w14:textId="77777777">
        <w:trPr>
          <w:cantSplit/>
          <w:trHeight w:val="20"/>
        </w:trPr>
        <w:tc>
          <w:tcPr>
            <w:tcW w:w="4291" w:type="dxa"/>
            <w:tcBorders>
              <w:top w:val="nil"/>
              <w:left w:val="single" w:sz="4" w:space="0" w:color="auto"/>
              <w:bottom w:val="single" w:sz="4" w:space="0" w:color="auto"/>
              <w:right w:val="single" w:sz="4" w:space="0" w:color="auto"/>
            </w:tcBorders>
          </w:tcPr>
          <w:p w14:paraId="1AF57E5D" w14:textId="77777777" w:rsidR="001B7FDD" w:rsidRDefault="00F0662F">
            <w:pPr>
              <w:jc w:val="left"/>
              <w:rPr>
                <w:color w:val="000000"/>
                <w:sz w:val="20"/>
                <w:szCs w:val="20"/>
                <w:lang w:eastAsia="zh-CN"/>
              </w:rPr>
            </w:pPr>
            <w:r>
              <w:rPr>
                <w:rFonts w:eastAsia="SimSun"/>
                <w:sz w:val="20"/>
                <w:szCs w:val="20"/>
                <w:lang w:eastAsia="zh-CN"/>
              </w:rPr>
              <w:t>在酒店行业开展详细的能源审计</w:t>
            </w:r>
          </w:p>
        </w:tc>
        <w:tc>
          <w:tcPr>
            <w:tcW w:w="4016" w:type="dxa"/>
            <w:tcBorders>
              <w:top w:val="single" w:sz="4" w:space="0" w:color="auto"/>
              <w:bottom w:val="single" w:sz="4" w:space="0" w:color="auto"/>
              <w:right w:val="single" w:sz="4" w:space="0" w:color="auto"/>
            </w:tcBorders>
          </w:tcPr>
          <w:p w14:paraId="1AF57E5E" w14:textId="77777777" w:rsidR="001B7FDD" w:rsidRDefault="00F0662F">
            <w:pPr>
              <w:jc w:val="left"/>
              <w:rPr>
                <w:color w:val="000000"/>
                <w:sz w:val="20"/>
                <w:szCs w:val="20"/>
                <w:lang w:eastAsia="zh-CN"/>
              </w:rPr>
            </w:pPr>
            <w:r>
              <w:rPr>
                <w:rFonts w:eastAsia="SimSun"/>
                <w:sz w:val="20"/>
                <w:szCs w:val="20"/>
                <w:lang w:eastAsia="zh-CN"/>
              </w:rPr>
              <w:t>审计报告，含</w:t>
            </w:r>
            <w:r>
              <w:rPr>
                <w:rFonts w:eastAsia="SimSun"/>
                <w:sz w:val="20"/>
                <w:szCs w:val="20"/>
                <w:lang w:val="en-US" w:eastAsia="zh-CN"/>
              </w:rPr>
              <w:t>基准</w:t>
            </w:r>
            <w:r>
              <w:rPr>
                <w:rFonts w:eastAsia="SimSun"/>
                <w:sz w:val="20"/>
                <w:szCs w:val="20"/>
                <w:lang w:eastAsia="zh-CN"/>
              </w:rPr>
              <w:t>性能与节能潜力</w:t>
            </w:r>
          </w:p>
        </w:tc>
        <w:tc>
          <w:tcPr>
            <w:tcW w:w="1117" w:type="dxa"/>
            <w:tcBorders>
              <w:top w:val="nil"/>
              <w:left w:val="single" w:sz="4" w:space="0" w:color="auto"/>
              <w:bottom w:val="single" w:sz="4" w:space="0" w:color="auto"/>
              <w:right w:val="single" w:sz="4" w:space="0" w:color="auto"/>
            </w:tcBorders>
          </w:tcPr>
          <w:p w14:paraId="1AF57E5F" w14:textId="77777777" w:rsidR="001B7FDD" w:rsidRDefault="00F0662F">
            <w:pPr>
              <w:jc w:val="right"/>
              <w:rPr>
                <w:color w:val="000000"/>
                <w:sz w:val="20"/>
                <w:szCs w:val="20"/>
                <w:lang w:eastAsia="en-CA"/>
              </w:rPr>
            </w:pPr>
            <w:r>
              <w:rPr>
                <w:color w:val="000000"/>
                <w:sz w:val="20"/>
                <w:szCs w:val="20"/>
                <w:lang w:eastAsia="en-CA"/>
              </w:rPr>
              <w:t>25,000</w:t>
            </w:r>
          </w:p>
        </w:tc>
      </w:tr>
      <w:tr w:rsidR="001B7FDD" w14:paraId="1AF57E64" w14:textId="77777777">
        <w:trPr>
          <w:cantSplit/>
          <w:trHeight w:val="20"/>
        </w:trPr>
        <w:tc>
          <w:tcPr>
            <w:tcW w:w="4291" w:type="dxa"/>
            <w:tcBorders>
              <w:top w:val="nil"/>
              <w:left w:val="single" w:sz="4" w:space="0" w:color="auto"/>
              <w:bottom w:val="single" w:sz="4" w:space="0" w:color="auto"/>
              <w:right w:val="single" w:sz="4" w:space="0" w:color="auto"/>
            </w:tcBorders>
          </w:tcPr>
          <w:p w14:paraId="1AF57E61" w14:textId="77777777" w:rsidR="001B7FDD" w:rsidRDefault="00F0662F">
            <w:pPr>
              <w:jc w:val="left"/>
              <w:rPr>
                <w:color w:val="000000"/>
                <w:sz w:val="20"/>
                <w:szCs w:val="20"/>
                <w:lang w:eastAsia="zh-CN"/>
              </w:rPr>
            </w:pPr>
            <w:r>
              <w:rPr>
                <w:rFonts w:eastAsia="SimSun"/>
                <w:sz w:val="20"/>
                <w:szCs w:val="20"/>
                <w:lang w:eastAsia="zh-CN"/>
              </w:rPr>
              <w:t>在三家酒店实施示范项目</w:t>
            </w:r>
          </w:p>
        </w:tc>
        <w:tc>
          <w:tcPr>
            <w:tcW w:w="4016" w:type="dxa"/>
            <w:tcBorders>
              <w:top w:val="single" w:sz="4" w:space="0" w:color="auto"/>
              <w:bottom w:val="single" w:sz="4" w:space="0" w:color="auto"/>
              <w:right w:val="single" w:sz="4" w:space="0" w:color="auto"/>
            </w:tcBorders>
          </w:tcPr>
          <w:p w14:paraId="1AF57E62" w14:textId="77777777" w:rsidR="001B7FDD" w:rsidRDefault="00F0662F">
            <w:pPr>
              <w:jc w:val="left"/>
              <w:rPr>
                <w:color w:val="000000"/>
                <w:sz w:val="20"/>
                <w:szCs w:val="20"/>
                <w:lang w:eastAsia="zh-CN"/>
              </w:rPr>
            </w:pPr>
            <w:r>
              <w:rPr>
                <w:rFonts w:eastAsia="SimSun"/>
                <w:sz w:val="20"/>
                <w:szCs w:val="20"/>
                <w:lang w:eastAsia="zh-CN"/>
              </w:rPr>
              <w:t>安装</w:t>
            </w:r>
            <w:r>
              <w:rPr>
                <w:rFonts w:eastAsia="SimSun"/>
                <w:sz w:val="20"/>
                <w:szCs w:val="20"/>
                <w:lang w:eastAsia="zh-CN"/>
              </w:rPr>
              <w:t>30</w:t>
            </w:r>
            <w:r>
              <w:rPr>
                <w:rFonts w:eastAsia="SimSun"/>
                <w:sz w:val="20"/>
                <w:szCs w:val="20"/>
                <w:lang w:eastAsia="zh-CN"/>
              </w:rPr>
              <w:t>台变频</w:t>
            </w:r>
            <w:r>
              <w:rPr>
                <w:rFonts w:eastAsia="SimSun"/>
                <w:sz w:val="20"/>
                <w:szCs w:val="20"/>
                <w:lang w:eastAsia="zh-CN"/>
              </w:rPr>
              <w:t>R-290</w:t>
            </w:r>
            <w:r>
              <w:rPr>
                <w:rFonts w:eastAsia="SimSun"/>
                <w:sz w:val="20"/>
                <w:szCs w:val="20"/>
                <w:lang w:eastAsia="zh-CN"/>
              </w:rPr>
              <w:t>分体式空调系统；完成性能验证</w:t>
            </w:r>
          </w:p>
        </w:tc>
        <w:tc>
          <w:tcPr>
            <w:tcW w:w="1117" w:type="dxa"/>
            <w:tcBorders>
              <w:top w:val="nil"/>
              <w:left w:val="single" w:sz="4" w:space="0" w:color="auto"/>
              <w:bottom w:val="single" w:sz="4" w:space="0" w:color="auto"/>
              <w:right w:val="single" w:sz="4" w:space="0" w:color="auto"/>
            </w:tcBorders>
          </w:tcPr>
          <w:p w14:paraId="1AF57E63" w14:textId="77777777" w:rsidR="001B7FDD" w:rsidRDefault="00F0662F">
            <w:pPr>
              <w:jc w:val="right"/>
              <w:rPr>
                <w:color w:val="000000"/>
                <w:sz w:val="20"/>
                <w:szCs w:val="20"/>
                <w:lang w:eastAsia="en-CA"/>
              </w:rPr>
            </w:pPr>
            <w:r>
              <w:rPr>
                <w:color w:val="000000"/>
                <w:sz w:val="20"/>
                <w:szCs w:val="20"/>
                <w:lang w:eastAsia="en-CA"/>
              </w:rPr>
              <w:t>60,000*</w:t>
            </w:r>
          </w:p>
        </w:tc>
      </w:tr>
      <w:tr w:rsidR="001B7FDD" w14:paraId="1AF57E68" w14:textId="77777777">
        <w:trPr>
          <w:cantSplit/>
          <w:trHeight w:val="20"/>
        </w:trPr>
        <w:tc>
          <w:tcPr>
            <w:tcW w:w="4291" w:type="dxa"/>
            <w:tcBorders>
              <w:top w:val="nil"/>
              <w:left w:val="single" w:sz="4" w:space="0" w:color="auto"/>
              <w:bottom w:val="single" w:sz="4" w:space="0" w:color="auto"/>
              <w:right w:val="single" w:sz="4" w:space="0" w:color="auto"/>
            </w:tcBorders>
          </w:tcPr>
          <w:p w14:paraId="1AF57E65" w14:textId="77777777" w:rsidR="001B7FDD" w:rsidRDefault="00F0662F">
            <w:pPr>
              <w:jc w:val="left"/>
              <w:rPr>
                <w:color w:val="000000"/>
                <w:sz w:val="20"/>
                <w:szCs w:val="20"/>
                <w:lang w:eastAsia="zh-CN"/>
              </w:rPr>
            </w:pPr>
            <w:r>
              <w:rPr>
                <w:rFonts w:eastAsia="SimSun"/>
                <w:sz w:val="20"/>
                <w:szCs w:val="20"/>
                <w:lang w:eastAsia="zh-CN"/>
              </w:rPr>
              <w:t>对空调节能效果进行测量与验证</w:t>
            </w:r>
          </w:p>
        </w:tc>
        <w:tc>
          <w:tcPr>
            <w:tcW w:w="4016" w:type="dxa"/>
            <w:tcBorders>
              <w:top w:val="single" w:sz="4" w:space="0" w:color="auto"/>
              <w:bottom w:val="single" w:sz="4" w:space="0" w:color="auto"/>
              <w:right w:val="single" w:sz="4" w:space="0" w:color="auto"/>
            </w:tcBorders>
          </w:tcPr>
          <w:p w14:paraId="1AF57E66" w14:textId="77777777" w:rsidR="001B7FDD" w:rsidRDefault="00F0662F">
            <w:pPr>
              <w:jc w:val="left"/>
              <w:rPr>
                <w:color w:val="000000"/>
                <w:sz w:val="20"/>
                <w:szCs w:val="20"/>
                <w:lang w:eastAsia="zh-CN"/>
              </w:rPr>
            </w:pPr>
            <w:r>
              <w:rPr>
                <w:rFonts w:eastAsia="SimSun"/>
                <w:sz w:val="20"/>
                <w:szCs w:val="20"/>
                <w:lang w:eastAsia="zh-CN"/>
              </w:rPr>
              <w:t>经外部机构</w:t>
            </w:r>
            <w:r>
              <w:rPr>
                <w:rFonts w:eastAsia="SimSun" w:hint="eastAsia"/>
                <w:sz w:val="20"/>
                <w:szCs w:val="20"/>
                <w:lang w:val="en-US" w:eastAsia="zh-CN"/>
              </w:rPr>
              <w:t>审核</w:t>
            </w:r>
            <w:r>
              <w:rPr>
                <w:rFonts w:eastAsia="SimSun"/>
                <w:sz w:val="20"/>
                <w:szCs w:val="20"/>
                <w:lang w:eastAsia="zh-CN"/>
              </w:rPr>
              <w:t>的测量与验证报告</w:t>
            </w:r>
          </w:p>
        </w:tc>
        <w:tc>
          <w:tcPr>
            <w:tcW w:w="1117" w:type="dxa"/>
            <w:tcBorders>
              <w:top w:val="nil"/>
              <w:left w:val="single" w:sz="4" w:space="0" w:color="auto"/>
              <w:bottom w:val="single" w:sz="4" w:space="0" w:color="auto"/>
              <w:right w:val="single" w:sz="4" w:space="0" w:color="auto"/>
            </w:tcBorders>
          </w:tcPr>
          <w:p w14:paraId="1AF57E67" w14:textId="77777777" w:rsidR="001B7FDD" w:rsidRDefault="00F0662F">
            <w:pPr>
              <w:jc w:val="right"/>
              <w:rPr>
                <w:color w:val="000000"/>
                <w:sz w:val="20"/>
                <w:szCs w:val="20"/>
                <w:lang w:eastAsia="en-CA"/>
              </w:rPr>
            </w:pPr>
            <w:r>
              <w:rPr>
                <w:color w:val="000000"/>
                <w:sz w:val="20"/>
                <w:szCs w:val="20"/>
                <w:lang w:eastAsia="en-CA"/>
              </w:rPr>
              <w:t>5,000</w:t>
            </w:r>
          </w:p>
        </w:tc>
      </w:tr>
      <w:tr w:rsidR="001B7FDD" w14:paraId="1AF57E6B" w14:textId="77777777">
        <w:trPr>
          <w:cantSplit/>
          <w:trHeight w:val="20"/>
        </w:trPr>
        <w:tc>
          <w:tcPr>
            <w:tcW w:w="8307" w:type="dxa"/>
            <w:gridSpan w:val="2"/>
            <w:tcBorders>
              <w:top w:val="nil"/>
              <w:left w:val="single" w:sz="4" w:space="0" w:color="auto"/>
              <w:bottom w:val="single" w:sz="4" w:space="0" w:color="auto"/>
              <w:right w:val="single" w:sz="4" w:space="0" w:color="auto"/>
            </w:tcBorders>
          </w:tcPr>
          <w:p w14:paraId="1AF57E69" w14:textId="77777777" w:rsidR="001B7FDD" w:rsidRDefault="00F0662F">
            <w:pPr>
              <w:rPr>
                <w:rFonts w:eastAsia="SimSun"/>
                <w:color w:val="000000"/>
                <w:sz w:val="20"/>
                <w:szCs w:val="20"/>
                <w:lang w:val="en-US" w:eastAsia="zh-CN"/>
              </w:rPr>
            </w:pPr>
            <w:r>
              <w:rPr>
                <w:rFonts w:eastAsia="SimSun" w:hint="eastAsia"/>
                <w:b/>
                <w:bCs/>
                <w:color w:val="000000"/>
                <w:sz w:val="20"/>
                <w:szCs w:val="20"/>
                <w:lang w:val="en-US" w:eastAsia="zh-CN"/>
              </w:rPr>
              <w:t>小计</w:t>
            </w:r>
            <w:r>
              <w:rPr>
                <w:rFonts w:eastAsia="SimSun" w:hint="eastAsia"/>
                <w:b/>
                <w:bCs/>
                <w:color w:val="000000"/>
                <w:sz w:val="20"/>
                <w:szCs w:val="20"/>
                <w:lang w:val="en-US" w:eastAsia="zh-CN"/>
              </w:rPr>
              <w:t>2</w:t>
            </w:r>
          </w:p>
        </w:tc>
        <w:tc>
          <w:tcPr>
            <w:tcW w:w="1117" w:type="dxa"/>
            <w:tcBorders>
              <w:top w:val="nil"/>
              <w:left w:val="single" w:sz="4" w:space="0" w:color="auto"/>
              <w:bottom w:val="single" w:sz="4" w:space="0" w:color="auto"/>
              <w:right w:val="single" w:sz="4" w:space="0" w:color="auto"/>
            </w:tcBorders>
          </w:tcPr>
          <w:p w14:paraId="1AF57E6A" w14:textId="77777777" w:rsidR="001B7FDD" w:rsidRDefault="00F0662F">
            <w:pPr>
              <w:jc w:val="right"/>
              <w:rPr>
                <w:b/>
                <w:bCs/>
                <w:color w:val="000000"/>
                <w:sz w:val="20"/>
                <w:szCs w:val="20"/>
                <w:lang w:eastAsia="en-CA"/>
              </w:rPr>
            </w:pPr>
            <w:r>
              <w:rPr>
                <w:b/>
                <w:bCs/>
                <w:color w:val="000000"/>
                <w:sz w:val="20"/>
                <w:szCs w:val="20"/>
                <w:lang w:eastAsia="en-CA"/>
              </w:rPr>
              <w:t>95,000</w:t>
            </w:r>
          </w:p>
        </w:tc>
      </w:tr>
      <w:tr w:rsidR="001B7FDD" w14:paraId="1AF57E6D" w14:textId="77777777">
        <w:trPr>
          <w:cantSplit/>
          <w:trHeight w:val="20"/>
        </w:trPr>
        <w:tc>
          <w:tcPr>
            <w:tcW w:w="9424" w:type="dxa"/>
            <w:gridSpan w:val="3"/>
            <w:tcBorders>
              <w:top w:val="single" w:sz="4" w:space="0" w:color="auto"/>
              <w:left w:val="single" w:sz="4" w:space="0" w:color="auto"/>
              <w:bottom w:val="single" w:sz="4" w:space="0" w:color="auto"/>
              <w:right w:val="single" w:sz="4" w:space="0" w:color="000000"/>
            </w:tcBorders>
            <w:noWrap/>
          </w:tcPr>
          <w:p w14:paraId="1AF57E6C" w14:textId="77777777" w:rsidR="001B7FDD" w:rsidRDefault="00F0662F">
            <w:pPr>
              <w:jc w:val="left"/>
              <w:rPr>
                <w:rFonts w:eastAsia="SimSun"/>
                <w:b/>
                <w:bCs/>
                <w:color w:val="000000"/>
                <w:sz w:val="20"/>
                <w:szCs w:val="20"/>
                <w:lang w:val="en-US" w:eastAsia="zh-CN"/>
              </w:rPr>
            </w:pPr>
            <w:r>
              <w:rPr>
                <w:b/>
                <w:bCs/>
                <w:color w:val="000000"/>
                <w:sz w:val="20"/>
                <w:szCs w:val="20"/>
                <w:lang w:eastAsia="zh-CN"/>
              </w:rPr>
              <w:lastRenderedPageBreak/>
              <w:t xml:space="preserve">3. </w:t>
            </w:r>
            <w:r>
              <w:rPr>
                <w:rFonts w:ascii="SimSun" w:eastAsia="SimSun" w:hAnsi="SimSun" w:cs="SimSun"/>
                <w:b/>
                <w:bCs/>
                <w:sz w:val="20"/>
                <w:szCs w:val="20"/>
                <w:lang w:eastAsia="zh-CN"/>
              </w:rPr>
              <w:t>超市行业商用制冷技术援助</w:t>
            </w:r>
            <w:r>
              <w:rPr>
                <w:rFonts w:ascii="SimSun" w:eastAsia="SimSun" w:hAnsi="SimSun" w:cs="SimSun" w:hint="eastAsia"/>
                <w:b/>
                <w:bCs/>
                <w:sz w:val="20"/>
                <w:szCs w:val="20"/>
                <w:lang w:eastAsia="zh-CN"/>
              </w:rPr>
              <w:t>（</w:t>
            </w:r>
            <w:r>
              <w:rPr>
                <w:rFonts w:ascii="SimSun" w:eastAsia="SimSun" w:hAnsi="SimSun" w:cs="SimSun" w:hint="eastAsia"/>
                <w:b/>
                <w:bCs/>
                <w:sz w:val="20"/>
                <w:szCs w:val="20"/>
                <w:lang w:val="en-US" w:eastAsia="zh-CN"/>
              </w:rPr>
              <w:t>工发组织）</w:t>
            </w:r>
          </w:p>
        </w:tc>
      </w:tr>
      <w:tr w:rsidR="001B7FDD" w14:paraId="1AF57E71" w14:textId="77777777">
        <w:trPr>
          <w:cantSplit/>
          <w:trHeight w:val="20"/>
        </w:trPr>
        <w:tc>
          <w:tcPr>
            <w:tcW w:w="4291" w:type="dxa"/>
            <w:tcBorders>
              <w:top w:val="nil"/>
              <w:left w:val="single" w:sz="4" w:space="0" w:color="auto"/>
              <w:bottom w:val="single" w:sz="4" w:space="0" w:color="auto"/>
              <w:right w:val="single" w:sz="4" w:space="0" w:color="auto"/>
            </w:tcBorders>
          </w:tcPr>
          <w:p w14:paraId="1AF57E6E" w14:textId="77777777" w:rsidR="001B7FDD" w:rsidRDefault="00F0662F">
            <w:pPr>
              <w:jc w:val="left"/>
              <w:rPr>
                <w:color w:val="000000"/>
                <w:sz w:val="20"/>
                <w:szCs w:val="20"/>
                <w:lang w:eastAsia="zh-CN"/>
              </w:rPr>
            </w:pPr>
            <w:r>
              <w:rPr>
                <w:rFonts w:ascii="SimSun" w:eastAsia="SimSun" w:hAnsi="SimSun" w:cs="SimSun"/>
                <w:sz w:val="20"/>
                <w:szCs w:val="20"/>
                <w:lang w:eastAsia="zh-CN"/>
              </w:rPr>
              <w:t>评估超市的商用制冷部门</w:t>
            </w:r>
          </w:p>
        </w:tc>
        <w:tc>
          <w:tcPr>
            <w:tcW w:w="4016" w:type="dxa"/>
            <w:tcBorders>
              <w:top w:val="single" w:sz="4" w:space="0" w:color="auto"/>
              <w:bottom w:val="single" w:sz="4" w:space="0" w:color="auto"/>
              <w:right w:val="single" w:sz="4" w:space="0" w:color="auto"/>
            </w:tcBorders>
          </w:tcPr>
          <w:p w14:paraId="1AF57E6F" w14:textId="77777777" w:rsidR="001B7FDD" w:rsidRDefault="00F0662F">
            <w:pPr>
              <w:jc w:val="left"/>
              <w:rPr>
                <w:rFonts w:eastAsia="SimSun"/>
                <w:color w:val="000000"/>
                <w:sz w:val="20"/>
                <w:szCs w:val="20"/>
                <w:lang w:val="en-US" w:eastAsia="zh-CN"/>
              </w:rPr>
            </w:pPr>
            <w:r>
              <w:rPr>
                <w:rFonts w:ascii="SimSun" w:eastAsia="SimSun" w:hAnsi="SimSun" w:cs="SimSun"/>
                <w:sz w:val="20"/>
                <w:szCs w:val="20"/>
                <w:lang w:eastAsia="zh-CN"/>
              </w:rPr>
              <w:t>两个代表性超市的基线评估与</w:t>
            </w:r>
            <w:r>
              <w:rPr>
                <w:rFonts w:ascii="SimSun" w:eastAsia="SimSun" w:hAnsi="SimSun" w:cs="SimSun" w:hint="eastAsia"/>
                <w:sz w:val="20"/>
                <w:szCs w:val="20"/>
                <w:lang w:val="en-US" w:eastAsia="zh-CN"/>
              </w:rPr>
              <w:t>选定</w:t>
            </w:r>
          </w:p>
        </w:tc>
        <w:tc>
          <w:tcPr>
            <w:tcW w:w="1117" w:type="dxa"/>
            <w:tcBorders>
              <w:top w:val="nil"/>
              <w:left w:val="single" w:sz="4" w:space="0" w:color="auto"/>
              <w:bottom w:val="single" w:sz="4" w:space="0" w:color="auto"/>
              <w:right w:val="single" w:sz="4" w:space="0" w:color="auto"/>
            </w:tcBorders>
          </w:tcPr>
          <w:p w14:paraId="1AF57E70" w14:textId="77777777" w:rsidR="001B7FDD" w:rsidRDefault="00F0662F">
            <w:pPr>
              <w:jc w:val="right"/>
              <w:rPr>
                <w:color w:val="000000"/>
                <w:sz w:val="20"/>
                <w:szCs w:val="20"/>
                <w:lang w:eastAsia="en-CA"/>
              </w:rPr>
            </w:pPr>
            <w:r>
              <w:rPr>
                <w:color w:val="000000"/>
                <w:sz w:val="20"/>
                <w:szCs w:val="20"/>
                <w:lang w:eastAsia="en-CA"/>
              </w:rPr>
              <w:t>5,000</w:t>
            </w:r>
          </w:p>
        </w:tc>
      </w:tr>
      <w:tr w:rsidR="001B7FDD" w14:paraId="1AF57E75" w14:textId="77777777">
        <w:trPr>
          <w:cantSplit/>
          <w:trHeight w:val="20"/>
        </w:trPr>
        <w:tc>
          <w:tcPr>
            <w:tcW w:w="4291" w:type="dxa"/>
            <w:tcBorders>
              <w:top w:val="nil"/>
              <w:left w:val="single" w:sz="4" w:space="0" w:color="auto"/>
              <w:bottom w:val="single" w:sz="4" w:space="0" w:color="auto"/>
              <w:right w:val="single" w:sz="4" w:space="0" w:color="auto"/>
            </w:tcBorders>
          </w:tcPr>
          <w:p w14:paraId="1AF57E72" w14:textId="77777777" w:rsidR="001B7FDD" w:rsidRDefault="00F0662F">
            <w:pPr>
              <w:jc w:val="left"/>
              <w:rPr>
                <w:color w:val="000000"/>
                <w:sz w:val="20"/>
                <w:szCs w:val="20"/>
                <w:lang w:eastAsia="zh-CN"/>
              </w:rPr>
            </w:pPr>
            <w:r>
              <w:rPr>
                <w:rFonts w:ascii="SimSun" w:eastAsia="SimSun" w:hAnsi="SimSun" w:cs="SimSun"/>
                <w:sz w:val="20"/>
                <w:szCs w:val="20"/>
                <w:lang w:eastAsia="zh-CN"/>
              </w:rPr>
              <w:t>在超市行业开展详细的能源审计</w:t>
            </w:r>
          </w:p>
        </w:tc>
        <w:tc>
          <w:tcPr>
            <w:tcW w:w="4016" w:type="dxa"/>
            <w:tcBorders>
              <w:top w:val="single" w:sz="4" w:space="0" w:color="auto"/>
              <w:bottom w:val="single" w:sz="4" w:space="0" w:color="auto"/>
              <w:right w:val="single" w:sz="4" w:space="0" w:color="auto"/>
            </w:tcBorders>
          </w:tcPr>
          <w:p w14:paraId="1AF57E73" w14:textId="77777777" w:rsidR="001B7FDD" w:rsidRDefault="00F0662F">
            <w:pPr>
              <w:jc w:val="left"/>
              <w:rPr>
                <w:rFonts w:eastAsia="SimSun"/>
                <w:color w:val="000000"/>
                <w:sz w:val="20"/>
                <w:szCs w:val="20"/>
                <w:lang w:val="en-US" w:eastAsia="zh-CN"/>
              </w:rPr>
            </w:pPr>
            <w:r>
              <w:rPr>
                <w:rFonts w:ascii="SimSun" w:eastAsia="SimSun" w:hAnsi="SimSun" w:cs="SimSun"/>
                <w:sz w:val="20"/>
                <w:szCs w:val="20"/>
                <w:lang w:eastAsia="zh-CN"/>
              </w:rPr>
              <w:t>审计报告，包括基线性能及节能</w:t>
            </w:r>
            <w:r>
              <w:rPr>
                <w:rFonts w:ascii="SimSun" w:eastAsia="SimSun" w:hAnsi="SimSun" w:cs="SimSun" w:hint="eastAsia"/>
                <w:sz w:val="20"/>
                <w:szCs w:val="20"/>
                <w:lang w:val="en-US" w:eastAsia="zh-CN"/>
              </w:rPr>
              <w:t>潜力</w:t>
            </w:r>
          </w:p>
        </w:tc>
        <w:tc>
          <w:tcPr>
            <w:tcW w:w="1117" w:type="dxa"/>
            <w:tcBorders>
              <w:top w:val="nil"/>
              <w:left w:val="single" w:sz="4" w:space="0" w:color="auto"/>
              <w:bottom w:val="single" w:sz="4" w:space="0" w:color="auto"/>
              <w:right w:val="single" w:sz="4" w:space="0" w:color="auto"/>
            </w:tcBorders>
          </w:tcPr>
          <w:p w14:paraId="1AF57E74" w14:textId="77777777" w:rsidR="001B7FDD" w:rsidRDefault="00F0662F">
            <w:pPr>
              <w:jc w:val="right"/>
              <w:rPr>
                <w:color w:val="000000"/>
                <w:sz w:val="20"/>
                <w:szCs w:val="20"/>
                <w:lang w:eastAsia="en-CA"/>
              </w:rPr>
            </w:pPr>
            <w:r>
              <w:rPr>
                <w:color w:val="000000"/>
                <w:sz w:val="20"/>
                <w:szCs w:val="20"/>
                <w:lang w:eastAsia="en-CA"/>
              </w:rPr>
              <w:t>25,000</w:t>
            </w:r>
          </w:p>
        </w:tc>
      </w:tr>
      <w:tr w:rsidR="001B7FDD" w14:paraId="1AF57E79" w14:textId="77777777">
        <w:trPr>
          <w:cantSplit/>
          <w:trHeight w:val="20"/>
        </w:trPr>
        <w:tc>
          <w:tcPr>
            <w:tcW w:w="4291" w:type="dxa"/>
            <w:tcBorders>
              <w:top w:val="nil"/>
              <w:left w:val="single" w:sz="4" w:space="0" w:color="auto"/>
              <w:bottom w:val="single" w:sz="4" w:space="0" w:color="auto"/>
              <w:right w:val="single" w:sz="4" w:space="0" w:color="auto"/>
            </w:tcBorders>
          </w:tcPr>
          <w:p w14:paraId="1AF57E76" w14:textId="77777777" w:rsidR="001B7FDD" w:rsidRDefault="00F0662F">
            <w:pPr>
              <w:jc w:val="left"/>
              <w:rPr>
                <w:color w:val="000000"/>
                <w:sz w:val="20"/>
                <w:szCs w:val="20"/>
                <w:lang w:eastAsia="zh-CN"/>
              </w:rPr>
            </w:pPr>
            <w:r>
              <w:rPr>
                <w:rFonts w:ascii="SimSun" w:eastAsia="SimSun" w:hAnsi="SimSun" w:cs="SimSun"/>
                <w:sz w:val="20"/>
                <w:szCs w:val="20"/>
                <w:lang w:eastAsia="zh-CN"/>
              </w:rPr>
              <w:t>监测泄漏和</w:t>
            </w:r>
            <w:r>
              <w:rPr>
                <w:rFonts w:ascii="SimSun" w:eastAsia="SimSun" w:hAnsi="SimSun" w:cs="SimSun" w:hint="eastAsia"/>
                <w:sz w:val="20"/>
                <w:szCs w:val="20"/>
                <w:lang w:val="en-US" w:eastAsia="zh-CN"/>
              </w:rPr>
              <w:t>能源消费</w:t>
            </w:r>
            <w:r>
              <w:rPr>
                <w:rFonts w:ascii="SimSun" w:eastAsia="SimSun" w:hAnsi="SimSun" w:cs="SimSun"/>
                <w:sz w:val="20"/>
                <w:szCs w:val="20"/>
                <w:lang w:eastAsia="zh-CN"/>
              </w:rPr>
              <w:t>，建立</w:t>
            </w:r>
            <w:r>
              <w:rPr>
                <w:rFonts w:ascii="SimSun" w:eastAsia="SimSun" w:hAnsi="SimSun" w:cs="SimSun" w:hint="eastAsia"/>
                <w:sz w:val="20"/>
                <w:szCs w:val="20"/>
                <w:lang w:val="en-US" w:eastAsia="zh-CN"/>
              </w:rPr>
              <w:t>日常</w:t>
            </w:r>
            <w:r>
              <w:rPr>
                <w:rFonts w:ascii="SimSun" w:eastAsia="SimSun" w:hAnsi="SimSun" w:cs="SimSun"/>
                <w:sz w:val="20"/>
                <w:szCs w:val="20"/>
                <w:lang w:eastAsia="zh-CN"/>
              </w:rPr>
              <w:t>/预防性维护做法</w:t>
            </w:r>
          </w:p>
        </w:tc>
        <w:tc>
          <w:tcPr>
            <w:tcW w:w="4016" w:type="dxa"/>
            <w:tcBorders>
              <w:top w:val="single" w:sz="4" w:space="0" w:color="auto"/>
              <w:bottom w:val="single" w:sz="4" w:space="0" w:color="auto"/>
              <w:right w:val="single" w:sz="4" w:space="0" w:color="auto"/>
            </w:tcBorders>
          </w:tcPr>
          <w:p w14:paraId="1AF57E77" w14:textId="77777777" w:rsidR="001B7FDD" w:rsidRDefault="00F0662F">
            <w:pPr>
              <w:jc w:val="left"/>
              <w:rPr>
                <w:color w:val="000000"/>
                <w:sz w:val="20"/>
                <w:szCs w:val="20"/>
                <w:lang w:eastAsia="zh-CN"/>
              </w:rPr>
            </w:pPr>
            <w:r>
              <w:rPr>
                <w:rFonts w:ascii="SimSun" w:eastAsia="SimSun" w:hAnsi="SimSun" w:cs="SimSun"/>
                <w:sz w:val="20"/>
                <w:szCs w:val="20"/>
                <w:lang w:eastAsia="zh-CN"/>
              </w:rPr>
              <w:t>在试点门店实施泄漏检测系统、</w:t>
            </w:r>
            <w:r>
              <w:rPr>
                <w:rFonts w:ascii="SimSun" w:eastAsia="SimSun" w:hAnsi="SimSun" w:cs="SimSun" w:hint="eastAsia"/>
                <w:sz w:val="20"/>
                <w:szCs w:val="20"/>
                <w:lang w:val="en-US" w:eastAsia="zh-CN"/>
              </w:rPr>
              <w:t>电子换向</w:t>
            </w:r>
            <w:r>
              <w:rPr>
                <w:rFonts w:ascii="SimSun" w:eastAsia="SimSun" w:hAnsi="SimSun" w:cs="SimSun"/>
                <w:sz w:val="20"/>
                <w:szCs w:val="20"/>
                <w:lang w:eastAsia="zh-CN"/>
              </w:rPr>
              <w:t>风机改造、除霜优化及维护规范</w:t>
            </w:r>
          </w:p>
        </w:tc>
        <w:tc>
          <w:tcPr>
            <w:tcW w:w="1117" w:type="dxa"/>
            <w:tcBorders>
              <w:top w:val="nil"/>
              <w:left w:val="single" w:sz="4" w:space="0" w:color="auto"/>
              <w:bottom w:val="single" w:sz="4" w:space="0" w:color="auto"/>
              <w:right w:val="single" w:sz="4" w:space="0" w:color="auto"/>
            </w:tcBorders>
          </w:tcPr>
          <w:p w14:paraId="1AF57E78" w14:textId="77777777" w:rsidR="001B7FDD" w:rsidRDefault="00F0662F">
            <w:pPr>
              <w:jc w:val="right"/>
              <w:rPr>
                <w:color w:val="000000"/>
                <w:sz w:val="20"/>
                <w:szCs w:val="20"/>
                <w:lang w:eastAsia="en-CA"/>
              </w:rPr>
            </w:pPr>
            <w:r>
              <w:rPr>
                <w:color w:val="000000"/>
                <w:sz w:val="20"/>
                <w:szCs w:val="20"/>
                <w:lang w:eastAsia="en-CA"/>
              </w:rPr>
              <w:t>30,000</w:t>
            </w:r>
          </w:p>
        </w:tc>
      </w:tr>
      <w:tr w:rsidR="001B7FDD" w14:paraId="1AF57E7D" w14:textId="77777777">
        <w:trPr>
          <w:cantSplit/>
          <w:trHeight w:val="20"/>
          <w:tblHeader/>
        </w:trPr>
        <w:tc>
          <w:tcPr>
            <w:tcW w:w="4291" w:type="dxa"/>
            <w:tcBorders>
              <w:top w:val="nil"/>
              <w:left w:val="single" w:sz="4" w:space="0" w:color="auto"/>
              <w:bottom w:val="single" w:sz="4" w:space="0" w:color="auto"/>
              <w:right w:val="single" w:sz="4" w:space="0" w:color="auto"/>
            </w:tcBorders>
          </w:tcPr>
          <w:p w14:paraId="1AF57E7A" w14:textId="77777777" w:rsidR="001B7FDD" w:rsidRDefault="00F0662F">
            <w:pPr>
              <w:jc w:val="left"/>
              <w:rPr>
                <w:color w:val="000000"/>
                <w:sz w:val="20"/>
                <w:szCs w:val="20"/>
                <w:lang w:eastAsia="zh-CN"/>
              </w:rPr>
            </w:pPr>
            <w:r>
              <w:rPr>
                <w:rFonts w:ascii="SimSun" w:eastAsia="SimSun" w:hAnsi="SimSun" w:cs="SimSun"/>
                <w:sz w:val="20"/>
                <w:szCs w:val="20"/>
                <w:lang w:eastAsia="zh-CN"/>
              </w:rPr>
              <w:t>传播成果并制定相关举措或项目以激发</w:t>
            </w:r>
            <w:r>
              <w:rPr>
                <w:rFonts w:ascii="SimSun" w:eastAsia="SimSun" w:hAnsi="SimSun" w:cs="SimSun" w:hint="eastAsia"/>
                <w:sz w:val="20"/>
                <w:szCs w:val="20"/>
                <w:lang w:val="en-US" w:eastAsia="zh-CN"/>
              </w:rPr>
              <w:t>经验</w:t>
            </w:r>
            <w:r>
              <w:rPr>
                <w:rFonts w:ascii="SimSun" w:eastAsia="SimSun" w:hAnsi="SimSun" w:cs="SimSun"/>
                <w:sz w:val="20"/>
                <w:szCs w:val="20"/>
                <w:lang w:eastAsia="zh-CN"/>
              </w:rPr>
              <w:t>复制</w:t>
            </w:r>
          </w:p>
        </w:tc>
        <w:tc>
          <w:tcPr>
            <w:tcW w:w="4016" w:type="dxa"/>
            <w:tcBorders>
              <w:top w:val="single" w:sz="4" w:space="0" w:color="auto"/>
              <w:bottom w:val="single" w:sz="4" w:space="0" w:color="auto"/>
              <w:right w:val="single" w:sz="4" w:space="0" w:color="auto"/>
            </w:tcBorders>
          </w:tcPr>
          <w:p w14:paraId="1AF57E7B" w14:textId="77777777" w:rsidR="001B7FDD" w:rsidRDefault="00F0662F">
            <w:pPr>
              <w:jc w:val="left"/>
              <w:rPr>
                <w:color w:val="000000"/>
                <w:sz w:val="20"/>
                <w:szCs w:val="20"/>
                <w:lang w:eastAsia="zh-CN"/>
              </w:rPr>
            </w:pPr>
            <w:r>
              <w:rPr>
                <w:rFonts w:eastAsia="SimSun"/>
                <w:sz w:val="20"/>
                <w:szCs w:val="20"/>
                <w:lang w:eastAsia="zh-CN"/>
              </w:rPr>
              <w:t>通过</w:t>
            </w:r>
            <w:r>
              <w:rPr>
                <w:rFonts w:eastAsia="SimSun"/>
                <w:sz w:val="20"/>
                <w:szCs w:val="20"/>
                <w:lang w:val="en-US" w:eastAsia="zh-CN"/>
              </w:rPr>
              <w:t>该国</w:t>
            </w:r>
            <w:r>
              <w:rPr>
                <w:rFonts w:eastAsia="SimSun"/>
                <w:sz w:val="20"/>
                <w:szCs w:val="20"/>
                <w:lang w:eastAsia="zh-CN"/>
              </w:rPr>
              <w:t>全国商业企业协会（</w:t>
            </w:r>
            <w:r>
              <w:rPr>
                <w:rFonts w:eastAsia="SimSun"/>
                <w:sz w:val="20"/>
                <w:szCs w:val="20"/>
                <w:lang w:eastAsia="zh-CN"/>
              </w:rPr>
              <w:t>ONEC</w:t>
            </w:r>
            <w:r>
              <w:rPr>
                <w:rFonts w:eastAsia="SimSun"/>
                <w:sz w:val="20"/>
                <w:szCs w:val="20"/>
                <w:lang w:eastAsia="zh-CN"/>
              </w:rPr>
              <w:t>）及</w:t>
            </w:r>
            <w:r>
              <w:rPr>
                <w:rFonts w:eastAsia="SimSun"/>
                <w:sz w:val="20"/>
                <w:szCs w:val="20"/>
                <w:lang w:val="en-US" w:eastAsia="zh-CN"/>
              </w:rPr>
              <w:t>国内</w:t>
            </w:r>
            <w:r>
              <w:rPr>
                <w:rFonts w:eastAsia="SimSun"/>
                <w:sz w:val="20"/>
                <w:szCs w:val="20"/>
                <w:lang w:eastAsia="zh-CN"/>
              </w:rPr>
              <w:t>合作伙伴传播成果与政策简报</w:t>
            </w:r>
          </w:p>
        </w:tc>
        <w:tc>
          <w:tcPr>
            <w:tcW w:w="1117" w:type="dxa"/>
            <w:tcBorders>
              <w:top w:val="nil"/>
              <w:left w:val="single" w:sz="4" w:space="0" w:color="auto"/>
              <w:bottom w:val="single" w:sz="4" w:space="0" w:color="auto"/>
              <w:right w:val="single" w:sz="4" w:space="0" w:color="auto"/>
            </w:tcBorders>
          </w:tcPr>
          <w:p w14:paraId="1AF57E7C" w14:textId="77777777" w:rsidR="001B7FDD" w:rsidRDefault="00F0662F">
            <w:pPr>
              <w:jc w:val="right"/>
              <w:rPr>
                <w:color w:val="000000"/>
                <w:sz w:val="20"/>
                <w:szCs w:val="20"/>
                <w:lang w:eastAsia="en-CA"/>
              </w:rPr>
            </w:pPr>
            <w:r>
              <w:rPr>
                <w:color w:val="000000"/>
                <w:sz w:val="20"/>
                <w:szCs w:val="20"/>
                <w:lang w:eastAsia="en-CA"/>
              </w:rPr>
              <w:t>10,000</w:t>
            </w:r>
          </w:p>
        </w:tc>
      </w:tr>
      <w:tr w:rsidR="001B7FDD" w14:paraId="1AF57E81" w14:textId="77777777">
        <w:trPr>
          <w:cantSplit/>
          <w:trHeight w:val="20"/>
          <w:tblHeader/>
        </w:trPr>
        <w:tc>
          <w:tcPr>
            <w:tcW w:w="4291" w:type="dxa"/>
            <w:tcBorders>
              <w:top w:val="nil"/>
              <w:left w:val="single" w:sz="4" w:space="0" w:color="auto"/>
              <w:bottom w:val="single" w:sz="4" w:space="0" w:color="auto"/>
              <w:right w:val="single" w:sz="4" w:space="0" w:color="auto"/>
            </w:tcBorders>
          </w:tcPr>
          <w:p w14:paraId="1AF57E7E" w14:textId="77777777" w:rsidR="001B7FDD" w:rsidRDefault="00F0662F">
            <w:pPr>
              <w:jc w:val="left"/>
              <w:rPr>
                <w:color w:val="000000"/>
                <w:sz w:val="20"/>
                <w:szCs w:val="20"/>
                <w:lang w:eastAsia="zh-CN"/>
              </w:rPr>
            </w:pPr>
            <w:r>
              <w:rPr>
                <w:rFonts w:ascii="SimSun" w:eastAsia="SimSun" w:hAnsi="SimSun" w:cs="SimSun"/>
                <w:sz w:val="20"/>
                <w:szCs w:val="20"/>
                <w:lang w:eastAsia="zh-CN"/>
              </w:rPr>
              <w:t>对商用制冷的节能效果进行测量与验证</w:t>
            </w:r>
          </w:p>
        </w:tc>
        <w:tc>
          <w:tcPr>
            <w:tcW w:w="4016" w:type="dxa"/>
            <w:tcBorders>
              <w:top w:val="single" w:sz="4" w:space="0" w:color="auto"/>
              <w:bottom w:val="single" w:sz="4" w:space="0" w:color="auto"/>
              <w:right w:val="single" w:sz="4" w:space="0" w:color="auto"/>
            </w:tcBorders>
          </w:tcPr>
          <w:p w14:paraId="1AF57E7F" w14:textId="77777777" w:rsidR="001B7FDD" w:rsidRDefault="00F0662F">
            <w:pPr>
              <w:jc w:val="left"/>
              <w:rPr>
                <w:color w:val="000000"/>
                <w:sz w:val="20"/>
                <w:szCs w:val="20"/>
                <w:lang w:eastAsia="zh-CN"/>
              </w:rPr>
            </w:pPr>
            <w:r>
              <w:rPr>
                <w:rFonts w:ascii="SimSun" w:eastAsia="SimSun" w:hAnsi="SimSun" w:cs="SimSun"/>
                <w:sz w:val="20"/>
                <w:szCs w:val="20"/>
                <w:lang w:eastAsia="zh-CN"/>
              </w:rPr>
              <w:t>外部</w:t>
            </w:r>
            <w:r>
              <w:rPr>
                <w:rFonts w:ascii="SimSun" w:eastAsia="SimSun" w:hAnsi="SimSun" w:cs="SimSun" w:hint="eastAsia"/>
                <w:sz w:val="20"/>
                <w:szCs w:val="20"/>
                <w:lang w:val="en-US" w:eastAsia="zh-CN"/>
              </w:rPr>
              <w:t>审核</w:t>
            </w:r>
            <w:r>
              <w:rPr>
                <w:rFonts w:ascii="SimSun" w:eastAsia="SimSun" w:hAnsi="SimSun" w:cs="SimSun"/>
                <w:sz w:val="20"/>
                <w:szCs w:val="20"/>
                <w:lang w:eastAsia="zh-CN"/>
              </w:rPr>
              <w:t>的测量与验证报告</w:t>
            </w:r>
          </w:p>
        </w:tc>
        <w:tc>
          <w:tcPr>
            <w:tcW w:w="1117" w:type="dxa"/>
            <w:tcBorders>
              <w:top w:val="nil"/>
              <w:left w:val="single" w:sz="4" w:space="0" w:color="auto"/>
              <w:bottom w:val="single" w:sz="4" w:space="0" w:color="auto"/>
              <w:right w:val="single" w:sz="4" w:space="0" w:color="auto"/>
            </w:tcBorders>
          </w:tcPr>
          <w:p w14:paraId="1AF57E80" w14:textId="77777777" w:rsidR="001B7FDD" w:rsidRDefault="00F0662F">
            <w:pPr>
              <w:jc w:val="right"/>
              <w:rPr>
                <w:color w:val="000000"/>
                <w:sz w:val="20"/>
                <w:szCs w:val="20"/>
                <w:lang w:eastAsia="en-CA"/>
              </w:rPr>
            </w:pPr>
            <w:r>
              <w:rPr>
                <w:color w:val="000000"/>
                <w:sz w:val="20"/>
                <w:szCs w:val="20"/>
                <w:lang w:eastAsia="en-CA"/>
              </w:rPr>
              <w:t>5,000</w:t>
            </w:r>
          </w:p>
        </w:tc>
      </w:tr>
      <w:tr w:rsidR="001B7FDD" w14:paraId="1AF57E84" w14:textId="77777777">
        <w:trPr>
          <w:cantSplit/>
          <w:trHeight w:val="20"/>
          <w:tblHeader/>
        </w:trPr>
        <w:tc>
          <w:tcPr>
            <w:tcW w:w="8307" w:type="dxa"/>
            <w:gridSpan w:val="2"/>
            <w:tcBorders>
              <w:top w:val="nil"/>
              <w:left w:val="single" w:sz="4" w:space="0" w:color="auto"/>
              <w:bottom w:val="single" w:sz="4" w:space="0" w:color="auto"/>
              <w:right w:val="single" w:sz="4" w:space="0" w:color="auto"/>
            </w:tcBorders>
          </w:tcPr>
          <w:p w14:paraId="1AF57E82" w14:textId="77777777" w:rsidR="001B7FDD" w:rsidRDefault="00F0662F">
            <w:pPr>
              <w:rPr>
                <w:rFonts w:eastAsia="SimSun"/>
                <w:color w:val="000000"/>
                <w:sz w:val="20"/>
                <w:szCs w:val="20"/>
                <w:lang w:val="en-US" w:eastAsia="zh-CN"/>
              </w:rPr>
            </w:pPr>
            <w:r>
              <w:rPr>
                <w:rFonts w:eastAsia="SimSun" w:hint="eastAsia"/>
                <w:b/>
                <w:bCs/>
                <w:color w:val="000000"/>
                <w:sz w:val="20"/>
                <w:szCs w:val="20"/>
                <w:lang w:val="en-US" w:eastAsia="zh-CN"/>
              </w:rPr>
              <w:t>小计</w:t>
            </w:r>
            <w:r>
              <w:rPr>
                <w:rFonts w:eastAsia="SimSun" w:hint="eastAsia"/>
                <w:b/>
                <w:bCs/>
                <w:color w:val="000000"/>
                <w:sz w:val="20"/>
                <w:szCs w:val="20"/>
                <w:lang w:val="en-US" w:eastAsia="zh-CN"/>
              </w:rPr>
              <w:t>3</w:t>
            </w:r>
          </w:p>
        </w:tc>
        <w:tc>
          <w:tcPr>
            <w:tcW w:w="1117" w:type="dxa"/>
            <w:tcBorders>
              <w:top w:val="nil"/>
              <w:left w:val="single" w:sz="4" w:space="0" w:color="auto"/>
              <w:bottom w:val="single" w:sz="4" w:space="0" w:color="auto"/>
              <w:right w:val="single" w:sz="4" w:space="0" w:color="auto"/>
            </w:tcBorders>
          </w:tcPr>
          <w:p w14:paraId="1AF57E83" w14:textId="77777777" w:rsidR="001B7FDD" w:rsidRDefault="00F0662F">
            <w:pPr>
              <w:jc w:val="right"/>
              <w:rPr>
                <w:b/>
                <w:bCs/>
                <w:color w:val="000000"/>
                <w:sz w:val="20"/>
                <w:szCs w:val="20"/>
                <w:lang w:eastAsia="en-CA"/>
              </w:rPr>
            </w:pPr>
            <w:r>
              <w:rPr>
                <w:b/>
                <w:bCs/>
                <w:color w:val="000000"/>
                <w:sz w:val="20"/>
                <w:szCs w:val="20"/>
                <w:lang w:eastAsia="en-CA"/>
              </w:rPr>
              <w:t>75,000</w:t>
            </w:r>
          </w:p>
        </w:tc>
      </w:tr>
      <w:tr w:rsidR="001B7FDD" w14:paraId="1AF57E86" w14:textId="77777777">
        <w:trPr>
          <w:cantSplit/>
          <w:trHeight w:val="20"/>
          <w:tblHeader/>
        </w:trPr>
        <w:tc>
          <w:tcPr>
            <w:tcW w:w="9424" w:type="dxa"/>
            <w:gridSpan w:val="3"/>
            <w:tcBorders>
              <w:top w:val="single" w:sz="4" w:space="0" w:color="auto"/>
              <w:left w:val="single" w:sz="4" w:space="0" w:color="auto"/>
              <w:bottom w:val="single" w:sz="4" w:space="0" w:color="auto"/>
              <w:right w:val="single" w:sz="4" w:space="0" w:color="000000"/>
            </w:tcBorders>
          </w:tcPr>
          <w:p w14:paraId="1AF57E85" w14:textId="77777777" w:rsidR="001B7FDD" w:rsidRDefault="00F0662F">
            <w:pPr>
              <w:jc w:val="left"/>
              <w:rPr>
                <w:rFonts w:eastAsia="SimSun"/>
                <w:b/>
                <w:bCs/>
                <w:color w:val="000000"/>
                <w:sz w:val="20"/>
                <w:szCs w:val="20"/>
                <w:lang w:val="en-US" w:eastAsia="zh-CN"/>
              </w:rPr>
            </w:pPr>
            <w:r>
              <w:rPr>
                <w:b/>
                <w:bCs/>
                <w:color w:val="000000"/>
                <w:sz w:val="20"/>
                <w:szCs w:val="20"/>
                <w:lang w:eastAsia="zh-CN"/>
              </w:rPr>
              <w:t xml:space="preserve">4. </w:t>
            </w:r>
            <w:r>
              <w:rPr>
                <w:rFonts w:eastAsia="SimSun"/>
                <w:b/>
                <w:bCs/>
                <w:color w:val="000000"/>
                <w:sz w:val="20"/>
                <w:szCs w:val="20"/>
                <w:lang w:val="en-US" w:eastAsia="zh-CN"/>
              </w:rPr>
              <w:t>培训中心（工发组织）</w:t>
            </w:r>
          </w:p>
        </w:tc>
      </w:tr>
      <w:tr w:rsidR="001B7FDD" w14:paraId="1AF57E8A" w14:textId="77777777">
        <w:trPr>
          <w:cantSplit/>
          <w:trHeight w:val="20"/>
          <w:tblHeader/>
        </w:trPr>
        <w:tc>
          <w:tcPr>
            <w:tcW w:w="4291" w:type="dxa"/>
            <w:tcBorders>
              <w:top w:val="nil"/>
              <w:left w:val="single" w:sz="4" w:space="0" w:color="auto"/>
              <w:bottom w:val="single" w:sz="4" w:space="0" w:color="auto"/>
              <w:right w:val="single" w:sz="4" w:space="0" w:color="auto"/>
            </w:tcBorders>
          </w:tcPr>
          <w:p w14:paraId="1AF57E87" w14:textId="77777777" w:rsidR="001B7FDD" w:rsidRDefault="00F0662F">
            <w:pPr>
              <w:jc w:val="left"/>
              <w:rPr>
                <w:color w:val="000000"/>
                <w:sz w:val="20"/>
                <w:szCs w:val="20"/>
                <w:lang w:eastAsia="zh-CN"/>
              </w:rPr>
            </w:pPr>
            <w:r>
              <w:rPr>
                <w:rFonts w:eastAsia="SimSun"/>
                <w:sz w:val="20"/>
                <w:szCs w:val="20"/>
                <w:lang w:eastAsia="zh-CN"/>
              </w:rPr>
              <w:t>为两个国家能源效率测量中心配备设备并进行培训</w:t>
            </w:r>
          </w:p>
        </w:tc>
        <w:tc>
          <w:tcPr>
            <w:tcW w:w="4016" w:type="dxa"/>
            <w:tcBorders>
              <w:top w:val="single" w:sz="4" w:space="0" w:color="auto"/>
              <w:bottom w:val="single" w:sz="4" w:space="0" w:color="auto"/>
              <w:right w:val="single" w:sz="4" w:space="0" w:color="auto"/>
            </w:tcBorders>
          </w:tcPr>
          <w:p w14:paraId="1AF57E88" w14:textId="77777777" w:rsidR="001B7FDD" w:rsidRDefault="00F0662F">
            <w:pPr>
              <w:jc w:val="left"/>
              <w:rPr>
                <w:color w:val="000000"/>
                <w:sz w:val="20"/>
                <w:szCs w:val="20"/>
                <w:lang w:eastAsia="zh-CN"/>
              </w:rPr>
            </w:pPr>
            <w:r>
              <w:rPr>
                <w:rFonts w:eastAsia="SimSun"/>
                <w:sz w:val="20"/>
                <w:szCs w:val="20"/>
                <w:lang w:eastAsia="zh-CN"/>
              </w:rPr>
              <w:t>两个中心完成设备配备，</w:t>
            </w:r>
            <w:r>
              <w:rPr>
                <w:rFonts w:eastAsia="SimSun"/>
                <w:sz w:val="20"/>
                <w:szCs w:val="20"/>
                <w:lang w:eastAsia="zh-CN"/>
              </w:rPr>
              <w:t>30</w:t>
            </w:r>
            <w:r>
              <w:rPr>
                <w:rFonts w:eastAsia="SimSun"/>
                <w:sz w:val="20"/>
                <w:szCs w:val="20"/>
                <w:lang w:eastAsia="zh-CN"/>
              </w:rPr>
              <w:t>名技术人员接受能源测量与验证程序及</w:t>
            </w:r>
            <w:r>
              <w:rPr>
                <w:rFonts w:eastAsia="SimSun"/>
                <w:sz w:val="20"/>
                <w:szCs w:val="20"/>
                <w:lang w:eastAsia="zh-CN"/>
              </w:rPr>
              <w:t>ISO 50015</w:t>
            </w:r>
            <w:r>
              <w:rPr>
                <w:rFonts w:eastAsia="SimSun"/>
                <w:sz w:val="20"/>
                <w:szCs w:val="20"/>
                <w:lang w:eastAsia="zh-CN"/>
              </w:rPr>
              <w:t>测量规范培训</w:t>
            </w:r>
          </w:p>
        </w:tc>
        <w:tc>
          <w:tcPr>
            <w:tcW w:w="1117" w:type="dxa"/>
            <w:tcBorders>
              <w:top w:val="single" w:sz="4" w:space="0" w:color="auto"/>
              <w:left w:val="single" w:sz="4" w:space="0" w:color="auto"/>
              <w:bottom w:val="single" w:sz="4" w:space="0" w:color="auto"/>
              <w:right w:val="single" w:sz="4" w:space="0" w:color="auto"/>
            </w:tcBorders>
          </w:tcPr>
          <w:p w14:paraId="1AF57E89" w14:textId="77777777" w:rsidR="001B7FDD" w:rsidRDefault="00F0662F">
            <w:pPr>
              <w:jc w:val="right"/>
              <w:rPr>
                <w:color w:val="000000"/>
                <w:sz w:val="20"/>
                <w:szCs w:val="20"/>
                <w:lang w:eastAsia="en-CA"/>
              </w:rPr>
            </w:pPr>
            <w:r>
              <w:rPr>
                <w:color w:val="000000"/>
                <w:sz w:val="20"/>
                <w:szCs w:val="20"/>
                <w:lang w:eastAsia="en-CA"/>
              </w:rPr>
              <w:t>30,000</w:t>
            </w:r>
          </w:p>
        </w:tc>
      </w:tr>
      <w:tr w:rsidR="001B7FDD" w14:paraId="1AF57E8D" w14:textId="77777777">
        <w:trPr>
          <w:cantSplit/>
          <w:trHeight w:val="20"/>
          <w:tblHeader/>
        </w:trPr>
        <w:tc>
          <w:tcPr>
            <w:tcW w:w="8307" w:type="dxa"/>
            <w:gridSpan w:val="2"/>
            <w:tcBorders>
              <w:top w:val="single" w:sz="4" w:space="0" w:color="auto"/>
              <w:left w:val="single" w:sz="4" w:space="0" w:color="auto"/>
              <w:bottom w:val="single" w:sz="4" w:space="0" w:color="auto"/>
            </w:tcBorders>
          </w:tcPr>
          <w:p w14:paraId="1AF57E8B" w14:textId="77777777" w:rsidR="001B7FDD" w:rsidRDefault="00F0662F">
            <w:pPr>
              <w:rPr>
                <w:rFonts w:eastAsia="SimSun"/>
                <w:color w:val="000000"/>
                <w:sz w:val="20"/>
                <w:szCs w:val="20"/>
                <w:lang w:val="en-US" w:eastAsia="zh-CN"/>
              </w:rPr>
            </w:pPr>
            <w:r>
              <w:rPr>
                <w:rFonts w:eastAsia="SimSun" w:hint="eastAsia"/>
                <w:b/>
                <w:bCs/>
                <w:color w:val="000000"/>
                <w:sz w:val="20"/>
                <w:szCs w:val="20"/>
                <w:lang w:val="en-US" w:eastAsia="zh-CN"/>
              </w:rPr>
              <w:t>小计</w:t>
            </w:r>
            <w:r>
              <w:rPr>
                <w:rFonts w:eastAsia="SimSun" w:hint="eastAsia"/>
                <w:b/>
                <w:bCs/>
                <w:color w:val="000000"/>
                <w:sz w:val="20"/>
                <w:szCs w:val="20"/>
                <w:lang w:val="en-US" w:eastAsia="zh-CN"/>
              </w:rPr>
              <w:t>4</w:t>
            </w:r>
          </w:p>
        </w:tc>
        <w:tc>
          <w:tcPr>
            <w:tcW w:w="1117" w:type="dxa"/>
            <w:tcBorders>
              <w:top w:val="single" w:sz="4" w:space="0" w:color="auto"/>
              <w:left w:val="single" w:sz="4" w:space="0" w:color="auto"/>
              <w:bottom w:val="single" w:sz="4" w:space="0" w:color="auto"/>
              <w:right w:val="single" w:sz="4" w:space="0" w:color="auto"/>
            </w:tcBorders>
          </w:tcPr>
          <w:p w14:paraId="1AF57E8C" w14:textId="77777777" w:rsidR="001B7FDD" w:rsidRDefault="00F0662F">
            <w:pPr>
              <w:jc w:val="right"/>
              <w:rPr>
                <w:b/>
                <w:bCs/>
                <w:color w:val="000000"/>
                <w:sz w:val="20"/>
                <w:szCs w:val="20"/>
                <w:lang w:eastAsia="en-CA"/>
              </w:rPr>
            </w:pPr>
            <w:r>
              <w:rPr>
                <w:b/>
                <w:bCs/>
                <w:color w:val="000000"/>
                <w:sz w:val="20"/>
                <w:szCs w:val="20"/>
                <w:lang w:eastAsia="en-CA"/>
              </w:rPr>
              <w:t>30,000</w:t>
            </w:r>
          </w:p>
        </w:tc>
      </w:tr>
      <w:tr w:rsidR="001B7FDD" w14:paraId="1AF57E8F" w14:textId="77777777">
        <w:trPr>
          <w:cantSplit/>
          <w:trHeight w:val="20"/>
          <w:tblHeader/>
        </w:trPr>
        <w:tc>
          <w:tcPr>
            <w:tcW w:w="9424" w:type="dxa"/>
            <w:gridSpan w:val="3"/>
            <w:tcBorders>
              <w:top w:val="single" w:sz="4" w:space="0" w:color="auto"/>
              <w:left w:val="single" w:sz="4" w:space="0" w:color="auto"/>
              <w:bottom w:val="single" w:sz="4" w:space="0" w:color="auto"/>
              <w:right w:val="single" w:sz="4" w:space="0" w:color="000000"/>
            </w:tcBorders>
          </w:tcPr>
          <w:p w14:paraId="1AF57E8E" w14:textId="77777777" w:rsidR="001B7FDD" w:rsidRDefault="00F0662F">
            <w:pPr>
              <w:jc w:val="left"/>
              <w:rPr>
                <w:rFonts w:eastAsia="SimSun"/>
                <w:b/>
                <w:bCs/>
                <w:color w:val="000000"/>
                <w:sz w:val="20"/>
                <w:szCs w:val="20"/>
                <w:lang w:eastAsia="zh-CN"/>
              </w:rPr>
            </w:pPr>
            <w:r>
              <w:rPr>
                <w:b/>
                <w:bCs/>
                <w:color w:val="000000"/>
                <w:sz w:val="20"/>
                <w:szCs w:val="20"/>
                <w:lang w:eastAsia="zh-CN"/>
              </w:rPr>
              <w:t xml:space="preserve">5. </w:t>
            </w:r>
            <w:r>
              <w:rPr>
                <w:rFonts w:eastAsia="SimSun" w:hint="eastAsia"/>
                <w:b/>
                <w:bCs/>
                <w:color w:val="000000"/>
                <w:sz w:val="20"/>
                <w:szCs w:val="20"/>
                <w:lang w:val="en-US" w:eastAsia="zh-CN"/>
              </w:rPr>
              <w:t>全国范围的宣传和知识分享</w:t>
            </w:r>
            <w:r>
              <w:rPr>
                <w:rFonts w:eastAsia="SimSun" w:hint="eastAsia"/>
                <w:b/>
                <w:bCs/>
                <w:color w:val="000000"/>
                <w:sz w:val="20"/>
                <w:szCs w:val="20"/>
                <w:lang w:eastAsia="zh-CN"/>
              </w:rPr>
              <w:t>（</w:t>
            </w:r>
            <w:r>
              <w:rPr>
                <w:rFonts w:eastAsia="SimSun" w:hint="eastAsia"/>
                <w:b/>
                <w:bCs/>
                <w:color w:val="000000"/>
                <w:sz w:val="20"/>
                <w:szCs w:val="20"/>
                <w:lang w:val="en-US" w:eastAsia="zh-CN"/>
              </w:rPr>
              <w:t>环境署</w:t>
            </w:r>
            <w:r>
              <w:rPr>
                <w:rFonts w:eastAsia="SimSun" w:hint="eastAsia"/>
                <w:b/>
                <w:bCs/>
                <w:color w:val="000000"/>
                <w:sz w:val="20"/>
                <w:szCs w:val="20"/>
                <w:lang w:eastAsia="zh-CN"/>
              </w:rPr>
              <w:t>）</w:t>
            </w:r>
          </w:p>
        </w:tc>
      </w:tr>
      <w:tr w:rsidR="001B7FDD" w14:paraId="1AF57E93" w14:textId="77777777">
        <w:trPr>
          <w:cantSplit/>
          <w:trHeight w:val="20"/>
          <w:tblHeader/>
        </w:trPr>
        <w:tc>
          <w:tcPr>
            <w:tcW w:w="4291" w:type="dxa"/>
            <w:tcBorders>
              <w:top w:val="nil"/>
              <w:left w:val="single" w:sz="4" w:space="0" w:color="auto"/>
              <w:bottom w:val="single" w:sz="4" w:space="0" w:color="auto"/>
              <w:right w:val="single" w:sz="4" w:space="0" w:color="auto"/>
            </w:tcBorders>
          </w:tcPr>
          <w:p w14:paraId="1AF57E90" w14:textId="77777777" w:rsidR="001B7FDD" w:rsidRDefault="00F0662F">
            <w:pPr>
              <w:jc w:val="left"/>
              <w:rPr>
                <w:color w:val="000000"/>
                <w:sz w:val="20"/>
                <w:szCs w:val="20"/>
                <w:lang w:eastAsia="zh-CN"/>
              </w:rPr>
            </w:pPr>
            <w:r>
              <w:rPr>
                <w:rFonts w:ascii="SimSun" w:eastAsia="SimSun" w:hAnsi="SimSun" w:cs="SimSun"/>
                <w:sz w:val="20"/>
                <w:szCs w:val="20"/>
                <w:lang w:eastAsia="zh-CN"/>
              </w:rPr>
              <w:t>成果宣传材料及研讨会</w:t>
            </w:r>
          </w:p>
        </w:tc>
        <w:tc>
          <w:tcPr>
            <w:tcW w:w="4016" w:type="dxa"/>
            <w:tcBorders>
              <w:top w:val="single" w:sz="4" w:space="0" w:color="auto"/>
              <w:bottom w:val="single" w:sz="4" w:space="0" w:color="auto"/>
              <w:right w:val="single" w:sz="4" w:space="0" w:color="auto"/>
            </w:tcBorders>
          </w:tcPr>
          <w:p w14:paraId="1AF57E91" w14:textId="77777777" w:rsidR="001B7FDD" w:rsidRDefault="00F0662F">
            <w:pPr>
              <w:jc w:val="left"/>
              <w:rPr>
                <w:color w:val="000000"/>
                <w:sz w:val="20"/>
                <w:szCs w:val="20"/>
                <w:lang w:eastAsia="zh-CN"/>
              </w:rPr>
            </w:pPr>
            <w:r>
              <w:rPr>
                <w:rFonts w:ascii="SimSun" w:eastAsia="SimSun" w:hAnsi="SimSun" w:cs="SimSun"/>
                <w:sz w:val="20"/>
                <w:szCs w:val="20"/>
                <w:lang w:eastAsia="zh-CN"/>
              </w:rPr>
              <w:t>研讨会报告和宣传工具包</w:t>
            </w:r>
          </w:p>
        </w:tc>
        <w:tc>
          <w:tcPr>
            <w:tcW w:w="1117" w:type="dxa"/>
            <w:tcBorders>
              <w:top w:val="nil"/>
              <w:left w:val="single" w:sz="4" w:space="0" w:color="auto"/>
              <w:bottom w:val="single" w:sz="4" w:space="0" w:color="auto"/>
              <w:right w:val="single" w:sz="4" w:space="0" w:color="auto"/>
            </w:tcBorders>
          </w:tcPr>
          <w:p w14:paraId="1AF57E92" w14:textId="77777777" w:rsidR="001B7FDD" w:rsidRDefault="00F0662F">
            <w:pPr>
              <w:jc w:val="right"/>
              <w:rPr>
                <w:color w:val="000000"/>
                <w:sz w:val="20"/>
                <w:szCs w:val="20"/>
                <w:lang w:eastAsia="en-CA"/>
              </w:rPr>
            </w:pPr>
            <w:r>
              <w:rPr>
                <w:color w:val="000000"/>
                <w:sz w:val="20"/>
                <w:szCs w:val="20"/>
                <w:lang w:eastAsia="en-CA"/>
              </w:rPr>
              <w:t>10,000</w:t>
            </w:r>
          </w:p>
        </w:tc>
      </w:tr>
      <w:tr w:rsidR="001B7FDD" w14:paraId="1AF57E97" w14:textId="77777777">
        <w:trPr>
          <w:cantSplit/>
          <w:trHeight w:val="20"/>
          <w:tblHeader/>
        </w:trPr>
        <w:tc>
          <w:tcPr>
            <w:tcW w:w="4291" w:type="dxa"/>
            <w:tcBorders>
              <w:top w:val="nil"/>
              <w:left w:val="single" w:sz="4" w:space="0" w:color="auto"/>
              <w:bottom w:val="single" w:sz="4" w:space="0" w:color="auto"/>
              <w:right w:val="single" w:sz="4" w:space="0" w:color="auto"/>
            </w:tcBorders>
          </w:tcPr>
          <w:p w14:paraId="1AF57E94" w14:textId="77777777" w:rsidR="001B7FDD" w:rsidRDefault="00F0662F">
            <w:pPr>
              <w:jc w:val="left"/>
              <w:rPr>
                <w:color w:val="000000"/>
                <w:sz w:val="20"/>
                <w:szCs w:val="20"/>
                <w:lang w:eastAsia="zh-CN"/>
              </w:rPr>
            </w:pPr>
            <w:r>
              <w:rPr>
                <w:rFonts w:ascii="SimSun" w:eastAsia="SimSun" w:hAnsi="SimSun" w:cs="SimSun"/>
                <w:sz w:val="20"/>
                <w:szCs w:val="20"/>
                <w:lang w:eastAsia="zh-CN"/>
              </w:rPr>
              <w:t>项目文件整理及最终报告编制</w:t>
            </w:r>
          </w:p>
        </w:tc>
        <w:tc>
          <w:tcPr>
            <w:tcW w:w="4016" w:type="dxa"/>
            <w:tcBorders>
              <w:top w:val="single" w:sz="4" w:space="0" w:color="auto"/>
              <w:bottom w:val="single" w:sz="4" w:space="0" w:color="auto"/>
              <w:right w:val="single" w:sz="4" w:space="0" w:color="auto"/>
            </w:tcBorders>
          </w:tcPr>
          <w:p w14:paraId="1AF57E95" w14:textId="77777777" w:rsidR="001B7FDD" w:rsidRDefault="00F0662F">
            <w:pPr>
              <w:jc w:val="left"/>
              <w:rPr>
                <w:rFonts w:eastAsia="SimSun"/>
                <w:color w:val="000000"/>
                <w:sz w:val="20"/>
                <w:szCs w:val="20"/>
                <w:lang w:val="en-US" w:eastAsia="zh-CN"/>
              </w:rPr>
            </w:pPr>
            <w:r>
              <w:rPr>
                <w:rFonts w:eastAsia="SimSun" w:hint="eastAsia"/>
                <w:color w:val="000000"/>
                <w:sz w:val="20"/>
                <w:szCs w:val="20"/>
                <w:lang w:val="en-US" w:eastAsia="zh-CN"/>
              </w:rPr>
              <w:t>最</w:t>
            </w:r>
            <w:r>
              <w:rPr>
                <w:rFonts w:ascii="SimSun" w:eastAsia="SimSun" w:hAnsi="SimSun" w:cs="SimSun"/>
                <w:sz w:val="20"/>
                <w:szCs w:val="20"/>
                <w:lang w:eastAsia="zh-CN"/>
              </w:rPr>
              <w:t>终项目报告，包括案例研究和</w:t>
            </w:r>
            <w:r>
              <w:rPr>
                <w:rFonts w:ascii="SimSun" w:eastAsia="SimSun" w:hAnsi="SimSun" w:cs="SimSun" w:hint="eastAsia"/>
                <w:sz w:val="20"/>
                <w:szCs w:val="20"/>
                <w:lang w:val="en-US" w:eastAsia="zh-CN"/>
              </w:rPr>
              <w:t>建议</w:t>
            </w:r>
          </w:p>
        </w:tc>
        <w:tc>
          <w:tcPr>
            <w:tcW w:w="1117" w:type="dxa"/>
            <w:tcBorders>
              <w:top w:val="nil"/>
              <w:left w:val="single" w:sz="4" w:space="0" w:color="auto"/>
              <w:bottom w:val="single" w:sz="4" w:space="0" w:color="auto"/>
              <w:right w:val="single" w:sz="4" w:space="0" w:color="auto"/>
            </w:tcBorders>
          </w:tcPr>
          <w:p w14:paraId="1AF57E96" w14:textId="77777777" w:rsidR="001B7FDD" w:rsidRDefault="00F0662F">
            <w:pPr>
              <w:jc w:val="right"/>
              <w:rPr>
                <w:color w:val="000000"/>
                <w:sz w:val="20"/>
                <w:szCs w:val="20"/>
                <w:lang w:eastAsia="en-CA"/>
              </w:rPr>
            </w:pPr>
            <w:r>
              <w:rPr>
                <w:color w:val="000000"/>
                <w:sz w:val="20"/>
                <w:szCs w:val="20"/>
                <w:lang w:eastAsia="en-CA"/>
              </w:rPr>
              <w:t>10,000</w:t>
            </w:r>
          </w:p>
        </w:tc>
      </w:tr>
      <w:tr w:rsidR="001B7FDD" w14:paraId="1AF57E9A" w14:textId="77777777">
        <w:trPr>
          <w:cantSplit/>
          <w:trHeight w:val="20"/>
          <w:tblHeader/>
        </w:trPr>
        <w:tc>
          <w:tcPr>
            <w:tcW w:w="8307" w:type="dxa"/>
            <w:gridSpan w:val="2"/>
            <w:tcBorders>
              <w:top w:val="nil"/>
              <w:left w:val="single" w:sz="4" w:space="0" w:color="auto"/>
              <w:bottom w:val="single" w:sz="4" w:space="0" w:color="auto"/>
              <w:right w:val="single" w:sz="4" w:space="0" w:color="auto"/>
            </w:tcBorders>
          </w:tcPr>
          <w:p w14:paraId="1AF57E98" w14:textId="77777777" w:rsidR="001B7FDD" w:rsidRDefault="00F0662F">
            <w:pPr>
              <w:rPr>
                <w:rFonts w:eastAsia="SimSun"/>
                <w:color w:val="000000"/>
                <w:sz w:val="20"/>
                <w:szCs w:val="20"/>
                <w:lang w:val="en-US" w:eastAsia="zh-CN"/>
              </w:rPr>
            </w:pPr>
            <w:r>
              <w:rPr>
                <w:rFonts w:eastAsia="SimSun" w:hint="eastAsia"/>
                <w:b/>
                <w:bCs/>
                <w:color w:val="000000"/>
                <w:sz w:val="20"/>
                <w:szCs w:val="20"/>
                <w:lang w:val="en-US" w:eastAsia="zh-CN"/>
              </w:rPr>
              <w:t>小计</w:t>
            </w:r>
            <w:r>
              <w:rPr>
                <w:rFonts w:eastAsia="SimSun" w:hint="eastAsia"/>
                <w:b/>
                <w:bCs/>
                <w:color w:val="000000"/>
                <w:sz w:val="20"/>
                <w:szCs w:val="20"/>
                <w:lang w:val="en-US" w:eastAsia="zh-CN"/>
              </w:rPr>
              <w:t>5</w:t>
            </w:r>
          </w:p>
        </w:tc>
        <w:tc>
          <w:tcPr>
            <w:tcW w:w="1117" w:type="dxa"/>
            <w:tcBorders>
              <w:top w:val="nil"/>
              <w:left w:val="single" w:sz="4" w:space="0" w:color="auto"/>
              <w:bottom w:val="single" w:sz="4" w:space="0" w:color="auto"/>
              <w:right w:val="single" w:sz="4" w:space="0" w:color="auto"/>
            </w:tcBorders>
            <w:vAlign w:val="bottom"/>
          </w:tcPr>
          <w:p w14:paraId="1AF57E99" w14:textId="77777777" w:rsidR="001B7FDD" w:rsidRDefault="00F0662F" w:rsidP="00331182">
            <w:pPr>
              <w:jc w:val="right"/>
              <w:rPr>
                <w:b/>
                <w:bCs/>
                <w:color w:val="000000"/>
                <w:sz w:val="20"/>
                <w:szCs w:val="20"/>
                <w:lang w:eastAsia="en-CA"/>
              </w:rPr>
            </w:pPr>
            <w:r>
              <w:rPr>
                <w:b/>
                <w:bCs/>
                <w:color w:val="000000"/>
                <w:sz w:val="20"/>
                <w:szCs w:val="20"/>
                <w:lang w:eastAsia="en-CA"/>
              </w:rPr>
              <w:t>20,000</w:t>
            </w:r>
          </w:p>
        </w:tc>
      </w:tr>
      <w:tr w:rsidR="001B7FDD" w14:paraId="1AF57E9E" w14:textId="77777777">
        <w:trPr>
          <w:cantSplit/>
          <w:trHeight w:val="20"/>
          <w:tblHeader/>
        </w:trPr>
        <w:tc>
          <w:tcPr>
            <w:tcW w:w="4291" w:type="dxa"/>
            <w:tcBorders>
              <w:top w:val="nil"/>
              <w:left w:val="single" w:sz="4" w:space="0" w:color="auto"/>
              <w:bottom w:val="single" w:sz="4" w:space="0" w:color="auto"/>
              <w:right w:val="single" w:sz="4" w:space="0" w:color="auto"/>
            </w:tcBorders>
          </w:tcPr>
          <w:p w14:paraId="1AF57E9B" w14:textId="77777777" w:rsidR="001B7FDD" w:rsidRDefault="00F0662F">
            <w:pPr>
              <w:rPr>
                <w:rFonts w:eastAsia="SimSun"/>
                <w:b/>
                <w:bCs/>
                <w:color w:val="000000"/>
                <w:sz w:val="20"/>
                <w:szCs w:val="20"/>
                <w:lang w:val="en-US" w:eastAsia="zh-CN"/>
              </w:rPr>
            </w:pPr>
            <w:r>
              <w:rPr>
                <w:rFonts w:eastAsia="SimSun" w:hint="eastAsia"/>
                <w:b/>
                <w:bCs/>
                <w:color w:val="000000"/>
                <w:sz w:val="20"/>
                <w:szCs w:val="20"/>
                <w:lang w:val="en-US" w:eastAsia="zh-CN"/>
              </w:rPr>
              <w:t>环境署总计</w:t>
            </w:r>
          </w:p>
        </w:tc>
        <w:tc>
          <w:tcPr>
            <w:tcW w:w="4016" w:type="dxa"/>
            <w:tcBorders>
              <w:top w:val="single" w:sz="4" w:space="0" w:color="auto"/>
              <w:bottom w:val="single" w:sz="4" w:space="0" w:color="auto"/>
              <w:right w:val="single" w:sz="4" w:space="0" w:color="auto"/>
            </w:tcBorders>
          </w:tcPr>
          <w:p w14:paraId="1AF57E9C" w14:textId="77777777" w:rsidR="001B7FDD" w:rsidRDefault="00F0662F">
            <w:pPr>
              <w:rPr>
                <w:color w:val="000000"/>
                <w:sz w:val="20"/>
                <w:szCs w:val="20"/>
                <w:lang w:eastAsia="en-CA"/>
              </w:rPr>
            </w:pPr>
            <w:r>
              <w:rPr>
                <w:color w:val="000000"/>
                <w:sz w:val="20"/>
                <w:szCs w:val="20"/>
                <w:lang w:eastAsia="en-CA"/>
              </w:rPr>
              <w:t xml:space="preserve"> </w:t>
            </w:r>
          </w:p>
        </w:tc>
        <w:tc>
          <w:tcPr>
            <w:tcW w:w="1117" w:type="dxa"/>
            <w:tcBorders>
              <w:top w:val="nil"/>
              <w:left w:val="single" w:sz="4" w:space="0" w:color="auto"/>
              <w:bottom w:val="single" w:sz="4" w:space="0" w:color="auto"/>
              <w:right w:val="single" w:sz="4" w:space="0" w:color="auto"/>
            </w:tcBorders>
            <w:vAlign w:val="bottom"/>
          </w:tcPr>
          <w:p w14:paraId="1AF57E9D" w14:textId="77777777" w:rsidR="001B7FDD" w:rsidRDefault="00F0662F" w:rsidP="00331182">
            <w:pPr>
              <w:jc w:val="right"/>
              <w:rPr>
                <w:b/>
                <w:bCs/>
                <w:color w:val="000000"/>
                <w:sz w:val="20"/>
                <w:szCs w:val="20"/>
                <w:lang w:eastAsia="en-CA"/>
              </w:rPr>
            </w:pPr>
            <w:r>
              <w:rPr>
                <w:b/>
                <w:bCs/>
                <w:color w:val="000000"/>
                <w:sz w:val="20"/>
                <w:szCs w:val="20"/>
                <w:lang w:eastAsia="en-CA"/>
              </w:rPr>
              <w:t>100,000</w:t>
            </w:r>
          </w:p>
        </w:tc>
      </w:tr>
      <w:tr w:rsidR="001B7FDD" w14:paraId="1AF57EA2" w14:textId="77777777">
        <w:trPr>
          <w:cantSplit/>
          <w:trHeight w:val="20"/>
          <w:tblHeader/>
        </w:trPr>
        <w:tc>
          <w:tcPr>
            <w:tcW w:w="4291" w:type="dxa"/>
            <w:tcBorders>
              <w:top w:val="single" w:sz="4" w:space="0" w:color="auto"/>
              <w:left w:val="single" w:sz="4" w:space="0" w:color="auto"/>
              <w:bottom w:val="single" w:sz="4" w:space="0" w:color="auto"/>
              <w:right w:val="single" w:sz="4" w:space="0" w:color="auto"/>
            </w:tcBorders>
          </w:tcPr>
          <w:p w14:paraId="1AF57E9F" w14:textId="77777777" w:rsidR="001B7FDD" w:rsidRDefault="00F0662F">
            <w:pPr>
              <w:rPr>
                <w:rFonts w:eastAsia="SimSun"/>
                <w:b/>
                <w:bCs/>
                <w:color w:val="000000"/>
                <w:sz w:val="20"/>
                <w:szCs w:val="20"/>
                <w:lang w:val="en-US" w:eastAsia="zh-CN"/>
              </w:rPr>
            </w:pPr>
            <w:r>
              <w:rPr>
                <w:rFonts w:eastAsia="SimSun" w:hint="eastAsia"/>
                <w:b/>
                <w:bCs/>
                <w:color w:val="000000"/>
                <w:sz w:val="20"/>
                <w:szCs w:val="20"/>
                <w:lang w:val="en-US" w:eastAsia="zh-CN"/>
              </w:rPr>
              <w:t>工发组织总计</w:t>
            </w:r>
          </w:p>
        </w:tc>
        <w:tc>
          <w:tcPr>
            <w:tcW w:w="4016" w:type="dxa"/>
            <w:tcBorders>
              <w:top w:val="single" w:sz="4" w:space="0" w:color="auto"/>
              <w:left w:val="single" w:sz="4" w:space="0" w:color="auto"/>
              <w:bottom w:val="single" w:sz="4" w:space="0" w:color="auto"/>
              <w:right w:val="single" w:sz="4" w:space="0" w:color="auto"/>
            </w:tcBorders>
          </w:tcPr>
          <w:p w14:paraId="1AF57EA0" w14:textId="77777777" w:rsidR="001B7FDD" w:rsidRDefault="00F0662F">
            <w:pPr>
              <w:rPr>
                <w:color w:val="000000"/>
                <w:sz w:val="20"/>
                <w:szCs w:val="20"/>
                <w:lang w:eastAsia="en-CA"/>
              </w:rPr>
            </w:pPr>
            <w:r>
              <w:rPr>
                <w:color w:val="000000"/>
                <w:sz w:val="20"/>
                <w:szCs w:val="20"/>
                <w:lang w:eastAsia="en-CA"/>
              </w:rPr>
              <w:t xml:space="preserve"> </w:t>
            </w:r>
          </w:p>
        </w:tc>
        <w:tc>
          <w:tcPr>
            <w:tcW w:w="1117" w:type="dxa"/>
            <w:tcBorders>
              <w:top w:val="single" w:sz="4" w:space="0" w:color="auto"/>
              <w:left w:val="single" w:sz="4" w:space="0" w:color="auto"/>
              <w:bottom w:val="single" w:sz="4" w:space="0" w:color="auto"/>
              <w:right w:val="single" w:sz="4" w:space="0" w:color="auto"/>
            </w:tcBorders>
            <w:vAlign w:val="bottom"/>
          </w:tcPr>
          <w:p w14:paraId="1AF57EA1" w14:textId="77777777" w:rsidR="001B7FDD" w:rsidRDefault="00F0662F" w:rsidP="00331182">
            <w:pPr>
              <w:jc w:val="right"/>
              <w:rPr>
                <w:b/>
                <w:bCs/>
                <w:color w:val="000000"/>
                <w:sz w:val="20"/>
                <w:szCs w:val="20"/>
                <w:lang w:eastAsia="en-CA"/>
              </w:rPr>
            </w:pPr>
            <w:r>
              <w:rPr>
                <w:b/>
                <w:bCs/>
                <w:color w:val="000000"/>
                <w:sz w:val="20"/>
                <w:szCs w:val="20"/>
                <w:lang w:eastAsia="en-CA"/>
              </w:rPr>
              <w:t>200,000</w:t>
            </w:r>
          </w:p>
        </w:tc>
      </w:tr>
      <w:tr w:rsidR="001B7FDD" w14:paraId="1AF57EA6" w14:textId="77777777">
        <w:trPr>
          <w:cantSplit/>
          <w:trHeight w:val="20"/>
          <w:tblHeader/>
        </w:trPr>
        <w:tc>
          <w:tcPr>
            <w:tcW w:w="4291" w:type="dxa"/>
            <w:tcBorders>
              <w:top w:val="single" w:sz="4" w:space="0" w:color="auto"/>
              <w:left w:val="single" w:sz="4" w:space="0" w:color="auto"/>
              <w:bottom w:val="single" w:sz="4" w:space="0" w:color="auto"/>
              <w:right w:val="single" w:sz="4" w:space="0" w:color="auto"/>
            </w:tcBorders>
          </w:tcPr>
          <w:p w14:paraId="1AF57EA3" w14:textId="77777777" w:rsidR="001B7FDD" w:rsidRDefault="00F0662F">
            <w:pPr>
              <w:rPr>
                <w:rFonts w:eastAsia="SimSun"/>
                <w:b/>
                <w:bCs/>
                <w:color w:val="000000"/>
                <w:sz w:val="20"/>
                <w:szCs w:val="20"/>
                <w:lang w:val="en-US" w:eastAsia="zh-CN"/>
              </w:rPr>
            </w:pPr>
            <w:r>
              <w:rPr>
                <w:rFonts w:eastAsia="SimSun" w:hint="eastAsia"/>
                <w:b/>
                <w:bCs/>
                <w:color w:val="000000"/>
                <w:sz w:val="20"/>
                <w:szCs w:val="20"/>
                <w:lang w:val="en-US" w:eastAsia="zh-CN"/>
              </w:rPr>
              <w:t>总计</w:t>
            </w:r>
          </w:p>
        </w:tc>
        <w:tc>
          <w:tcPr>
            <w:tcW w:w="4016" w:type="dxa"/>
            <w:tcBorders>
              <w:top w:val="single" w:sz="4" w:space="0" w:color="auto"/>
              <w:left w:val="single" w:sz="4" w:space="0" w:color="auto"/>
              <w:bottom w:val="single" w:sz="4" w:space="0" w:color="auto"/>
              <w:right w:val="single" w:sz="4" w:space="0" w:color="auto"/>
            </w:tcBorders>
          </w:tcPr>
          <w:p w14:paraId="1AF57EA4" w14:textId="77777777" w:rsidR="001B7FDD" w:rsidRDefault="00F0662F">
            <w:pPr>
              <w:rPr>
                <w:color w:val="000000"/>
                <w:sz w:val="20"/>
                <w:szCs w:val="20"/>
                <w:lang w:eastAsia="en-CA"/>
              </w:rPr>
            </w:pPr>
            <w:r>
              <w:rPr>
                <w:color w:val="000000"/>
                <w:sz w:val="20"/>
                <w:szCs w:val="20"/>
                <w:lang w:eastAsia="en-CA"/>
              </w:rPr>
              <w:t xml:space="preserve"> </w:t>
            </w:r>
          </w:p>
        </w:tc>
        <w:tc>
          <w:tcPr>
            <w:tcW w:w="1117" w:type="dxa"/>
            <w:tcBorders>
              <w:top w:val="single" w:sz="4" w:space="0" w:color="auto"/>
              <w:left w:val="single" w:sz="4" w:space="0" w:color="auto"/>
              <w:bottom w:val="single" w:sz="4" w:space="0" w:color="auto"/>
              <w:right w:val="single" w:sz="4" w:space="0" w:color="auto"/>
            </w:tcBorders>
            <w:vAlign w:val="bottom"/>
          </w:tcPr>
          <w:p w14:paraId="1AF57EA5" w14:textId="77777777" w:rsidR="001B7FDD" w:rsidRDefault="00F0662F" w:rsidP="00331182">
            <w:pPr>
              <w:jc w:val="right"/>
              <w:rPr>
                <w:b/>
                <w:bCs/>
                <w:color w:val="000000"/>
                <w:sz w:val="20"/>
                <w:szCs w:val="20"/>
                <w:lang w:eastAsia="en-CA"/>
              </w:rPr>
            </w:pPr>
            <w:r>
              <w:rPr>
                <w:b/>
                <w:bCs/>
                <w:color w:val="000000"/>
                <w:sz w:val="20"/>
                <w:szCs w:val="20"/>
                <w:lang w:eastAsia="en-CA"/>
              </w:rPr>
              <w:t>300,000</w:t>
            </w:r>
          </w:p>
        </w:tc>
      </w:tr>
    </w:tbl>
    <w:p w14:paraId="1AF57EA7" w14:textId="77777777" w:rsidR="001B7FDD" w:rsidRDefault="00F0662F">
      <w:pPr>
        <w:spacing w:after="240"/>
        <w:rPr>
          <w:rFonts w:eastAsia="SimSun"/>
          <w:sz w:val="20"/>
          <w:szCs w:val="20"/>
          <w:lang w:val="en-US" w:eastAsia="zh-CN"/>
        </w:rPr>
      </w:pPr>
      <w:r>
        <w:rPr>
          <w:b/>
          <w:bCs/>
          <w:sz w:val="20"/>
          <w:szCs w:val="20"/>
          <w:lang w:val="en-GB" w:eastAsia="zh-CN"/>
        </w:rPr>
        <w:t>*</w:t>
      </w:r>
      <w:r>
        <w:rPr>
          <w:rFonts w:eastAsia="SimSun"/>
          <w:sz w:val="20"/>
          <w:szCs w:val="20"/>
          <w:lang w:eastAsia="zh-CN"/>
        </w:rPr>
        <w:t>更换</w:t>
      </w:r>
      <w:r>
        <w:rPr>
          <w:rFonts w:eastAsia="SimSun"/>
          <w:sz w:val="20"/>
          <w:szCs w:val="20"/>
          <w:lang w:eastAsia="zh-CN"/>
        </w:rPr>
        <w:t>30</w:t>
      </w:r>
      <w:r>
        <w:rPr>
          <w:rFonts w:eastAsia="SimSun"/>
          <w:sz w:val="20"/>
          <w:szCs w:val="20"/>
          <w:lang w:eastAsia="zh-CN"/>
        </w:rPr>
        <w:t>台</w:t>
      </w:r>
      <w:r>
        <w:rPr>
          <w:rFonts w:eastAsia="SimSun"/>
          <w:sz w:val="20"/>
          <w:szCs w:val="20"/>
          <w:lang w:eastAsia="zh-CN"/>
        </w:rPr>
        <w:t>R-290</w:t>
      </w:r>
      <w:r>
        <w:rPr>
          <w:rFonts w:eastAsia="SimSun"/>
          <w:sz w:val="20"/>
          <w:szCs w:val="20"/>
          <w:lang w:eastAsia="zh-CN"/>
        </w:rPr>
        <w:t>空调机组的总</w:t>
      </w:r>
      <w:r>
        <w:rPr>
          <w:rFonts w:eastAsia="SimSun"/>
          <w:sz w:val="20"/>
          <w:szCs w:val="20"/>
          <w:lang w:val="en-US" w:eastAsia="zh-CN"/>
        </w:rPr>
        <w:t>费用</w:t>
      </w:r>
      <w:r>
        <w:rPr>
          <w:rFonts w:eastAsia="SimSun"/>
          <w:sz w:val="20"/>
          <w:szCs w:val="20"/>
          <w:lang w:eastAsia="zh-CN"/>
        </w:rPr>
        <w:t>估算为</w:t>
      </w:r>
      <w:r>
        <w:rPr>
          <w:rFonts w:eastAsia="SimSun"/>
          <w:sz w:val="20"/>
          <w:szCs w:val="20"/>
          <w:lang w:val="en-US" w:eastAsia="zh-CN"/>
        </w:rPr>
        <w:t>85,000</w:t>
      </w:r>
      <w:r>
        <w:rPr>
          <w:rFonts w:eastAsia="SimSun"/>
          <w:sz w:val="20"/>
          <w:szCs w:val="20"/>
          <w:lang w:val="en-US" w:eastAsia="zh-CN"/>
        </w:rPr>
        <w:t>美元</w:t>
      </w:r>
      <w:r>
        <w:rPr>
          <w:rFonts w:eastAsia="SimSun"/>
          <w:sz w:val="20"/>
          <w:szCs w:val="20"/>
          <w:lang w:eastAsia="zh-CN"/>
        </w:rPr>
        <w:t>（包括安装和安全费用），其中</w:t>
      </w:r>
      <w:r>
        <w:rPr>
          <w:rFonts w:eastAsia="SimSun"/>
          <w:sz w:val="20"/>
          <w:szCs w:val="20"/>
          <w:lang w:val="en-US" w:eastAsia="zh-CN"/>
        </w:rPr>
        <w:t>25,000</w:t>
      </w:r>
      <w:r>
        <w:rPr>
          <w:rFonts w:eastAsia="SimSun"/>
          <w:sz w:val="20"/>
          <w:szCs w:val="20"/>
          <w:lang w:val="en-US" w:eastAsia="zh-CN"/>
        </w:rPr>
        <w:t>美元</w:t>
      </w:r>
      <w:r>
        <w:rPr>
          <w:rFonts w:eastAsia="SimSun"/>
          <w:sz w:val="20"/>
          <w:szCs w:val="20"/>
          <w:lang w:eastAsia="zh-CN"/>
        </w:rPr>
        <w:t>将由受益方承担，用于升级电气面板、安装能耗测量设备、改善通风、场地安全</w:t>
      </w:r>
      <w:r>
        <w:rPr>
          <w:rFonts w:eastAsia="SimSun"/>
          <w:sz w:val="20"/>
          <w:szCs w:val="20"/>
          <w:lang w:val="en-US" w:eastAsia="zh-CN"/>
        </w:rPr>
        <w:t>合规准备工作</w:t>
      </w:r>
    </w:p>
    <w:p w14:paraId="1AF57EA8" w14:textId="77777777" w:rsidR="001B7FDD" w:rsidRDefault="00F0662F">
      <w:pPr>
        <w:keepNext/>
        <w:spacing w:before="240" w:after="240"/>
        <w:rPr>
          <w:u w:val="single"/>
          <w:lang w:val="en-GB" w:eastAsia="zh-CN"/>
        </w:rPr>
      </w:pPr>
      <w:r>
        <w:rPr>
          <w:rFonts w:ascii="SimSun" w:eastAsia="SimSun" w:hAnsi="SimSun" w:cs="SimSun"/>
          <w:sz w:val="24"/>
          <w:szCs w:val="24"/>
          <w:u w:val="single"/>
          <w:lang w:eastAsia="zh-CN"/>
        </w:rPr>
        <w:t>能源效率改进及电力节能初步估算</w:t>
      </w:r>
    </w:p>
    <w:p w14:paraId="1AF57EA9" w14:textId="77777777" w:rsidR="001B7FDD" w:rsidRDefault="00F0662F">
      <w:pPr>
        <w:numPr>
          <w:ilvl w:val="0"/>
          <w:numId w:val="8"/>
        </w:numPr>
        <w:spacing w:after="240"/>
        <w:outlineLvl w:val="0"/>
        <w:rPr>
          <w:lang w:eastAsia="zh-CN"/>
        </w:rPr>
      </w:pPr>
      <w:r>
        <w:rPr>
          <w:rFonts w:eastAsia="SimSun"/>
          <w:sz w:val="24"/>
          <w:szCs w:val="24"/>
          <w:lang w:eastAsia="zh-CN"/>
        </w:rPr>
        <w:t>关于能源效率估算，</w:t>
      </w:r>
      <w:r>
        <w:rPr>
          <w:rFonts w:eastAsia="SimSun"/>
          <w:sz w:val="24"/>
          <w:szCs w:val="24"/>
          <w:lang w:val="en-US" w:eastAsia="zh-CN"/>
        </w:rPr>
        <w:t>工发组织</w:t>
      </w:r>
      <w:r>
        <w:rPr>
          <w:rFonts w:eastAsia="SimSun"/>
          <w:sz w:val="24"/>
          <w:szCs w:val="24"/>
          <w:lang w:eastAsia="zh-CN"/>
        </w:rPr>
        <w:t>解释说，由于最终受益方尚未确定，酒店示范试点的预计节能量基于</w:t>
      </w:r>
      <w:r>
        <w:rPr>
          <w:rFonts w:eastAsia="SimSun"/>
          <w:sz w:val="24"/>
          <w:szCs w:val="24"/>
          <w:lang w:val="en-US" w:eastAsia="zh-CN"/>
        </w:rPr>
        <w:t>以下</w:t>
      </w:r>
      <w:r>
        <w:rPr>
          <w:rFonts w:eastAsia="SimSun"/>
          <w:sz w:val="24"/>
          <w:szCs w:val="24"/>
          <w:lang w:eastAsia="zh-CN"/>
        </w:rPr>
        <w:t>初步假设：每台设备每年工作</w:t>
      </w:r>
      <w:r>
        <w:rPr>
          <w:rFonts w:eastAsia="SimSun"/>
          <w:sz w:val="24"/>
          <w:szCs w:val="24"/>
          <w:lang w:eastAsia="zh-CN"/>
        </w:rPr>
        <w:t>3,500</w:t>
      </w:r>
      <w:r>
        <w:rPr>
          <w:rFonts w:eastAsia="SimSun"/>
          <w:sz w:val="24"/>
          <w:szCs w:val="24"/>
          <w:lang w:eastAsia="zh-CN"/>
        </w:rPr>
        <w:t>小时，以及当地电价为</w:t>
      </w:r>
      <w:r>
        <w:rPr>
          <w:rFonts w:eastAsia="SimSun"/>
          <w:sz w:val="24"/>
          <w:szCs w:val="24"/>
          <w:lang w:eastAsia="zh-CN"/>
        </w:rPr>
        <w:t>0.2</w:t>
      </w:r>
      <w:r>
        <w:rPr>
          <w:rFonts w:eastAsia="SimSun"/>
          <w:sz w:val="24"/>
          <w:szCs w:val="24"/>
          <w:lang w:val="en-US" w:eastAsia="zh-CN"/>
        </w:rPr>
        <w:t>2</w:t>
      </w:r>
      <w:r>
        <w:rPr>
          <w:rFonts w:eastAsia="SimSun"/>
          <w:sz w:val="24"/>
          <w:szCs w:val="24"/>
          <w:lang w:eastAsia="zh-CN"/>
        </w:rPr>
        <w:t>至</w:t>
      </w:r>
      <w:r>
        <w:rPr>
          <w:rFonts w:eastAsia="SimSun"/>
          <w:sz w:val="24"/>
          <w:szCs w:val="24"/>
          <w:lang w:eastAsia="zh-CN"/>
        </w:rPr>
        <w:t>0.25</w:t>
      </w:r>
      <w:r>
        <w:rPr>
          <w:rFonts w:eastAsia="SimSun"/>
          <w:sz w:val="24"/>
          <w:szCs w:val="24"/>
          <w:lang w:eastAsia="zh-CN"/>
        </w:rPr>
        <w:t>美元</w:t>
      </w:r>
      <w:r>
        <w:rPr>
          <w:rFonts w:eastAsia="SimSun"/>
          <w:sz w:val="24"/>
          <w:szCs w:val="24"/>
          <w:lang w:val="en-US" w:eastAsia="zh-CN"/>
        </w:rPr>
        <w:t>/</w:t>
      </w:r>
      <w:r>
        <w:rPr>
          <w:rFonts w:eastAsia="SimSun"/>
          <w:sz w:val="24"/>
          <w:szCs w:val="24"/>
          <w:lang w:eastAsia="zh-CN"/>
        </w:rPr>
        <w:t>每千瓦时；将</w:t>
      </w:r>
      <w:r>
        <w:rPr>
          <w:rFonts w:eastAsia="SimSun"/>
          <w:sz w:val="24"/>
          <w:szCs w:val="24"/>
          <w:lang w:val="en-US" w:eastAsia="zh-CN"/>
        </w:rPr>
        <w:t>一台</w:t>
      </w:r>
      <w:r>
        <w:rPr>
          <w:rFonts w:eastAsia="SimSun"/>
          <w:sz w:val="24"/>
          <w:szCs w:val="24"/>
          <w:lang w:eastAsia="zh-CN"/>
        </w:rPr>
        <w:t xml:space="preserve">1.5 </w:t>
      </w:r>
      <w:r>
        <w:rPr>
          <w:rFonts w:eastAsia="SimSun"/>
          <w:sz w:val="24"/>
          <w:szCs w:val="24"/>
          <w:lang w:val="en-US" w:eastAsia="zh-CN"/>
        </w:rPr>
        <w:t>吨制冷量的</w:t>
      </w:r>
      <w:r>
        <w:rPr>
          <w:rFonts w:eastAsia="SimSun"/>
          <w:sz w:val="24"/>
          <w:szCs w:val="24"/>
          <w:lang w:eastAsia="zh-CN"/>
        </w:rPr>
        <w:t>定速</w:t>
      </w:r>
      <w:r>
        <w:rPr>
          <w:rFonts w:eastAsia="SimSun"/>
          <w:sz w:val="24"/>
          <w:szCs w:val="24"/>
          <w:lang w:eastAsia="zh-CN"/>
        </w:rPr>
        <w:t>R-410A</w:t>
      </w:r>
      <w:r>
        <w:rPr>
          <w:rFonts w:eastAsia="SimSun"/>
          <w:sz w:val="24"/>
          <w:szCs w:val="24"/>
          <w:lang w:eastAsia="zh-CN"/>
        </w:rPr>
        <w:t>空调（约</w:t>
      </w:r>
      <w:r>
        <w:rPr>
          <w:rFonts w:eastAsia="SimSun"/>
          <w:sz w:val="24"/>
          <w:szCs w:val="24"/>
          <w:lang w:eastAsia="zh-CN"/>
        </w:rPr>
        <w:t>1.8</w:t>
      </w:r>
      <w:r>
        <w:rPr>
          <w:rFonts w:eastAsia="SimSun"/>
          <w:sz w:val="24"/>
          <w:szCs w:val="24"/>
          <w:lang w:val="en-US" w:eastAsia="zh-CN"/>
        </w:rPr>
        <w:t>千瓦</w:t>
      </w:r>
      <w:r>
        <w:rPr>
          <w:rFonts w:eastAsia="SimSun"/>
          <w:sz w:val="24"/>
          <w:szCs w:val="24"/>
          <w:lang w:eastAsia="zh-CN"/>
        </w:rPr>
        <w:t>输入功率）替换为</w:t>
      </w:r>
      <w:r>
        <w:rPr>
          <w:rFonts w:eastAsia="SimSun"/>
          <w:sz w:val="24"/>
          <w:szCs w:val="24"/>
          <w:lang w:eastAsia="zh-CN"/>
        </w:rPr>
        <w:t>R-290</w:t>
      </w:r>
      <w:r>
        <w:rPr>
          <w:rFonts w:eastAsia="SimSun"/>
          <w:sz w:val="24"/>
          <w:szCs w:val="24"/>
          <w:lang w:eastAsia="zh-CN"/>
        </w:rPr>
        <w:t>变频机组（约</w:t>
      </w:r>
      <w:r>
        <w:rPr>
          <w:rFonts w:eastAsia="SimSun"/>
          <w:sz w:val="24"/>
          <w:szCs w:val="24"/>
          <w:lang w:eastAsia="zh-CN"/>
        </w:rPr>
        <w:t>1.4</w:t>
      </w:r>
      <w:r>
        <w:rPr>
          <w:rFonts w:eastAsia="SimSun"/>
          <w:sz w:val="24"/>
          <w:szCs w:val="24"/>
          <w:lang w:val="en-US" w:eastAsia="zh-CN"/>
        </w:rPr>
        <w:t>千瓦</w:t>
      </w:r>
      <w:r>
        <w:rPr>
          <w:rFonts w:eastAsia="SimSun"/>
          <w:sz w:val="24"/>
          <w:szCs w:val="24"/>
          <w:lang w:eastAsia="zh-CN"/>
        </w:rPr>
        <w:t>输入功率），平均可节约约</w:t>
      </w:r>
      <w:r>
        <w:rPr>
          <w:rFonts w:eastAsia="SimSun"/>
          <w:sz w:val="24"/>
          <w:szCs w:val="24"/>
          <w:lang w:eastAsia="zh-CN"/>
        </w:rPr>
        <w:t>25</w:t>
      </w:r>
      <w:r>
        <w:rPr>
          <w:rFonts w:eastAsia="SimSun"/>
          <w:sz w:val="24"/>
          <w:szCs w:val="24"/>
          <w:lang w:eastAsia="zh-CN"/>
        </w:rPr>
        <w:t>至</w:t>
      </w:r>
      <w:r>
        <w:rPr>
          <w:rFonts w:eastAsia="SimSun"/>
          <w:sz w:val="24"/>
          <w:szCs w:val="24"/>
          <w:lang w:eastAsia="zh-CN"/>
        </w:rPr>
        <w:t>30%</w:t>
      </w:r>
      <w:r>
        <w:rPr>
          <w:rFonts w:eastAsia="SimSun"/>
          <w:sz w:val="24"/>
          <w:szCs w:val="24"/>
          <w:lang w:eastAsia="zh-CN"/>
        </w:rPr>
        <w:t>的电能，对应每年约</w:t>
      </w:r>
      <w:r>
        <w:rPr>
          <w:rFonts w:eastAsia="SimSun"/>
          <w:sz w:val="24"/>
          <w:szCs w:val="24"/>
          <w:lang w:eastAsia="zh-CN"/>
        </w:rPr>
        <w:t>1,300</w:t>
      </w:r>
      <w:r>
        <w:rPr>
          <w:rFonts w:eastAsia="SimSun"/>
          <w:sz w:val="24"/>
          <w:szCs w:val="24"/>
          <w:lang w:eastAsia="zh-CN"/>
        </w:rPr>
        <w:t>至</w:t>
      </w:r>
      <w:r>
        <w:rPr>
          <w:rFonts w:eastAsia="SimSun"/>
          <w:sz w:val="24"/>
          <w:szCs w:val="24"/>
          <w:lang w:eastAsia="zh-CN"/>
        </w:rPr>
        <w:t>1,500</w:t>
      </w:r>
      <w:r>
        <w:rPr>
          <w:rFonts w:eastAsia="SimSun"/>
          <w:sz w:val="24"/>
          <w:szCs w:val="24"/>
          <w:lang w:val="en-US" w:eastAsia="zh-CN"/>
        </w:rPr>
        <w:t>千瓦时</w:t>
      </w:r>
      <w:r>
        <w:rPr>
          <w:rFonts w:eastAsia="SimSun"/>
          <w:sz w:val="24"/>
          <w:szCs w:val="24"/>
          <w:lang w:eastAsia="zh-CN"/>
        </w:rPr>
        <w:t>。考虑到设备及安装的平均增量成本为每台</w:t>
      </w:r>
      <w:r>
        <w:rPr>
          <w:rFonts w:eastAsia="SimSun"/>
          <w:sz w:val="24"/>
          <w:szCs w:val="24"/>
          <w:lang w:eastAsia="zh-CN"/>
        </w:rPr>
        <w:t>1,000</w:t>
      </w:r>
      <w:r>
        <w:rPr>
          <w:rFonts w:eastAsia="SimSun"/>
          <w:sz w:val="24"/>
          <w:szCs w:val="24"/>
          <w:lang w:eastAsia="zh-CN"/>
        </w:rPr>
        <w:t>至</w:t>
      </w:r>
      <w:r>
        <w:rPr>
          <w:rFonts w:eastAsia="SimSun"/>
          <w:sz w:val="24"/>
          <w:szCs w:val="24"/>
          <w:lang w:eastAsia="zh-CN"/>
        </w:rPr>
        <w:t>1,200</w:t>
      </w:r>
      <w:r>
        <w:rPr>
          <w:rFonts w:eastAsia="SimSun"/>
          <w:sz w:val="24"/>
          <w:szCs w:val="24"/>
          <w:lang w:eastAsia="zh-CN"/>
        </w:rPr>
        <w:t>美元，简单投资回收期预计为</w:t>
      </w:r>
      <w:r>
        <w:rPr>
          <w:rFonts w:eastAsia="SimSun"/>
          <w:sz w:val="24"/>
          <w:szCs w:val="24"/>
          <w:lang w:eastAsia="zh-CN"/>
        </w:rPr>
        <w:t>3</w:t>
      </w:r>
      <w:r>
        <w:rPr>
          <w:rFonts w:eastAsia="SimSun"/>
          <w:sz w:val="24"/>
          <w:szCs w:val="24"/>
          <w:lang w:eastAsia="zh-CN"/>
        </w:rPr>
        <w:t>至</w:t>
      </w:r>
      <w:r>
        <w:rPr>
          <w:rFonts w:eastAsia="SimSun"/>
          <w:sz w:val="24"/>
          <w:szCs w:val="24"/>
          <w:lang w:eastAsia="zh-CN"/>
        </w:rPr>
        <w:t>5</w:t>
      </w:r>
      <w:r>
        <w:rPr>
          <w:rFonts w:eastAsia="SimSun"/>
          <w:sz w:val="24"/>
          <w:szCs w:val="24"/>
          <w:lang w:eastAsia="zh-CN"/>
        </w:rPr>
        <w:t>年，具体取决于现场负荷系数、入住率及维护</w:t>
      </w:r>
      <w:r>
        <w:rPr>
          <w:rFonts w:eastAsia="SimSun"/>
          <w:sz w:val="24"/>
          <w:szCs w:val="24"/>
          <w:lang w:val="en-US" w:eastAsia="zh-CN"/>
        </w:rPr>
        <w:t>实践</w:t>
      </w:r>
      <w:r>
        <w:rPr>
          <w:rFonts w:eastAsia="SimSun"/>
          <w:sz w:val="24"/>
          <w:szCs w:val="24"/>
          <w:lang w:eastAsia="zh-CN"/>
        </w:rPr>
        <w:t>。</w:t>
      </w:r>
    </w:p>
    <w:p w14:paraId="1AF57EAA" w14:textId="77777777" w:rsidR="001B7FDD" w:rsidRDefault="00F0662F">
      <w:pPr>
        <w:keepNext/>
        <w:keepLines/>
        <w:rPr>
          <w:u w:val="single"/>
          <w:lang w:val="en-GB" w:eastAsia="zh-CN"/>
        </w:rPr>
      </w:pPr>
      <w:r>
        <w:rPr>
          <w:rFonts w:ascii="SimSun" w:eastAsia="SimSun" w:hAnsi="SimSun" w:cs="SimSun"/>
          <w:sz w:val="24"/>
          <w:szCs w:val="24"/>
          <w:u w:val="single"/>
          <w:lang w:eastAsia="zh-CN"/>
        </w:rPr>
        <w:t>可持续性、可复制性及风险评估</w:t>
      </w:r>
    </w:p>
    <w:p w14:paraId="1AF57EAB" w14:textId="77777777" w:rsidR="001B7FDD" w:rsidRDefault="001B7FDD">
      <w:pPr>
        <w:keepNext/>
        <w:keepLines/>
        <w:rPr>
          <w:color w:val="000000" w:themeColor="text1"/>
          <w:lang w:val="en-GB" w:eastAsia="zh-CN"/>
        </w:rPr>
      </w:pPr>
    </w:p>
    <w:p w14:paraId="1AF57EAC" w14:textId="77777777" w:rsidR="001B7FDD" w:rsidRDefault="00F0662F">
      <w:pPr>
        <w:keepNext/>
        <w:keepLines/>
        <w:numPr>
          <w:ilvl w:val="0"/>
          <w:numId w:val="8"/>
        </w:numPr>
        <w:spacing w:after="240"/>
        <w:outlineLvl w:val="0"/>
        <w:rPr>
          <w:lang w:val="en-GB" w:eastAsia="zh-CN"/>
        </w:rPr>
      </w:pPr>
      <w:r>
        <w:rPr>
          <w:rFonts w:ascii="SimSun" w:eastAsia="SimSun" w:hAnsi="SimSun" w:cs="SimSun"/>
          <w:sz w:val="24"/>
          <w:szCs w:val="24"/>
          <w:lang w:eastAsia="zh-CN"/>
        </w:rPr>
        <w:t>该项目通过机构培训、制定最低能源性能标准路线图以及强化本地检测能力来建设国家能力，从而确保可持续性。示范试点将作为可扩展的模型，其经验教训将被记录，以为未来政策和投资决策提供参考。项目成果和技术资料将被广泛分享，以便在其他子行业推广复制</w:t>
      </w:r>
      <w:r>
        <w:rPr>
          <w:rFonts w:ascii="SimSun" w:eastAsia="SimSun" w:hAnsi="SimSun" w:cs="SimSun" w:hint="eastAsia"/>
          <w:sz w:val="24"/>
          <w:szCs w:val="24"/>
          <w:lang w:eastAsia="zh-CN"/>
        </w:rPr>
        <w:t>。</w:t>
      </w:r>
    </w:p>
    <w:p w14:paraId="1AF57EAD" w14:textId="77777777" w:rsidR="001B7FDD" w:rsidRDefault="00F0662F">
      <w:pPr>
        <w:numPr>
          <w:ilvl w:val="0"/>
          <w:numId w:val="8"/>
        </w:numPr>
        <w:spacing w:after="240"/>
        <w:outlineLvl w:val="0"/>
        <w:rPr>
          <w:lang w:val="en-GB" w:eastAsia="zh-CN"/>
        </w:rPr>
      </w:pPr>
      <w:r>
        <w:rPr>
          <w:rFonts w:ascii="SimSun" w:eastAsia="SimSun" w:hAnsi="SimSun" w:cs="SimSun"/>
          <w:sz w:val="24"/>
          <w:szCs w:val="24"/>
          <w:lang w:eastAsia="zh-CN"/>
        </w:rPr>
        <w:t>关于酒店</w:t>
      </w:r>
      <w:r>
        <w:rPr>
          <w:rFonts w:ascii="SimSun" w:eastAsia="SimSun" w:hAnsi="SimSun" w:cs="SimSun" w:hint="eastAsia"/>
          <w:sz w:val="24"/>
          <w:szCs w:val="24"/>
          <w:lang w:val="en-US" w:eastAsia="zh-CN"/>
        </w:rPr>
        <w:t>行业</w:t>
      </w:r>
      <w:r>
        <w:rPr>
          <w:rFonts w:ascii="SimSun" w:eastAsia="SimSun" w:hAnsi="SimSun" w:cs="SimSun"/>
          <w:sz w:val="24"/>
          <w:szCs w:val="24"/>
          <w:lang w:eastAsia="zh-CN"/>
        </w:rPr>
        <w:t>的示范试点，项目旨在生成有关能源使用量、制冷剂消费量及节能</w:t>
      </w:r>
      <w:r>
        <w:rPr>
          <w:rFonts w:ascii="SimSun" w:eastAsia="SimSun" w:hAnsi="SimSun" w:cs="SimSun" w:hint="eastAsia"/>
          <w:sz w:val="24"/>
          <w:szCs w:val="24"/>
          <w:lang w:val="en-US" w:eastAsia="zh-CN"/>
        </w:rPr>
        <w:t>潜力</w:t>
      </w:r>
      <w:r>
        <w:rPr>
          <w:rFonts w:ascii="SimSun" w:eastAsia="SimSun" w:hAnsi="SimSun" w:cs="SimSun"/>
          <w:sz w:val="24"/>
          <w:szCs w:val="24"/>
          <w:lang w:eastAsia="zh-CN"/>
        </w:rPr>
        <w:t>的</w:t>
      </w:r>
      <w:r>
        <w:rPr>
          <w:rFonts w:ascii="SimSun" w:eastAsia="SimSun" w:hAnsi="SimSun" w:cs="SimSun" w:hint="eastAsia"/>
          <w:sz w:val="24"/>
          <w:szCs w:val="24"/>
          <w:lang w:val="en-US" w:eastAsia="zh-CN"/>
        </w:rPr>
        <w:t>具体</w:t>
      </w:r>
      <w:r>
        <w:rPr>
          <w:rFonts w:ascii="SimSun" w:eastAsia="SimSun" w:hAnsi="SimSun" w:cs="SimSun"/>
          <w:sz w:val="24"/>
          <w:szCs w:val="24"/>
          <w:lang w:eastAsia="zh-CN"/>
        </w:rPr>
        <w:t>数据，这些数据将用于指导干预措施的技术设计，并为更广泛</w:t>
      </w:r>
      <w:r>
        <w:rPr>
          <w:rFonts w:ascii="SimSun" w:eastAsia="SimSun" w:hAnsi="SimSun" w:cs="SimSun" w:hint="eastAsia"/>
          <w:sz w:val="24"/>
          <w:szCs w:val="24"/>
          <w:lang w:val="en-US" w:eastAsia="zh-CN"/>
        </w:rPr>
        <w:t>的</w:t>
      </w:r>
      <w:r>
        <w:rPr>
          <w:rFonts w:ascii="SimSun" w:eastAsia="SimSun" w:hAnsi="SimSun" w:cs="SimSun"/>
          <w:sz w:val="24"/>
          <w:szCs w:val="24"/>
          <w:lang w:eastAsia="zh-CN"/>
        </w:rPr>
        <w:t>旅游</w:t>
      </w:r>
      <w:r>
        <w:rPr>
          <w:rFonts w:ascii="SimSun" w:eastAsia="SimSun" w:hAnsi="SimSun" w:cs="SimSun" w:hint="eastAsia"/>
          <w:sz w:val="24"/>
          <w:szCs w:val="24"/>
          <w:lang w:val="en-US" w:eastAsia="zh-CN"/>
        </w:rPr>
        <w:t>行业</w:t>
      </w:r>
      <w:r>
        <w:rPr>
          <w:rFonts w:ascii="SimSun" w:eastAsia="SimSun" w:hAnsi="SimSun" w:cs="SimSun"/>
          <w:sz w:val="24"/>
          <w:szCs w:val="24"/>
          <w:lang w:eastAsia="zh-CN"/>
        </w:rPr>
        <w:t>能源效率和制冷剂转型提供未来政策建议</w:t>
      </w:r>
      <w:r>
        <w:rPr>
          <w:rFonts w:ascii="SimSun" w:eastAsia="SimSun" w:hAnsi="SimSun" w:cs="SimSun" w:hint="eastAsia"/>
          <w:sz w:val="24"/>
          <w:szCs w:val="24"/>
          <w:lang w:eastAsia="zh-CN"/>
        </w:rPr>
        <w:t>。</w:t>
      </w:r>
    </w:p>
    <w:p w14:paraId="1AF57EAE" w14:textId="77777777" w:rsidR="001B7FDD" w:rsidRDefault="00F0662F">
      <w:pPr>
        <w:numPr>
          <w:ilvl w:val="0"/>
          <w:numId w:val="8"/>
        </w:numPr>
        <w:spacing w:after="240"/>
        <w:outlineLvl w:val="0"/>
        <w:rPr>
          <w:sz w:val="24"/>
          <w:szCs w:val="24"/>
          <w:lang w:eastAsia="zh-CN"/>
        </w:rPr>
      </w:pPr>
      <w:r>
        <w:rPr>
          <w:rFonts w:ascii="SimSun" w:eastAsia="SimSun" w:hAnsi="SimSun" w:cs="SimSun"/>
          <w:sz w:val="24"/>
          <w:szCs w:val="24"/>
          <w:lang w:eastAsia="zh-CN"/>
        </w:rPr>
        <w:t>超市</w:t>
      </w:r>
      <w:r>
        <w:rPr>
          <w:rFonts w:ascii="SimSun" w:eastAsia="SimSun" w:hAnsi="SimSun" w:cs="SimSun" w:hint="eastAsia"/>
          <w:sz w:val="24"/>
          <w:szCs w:val="24"/>
          <w:lang w:val="en-US" w:eastAsia="zh-CN"/>
        </w:rPr>
        <w:t>行业</w:t>
      </w:r>
      <w:r>
        <w:rPr>
          <w:rFonts w:ascii="SimSun" w:eastAsia="SimSun" w:hAnsi="SimSun" w:cs="SimSun"/>
          <w:sz w:val="24"/>
          <w:szCs w:val="24"/>
          <w:lang w:eastAsia="zh-CN"/>
        </w:rPr>
        <w:t>的示范试点将与</w:t>
      </w:r>
      <w:r>
        <w:rPr>
          <w:rFonts w:eastAsia="SimSun"/>
          <w:sz w:val="24"/>
          <w:szCs w:val="24"/>
          <w:lang w:val="en-US" w:eastAsia="zh-CN"/>
        </w:rPr>
        <w:t>该国</w:t>
      </w:r>
      <w:r>
        <w:rPr>
          <w:rFonts w:eastAsia="SimSun"/>
          <w:sz w:val="24"/>
          <w:szCs w:val="24"/>
          <w:lang w:eastAsia="zh-CN"/>
        </w:rPr>
        <w:t>全国商业企业协会</w:t>
      </w:r>
      <w:r>
        <w:rPr>
          <w:rFonts w:ascii="SimSun" w:eastAsia="SimSun" w:hAnsi="SimSun" w:cs="SimSun"/>
          <w:sz w:val="24"/>
          <w:szCs w:val="24"/>
          <w:lang w:eastAsia="zh-CN"/>
        </w:rPr>
        <w:t>合作开展。</w:t>
      </w:r>
      <w:r>
        <w:rPr>
          <w:rFonts w:eastAsia="SimSun"/>
          <w:sz w:val="24"/>
          <w:szCs w:val="24"/>
          <w:lang w:eastAsia="zh-CN"/>
        </w:rPr>
        <w:t>全国商业企业协会</w:t>
      </w:r>
      <w:r>
        <w:rPr>
          <w:rFonts w:ascii="SimSun" w:eastAsia="SimSun" w:hAnsi="SimSun" w:cs="SimSun"/>
          <w:sz w:val="24"/>
          <w:szCs w:val="24"/>
          <w:lang w:eastAsia="zh-CN"/>
        </w:rPr>
        <w:t>是一个非营利性协会，代表多米尼加共和国的领先零售和商业企业。</w:t>
      </w:r>
      <w:r>
        <w:rPr>
          <w:rFonts w:eastAsia="SimSun"/>
          <w:sz w:val="24"/>
          <w:szCs w:val="24"/>
          <w:lang w:eastAsia="zh-CN"/>
        </w:rPr>
        <w:t>全国商业企业协会</w:t>
      </w:r>
      <w:r>
        <w:rPr>
          <w:rFonts w:ascii="SimSun" w:eastAsia="SimSun" w:hAnsi="SimSun" w:cs="SimSun"/>
          <w:sz w:val="24"/>
          <w:szCs w:val="24"/>
          <w:lang w:eastAsia="zh-CN"/>
        </w:rPr>
        <w:t>的成员</w:t>
      </w:r>
      <w:r>
        <w:rPr>
          <w:rFonts w:ascii="SimSun" w:eastAsia="SimSun" w:hAnsi="SimSun" w:cs="SimSun"/>
          <w:sz w:val="24"/>
          <w:szCs w:val="24"/>
          <w:lang w:eastAsia="zh-CN"/>
        </w:rPr>
        <w:lastRenderedPageBreak/>
        <w:t>包括全国范围内运营的主要超市、综合超市、药房、五金连锁店、百货商店和购物中心。</w:t>
      </w:r>
      <w:r>
        <w:rPr>
          <w:rFonts w:eastAsia="SimSun"/>
          <w:sz w:val="24"/>
          <w:szCs w:val="24"/>
          <w:lang w:eastAsia="zh-CN"/>
        </w:rPr>
        <w:t>全国商业企业协会</w:t>
      </w:r>
      <w:r>
        <w:rPr>
          <w:rFonts w:ascii="SimSun" w:eastAsia="SimSun" w:hAnsi="SimSun" w:cs="SimSun"/>
          <w:sz w:val="24"/>
          <w:szCs w:val="24"/>
          <w:lang w:eastAsia="zh-CN"/>
        </w:rPr>
        <w:t>将协助获取设施、协调其成员</w:t>
      </w:r>
      <w:r>
        <w:rPr>
          <w:rFonts w:ascii="SimSun" w:eastAsia="SimSun" w:hAnsi="SimSun" w:cs="SimSun" w:hint="eastAsia"/>
          <w:sz w:val="24"/>
          <w:szCs w:val="24"/>
          <w:lang w:val="en-US" w:eastAsia="zh-CN"/>
        </w:rPr>
        <w:t>企业</w:t>
      </w:r>
      <w:r>
        <w:rPr>
          <w:rFonts w:ascii="SimSun" w:eastAsia="SimSun" w:hAnsi="SimSun" w:cs="SimSun"/>
          <w:sz w:val="24"/>
          <w:szCs w:val="24"/>
          <w:lang w:eastAsia="zh-CN"/>
        </w:rPr>
        <w:t>的参与，并支持数据收集及后续成果传播。通过这一安排，项目成果将在该</w:t>
      </w:r>
      <w:r>
        <w:rPr>
          <w:rFonts w:ascii="SimSun" w:eastAsia="SimSun" w:hAnsi="SimSun" w:cs="SimSun" w:hint="eastAsia"/>
          <w:sz w:val="24"/>
          <w:szCs w:val="24"/>
          <w:lang w:val="en-US" w:eastAsia="zh-CN"/>
        </w:rPr>
        <w:t>行业</w:t>
      </w:r>
      <w:r>
        <w:rPr>
          <w:rFonts w:ascii="SimSun" w:eastAsia="SimSun" w:hAnsi="SimSun" w:cs="SimSun"/>
          <w:sz w:val="24"/>
          <w:szCs w:val="24"/>
          <w:lang w:eastAsia="zh-CN"/>
        </w:rPr>
        <w:t>内通过</w:t>
      </w:r>
      <w:r>
        <w:rPr>
          <w:rFonts w:eastAsia="SimSun"/>
          <w:sz w:val="24"/>
          <w:szCs w:val="24"/>
          <w:lang w:eastAsia="zh-CN"/>
        </w:rPr>
        <w:t>全国商业企业协会</w:t>
      </w:r>
      <w:r>
        <w:rPr>
          <w:rFonts w:ascii="SimSun" w:eastAsia="SimSun" w:hAnsi="SimSun" w:cs="SimSun"/>
          <w:sz w:val="24"/>
          <w:szCs w:val="24"/>
          <w:lang w:eastAsia="zh-CN"/>
        </w:rPr>
        <w:t>得到推广和应用</w:t>
      </w:r>
      <w:r>
        <w:rPr>
          <w:rFonts w:ascii="SimSun" w:eastAsia="SimSun" w:hAnsi="SimSun" w:cs="SimSun" w:hint="eastAsia"/>
          <w:sz w:val="24"/>
          <w:szCs w:val="24"/>
          <w:lang w:eastAsia="zh-CN"/>
        </w:rPr>
        <w:t>。</w:t>
      </w:r>
    </w:p>
    <w:p w14:paraId="1AF57EAF" w14:textId="77777777" w:rsidR="001B7FDD" w:rsidRDefault="00F0662F">
      <w:pPr>
        <w:numPr>
          <w:ilvl w:val="0"/>
          <w:numId w:val="8"/>
        </w:numPr>
        <w:spacing w:after="240"/>
        <w:outlineLvl w:val="0"/>
        <w:rPr>
          <w:sz w:val="24"/>
          <w:szCs w:val="24"/>
          <w:lang w:eastAsia="zh-CN"/>
        </w:rPr>
      </w:pPr>
      <w:r>
        <w:rPr>
          <w:rFonts w:eastAsia="SimSun"/>
          <w:sz w:val="24"/>
          <w:szCs w:val="24"/>
          <w:lang w:eastAsia="zh-CN"/>
        </w:rPr>
        <w:t>为了促进培训和能力建设活动的推广，项目将采取以下措施：（</w:t>
      </w:r>
      <w:r>
        <w:rPr>
          <w:rFonts w:eastAsia="SimSun"/>
          <w:sz w:val="24"/>
          <w:szCs w:val="24"/>
          <w:lang w:val="en-US" w:eastAsia="zh-CN"/>
        </w:rPr>
        <w:t>一</w:t>
      </w:r>
      <w:r>
        <w:rPr>
          <w:rFonts w:eastAsia="SimSun"/>
          <w:sz w:val="24"/>
          <w:szCs w:val="24"/>
          <w:lang w:eastAsia="zh-CN"/>
        </w:rPr>
        <w:t>）基于</w:t>
      </w:r>
      <w:r>
        <w:rPr>
          <w:rFonts w:eastAsia="SimSun"/>
          <w:sz w:val="24"/>
          <w:szCs w:val="24"/>
          <w:lang w:eastAsia="zh-CN"/>
        </w:rPr>
        <w:t>ISO 50015</w:t>
      </w:r>
      <w:r>
        <w:rPr>
          <w:rFonts w:eastAsia="SimSun"/>
          <w:sz w:val="24"/>
          <w:szCs w:val="24"/>
          <w:lang w:eastAsia="zh-CN"/>
        </w:rPr>
        <w:t>开发简化的测量与验证模板和流程，以便本地技术人员和设施管理人员能够方便使用；（</w:t>
      </w:r>
      <w:r>
        <w:rPr>
          <w:rFonts w:eastAsia="SimSun"/>
          <w:sz w:val="24"/>
          <w:szCs w:val="24"/>
          <w:lang w:val="en-US" w:eastAsia="zh-CN"/>
        </w:rPr>
        <w:t>二</w:t>
      </w:r>
      <w:r>
        <w:rPr>
          <w:rFonts w:eastAsia="SimSun"/>
          <w:sz w:val="24"/>
          <w:szCs w:val="24"/>
          <w:lang w:eastAsia="zh-CN"/>
        </w:rPr>
        <w:t>）将结果与国家标准机构及相关部委共享，为未来可能纳入国家能源效率标准或指南奠定基础；（</w:t>
      </w:r>
      <w:r>
        <w:rPr>
          <w:rFonts w:eastAsia="SimSun"/>
          <w:sz w:val="24"/>
          <w:szCs w:val="24"/>
          <w:lang w:val="en-US" w:eastAsia="zh-CN"/>
        </w:rPr>
        <w:t>三</w:t>
      </w:r>
      <w:r>
        <w:rPr>
          <w:rFonts w:eastAsia="SimSun"/>
          <w:sz w:val="24"/>
          <w:szCs w:val="24"/>
          <w:lang w:eastAsia="zh-CN"/>
        </w:rPr>
        <w:t>）提供建议，</w:t>
      </w:r>
      <w:r>
        <w:rPr>
          <w:rFonts w:eastAsia="SimSun"/>
          <w:sz w:val="24"/>
          <w:szCs w:val="24"/>
          <w:lang w:val="en-US" w:eastAsia="zh-CN"/>
        </w:rPr>
        <w:t>以便</w:t>
      </w:r>
      <w:r>
        <w:rPr>
          <w:rFonts w:eastAsia="SimSun"/>
          <w:sz w:val="24"/>
          <w:szCs w:val="24"/>
          <w:lang w:eastAsia="zh-CN"/>
        </w:rPr>
        <w:t>将基础的测量与验证概念整合到现有制冷与空调技术人员的培训课程和认证体系中。</w:t>
      </w:r>
    </w:p>
    <w:p w14:paraId="1AF57EB0" w14:textId="77777777" w:rsidR="001B7FDD" w:rsidRDefault="00F0662F">
      <w:pPr>
        <w:numPr>
          <w:ilvl w:val="0"/>
          <w:numId w:val="8"/>
        </w:numPr>
        <w:spacing w:after="240"/>
        <w:outlineLvl w:val="0"/>
        <w:rPr>
          <w:sz w:val="24"/>
          <w:szCs w:val="24"/>
          <w:lang w:val="en-GB" w:eastAsia="zh-CN"/>
        </w:rPr>
      </w:pPr>
      <w:r>
        <w:rPr>
          <w:rFonts w:eastAsia="SimSun"/>
          <w:sz w:val="24"/>
          <w:szCs w:val="24"/>
          <w:lang w:eastAsia="zh-CN"/>
        </w:rPr>
        <w:t>主要风险包括利益相关方参与度低、因安全顾虑而产生的技术抵触，以及监管审批延迟。为减轻这些风险，将通过提前并持续开展利益相关方咨询、纳入以安全为重点的培训和标准（如</w:t>
      </w:r>
      <w:r>
        <w:rPr>
          <w:rFonts w:eastAsia="SimSun"/>
          <w:sz w:val="24"/>
          <w:szCs w:val="24"/>
          <w:lang w:eastAsia="zh-CN"/>
        </w:rPr>
        <w:t>ISO 5149</w:t>
      </w:r>
      <w:r>
        <w:rPr>
          <w:rFonts w:eastAsia="SimSun" w:hint="eastAsia"/>
          <w:sz w:val="24"/>
          <w:szCs w:val="24"/>
          <w:lang w:val="en-US" w:eastAsia="zh-CN"/>
        </w:rPr>
        <w:t>和</w:t>
      </w:r>
      <w:r>
        <w:rPr>
          <w:rFonts w:eastAsia="SimSun"/>
          <w:sz w:val="24"/>
          <w:szCs w:val="24"/>
          <w:lang w:eastAsia="zh-CN"/>
        </w:rPr>
        <w:t>EN 378</w:t>
      </w:r>
      <w:r>
        <w:rPr>
          <w:rFonts w:eastAsia="SimSun"/>
          <w:sz w:val="24"/>
          <w:szCs w:val="24"/>
          <w:lang w:eastAsia="zh-CN"/>
        </w:rPr>
        <w:t>）、以及与能源与矿业部、</w:t>
      </w:r>
      <w:r>
        <w:rPr>
          <w:rFonts w:eastAsia="SimSun"/>
          <w:sz w:val="24"/>
          <w:szCs w:val="24"/>
          <w:lang w:val="en-US" w:eastAsia="zh-CN"/>
        </w:rPr>
        <w:t>多米尼加</w:t>
      </w:r>
      <w:r>
        <w:rPr>
          <w:rFonts w:eastAsia="SimSun"/>
          <w:sz w:val="24"/>
          <w:szCs w:val="24"/>
          <w:lang w:eastAsia="zh-CN"/>
        </w:rPr>
        <w:t>质量研究</w:t>
      </w:r>
      <w:r>
        <w:rPr>
          <w:rFonts w:eastAsia="SimSun"/>
          <w:sz w:val="24"/>
          <w:szCs w:val="24"/>
          <w:lang w:val="en-US" w:eastAsia="zh-CN"/>
        </w:rPr>
        <w:t>所</w:t>
      </w:r>
      <w:r>
        <w:rPr>
          <w:rFonts w:eastAsia="SimSun"/>
          <w:sz w:val="24"/>
          <w:szCs w:val="24"/>
          <w:lang w:eastAsia="zh-CN"/>
        </w:rPr>
        <w:t>和</w:t>
      </w:r>
      <w:r>
        <w:rPr>
          <w:rFonts w:eastAsia="SimSun"/>
          <w:sz w:val="24"/>
          <w:szCs w:val="24"/>
          <w:lang w:val="en-US" w:eastAsia="zh-CN"/>
        </w:rPr>
        <w:t>国家臭氧机构</w:t>
      </w:r>
      <w:r>
        <w:rPr>
          <w:rFonts w:eastAsia="SimSun"/>
          <w:sz w:val="24"/>
          <w:szCs w:val="24"/>
          <w:lang w:eastAsia="zh-CN"/>
        </w:rPr>
        <w:t>紧密协调，确保</w:t>
      </w:r>
      <w:r>
        <w:rPr>
          <w:rFonts w:eastAsia="SimSun"/>
          <w:sz w:val="24"/>
          <w:szCs w:val="24"/>
          <w:lang w:val="en-US" w:eastAsia="zh-CN"/>
        </w:rPr>
        <w:t>制度</w:t>
      </w:r>
      <w:r>
        <w:rPr>
          <w:rFonts w:eastAsia="SimSun"/>
          <w:sz w:val="24"/>
          <w:szCs w:val="24"/>
          <w:lang w:eastAsia="zh-CN"/>
        </w:rPr>
        <w:t>层面的认同与支持。</w:t>
      </w:r>
    </w:p>
    <w:p w14:paraId="1AF57EB1" w14:textId="77777777" w:rsidR="001B7FDD" w:rsidRPr="0098209B" w:rsidRDefault="00F0662F">
      <w:pPr>
        <w:spacing w:after="240"/>
        <w:outlineLvl w:val="0"/>
        <w:rPr>
          <w:rFonts w:ascii="SimHei" w:eastAsia="SimHei" w:hAnsi="SimHei" w:cs="SimHei"/>
          <w:bCs/>
          <w:sz w:val="24"/>
          <w:szCs w:val="24"/>
          <w:lang w:val="en-US" w:eastAsia="zh-CN"/>
        </w:rPr>
      </w:pPr>
      <w:r w:rsidRPr="0098209B">
        <w:rPr>
          <w:rFonts w:ascii="SimHei" w:eastAsia="SimHei" w:hAnsi="SimHei" w:cs="SimHei" w:hint="eastAsia"/>
          <w:bCs/>
          <w:sz w:val="24"/>
          <w:szCs w:val="24"/>
          <w:lang w:val="en-US" w:eastAsia="zh-CN"/>
        </w:rPr>
        <w:t>建议</w:t>
      </w:r>
    </w:p>
    <w:p w14:paraId="1AF57EB2" w14:textId="77777777" w:rsidR="001B7FDD" w:rsidRDefault="00F0662F">
      <w:pPr>
        <w:numPr>
          <w:ilvl w:val="0"/>
          <w:numId w:val="8"/>
        </w:numPr>
        <w:spacing w:after="240"/>
        <w:outlineLvl w:val="0"/>
        <w:rPr>
          <w:sz w:val="24"/>
          <w:szCs w:val="24"/>
          <w:lang w:val="en-GB" w:eastAsia="zh-CN"/>
        </w:rPr>
      </w:pPr>
      <w:r>
        <w:rPr>
          <w:rFonts w:eastAsia="SimSun"/>
          <w:sz w:val="24"/>
          <w:szCs w:val="24"/>
          <w:lang w:val="en-US" w:eastAsia="zh-CN"/>
        </w:rPr>
        <w:t>谨建议执行委员会核准多米尼加共和国</w:t>
      </w:r>
      <w:r>
        <w:rPr>
          <w:rFonts w:eastAsia="SimSun"/>
          <w:sz w:val="24"/>
          <w:szCs w:val="24"/>
          <w:lang w:eastAsia="zh-CN"/>
        </w:rPr>
        <w:t>在</w:t>
      </w:r>
      <w:r>
        <w:rPr>
          <w:rFonts w:eastAsia="SimSun"/>
          <w:sz w:val="24"/>
          <w:szCs w:val="24"/>
          <w:lang w:val="en-US" w:eastAsia="zh-CN"/>
        </w:rPr>
        <w:t>逐步减少</w:t>
      </w:r>
      <w:r>
        <w:rPr>
          <w:rFonts w:eastAsia="SimSun"/>
          <w:sz w:val="24"/>
          <w:szCs w:val="24"/>
          <w:lang w:eastAsia="zh-CN"/>
        </w:rPr>
        <w:t>氢氟碳化物背景下为保持和</w:t>
      </w:r>
      <w:r>
        <w:rPr>
          <w:rFonts w:eastAsia="SimSun"/>
          <w:sz w:val="24"/>
          <w:szCs w:val="24"/>
          <w:lang w:eastAsia="zh-CN"/>
        </w:rPr>
        <w:t>/</w:t>
      </w:r>
      <w:r>
        <w:rPr>
          <w:rFonts w:eastAsia="SimSun"/>
          <w:sz w:val="24"/>
          <w:szCs w:val="24"/>
          <w:lang w:eastAsia="zh-CN"/>
        </w:rPr>
        <w:t>或提高替代技术与设备的能源效率而开展的试点项目（</w:t>
      </w:r>
      <w:r>
        <w:rPr>
          <w:rFonts w:eastAsia="SimSun"/>
          <w:sz w:val="24"/>
          <w:szCs w:val="24"/>
          <w:lang w:val="en-US" w:eastAsia="zh-CN"/>
        </w:rPr>
        <w:t>非投资活动），金额为</w:t>
      </w:r>
      <w:r>
        <w:rPr>
          <w:sz w:val="24"/>
          <w:szCs w:val="24"/>
          <w:lang w:val="en-GB" w:eastAsia="zh-CN"/>
        </w:rPr>
        <w:t>331,000</w:t>
      </w:r>
      <w:r>
        <w:rPr>
          <w:rFonts w:eastAsia="SimSun"/>
          <w:sz w:val="24"/>
          <w:szCs w:val="24"/>
          <w:lang w:val="en-US" w:eastAsia="zh-CN"/>
        </w:rPr>
        <w:t>美元，包含提供给工发组织的</w:t>
      </w:r>
      <w:r>
        <w:rPr>
          <w:rFonts w:eastAsia="SimSun"/>
          <w:sz w:val="24"/>
          <w:szCs w:val="24"/>
          <w:lang w:val="en-US" w:eastAsia="zh-CN"/>
        </w:rPr>
        <w:t>200,000</w:t>
      </w:r>
      <w:r>
        <w:rPr>
          <w:rFonts w:eastAsia="SimSun"/>
          <w:sz w:val="24"/>
          <w:szCs w:val="24"/>
          <w:lang w:val="en-US" w:eastAsia="zh-CN"/>
        </w:rPr>
        <w:t>美元，外加</w:t>
      </w:r>
      <w:r>
        <w:rPr>
          <w:rFonts w:eastAsia="SimSun"/>
          <w:sz w:val="24"/>
          <w:szCs w:val="24"/>
          <w:lang w:val="en-US" w:eastAsia="zh-CN"/>
        </w:rPr>
        <w:t>18,000</w:t>
      </w:r>
      <w:r>
        <w:rPr>
          <w:rFonts w:eastAsia="SimSun"/>
          <w:sz w:val="24"/>
          <w:szCs w:val="24"/>
          <w:lang w:val="en-US" w:eastAsia="zh-CN"/>
        </w:rPr>
        <w:t>美元的机构支助费用，以及提供给环境署的</w:t>
      </w:r>
      <w:r>
        <w:rPr>
          <w:rFonts w:eastAsia="SimSun"/>
          <w:sz w:val="24"/>
          <w:szCs w:val="24"/>
          <w:lang w:val="en-US" w:eastAsia="zh-CN"/>
        </w:rPr>
        <w:t>100,000</w:t>
      </w:r>
      <w:r>
        <w:rPr>
          <w:rFonts w:eastAsia="SimSun"/>
          <w:sz w:val="24"/>
          <w:szCs w:val="24"/>
          <w:lang w:val="en-US" w:eastAsia="zh-CN"/>
        </w:rPr>
        <w:t>美元，外加</w:t>
      </w:r>
      <w:r>
        <w:rPr>
          <w:rFonts w:eastAsia="SimSun"/>
          <w:sz w:val="24"/>
          <w:szCs w:val="24"/>
          <w:lang w:val="en-US" w:eastAsia="zh-CN"/>
        </w:rPr>
        <w:t>13,000</w:t>
      </w:r>
      <w:r>
        <w:rPr>
          <w:rFonts w:eastAsia="SimSun"/>
          <w:sz w:val="24"/>
          <w:szCs w:val="24"/>
          <w:lang w:val="en-US" w:eastAsia="zh-CN"/>
        </w:rPr>
        <w:t>美元的机构支助费用，并注意到：</w:t>
      </w:r>
    </w:p>
    <w:p w14:paraId="1AF57EB3" w14:textId="791F6AAE" w:rsidR="001B7FDD" w:rsidRDefault="00F0662F">
      <w:pPr>
        <w:keepLines/>
        <w:numPr>
          <w:ilvl w:val="1"/>
          <w:numId w:val="9"/>
        </w:numPr>
        <w:spacing w:after="240"/>
        <w:ind w:left="1418" w:hanging="709"/>
        <w:outlineLvl w:val="1"/>
        <w:rPr>
          <w:sz w:val="24"/>
          <w:szCs w:val="24"/>
          <w:lang w:val="en-GB" w:eastAsia="zh-CN"/>
        </w:rPr>
      </w:pPr>
      <w:r>
        <w:rPr>
          <w:rFonts w:eastAsia="SimSun"/>
          <w:sz w:val="24"/>
          <w:szCs w:val="24"/>
          <w:lang w:val="en-US" w:eastAsia="zh-CN"/>
        </w:rPr>
        <w:t>多米尼加共和国政府已承诺遵守第</w:t>
      </w:r>
      <w:r>
        <w:rPr>
          <w:sz w:val="24"/>
          <w:szCs w:val="24"/>
          <w:lang w:val="en-GB" w:eastAsia="zh-CN"/>
        </w:rPr>
        <w:t>91/65(b)(</w:t>
      </w:r>
      <w:r w:rsidR="00A31149">
        <w:rPr>
          <w:rFonts w:ascii="SimSun" w:eastAsia="SimSun" w:hAnsi="SimSun" w:cs="SimSun" w:hint="eastAsia"/>
          <w:sz w:val="24"/>
          <w:szCs w:val="24"/>
          <w:lang w:val="en-GB" w:eastAsia="zh-CN"/>
        </w:rPr>
        <w:t>四</w:t>
      </w:r>
      <w:r>
        <w:rPr>
          <w:sz w:val="24"/>
          <w:szCs w:val="24"/>
          <w:lang w:val="en-GB" w:eastAsia="zh-CN"/>
        </w:rPr>
        <w:t>)b</w:t>
      </w:r>
      <w:r>
        <w:rPr>
          <w:rFonts w:eastAsia="SimSun"/>
          <w:sz w:val="24"/>
          <w:szCs w:val="24"/>
          <w:lang w:val="en-US" w:eastAsia="zh-CN"/>
        </w:rPr>
        <w:t>到</w:t>
      </w:r>
      <w:r>
        <w:rPr>
          <w:sz w:val="24"/>
          <w:szCs w:val="24"/>
          <w:lang w:val="en-GB" w:eastAsia="zh-CN"/>
        </w:rPr>
        <w:t>b(</w:t>
      </w:r>
      <w:r w:rsidR="00A31149">
        <w:rPr>
          <w:rFonts w:ascii="SimSun" w:eastAsia="SimSun" w:hAnsi="SimSun" w:cs="SimSun" w:hint="eastAsia"/>
          <w:sz w:val="24"/>
          <w:szCs w:val="24"/>
          <w:lang w:val="en-GB" w:eastAsia="zh-CN"/>
        </w:rPr>
        <w:t>四</w:t>
      </w:r>
      <w:r>
        <w:rPr>
          <w:sz w:val="24"/>
          <w:szCs w:val="24"/>
          <w:lang w:val="en-GB" w:eastAsia="zh-CN"/>
        </w:rPr>
        <w:t>)d</w:t>
      </w:r>
      <w:r>
        <w:rPr>
          <w:rFonts w:eastAsia="SimSun"/>
          <w:sz w:val="24"/>
          <w:szCs w:val="24"/>
          <w:lang w:val="en-US" w:eastAsia="zh-CN"/>
        </w:rPr>
        <w:t>号决议中提及的条件；</w:t>
      </w:r>
    </w:p>
    <w:p w14:paraId="1AF57EB4" w14:textId="77777777" w:rsidR="001B7FDD" w:rsidRDefault="00F0662F">
      <w:pPr>
        <w:keepLines/>
        <w:numPr>
          <w:ilvl w:val="1"/>
          <w:numId w:val="9"/>
        </w:numPr>
        <w:spacing w:after="240"/>
        <w:ind w:left="1418" w:hanging="709"/>
        <w:outlineLvl w:val="1"/>
        <w:rPr>
          <w:sz w:val="24"/>
          <w:szCs w:val="24"/>
          <w:lang w:val="en-GB" w:eastAsia="zh-CN"/>
        </w:rPr>
      </w:pPr>
      <w:r>
        <w:rPr>
          <w:rFonts w:eastAsia="SimSun"/>
          <w:sz w:val="24"/>
          <w:szCs w:val="24"/>
          <w:lang w:val="en-US" w:eastAsia="zh-CN"/>
        </w:rPr>
        <w:t>多米尼加共和国政府将</w:t>
      </w:r>
      <w:r>
        <w:rPr>
          <w:rFonts w:eastAsia="SimSun"/>
          <w:sz w:val="24"/>
          <w:szCs w:val="24"/>
          <w:lang w:eastAsia="zh-CN"/>
        </w:rPr>
        <w:t>在项目完成后更新非风管单分体空调以及家用冰箱和冷冻柜的能源效率标准；</w:t>
      </w:r>
    </w:p>
    <w:p w14:paraId="1AF57EB5" w14:textId="77777777" w:rsidR="001B7FDD" w:rsidRPr="00C066DF" w:rsidRDefault="00F0662F">
      <w:pPr>
        <w:keepLines/>
        <w:numPr>
          <w:ilvl w:val="1"/>
          <w:numId w:val="9"/>
        </w:numPr>
        <w:spacing w:after="240"/>
        <w:ind w:left="1418" w:hanging="709"/>
        <w:outlineLvl w:val="1"/>
        <w:rPr>
          <w:sz w:val="24"/>
          <w:szCs w:val="24"/>
          <w:lang w:val="en-GB" w:eastAsia="zh-CN"/>
        </w:rPr>
      </w:pPr>
      <w:r>
        <w:rPr>
          <w:rFonts w:eastAsia="SimSun"/>
          <w:sz w:val="24"/>
          <w:szCs w:val="24"/>
          <w:lang w:eastAsia="zh-CN"/>
        </w:rPr>
        <w:t>该项目</w:t>
      </w:r>
      <w:r>
        <w:rPr>
          <w:rFonts w:eastAsia="SimSun"/>
          <w:sz w:val="24"/>
          <w:szCs w:val="24"/>
          <w:lang w:val="en-US" w:eastAsia="zh-CN"/>
        </w:rPr>
        <w:t>最晚将</w:t>
      </w:r>
      <w:r>
        <w:rPr>
          <w:rFonts w:eastAsia="SimSun"/>
          <w:sz w:val="24"/>
          <w:szCs w:val="24"/>
          <w:lang w:eastAsia="zh-CN"/>
        </w:rPr>
        <w:t>于</w:t>
      </w:r>
      <w:r>
        <w:rPr>
          <w:rFonts w:eastAsia="SimSun"/>
          <w:sz w:val="24"/>
          <w:szCs w:val="24"/>
          <w:lang w:val="en-US" w:eastAsia="zh-CN"/>
        </w:rPr>
        <w:t>2028</w:t>
      </w:r>
      <w:r>
        <w:rPr>
          <w:rFonts w:eastAsia="SimSun"/>
          <w:sz w:val="24"/>
          <w:szCs w:val="24"/>
          <w:lang w:val="en-US" w:eastAsia="zh-CN"/>
        </w:rPr>
        <w:t>年</w:t>
      </w:r>
      <w:r>
        <w:rPr>
          <w:rFonts w:eastAsia="SimSun"/>
          <w:sz w:val="24"/>
          <w:szCs w:val="24"/>
          <w:lang w:val="en-US" w:eastAsia="zh-CN"/>
        </w:rPr>
        <w:t>12</w:t>
      </w:r>
      <w:r>
        <w:rPr>
          <w:rFonts w:eastAsia="SimSun"/>
          <w:sz w:val="24"/>
          <w:szCs w:val="24"/>
          <w:lang w:val="en-US" w:eastAsia="zh-CN"/>
        </w:rPr>
        <w:t>月</w:t>
      </w:r>
      <w:r>
        <w:rPr>
          <w:rFonts w:eastAsia="SimSun"/>
          <w:sz w:val="24"/>
          <w:szCs w:val="24"/>
          <w:lang w:val="en-US" w:eastAsia="zh-CN"/>
        </w:rPr>
        <w:t>31</w:t>
      </w:r>
      <w:r>
        <w:rPr>
          <w:rFonts w:eastAsia="SimSun"/>
          <w:sz w:val="24"/>
          <w:szCs w:val="24"/>
          <w:lang w:val="en-US" w:eastAsia="zh-CN"/>
        </w:rPr>
        <w:t>日</w:t>
      </w:r>
      <w:r>
        <w:rPr>
          <w:rFonts w:eastAsia="SimSun"/>
          <w:sz w:val="24"/>
          <w:szCs w:val="24"/>
          <w:lang w:eastAsia="zh-CN"/>
        </w:rPr>
        <w:t>完成</w:t>
      </w:r>
      <w:r>
        <w:rPr>
          <w:rFonts w:eastAsia="SimSun"/>
          <w:sz w:val="24"/>
          <w:szCs w:val="24"/>
          <w:lang w:val="en-US" w:eastAsia="zh-CN"/>
        </w:rPr>
        <w:t>运作</w:t>
      </w:r>
      <w:r>
        <w:rPr>
          <w:rFonts w:eastAsia="SimSun"/>
          <w:sz w:val="24"/>
          <w:szCs w:val="24"/>
          <w:lang w:eastAsia="zh-CN"/>
        </w:rPr>
        <w:t>，并将在项目完成之日起六个月内向执行委员会提交详细项目报告，报告应包括为推广技术示范成果及促进所选能源效率技术和做法的应用而开展的各项活动的</w:t>
      </w:r>
      <w:r>
        <w:rPr>
          <w:rFonts w:eastAsia="SimSun"/>
          <w:sz w:val="24"/>
          <w:szCs w:val="24"/>
          <w:lang w:val="en-US" w:eastAsia="zh-CN"/>
        </w:rPr>
        <w:t>一份</w:t>
      </w:r>
      <w:r>
        <w:rPr>
          <w:rFonts w:eastAsia="SimSun"/>
          <w:sz w:val="24"/>
          <w:szCs w:val="24"/>
          <w:lang w:eastAsia="zh-CN"/>
        </w:rPr>
        <w:t>详细说明。</w:t>
      </w:r>
    </w:p>
    <w:p w14:paraId="1AF57EBC" w14:textId="77777777" w:rsidR="001B7FDD" w:rsidRDefault="001B7FDD">
      <w:pPr>
        <w:rPr>
          <w:lang w:val="en-GB"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240"/>
        <w:gridCol w:w="3500"/>
      </w:tblGrid>
      <w:tr w:rsidR="00F0662F" w:rsidRPr="00DC185C" w14:paraId="550E8035" w14:textId="77777777" w:rsidTr="00F0662F">
        <w:tc>
          <w:tcPr>
            <w:tcW w:w="1870" w:type="dxa"/>
          </w:tcPr>
          <w:p w14:paraId="148777B6" w14:textId="77777777" w:rsidR="00F0662F" w:rsidRPr="00DC185C" w:rsidRDefault="00F0662F" w:rsidP="003700A8">
            <w:pPr>
              <w:rPr>
                <w:lang w:val="en-GB" w:eastAsia="zh-CN"/>
              </w:rPr>
            </w:pPr>
          </w:p>
        </w:tc>
        <w:tc>
          <w:tcPr>
            <w:tcW w:w="1870" w:type="dxa"/>
          </w:tcPr>
          <w:p w14:paraId="2C084860" w14:textId="77777777" w:rsidR="00F0662F" w:rsidRPr="00DC185C" w:rsidRDefault="00F0662F" w:rsidP="003700A8">
            <w:pPr>
              <w:rPr>
                <w:lang w:val="en-GB" w:eastAsia="zh-CN"/>
              </w:rPr>
            </w:pPr>
          </w:p>
        </w:tc>
        <w:tc>
          <w:tcPr>
            <w:tcW w:w="1870" w:type="dxa"/>
            <w:tcBorders>
              <w:bottom w:val="single" w:sz="4" w:space="0" w:color="auto"/>
            </w:tcBorders>
          </w:tcPr>
          <w:p w14:paraId="54CD5ABF" w14:textId="77777777" w:rsidR="00F0662F" w:rsidRPr="00DC185C" w:rsidRDefault="00F0662F" w:rsidP="003700A8">
            <w:pPr>
              <w:rPr>
                <w:lang w:val="en-GB" w:eastAsia="zh-CN"/>
              </w:rPr>
            </w:pPr>
          </w:p>
        </w:tc>
        <w:tc>
          <w:tcPr>
            <w:tcW w:w="240" w:type="dxa"/>
            <w:tcBorders>
              <w:bottom w:val="single" w:sz="4" w:space="0" w:color="auto"/>
            </w:tcBorders>
          </w:tcPr>
          <w:p w14:paraId="651F435A" w14:textId="77777777" w:rsidR="00F0662F" w:rsidRPr="00DC185C" w:rsidRDefault="00F0662F" w:rsidP="003700A8">
            <w:pPr>
              <w:rPr>
                <w:lang w:val="en-GB" w:eastAsia="zh-CN"/>
              </w:rPr>
            </w:pPr>
          </w:p>
        </w:tc>
        <w:tc>
          <w:tcPr>
            <w:tcW w:w="3500" w:type="dxa"/>
          </w:tcPr>
          <w:p w14:paraId="7B67B819" w14:textId="77777777" w:rsidR="00F0662F" w:rsidRPr="00DC185C" w:rsidRDefault="00F0662F" w:rsidP="003700A8">
            <w:pPr>
              <w:rPr>
                <w:lang w:val="en-GB" w:eastAsia="zh-CN"/>
              </w:rPr>
            </w:pPr>
          </w:p>
        </w:tc>
      </w:tr>
    </w:tbl>
    <w:p w14:paraId="2859451A" w14:textId="77777777" w:rsidR="00F0662F" w:rsidRPr="00DC185C" w:rsidRDefault="00F0662F" w:rsidP="00F0662F">
      <w:pPr>
        <w:rPr>
          <w:lang w:val="en-GB" w:eastAsia="zh-CN"/>
        </w:rPr>
      </w:pPr>
    </w:p>
    <w:p w14:paraId="0EE3CE17" w14:textId="77777777" w:rsidR="00332FF5" w:rsidRDefault="00332FF5">
      <w:pPr>
        <w:rPr>
          <w:lang w:val="en-GB" w:eastAsia="zh-CN"/>
        </w:rPr>
      </w:pPr>
    </w:p>
    <w:p w14:paraId="1AF57EBD" w14:textId="77777777" w:rsidR="001B7FDD" w:rsidRDefault="001B7FDD">
      <w:pPr>
        <w:pStyle w:val="Title1"/>
        <w:rPr>
          <w:lang w:eastAsia="zh-CN"/>
        </w:rPr>
      </w:pPr>
    </w:p>
    <w:sectPr w:rsidR="001B7FDD">
      <w:headerReference w:type="even" r:id="rId13"/>
      <w:headerReference w:type="default" r:id="rId14"/>
      <w:footerReference w:type="even" r:id="rId15"/>
      <w:footerReference w:type="default" r:id="rId16"/>
      <w:footerReference w:type="first" r:id="rId17"/>
      <w:pgSz w:w="12240" w:h="15840"/>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57ECF" w14:textId="77777777" w:rsidR="00F0662F" w:rsidRDefault="00F0662F">
      <w:r>
        <w:separator/>
      </w:r>
    </w:p>
  </w:endnote>
  <w:endnote w:type="continuationSeparator" w:id="0">
    <w:p w14:paraId="1AF57ED1" w14:textId="77777777" w:rsidR="00F0662F" w:rsidRDefault="00F06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charset w:val="00"/>
    <w:family w:val="swiss"/>
    <w:pitch w:val="default"/>
    <w:sig w:usb0="00000000"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57ECA" w14:textId="77777777" w:rsidR="001B7FDD" w:rsidRDefault="00F0662F">
    <w:pP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57ECB" w14:textId="77777777" w:rsidR="001B7FDD" w:rsidRDefault="00F0662F">
    <w:pP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3</w:t>
    </w:r>
    <w:r>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57ECC" w14:textId="77777777" w:rsidR="001B7FDD" w:rsidRDefault="00F0662F">
    <w:pPr>
      <w:pBdr>
        <w:top w:val="single" w:sz="4" w:space="0" w:color="auto"/>
        <w:left w:val="single" w:sz="4" w:space="4" w:color="auto"/>
        <w:bottom w:val="single" w:sz="4" w:space="1" w:color="auto"/>
        <w:right w:val="single" w:sz="4" w:space="4" w:color="auto"/>
      </w:pBdr>
      <w:jc w:val="center"/>
      <w:rPr>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57EC2" w14:textId="77777777" w:rsidR="001B7FDD" w:rsidRDefault="00F0662F">
      <w:r>
        <w:separator/>
      </w:r>
    </w:p>
  </w:footnote>
  <w:footnote w:type="continuationSeparator" w:id="0">
    <w:p w14:paraId="1AF57EC3" w14:textId="77777777" w:rsidR="001B7FDD" w:rsidRDefault="00F0662F">
      <w:r>
        <w:continuationSeparator/>
      </w:r>
    </w:p>
  </w:footnote>
  <w:footnote w:id="1">
    <w:p w14:paraId="1AF57ECD" w14:textId="77777777" w:rsidR="001B7FDD" w:rsidRDefault="00F0662F">
      <w:pPr>
        <w:pStyle w:val="FootnoteText"/>
        <w:spacing w:after="120"/>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2">
    <w:p w14:paraId="1AF57ECE" w14:textId="77777777" w:rsidR="001B7FDD" w:rsidRDefault="00F0662F">
      <w:pPr>
        <w:pStyle w:val="FootnoteText"/>
        <w:snapToGrid w:val="0"/>
        <w:rPr>
          <w:lang w:val="en-US" w:eastAsia="zh-CN"/>
        </w:rPr>
      </w:pPr>
      <w:r>
        <w:rPr>
          <w:rStyle w:val="FootnoteReference"/>
        </w:rPr>
        <w:footnoteRef/>
      </w:r>
      <w:r>
        <w:rPr>
          <w:lang w:eastAsia="zh-CN"/>
        </w:rPr>
        <w:t xml:space="preserve"> </w:t>
      </w:r>
      <w:r>
        <w:rPr>
          <w:rFonts w:eastAsia="SimSun"/>
          <w:lang w:eastAsia="zh-CN"/>
        </w:rPr>
        <w:t>根据</w:t>
      </w:r>
      <w:r>
        <w:rPr>
          <w:rFonts w:eastAsia="SimSun" w:hint="eastAsia"/>
          <w:lang w:val="en-US" w:eastAsia="zh-CN"/>
        </w:rPr>
        <w:t>多米尼加共和国环境和自然资源部</w:t>
      </w:r>
      <w:r>
        <w:rPr>
          <w:rFonts w:eastAsia="SimSun"/>
          <w:lang w:eastAsia="zh-CN"/>
        </w:rPr>
        <w:t>于</w:t>
      </w:r>
      <w:r>
        <w:rPr>
          <w:rFonts w:eastAsia="SimSun"/>
          <w:lang w:eastAsia="zh-CN"/>
        </w:rPr>
        <w:t>2025</w:t>
      </w:r>
      <w:r>
        <w:rPr>
          <w:rFonts w:eastAsia="SimSun"/>
          <w:lang w:eastAsia="zh-CN"/>
        </w:rPr>
        <w:t>年</w:t>
      </w:r>
      <w:r>
        <w:rPr>
          <w:rFonts w:eastAsia="SimSun" w:hint="eastAsia"/>
          <w:lang w:val="en-US" w:eastAsia="zh-CN"/>
        </w:rPr>
        <w:t>8</w:t>
      </w:r>
      <w:r>
        <w:rPr>
          <w:rFonts w:eastAsia="SimSun"/>
          <w:lang w:eastAsia="zh-CN"/>
        </w:rPr>
        <w:t>月</w:t>
      </w:r>
      <w:r>
        <w:rPr>
          <w:rFonts w:eastAsia="SimSun" w:hint="eastAsia"/>
          <w:lang w:val="en-US" w:eastAsia="zh-CN"/>
        </w:rPr>
        <w:t>25</w:t>
      </w:r>
      <w:r>
        <w:rPr>
          <w:rFonts w:eastAsia="SimSun"/>
          <w:lang w:eastAsia="zh-CN"/>
        </w:rPr>
        <w:t>日致</w:t>
      </w:r>
      <w:r>
        <w:rPr>
          <w:rFonts w:eastAsia="SimSun" w:hint="eastAsia"/>
          <w:lang w:val="en-US" w:eastAsia="zh-CN"/>
        </w:rPr>
        <w:t>工发组织</w:t>
      </w:r>
      <w:r>
        <w:rPr>
          <w:rFonts w:eastAsia="SimSun"/>
          <w:lang w:eastAsia="zh-CN"/>
        </w:rPr>
        <w:t>的信函</w:t>
      </w:r>
      <w:r>
        <w:rPr>
          <w:rFonts w:eastAsia="SimSun" w:hint="eastAsia"/>
          <w:lang w:eastAsia="zh-CN"/>
        </w:rPr>
        <w:t>。</w:t>
      </w:r>
    </w:p>
  </w:footnote>
  <w:footnote w:id="3">
    <w:p w14:paraId="1AF57ECF" w14:textId="77777777" w:rsidR="001B7FDD" w:rsidRDefault="00F0662F">
      <w:pPr>
        <w:pStyle w:val="FootnoteText"/>
        <w:snapToGrid w:val="0"/>
        <w:rPr>
          <w:rFonts w:eastAsia="SimSun"/>
          <w:lang w:eastAsia="zh-CN"/>
        </w:rPr>
      </w:pPr>
      <w:r>
        <w:rPr>
          <w:rStyle w:val="FootnoteReference"/>
        </w:rPr>
        <w:footnoteRef/>
      </w:r>
      <w:r>
        <w:rPr>
          <w:lang w:eastAsia="zh-CN"/>
        </w:rPr>
        <w:t xml:space="preserve"> </w:t>
      </w:r>
      <w:r>
        <w:rPr>
          <w:rFonts w:ascii="SimSun" w:eastAsia="SimSun" w:hAnsi="SimSun" w:cs="SimSun"/>
          <w:lang w:eastAsia="zh-CN"/>
        </w:rPr>
        <w:t>在</w:t>
      </w:r>
      <w:r>
        <w:rPr>
          <w:rFonts w:ascii="SimSun" w:eastAsia="SimSun" w:hAnsi="SimSun" w:cs="SimSun" w:hint="eastAsia"/>
          <w:lang w:eastAsia="zh-CN"/>
        </w:rPr>
        <w:t>《</w:t>
      </w:r>
      <w:r>
        <w:rPr>
          <w:rFonts w:ascii="SimSun" w:eastAsia="SimSun" w:hAnsi="SimSun" w:cs="SimSun" w:hint="eastAsia"/>
          <w:lang w:val="en-US" w:eastAsia="zh-CN"/>
        </w:rPr>
        <w:t>基加利氢氟碳化物实施计划》核准</w:t>
      </w:r>
      <w:r>
        <w:rPr>
          <w:rFonts w:ascii="SimSun" w:eastAsia="SimSun" w:hAnsi="SimSun" w:cs="SimSun"/>
          <w:lang w:eastAsia="zh-CN"/>
        </w:rPr>
        <w:t>时作出的承诺</w:t>
      </w:r>
      <w:r>
        <w:rPr>
          <w:rFonts w:ascii="SimSun" w:eastAsia="SimSun" w:hAnsi="SimSun" w:cs="SimSun" w:hint="eastAsia"/>
          <w:lang w:eastAsia="zh-CN"/>
        </w:rPr>
        <w:t>。</w:t>
      </w:r>
    </w:p>
  </w:footnote>
  <w:footnote w:id="4">
    <w:p w14:paraId="1AF57ED0" w14:textId="77777777" w:rsidR="001B7FDD" w:rsidRDefault="00F0662F">
      <w:pPr>
        <w:pStyle w:val="FootnoteText"/>
        <w:snapToGrid w:val="0"/>
        <w:rPr>
          <w:rFonts w:eastAsia="SimSun"/>
          <w:lang w:val="en-US" w:eastAsia="zh-CN"/>
        </w:rPr>
      </w:pPr>
      <w:r>
        <w:rPr>
          <w:rStyle w:val="FootnoteReference"/>
        </w:rPr>
        <w:footnoteRef/>
      </w:r>
      <w:r>
        <w:rPr>
          <w:lang w:eastAsia="zh-CN"/>
        </w:rPr>
        <w:t xml:space="preserve"> </w:t>
      </w:r>
      <w:r>
        <w:rPr>
          <w:rFonts w:eastAsia="SimSun" w:hint="eastAsia"/>
          <w:lang w:val="en-US" w:eastAsia="zh-CN"/>
        </w:rPr>
        <w:t>第</w:t>
      </w:r>
      <w:r>
        <w:rPr>
          <w:rFonts w:eastAsia="SimSun" w:hint="eastAsia"/>
          <w:lang w:val="en-US" w:eastAsia="zh-CN"/>
        </w:rPr>
        <w:t>93/60</w:t>
      </w:r>
      <w:r>
        <w:rPr>
          <w:rFonts w:eastAsia="SimSun" w:hint="eastAsia"/>
          <w:lang w:val="en-US" w:eastAsia="zh-CN"/>
        </w:rPr>
        <w:t>号决定</w:t>
      </w:r>
    </w:p>
  </w:footnote>
  <w:footnote w:id="5">
    <w:p w14:paraId="1AF57ED1" w14:textId="77777777" w:rsidR="001B7FDD" w:rsidRDefault="00F0662F">
      <w:pPr>
        <w:pStyle w:val="FootnoteText"/>
        <w:snapToGrid w:val="0"/>
        <w:rPr>
          <w:rFonts w:eastAsia="SimSun"/>
          <w:lang w:eastAsia="zh-CN"/>
        </w:rPr>
      </w:pPr>
      <w:r>
        <w:rPr>
          <w:rStyle w:val="FootnoteReference"/>
        </w:rPr>
        <w:footnoteRef/>
      </w:r>
      <w:r>
        <w:rPr>
          <w:lang w:eastAsia="zh-CN"/>
        </w:rPr>
        <w:t xml:space="preserve"> </w:t>
      </w:r>
      <w:r>
        <w:rPr>
          <w:rFonts w:eastAsia="SimSun"/>
          <w:lang w:eastAsia="zh-CN"/>
        </w:rPr>
        <w:t>自</w:t>
      </w:r>
      <w:r>
        <w:rPr>
          <w:rFonts w:eastAsia="SimSun"/>
          <w:lang w:eastAsia="zh-CN"/>
        </w:rPr>
        <w:t>2017</w:t>
      </w:r>
      <w:r>
        <w:rPr>
          <w:rFonts w:eastAsia="SimSun"/>
          <w:lang w:eastAsia="zh-CN"/>
        </w:rPr>
        <w:t>年</w:t>
      </w:r>
      <w:r>
        <w:rPr>
          <w:rFonts w:eastAsia="SimSun"/>
          <w:lang w:eastAsia="zh-CN"/>
        </w:rPr>
        <w:t>1</w:t>
      </w:r>
      <w:r>
        <w:rPr>
          <w:rFonts w:eastAsia="SimSun"/>
          <w:lang w:eastAsia="zh-CN"/>
        </w:rPr>
        <w:t>月</w:t>
      </w:r>
      <w:r>
        <w:rPr>
          <w:rFonts w:eastAsia="SimSun"/>
          <w:lang w:eastAsia="zh-CN"/>
        </w:rPr>
        <w:t>1</w:t>
      </w:r>
      <w:r>
        <w:rPr>
          <w:rFonts w:eastAsia="SimSun"/>
          <w:lang w:eastAsia="zh-CN"/>
        </w:rPr>
        <w:t>日起。</w:t>
      </w:r>
    </w:p>
  </w:footnote>
  <w:footnote w:id="6">
    <w:p w14:paraId="1AF57ED2" w14:textId="77777777" w:rsidR="001B7FDD" w:rsidRDefault="00F0662F">
      <w:pPr>
        <w:pStyle w:val="FootnoteText"/>
        <w:snapToGrid w:val="0"/>
        <w:rPr>
          <w:rFonts w:eastAsia="SimSun"/>
          <w:lang w:eastAsia="zh-CN"/>
        </w:rPr>
      </w:pPr>
      <w:r>
        <w:rPr>
          <w:rStyle w:val="FootnoteReference"/>
        </w:rPr>
        <w:footnoteRef/>
      </w:r>
      <w:r>
        <w:rPr>
          <w:lang w:eastAsia="zh-CN"/>
        </w:rPr>
        <w:t xml:space="preserve"> </w:t>
      </w:r>
      <w:r>
        <w:rPr>
          <w:rFonts w:ascii="SimSun" w:eastAsia="SimSun" w:hAnsi="SimSun" w:cs="SimSun"/>
          <w:lang w:eastAsia="zh-CN"/>
        </w:rPr>
        <w:t>工具包包含数据记录器、流量传感器和功率分析仪</w:t>
      </w:r>
      <w:r>
        <w:rPr>
          <w:rFonts w:ascii="SimSun" w:eastAsia="SimSun" w:hAnsi="SimSun" w:cs="SimSun" w:hint="eastAsia"/>
          <w:lang w:eastAsia="zh-CN"/>
        </w:rPr>
        <w:t>。</w:t>
      </w:r>
    </w:p>
  </w:footnote>
  <w:footnote w:id="7">
    <w:p w14:paraId="1AF57ED3" w14:textId="77777777" w:rsidR="001B7FDD" w:rsidRDefault="00F0662F">
      <w:pPr>
        <w:pStyle w:val="FootnoteText"/>
        <w:snapToGrid w:val="0"/>
        <w:rPr>
          <w:lang w:eastAsia="zh-CN"/>
        </w:rPr>
      </w:pPr>
      <w:r>
        <w:rPr>
          <w:rStyle w:val="FootnoteReference"/>
        </w:rPr>
        <w:footnoteRef/>
      </w:r>
      <w:r>
        <w:rPr>
          <w:lang w:eastAsia="zh-CN"/>
        </w:rPr>
        <w:t xml:space="preserve"> </w:t>
      </w:r>
      <w:r>
        <w:rPr>
          <w:rFonts w:ascii="SimSun" w:eastAsia="SimSun" w:hAnsi="SimSun" w:cs="SimSun"/>
          <w:lang w:eastAsia="zh-CN"/>
        </w:rPr>
        <w:t>英热单位</w:t>
      </w:r>
    </w:p>
  </w:footnote>
  <w:footnote w:id="8">
    <w:p w14:paraId="1AF57ED4" w14:textId="77777777" w:rsidR="001B7FDD" w:rsidRDefault="00F0662F">
      <w:pPr>
        <w:pStyle w:val="FootnoteText"/>
        <w:snapToGrid w:val="0"/>
        <w:rPr>
          <w:lang w:eastAsia="zh-CN"/>
        </w:rPr>
      </w:pPr>
      <w:r>
        <w:rPr>
          <w:rStyle w:val="FootnoteReference"/>
        </w:rPr>
        <w:footnoteRef/>
      </w:r>
      <w:r>
        <w:rPr>
          <w:lang w:eastAsia="zh-CN"/>
        </w:rPr>
        <w:t xml:space="preserve"> </w:t>
      </w:r>
      <w:r>
        <w:rPr>
          <w:rFonts w:ascii="SimSun" w:eastAsia="SimSun" w:hAnsi="SimSun" w:cs="SimSun"/>
          <w:lang w:eastAsia="zh-CN"/>
        </w:rPr>
        <w:t>国内生产总值</w:t>
      </w:r>
    </w:p>
  </w:footnote>
  <w:footnote w:id="9">
    <w:p w14:paraId="1AF57ED5" w14:textId="77777777" w:rsidR="001B7FDD" w:rsidRDefault="00F0662F">
      <w:pPr>
        <w:pStyle w:val="FootnoteText"/>
        <w:snapToGrid w:val="0"/>
        <w:rPr>
          <w:lang w:eastAsia="zh-CN"/>
        </w:rPr>
      </w:pPr>
      <w:r>
        <w:rPr>
          <w:rStyle w:val="FootnoteReference"/>
        </w:rPr>
        <w:footnoteRef/>
      </w:r>
      <w:r>
        <w:rPr>
          <w:lang w:eastAsia="zh-CN"/>
        </w:rPr>
        <w:t xml:space="preserve"> </w:t>
      </w:r>
      <w:r>
        <w:rPr>
          <w:rFonts w:ascii="SimSun" w:eastAsia="SimSun" w:hAnsi="SimSun" w:cs="SimSun"/>
          <w:lang w:eastAsia="zh-CN"/>
        </w:rPr>
        <w:t>吨制冷量</w:t>
      </w:r>
    </w:p>
  </w:footnote>
  <w:footnote w:id="10">
    <w:p w14:paraId="1AF57ED6" w14:textId="77777777" w:rsidR="001B7FDD" w:rsidRDefault="00F0662F">
      <w:pPr>
        <w:pStyle w:val="FootnoteText"/>
        <w:snapToGrid w:val="0"/>
      </w:pPr>
      <w:r>
        <w:rPr>
          <w:rStyle w:val="FootnoteReference"/>
        </w:rPr>
        <w:footnoteRef/>
      </w:r>
      <w:r>
        <w:t xml:space="preserve"> </w:t>
      </w:r>
      <w:r>
        <w:rPr>
          <w:rFonts w:ascii="SimSun" w:eastAsia="SimSun" w:hAnsi="SimSun" w:cs="SimSun"/>
        </w:rPr>
        <w:t>能效比</w:t>
      </w:r>
    </w:p>
  </w:footnote>
  <w:footnote w:id="11">
    <w:p w14:paraId="1AF57ED7" w14:textId="77777777" w:rsidR="001B7FDD" w:rsidRDefault="00F0662F">
      <w:pPr>
        <w:pStyle w:val="FootnoteText"/>
        <w:snapToGrid w:val="0"/>
      </w:pPr>
      <w:r>
        <w:rPr>
          <w:rStyle w:val="FootnoteReference"/>
        </w:rPr>
        <w:footnoteRef/>
      </w:r>
      <w:r>
        <w:t xml:space="preserve"> </w:t>
      </w:r>
      <w:r>
        <w:rPr>
          <w:rFonts w:ascii="SimSun" w:eastAsia="SimSun" w:hAnsi="SimSun" w:cs="SimSun"/>
        </w:rPr>
        <w:t>季节能效比</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57EC4" w14:textId="77777777" w:rsidR="001B7FDD" w:rsidRDefault="00F0662F">
    <w:pPr>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UNEP/OzL.Pro/ExCom/97/48</w:t>
    </w:r>
    <w:r>
      <w:rPr>
        <w:sz w:val="24"/>
        <w:szCs w:val="24"/>
      </w:rPr>
      <w:fldChar w:fldCharType="end"/>
    </w:r>
  </w:p>
  <w:p w14:paraId="1AF57EC5" w14:textId="77777777" w:rsidR="001B7FDD" w:rsidRDefault="001B7FDD"/>
  <w:p w14:paraId="1AF57EC6" w14:textId="77777777" w:rsidR="001B7FDD" w:rsidRDefault="001B7FD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57EC7" w14:textId="77777777" w:rsidR="001B7FDD" w:rsidRDefault="00F0662F">
    <w:pPr>
      <w:jc w:val="right"/>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UNEP/OzL.Pro/ExCom/97/48</w:t>
    </w:r>
    <w:r>
      <w:rPr>
        <w:sz w:val="24"/>
        <w:szCs w:val="24"/>
      </w:rPr>
      <w:fldChar w:fldCharType="end"/>
    </w:r>
  </w:p>
  <w:p w14:paraId="1AF57EC8" w14:textId="77777777" w:rsidR="001B7FDD" w:rsidRDefault="001B7FDD"/>
  <w:p w14:paraId="1AF57EC9" w14:textId="77777777" w:rsidR="001B7FDD" w:rsidRDefault="001B7F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B"/>
    <w:lvl w:ilvl="0">
      <w:start w:val="1"/>
      <w:numFmt w:val="decimal"/>
      <w:lvlText w:val="%1."/>
      <w:lvlJc w:val="left"/>
      <w:pPr>
        <w:tabs>
          <w:tab w:val="left" w:pos="0"/>
        </w:tabs>
        <w:ind w:left="0" w:firstLine="0"/>
      </w:pPr>
    </w:lvl>
    <w:lvl w:ilvl="1">
      <w:start w:val="1"/>
      <w:numFmt w:val="lowerLetter"/>
      <w:lvlText w:val="(%2)"/>
      <w:lvlJc w:val="left"/>
      <w:pPr>
        <w:tabs>
          <w:tab w:val="left" w:pos="0"/>
        </w:tabs>
        <w:ind w:left="1440" w:hanging="720"/>
      </w:p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1" w15:restartNumberingAfterBreak="0">
    <w:nsid w:val="1449494C"/>
    <w:multiLevelType w:val="multilevel"/>
    <w:tmpl w:val="1449494C"/>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DF1F40"/>
    <w:multiLevelType w:val="multilevel"/>
    <w:tmpl w:val="1DDF1F40"/>
    <w:lvl w:ilvl="0">
      <w:start w:val="8"/>
      <w:numFmt w:val="decimal"/>
      <w:lvlText w:val="%1."/>
      <w:lvlJc w:val="left"/>
      <w:pPr>
        <w:tabs>
          <w:tab w:val="left" w:pos="0"/>
        </w:tabs>
        <w:ind w:left="0" w:firstLine="0"/>
      </w:pPr>
      <w:rPr>
        <w:rFonts w:hint="default"/>
        <w:b w:val="0"/>
        <w:bCs w:val="0"/>
        <w:i w:val="0"/>
        <w:iCs w:val="0"/>
      </w:rPr>
    </w:lvl>
    <w:lvl w:ilvl="1">
      <w:start w:val="1"/>
      <w:numFmt w:val="lowerLetter"/>
      <w:lvlText w:val="(%2)"/>
      <w:lvlJc w:val="left"/>
      <w:pPr>
        <w:tabs>
          <w:tab w:val="left" w:pos="0"/>
        </w:tabs>
        <w:ind w:left="1440" w:hanging="720"/>
      </w:pPr>
      <w:rPr>
        <w:rFonts w:hint="default"/>
      </w:rPr>
    </w:lvl>
    <w:lvl w:ilvl="2">
      <w:start w:val="1"/>
      <w:numFmt w:val="lowerRoman"/>
      <w:lvlText w:val="(%3)"/>
      <w:lvlJc w:val="left"/>
      <w:pPr>
        <w:tabs>
          <w:tab w:val="left" w:pos="0"/>
        </w:tabs>
        <w:ind w:left="2160" w:hanging="720"/>
      </w:pPr>
      <w:rPr>
        <w:rFonts w:hint="default"/>
      </w:rPr>
    </w:lvl>
    <w:lvl w:ilvl="3">
      <w:start w:val="1"/>
      <w:numFmt w:val="lowerLetter"/>
      <w:lvlText w:val="%4)"/>
      <w:lvlJc w:val="left"/>
      <w:pPr>
        <w:tabs>
          <w:tab w:val="left" w:pos="-90"/>
        </w:tabs>
        <w:ind w:left="2776" w:hanging="706"/>
      </w:pPr>
      <w:rPr>
        <w:rFonts w:hint="default"/>
        <w:b w:val="0"/>
        <w:i w:val="0"/>
      </w:rPr>
    </w:lvl>
    <w:lvl w:ilvl="4">
      <w:start w:val="1"/>
      <w:numFmt w:val="decimal"/>
      <w:lvlText w:val="(%5)"/>
      <w:lvlJc w:val="left"/>
      <w:pPr>
        <w:tabs>
          <w:tab w:val="left" w:pos="0"/>
        </w:tabs>
        <w:ind w:left="3571" w:hanging="705"/>
      </w:pPr>
      <w:rPr>
        <w:rFonts w:hint="default"/>
      </w:rPr>
    </w:lvl>
    <w:lvl w:ilvl="5">
      <w:start w:val="1"/>
      <w:numFmt w:val="lowerLetter"/>
      <w:lvlText w:val="(%6)"/>
      <w:lvlJc w:val="left"/>
      <w:pPr>
        <w:tabs>
          <w:tab w:val="left" w:pos="0"/>
        </w:tabs>
        <w:ind w:left="4291" w:hanging="720"/>
      </w:pPr>
      <w:rPr>
        <w:rFonts w:hint="default"/>
      </w:rPr>
    </w:lvl>
    <w:lvl w:ilvl="6">
      <w:start w:val="1"/>
      <w:numFmt w:val="lowerRoman"/>
      <w:lvlText w:val="(%7)"/>
      <w:lvlJc w:val="left"/>
      <w:pPr>
        <w:tabs>
          <w:tab w:val="left" w:pos="0"/>
        </w:tabs>
        <w:ind w:left="4997" w:hanging="706"/>
      </w:pPr>
      <w:rPr>
        <w:rFonts w:hint="default"/>
      </w:rPr>
    </w:lvl>
    <w:lvl w:ilvl="7">
      <w:start w:val="1"/>
      <w:numFmt w:val="lowerLetter"/>
      <w:lvlText w:val="(%8)"/>
      <w:lvlJc w:val="left"/>
      <w:pPr>
        <w:tabs>
          <w:tab w:val="left" w:pos="0"/>
        </w:tabs>
        <w:ind w:left="5702" w:hanging="705"/>
      </w:pPr>
      <w:rPr>
        <w:rFonts w:hint="default"/>
      </w:rPr>
    </w:lvl>
    <w:lvl w:ilvl="8">
      <w:start w:val="1"/>
      <w:numFmt w:val="lowerRoman"/>
      <w:lvlText w:val="(%9)"/>
      <w:lvlJc w:val="left"/>
      <w:pPr>
        <w:tabs>
          <w:tab w:val="left" w:pos="0"/>
        </w:tabs>
        <w:ind w:left="6408" w:hanging="706"/>
      </w:pPr>
      <w:rPr>
        <w:rFonts w:hint="default"/>
      </w:rPr>
    </w:lvl>
  </w:abstractNum>
  <w:abstractNum w:abstractNumId="3" w15:restartNumberingAfterBreak="0">
    <w:nsid w:val="2F592BB1"/>
    <w:multiLevelType w:val="multilevel"/>
    <w:tmpl w:val="2F592BB1"/>
    <w:lvl w:ilvl="0">
      <w:start w:val="3"/>
      <w:numFmt w:val="decimal"/>
      <w:pStyle w:val="Heading1"/>
      <w:lvlText w:val="%1."/>
      <w:lvlJc w:val="left"/>
      <w:pPr>
        <w:tabs>
          <w:tab w:val="left" w:pos="0"/>
        </w:tabs>
        <w:ind w:left="0" w:firstLine="0"/>
      </w:pPr>
      <w:rPr>
        <w:rFonts w:hint="default"/>
      </w:rPr>
    </w:lvl>
    <w:lvl w:ilvl="1">
      <w:start w:val="1"/>
      <w:numFmt w:val="lowerLetter"/>
      <w:pStyle w:val="Heading2"/>
      <w:lvlText w:val="(%2)"/>
      <w:lvlJc w:val="left"/>
      <w:pPr>
        <w:tabs>
          <w:tab w:val="left" w:pos="0"/>
        </w:tabs>
        <w:ind w:left="1440" w:hanging="720"/>
      </w:pPr>
      <w:rPr>
        <w:rFonts w:hint="default"/>
      </w:rPr>
    </w:lvl>
    <w:lvl w:ilvl="2">
      <w:start w:val="1"/>
      <w:numFmt w:val="lowerRoman"/>
      <w:pStyle w:val="Heading3"/>
      <w:lvlText w:val="(%3)"/>
      <w:lvlJc w:val="left"/>
      <w:pPr>
        <w:tabs>
          <w:tab w:val="left" w:pos="0"/>
        </w:tabs>
        <w:ind w:left="2160" w:hanging="720"/>
      </w:pPr>
      <w:rPr>
        <w:rFonts w:hint="default"/>
      </w:rPr>
    </w:lvl>
    <w:lvl w:ilvl="3">
      <w:start w:val="1"/>
      <w:numFmt w:val="lowerLetter"/>
      <w:pStyle w:val="Heading4"/>
      <w:lvlText w:val="%4)"/>
      <w:lvlJc w:val="left"/>
      <w:pPr>
        <w:tabs>
          <w:tab w:val="left" w:pos="-90"/>
        </w:tabs>
        <w:ind w:left="2776" w:hanging="706"/>
      </w:pPr>
      <w:rPr>
        <w:rFonts w:hint="default"/>
        <w:b w:val="0"/>
        <w:i w:val="0"/>
      </w:rPr>
    </w:lvl>
    <w:lvl w:ilvl="4">
      <w:start w:val="1"/>
      <w:numFmt w:val="decimal"/>
      <w:lvlText w:val="(%5)"/>
      <w:lvlJc w:val="left"/>
      <w:pPr>
        <w:tabs>
          <w:tab w:val="left" w:pos="0"/>
        </w:tabs>
        <w:ind w:left="3571" w:hanging="705"/>
      </w:pPr>
      <w:rPr>
        <w:rFonts w:hint="default"/>
      </w:rPr>
    </w:lvl>
    <w:lvl w:ilvl="5">
      <w:start w:val="1"/>
      <w:numFmt w:val="lowerLetter"/>
      <w:pStyle w:val="Heading6"/>
      <w:lvlText w:val="(%6)"/>
      <w:lvlJc w:val="left"/>
      <w:pPr>
        <w:tabs>
          <w:tab w:val="left" w:pos="0"/>
        </w:tabs>
        <w:ind w:left="4291" w:hanging="720"/>
      </w:pPr>
      <w:rPr>
        <w:rFonts w:hint="default"/>
      </w:rPr>
    </w:lvl>
    <w:lvl w:ilvl="6">
      <w:start w:val="1"/>
      <w:numFmt w:val="lowerRoman"/>
      <w:pStyle w:val="Heading7"/>
      <w:lvlText w:val="(%7)"/>
      <w:lvlJc w:val="left"/>
      <w:pPr>
        <w:tabs>
          <w:tab w:val="left" w:pos="0"/>
        </w:tabs>
        <w:ind w:left="4997" w:hanging="706"/>
      </w:pPr>
      <w:rPr>
        <w:rFonts w:hint="default"/>
      </w:rPr>
    </w:lvl>
    <w:lvl w:ilvl="7">
      <w:start w:val="1"/>
      <w:numFmt w:val="lowerLetter"/>
      <w:lvlText w:val="(%8)"/>
      <w:lvlJc w:val="left"/>
      <w:pPr>
        <w:tabs>
          <w:tab w:val="left" w:pos="0"/>
        </w:tabs>
        <w:ind w:left="5702" w:hanging="705"/>
      </w:pPr>
      <w:rPr>
        <w:rFonts w:hint="default"/>
      </w:rPr>
    </w:lvl>
    <w:lvl w:ilvl="8">
      <w:start w:val="1"/>
      <w:numFmt w:val="lowerRoman"/>
      <w:pStyle w:val="Heading9"/>
      <w:lvlText w:val="(%9)"/>
      <w:lvlJc w:val="left"/>
      <w:pPr>
        <w:tabs>
          <w:tab w:val="left" w:pos="0"/>
        </w:tabs>
        <w:ind w:left="6408" w:hanging="706"/>
      </w:pPr>
      <w:rPr>
        <w:rFonts w:hint="default"/>
      </w:rPr>
    </w:lvl>
  </w:abstractNum>
  <w:abstractNum w:abstractNumId="4" w15:restartNumberingAfterBreak="0">
    <w:nsid w:val="326050D8"/>
    <w:multiLevelType w:val="multilevel"/>
    <w:tmpl w:val="326050D8"/>
    <w:lvl w:ilvl="0">
      <w:start w:val="1"/>
      <w:numFmt w:val="lowerRoman"/>
      <w:pStyle w:val="Heading5"/>
      <w:lvlText w:val="%1."/>
      <w:lvlJc w:val="left"/>
      <w:pPr>
        <w:ind w:left="3384" w:hanging="360"/>
      </w:pPr>
      <w:rPr>
        <w:rFonts w:hint="default"/>
      </w:r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5" w15:restartNumberingAfterBreak="0">
    <w:nsid w:val="55A02917"/>
    <w:multiLevelType w:val="multilevel"/>
    <w:tmpl w:val="55A02917"/>
    <w:lvl w:ilvl="0">
      <w:start w:val="5"/>
      <w:numFmt w:val="decimal"/>
      <w:lvlText w:val="%1."/>
      <w:lvlJc w:val="left"/>
      <w:pPr>
        <w:tabs>
          <w:tab w:val="left" w:pos="0"/>
        </w:tabs>
        <w:ind w:left="0" w:firstLine="0"/>
      </w:pPr>
      <w:rPr>
        <w:rFonts w:hint="default"/>
      </w:rPr>
    </w:lvl>
    <w:lvl w:ilvl="1">
      <w:start w:val="1"/>
      <w:numFmt w:val="lowerLetter"/>
      <w:lvlText w:val="(%2)"/>
      <w:lvlJc w:val="left"/>
      <w:pPr>
        <w:tabs>
          <w:tab w:val="left" w:pos="0"/>
        </w:tabs>
        <w:ind w:left="1440" w:hanging="720"/>
      </w:pPr>
      <w:rPr>
        <w:rFonts w:hint="default"/>
      </w:rPr>
    </w:lvl>
    <w:lvl w:ilvl="2">
      <w:start w:val="1"/>
      <w:numFmt w:val="lowerRoman"/>
      <w:lvlText w:val="(%3)"/>
      <w:lvlJc w:val="left"/>
      <w:pPr>
        <w:tabs>
          <w:tab w:val="left" w:pos="0"/>
        </w:tabs>
        <w:ind w:left="2160" w:hanging="720"/>
      </w:pPr>
      <w:rPr>
        <w:rFonts w:hint="default"/>
      </w:rPr>
    </w:lvl>
    <w:lvl w:ilvl="3">
      <w:start w:val="1"/>
      <w:numFmt w:val="lowerLetter"/>
      <w:lvlText w:val="%4)"/>
      <w:lvlJc w:val="left"/>
      <w:pPr>
        <w:tabs>
          <w:tab w:val="left" w:pos="-90"/>
        </w:tabs>
        <w:ind w:left="2776" w:hanging="706"/>
      </w:pPr>
      <w:rPr>
        <w:rFonts w:hint="default"/>
        <w:b w:val="0"/>
        <w:i w:val="0"/>
      </w:rPr>
    </w:lvl>
    <w:lvl w:ilvl="4">
      <w:start w:val="1"/>
      <w:numFmt w:val="decimal"/>
      <w:lvlText w:val="(%5)"/>
      <w:lvlJc w:val="left"/>
      <w:pPr>
        <w:tabs>
          <w:tab w:val="left" w:pos="0"/>
        </w:tabs>
        <w:ind w:left="3571" w:hanging="705"/>
      </w:pPr>
      <w:rPr>
        <w:rFonts w:hint="default"/>
      </w:rPr>
    </w:lvl>
    <w:lvl w:ilvl="5">
      <w:start w:val="1"/>
      <w:numFmt w:val="lowerLetter"/>
      <w:lvlText w:val="(%6)"/>
      <w:lvlJc w:val="left"/>
      <w:pPr>
        <w:tabs>
          <w:tab w:val="left" w:pos="0"/>
        </w:tabs>
        <w:ind w:left="4291" w:hanging="720"/>
      </w:pPr>
      <w:rPr>
        <w:rFonts w:hint="default"/>
      </w:rPr>
    </w:lvl>
    <w:lvl w:ilvl="6">
      <w:start w:val="1"/>
      <w:numFmt w:val="lowerRoman"/>
      <w:lvlText w:val="(%7)"/>
      <w:lvlJc w:val="left"/>
      <w:pPr>
        <w:tabs>
          <w:tab w:val="left" w:pos="0"/>
        </w:tabs>
        <w:ind w:left="4997" w:hanging="706"/>
      </w:pPr>
      <w:rPr>
        <w:rFonts w:hint="default"/>
      </w:rPr>
    </w:lvl>
    <w:lvl w:ilvl="7">
      <w:start w:val="1"/>
      <w:numFmt w:val="lowerLetter"/>
      <w:lvlText w:val="(%8)"/>
      <w:lvlJc w:val="left"/>
      <w:pPr>
        <w:tabs>
          <w:tab w:val="left" w:pos="0"/>
        </w:tabs>
        <w:ind w:left="5702" w:hanging="705"/>
      </w:pPr>
      <w:rPr>
        <w:rFonts w:hint="default"/>
      </w:rPr>
    </w:lvl>
    <w:lvl w:ilvl="8">
      <w:start w:val="1"/>
      <w:numFmt w:val="lowerRoman"/>
      <w:lvlText w:val="(%9)"/>
      <w:lvlJc w:val="left"/>
      <w:pPr>
        <w:tabs>
          <w:tab w:val="left" w:pos="0"/>
        </w:tabs>
        <w:ind w:left="6408" w:hanging="706"/>
      </w:pPr>
      <w:rPr>
        <w:rFonts w:hint="default"/>
      </w:rPr>
    </w:lvl>
  </w:abstractNum>
  <w:abstractNum w:abstractNumId="6"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108086395">
    <w:abstractNumId w:val="3"/>
  </w:num>
  <w:num w:numId="2" w16cid:durableId="2114978880">
    <w:abstractNumId w:val="4"/>
  </w:num>
  <w:num w:numId="3" w16cid:durableId="1420516411">
    <w:abstractNumId w:val="7"/>
  </w:num>
  <w:num w:numId="4" w16cid:durableId="1052582921">
    <w:abstractNumId w:val="6"/>
  </w:num>
  <w:num w:numId="5" w16cid:durableId="2084722155">
    <w:abstractNumId w:val="0"/>
  </w:num>
  <w:num w:numId="6" w16cid:durableId="469984569">
    <w:abstractNumId w:val="5"/>
  </w:num>
  <w:num w:numId="7" w16cid:durableId="1637560579">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22669503">
    <w:abstractNumId w:val="2"/>
  </w:num>
  <w:num w:numId="9" w16cid:durableId="20309075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D1E"/>
    <w:rsid w:val="00000FED"/>
    <w:rsid w:val="00001936"/>
    <w:rsid w:val="00002F3B"/>
    <w:rsid w:val="0000434E"/>
    <w:rsid w:val="000062FC"/>
    <w:rsid w:val="000063A2"/>
    <w:rsid w:val="00011786"/>
    <w:rsid w:val="00012A44"/>
    <w:rsid w:val="00013065"/>
    <w:rsid w:val="00013944"/>
    <w:rsid w:val="0001404B"/>
    <w:rsid w:val="00015E04"/>
    <w:rsid w:val="00015FDB"/>
    <w:rsid w:val="000176DE"/>
    <w:rsid w:val="00020A9A"/>
    <w:rsid w:val="000211A9"/>
    <w:rsid w:val="00021238"/>
    <w:rsid w:val="000212C1"/>
    <w:rsid w:val="00021727"/>
    <w:rsid w:val="00022071"/>
    <w:rsid w:val="00022B68"/>
    <w:rsid w:val="00023BE8"/>
    <w:rsid w:val="00023D7D"/>
    <w:rsid w:val="00024C9D"/>
    <w:rsid w:val="00024EDB"/>
    <w:rsid w:val="00025728"/>
    <w:rsid w:val="00026B43"/>
    <w:rsid w:val="00031260"/>
    <w:rsid w:val="000314A7"/>
    <w:rsid w:val="00035B1A"/>
    <w:rsid w:val="00035B95"/>
    <w:rsid w:val="00035DA4"/>
    <w:rsid w:val="00035FE9"/>
    <w:rsid w:val="0003639E"/>
    <w:rsid w:val="00036814"/>
    <w:rsid w:val="0003681A"/>
    <w:rsid w:val="00036A6A"/>
    <w:rsid w:val="000372B7"/>
    <w:rsid w:val="000414CB"/>
    <w:rsid w:val="00043A4C"/>
    <w:rsid w:val="00047F6B"/>
    <w:rsid w:val="00050F6E"/>
    <w:rsid w:val="000512C8"/>
    <w:rsid w:val="00051A59"/>
    <w:rsid w:val="0005301C"/>
    <w:rsid w:val="000533F5"/>
    <w:rsid w:val="00053F25"/>
    <w:rsid w:val="00054429"/>
    <w:rsid w:val="00055F69"/>
    <w:rsid w:val="000576A4"/>
    <w:rsid w:val="00060EA1"/>
    <w:rsid w:val="00061EC2"/>
    <w:rsid w:val="000631FB"/>
    <w:rsid w:val="00064B69"/>
    <w:rsid w:val="0006509D"/>
    <w:rsid w:val="00066CE8"/>
    <w:rsid w:val="00070719"/>
    <w:rsid w:val="00071FE7"/>
    <w:rsid w:val="00072A90"/>
    <w:rsid w:val="000771DD"/>
    <w:rsid w:val="00080ED0"/>
    <w:rsid w:val="000819AD"/>
    <w:rsid w:val="000834A1"/>
    <w:rsid w:val="00085510"/>
    <w:rsid w:val="00085B8F"/>
    <w:rsid w:val="000869A6"/>
    <w:rsid w:val="00086B0C"/>
    <w:rsid w:val="00090481"/>
    <w:rsid w:val="0009127C"/>
    <w:rsid w:val="00091CDD"/>
    <w:rsid w:val="00095D3C"/>
    <w:rsid w:val="000964AF"/>
    <w:rsid w:val="0009680F"/>
    <w:rsid w:val="000A10FE"/>
    <w:rsid w:val="000A199C"/>
    <w:rsid w:val="000A21A3"/>
    <w:rsid w:val="000A29B7"/>
    <w:rsid w:val="000A3826"/>
    <w:rsid w:val="000A394C"/>
    <w:rsid w:val="000A6C26"/>
    <w:rsid w:val="000B193F"/>
    <w:rsid w:val="000B2860"/>
    <w:rsid w:val="000B2A26"/>
    <w:rsid w:val="000B36C8"/>
    <w:rsid w:val="000B545B"/>
    <w:rsid w:val="000B6E04"/>
    <w:rsid w:val="000B757E"/>
    <w:rsid w:val="000B7929"/>
    <w:rsid w:val="000C20AD"/>
    <w:rsid w:val="000C37E6"/>
    <w:rsid w:val="000C4124"/>
    <w:rsid w:val="000C7AB8"/>
    <w:rsid w:val="000C7C7F"/>
    <w:rsid w:val="000D20F3"/>
    <w:rsid w:val="000D300D"/>
    <w:rsid w:val="000D3182"/>
    <w:rsid w:val="000D52A4"/>
    <w:rsid w:val="000D6ED0"/>
    <w:rsid w:val="000E07BC"/>
    <w:rsid w:val="000E2D88"/>
    <w:rsid w:val="000E2E21"/>
    <w:rsid w:val="000E30FA"/>
    <w:rsid w:val="000E33CB"/>
    <w:rsid w:val="000E40AE"/>
    <w:rsid w:val="000E43EF"/>
    <w:rsid w:val="000E7D9C"/>
    <w:rsid w:val="000F1CD4"/>
    <w:rsid w:val="000F2D10"/>
    <w:rsid w:val="000F2FCC"/>
    <w:rsid w:val="000F4103"/>
    <w:rsid w:val="000F501F"/>
    <w:rsid w:val="000F59D4"/>
    <w:rsid w:val="000F5FFF"/>
    <w:rsid w:val="000F70A7"/>
    <w:rsid w:val="000F79C2"/>
    <w:rsid w:val="00100933"/>
    <w:rsid w:val="001066E9"/>
    <w:rsid w:val="00107A3F"/>
    <w:rsid w:val="001105FC"/>
    <w:rsid w:val="001111CC"/>
    <w:rsid w:val="00111841"/>
    <w:rsid w:val="00112177"/>
    <w:rsid w:val="0011375B"/>
    <w:rsid w:val="00113CCA"/>
    <w:rsid w:val="00116352"/>
    <w:rsid w:val="00116FFB"/>
    <w:rsid w:val="00117461"/>
    <w:rsid w:val="00122F25"/>
    <w:rsid w:val="001239D6"/>
    <w:rsid w:val="00123BE5"/>
    <w:rsid w:val="00124482"/>
    <w:rsid w:val="001248EA"/>
    <w:rsid w:val="001249D0"/>
    <w:rsid w:val="00125B40"/>
    <w:rsid w:val="0012721E"/>
    <w:rsid w:val="00127334"/>
    <w:rsid w:val="0012769E"/>
    <w:rsid w:val="00130D59"/>
    <w:rsid w:val="00131304"/>
    <w:rsid w:val="00135980"/>
    <w:rsid w:val="0013616A"/>
    <w:rsid w:val="001362F7"/>
    <w:rsid w:val="0013688C"/>
    <w:rsid w:val="0013786F"/>
    <w:rsid w:val="00137912"/>
    <w:rsid w:val="0014135C"/>
    <w:rsid w:val="00141DDE"/>
    <w:rsid w:val="00143234"/>
    <w:rsid w:val="00144BFD"/>
    <w:rsid w:val="00147A40"/>
    <w:rsid w:val="00147CB3"/>
    <w:rsid w:val="0015023F"/>
    <w:rsid w:val="0015172A"/>
    <w:rsid w:val="00154B3C"/>
    <w:rsid w:val="001552F6"/>
    <w:rsid w:val="00156C88"/>
    <w:rsid w:val="001612D7"/>
    <w:rsid w:val="001642C3"/>
    <w:rsid w:val="00164719"/>
    <w:rsid w:val="001658BE"/>
    <w:rsid w:val="00165FF8"/>
    <w:rsid w:val="00166222"/>
    <w:rsid w:val="00166FC4"/>
    <w:rsid w:val="00167179"/>
    <w:rsid w:val="001677AC"/>
    <w:rsid w:val="00167F5B"/>
    <w:rsid w:val="0017092D"/>
    <w:rsid w:val="00170EA1"/>
    <w:rsid w:val="0017202B"/>
    <w:rsid w:val="001723D4"/>
    <w:rsid w:val="00173096"/>
    <w:rsid w:val="0017322D"/>
    <w:rsid w:val="00174A18"/>
    <w:rsid w:val="00176B46"/>
    <w:rsid w:val="001804EA"/>
    <w:rsid w:val="00180681"/>
    <w:rsid w:val="00181EF2"/>
    <w:rsid w:val="00181FFF"/>
    <w:rsid w:val="00182EFB"/>
    <w:rsid w:val="0018344D"/>
    <w:rsid w:val="00184D34"/>
    <w:rsid w:val="00185326"/>
    <w:rsid w:val="00186743"/>
    <w:rsid w:val="0018721E"/>
    <w:rsid w:val="00190A61"/>
    <w:rsid w:val="001927B5"/>
    <w:rsid w:val="001939D2"/>
    <w:rsid w:val="00193B90"/>
    <w:rsid w:val="00194BF1"/>
    <w:rsid w:val="00197179"/>
    <w:rsid w:val="001974F6"/>
    <w:rsid w:val="001A1DF7"/>
    <w:rsid w:val="001A2215"/>
    <w:rsid w:val="001A2B8D"/>
    <w:rsid w:val="001A2E7B"/>
    <w:rsid w:val="001A3342"/>
    <w:rsid w:val="001A3E3D"/>
    <w:rsid w:val="001A448A"/>
    <w:rsid w:val="001A6BD7"/>
    <w:rsid w:val="001A7049"/>
    <w:rsid w:val="001A7F62"/>
    <w:rsid w:val="001B1D10"/>
    <w:rsid w:val="001B1E40"/>
    <w:rsid w:val="001B25A7"/>
    <w:rsid w:val="001B49E2"/>
    <w:rsid w:val="001B4CE3"/>
    <w:rsid w:val="001B5E48"/>
    <w:rsid w:val="001B7FDD"/>
    <w:rsid w:val="001C111E"/>
    <w:rsid w:val="001C29C1"/>
    <w:rsid w:val="001C2A57"/>
    <w:rsid w:val="001C4D99"/>
    <w:rsid w:val="001C7094"/>
    <w:rsid w:val="001C764E"/>
    <w:rsid w:val="001C7776"/>
    <w:rsid w:val="001C7C3A"/>
    <w:rsid w:val="001C7D39"/>
    <w:rsid w:val="001C7D3B"/>
    <w:rsid w:val="001D04EB"/>
    <w:rsid w:val="001D0E64"/>
    <w:rsid w:val="001D2F13"/>
    <w:rsid w:val="001D4819"/>
    <w:rsid w:val="001D59E5"/>
    <w:rsid w:val="001D7463"/>
    <w:rsid w:val="001E0586"/>
    <w:rsid w:val="001E1052"/>
    <w:rsid w:val="001E21B1"/>
    <w:rsid w:val="001E279B"/>
    <w:rsid w:val="001E2F93"/>
    <w:rsid w:val="001E4554"/>
    <w:rsid w:val="001E483B"/>
    <w:rsid w:val="001E48AE"/>
    <w:rsid w:val="001E61E5"/>
    <w:rsid w:val="001E70CA"/>
    <w:rsid w:val="001E7166"/>
    <w:rsid w:val="001F047F"/>
    <w:rsid w:val="001F06F3"/>
    <w:rsid w:val="001F0898"/>
    <w:rsid w:val="001F2159"/>
    <w:rsid w:val="001F3B54"/>
    <w:rsid w:val="001F53FD"/>
    <w:rsid w:val="001F55FF"/>
    <w:rsid w:val="001F6613"/>
    <w:rsid w:val="001F6F4D"/>
    <w:rsid w:val="00200BAF"/>
    <w:rsid w:val="00200F58"/>
    <w:rsid w:val="00200F78"/>
    <w:rsid w:val="002014A8"/>
    <w:rsid w:val="00201FFD"/>
    <w:rsid w:val="002020F9"/>
    <w:rsid w:val="002024B6"/>
    <w:rsid w:val="00206ADB"/>
    <w:rsid w:val="00210B8B"/>
    <w:rsid w:val="00210C29"/>
    <w:rsid w:val="00214863"/>
    <w:rsid w:val="002156B4"/>
    <w:rsid w:val="002160A4"/>
    <w:rsid w:val="00217DE2"/>
    <w:rsid w:val="002228D5"/>
    <w:rsid w:val="00224FCD"/>
    <w:rsid w:val="002310A7"/>
    <w:rsid w:val="00232047"/>
    <w:rsid w:val="00233529"/>
    <w:rsid w:val="00234557"/>
    <w:rsid w:val="00234B60"/>
    <w:rsid w:val="002350F8"/>
    <w:rsid w:val="002402B4"/>
    <w:rsid w:val="00240B31"/>
    <w:rsid w:val="00241227"/>
    <w:rsid w:val="00241C15"/>
    <w:rsid w:val="002457E3"/>
    <w:rsid w:val="002461E1"/>
    <w:rsid w:val="00250237"/>
    <w:rsid w:val="00251B0B"/>
    <w:rsid w:val="00251D84"/>
    <w:rsid w:val="002520B3"/>
    <w:rsid w:val="0025223D"/>
    <w:rsid w:val="0025264B"/>
    <w:rsid w:val="00252903"/>
    <w:rsid w:val="00252A6C"/>
    <w:rsid w:val="00253222"/>
    <w:rsid w:val="00253C71"/>
    <w:rsid w:val="002540FE"/>
    <w:rsid w:val="0025506B"/>
    <w:rsid w:val="002571F3"/>
    <w:rsid w:val="00261C13"/>
    <w:rsid w:val="00261F4C"/>
    <w:rsid w:val="002623AB"/>
    <w:rsid w:val="00262847"/>
    <w:rsid w:val="00262C0D"/>
    <w:rsid w:val="0026391B"/>
    <w:rsid w:val="00266567"/>
    <w:rsid w:val="0027090A"/>
    <w:rsid w:val="00270FAD"/>
    <w:rsid w:val="00271C84"/>
    <w:rsid w:val="00273AD0"/>
    <w:rsid w:val="00273C1A"/>
    <w:rsid w:val="0027651F"/>
    <w:rsid w:val="00280D22"/>
    <w:rsid w:val="002814DC"/>
    <w:rsid w:val="00281BB2"/>
    <w:rsid w:val="00281F7A"/>
    <w:rsid w:val="00287C1D"/>
    <w:rsid w:val="00290A50"/>
    <w:rsid w:val="00290F27"/>
    <w:rsid w:val="002911C2"/>
    <w:rsid w:val="00293D24"/>
    <w:rsid w:val="00296DD2"/>
    <w:rsid w:val="002A03C3"/>
    <w:rsid w:val="002A5EBA"/>
    <w:rsid w:val="002A6237"/>
    <w:rsid w:val="002A696B"/>
    <w:rsid w:val="002A7D91"/>
    <w:rsid w:val="002B1EB4"/>
    <w:rsid w:val="002B1FB2"/>
    <w:rsid w:val="002B254E"/>
    <w:rsid w:val="002B4013"/>
    <w:rsid w:val="002B4CE8"/>
    <w:rsid w:val="002B5683"/>
    <w:rsid w:val="002B6825"/>
    <w:rsid w:val="002B72E9"/>
    <w:rsid w:val="002B777D"/>
    <w:rsid w:val="002B797C"/>
    <w:rsid w:val="002C028E"/>
    <w:rsid w:val="002C2D9F"/>
    <w:rsid w:val="002C32FC"/>
    <w:rsid w:val="002C442C"/>
    <w:rsid w:val="002C5314"/>
    <w:rsid w:val="002C5634"/>
    <w:rsid w:val="002C61EF"/>
    <w:rsid w:val="002C6524"/>
    <w:rsid w:val="002C67A2"/>
    <w:rsid w:val="002C7998"/>
    <w:rsid w:val="002C7B5B"/>
    <w:rsid w:val="002D09AB"/>
    <w:rsid w:val="002D2BDC"/>
    <w:rsid w:val="002D3326"/>
    <w:rsid w:val="002D36E3"/>
    <w:rsid w:val="002D3936"/>
    <w:rsid w:val="002D6978"/>
    <w:rsid w:val="002D7501"/>
    <w:rsid w:val="002D7973"/>
    <w:rsid w:val="002E01C7"/>
    <w:rsid w:val="002E0369"/>
    <w:rsid w:val="002E2BA6"/>
    <w:rsid w:val="002E3C64"/>
    <w:rsid w:val="002E50DE"/>
    <w:rsid w:val="002E5DD2"/>
    <w:rsid w:val="002E7FCE"/>
    <w:rsid w:val="002F07DB"/>
    <w:rsid w:val="002F186E"/>
    <w:rsid w:val="002F1C73"/>
    <w:rsid w:val="002F1E53"/>
    <w:rsid w:val="002F2CAA"/>
    <w:rsid w:val="002F2EC2"/>
    <w:rsid w:val="002F6CF1"/>
    <w:rsid w:val="002F7C61"/>
    <w:rsid w:val="0030052C"/>
    <w:rsid w:val="00300801"/>
    <w:rsid w:val="00303710"/>
    <w:rsid w:val="00304893"/>
    <w:rsid w:val="003079FB"/>
    <w:rsid w:val="00307DF9"/>
    <w:rsid w:val="00307E9C"/>
    <w:rsid w:val="00311E25"/>
    <w:rsid w:val="003131BB"/>
    <w:rsid w:val="00315A9A"/>
    <w:rsid w:val="00317FCC"/>
    <w:rsid w:val="003208CE"/>
    <w:rsid w:val="00324C49"/>
    <w:rsid w:val="0033069A"/>
    <w:rsid w:val="003306E1"/>
    <w:rsid w:val="00331182"/>
    <w:rsid w:val="003320E4"/>
    <w:rsid w:val="00332FF5"/>
    <w:rsid w:val="00333432"/>
    <w:rsid w:val="00333774"/>
    <w:rsid w:val="0033464F"/>
    <w:rsid w:val="00334CF1"/>
    <w:rsid w:val="0033525D"/>
    <w:rsid w:val="00341231"/>
    <w:rsid w:val="003414F3"/>
    <w:rsid w:val="00344D6E"/>
    <w:rsid w:val="00345C33"/>
    <w:rsid w:val="00350061"/>
    <w:rsid w:val="003509C4"/>
    <w:rsid w:val="003516B0"/>
    <w:rsid w:val="003547CB"/>
    <w:rsid w:val="00354883"/>
    <w:rsid w:val="0035613E"/>
    <w:rsid w:val="003579A4"/>
    <w:rsid w:val="003579A8"/>
    <w:rsid w:val="00357F2F"/>
    <w:rsid w:val="003618E2"/>
    <w:rsid w:val="00361B02"/>
    <w:rsid w:val="00362BE1"/>
    <w:rsid w:val="00363EE9"/>
    <w:rsid w:val="0036704E"/>
    <w:rsid w:val="0037061B"/>
    <w:rsid w:val="00370814"/>
    <w:rsid w:val="00370C71"/>
    <w:rsid w:val="00371252"/>
    <w:rsid w:val="00371258"/>
    <w:rsid w:val="003755BA"/>
    <w:rsid w:val="00375E46"/>
    <w:rsid w:val="00376128"/>
    <w:rsid w:val="00376506"/>
    <w:rsid w:val="0037742E"/>
    <w:rsid w:val="00377D56"/>
    <w:rsid w:val="003805C1"/>
    <w:rsid w:val="00381C10"/>
    <w:rsid w:val="00381E10"/>
    <w:rsid w:val="003823E6"/>
    <w:rsid w:val="0038245A"/>
    <w:rsid w:val="00382B0F"/>
    <w:rsid w:val="0038362D"/>
    <w:rsid w:val="003840E6"/>
    <w:rsid w:val="00385A10"/>
    <w:rsid w:val="00385AD1"/>
    <w:rsid w:val="00385CFC"/>
    <w:rsid w:val="00386AF5"/>
    <w:rsid w:val="0039112E"/>
    <w:rsid w:val="0039337A"/>
    <w:rsid w:val="003957CD"/>
    <w:rsid w:val="0039764E"/>
    <w:rsid w:val="00397E0C"/>
    <w:rsid w:val="003A0528"/>
    <w:rsid w:val="003A0EF9"/>
    <w:rsid w:val="003A2E6E"/>
    <w:rsid w:val="003A3189"/>
    <w:rsid w:val="003A3CA7"/>
    <w:rsid w:val="003A668E"/>
    <w:rsid w:val="003A7F93"/>
    <w:rsid w:val="003B1245"/>
    <w:rsid w:val="003B31D4"/>
    <w:rsid w:val="003B33BD"/>
    <w:rsid w:val="003B39C1"/>
    <w:rsid w:val="003B4958"/>
    <w:rsid w:val="003B557F"/>
    <w:rsid w:val="003B569D"/>
    <w:rsid w:val="003B59F1"/>
    <w:rsid w:val="003B5E7D"/>
    <w:rsid w:val="003C05D3"/>
    <w:rsid w:val="003C2863"/>
    <w:rsid w:val="003C2AFA"/>
    <w:rsid w:val="003C3A57"/>
    <w:rsid w:val="003C3C0E"/>
    <w:rsid w:val="003C4BB9"/>
    <w:rsid w:val="003C68BB"/>
    <w:rsid w:val="003D42A6"/>
    <w:rsid w:val="003D48A3"/>
    <w:rsid w:val="003D4F21"/>
    <w:rsid w:val="003D4FAC"/>
    <w:rsid w:val="003D5017"/>
    <w:rsid w:val="003D6587"/>
    <w:rsid w:val="003D6940"/>
    <w:rsid w:val="003E1885"/>
    <w:rsid w:val="003E1B4B"/>
    <w:rsid w:val="003E2F5D"/>
    <w:rsid w:val="003E3027"/>
    <w:rsid w:val="003E4FD9"/>
    <w:rsid w:val="003E55C7"/>
    <w:rsid w:val="003E6433"/>
    <w:rsid w:val="003E7906"/>
    <w:rsid w:val="003F000F"/>
    <w:rsid w:val="003F1964"/>
    <w:rsid w:val="003F2492"/>
    <w:rsid w:val="003F3C50"/>
    <w:rsid w:val="003F4438"/>
    <w:rsid w:val="003F5889"/>
    <w:rsid w:val="003F605F"/>
    <w:rsid w:val="003F7613"/>
    <w:rsid w:val="0040008E"/>
    <w:rsid w:val="004001FD"/>
    <w:rsid w:val="00400E8A"/>
    <w:rsid w:val="004023F3"/>
    <w:rsid w:val="004024F6"/>
    <w:rsid w:val="00404750"/>
    <w:rsid w:val="00404DB1"/>
    <w:rsid w:val="00405899"/>
    <w:rsid w:val="00405C81"/>
    <w:rsid w:val="00406202"/>
    <w:rsid w:val="00406A6A"/>
    <w:rsid w:val="00406B22"/>
    <w:rsid w:val="00406BF7"/>
    <w:rsid w:val="00407147"/>
    <w:rsid w:val="004078FA"/>
    <w:rsid w:val="00410E70"/>
    <w:rsid w:val="0041176B"/>
    <w:rsid w:val="00412AC4"/>
    <w:rsid w:val="00413273"/>
    <w:rsid w:val="00414916"/>
    <w:rsid w:val="00416D7F"/>
    <w:rsid w:val="00417CDE"/>
    <w:rsid w:val="004220A1"/>
    <w:rsid w:val="0042364E"/>
    <w:rsid w:val="00423CC2"/>
    <w:rsid w:val="004243B8"/>
    <w:rsid w:val="0042455B"/>
    <w:rsid w:val="00425132"/>
    <w:rsid w:val="00425634"/>
    <w:rsid w:val="00427C09"/>
    <w:rsid w:val="004301BA"/>
    <w:rsid w:val="00431E08"/>
    <w:rsid w:val="004328A7"/>
    <w:rsid w:val="00432CB2"/>
    <w:rsid w:val="004330FF"/>
    <w:rsid w:val="00433244"/>
    <w:rsid w:val="00434C74"/>
    <w:rsid w:val="0043517E"/>
    <w:rsid w:val="0044184F"/>
    <w:rsid w:val="00443463"/>
    <w:rsid w:val="00443992"/>
    <w:rsid w:val="00445373"/>
    <w:rsid w:val="00445BE8"/>
    <w:rsid w:val="00446535"/>
    <w:rsid w:val="0045164F"/>
    <w:rsid w:val="00451AC8"/>
    <w:rsid w:val="00451D40"/>
    <w:rsid w:val="004552D0"/>
    <w:rsid w:val="004554D4"/>
    <w:rsid w:val="00455A04"/>
    <w:rsid w:val="00455B29"/>
    <w:rsid w:val="00455E88"/>
    <w:rsid w:val="00456EB4"/>
    <w:rsid w:val="00457827"/>
    <w:rsid w:val="00465FA6"/>
    <w:rsid w:val="0046629C"/>
    <w:rsid w:val="0047025F"/>
    <w:rsid w:val="004718F3"/>
    <w:rsid w:val="0047302C"/>
    <w:rsid w:val="00473592"/>
    <w:rsid w:val="004736B1"/>
    <w:rsid w:val="004743B4"/>
    <w:rsid w:val="004746C1"/>
    <w:rsid w:val="00475040"/>
    <w:rsid w:val="0047562D"/>
    <w:rsid w:val="00475F01"/>
    <w:rsid w:val="00477582"/>
    <w:rsid w:val="004779A1"/>
    <w:rsid w:val="0048381E"/>
    <w:rsid w:val="004838CE"/>
    <w:rsid w:val="004846CD"/>
    <w:rsid w:val="0048539E"/>
    <w:rsid w:val="00486A6C"/>
    <w:rsid w:val="004874AA"/>
    <w:rsid w:val="00490C06"/>
    <w:rsid w:val="00493053"/>
    <w:rsid w:val="00493D40"/>
    <w:rsid w:val="00493EE3"/>
    <w:rsid w:val="004967B6"/>
    <w:rsid w:val="00496B61"/>
    <w:rsid w:val="00496D97"/>
    <w:rsid w:val="0049794D"/>
    <w:rsid w:val="00497DAA"/>
    <w:rsid w:val="004A0F84"/>
    <w:rsid w:val="004A19DA"/>
    <w:rsid w:val="004A26A4"/>
    <w:rsid w:val="004A2A8B"/>
    <w:rsid w:val="004A3F05"/>
    <w:rsid w:val="004A504B"/>
    <w:rsid w:val="004A543E"/>
    <w:rsid w:val="004A5835"/>
    <w:rsid w:val="004A6911"/>
    <w:rsid w:val="004A6FA6"/>
    <w:rsid w:val="004A7A0A"/>
    <w:rsid w:val="004B05E7"/>
    <w:rsid w:val="004B11CE"/>
    <w:rsid w:val="004B15BA"/>
    <w:rsid w:val="004B1651"/>
    <w:rsid w:val="004B22BA"/>
    <w:rsid w:val="004B3652"/>
    <w:rsid w:val="004B42DD"/>
    <w:rsid w:val="004B54E0"/>
    <w:rsid w:val="004B55B3"/>
    <w:rsid w:val="004B6654"/>
    <w:rsid w:val="004B7140"/>
    <w:rsid w:val="004B7384"/>
    <w:rsid w:val="004B7DFA"/>
    <w:rsid w:val="004C22BC"/>
    <w:rsid w:val="004C396D"/>
    <w:rsid w:val="004C3BCA"/>
    <w:rsid w:val="004C4269"/>
    <w:rsid w:val="004C60AF"/>
    <w:rsid w:val="004C6BFF"/>
    <w:rsid w:val="004C71F9"/>
    <w:rsid w:val="004D037E"/>
    <w:rsid w:val="004D0EF2"/>
    <w:rsid w:val="004D22F0"/>
    <w:rsid w:val="004D4AD1"/>
    <w:rsid w:val="004D4C1F"/>
    <w:rsid w:val="004D527A"/>
    <w:rsid w:val="004D6236"/>
    <w:rsid w:val="004D7F90"/>
    <w:rsid w:val="004E01AE"/>
    <w:rsid w:val="004E3C13"/>
    <w:rsid w:val="004E4DBB"/>
    <w:rsid w:val="004E4E12"/>
    <w:rsid w:val="004E4E41"/>
    <w:rsid w:val="004E7301"/>
    <w:rsid w:val="004E733D"/>
    <w:rsid w:val="004E73DB"/>
    <w:rsid w:val="004E7F9C"/>
    <w:rsid w:val="004F0F87"/>
    <w:rsid w:val="004F1E4A"/>
    <w:rsid w:val="004F21AF"/>
    <w:rsid w:val="004F32DC"/>
    <w:rsid w:val="004F3493"/>
    <w:rsid w:val="004F5143"/>
    <w:rsid w:val="004F5386"/>
    <w:rsid w:val="004F5A97"/>
    <w:rsid w:val="004F687F"/>
    <w:rsid w:val="0050275C"/>
    <w:rsid w:val="00503953"/>
    <w:rsid w:val="005044B9"/>
    <w:rsid w:val="00505940"/>
    <w:rsid w:val="00505D6C"/>
    <w:rsid w:val="00506DC9"/>
    <w:rsid w:val="00512B09"/>
    <w:rsid w:val="00516399"/>
    <w:rsid w:val="0051642D"/>
    <w:rsid w:val="00517AC8"/>
    <w:rsid w:val="0052150D"/>
    <w:rsid w:val="005215DE"/>
    <w:rsid w:val="005220ED"/>
    <w:rsid w:val="005306DE"/>
    <w:rsid w:val="005328E2"/>
    <w:rsid w:val="00533796"/>
    <w:rsid w:val="00536329"/>
    <w:rsid w:val="00537343"/>
    <w:rsid w:val="00540680"/>
    <w:rsid w:val="005426F7"/>
    <w:rsid w:val="00543B67"/>
    <w:rsid w:val="00544920"/>
    <w:rsid w:val="005457DA"/>
    <w:rsid w:val="005478AA"/>
    <w:rsid w:val="0055143F"/>
    <w:rsid w:val="0055157F"/>
    <w:rsid w:val="005516F3"/>
    <w:rsid w:val="00552238"/>
    <w:rsid w:val="00553090"/>
    <w:rsid w:val="00553F68"/>
    <w:rsid w:val="00554477"/>
    <w:rsid w:val="005549BB"/>
    <w:rsid w:val="00555D75"/>
    <w:rsid w:val="005564EC"/>
    <w:rsid w:val="00556C79"/>
    <w:rsid w:val="00557FD3"/>
    <w:rsid w:val="00560DF0"/>
    <w:rsid w:val="0056118D"/>
    <w:rsid w:val="00561448"/>
    <w:rsid w:val="0056405E"/>
    <w:rsid w:val="0056705E"/>
    <w:rsid w:val="005674BC"/>
    <w:rsid w:val="0056759C"/>
    <w:rsid w:val="0056791C"/>
    <w:rsid w:val="00572F53"/>
    <w:rsid w:val="00573CEE"/>
    <w:rsid w:val="00575ACC"/>
    <w:rsid w:val="00576766"/>
    <w:rsid w:val="00580C07"/>
    <w:rsid w:val="005820A7"/>
    <w:rsid w:val="00583BE4"/>
    <w:rsid w:val="00591052"/>
    <w:rsid w:val="005918A9"/>
    <w:rsid w:val="00591A7C"/>
    <w:rsid w:val="00591DA3"/>
    <w:rsid w:val="005931D5"/>
    <w:rsid w:val="005932DD"/>
    <w:rsid w:val="0059513E"/>
    <w:rsid w:val="005955D6"/>
    <w:rsid w:val="00595603"/>
    <w:rsid w:val="0059714F"/>
    <w:rsid w:val="005A4BC7"/>
    <w:rsid w:val="005A4E59"/>
    <w:rsid w:val="005A6AA4"/>
    <w:rsid w:val="005A6D9F"/>
    <w:rsid w:val="005A737E"/>
    <w:rsid w:val="005B0930"/>
    <w:rsid w:val="005B38FB"/>
    <w:rsid w:val="005B48FF"/>
    <w:rsid w:val="005B4E36"/>
    <w:rsid w:val="005C1A4E"/>
    <w:rsid w:val="005C1E32"/>
    <w:rsid w:val="005C38C1"/>
    <w:rsid w:val="005C583C"/>
    <w:rsid w:val="005C5DAE"/>
    <w:rsid w:val="005C5E60"/>
    <w:rsid w:val="005C670D"/>
    <w:rsid w:val="005D363F"/>
    <w:rsid w:val="005D4ABE"/>
    <w:rsid w:val="005E33EB"/>
    <w:rsid w:val="005E62C5"/>
    <w:rsid w:val="005F2F32"/>
    <w:rsid w:val="005F5120"/>
    <w:rsid w:val="005F7E2B"/>
    <w:rsid w:val="00600832"/>
    <w:rsid w:val="00602B0C"/>
    <w:rsid w:val="006041B9"/>
    <w:rsid w:val="006043E9"/>
    <w:rsid w:val="00604C15"/>
    <w:rsid w:val="00606F5D"/>
    <w:rsid w:val="0060772B"/>
    <w:rsid w:val="0061148A"/>
    <w:rsid w:val="00614187"/>
    <w:rsid w:val="006158D5"/>
    <w:rsid w:val="006200F1"/>
    <w:rsid w:val="0062146F"/>
    <w:rsid w:val="00621F86"/>
    <w:rsid w:val="00624AEC"/>
    <w:rsid w:val="00625D83"/>
    <w:rsid w:val="00626798"/>
    <w:rsid w:val="00630429"/>
    <w:rsid w:val="00630CE3"/>
    <w:rsid w:val="00631D10"/>
    <w:rsid w:val="00632596"/>
    <w:rsid w:val="00635F88"/>
    <w:rsid w:val="006365F9"/>
    <w:rsid w:val="006366B7"/>
    <w:rsid w:val="00637620"/>
    <w:rsid w:val="0064033E"/>
    <w:rsid w:val="00644E5D"/>
    <w:rsid w:val="0064573E"/>
    <w:rsid w:val="00646588"/>
    <w:rsid w:val="00646656"/>
    <w:rsid w:val="0064726B"/>
    <w:rsid w:val="00650B88"/>
    <w:rsid w:val="00651181"/>
    <w:rsid w:val="00651984"/>
    <w:rsid w:val="00651DA0"/>
    <w:rsid w:val="00651ECC"/>
    <w:rsid w:val="006546A4"/>
    <w:rsid w:val="0065625D"/>
    <w:rsid w:val="006570BA"/>
    <w:rsid w:val="00657D46"/>
    <w:rsid w:val="00661E5B"/>
    <w:rsid w:val="006623E7"/>
    <w:rsid w:val="00662B80"/>
    <w:rsid w:val="00662EDD"/>
    <w:rsid w:val="00666E64"/>
    <w:rsid w:val="0066768F"/>
    <w:rsid w:val="00670563"/>
    <w:rsid w:val="00670E16"/>
    <w:rsid w:val="00670F6C"/>
    <w:rsid w:val="00671349"/>
    <w:rsid w:val="00671935"/>
    <w:rsid w:val="00671C35"/>
    <w:rsid w:val="0067236D"/>
    <w:rsid w:val="006724C9"/>
    <w:rsid w:val="006726D2"/>
    <w:rsid w:val="006730F4"/>
    <w:rsid w:val="00676E58"/>
    <w:rsid w:val="00677A2B"/>
    <w:rsid w:val="0068218E"/>
    <w:rsid w:val="006822CB"/>
    <w:rsid w:val="006837DC"/>
    <w:rsid w:val="006852C7"/>
    <w:rsid w:val="006852CE"/>
    <w:rsid w:val="00686C03"/>
    <w:rsid w:val="00686CD5"/>
    <w:rsid w:val="00691F5B"/>
    <w:rsid w:val="006921C7"/>
    <w:rsid w:val="0069242C"/>
    <w:rsid w:val="00692D14"/>
    <w:rsid w:val="0069366D"/>
    <w:rsid w:val="00693D73"/>
    <w:rsid w:val="00695400"/>
    <w:rsid w:val="00696070"/>
    <w:rsid w:val="00696B13"/>
    <w:rsid w:val="006A1765"/>
    <w:rsid w:val="006A2794"/>
    <w:rsid w:val="006A41DE"/>
    <w:rsid w:val="006A4405"/>
    <w:rsid w:val="006A4A21"/>
    <w:rsid w:val="006A7A3B"/>
    <w:rsid w:val="006A7D14"/>
    <w:rsid w:val="006B0636"/>
    <w:rsid w:val="006B0A02"/>
    <w:rsid w:val="006B271D"/>
    <w:rsid w:val="006B3464"/>
    <w:rsid w:val="006B5096"/>
    <w:rsid w:val="006B57C6"/>
    <w:rsid w:val="006B5EB1"/>
    <w:rsid w:val="006B65C7"/>
    <w:rsid w:val="006C1198"/>
    <w:rsid w:val="006C1727"/>
    <w:rsid w:val="006C1917"/>
    <w:rsid w:val="006C3001"/>
    <w:rsid w:val="006C32FD"/>
    <w:rsid w:val="006C39CE"/>
    <w:rsid w:val="006C6499"/>
    <w:rsid w:val="006C72DD"/>
    <w:rsid w:val="006D0FCC"/>
    <w:rsid w:val="006D1150"/>
    <w:rsid w:val="006D21F5"/>
    <w:rsid w:val="006D3089"/>
    <w:rsid w:val="006D38AE"/>
    <w:rsid w:val="006D4256"/>
    <w:rsid w:val="006D61ED"/>
    <w:rsid w:val="006D626C"/>
    <w:rsid w:val="006D649B"/>
    <w:rsid w:val="006E126D"/>
    <w:rsid w:val="006E1FC3"/>
    <w:rsid w:val="006E3803"/>
    <w:rsid w:val="006E688D"/>
    <w:rsid w:val="006E69A6"/>
    <w:rsid w:val="006F0C25"/>
    <w:rsid w:val="006F0FC7"/>
    <w:rsid w:val="006F137C"/>
    <w:rsid w:val="006F4491"/>
    <w:rsid w:val="006F5CF3"/>
    <w:rsid w:val="006F650C"/>
    <w:rsid w:val="006F759C"/>
    <w:rsid w:val="006F7811"/>
    <w:rsid w:val="00704143"/>
    <w:rsid w:val="00704258"/>
    <w:rsid w:val="00704CE9"/>
    <w:rsid w:val="0070616B"/>
    <w:rsid w:val="00706295"/>
    <w:rsid w:val="00706FDA"/>
    <w:rsid w:val="00710A8E"/>
    <w:rsid w:val="00711F2A"/>
    <w:rsid w:val="00711F9A"/>
    <w:rsid w:val="00713810"/>
    <w:rsid w:val="00715B04"/>
    <w:rsid w:val="00715F86"/>
    <w:rsid w:val="00720D18"/>
    <w:rsid w:val="00723BCB"/>
    <w:rsid w:val="007257FD"/>
    <w:rsid w:val="007258F6"/>
    <w:rsid w:val="00726FF4"/>
    <w:rsid w:val="007303A5"/>
    <w:rsid w:val="00730B3E"/>
    <w:rsid w:val="0073123F"/>
    <w:rsid w:val="0073247F"/>
    <w:rsid w:val="0073420B"/>
    <w:rsid w:val="00735031"/>
    <w:rsid w:val="00735B39"/>
    <w:rsid w:val="00736367"/>
    <w:rsid w:val="00741FC9"/>
    <w:rsid w:val="007428C4"/>
    <w:rsid w:val="0074343F"/>
    <w:rsid w:val="00743BC4"/>
    <w:rsid w:val="007447B6"/>
    <w:rsid w:val="00744C03"/>
    <w:rsid w:val="0074750C"/>
    <w:rsid w:val="0074760E"/>
    <w:rsid w:val="00747B5D"/>
    <w:rsid w:val="00750C71"/>
    <w:rsid w:val="00750F9F"/>
    <w:rsid w:val="00751DF8"/>
    <w:rsid w:val="007522C8"/>
    <w:rsid w:val="0075296A"/>
    <w:rsid w:val="007548C4"/>
    <w:rsid w:val="00754ABA"/>
    <w:rsid w:val="00755174"/>
    <w:rsid w:val="00757BC6"/>
    <w:rsid w:val="00760E26"/>
    <w:rsid w:val="0076155F"/>
    <w:rsid w:val="00761B52"/>
    <w:rsid w:val="007624A2"/>
    <w:rsid w:val="00762E15"/>
    <w:rsid w:val="00764D4E"/>
    <w:rsid w:val="00764F53"/>
    <w:rsid w:val="0076561B"/>
    <w:rsid w:val="00766859"/>
    <w:rsid w:val="00770A6A"/>
    <w:rsid w:val="00772C08"/>
    <w:rsid w:val="00773009"/>
    <w:rsid w:val="00774326"/>
    <w:rsid w:val="00775177"/>
    <w:rsid w:val="0077592E"/>
    <w:rsid w:val="00775CDD"/>
    <w:rsid w:val="007768E9"/>
    <w:rsid w:val="00776DF1"/>
    <w:rsid w:val="0077762F"/>
    <w:rsid w:val="00780BE8"/>
    <w:rsid w:val="00781734"/>
    <w:rsid w:val="00782B0D"/>
    <w:rsid w:val="00783B42"/>
    <w:rsid w:val="007857CC"/>
    <w:rsid w:val="007865DF"/>
    <w:rsid w:val="0079057B"/>
    <w:rsid w:val="00793C58"/>
    <w:rsid w:val="007941F0"/>
    <w:rsid w:val="007944B2"/>
    <w:rsid w:val="00795C80"/>
    <w:rsid w:val="0079781A"/>
    <w:rsid w:val="00797F4D"/>
    <w:rsid w:val="007A1546"/>
    <w:rsid w:val="007A228C"/>
    <w:rsid w:val="007A2499"/>
    <w:rsid w:val="007A301B"/>
    <w:rsid w:val="007A3159"/>
    <w:rsid w:val="007A368E"/>
    <w:rsid w:val="007A44BB"/>
    <w:rsid w:val="007A4745"/>
    <w:rsid w:val="007A51E7"/>
    <w:rsid w:val="007A5664"/>
    <w:rsid w:val="007A5868"/>
    <w:rsid w:val="007A657D"/>
    <w:rsid w:val="007A7FE9"/>
    <w:rsid w:val="007B04CE"/>
    <w:rsid w:val="007B1065"/>
    <w:rsid w:val="007B2497"/>
    <w:rsid w:val="007B280A"/>
    <w:rsid w:val="007B2916"/>
    <w:rsid w:val="007B6188"/>
    <w:rsid w:val="007B6871"/>
    <w:rsid w:val="007B69AA"/>
    <w:rsid w:val="007B7436"/>
    <w:rsid w:val="007B7A2F"/>
    <w:rsid w:val="007C0097"/>
    <w:rsid w:val="007C0098"/>
    <w:rsid w:val="007C0DE0"/>
    <w:rsid w:val="007C2726"/>
    <w:rsid w:val="007C2B69"/>
    <w:rsid w:val="007C32EE"/>
    <w:rsid w:val="007C3D33"/>
    <w:rsid w:val="007C4F08"/>
    <w:rsid w:val="007C57FA"/>
    <w:rsid w:val="007C5A24"/>
    <w:rsid w:val="007C6F38"/>
    <w:rsid w:val="007D1310"/>
    <w:rsid w:val="007D17F2"/>
    <w:rsid w:val="007D22DC"/>
    <w:rsid w:val="007D27F7"/>
    <w:rsid w:val="007D294A"/>
    <w:rsid w:val="007D2ACA"/>
    <w:rsid w:val="007D2CE2"/>
    <w:rsid w:val="007D41B6"/>
    <w:rsid w:val="007D47D2"/>
    <w:rsid w:val="007D5EBF"/>
    <w:rsid w:val="007D6423"/>
    <w:rsid w:val="007D6505"/>
    <w:rsid w:val="007D66BB"/>
    <w:rsid w:val="007D6EC0"/>
    <w:rsid w:val="007D7861"/>
    <w:rsid w:val="007D7E1D"/>
    <w:rsid w:val="007E13EF"/>
    <w:rsid w:val="007E2799"/>
    <w:rsid w:val="007E503C"/>
    <w:rsid w:val="007E527F"/>
    <w:rsid w:val="007E53A3"/>
    <w:rsid w:val="007E54D7"/>
    <w:rsid w:val="007E55AF"/>
    <w:rsid w:val="007E789A"/>
    <w:rsid w:val="007F05FB"/>
    <w:rsid w:val="007F0FCC"/>
    <w:rsid w:val="007F1A3A"/>
    <w:rsid w:val="007F1FCC"/>
    <w:rsid w:val="007F21F4"/>
    <w:rsid w:val="007F27A6"/>
    <w:rsid w:val="007F3254"/>
    <w:rsid w:val="007F5965"/>
    <w:rsid w:val="007F60D1"/>
    <w:rsid w:val="007F68D2"/>
    <w:rsid w:val="007F7609"/>
    <w:rsid w:val="0080104F"/>
    <w:rsid w:val="0080108C"/>
    <w:rsid w:val="00801C16"/>
    <w:rsid w:val="00801D66"/>
    <w:rsid w:val="0080345C"/>
    <w:rsid w:val="008038AF"/>
    <w:rsid w:val="0080532E"/>
    <w:rsid w:val="00807104"/>
    <w:rsid w:val="00813510"/>
    <w:rsid w:val="008149E6"/>
    <w:rsid w:val="008159ED"/>
    <w:rsid w:val="008172DB"/>
    <w:rsid w:val="0082287B"/>
    <w:rsid w:val="00823696"/>
    <w:rsid w:val="00823BA8"/>
    <w:rsid w:val="0082405A"/>
    <w:rsid w:val="0082522F"/>
    <w:rsid w:val="00825279"/>
    <w:rsid w:val="00825F46"/>
    <w:rsid w:val="008279E0"/>
    <w:rsid w:val="00831979"/>
    <w:rsid w:val="008324AD"/>
    <w:rsid w:val="00832C58"/>
    <w:rsid w:val="008338E9"/>
    <w:rsid w:val="008372B9"/>
    <w:rsid w:val="008377AB"/>
    <w:rsid w:val="008407ED"/>
    <w:rsid w:val="00842D6F"/>
    <w:rsid w:val="008449DA"/>
    <w:rsid w:val="00847894"/>
    <w:rsid w:val="00847B03"/>
    <w:rsid w:val="00850266"/>
    <w:rsid w:val="00850D20"/>
    <w:rsid w:val="00851352"/>
    <w:rsid w:val="00851F4F"/>
    <w:rsid w:val="008524CF"/>
    <w:rsid w:val="008540C5"/>
    <w:rsid w:val="00854B15"/>
    <w:rsid w:val="00856F1C"/>
    <w:rsid w:val="00857077"/>
    <w:rsid w:val="0085736B"/>
    <w:rsid w:val="00857BD4"/>
    <w:rsid w:val="008613DA"/>
    <w:rsid w:val="008623D7"/>
    <w:rsid w:val="00863230"/>
    <w:rsid w:val="00865BD0"/>
    <w:rsid w:val="0087158C"/>
    <w:rsid w:val="008717D8"/>
    <w:rsid w:val="0087215C"/>
    <w:rsid w:val="008724B9"/>
    <w:rsid w:val="0087259E"/>
    <w:rsid w:val="00875D25"/>
    <w:rsid w:val="0087643E"/>
    <w:rsid w:val="00877AB2"/>
    <w:rsid w:val="00877EC6"/>
    <w:rsid w:val="00880C46"/>
    <w:rsid w:val="00880E35"/>
    <w:rsid w:val="0088393B"/>
    <w:rsid w:val="0088406B"/>
    <w:rsid w:val="00884487"/>
    <w:rsid w:val="00885C7B"/>
    <w:rsid w:val="00886E6F"/>
    <w:rsid w:val="008875FE"/>
    <w:rsid w:val="00887E93"/>
    <w:rsid w:val="00887F8E"/>
    <w:rsid w:val="00892065"/>
    <w:rsid w:val="0089302B"/>
    <w:rsid w:val="00895229"/>
    <w:rsid w:val="00896234"/>
    <w:rsid w:val="008966FC"/>
    <w:rsid w:val="0089725C"/>
    <w:rsid w:val="00897319"/>
    <w:rsid w:val="0089753C"/>
    <w:rsid w:val="008976A0"/>
    <w:rsid w:val="008978ED"/>
    <w:rsid w:val="00897E43"/>
    <w:rsid w:val="00897E6C"/>
    <w:rsid w:val="008A3531"/>
    <w:rsid w:val="008A3B8D"/>
    <w:rsid w:val="008A3EAC"/>
    <w:rsid w:val="008A4FE2"/>
    <w:rsid w:val="008B0C7D"/>
    <w:rsid w:val="008B0D9A"/>
    <w:rsid w:val="008B140D"/>
    <w:rsid w:val="008B2533"/>
    <w:rsid w:val="008B677F"/>
    <w:rsid w:val="008C0E6A"/>
    <w:rsid w:val="008C11FC"/>
    <w:rsid w:val="008C222B"/>
    <w:rsid w:val="008C328D"/>
    <w:rsid w:val="008C385D"/>
    <w:rsid w:val="008C50A1"/>
    <w:rsid w:val="008C54B1"/>
    <w:rsid w:val="008C5738"/>
    <w:rsid w:val="008C5CE7"/>
    <w:rsid w:val="008C7B8A"/>
    <w:rsid w:val="008C7EAD"/>
    <w:rsid w:val="008D0A1D"/>
    <w:rsid w:val="008D0CFE"/>
    <w:rsid w:val="008D6152"/>
    <w:rsid w:val="008E202A"/>
    <w:rsid w:val="008E3722"/>
    <w:rsid w:val="008E3E56"/>
    <w:rsid w:val="008E3ECA"/>
    <w:rsid w:val="008E3FA4"/>
    <w:rsid w:val="008E4905"/>
    <w:rsid w:val="008E5339"/>
    <w:rsid w:val="008E5A2A"/>
    <w:rsid w:val="008E75AF"/>
    <w:rsid w:val="008E7BA9"/>
    <w:rsid w:val="008F018F"/>
    <w:rsid w:val="008F0F81"/>
    <w:rsid w:val="008F16E2"/>
    <w:rsid w:val="008F1D78"/>
    <w:rsid w:val="008F27BF"/>
    <w:rsid w:val="008F2E64"/>
    <w:rsid w:val="008F32FF"/>
    <w:rsid w:val="008F644F"/>
    <w:rsid w:val="00900370"/>
    <w:rsid w:val="00900BD9"/>
    <w:rsid w:val="0090126C"/>
    <w:rsid w:val="009012D1"/>
    <w:rsid w:val="009014F1"/>
    <w:rsid w:val="00901FBD"/>
    <w:rsid w:val="0090404C"/>
    <w:rsid w:val="00907C39"/>
    <w:rsid w:val="00911EB7"/>
    <w:rsid w:val="0091397D"/>
    <w:rsid w:val="009142EC"/>
    <w:rsid w:val="0091455F"/>
    <w:rsid w:val="009145E4"/>
    <w:rsid w:val="009154C3"/>
    <w:rsid w:val="00915C63"/>
    <w:rsid w:val="00920E17"/>
    <w:rsid w:val="0092124B"/>
    <w:rsid w:val="00923540"/>
    <w:rsid w:val="009246A5"/>
    <w:rsid w:val="00925673"/>
    <w:rsid w:val="00926767"/>
    <w:rsid w:val="00927BB3"/>
    <w:rsid w:val="00927DE7"/>
    <w:rsid w:val="00930F84"/>
    <w:rsid w:val="00932516"/>
    <w:rsid w:val="00933253"/>
    <w:rsid w:val="00933262"/>
    <w:rsid w:val="00933BCC"/>
    <w:rsid w:val="00935007"/>
    <w:rsid w:val="009351DF"/>
    <w:rsid w:val="009361D5"/>
    <w:rsid w:val="0093688D"/>
    <w:rsid w:val="0093767B"/>
    <w:rsid w:val="00942157"/>
    <w:rsid w:val="00942176"/>
    <w:rsid w:val="009428A4"/>
    <w:rsid w:val="009447A4"/>
    <w:rsid w:val="00945497"/>
    <w:rsid w:val="00945582"/>
    <w:rsid w:val="00946693"/>
    <w:rsid w:val="009515B8"/>
    <w:rsid w:val="00953A07"/>
    <w:rsid w:val="00953CF9"/>
    <w:rsid w:val="00956305"/>
    <w:rsid w:val="0095637A"/>
    <w:rsid w:val="0096055D"/>
    <w:rsid w:val="0096350D"/>
    <w:rsid w:val="00964362"/>
    <w:rsid w:val="00964486"/>
    <w:rsid w:val="00964A6A"/>
    <w:rsid w:val="00964F15"/>
    <w:rsid w:val="009659F4"/>
    <w:rsid w:val="00965A5A"/>
    <w:rsid w:val="00965BC8"/>
    <w:rsid w:val="00966FB3"/>
    <w:rsid w:val="009676C0"/>
    <w:rsid w:val="009679BA"/>
    <w:rsid w:val="00967CB9"/>
    <w:rsid w:val="00970826"/>
    <w:rsid w:val="00970D60"/>
    <w:rsid w:val="00971FF0"/>
    <w:rsid w:val="009732D0"/>
    <w:rsid w:val="009754C3"/>
    <w:rsid w:val="00977ACA"/>
    <w:rsid w:val="00981154"/>
    <w:rsid w:val="00981E62"/>
    <w:rsid w:val="00981E97"/>
    <w:rsid w:val="0098209B"/>
    <w:rsid w:val="0098364A"/>
    <w:rsid w:val="00985EF2"/>
    <w:rsid w:val="00986044"/>
    <w:rsid w:val="00987417"/>
    <w:rsid w:val="009874D0"/>
    <w:rsid w:val="009908AD"/>
    <w:rsid w:val="009926C7"/>
    <w:rsid w:val="0099390E"/>
    <w:rsid w:val="009947F1"/>
    <w:rsid w:val="009954F5"/>
    <w:rsid w:val="009960E5"/>
    <w:rsid w:val="0099676B"/>
    <w:rsid w:val="00996F83"/>
    <w:rsid w:val="00997AC3"/>
    <w:rsid w:val="009A1DC5"/>
    <w:rsid w:val="009A48DD"/>
    <w:rsid w:val="009A52F9"/>
    <w:rsid w:val="009A5D56"/>
    <w:rsid w:val="009A5E8A"/>
    <w:rsid w:val="009A7ADC"/>
    <w:rsid w:val="009B04D3"/>
    <w:rsid w:val="009B0D30"/>
    <w:rsid w:val="009B0D41"/>
    <w:rsid w:val="009B2E70"/>
    <w:rsid w:val="009B3F70"/>
    <w:rsid w:val="009B45E1"/>
    <w:rsid w:val="009B5689"/>
    <w:rsid w:val="009C112E"/>
    <w:rsid w:val="009C1615"/>
    <w:rsid w:val="009C19B7"/>
    <w:rsid w:val="009C213C"/>
    <w:rsid w:val="009C38A9"/>
    <w:rsid w:val="009C4A4E"/>
    <w:rsid w:val="009C5ABB"/>
    <w:rsid w:val="009C6AF4"/>
    <w:rsid w:val="009C7ABC"/>
    <w:rsid w:val="009C7B67"/>
    <w:rsid w:val="009D56BD"/>
    <w:rsid w:val="009D605C"/>
    <w:rsid w:val="009D6C5A"/>
    <w:rsid w:val="009D6EA9"/>
    <w:rsid w:val="009D7962"/>
    <w:rsid w:val="009D7C51"/>
    <w:rsid w:val="009E029C"/>
    <w:rsid w:val="009E104B"/>
    <w:rsid w:val="009E1724"/>
    <w:rsid w:val="009E196C"/>
    <w:rsid w:val="009E23F7"/>
    <w:rsid w:val="009E25DB"/>
    <w:rsid w:val="009E2EB0"/>
    <w:rsid w:val="009E6A0A"/>
    <w:rsid w:val="009E7DF0"/>
    <w:rsid w:val="009F0D6C"/>
    <w:rsid w:val="009F1B59"/>
    <w:rsid w:val="009F36BF"/>
    <w:rsid w:val="009F3C9D"/>
    <w:rsid w:val="009F624F"/>
    <w:rsid w:val="009F6FF5"/>
    <w:rsid w:val="009F70CC"/>
    <w:rsid w:val="009F77C7"/>
    <w:rsid w:val="00A00674"/>
    <w:rsid w:val="00A00C25"/>
    <w:rsid w:val="00A015CC"/>
    <w:rsid w:val="00A01629"/>
    <w:rsid w:val="00A01EBF"/>
    <w:rsid w:val="00A0353A"/>
    <w:rsid w:val="00A043E4"/>
    <w:rsid w:val="00A04F86"/>
    <w:rsid w:val="00A05045"/>
    <w:rsid w:val="00A10CD2"/>
    <w:rsid w:val="00A111B6"/>
    <w:rsid w:val="00A112C7"/>
    <w:rsid w:val="00A11572"/>
    <w:rsid w:val="00A11C42"/>
    <w:rsid w:val="00A1276F"/>
    <w:rsid w:val="00A129EF"/>
    <w:rsid w:val="00A13159"/>
    <w:rsid w:val="00A149D5"/>
    <w:rsid w:val="00A1517A"/>
    <w:rsid w:val="00A15302"/>
    <w:rsid w:val="00A155B2"/>
    <w:rsid w:val="00A178C8"/>
    <w:rsid w:val="00A21707"/>
    <w:rsid w:val="00A21D7E"/>
    <w:rsid w:val="00A23943"/>
    <w:rsid w:val="00A2514D"/>
    <w:rsid w:val="00A25F20"/>
    <w:rsid w:val="00A26D27"/>
    <w:rsid w:val="00A26E43"/>
    <w:rsid w:val="00A26FC4"/>
    <w:rsid w:val="00A31149"/>
    <w:rsid w:val="00A322DF"/>
    <w:rsid w:val="00A331F0"/>
    <w:rsid w:val="00A33962"/>
    <w:rsid w:val="00A34D70"/>
    <w:rsid w:val="00A3538E"/>
    <w:rsid w:val="00A376EE"/>
    <w:rsid w:val="00A37AFD"/>
    <w:rsid w:val="00A406F2"/>
    <w:rsid w:val="00A4259A"/>
    <w:rsid w:val="00A42A99"/>
    <w:rsid w:val="00A445E1"/>
    <w:rsid w:val="00A45CD9"/>
    <w:rsid w:val="00A46146"/>
    <w:rsid w:val="00A506F2"/>
    <w:rsid w:val="00A50E23"/>
    <w:rsid w:val="00A5151A"/>
    <w:rsid w:val="00A53767"/>
    <w:rsid w:val="00A5554B"/>
    <w:rsid w:val="00A57E0A"/>
    <w:rsid w:val="00A610B6"/>
    <w:rsid w:val="00A6128E"/>
    <w:rsid w:val="00A61423"/>
    <w:rsid w:val="00A63DF6"/>
    <w:rsid w:val="00A643BF"/>
    <w:rsid w:val="00A6456D"/>
    <w:rsid w:val="00A64919"/>
    <w:rsid w:val="00A650A8"/>
    <w:rsid w:val="00A67A81"/>
    <w:rsid w:val="00A67BBB"/>
    <w:rsid w:val="00A71D19"/>
    <w:rsid w:val="00A74AD3"/>
    <w:rsid w:val="00A758B0"/>
    <w:rsid w:val="00A77919"/>
    <w:rsid w:val="00A8067F"/>
    <w:rsid w:val="00A823F6"/>
    <w:rsid w:val="00A8336B"/>
    <w:rsid w:val="00A83D6E"/>
    <w:rsid w:val="00A84E4B"/>
    <w:rsid w:val="00A8719E"/>
    <w:rsid w:val="00A873EB"/>
    <w:rsid w:val="00A876E9"/>
    <w:rsid w:val="00A90C12"/>
    <w:rsid w:val="00A91745"/>
    <w:rsid w:val="00A924FC"/>
    <w:rsid w:val="00A93724"/>
    <w:rsid w:val="00A94334"/>
    <w:rsid w:val="00A94BAA"/>
    <w:rsid w:val="00A951BB"/>
    <w:rsid w:val="00AA0A89"/>
    <w:rsid w:val="00AA38E9"/>
    <w:rsid w:val="00AA5368"/>
    <w:rsid w:val="00AA56E6"/>
    <w:rsid w:val="00AA6429"/>
    <w:rsid w:val="00AB0322"/>
    <w:rsid w:val="00AB1456"/>
    <w:rsid w:val="00AB1A03"/>
    <w:rsid w:val="00AB2F23"/>
    <w:rsid w:val="00AB4804"/>
    <w:rsid w:val="00AB4AF8"/>
    <w:rsid w:val="00AB52B4"/>
    <w:rsid w:val="00AB60AA"/>
    <w:rsid w:val="00AB6AFD"/>
    <w:rsid w:val="00AB6B2A"/>
    <w:rsid w:val="00AC01AA"/>
    <w:rsid w:val="00AC062C"/>
    <w:rsid w:val="00AC1AA3"/>
    <w:rsid w:val="00AC2604"/>
    <w:rsid w:val="00AC2BCF"/>
    <w:rsid w:val="00AC3014"/>
    <w:rsid w:val="00AC3EE9"/>
    <w:rsid w:val="00AC4B1A"/>
    <w:rsid w:val="00AC4F72"/>
    <w:rsid w:val="00AC5041"/>
    <w:rsid w:val="00AC587B"/>
    <w:rsid w:val="00AC6F33"/>
    <w:rsid w:val="00AC71CD"/>
    <w:rsid w:val="00AC7316"/>
    <w:rsid w:val="00AD31C9"/>
    <w:rsid w:val="00AD3855"/>
    <w:rsid w:val="00AD3D72"/>
    <w:rsid w:val="00AD4850"/>
    <w:rsid w:val="00AD5793"/>
    <w:rsid w:val="00AD5815"/>
    <w:rsid w:val="00AD5F1F"/>
    <w:rsid w:val="00AE051A"/>
    <w:rsid w:val="00AE25F3"/>
    <w:rsid w:val="00AE38E3"/>
    <w:rsid w:val="00AE482E"/>
    <w:rsid w:val="00AE7F5D"/>
    <w:rsid w:val="00AF1B39"/>
    <w:rsid w:val="00AF214E"/>
    <w:rsid w:val="00AF33DE"/>
    <w:rsid w:val="00AF741A"/>
    <w:rsid w:val="00AF770F"/>
    <w:rsid w:val="00B00EA1"/>
    <w:rsid w:val="00B01ADB"/>
    <w:rsid w:val="00B0385E"/>
    <w:rsid w:val="00B04161"/>
    <w:rsid w:val="00B056F9"/>
    <w:rsid w:val="00B06A64"/>
    <w:rsid w:val="00B071AD"/>
    <w:rsid w:val="00B0786C"/>
    <w:rsid w:val="00B10A9D"/>
    <w:rsid w:val="00B10F5E"/>
    <w:rsid w:val="00B11681"/>
    <w:rsid w:val="00B11C4A"/>
    <w:rsid w:val="00B11E3D"/>
    <w:rsid w:val="00B13309"/>
    <w:rsid w:val="00B139BF"/>
    <w:rsid w:val="00B13AFA"/>
    <w:rsid w:val="00B14C0F"/>
    <w:rsid w:val="00B14D2C"/>
    <w:rsid w:val="00B17A0B"/>
    <w:rsid w:val="00B17E82"/>
    <w:rsid w:val="00B21323"/>
    <w:rsid w:val="00B21A51"/>
    <w:rsid w:val="00B24790"/>
    <w:rsid w:val="00B25371"/>
    <w:rsid w:val="00B255D2"/>
    <w:rsid w:val="00B257E9"/>
    <w:rsid w:val="00B25BED"/>
    <w:rsid w:val="00B311FB"/>
    <w:rsid w:val="00B3129C"/>
    <w:rsid w:val="00B31447"/>
    <w:rsid w:val="00B3163F"/>
    <w:rsid w:val="00B32003"/>
    <w:rsid w:val="00B32299"/>
    <w:rsid w:val="00B329DF"/>
    <w:rsid w:val="00B35FCB"/>
    <w:rsid w:val="00B3664F"/>
    <w:rsid w:val="00B37779"/>
    <w:rsid w:val="00B37F22"/>
    <w:rsid w:val="00B407A0"/>
    <w:rsid w:val="00B43F8D"/>
    <w:rsid w:val="00B446AF"/>
    <w:rsid w:val="00B4575A"/>
    <w:rsid w:val="00B51D38"/>
    <w:rsid w:val="00B5266F"/>
    <w:rsid w:val="00B53290"/>
    <w:rsid w:val="00B575BA"/>
    <w:rsid w:val="00B615CF"/>
    <w:rsid w:val="00B62F33"/>
    <w:rsid w:val="00B64D5F"/>
    <w:rsid w:val="00B657C6"/>
    <w:rsid w:val="00B66288"/>
    <w:rsid w:val="00B67040"/>
    <w:rsid w:val="00B71608"/>
    <w:rsid w:val="00B72BF6"/>
    <w:rsid w:val="00B738FB"/>
    <w:rsid w:val="00B73B0F"/>
    <w:rsid w:val="00B73BE9"/>
    <w:rsid w:val="00B741E0"/>
    <w:rsid w:val="00B751CD"/>
    <w:rsid w:val="00B76161"/>
    <w:rsid w:val="00B76429"/>
    <w:rsid w:val="00B76A90"/>
    <w:rsid w:val="00B80381"/>
    <w:rsid w:val="00B80E06"/>
    <w:rsid w:val="00B824BD"/>
    <w:rsid w:val="00B85C81"/>
    <w:rsid w:val="00B86471"/>
    <w:rsid w:val="00B86853"/>
    <w:rsid w:val="00B91E20"/>
    <w:rsid w:val="00B92851"/>
    <w:rsid w:val="00B92E19"/>
    <w:rsid w:val="00B93AD3"/>
    <w:rsid w:val="00B94487"/>
    <w:rsid w:val="00B94541"/>
    <w:rsid w:val="00B94857"/>
    <w:rsid w:val="00B9489F"/>
    <w:rsid w:val="00B956D4"/>
    <w:rsid w:val="00B96DAE"/>
    <w:rsid w:val="00B97446"/>
    <w:rsid w:val="00BA37E8"/>
    <w:rsid w:val="00BA5B0C"/>
    <w:rsid w:val="00BA7432"/>
    <w:rsid w:val="00BA7DA1"/>
    <w:rsid w:val="00BB2764"/>
    <w:rsid w:val="00BB3D13"/>
    <w:rsid w:val="00BB4992"/>
    <w:rsid w:val="00BB59F7"/>
    <w:rsid w:val="00BB7E07"/>
    <w:rsid w:val="00BC0F05"/>
    <w:rsid w:val="00BC1801"/>
    <w:rsid w:val="00BC1AA0"/>
    <w:rsid w:val="00BC2495"/>
    <w:rsid w:val="00BC276F"/>
    <w:rsid w:val="00BC314A"/>
    <w:rsid w:val="00BC3184"/>
    <w:rsid w:val="00BC3780"/>
    <w:rsid w:val="00BC3B3A"/>
    <w:rsid w:val="00BC421E"/>
    <w:rsid w:val="00BC441E"/>
    <w:rsid w:val="00BC7EB9"/>
    <w:rsid w:val="00BD011D"/>
    <w:rsid w:val="00BD02DF"/>
    <w:rsid w:val="00BD030D"/>
    <w:rsid w:val="00BD2103"/>
    <w:rsid w:val="00BD2643"/>
    <w:rsid w:val="00BD36AF"/>
    <w:rsid w:val="00BD50E7"/>
    <w:rsid w:val="00BD56B1"/>
    <w:rsid w:val="00BD5BF6"/>
    <w:rsid w:val="00BD6227"/>
    <w:rsid w:val="00BD63F0"/>
    <w:rsid w:val="00BD6558"/>
    <w:rsid w:val="00BD7086"/>
    <w:rsid w:val="00BD766A"/>
    <w:rsid w:val="00BD7D53"/>
    <w:rsid w:val="00BD7FBE"/>
    <w:rsid w:val="00BE001A"/>
    <w:rsid w:val="00BE012A"/>
    <w:rsid w:val="00BE05EF"/>
    <w:rsid w:val="00BE1DA8"/>
    <w:rsid w:val="00BE39E9"/>
    <w:rsid w:val="00BE75CA"/>
    <w:rsid w:val="00BF0DE3"/>
    <w:rsid w:val="00BF1B47"/>
    <w:rsid w:val="00BF2818"/>
    <w:rsid w:val="00BF2AD7"/>
    <w:rsid w:val="00BF2F76"/>
    <w:rsid w:val="00BF3022"/>
    <w:rsid w:val="00BF3214"/>
    <w:rsid w:val="00BF3519"/>
    <w:rsid w:val="00BF3E60"/>
    <w:rsid w:val="00BF5573"/>
    <w:rsid w:val="00BF6357"/>
    <w:rsid w:val="00BF7050"/>
    <w:rsid w:val="00BF7237"/>
    <w:rsid w:val="00BF764A"/>
    <w:rsid w:val="00BF7818"/>
    <w:rsid w:val="00BF78D6"/>
    <w:rsid w:val="00C001A3"/>
    <w:rsid w:val="00C0105B"/>
    <w:rsid w:val="00C02D90"/>
    <w:rsid w:val="00C02F8F"/>
    <w:rsid w:val="00C0320C"/>
    <w:rsid w:val="00C03363"/>
    <w:rsid w:val="00C04528"/>
    <w:rsid w:val="00C04A3C"/>
    <w:rsid w:val="00C066DF"/>
    <w:rsid w:val="00C15623"/>
    <w:rsid w:val="00C15867"/>
    <w:rsid w:val="00C15AF4"/>
    <w:rsid w:val="00C15DA0"/>
    <w:rsid w:val="00C16D16"/>
    <w:rsid w:val="00C16DD3"/>
    <w:rsid w:val="00C22398"/>
    <w:rsid w:val="00C2296D"/>
    <w:rsid w:val="00C23155"/>
    <w:rsid w:val="00C247A5"/>
    <w:rsid w:val="00C250E0"/>
    <w:rsid w:val="00C25A87"/>
    <w:rsid w:val="00C26C9E"/>
    <w:rsid w:val="00C26E74"/>
    <w:rsid w:val="00C301B2"/>
    <w:rsid w:val="00C30D69"/>
    <w:rsid w:val="00C31736"/>
    <w:rsid w:val="00C32C2C"/>
    <w:rsid w:val="00C32EC9"/>
    <w:rsid w:val="00C350B4"/>
    <w:rsid w:val="00C35EBA"/>
    <w:rsid w:val="00C4027F"/>
    <w:rsid w:val="00C40C41"/>
    <w:rsid w:val="00C40F8D"/>
    <w:rsid w:val="00C4344A"/>
    <w:rsid w:val="00C43EB6"/>
    <w:rsid w:val="00C44511"/>
    <w:rsid w:val="00C45885"/>
    <w:rsid w:val="00C473A0"/>
    <w:rsid w:val="00C507AC"/>
    <w:rsid w:val="00C50F22"/>
    <w:rsid w:val="00C50FFF"/>
    <w:rsid w:val="00C54D8B"/>
    <w:rsid w:val="00C567FD"/>
    <w:rsid w:val="00C5718E"/>
    <w:rsid w:val="00C57971"/>
    <w:rsid w:val="00C61740"/>
    <w:rsid w:val="00C62DC2"/>
    <w:rsid w:val="00C63CE3"/>
    <w:rsid w:val="00C647F3"/>
    <w:rsid w:val="00C652A8"/>
    <w:rsid w:val="00C65BD7"/>
    <w:rsid w:val="00C65C6E"/>
    <w:rsid w:val="00C70965"/>
    <w:rsid w:val="00C75E8F"/>
    <w:rsid w:val="00C76BA4"/>
    <w:rsid w:val="00C77754"/>
    <w:rsid w:val="00C82525"/>
    <w:rsid w:val="00C83A48"/>
    <w:rsid w:val="00C84E2D"/>
    <w:rsid w:val="00C85865"/>
    <w:rsid w:val="00C85E85"/>
    <w:rsid w:val="00C875D7"/>
    <w:rsid w:val="00C926C8"/>
    <w:rsid w:val="00C936DD"/>
    <w:rsid w:val="00C943C4"/>
    <w:rsid w:val="00C94DE2"/>
    <w:rsid w:val="00C97CD4"/>
    <w:rsid w:val="00CA1684"/>
    <w:rsid w:val="00CA168B"/>
    <w:rsid w:val="00CA2EAE"/>
    <w:rsid w:val="00CA4AC1"/>
    <w:rsid w:val="00CA59FB"/>
    <w:rsid w:val="00CB0316"/>
    <w:rsid w:val="00CB0B11"/>
    <w:rsid w:val="00CB1077"/>
    <w:rsid w:val="00CB1DBA"/>
    <w:rsid w:val="00CB225C"/>
    <w:rsid w:val="00CB23F4"/>
    <w:rsid w:val="00CB420A"/>
    <w:rsid w:val="00CB426A"/>
    <w:rsid w:val="00CB4547"/>
    <w:rsid w:val="00CB5354"/>
    <w:rsid w:val="00CB5CC3"/>
    <w:rsid w:val="00CB69D9"/>
    <w:rsid w:val="00CC1503"/>
    <w:rsid w:val="00CC3C9E"/>
    <w:rsid w:val="00CC401C"/>
    <w:rsid w:val="00CC53F7"/>
    <w:rsid w:val="00CC5EB7"/>
    <w:rsid w:val="00CC6A14"/>
    <w:rsid w:val="00CC70A3"/>
    <w:rsid w:val="00CC7221"/>
    <w:rsid w:val="00CC7BB0"/>
    <w:rsid w:val="00CD1074"/>
    <w:rsid w:val="00CD1A79"/>
    <w:rsid w:val="00CD28FA"/>
    <w:rsid w:val="00CD2ADC"/>
    <w:rsid w:val="00CD3A29"/>
    <w:rsid w:val="00CD40DA"/>
    <w:rsid w:val="00CD4442"/>
    <w:rsid w:val="00CD53C3"/>
    <w:rsid w:val="00CD574E"/>
    <w:rsid w:val="00CD584A"/>
    <w:rsid w:val="00CD61BA"/>
    <w:rsid w:val="00CE1816"/>
    <w:rsid w:val="00CE339D"/>
    <w:rsid w:val="00CE35AC"/>
    <w:rsid w:val="00CE4460"/>
    <w:rsid w:val="00CE4C22"/>
    <w:rsid w:val="00CE68DB"/>
    <w:rsid w:val="00CE76E5"/>
    <w:rsid w:val="00CF13C8"/>
    <w:rsid w:val="00CF41EC"/>
    <w:rsid w:val="00CF4DB7"/>
    <w:rsid w:val="00CF5030"/>
    <w:rsid w:val="00CF5AC8"/>
    <w:rsid w:val="00CF5D04"/>
    <w:rsid w:val="00CF74D0"/>
    <w:rsid w:val="00D022A4"/>
    <w:rsid w:val="00D030B6"/>
    <w:rsid w:val="00D03234"/>
    <w:rsid w:val="00D04DE4"/>
    <w:rsid w:val="00D0523A"/>
    <w:rsid w:val="00D063F1"/>
    <w:rsid w:val="00D07F3D"/>
    <w:rsid w:val="00D11735"/>
    <w:rsid w:val="00D14E31"/>
    <w:rsid w:val="00D14F22"/>
    <w:rsid w:val="00D160C6"/>
    <w:rsid w:val="00D202F4"/>
    <w:rsid w:val="00D20A33"/>
    <w:rsid w:val="00D215AB"/>
    <w:rsid w:val="00D21ECE"/>
    <w:rsid w:val="00D2406D"/>
    <w:rsid w:val="00D242C4"/>
    <w:rsid w:val="00D26D68"/>
    <w:rsid w:val="00D26DD9"/>
    <w:rsid w:val="00D30864"/>
    <w:rsid w:val="00D32E1A"/>
    <w:rsid w:val="00D33FC3"/>
    <w:rsid w:val="00D36419"/>
    <w:rsid w:val="00D36CA3"/>
    <w:rsid w:val="00D373E7"/>
    <w:rsid w:val="00D37FAB"/>
    <w:rsid w:val="00D41208"/>
    <w:rsid w:val="00D413A5"/>
    <w:rsid w:val="00D41534"/>
    <w:rsid w:val="00D41AB5"/>
    <w:rsid w:val="00D43EE0"/>
    <w:rsid w:val="00D44283"/>
    <w:rsid w:val="00D44E32"/>
    <w:rsid w:val="00D44EA5"/>
    <w:rsid w:val="00D4741C"/>
    <w:rsid w:val="00D53A60"/>
    <w:rsid w:val="00D57918"/>
    <w:rsid w:val="00D57A73"/>
    <w:rsid w:val="00D61C4C"/>
    <w:rsid w:val="00D63441"/>
    <w:rsid w:val="00D67011"/>
    <w:rsid w:val="00D670D3"/>
    <w:rsid w:val="00D6726F"/>
    <w:rsid w:val="00D70E11"/>
    <w:rsid w:val="00D7193E"/>
    <w:rsid w:val="00D73DC6"/>
    <w:rsid w:val="00D74844"/>
    <w:rsid w:val="00D74C1A"/>
    <w:rsid w:val="00D754C1"/>
    <w:rsid w:val="00D76931"/>
    <w:rsid w:val="00D77327"/>
    <w:rsid w:val="00D77393"/>
    <w:rsid w:val="00D77A35"/>
    <w:rsid w:val="00D80710"/>
    <w:rsid w:val="00D81B3E"/>
    <w:rsid w:val="00D84647"/>
    <w:rsid w:val="00D85B8E"/>
    <w:rsid w:val="00D87C5C"/>
    <w:rsid w:val="00D909B1"/>
    <w:rsid w:val="00D90C70"/>
    <w:rsid w:val="00D90E49"/>
    <w:rsid w:val="00D9215C"/>
    <w:rsid w:val="00D92403"/>
    <w:rsid w:val="00D92D73"/>
    <w:rsid w:val="00D94000"/>
    <w:rsid w:val="00D95668"/>
    <w:rsid w:val="00D95908"/>
    <w:rsid w:val="00D96ADE"/>
    <w:rsid w:val="00DA0CE2"/>
    <w:rsid w:val="00DA2387"/>
    <w:rsid w:val="00DA29C4"/>
    <w:rsid w:val="00DA3452"/>
    <w:rsid w:val="00DA3F52"/>
    <w:rsid w:val="00DA5E23"/>
    <w:rsid w:val="00DA6851"/>
    <w:rsid w:val="00DB275C"/>
    <w:rsid w:val="00DB328F"/>
    <w:rsid w:val="00DB50AA"/>
    <w:rsid w:val="00DC0C8D"/>
    <w:rsid w:val="00DC185C"/>
    <w:rsid w:val="00DC2359"/>
    <w:rsid w:val="00DC288B"/>
    <w:rsid w:val="00DC4554"/>
    <w:rsid w:val="00DC4B8B"/>
    <w:rsid w:val="00DC54C3"/>
    <w:rsid w:val="00DC5B6C"/>
    <w:rsid w:val="00DC5CEE"/>
    <w:rsid w:val="00DC6A10"/>
    <w:rsid w:val="00DC7067"/>
    <w:rsid w:val="00DD13F1"/>
    <w:rsid w:val="00DD25B0"/>
    <w:rsid w:val="00DD3DF2"/>
    <w:rsid w:val="00DD42C0"/>
    <w:rsid w:val="00DD4C22"/>
    <w:rsid w:val="00DD703D"/>
    <w:rsid w:val="00DE1CFC"/>
    <w:rsid w:val="00DE3D24"/>
    <w:rsid w:val="00DE5B0F"/>
    <w:rsid w:val="00DE657E"/>
    <w:rsid w:val="00DE66C9"/>
    <w:rsid w:val="00DF163E"/>
    <w:rsid w:val="00DF1E64"/>
    <w:rsid w:val="00DF4704"/>
    <w:rsid w:val="00DF5A3E"/>
    <w:rsid w:val="00DF6C56"/>
    <w:rsid w:val="00DF77A2"/>
    <w:rsid w:val="00E0015D"/>
    <w:rsid w:val="00E024AA"/>
    <w:rsid w:val="00E026C1"/>
    <w:rsid w:val="00E03D04"/>
    <w:rsid w:val="00E04D8A"/>
    <w:rsid w:val="00E067B6"/>
    <w:rsid w:val="00E06C38"/>
    <w:rsid w:val="00E100CC"/>
    <w:rsid w:val="00E105A4"/>
    <w:rsid w:val="00E107F7"/>
    <w:rsid w:val="00E10EAF"/>
    <w:rsid w:val="00E130BB"/>
    <w:rsid w:val="00E1352F"/>
    <w:rsid w:val="00E15C77"/>
    <w:rsid w:val="00E1693E"/>
    <w:rsid w:val="00E16C8C"/>
    <w:rsid w:val="00E16DAA"/>
    <w:rsid w:val="00E250F1"/>
    <w:rsid w:val="00E27331"/>
    <w:rsid w:val="00E27DFD"/>
    <w:rsid w:val="00E309AC"/>
    <w:rsid w:val="00E325F9"/>
    <w:rsid w:val="00E33212"/>
    <w:rsid w:val="00E342F3"/>
    <w:rsid w:val="00E348FA"/>
    <w:rsid w:val="00E34AC8"/>
    <w:rsid w:val="00E3550D"/>
    <w:rsid w:val="00E35702"/>
    <w:rsid w:val="00E36CA0"/>
    <w:rsid w:val="00E37D2E"/>
    <w:rsid w:val="00E41DA7"/>
    <w:rsid w:val="00E43428"/>
    <w:rsid w:val="00E456D5"/>
    <w:rsid w:val="00E468F5"/>
    <w:rsid w:val="00E46F05"/>
    <w:rsid w:val="00E4728A"/>
    <w:rsid w:val="00E47F8E"/>
    <w:rsid w:val="00E52838"/>
    <w:rsid w:val="00E5326B"/>
    <w:rsid w:val="00E53865"/>
    <w:rsid w:val="00E550D7"/>
    <w:rsid w:val="00E5780A"/>
    <w:rsid w:val="00E60DFE"/>
    <w:rsid w:val="00E614E0"/>
    <w:rsid w:val="00E624F9"/>
    <w:rsid w:val="00E62A0C"/>
    <w:rsid w:val="00E6425B"/>
    <w:rsid w:val="00E654A9"/>
    <w:rsid w:val="00E65B74"/>
    <w:rsid w:val="00E67A23"/>
    <w:rsid w:val="00E7043F"/>
    <w:rsid w:val="00E720CB"/>
    <w:rsid w:val="00E72AE9"/>
    <w:rsid w:val="00E73142"/>
    <w:rsid w:val="00E73F7F"/>
    <w:rsid w:val="00E74A2D"/>
    <w:rsid w:val="00E753E8"/>
    <w:rsid w:val="00E77AFA"/>
    <w:rsid w:val="00E8115B"/>
    <w:rsid w:val="00E833BE"/>
    <w:rsid w:val="00E83FBF"/>
    <w:rsid w:val="00E8455D"/>
    <w:rsid w:val="00E85409"/>
    <w:rsid w:val="00E85456"/>
    <w:rsid w:val="00E87B4E"/>
    <w:rsid w:val="00E87DE9"/>
    <w:rsid w:val="00E90AA2"/>
    <w:rsid w:val="00E92F64"/>
    <w:rsid w:val="00E9339B"/>
    <w:rsid w:val="00E97097"/>
    <w:rsid w:val="00E97706"/>
    <w:rsid w:val="00E97C05"/>
    <w:rsid w:val="00EA16DA"/>
    <w:rsid w:val="00EA1A18"/>
    <w:rsid w:val="00EA3956"/>
    <w:rsid w:val="00EA429F"/>
    <w:rsid w:val="00EA4708"/>
    <w:rsid w:val="00EA4F9E"/>
    <w:rsid w:val="00EA63CA"/>
    <w:rsid w:val="00EA6D3B"/>
    <w:rsid w:val="00EA761B"/>
    <w:rsid w:val="00EA7CAC"/>
    <w:rsid w:val="00EA7CE1"/>
    <w:rsid w:val="00EB00AD"/>
    <w:rsid w:val="00EB07A5"/>
    <w:rsid w:val="00EB136C"/>
    <w:rsid w:val="00EB2E65"/>
    <w:rsid w:val="00EB35F5"/>
    <w:rsid w:val="00EB480E"/>
    <w:rsid w:val="00EB4B4D"/>
    <w:rsid w:val="00EB5EC6"/>
    <w:rsid w:val="00EB7FC9"/>
    <w:rsid w:val="00EC1637"/>
    <w:rsid w:val="00EC2DB6"/>
    <w:rsid w:val="00EC6439"/>
    <w:rsid w:val="00EC6F49"/>
    <w:rsid w:val="00ED0FEA"/>
    <w:rsid w:val="00ED249B"/>
    <w:rsid w:val="00ED27E8"/>
    <w:rsid w:val="00ED3842"/>
    <w:rsid w:val="00ED4FED"/>
    <w:rsid w:val="00ED68F6"/>
    <w:rsid w:val="00ED7137"/>
    <w:rsid w:val="00EE086E"/>
    <w:rsid w:val="00EE1272"/>
    <w:rsid w:val="00EE1EEF"/>
    <w:rsid w:val="00EE2FA2"/>
    <w:rsid w:val="00EE33FE"/>
    <w:rsid w:val="00EE51F7"/>
    <w:rsid w:val="00EE5D1D"/>
    <w:rsid w:val="00EE6B68"/>
    <w:rsid w:val="00EF06EA"/>
    <w:rsid w:val="00EF0D01"/>
    <w:rsid w:val="00EF133C"/>
    <w:rsid w:val="00EF1A30"/>
    <w:rsid w:val="00EF1ADC"/>
    <w:rsid w:val="00EF7891"/>
    <w:rsid w:val="00EF7B1C"/>
    <w:rsid w:val="00F02D94"/>
    <w:rsid w:val="00F05C2B"/>
    <w:rsid w:val="00F0662F"/>
    <w:rsid w:val="00F07604"/>
    <w:rsid w:val="00F07FC1"/>
    <w:rsid w:val="00F10452"/>
    <w:rsid w:val="00F108DB"/>
    <w:rsid w:val="00F10B21"/>
    <w:rsid w:val="00F1265C"/>
    <w:rsid w:val="00F1316C"/>
    <w:rsid w:val="00F1372A"/>
    <w:rsid w:val="00F15173"/>
    <w:rsid w:val="00F16CEF"/>
    <w:rsid w:val="00F17CA6"/>
    <w:rsid w:val="00F21088"/>
    <w:rsid w:val="00F21DA9"/>
    <w:rsid w:val="00F240E3"/>
    <w:rsid w:val="00F26C5C"/>
    <w:rsid w:val="00F271A9"/>
    <w:rsid w:val="00F301DA"/>
    <w:rsid w:val="00F307D8"/>
    <w:rsid w:val="00F326BF"/>
    <w:rsid w:val="00F327E7"/>
    <w:rsid w:val="00F3461C"/>
    <w:rsid w:val="00F34FC9"/>
    <w:rsid w:val="00F356F0"/>
    <w:rsid w:val="00F35746"/>
    <w:rsid w:val="00F366E7"/>
    <w:rsid w:val="00F4077C"/>
    <w:rsid w:val="00F40E85"/>
    <w:rsid w:val="00F42883"/>
    <w:rsid w:val="00F42EE0"/>
    <w:rsid w:val="00F43689"/>
    <w:rsid w:val="00F447C7"/>
    <w:rsid w:val="00F4498B"/>
    <w:rsid w:val="00F45027"/>
    <w:rsid w:val="00F455F4"/>
    <w:rsid w:val="00F459B4"/>
    <w:rsid w:val="00F459C2"/>
    <w:rsid w:val="00F45A8F"/>
    <w:rsid w:val="00F50314"/>
    <w:rsid w:val="00F50BD1"/>
    <w:rsid w:val="00F50C92"/>
    <w:rsid w:val="00F5211B"/>
    <w:rsid w:val="00F528CD"/>
    <w:rsid w:val="00F554A9"/>
    <w:rsid w:val="00F5648D"/>
    <w:rsid w:val="00F61329"/>
    <w:rsid w:val="00F61722"/>
    <w:rsid w:val="00F61E94"/>
    <w:rsid w:val="00F64088"/>
    <w:rsid w:val="00F65E1C"/>
    <w:rsid w:val="00F67D02"/>
    <w:rsid w:val="00F716FD"/>
    <w:rsid w:val="00F74DAB"/>
    <w:rsid w:val="00F75004"/>
    <w:rsid w:val="00F75FB1"/>
    <w:rsid w:val="00F77868"/>
    <w:rsid w:val="00F800B5"/>
    <w:rsid w:val="00F80355"/>
    <w:rsid w:val="00F831DF"/>
    <w:rsid w:val="00F83372"/>
    <w:rsid w:val="00F843C4"/>
    <w:rsid w:val="00F84F0D"/>
    <w:rsid w:val="00F85030"/>
    <w:rsid w:val="00F85D78"/>
    <w:rsid w:val="00F861B0"/>
    <w:rsid w:val="00F87131"/>
    <w:rsid w:val="00F87C43"/>
    <w:rsid w:val="00F902CC"/>
    <w:rsid w:val="00F9062A"/>
    <w:rsid w:val="00F90B26"/>
    <w:rsid w:val="00F90B6D"/>
    <w:rsid w:val="00F90EAC"/>
    <w:rsid w:val="00F9372C"/>
    <w:rsid w:val="00F93810"/>
    <w:rsid w:val="00F96F7B"/>
    <w:rsid w:val="00F97E96"/>
    <w:rsid w:val="00FA202E"/>
    <w:rsid w:val="00FA2954"/>
    <w:rsid w:val="00FA3822"/>
    <w:rsid w:val="00FA3861"/>
    <w:rsid w:val="00FA4CD5"/>
    <w:rsid w:val="00FA5141"/>
    <w:rsid w:val="00FA5500"/>
    <w:rsid w:val="00FA562F"/>
    <w:rsid w:val="00FA5722"/>
    <w:rsid w:val="00FA78FC"/>
    <w:rsid w:val="00FB07AB"/>
    <w:rsid w:val="00FB0C81"/>
    <w:rsid w:val="00FB2E10"/>
    <w:rsid w:val="00FB5289"/>
    <w:rsid w:val="00FB5870"/>
    <w:rsid w:val="00FB5E8C"/>
    <w:rsid w:val="00FB661E"/>
    <w:rsid w:val="00FC218E"/>
    <w:rsid w:val="00FC2200"/>
    <w:rsid w:val="00FC2540"/>
    <w:rsid w:val="00FC2BC3"/>
    <w:rsid w:val="00FC36D7"/>
    <w:rsid w:val="00FC3829"/>
    <w:rsid w:val="00FC5115"/>
    <w:rsid w:val="00FC75EE"/>
    <w:rsid w:val="00FD0011"/>
    <w:rsid w:val="00FD2783"/>
    <w:rsid w:val="00FD3120"/>
    <w:rsid w:val="00FD36BD"/>
    <w:rsid w:val="00FD40C5"/>
    <w:rsid w:val="00FD4421"/>
    <w:rsid w:val="00FD491A"/>
    <w:rsid w:val="00FD5803"/>
    <w:rsid w:val="00FD6B91"/>
    <w:rsid w:val="00FE0474"/>
    <w:rsid w:val="00FE1878"/>
    <w:rsid w:val="00FE2696"/>
    <w:rsid w:val="00FE37F8"/>
    <w:rsid w:val="00FE4EEF"/>
    <w:rsid w:val="00FE5D21"/>
    <w:rsid w:val="00FE6F35"/>
    <w:rsid w:val="00FE7568"/>
    <w:rsid w:val="00FE7A5A"/>
    <w:rsid w:val="00FE7E7C"/>
    <w:rsid w:val="00FF0204"/>
    <w:rsid w:val="00FF0BDC"/>
    <w:rsid w:val="00FF1D5D"/>
    <w:rsid w:val="00FF31D1"/>
    <w:rsid w:val="00FF38A5"/>
    <w:rsid w:val="00FF3AED"/>
    <w:rsid w:val="00FF6BF0"/>
    <w:rsid w:val="00FF6D4B"/>
    <w:rsid w:val="00FF74E4"/>
    <w:rsid w:val="04F25227"/>
    <w:rsid w:val="08B83D01"/>
    <w:rsid w:val="09FC4C83"/>
    <w:rsid w:val="0D2263D5"/>
    <w:rsid w:val="0E0B38F0"/>
    <w:rsid w:val="0E1C396A"/>
    <w:rsid w:val="0F5E425A"/>
    <w:rsid w:val="1019777B"/>
    <w:rsid w:val="108A41D5"/>
    <w:rsid w:val="159C5C5C"/>
    <w:rsid w:val="161552E4"/>
    <w:rsid w:val="1A0C1668"/>
    <w:rsid w:val="1A400DC5"/>
    <w:rsid w:val="225151E7"/>
    <w:rsid w:val="229E3B10"/>
    <w:rsid w:val="277445C7"/>
    <w:rsid w:val="295835B2"/>
    <w:rsid w:val="2AF459E0"/>
    <w:rsid w:val="32D572CA"/>
    <w:rsid w:val="41692E5E"/>
    <w:rsid w:val="41BE5866"/>
    <w:rsid w:val="42E47C90"/>
    <w:rsid w:val="45961716"/>
    <w:rsid w:val="45E625DB"/>
    <w:rsid w:val="460743C1"/>
    <w:rsid w:val="49A977E6"/>
    <w:rsid w:val="4D733085"/>
    <w:rsid w:val="4F7B197C"/>
    <w:rsid w:val="504957C9"/>
    <w:rsid w:val="554747DA"/>
    <w:rsid w:val="558772CD"/>
    <w:rsid w:val="59ED369A"/>
    <w:rsid w:val="5A460286"/>
    <w:rsid w:val="5CB00EB7"/>
    <w:rsid w:val="60EE1B20"/>
    <w:rsid w:val="63F057A3"/>
    <w:rsid w:val="64621759"/>
    <w:rsid w:val="66E31E89"/>
    <w:rsid w:val="681C38A5"/>
    <w:rsid w:val="683423C5"/>
    <w:rsid w:val="6A12282E"/>
    <w:rsid w:val="6A4315BC"/>
    <w:rsid w:val="6B421874"/>
    <w:rsid w:val="6DFA7D61"/>
    <w:rsid w:val="6E535B46"/>
    <w:rsid w:val="74E7103A"/>
    <w:rsid w:val="76065B94"/>
    <w:rsid w:val="76155427"/>
    <w:rsid w:val="78E01901"/>
    <w:rsid w:val="79BE1CAB"/>
    <w:rsid w:val="79C95236"/>
    <w:rsid w:val="7E0C26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AF57D5C"/>
  <w15:docId w15:val="{58ABD44E-853C-4FC1-957E-A409B89F4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eastAsia="Times New Roman"/>
      <w:sz w:val="22"/>
      <w:szCs w:val="22"/>
      <w:lang w:val="en-CA"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link w:val="Heading2Char"/>
    <w:qFormat/>
    <w:pPr>
      <w:widowControl w:val="0"/>
      <w:numPr>
        <w:ilvl w:val="1"/>
        <w:numId w:val="1"/>
      </w:numPr>
      <w:spacing w:after="240"/>
      <w:outlineLvl w:val="1"/>
    </w:pPr>
  </w:style>
  <w:style w:type="paragraph" w:styleId="Heading3">
    <w:name w:val="heading 3"/>
    <w:basedOn w:val="Normal"/>
    <w:next w:val="Normal"/>
    <w:link w:val="Heading3Char"/>
    <w:qFormat/>
    <w:pPr>
      <w:widowControl w:val="0"/>
      <w:numPr>
        <w:ilvl w:val="2"/>
        <w:numId w:val="1"/>
      </w:numPr>
      <w:spacing w:after="240"/>
      <w:outlineLvl w:val="2"/>
    </w:pPr>
  </w:style>
  <w:style w:type="paragraph" w:styleId="Heading4">
    <w:name w:val="heading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sz w:val="20"/>
      <w:szCs w:val="20"/>
    </w:rPr>
  </w:style>
  <w:style w:type="paragraph" w:styleId="BodyTextIndent3">
    <w:name w:val="Body Text Indent 3"/>
    <w:basedOn w:val="Normal"/>
    <w:semiHidden/>
    <w:qFormat/>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blStylePr w:type="firstRow">
      <w:rPr>
        <w:b/>
        <w:bCs/>
        <w:i/>
        <w:iCs/>
      </w:rPr>
    </w:tblStylePr>
    <w:tblStylePr w:type="firstCol">
      <w:rPr>
        <w:b/>
        <w:bCs/>
        <w:i/>
        <w:iCs/>
      </w:rPr>
    </w:tblStylePr>
    <w:tblStylePr w:type="nwCell">
      <w:tblPr/>
      <w:tcPr>
        <w:tcBorders>
          <w:tl2br w:val="nil"/>
          <w:tr2bl w:val="nil"/>
        </w:tcBorders>
        <w:shd w:val="solid" w:color="000000" w:fill="FFFFFF"/>
      </w:tcPr>
    </w:tblStylePr>
    <w:tblStylePr w:type="swCell">
      <w:rPr>
        <w:b/>
        <w:bCs/>
        <w:i w:val="0"/>
        <w:iCs w:val="0"/>
      </w:r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tcBorders>
        <w:right w:val="single" w:sz="6" w:space="0" w:color="000000"/>
      </w:tcBorders>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StylePr>
  </w:style>
  <w:style w:type="table" w:styleId="TableSubtle1">
    <w:name w:val="Table Subtle 1"/>
    <w:basedOn w:val="TableNormal"/>
    <w:semiHidden/>
    <w:qFormat/>
    <w:pPr>
      <w:jc w:val="both"/>
    </w:pPr>
    <w:tblPr>
      <w:tblStyleRowBandSize w:val="1"/>
    </w:tblPr>
    <w:tcPr>
      <w:tcBorders>
        <w:left w:val="single" w:sz="12" w:space="0" w:color="000000"/>
        <w:bottom w:val="single" w:sz="6" w:space="0" w:color="000000"/>
      </w:tcBorders>
      <w:shd w:val="pct25" w:color="808000" w:fill="FFFFFF"/>
    </w:tc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StylePr>
    <w:tblStylePr w:type="swCell">
      <w:rPr>
        <w:b/>
        <w:bCs/>
      </w:rPr>
    </w:tblStylePr>
  </w:style>
  <w:style w:type="table" w:styleId="Table3Deffects1">
    <w:name w:val="Table 3D effects 1"/>
    <w:basedOn w:val="TableNormal"/>
    <w:semiHidden/>
    <w:qFormat/>
    <w:pPr>
      <w:jc w:val="both"/>
    </w:pPr>
    <w:tblPr/>
    <w:tcPr>
      <w:tcBorders>
        <w:left w:val="single" w:sz="6" w:space="0" w:color="FFFFFF"/>
        <w:right w:val="single" w:sz="6" w:space="0" w:color="808080"/>
      </w:tcBorders>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tcBorders>
        <w:top w:val="single" w:sz="6" w:space="0" w:color="808080"/>
        <w:bottom w:val="single" w:sz="6" w:space="0" w:color="FFFFFF"/>
        <w:right w:val="single" w:sz="6" w:space="0" w:color="FFFFFF"/>
      </w:tcBorders>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StylePr>
    <w:tblStylePr w:type="lastRow">
      <w:tblPr/>
      <w:tcPr>
        <w:tcBorders>
          <w:top w:val="single" w:sz="6" w:space="0" w:color="000000"/>
          <w:tl2br w:val="nil"/>
          <w:tr2bl w:val="nil"/>
        </w:tcBorders>
      </w:tc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qFormat/>
    <w:pPr>
      <w:jc w:val="both"/>
    </w:pPr>
    <w:tblPr>
      <w:tblBorders>
        <w:bottom w:val="single" w:sz="12" w:space="0" w:color="808080"/>
      </w:tblBorders>
    </w:tblPr>
    <w:tcPr>
      <w:shd w:val="pct20" w:color="00FF00" w:fill="FFFFFF"/>
    </w:tcPr>
    <w:tblStylePr w:type="firstRow">
      <w:rPr>
        <w:b/>
        <w:bCs/>
        <w:color w:val="FFFFFF"/>
      </w:rPr>
    </w:tblStylePr>
    <w:tblStylePr w:type="lastRow">
      <w:tblPr/>
      <w:tcPr>
        <w:tcBorders>
          <w:top w:val="single" w:sz="6" w:space="0" w:color="000000"/>
          <w:tl2br w:val="nil"/>
          <w:tr2bl w:val="nil"/>
        </w:tcBorders>
      </w:tc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StylePr>
    <w:tblStylePr w:type="firstCol">
      <w:rPr>
        <w:b/>
        <w:bCs/>
      </w:r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cPr>
      <w:shd w:val="pct20" w:color="000000" w:fill="FFFFFF"/>
    </w:tc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cPr>
      <w:shd w:val="pct25" w:color="FFFF00" w:fill="FFFFFF"/>
    </w:tc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StylePr>
    <w:tblStylePr w:type="band1Horz">
      <w:rPr>
        <w:color w:val="auto"/>
      </w:rPr>
    </w:tblStylePr>
    <w:tblStylePr w:type="band2Horz">
      <w:rPr>
        <w:color w:val="auto"/>
      </w:r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cPr>
      <w:shd w:val="pct30" w:color="000000" w:fill="FFFFFF"/>
    </w:tc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qFormat/>
    <w:pPr>
      <w:jc w:val="both"/>
    </w:pPr>
    <w:tblPr>
      <w:tblStyleColBandSize w:val="1"/>
    </w:tblPr>
    <w:tcPr>
      <w:shd w:val="pct50" w:color="008080" w:fill="FFFFFF"/>
    </w:tc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cPr>
      <w:shd w:val="solid" w:color="C0C0C0" w:fill="FFFFFF"/>
    </w:tc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left w:val="single" w:sz="12" w:space="0" w:color="000000"/>
          <w:tl2br w:val="nil"/>
          <w:tr2bl w:val="nil"/>
        </w:tcBorders>
      </w:tcPr>
    </w:tblStylePr>
    <w:tblStylePr w:type="lastRow">
      <w:rPr>
        <w:b/>
        <w:bCs/>
      </w:rPr>
    </w:tblStylePr>
    <w:tblStylePr w:type="lastCol">
      <w:rPr>
        <w:b/>
        <w:bCs/>
      </w:r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Strong">
    <w:name w:val="Strong"/>
    <w:basedOn w:val="DefaultParagraphFont"/>
    <w:uiPriority w:val="22"/>
    <w:qFormat/>
    <w:rPr>
      <w:b/>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link w:val="CharCharCharCharCarChar"/>
    <w:uiPriority w:val="99"/>
    <w:unhideWhenUsed/>
    <w:qFormat/>
    <w:rPr>
      <w:vertAlign w:val="superscript"/>
    </w:rPr>
  </w:style>
  <w:style w:type="paragraph" w:customStyle="1" w:styleId="CharCharCharCharCarChar">
    <w:name w:val="Char Char Char Char Car Char"/>
    <w:basedOn w:val="Normal"/>
    <w:next w:val="Normal"/>
    <w:link w:val="FootnoteReference"/>
    <w:uiPriority w:val="99"/>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imes New Roman"/>
      <w:b/>
      <w:sz w:val="22"/>
      <w:szCs w:val="22"/>
      <w:lang w:eastAsia="en-US"/>
    </w:rPr>
  </w:style>
  <w:style w:type="paragraph" w:customStyle="1" w:styleId="Title1">
    <w:name w:val="Title1"/>
    <w:qFormat/>
    <w:pPr>
      <w:jc w:val="center"/>
      <w:outlineLvl w:val="0"/>
    </w:pPr>
    <w:rPr>
      <w:rFonts w:eastAsia="Times New Roman"/>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imes New Roman"/>
      <w:sz w:val="22"/>
      <w:szCs w:val="22"/>
      <w:lang w:val="en-GB" w:eastAsia="en-US"/>
    </w:rPr>
  </w:style>
  <w:style w:type="character" w:customStyle="1" w:styleId="Heading1Char">
    <w:name w:val="Heading 1 Char"/>
    <w:basedOn w:val="DefaultParagraphFont"/>
    <w:link w:val="Heading1"/>
    <w:uiPriority w:val="9"/>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outlineLvl w:val="3"/>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basedOn w:val="DefaultParagraphFont"/>
    <w:link w:val="FootnoteText"/>
    <w:uiPriority w:val="99"/>
    <w:qFormat/>
    <w:rPr>
      <w:lang w:val="en-GB"/>
    </w:rPr>
  </w:style>
  <w:style w:type="paragraph" w:customStyle="1" w:styleId="Newheader4">
    <w:name w:val="New header 4"/>
    <w:basedOn w:val="Heading4"/>
    <w:next w:val="Normal"/>
    <w:qFormat/>
    <w:pPr>
      <w:spacing w:before="0" w:after="240"/>
      <w:ind w:left="2880" w:hanging="720"/>
    </w:pPr>
  </w:style>
  <w:style w:type="paragraph" w:styleId="ListParagraph">
    <w:name w:val="List Paragraph"/>
    <w:basedOn w:val="Normal"/>
    <w:link w:val="ListParagraphChar"/>
    <w:uiPriority w:val="34"/>
    <w:qFormat/>
    <w:pPr>
      <w:ind w:left="720"/>
      <w:contextualSpacing/>
    </w:pPr>
    <w:rPr>
      <w:lang w:val="en-GB"/>
    </w:rPr>
  </w:style>
  <w:style w:type="character" w:customStyle="1" w:styleId="ListParagraphChar">
    <w:name w:val="List Paragraph Char"/>
    <w:basedOn w:val="DefaultParagraphFont"/>
    <w:link w:val="ListParagraph"/>
    <w:uiPriority w:val="34"/>
    <w:qFormat/>
    <w:locked/>
    <w:rPr>
      <w:sz w:val="22"/>
      <w:szCs w:val="22"/>
      <w:lang w:val="en-GB"/>
    </w:rPr>
  </w:style>
  <w:style w:type="character" w:customStyle="1" w:styleId="Heading2Char">
    <w:name w:val="Heading 2 Char"/>
    <w:basedOn w:val="DefaultParagraphFont"/>
    <w:link w:val="Heading2"/>
    <w:uiPriority w:val="9"/>
    <w:qFormat/>
    <w:rPr>
      <w:sz w:val="22"/>
      <w:szCs w:val="22"/>
      <w:lang w:val="en-CA"/>
    </w:rPr>
  </w:style>
  <w:style w:type="character" w:customStyle="1" w:styleId="HeaderChar">
    <w:name w:val="Header Char"/>
    <w:basedOn w:val="DefaultParagraphFont"/>
    <w:link w:val="Header"/>
    <w:qFormat/>
    <w:rPr>
      <w:sz w:val="22"/>
      <w:szCs w:val="22"/>
      <w:lang w:val="en-CA"/>
    </w:rPr>
  </w:style>
  <w:style w:type="character" w:customStyle="1" w:styleId="Heading3Char">
    <w:name w:val="Heading 3 Char"/>
    <w:basedOn w:val="DefaultParagraphFont"/>
    <w:link w:val="Heading3"/>
    <w:uiPriority w:val="9"/>
    <w:qFormat/>
    <w:rPr>
      <w:sz w:val="22"/>
      <w:szCs w:val="22"/>
      <w:lang w:val="en-CA"/>
    </w:rPr>
  </w:style>
  <w:style w:type="character" w:customStyle="1" w:styleId="normaltextrun">
    <w:name w:val="normaltextrun"/>
    <w:basedOn w:val="DefaultParagraphFont"/>
    <w:qFormat/>
  </w:style>
  <w:style w:type="paragraph" w:styleId="NoSpacing">
    <w:name w:val="No Spacing"/>
    <w:link w:val="NoSpacingChar"/>
    <w:uiPriority w:val="1"/>
    <w:qFormat/>
    <w:rPr>
      <w:rFonts w:eastAsia="Times New Roman"/>
      <w:lang w:eastAsia="en-US"/>
    </w:rPr>
  </w:style>
  <w:style w:type="character" w:customStyle="1" w:styleId="FooterChar">
    <w:name w:val="Footer Char"/>
    <w:basedOn w:val="DefaultParagraphFont"/>
    <w:link w:val="Footer"/>
    <w:uiPriority w:val="99"/>
    <w:qFormat/>
    <w:rPr>
      <w:sz w:val="22"/>
      <w:szCs w:val="22"/>
      <w:lang w:val="en-CA"/>
    </w:rPr>
  </w:style>
  <w:style w:type="paragraph" w:customStyle="1" w:styleId="Revision1">
    <w:name w:val="Revision1"/>
    <w:hidden/>
    <w:uiPriority w:val="99"/>
    <w:semiHidden/>
    <w:qFormat/>
    <w:rPr>
      <w:rFonts w:eastAsia="Times New Roman"/>
      <w:sz w:val="22"/>
      <w:szCs w:val="22"/>
      <w:lang w:val="en-CA" w:eastAsia="en-US"/>
    </w:rPr>
  </w:style>
  <w:style w:type="paragraph" w:customStyle="1" w:styleId="paragraph">
    <w:name w:val="paragraph"/>
    <w:basedOn w:val="Normal"/>
    <w:qFormat/>
    <w:pPr>
      <w:spacing w:before="100" w:beforeAutospacing="1" w:after="100" w:afterAutospacing="1"/>
      <w:jc w:val="left"/>
    </w:pPr>
    <w:rPr>
      <w:sz w:val="24"/>
      <w:szCs w:val="24"/>
      <w:lang w:eastAsia="en-CA"/>
    </w:rPr>
  </w:style>
  <w:style w:type="character" w:customStyle="1" w:styleId="eop">
    <w:name w:val="eop"/>
    <w:basedOn w:val="DefaultParagraphFont"/>
    <w:qFormat/>
  </w:style>
  <w:style w:type="character" w:customStyle="1" w:styleId="NoSpacingChar">
    <w:name w:val="No Spacing Char"/>
    <w:basedOn w:val="DefaultParagraphFont"/>
    <w:link w:val="NoSpacing"/>
    <w:uiPriority w:val="1"/>
    <w:qFormat/>
  </w:style>
  <w:style w:type="table" w:customStyle="1" w:styleId="TableGridLight1">
    <w:name w:val="Table Grid Light1"/>
    <w:basedOn w:val="TableNormal"/>
    <w:uiPriority w:val="40"/>
    <w:qFormat/>
    <w:rPr>
      <w:rFonts w:eastAsiaTheme="minorHAnsi"/>
    </w:rPr>
    <w:tblPr/>
  </w:style>
  <w:style w:type="table" w:customStyle="1" w:styleId="TableGrid10">
    <w:name w:val="Table Grid1"/>
    <w:basedOn w:val="TableNormal"/>
    <w:uiPriority w:val="59"/>
    <w:qFormat/>
    <w:pPr>
      <w:jc w:val="both"/>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datastoreItem>
</file>

<file path=customXml/itemProps2.xml><?xml version="1.0" encoding="utf-8"?>
<ds:datastoreItem xmlns:ds="http://schemas.openxmlformats.org/officeDocument/2006/customXml" ds:itemID="{06717EDD-C472-49BB-BC6A-16A02FB92181}">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purl.org/dc/terms/"/>
    <ds:schemaRef ds:uri="http://purl.org/dc/elements/1.1/"/>
    <ds:schemaRef ds:uri="http://purl.org/dc/dcmitype/"/>
    <ds:schemaRef ds:uri="b93c647f-d63b-431a-95c8-8e00048cff23"/>
    <ds:schemaRef ds:uri="http://schemas.microsoft.com/office/infopath/2007/PartnerControls"/>
    <ds:schemaRef ds:uri="http://schemas.microsoft.com/office/2006/documentManagement/types"/>
    <ds:schemaRef ds:uri="http://schemas.openxmlformats.org/package/2006/metadata/core-properties"/>
    <ds:schemaRef ds:uri="eb6c2e4c-3f1c-4103-a37b-37c984dbe58f"/>
    <ds:schemaRef ds:uri="http://schemas.microsoft.com/sharepoint/v3"/>
    <ds:schemaRef ds:uri="http://www.w3.org/XML/1998/namespace"/>
  </ds:schemaRefs>
</ds:datastoreItem>
</file>

<file path=customXml/itemProps4.xml><?xml version="1.0" encoding="utf-8"?>
<ds:datastoreItem xmlns:ds="http://schemas.openxmlformats.org/officeDocument/2006/customXml" ds:itemID="{7592A24F-4CE0-4842-8839-18C0B0D5F7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44</TotalTime>
  <Pages>10</Pages>
  <Words>8156</Words>
  <Characters>1595</Characters>
  <Application>Microsoft Office Word</Application>
  <DocSecurity>0</DocSecurity>
  <Lines>79</Lines>
  <Paragraphs>263</Paragraphs>
  <ScaleCrop>false</ScaleCrop>
  <HeadingPairs>
    <vt:vector size="2" baseType="variant">
      <vt:variant>
        <vt:lpstr>Title</vt:lpstr>
      </vt:variant>
      <vt:variant>
        <vt:i4>1</vt:i4>
      </vt:variant>
    </vt:vector>
  </HeadingPairs>
  <TitlesOfParts>
    <vt:vector size="1" baseType="lpstr">
      <vt:lpstr>项目提案：多米尼加共和国</vt:lpstr>
    </vt:vector>
  </TitlesOfParts>
  <Company>UNMFS</Company>
  <LinksUpToDate>false</LinksUpToDate>
  <CharactersWithSpaces>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项目提案：多米尼加共和国</dc:title>
  <dc:creator>AET ER LD</dc:creator>
  <cp:lastModifiedBy>Angela Xue He Yan</cp:lastModifiedBy>
  <cp:revision>21</cp:revision>
  <cp:lastPrinted>2001-05-26T19:40:00Z</cp:lastPrinted>
  <dcterms:created xsi:type="dcterms:W3CDTF">2025-11-04T20:45:00Z</dcterms:created>
  <dcterms:modified xsi:type="dcterms:W3CDTF">2025-11-10T16:02:00Z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UNEP/OzL.Pro/ExCom/97/48</vt:lpwstr>
  </property>
  <property fmtid="{D5CDD505-2E9C-101B-9397-08002B2CF9AE}" pid="3" name="Revision date">
    <vt:lpwstr>11/01/2025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KSOTemplateDocerSaveRecord">
    <vt:lpwstr>eyJoZGlkIjoiM2FiZDIzMjBhYjY3YjcwYmIxYWI1NjM4YzVmYjEyMDMiLCJ1c2VySWQiOiI0MDY1NTY1MDcifQ==</vt:lpwstr>
  </property>
  <property fmtid="{D5CDD505-2E9C-101B-9397-08002B2CF9AE}" pid="8" name="KSOProductBuildVer">
    <vt:lpwstr>2052-12.1.0.23542</vt:lpwstr>
  </property>
  <property fmtid="{D5CDD505-2E9C-101B-9397-08002B2CF9AE}" pid="9" name="ICV">
    <vt:lpwstr>3556E07B25BD43A48D21615966DB776E_13</vt:lpwstr>
  </property>
</Properties>
</file>