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9B0D30" w14:paraId="5AB1A8DE" w14:textId="77777777" w:rsidTr="00290F83">
        <w:trPr>
          <w:trHeight w:val="720"/>
        </w:trPr>
        <w:tc>
          <w:tcPr>
            <w:tcW w:w="5387" w:type="dxa"/>
            <w:gridSpan w:val="2"/>
            <w:tcBorders>
              <w:bottom w:val="single" w:sz="18" w:space="0" w:color="auto"/>
            </w:tcBorders>
          </w:tcPr>
          <w:p w14:paraId="06FF0101" w14:textId="77777777" w:rsidR="00720EE7" w:rsidRPr="009B0D30"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7FD648BE" w14:textId="77777777" w:rsidR="00720EE7" w:rsidRPr="009B0D30" w:rsidRDefault="00720EE7" w:rsidP="004669D1">
            <w:pPr>
              <w:jc w:val="right"/>
              <w:rPr>
                <w:sz w:val="52"/>
                <w:szCs w:val="52"/>
              </w:rPr>
            </w:pPr>
            <w:r w:rsidRPr="009B0D30">
              <w:rPr>
                <w:rFonts w:ascii="Univers Bold" w:hAnsi="Univers Bold"/>
                <w:b/>
                <w:sz w:val="72"/>
              </w:rPr>
              <w:t>EP</w:t>
            </w:r>
          </w:p>
        </w:tc>
      </w:tr>
      <w:tr w:rsidR="00720EE7" w:rsidRPr="009B0D30" w14:paraId="0064B9B7"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6CA832A0" w14:textId="77777777" w:rsidR="00720EE7" w:rsidRPr="009B0D30" w:rsidRDefault="00720EE7" w:rsidP="004669D1">
            <w:pPr>
              <w:spacing w:before="120"/>
              <w:ind w:left="-9"/>
            </w:pPr>
            <w:r w:rsidRPr="009B0D30">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5BA8060"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BAB0622"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3B17104E"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7ED964E3"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75004F86" w14:textId="77777777" w:rsidR="00720EE7" w:rsidRPr="009B0D30" w:rsidRDefault="00720EE7" w:rsidP="004669D1">
            <w:pPr>
              <w:spacing w:before="120"/>
            </w:pPr>
            <w:r w:rsidRPr="009B0D30">
              <w:t>Distr.</w:t>
            </w:r>
          </w:p>
          <w:p w14:paraId="27F7B9A6" w14:textId="77777777" w:rsidR="00720EE7" w:rsidRPr="009B0D30" w:rsidRDefault="00720EE7" w:rsidP="004669D1">
            <w:r w:rsidRPr="009B0D30">
              <w:t>GENERAL</w:t>
            </w:r>
          </w:p>
          <w:p w14:paraId="6599D36B" w14:textId="77777777" w:rsidR="00720EE7" w:rsidRPr="009B0D30" w:rsidRDefault="00720EE7" w:rsidP="004669D1"/>
          <w:p w14:paraId="59509FF6" w14:textId="77777777" w:rsidR="00720EE7" w:rsidRPr="009B0D30" w:rsidRDefault="00720EE7" w:rsidP="004669D1"/>
          <w:p w14:paraId="05159662" w14:textId="5161CF8D" w:rsidR="00720EE7" w:rsidRPr="009B0D30" w:rsidRDefault="00473BF7" w:rsidP="004669D1">
            <w:fldSimple w:instr=" DOCPROPERTY &quot;Document number&quot;  \* MERGEFORMAT ">
              <w:r>
                <w:t>UNEP/OzL.Pro/ExCom/99/49</w:t>
              </w:r>
            </w:fldSimple>
          </w:p>
          <w:p w14:paraId="2836E44D" w14:textId="1B0A409B" w:rsidR="00720EE7" w:rsidRPr="009B0D30" w:rsidRDefault="00720EE7" w:rsidP="004669D1">
            <w:r w:rsidRPr="009B0D30">
              <w:fldChar w:fldCharType="begin"/>
            </w:r>
            <w:r w:rsidRPr="009B0D30">
              <w:instrText xml:space="preserve"> DOCPROPERTY "Revision date" \@ "d MMMM YYYY"  \* MERGEFORMAT </w:instrText>
            </w:r>
            <w:r w:rsidRPr="009B0D30">
              <w:fldChar w:fldCharType="separate"/>
            </w:r>
            <w:r w:rsidR="00D0475C">
              <w:t>28 October 2026</w:t>
            </w:r>
            <w:r w:rsidRPr="009B0D30">
              <w:fldChar w:fldCharType="end"/>
            </w:r>
          </w:p>
          <w:p w14:paraId="5CE12860" w14:textId="77777777" w:rsidR="00720EE7" w:rsidRPr="009B0D30" w:rsidRDefault="00720EE7" w:rsidP="004669D1">
            <w:pPr>
              <w:rPr>
                <w:caps/>
              </w:rPr>
            </w:pPr>
          </w:p>
          <w:p w14:paraId="44D6D2E0" w14:textId="77777777" w:rsidR="00720EE7" w:rsidRPr="009B0D30" w:rsidRDefault="00720EE7" w:rsidP="004669D1">
            <w:r w:rsidRPr="009B0D30">
              <w:t>ORIGINAL: ENGLISH</w:t>
            </w:r>
          </w:p>
        </w:tc>
      </w:tr>
    </w:tbl>
    <w:p w14:paraId="333548E5" w14:textId="77777777" w:rsidR="00720EE7" w:rsidRDefault="00720EE7" w:rsidP="004669D1">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00C27A89" w:rsidRPr="00C27A89">
        <w:t>ninth</w:t>
      </w:r>
      <w:r w:rsidRPr="00E9339B">
        <w:t xml:space="preserve"> </w:t>
      </w:r>
      <w:r>
        <w:t>Meeting</w:t>
      </w:r>
    </w:p>
    <w:p w14:paraId="1E3A4180" w14:textId="77777777" w:rsidR="00720EE7" w:rsidRDefault="00720EE7" w:rsidP="004669D1">
      <w:pPr>
        <w:jc w:val="left"/>
      </w:pPr>
      <w:r>
        <w:t xml:space="preserve">Montreal, </w:t>
      </w:r>
      <w:r w:rsidR="00C27A89">
        <w:t>7</w:t>
      </w:r>
      <w:r>
        <w:t>–</w:t>
      </w:r>
      <w:r w:rsidR="00C27A89">
        <w:t>11</w:t>
      </w:r>
      <w:r>
        <w:t xml:space="preserve"> </w:t>
      </w:r>
      <w:r w:rsidR="00C27A89">
        <w:t>December</w:t>
      </w:r>
      <w:r>
        <w:t xml:space="preserve"> 2026</w:t>
      </w:r>
    </w:p>
    <w:p w14:paraId="3BEF983A" w14:textId="1D53002A" w:rsidR="00720EE7" w:rsidRDefault="00720EE7" w:rsidP="00CC4AE5">
      <w:pPr>
        <w:spacing w:after="240"/>
        <w:jc w:val="left"/>
      </w:pPr>
      <w:r>
        <w:t xml:space="preserve">Item </w:t>
      </w:r>
      <w:r w:rsidR="00683905">
        <w:t>9(c)</w:t>
      </w:r>
      <w:r>
        <w:t xml:space="preserve"> </w:t>
      </w:r>
      <w:r w:rsidRPr="00512BEF">
        <w:t>of the provisional agenda</w:t>
      </w:r>
      <w:r w:rsidRPr="00512BEF">
        <w:rPr>
          <w:rStyle w:val="FootnoteReference"/>
        </w:rPr>
        <w:footnoteReference w:id="1"/>
      </w:r>
    </w:p>
    <w:p w14:paraId="71AFC2E8" w14:textId="77777777" w:rsidR="00720EE7" w:rsidRPr="00BF00F4" w:rsidRDefault="00720EE7" w:rsidP="00BF00F4">
      <w:pPr>
        <w:spacing w:after="240"/>
        <w:jc w:val="left"/>
      </w:pPr>
    </w:p>
    <w:p w14:paraId="087F8CFE" w14:textId="0A459D01" w:rsidR="00683905" w:rsidRPr="00683905" w:rsidRDefault="00891D0E" w:rsidP="00683905">
      <w:pPr>
        <w:jc w:val="center"/>
        <w:rPr>
          <w:rFonts w:eastAsia="SimSun"/>
          <w:b/>
        </w:rPr>
      </w:pPr>
      <w:r w:rsidRPr="00683905">
        <w:rPr>
          <w:rFonts w:eastAsia="SimSun"/>
          <w:b/>
        </w:rPr>
        <w:t xml:space="preserve">PROJECT PROPOSAL: </w:t>
      </w:r>
      <w:r>
        <w:rPr>
          <w:rFonts w:eastAsia="SimSun"/>
          <w:b/>
        </w:rPr>
        <w:t>DOMINICA</w:t>
      </w:r>
    </w:p>
    <w:p w14:paraId="2050A2AC" w14:textId="77777777" w:rsidR="00683905" w:rsidRPr="00683905" w:rsidRDefault="00683905" w:rsidP="00683905">
      <w:pPr>
        <w:jc w:val="left"/>
        <w:rPr>
          <w:rFonts w:eastAsia="SimSun"/>
        </w:rPr>
      </w:pPr>
    </w:p>
    <w:p w14:paraId="507D7561" w14:textId="77777777" w:rsidR="00683905" w:rsidRPr="00683905" w:rsidRDefault="00683905" w:rsidP="00683905">
      <w:pPr>
        <w:ind w:right="440"/>
        <w:outlineLvl w:val="0"/>
        <w:rPr>
          <w:rFonts w:eastAsia="SimSun"/>
          <w:caps/>
        </w:rPr>
      </w:pPr>
    </w:p>
    <w:p w14:paraId="780CDC5B" w14:textId="77777777" w:rsidR="00683905" w:rsidRPr="00683905" w:rsidRDefault="00683905" w:rsidP="00683905">
      <w:pPr>
        <w:ind w:firstLine="720"/>
        <w:rPr>
          <w:rFonts w:eastAsia="SimSun"/>
        </w:rPr>
      </w:pPr>
      <w:r w:rsidRPr="00683905">
        <w:rPr>
          <w:rFonts w:eastAsia="SimSun"/>
        </w:rPr>
        <w:t>This document consists of the comments and recommendation of the Secretariat on the following project proposal:</w:t>
      </w:r>
    </w:p>
    <w:p w14:paraId="206E9243" w14:textId="77777777" w:rsidR="00683905" w:rsidRPr="00683905" w:rsidRDefault="00683905" w:rsidP="00683905">
      <w:pPr>
        <w:jc w:val="center"/>
        <w:outlineLvl w:val="0"/>
        <w:rPr>
          <w:rFonts w:eastAsia="SimSun"/>
          <w:b/>
          <w:caps/>
        </w:rPr>
      </w:pPr>
    </w:p>
    <w:p w14:paraId="4CEDC9EA" w14:textId="77777777" w:rsidR="00683905" w:rsidRPr="00683905" w:rsidRDefault="00683905" w:rsidP="00683905">
      <w:pPr>
        <w:rPr>
          <w:rFonts w:eastAsia="SimSun"/>
          <w:u w:val="single"/>
        </w:rPr>
      </w:pPr>
      <w:r w:rsidRPr="00683905">
        <w:rPr>
          <w:rFonts w:eastAsia="SimSun"/>
          <w:u w:val="single"/>
        </w:rPr>
        <w:t>Energy efficiency</w:t>
      </w:r>
    </w:p>
    <w:p w14:paraId="5967EAFA" w14:textId="77777777" w:rsidR="00683905" w:rsidRPr="00683905" w:rsidRDefault="00683905" w:rsidP="00683905">
      <w:pPr>
        <w:rPr>
          <w:rFonts w:eastAsia="SimSun"/>
        </w:rPr>
      </w:pPr>
    </w:p>
    <w:tbl>
      <w:tblPr>
        <w:tblStyle w:val="1"/>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985"/>
        <w:gridCol w:w="2126"/>
      </w:tblGrid>
      <w:tr w:rsidR="00683905" w:rsidRPr="00683905" w14:paraId="0078D5E1" w14:textId="77777777">
        <w:tc>
          <w:tcPr>
            <w:tcW w:w="5245" w:type="dxa"/>
            <w:hideMark/>
          </w:tcPr>
          <w:p w14:paraId="02AE51EA" w14:textId="77777777" w:rsidR="00683905" w:rsidRPr="00683905" w:rsidRDefault="00683905" w:rsidP="00683905">
            <w:pPr>
              <w:numPr>
                <w:ilvl w:val="0"/>
                <w:numId w:val="29"/>
              </w:numPr>
              <w:ind w:left="337" w:hanging="447"/>
              <w:contextualSpacing/>
              <w:rPr>
                <w:rFonts w:eastAsia="Times New Roman"/>
                <w:lang w:eastAsia="en-US"/>
              </w:rPr>
            </w:pPr>
            <w:r w:rsidRPr="00683905">
              <w:rPr>
                <w:rFonts w:eastAsia="Times New Roman"/>
                <w:lang w:val="en-GB" w:eastAsia="en-US"/>
              </w:rPr>
              <w:t>Additional activities to maintain energy efficiency for the servicing sector under decision 89/6(b)</w:t>
            </w:r>
          </w:p>
        </w:tc>
        <w:tc>
          <w:tcPr>
            <w:tcW w:w="1985" w:type="dxa"/>
            <w:hideMark/>
          </w:tcPr>
          <w:p w14:paraId="7489305B" w14:textId="77777777" w:rsidR="00683905" w:rsidRPr="00683905" w:rsidRDefault="00683905" w:rsidP="00683905">
            <w:pPr>
              <w:jc w:val="center"/>
              <w:rPr>
                <w:lang w:val="en-US"/>
              </w:rPr>
            </w:pPr>
            <w:r w:rsidRPr="00683905">
              <w:rPr>
                <w:lang w:val="en-US"/>
              </w:rPr>
              <w:t>UNEP</w:t>
            </w:r>
          </w:p>
        </w:tc>
        <w:tc>
          <w:tcPr>
            <w:tcW w:w="2126" w:type="dxa"/>
            <w:hideMark/>
          </w:tcPr>
          <w:p w14:paraId="4E1115A9" w14:textId="77777777" w:rsidR="00683905" w:rsidRPr="00683905" w:rsidRDefault="00683905" w:rsidP="00683905">
            <w:pPr>
              <w:ind w:left="321"/>
              <w:jc w:val="center"/>
              <w:rPr>
                <w:lang w:val="en-US"/>
              </w:rPr>
            </w:pPr>
            <w:r w:rsidRPr="00683905">
              <w:rPr>
                <w:lang w:val="en-US"/>
              </w:rPr>
              <w:t>Blanket approval</w:t>
            </w:r>
          </w:p>
        </w:tc>
      </w:tr>
    </w:tbl>
    <w:p w14:paraId="36B1D847" w14:textId="77777777" w:rsidR="00683905" w:rsidRPr="00683905" w:rsidRDefault="00683905" w:rsidP="00683905">
      <w:pPr>
        <w:jc w:val="left"/>
        <w:rPr>
          <w:rFonts w:eastAsia="SimSun"/>
          <w:highlight w:val="yellow"/>
        </w:rPr>
      </w:pPr>
    </w:p>
    <w:p w14:paraId="5FC2F6D5" w14:textId="77777777" w:rsidR="00683905" w:rsidRPr="00683905" w:rsidRDefault="00683905" w:rsidP="00683905">
      <w:pPr>
        <w:jc w:val="right"/>
        <w:outlineLvl w:val="0"/>
        <w:rPr>
          <w:rFonts w:eastAsia="SimSun"/>
          <w:caps/>
          <w:highlight w:val="yellow"/>
        </w:rPr>
      </w:pPr>
    </w:p>
    <w:p w14:paraId="558422EB" w14:textId="77777777" w:rsidR="00683905" w:rsidRPr="00683905" w:rsidRDefault="00683905" w:rsidP="00683905">
      <w:pPr>
        <w:jc w:val="center"/>
        <w:outlineLvl w:val="0"/>
        <w:rPr>
          <w:rFonts w:eastAsia="SimSun"/>
          <w:b/>
          <w:caps/>
          <w:highlight w:val="yellow"/>
        </w:rPr>
      </w:pPr>
    </w:p>
    <w:p w14:paraId="493C6D88" w14:textId="77777777" w:rsidR="00683905" w:rsidRPr="00683905" w:rsidRDefault="00683905" w:rsidP="00683905">
      <w:pPr>
        <w:widowControl w:val="0"/>
        <w:tabs>
          <w:tab w:val="left" w:pos="720"/>
          <w:tab w:val="left" w:pos="2880"/>
          <w:tab w:val="left" w:pos="5760"/>
        </w:tabs>
        <w:spacing w:before="240" w:after="240"/>
        <w:jc w:val="center"/>
        <w:outlineLvl w:val="3"/>
        <w:rPr>
          <w:rFonts w:eastAsia="SimSun"/>
          <w:b/>
          <w:highlight w:val="yellow"/>
        </w:rPr>
      </w:pPr>
      <w:r w:rsidRPr="00683905">
        <w:rPr>
          <w:rFonts w:eastAsia="SimSun"/>
          <w:b/>
          <w:sz w:val="20"/>
          <w:highlight w:val="yellow"/>
        </w:rPr>
        <w:br w:type="page"/>
      </w:r>
    </w:p>
    <w:p w14:paraId="2E42E448" w14:textId="77777777" w:rsidR="00683905" w:rsidRPr="00683905" w:rsidRDefault="00683905" w:rsidP="00683905">
      <w:pPr>
        <w:spacing w:after="240"/>
        <w:jc w:val="center"/>
        <w:rPr>
          <w:rFonts w:eastAsia="SimSun"/>
          <w:b/>
        </w:rPr>
      </w:pPr>
      <w:r w:rsidRPr="00683905">
        <w:rPr>
          <w:rFonts w:eastAsia="SimSun"/>
          <w:b/>
        </w:rPr>
        <w:lastRenderedPageBreak/>
        <w:t>PROJECT DESCRIPTION</w:t>
      </w:r>
    </w:p>
    <w:p w14:paraId="573C6AE2" w14:textId="77777777" w:rsidR="00683905" w:rsidRPr="00683905" w:rsidRDefault="00683905" w:rsidP="00683905">
      <w:pPr>
        <w:tabs>
          <w:tab w:val="left" w:pos="720"/>
        </w:tabs>
        <w:spacing w:before="240" w:after="240"/>
        <w:outlineLvl w:val="0"/>
        <w:rPr>
          <w:rFonts w:eastAsia="SimSun"/>
        </w:rPr>
      </w:pPr>
      <w:r w:rsidRPr="00683905">
        <w:rPr>
          <w:rFonts w:eastAsia="SimSun"/>
          <w:b/>
          <w:bCs/>
        </w:rPr>
        <w:t>Background</w:t>
      </w:r>
    </w:p>
    <w:p w14:paraId="43DD39F1" w14:textId="24F70DEE" w:rsidR="00683905" w:rsidRPr="0049310A" w:rsidRDefault="00683905" w:rsidP="00683905">
      <w:pPr>
        <w:numPr>
          <w:ilvl w:val="0"/>
          <w:numId w:val="28"/>
        </w:numPr>
        <w:spacing w:before="240" w:after="240"/>
        <w:outlineLvl w:val="0"/>
        <w:rPr>
          <w:rFonts w:eastAsia="SimSun"/>
        </w:rPr>
      </w:pPr>
      <w:r w:rsidRPr="0049310A">
        <w:rPr>
          <w:rFonts w:eastAsia="SimSun"/>
        </w:rPr>
        <w:t xml:space="preserve">Stage I of Dominica’s HCFC phase-out management plan (HPMP) was approved at the </w:t>
      </w:r>
      <w:r w:rsidR="00D04E4E" w:rsidRPr="0049310A">
        <w:rPr>
          <w:rFonts w:eastAsia="SimSun"/>
        </w:rPr>
        <w:t>62</w:t>
      </w:r>
      <w:r w:rsidR="00D04E4E" w:rsidRPr="0049310A">
        <w:rPr>
          <w:rFonts w:eastAsia="SimSun"/>
          <w:vertAlign w:val="superscript"/>
        </w:rPr>
        <w:t>nd</w:t>
      </w:r>
      <w:r w:rsidR="00977EBC">
        <w:rPr>
          <w:rFonts w:eastAsia="SimSun"/>
        </w:rPr>
        <w:t> </w:t>
      </w:r>
      <w:r w:rsidRPr="0049310A">
        <w:rPr>
          <w:rFonts w:eastAsia="SimSun"/>
        </w:rPr>
        <w:t>meeting,</w:t>
      </w:r>
      <w:r w:rsidRPr="0049310A">
        <w:rPr>
          <w:rFonts w:eastAsia="SimSun"/>
          <w:vertAlign w:val="superscript"/>
        </w:rPr>
        <w:footnoteReference w:id="2"/>
      </w:r>
      <w:r w:rsidRPr="0049310A">
        <w:rPr>
          <w:rFonts w:eastAsia="SimSun"/>
        </w:rPr>
        <w:t xml:space="preserve"> to phase out</w:t>
      </w:r>
      <w:r w:rsidR="00D62996" w:rsidRPr="0049310A">
        <w:rPr>
          <w:rFonts w:eastAsia="SimSun"/>
        </w:rPr>
        <w:t xml:space="preserve"> </w:t>
      </w:r>
      <w:r w:rsidR="001035E3">
        <w:rPr>
          <w:rFonts w:eastAsia="SimSun"/>
        </w:rPr>
        <w:t>35</w:t>
      </w:r>
      <w:r w:rsidR="00625C89" w:rsidRPr="0049310A">
        <w:rPr>
          <w:rFonts w:eastAsia="SimSun"/>
        </w:rPr>
        <w:t xml:space="preserve"> per cent of</w:t>
      </w:r>
      <w:r w:rsidRPr="0049310A">
        <w:rPr>
          <w:rFonts w:eastAsia="SimSun"/>
        </w:rPr>
        <w:t xml:space="preserve"> HCFC consumption by 20</w:t>
      </w:r>
      <w:r w:rsidR="00D5694E" w:rsidRPr="0049310A">
        <w:rPr>
          <w:rFonts w:eastAsia="SimSun"/>
        </w:rPr>
        <w:t>20</w:t>
      </w:r>
      <w:r w:rsidRPr="0049310A">
        <w:rPr>
          <w:rFonts w:eastAsia="SimSun"/>
        </w:rPr>
        <w:t>,</w:t>
      </w:r>
      <w:r w:rsidR="00FE7E62">
        <w:rPr>
          <w:rStyle w:val="FootnoteReference"/>
          <w:rFonts w:eastAsia="SimSun"/>
        </w:rPr>
        <w:footnoteReference w:id="3"/>
      </w:r>
      <w:r w:rsidRPr="0049310A">
        <w:rPr>
          <w:rFonts w:eastAsia="SimSun"/>
        </w:rPr>
        <w:t xml:space="preserve"> at a total cost of US $</w:t>
      </w:r>
      <w:r w:rsidR="00B871F1" w:rsidRPr="0049310A">
        <w:rPr>
          <w:rFonts w:eastAsia="SimSun"/>
        </w:rPr>
        <w:t>164,500</w:t>
      </w:r>
      <w:r w:rsidRPr="0049310A">
        <w:rPr>
          <w:rFonts w:eastAsia="SimSun"/>
        </w:rPr>
        <w:t>, plus agency support costs.</w:t>
      </w:r>
      <w:r w:rsidR="00F5516A" w:rsidRPr="0049310A">
        <w:rPr>
          <w:rFonts w:eastAsia="SimSun"/>
        </w:rPr>
        <w:t xml:space="preserve"> </w:t>
      </w:r>
      <w:r w:rsidR="00F5516A" w:rsidRPr="0049310A">
        <w:t>Implementation had been delayed owing to several changes of the National Ozone Officer (NOO) and the impact of</w:t>
      </w:r>
      <w:r w:rsidR="00F5516A" w:rsidRPr="0049310A">
        <w:rPr>
          <w:szCs w:val="24"/>
          <w:lang w:val="en-GB"/>
        </w:rPr>
        <w:t xml:space="preserve"> a hurricane in September 2017.</w:t>
      </w:r>
      <w:r w:rsidR="005F5360" w:rsidRPr="0049310A">
        <w:rPr>
          <w:szCs w:val="24"/>
          <w:lang w:val="en-GB"/>
        </w:rPr>
        <w:t xml:space="preserve"> As a </w:t>
      </w:r>
      <w:r w:rsidR="00355511" w:rsidRPr="0049310A">
        <w:rPr>
          <w:szCs w:val="24"/>
          <w:lang w:val="en-GB"/>
        </w:rPr>
        <w:t>result,</w:t>
      </w:r>
      <w:r w:rsidR="005F5360" w:rsidRPr="0049310A">
        <w:rPr>
          <w:szCs w:val="24"/>
          <w:lang w:val="en-GB"/>
        </w:rPr>
        <w:t xml:space="preserve"> the third and final tranche </w:t>
      </w:r>
      <w:r w:rsidR="00057CDA" w:rsidRPr="0049310A">
        <w:rPr>
          <w:szCs w:val="24"/>
          <w:lang w:val="en-GB"/>
        </w:rPr>
        <w:t>was approved at the 95</w:t>
      </w:r>
      <w:r w:rsidR="00057CDA" w:rsidRPr="0049310A">
        <w:rPr>
          <w:szCs w:val="24"/>
          <w:vertAlign w:val="superscript"/>
          <w:lang w:val="en-GB"/>
        </w:rPr>
        <w:t>th</w:t>
      </w:r>
      <w:r w:rsidR="00057CDA" w:rsidRPr="0049310A">
        <w:rPr>
          <w:szCs w:val="24"/>
          <w:lang w:val="en-GB"/>
        </w:rPr>
        <w:t xml:space="preserve"> meeting.</w:t>
      </w:r>
      <w:r w:rsidR="00F5516A" w:rsidRPr="0049310A">
        <w:rPr>
          <w:szCs w:val="24"/>
          <w:lang w:val="en-GB"/>
        </w:rPr>
        <w:t xml:space="preserve"> </w:t>
      </w:r>
    </w:p>
    <w:p w14:paraId="1DA4F90C" w14:textId="42F05C30" w:rsidR="00236739" w:rsidRPr="00605CFB" w:rsidRDefault="00A84E19" w:rsidP="413F96C3">
      <w:pPr>
        <w:pStyle w:val="Heading1"/>
        <w:rPr>
          <w:rFonts w:eastAsia="SimSun"/>
        </w:rPr>
      </w:pPr>
      <w:r w:rsidRPr="00394E68">
        <w:rPr>
          <w:rFonts w:eastAsia="SimSun"/>
        </w:rPr>
        <w:t>In appro</w:t>
      </w:r>
      <w:r w:rsidRPr="413F96C3">
        <w:rPr>
          <w:rFonts w:eastAsia="SimSun"/>
        </w:rPr>
        <w:t xml:space="preserve">ving the third and final tranche </w:t>
      </w:r>
      <w:r w:rsidR="00C25178" w:rsidRPr="413F96C3">
        <w:rPr>
          <w:rFonts w:eastAsia="SimSun"/>
        </w:rPr>
        <w:t xml:space="preserve">of </w:t>
      </w:r>
      <w:r w:rsidRPr="413F96C3">
        <w:rPr>
          <w:rFonts w:eastAsia="SimSun"/>
        </w:rPr>
        <w:t xml:space="preserve">stage I of the HPMP, the Executive Committee noted </w:t>
      </w:r>
      <w:r w:rsidR="00236739" w:rsidRPr="413F96C3">
        <w:rPr>
          <w:rFonts w:eastAsia="SimSun"/>
        </w:rPr>
        <w:t>the commitment of the Government to ban the import of HCFC-based equipment by</w:t>
      </w:r>
      <w:r w:rsidR="00D0475C">
        <w:rPr>
          <w:rFonts w:eastAsia="SimSun"/>
        </w:rPr>
        <w:t xml:space="preserve"> </w:t>
      </w:r>
      <w:r w:rsidR="00FC636A" w:rsidRPr="413F96C3">
        <w:rPr>
          <w:rFonts w:eastAsia="SimSun"/>
        </w:rPr>
        <w:t>1</w:t>
      </w:r>
      <w:r w:rsidR="00D0475C">
        <w:rPr>
          <w:rFonts w:eastAsia="SimSun"/>
        </w:rPr>
        <w:t xml:space="preserve"> </w:t>
      </w:r>
      <w:r w:rsidR="00FC636A" w:rsidRPr="413F96C3">
        <w:rPr>
          <w:rFonts w:eastAsia="SimSun"/>
        </w:rPr>
        <w:t>January 2026 and</w:t>
      </w:r>
      <w:r w:rsidR="00236739" w:rsidRPr="413F96C3">
        <w:rPr>
          <w:rFonts w:eastAsia="SimSun"/>
        </w:rPr>
        <w:t xml:space="preserve"> extended the completion </w:t>
      </w:r>
      <w:r w:rsidR="00AD3A46" w:rsidRPr="413F96C3">
        <w:rPr>
          <w:rFonts w:eastAsia="SimSun"/>
        </w:rPr>
        <w:t>date of stage I of the HPMP to 31 December 2026</w:t>
      </w:r>
      <w:r w:rsidR="009370E4" w:rsidRPr="413F96C3">
        <w:rPr>
          <w:rFonts w:eastAsia="SimSun"/>
        </w:rPr>
        <w:t>.</w:t>
      </w:r>
    </w:p>
    <w:p w14:paraId="1904A43A" w14:textId="2D890A08" w:rsidR="00683905" w:rsidRPr="00523B00" w:rsidRDefault="00683905" w:rsidP="00683905">
      <w:pPr>
        <w:numPr>
          <w:ilvl w:val="0"/>
          <w:numId w:val="28"/>
        </w:numPr>
        <w:spacing w:after="240"/>
        <w:outlineLvl w:val="0"/>
        <w:rPr>
          <w:rFonts w:eastAsia="SimSun"/>
        </w:rPr>
      </w:pPr>
      <w:r w:rsidRPr="00AE5CDC">
        <w:rPr>
          <w:rFonts w:eastAsia="SimSun"/>
        </w:rPr>
        <w:t>On behalf of the Government of Dominica, UNEP, as the</w:t>
      </w:r>
      <w:r w:rsidR="000D71BE" w:rsidRPr="00AE5CDC">
        <w:rPr>
          <w:rFonts w:eastAsia="SimSun"/>
        </w:rPr>
        <w:t xml:space="preserve"> designated</w:t>
      </w:r>
      <w:r w:rsidRPr="00AE5CDC">
        <w:rPr>
          <w:rFonts w:eastAsia="SimSun"/>
        </w:rPr>
        <w:t xml:space="preserve"> implementing agency, has submitted a request for funding additional activities to strengthen energy efficiency in the refrigeration and air</w:t>
      </w:r>
      <w:r w:rsidRPr="00AE5CDC">
        <w:rPr>
          <w:rFonts w:eastAsia="SimSun"/>
        </w:rPr>
        <w:noBreakHyphen/>
        <w:t>conditioning (RAC) servicing sector and to promote the use of energy</w:t>
      </w:r>
      <w:r w:rsidRPr="00AE5CDC">
        <w:rPr>
          <w:rFonts w:eastAsia="SimSun"/>
        </w:rPr>
        <w:noBreakHyphen/>
        <w:t>efficient, low</w:t>
      </w:r>
      <w:r w:rsidRPr="00AE5CDC">
        <w:rPr>
          <w:rFonts w:eastAsia="SimSun"/>
        </w:rPr>
        <w:noBreakHyphen/>
        <w:t>global</w:t>
      </w:r>
      <w:r w:rsidRPr="00AE5CDC">
        <w:rPr>
          <w:rFonts w:eastAsia="SimSun"/>
        </w:rPr>
        <w:noBreakHyphen/>
        <w:t>warming</w:t>
      </w:r>
      <w:r w:rsidRPr="00AE5CDC">
        <w:rPr>
          <w:rFonts w:eastAsia="SimSun"/>
        </w:rPr>
        <w:noBreakHyphen/>
        <w:t>potential (GWP) refrigerants in line with decisions 89/6(b) and 92/22,</w:t>
      </w:r>
      <w:r w:rsidRPr="00AE5CDC">
        <w:rPr>
          <w:rFonts w:eastAsia="SimSun"/>
          <w:vertAlign w:val="superscript"/>
        </w:rPr>
        <w:footnoteReference w:id="4"/>
      </w:r>
      <w:r w:rsidRPr="00AE5CDC">
        <w:rPr>
          <w:rFonts w:eastAsia="SimSun"/>
        </w:rPr>
        <w:t xml:space="preserve"> </w:t>
      </w:r>
      <w:r w:rsidRPr="00523B00">
        <w:rPr>
          <w:rFonts w:eastAsia="SimSun"/>
        </w:rPr>
        <w:t>in the amount of US $100,000, plus agency support costs of US $13,000.</w:t>
      </w:r>
      <w:r w:rsidRPr="00523B00">
        <w:rPr>
          <w:rFonts w:eastAsia="SimSun"/>
          <w:vertAlign w:val="superscript"/>
        </w:rPr>
        <w:footnoteReference w:id="5"/>
      </w:r>
      <w:r w:rsidRPr="00523B00">
        <w:rPr>
          <w:rFonts w:eastAsia="SimSun"/>
        </w:rPr>
        <w:t xml:space="preserve"> The submission includes a description of specific activities, targets, and an implementation plan from </w:t>
      </w:r>
      <w:r w:rsidR="00CA565F">
        <w:rPr>
          <w:rFonts w:eastAsia="SimSun"/>
        </w:rPr>
        <w:t>December</w:t>
      </w:r>
      <w:r w:rsidRPr="00523B00">
        <w:rPr>
          <w:rFonts w:eastAsia="SimSun"/>
        </w:rPr>
        <w:t xml:space="preserve"> 2026 to </w:t>
      </w:r>
      <w:r w:rsidR="00CA565F">
        <w:rPr>
          <w:rFonts w:eastAsia="SimSun"/>
        </w:rPr>
        <w:t>December</w:t>
      </w:r>
      <w:r w:rsidRPr="00523B00">
        <w:rPr>
          <w:rFonts w:eastAsia="SimSun"/>
        </w:rPr>
        <w:t> 2028.</w:t>
      </w:r>
    </w:p>
    <w:p w14:paraId="621CF818" w14:textId="77777777" w:rsidR="00683905" w:rsidRPr="00683905" w:rsidRDefault="00683905" w:rsidP="00683905">
      <w:pPr>
        <w:tabs>
          <w:tab w:val="left" w:pos="720"/>
        </w:tabs>
        <w:spacing w:after="240"/>
        <w:outlineLvl w:val="0"/>
        <w:rPr>
          <w:rFonts w:eastAsia="SimSun"/>
          <w:u w:val="single"/>
        </w:rPr>
      </w:pPr>
      <w:r w:rsidRPr="00683905">
        <w:rPr>
          <w:rFonts w:eastAsia="SimSun"/>
          <w:u w:val="single"/>
        </w:rPr>
        <w:t>Report on HCFC consumption</w:t>
      </w:r>
    </w:p>
    <w:p w14:paraId="0C66A550" w14:textId="5D6B71FB" w:rsidR="00683905" w:rsidRPr="00612B96" w:rsidRDefault="00683905" w:rsidP="00683905">
      <w:pPr>
        <w:numPr>
          <w:ilvl w:val="0"/>
          <w:numId w:val="28"/>
        </w:numPr>
        <w:spacing w:after="240"/>
        <w:outlineLvl w:val="0"/>
        <w:rPr>
          <w:rFonts w:eastAsia="SimSun"/>
          <w:bCs/>
        </w:rPr>
      </w:pPr>
      <w:bookmarkStart w:id="0" w:name="_Hlk141281293"/>
      <w:r w:rsidRPr="00612B96">
        <w:rPr>
          <w:rFonts w:eastAsia="SimSun"/>
        </w:rPr>
        <w:t xml:space="preserve">The Government of Dominica reported </w:t>
      </w:r>
      <w:r w:rsidR="003D5A75">
        <w:rPr>
          <w:rFonts w:eastAsia="SimSun"/>
        </w:rPr>
        <w:t xml:space="preserve">under both </w:t>
      </w:r>
      <w:r w:rsidR="00F14355">
        <w:rPr>
          <w:rFonts w:eastAsia="SimSun"/>
        </w:rPr>
        <w:t xml:space="preserve">the Article 7 data and the country programme (CP) implementation report </w:t>
      </w:r>
      <w:r w:rsidRPr="00612B96">
        <w:rPr>
          <w:rFonts w:eastAsia="SimSun"/>
        </w:rPr>
        <w:t>a consumption of 0.0</w:t>
      </w:r>
      <w:r w:rsidR="00AE78CB" w:rsidRPr="00612B96">
        <w:rPr>
          <w:rFonts w:eastAsia="SimSun"/>
        </w:rPr>
        <w:t>3</w:t>
      </w:r>
      <w:r w:rsidRPr="00612B96">
        <w:rPr>
          <w:rFonts w:eastAsia="SimSun"/>
        </w:rPr>
        <w:t> ODP tonnes of HCFCs in 202</w:t>
      </w:r>
      <w:r w:rsidR="0082310A" w:rsidRPr="00612B96">
        <w:rPr>
          <w:rFonts w:eastAsia="SimSun"/>
        </w:rPr>
        <w:t>5</w:t>
      </w:r>
      <w:r w:rsidRPr="00612B96">
        <w:rPr>
          <w:rFonts w:eastAsia="SimSun"/>
        </w:rPr>
        <w:t xml:space="preserve">, which is </w:t>
      </w:r>
      <w:r w:rsidR="002F3722" w:rsidRPr="00612B96">
        <w:rPr>
          <w:rFonts w:eastAsia="SimSun"/>
        </w:rPr>
        <w:t>92.5</w:t>
      </w:r>
      <w:r w:rsidRPr="00612B96">
        <w:rPr>
          <w:rFonts w:eastAsia="SimSun"/>
        </w:rPr>
        <w:t> per cent below the HCFC baseline for compliance.</w:t>
      </w:r>
      <w:r w:rsidRPr="00612B96">
        <w:rPr>
          <w:rFonts w:eastAsia="SimSun"/>
          <w:bCs/>
        </w:rPr>
        <w:t xml:space="preserve"> </w:t>
      </w:r>
      <w:r w:rsidRPr="00612B96">
        <w:rPr>
          <w:rFonts w:eastAsia="SimSun"/>
        </w:rPr>
        <w:t>The 202</w:t>
      </w:r>
      <w:r w:rsidR="00612B96" w:rsidRPr="00612B96">
        <w:rPr>
          <w:rFonts w:eastAsia="SimSun"/>
        </w:rPr>
        <w:t>1</w:t>
      </w:r>
      <w:r w:rsidRPr="00612B96">
        <w:rPr>
          <w:rFonts w:eastAsia="SimSun"/>
        </w:rPr>
        <w:t>–202</w:t>
      </w:r>
      <w:r w:rsidR="00612B96" w:rsidRPr="00612B96">
        <w:rPr>
          <w:rFonts w:eastAsia="SimSun"/>
        </w:rPr>
        <w:t>5</w:t>
      </w:r>
      <w:r w:rsidRPr="00612B96">
        <w:rPr>
          <w:rFonts w:eastAsia="SimSun"/>
        </w:rPr>
        <w:t xml:space="preserve"> HCFC consumption is shown in table 1. </w:t>
      </w:r>
    </w:p>
    <w:bookmarkEnd w:id="0"/>
    <w:p w14:paraId="58E09373" w14:textId="13004AE3" w:rsidR="00683905" w:rsidRPr="00683905" w:rsidRDefault="00683905" w:rsidP="00683905">
      <w:pPr>
        <w:keepNext/>
        <w:widowControl w:val="0"/>
        <w:rPr>
          <w:rFonts w:eastAsia="SimSun"/>
          <w:b/>
          <w:highlight w:val="yellow"/>
        </w:rPr>
      </w:pPr>
      <w:r w:rsidRPr="00683905">
        <w:rPr>
          <w:rFonts w:eastAsia="SimSun"/>
          <w:b/>
        </w:rPr>
        <w:t xml:space="preserve">Table 1. HCFC consumption in </w:t>
      </w:r>
      <w:r>
        <w:rPr>
          <w:rFonts w:eastAsia="SimSun"/>
          <w:b/>
        </w:rPr>
        <w:t>Dominica</w:t>
      </w:r>
      <w:r w:rsidRPr="00683905">
        <w:rPr>
          <w:rFonts w:eastAsia="SimSun"/>
          <w:b/>
        </w:rPr>
        <w:t xml:space="preserve"> (202</w:t>
      </w:r>
      <w:r w:rsidR="002E2EE2">
        <w:rPr>
          <w:rFonts w:eastAsia="SimSun"/>
          <w:b/>
        </w:rPr>
        <w:t>1</w:t>
      </w:r>
      <w:r w:rsidR="0032096A">
        <w:rPr>
          <w:rFonts w:eastAsia="SimSun"/>
          <w:b/>
        </w:rPr>
        <w:t>-2</w:t>
      </w:r>
      <w:r w:rsidRPr="00683905">
        <w:rPr>
          <w:rFonts w:eastAsia="SimSun"/>
          <w:b/>
        </w:rPr>
        <w:t>02</w:t>
      </w:r>
      <w:r w:rsidR="002E2EE2">
        <w:rPr>
          <w:rFonts w:eastAsia="SimSun"/>
          <w:b/>
        </w:rPr>
        <w:t>5</w:t>
      </w:r>
      <w:r w:rsidR="00DF3B71">
        <w:rPr>
          <w:rFonts w:eastAsia="SimSun"/>
          <w:b/>
        </w:rPr>
        <w:t xml:space="preserve"> </w:t>
      </w:r>
      <w:r w:rsidRPr="00683905">
        <w:rPr>
          <w:rFonts w:eastAsia="SimSun"/>
          <w:b/>
        </w:rPr>
        <w:t>Article 7 data)</w:t>
      </w:r>
    </w:p>
    <w:tbl>
      <w:tblPr>
        <w:tblW w:w="5000" w:type="pct"/>
        <w:tblLook w:val="04A0" w:firstRow="1" w:lastRow="0" w:firstColumn="1" w:lastColumn="0" w:noHBand="0" w:noVBand="1"/>
      </w:tblPr>
      <w:tblGrid>
        <w:gridCol w:w="1897"/>
        <w:gridCol w:w="1257"/>
        <w:gridCol w:w="1257"/>
        <w:gridCol w:w="1261"/>
        <w:gridCol w:w="1259"/>
        <w:gridCol w:w="1259"/>
        <w:gridCol w:w="1250"/>
      </w:tblGrid>
      <w:tr w:rsidR="00612B96" w:rsidRPr="00683905" w14:paraId="565E0A38" w14:textId="77777777" w:rsidTr="00B24FA0">
        <w:trPr>
          <w:trHeight w:val="209"/>
          <w:tblHeader/>
        </w:trPr>
        <w:tc>
          <w:tcPr>
            <w:tcW w:w="10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A85951E" w14:textId="77777777" w:rsidR="00612B96" w:rsidRPr="00683905" w:rsidRDefault="00612B96" w:rsidP="00612B96">
            <w:pPr>
              <w:widowControl w:val="0"/>
              <w:jc w:val="left"/>
              <w:rPr>
                <w:rFonts w:eastAsia="SimSun"/>
                <w:b/>
                <w:bCs/>
                <w:color w:val="000000"/>
                <w:sz w:val="20"/>
                <w:szCs w:val="20"/>
                <w:lang w:val="en-US"/>
              </w:rPr>
            </w:pPr>
            <w:r w:rsidRPr="00683905">
              <w:rPr>
                <w:rFonts w:eastAsia="SimSun"/>
                <w:b/>
                <w:bCs/>
                <w:color w:val="000000"/>
                <w:sz w:val="20"/>
                <w:szCs w:val="20"/>
                <w:lang w:val="en-US"/>
              </w:rPr>
              <w:t>HCFC</w:t>
            </w:r>
          </w:p>
        </w:tc>
        <w:tc>
          <w:tcPr>
            <w:tcW w:w="666" w:type="pct"/>
            <w:tcBorders>
              <w:top w:val="single" w:sz="4" w:space="0" w:color="auto"/>
              <w:left w:val="nil"/>
              <w:bottom w:val="single" w:sz="4" w:space="0" w:color="auto"/>
              <w:right w:val="single" w:sz="4" w:space="0" w:color="auto"/>
            </w:tcBorders>
            <w:vAlign w:val="center"/>
          </w:tcPr>
          <w:p w14:paraId="31B680C8" w14:textId="759BB513" w:rsidR="00612B96" w:rsidRPr="00683905" w:rsidRDefault="00612B96" w:rsidP="00612B96">
            <w:pPr>
              <w:widowControl w:val="0"/>
              <w:jc w:val="center"/>
              <w:rPr>
                <w:rFonts w:eastAsia="SimSun"/>
                <w:b/>
                <w:bCs/>
                <w:color w:val="000000"/>
                <w:sz w:val="20"/>
                <w:szCs w:val="20"/>
                <w:lang w:val="en-US"/>
              </w:rPr>
            </w:pPr>
            <w:r w:rsidRPr="00683905">
              <w:rPr>
                <w:rFonts w:eastAsia="SimSun"/>
                <w:b/>
                <w:bCs/>
                <w:color w:val="000000"/>
                <w:sz w:val="20"/>
                <w:szCs w:val="20"/>
                <w:lang w:val="en-US"/>
              </w:rPr>
              <w:t>2021</w:t>
            </w:r>
          </w:p>
        </w:tc>
        <w:tc>
          <w:tcPr>
            <w:tcW w:w="666" w:type="pct"/>
            <w:tcBorders>
              <w:top w:val="single" w:sz="4" w:space="0" w:color="auto"/>
              <w:left w:val="single" w:sz="4" w:space="0" w:color="auto"/>
              <w:bottom w:val="single" w:sz="4" w:space="0" w:color="auto"/>
              <w:right w:val="single" w:sz="4" w:space="0" w:color="auto"/>
            </w:tcBorders>
            <w:vAlign w:val="center"/>
            <w:hideMark/>
          </w:tcPr>
          <w:p w14:paraId="41774D2D" w14:textId="1F8EFF48" w:rsidR="00612B96" w:rsidRPr="00683905" w:rsidRDefault="00612B96" w:rsidP="00612B96">
            <w:pPr>
              <w:widowControl w:val="0"/>
              <w:jc w:val="center"/>
              <w:rPr>
                <w:rFonts w:eastAsia="SimSun"/>
                <w:b/>
                <w:bCs/>
                <w:color w:val="000000"/>
                <w:sz w:val="20"/>
                <w:szCs w:val="20"/>
                <w:lang w:val="en-US"/>
              </w:rPr>
            </w:pPr>
            <w:r w:rsidRPr="00683905">
              <w:rPr>
                <w:rFonts w:eastAsia="SimSun"/>
                <w:b/>
                <w:bCs/>
                <w:color w:val="000000"/>
                <w:sz w:val="20"/>
                <w:szCs w:val="20"/>
                <w:lang w:val="en-US"/>
              </w:rPr>
              <w:t>2022</w:t>
            </w:r>
          </w:p>
        </w:tc>
        <w:tc>
          <w:tcPr>
            <w:tcW w:w="668" w:type="pct"/>
            <w:tcBorders>
              <w:top w:val="single" w:sz="4" w:space="0" w:color="auto"/>
              <w:left w:val="single" w:sz="4" w:space="0" w:color="auto"/>
              <w:bottom w:val="single" w:sz="4" w:space="0" w:color="auto"/>
              <w:right w:val="single" w:sz="4" w:space="0" w:color="auto"/>
            </w:tcBorders>
            <w:noWrap/>
            <w:vAlign w:val="center"/>
            <w:hideMark/>
          </w:tcPr>
          <w:p w14:paraId="18D88CFE" w14:textId="0BCA2140" w:rsidR="00612B96" w:rsidRPr="00683905" w:rsidRDefault="00612B96" w:rsidP="00612B96">
            <w:pPr>
              <w:widowControl w:val="0"/>
              <w:jc w:val="center"/>
              <w:rPr>
                <w:rFonts w:eastAsia="SimSun"/>
                <w:b/>
                <w:bCs/>
                <w:color w:val="000000"/>
                <w:sz w:val="20"/>
                <w:szCs w:val="20"/>
                <w:lang w:val="en-US"/>
              </w:rPr>
            </w:pPr>
            <w:r w:rsidRPr="00683905">
              <w:rPr>
                <w:rFonts w:eastAsia="SimSun"/>
                <w:b/>
                <w:bCs/>
                <w:color w:val="000000"/>
                <w:sz w:val="20"/>
                <w:szCs w:val="20"/>
                <w:lang w:val="en-US"/>
              </w:rPr>
              <w:t>2023</w:t>
            </w:r>
          </w:p>
        </w:tc>
        <w:tc>
          <w:tcPr>
            <w:tcW w:w="667" w:type="pct"/>
            <w:tcBorders>
              <w:top w:val="single" w:sz="4" w:space="0" w:color="auto"/>
              <w:left w:val="single" w:sz="4" w:space="0" w:color="auto"/>
              <w:bottom w:val="single" w:sz="4" w:space="0" w:color="auto"/>
              <w:right w:val="single" w:sz="4" w:space="0" w:color="auto"/>
            </w:tcBorders>
            <w:noWrap/>
            <w:hideMark/>
          </w:tcPr>
          <w:p w14:paraId="46A5B75A" w14:textId="5E7F18B9" w:rsidR="00612B96" w:rsidRPr="00683905" w:rsidRDefault="00612B96" w:rsidP="00612B96">
            <w:pPr>
              <w:widowControl w:val="0"/>
              <w:jc w:val="center"/>
              <w:rPr>
                <w:rFonts w:eastAsia="SimSun"/>
                <w:b/>
                <w:bCs/>
                <w:color w:val="000000"/>
                <w:sz w:val="20"/>
                <w:szCs w:val="20"/>
                <w:lang w:val="en-US"/>
              </w:rPr>
            </w:pPr>
            <w:r w:rsidRPr="00683905">
              <w:rPr>
                <w:rFonts w:eastAsia="SimSun"/>
                <w:b/>
                <w:bCs/>
                <w:color w:val="000000"/>
                <w:sz w:val="20"/>
                <w:szCs w:val="20"/>
                <w:lang w:val="en-US"/>
              </w:rPr>
              <w:t>2024</w:t>
            </w:r>
            <w:r w:rsidR="00662EAA" w:rsidRPr="00B51700">
              <w:rPr>
                <w:rFonts w:eastAsia="SimSun"/>
                <w:b/>
                <w:bCs/>
                <w:color w:val="000000"/>
                <w:sz w:val="20"/>
                <w:szCs w:val="20"/>
                <w:vertAlign w:val="superscript"/>
                <w:lang w:val="en-US"/>
              </w:rPr>
              <w:t>*</w:t>
            </w:r>
          </w:p>
        </w:tc>
        <w:tc>
          <w:tcPr>
            <w:tcW w:w="667" w:type="pct"/>
            <w:tcBorders>
              <w:top w:val="single" w:sz="4" w:space="0" w:color="auto"/>
              <w:left w:val="single" w:sz="4" w:space="0" w:color="auto"/>
              <w:bottom w:val="single" w:sz="4" w:space="0" w:color="auto"/>
              <w:right w:val="single" w:sz="4" w:space="0" w:color="auto"/>
            </w:tcBorders>
            <w:hideMark/>
          </w:tcPr>
          <w:p w14:paraId="5E77D1AF" w14:textId="73B3116E" w:rsidR="00612B96" w:rsidRPr="00683905" w:rsidRDefault="00612B96" w:rsidP="00612B96">
            <w:pPr>
              <w:widowControl w:val="0"/>
              <w:jc w:val="center"/>
              <w:rPr>
                <w:rFonts w:eastAsia="SimSun"/>
                <w:b/>
                <w:bCs/>
                <w:color w:val="000000"/>
                <w:sz w:val="20"/>
                <w:szCs w:val="20"/>
                <w:lang w:val="en-US"/>
              </w:rPr>
            </w:pPr>
            <w:r w:rsidRPr="00683905">
              <w:rPr>
                <w:rFonts w:eastAsia="SimSun"/>
                <w:b/>
                <w:bCs/>
                <w:color w:val="000000"/>
                <w:sz w:val="20"/>
                <w:szCs w:val="20"/>
                <w:lang w:val="en-US"/>
              </w:rPr>
              <w:t>202</w:t>
            </w:r>
            <w:r>
              <w:rPr>
                <w:rFonts w:eastAsia="SimSun"/>
                <w:b/>
                <w:bCs/>
                <w:color w:val="000000"/>
                <w:sz w:val="20"/>
                <w:szCs w:val="20"/>
                <w:lang w:val="en-US"/>
              </w:rPr>
              <w:t>5</w:t>
            </w:r>
          </w:p>
        </w:tc>
        <w:tc>
          <w:tcPr>
            <w:tcW w:w="662" w:type="pct"/>
            <w:tcBorders>
              <w:top w:val="single" w:sz="4" w:space="0" w:color="auto"/>
              <w:left w:val="single" w:sz="4" w:space="0" w:color="auto"/>
              <w:bottom w:val="single" w:sz="4" w:space="0" w:color="auto"/>
              <w:right w:val="single" w:sz="4" w:space="0" w:color="auto"/>
            </w:tcBorders>
            <w:noWrap/>
            <w:vAlign w:val="center"/>
            <w:hideMark/>
          </w:tcPr>
          <w:p w14:paraId="35B4062F" w14:textId="77777777" w:rsidR="00612B96" w:rsidRPr="00683905" w:rsidRDefault="00612B96" w:rsidP="00612B96">
            <w:pPr>
              <w:widowControl w:val="0"/>
              <w:jc w:val="center"/>
              <w:rPr>
                <w:rFonts w:eastAsia="SimSun"/>
                <w:b/>
                <w:bCs/>
                <w:color w:val="000000"/>
                <w:sz w:val="20"/>
                <w:szCs w:val="20"/>
                <w:lang w:val="en-US"/>
              </w:rPr>
            </w:pPr>
            <w:r w:rsidRPr="00683905">
              <w:rPr>
                <w:rFonts w:eastAsia="SimSun"/>
                <w:b/>
                <w:bCs/>
                <w:color w:val="000000"/>
                <w:sz w:val="20"/>
                <w:szCs w:val="20"/>
                <w:lang w:val="en-US"/>
              </w:rPr>
              <w:t>Baseline</w:t>
            </w:r>
          </w:p>
        </w:tc>
      </w:tr>
      <w:tr w:rsidR="00612B96" w:rsidRPr="00683905" w14:paraId="46D23BF2" w14:textId="77777777" w:rsidTr="00B24FA0">
        <w:trPr>
          <w:trHeight w:val="209"/>
        </w:trPr>
        <w:tc>
          <w:tcPr>
            <w:tcW w:w="10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0BAFBAE" w14:textId="77777777" w:rsidR="00612B96" w:rsidRPr="00683905" w:rsidRDefault="00612B96" w:rsidP="00612B96">
            <w:pPr>
              <w:widowControl w:val="0"/>
              <w:jc w:val="left"/>
              <w:rPr>
                <w:rFonts w:eastAsia="SimSun"/>
                <w:b/>
                <w:bCs/>
                <w:color w:val="000000"/>
                <w:sz w:val="20"/>
                <w:szCs w:val="20"/>
                <w:lang w:val="en-US"/>
              </w:rPr>
            </w:pPr>
            <w:r w:rsidRPr="00683905">
              <w:rPr>
                <w:rFonts w:eastAsia="SimSun"/>
                <w:b/>
                <w:bCs/>
                <w:color w:val="000000"/>
                <w:sz w:val="20"/>
                <w:szCs w:val="20"/>
                <w:lang w:val="en-US"/>
              </w:rPr>
              <w:t>Metric tonnes (mt)</w:t>
            </w:r>
          </w:p>
        </w:tc>
        <w:tc>
          <w:tcPr>
            <w:tcW w:w="666" w:type="pct"/>
            <w:tcBorders>
              <w:top w:val="single" w:sz="4" w:space="0" w:color="auto"/>
              <w:left w:val="nil"/>
              <w:bottom w:val="single" w:sz="4" w:space="0" w:color="auto"/>
              <w:right w:val="single" w:sz="4" w:space="0" w:color="auto"/>
            </w:tcBorders>
            <w:vAlign w:val="center"/>
          </w:tcPr>
          <w:p w14:paraId="50562D48" w14:textId="77777777" w:rsidR="00612B96" w:rsidRPr="00972D5A" w:rsidRDefault="00612B96" w:rsidP="00612B96">
            <w:pPr>
              <w:widowControl w:val="0"/>
              <w:jc w:val="center"/>
              <w:rPr>
                <w:rFonts w:eastAsia="SimSun"/>
                <w:b/>
                <w:bCs/>
                <w:color w:val="000000"/>
                <w:sz w:val="20"/>
                <w:szCs w:val="20"/>
                <w:lang w:val="en-US"/>
              </w:rPr>
            </w:pPr>
          </w:p>
        </w:tc>
        <w:tc>
          <w:tcPr>
            <w:tcW w:w="666" w:type="pct"/>
            <w:tcBorders>
              <w:top w:val="single" w:sz="4" w:space="0" w:color="auto"/>
              <w:left w:val="single" w:sz="4" w:space="0" w:color="auto"/>
              <w:bottom w:val="single" w:sz="4" w:space="0" w:color="auto"/>
              <w:right w:val="single" w:sz="4" w:space="0" w:color="auto"/>
            </w:tcBorders>
            <w:vAlign w:val="center"/>
          </w:tcPr>
          <w:p w14:paraId="151412BA" w14:textId="77777777" w:rsidR="00612B96" w:rsidRPr="00972D5A" w:rsidRDefault="00612B96" w:rsidP="00612B96">
            <w:pPr>
              <w:widowControl w:val="0"/>
              <w:jc w:val="center"/>
              <w:rPr>
                <w:rFonts w:eastAsia="SimSun"/>
                <w:b/>
                <w:bCs/>
                <w:color w:val="000000"/>
                <w:sz w:val="20"/>
                <w:szCs w:val="20"/>
                <w:lang w:val="en-US"/>
              </w:rPr>
            </w:pPr>
          </w:p>
        </w:tc>
        <w:tc>
          <w:tcPr>
            <w:tcW w:w="668" w:type="pct"/>
            <w:tcBorders>
              <w:top w:val="single" w:sz="4" w:space="0" w:color="auto"/>
              <w:left w:val="single" w:sz="4" w:space="0" w:color="auto"/>
              <w:bottom w:val="single" w:sz="4" w:space="0" w:color="auto"/>
              <w:right w:val="single" w:sz="4" w:space="0" w:color="auto"/>
            </w:tcBorders>
            <w:noWrap/>
            <w:vAlign w:val="center"/>
          </w:tcPr>
          <w:p w14:paraId="3E1F2ECE" w14:textId="77777777" w:rsidR="00612B96" w:rsidRPr="00972D5A" w:rsidRDefault="00612B96" w:rsidP="00612B96">
            <w:pPr>
              <w:widowControl w:val="0"/>
              <w:jc w:val="center"/>
              <w:rPr>
                <w:rFonts w:eastAsia="SimSun"/>
                <w:b/>
                <w:bCs/>
                <w:color w:val="000000"/>
                <w:sz w:val="20"/>
                <w:szCs w:val="20"/>
                <w:lang w:val="en-US"/>
              </w:rPr>
            </w:pPr>
          </w:p>
        </w:tc>
        <w:tc>
          <w:tcPr>
            <w:tcW w:w="667" w:type="pct"/>
            <w:tcBorders>
              <w:top w:val="single" w:sz="4" w:space="0" w:color="auto"/>
              <w:left w:val="single" w:sz="4" w:space="0" w:color="auto"/>
              <w:bottom w:val="single" w:sz="4" w:space="0" w:color="auto"/>
              <w:right w:val="single" w:sz="4" w:space="0" w:color="auto"/>
            </w:tcBorders>
            <w:noWrap/>
          </w:tcPr>
          <w:p w14:paraId="4D536861" w14:textId="77777777" w:rsidR="00612B96" w:rsidRPr="00972D5A" w:rsidRDefault="00612B96" w:rsidP="00612B96">
            <w:pPr>
              <w:widowControl w:val="0"/>
              <w:jc w:val="center"/>
              <w:rPr>
                <w:rFonts w:eastAsia="SimSun"/>
                <w:b/>
                <w:bCs/>
                <w:color w:val="000000"/>
                <w:sz w:val="20"/>
                <w:szCs w:val="20"/>
                <w:lang w:val="en-US"/>
              </w:rPr>
            </w:pPr>
          </w:p>
        </w:tc>
        <w:tc>
          <w:tcPr>
            <w:tcW w:w="667" w:type="pct"/>
            <w:tcBorders>
              <w:top w:val="single" w:sz="4" w:space="0" w:color="auto"/>
              <w:left w:val="single" w:sz="4" w:space="0" w:color="auto"/>
              <w:bottom w:val="single" w:sz="4" w:space="0" w:color="auto"/>
              <w:right w:val="single" w:sz="4" w:space="0" w:color="auto"/>
            </w:tcBorders>
          </w:tcPr>
          <w:p w14:paraId="13D83F63" w14:textId="77777777" w:rsidR="00612B96" w:rsidRPr="00972D5A" w:rsidRDefault="00612B96" w:rsidP="00612B96">
            <w:pPr>
              <w:widowControl w:val="0"/>
              <w:jc w:val="center"/>
              <w:rPr>
                <w:rFonts w:eastAsia="SimSun"/>
                <w:b/>
                <w:bCs/>
                <w:color w:val="000000"/>
                <w:sz w:val="20"/>
                <w:szCs w:val="20"/>
                <w:lang w:val="en-US"/>
              </w:rPr>
            </w:pPr>
          </w:p>
        </w:tc>
        <w:tc>
          <w:tcPr>
            <w:tcW w:w="662" w:type="pct"/>
            <w:tcBorders>
              <w:top w:val="single" w:sz="4" w:space="0" w:color="auto"/>
              <w:left w:val="single" w:sz="4" w:space="0" w:color="auto"/>
              <w:bottom w:val="single" w:sz="4" w:space="0" w:color="auto"/>
              <w:right w:val="single" w:sz="4" w:space="0" w:color="auto"/>
            </w:tcBorders>
            <w:noWrap/>
            <w:vAlign w:val="center"/>
            <w:hideMark/>
          </w:tcPr>
          <w:p w14:paraId="6A046CE3" w14:textId="77777777" w:rsidR="00612B96" w:rsidRPr="00683905" w:rsidRDefault="00612B96" w:rsidP="00612B96">
            <w:pPr>
              <w:rPr>
                <w:rFonts w:eastAsia="SimSun"/>
                <w:b/>
                <w:bCs/>
                <w:color w:val="000000"/>
                <w:sz w:val="20"/>
                <w:szCs w:val="20"/>
                <w:lang w:val="en-US"/>
              </w:rPr>
            </w:pPr>
          </w:p>
        </w:tc>
      </w:tr>
      <w:tr w:rsidR="009167ED" w:rsidRPr="00683905" w14:paraId="305FDDB3" w14:textId="77777777" w:rsidTr="00B24FA0">
        <w:trPr>
          <w:trHeight w:val="209"/>
        </w:trPr>
        <w:tc>
          <w:tcPr>
            <w:tcW w:w="10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tcPr>
          <w:p w14:paraId="49AA2656" w14:textId="258DED73" w:rsidR="009167ED" w:rsidRPr="00683905" w:rsidRDefault="00A169BE" w:rsidP="00612B96">
            <w:pPr>
              <w:widowControl w:val="0"/>
              <w:jc w:val="left"/>
              <w:rPr>
                <w:rFonts w:eastAsia="SimSun"/>
                <w:color w:val="000000"/>
                <w:sz w:val="20"/>
                <w:szCs w:val="20"/>
                <w:lang w:val="en-US"/>
              </w:rPr>
            </w:pPr>
            <w:r>
              <w:rPr>
                <w:rFonts w:eastAsia="SimSun"/>
                <w:color w:val="000000"/>
                <w:sz w:val="20"/>
                <w:szCs w:val="20"/>
                <w:lang w:val="en-US"/>
              </w:rPr>
              <w:t>HCFC-124</w:t>
            </w:r>
          </w:p>
        </w:tc>
        <w:tc>
          <w:tcPr>
            <w:tcW w:w="666" w:type="pct"/>
            <w:tcBorders>
              <w:top w:val="single" w:sz="4" w:space="0" w:color="auto"/>
              <w:left w:val="nil"/>
              <w:bottom w:val="single" w:sz="4" w:space="0" w:color="auto"/>
              <w:right w:val="single" w:sz="4" w:space="0" w:color="auto"/>
            </w:tcBorders>
            <w:vAlign w:val="bottom"/>
          </w:tcPr>
          <w:p w14:paraId="1F8D8384" w14:textId="22FA0F60" w:rsidR="009167ED" w:rsidRPr="00972D5A" w:rsidRDefault="005939A8" w:rsidP="00612B96">
            <w:pPr>
              <w:widowControl w:val="0"/>
              <w:jc w:val="right"/>
              <w:rPr>
                <w:rFonts w:eastAsia="SimSun"/>
                <w:color w:val="000000"/>
                <w:sz w:val="20"/>
                <w:szCs w:val="20"/>
                <w:lang w:val="en-US"/>
              </w:rPr>
            </w:pPr>
            <w:r>
              <w:rPr>
                <w:rFonts w:eastAsia="SimSun"/>
                <w:color w:val="000000"/>
                <w:sz w:val="20"/>
                <w:szCs w:val="20"/>
                <w:lang w:val="en-US"/>
              </w:rPr>
              <w:t>0.00</w:t>
            </w:r>
          </w:p>
        </w:tc>
        <w:tc>
          <w:tcPr>
            <w:tcW w:w="666" w:type="pct"/>
            <w:tcBorders>
              <w:top w:val="single" w:sz="4" w:space="0" w:color="auto"/>
              <w:left w:val="single" w:sz="4" w:space="0" w:color="auto"/>
              <w:bottom w:val="single" w:sz="4" w:space="0" w:color="auto"/>
              <w:right w:val="single" w:sz="4" w:space="0" w:color="auto"/>
            </w:tcBorders>
            <w:vAlign w:val="bottom"/>
          </w:tcPr>
          <w:p w14:paraId="12FB235E" w14:textId="66D66065" w:rsidR="009167ED" w:rsidRPr="00972D5A" w:rsidRDefault="005939A8" w:rsidP="00612B96">
            <w:pPr>
              <w:widowControl w:val="0"/>
              <w:jc w:val="right"/>
              <w:rPr>
                <w:rFonts w:eastAsia="SimSun"/>
                <w:sz w:val="20"/>
                <w:szCs w:val="20"/>
                <w:lang w:val="en-US"/>
              </w:rPr>
            </w:pPr>
            <w:r>
              <w:rPr>
                <w:rFonts w:eastAsia="SimSun"/>
                <w:color w:val="000000"/>
                <w:sz w:val="20"/>
                <w:szCs w:val="20"/>
                <w:lang w:val="en-US"/>
              </w:rPr>
              <w:t>0.00</w:t>
            </w:r>
          </w:p>
        </w:tc>
        <w:tc>
          <w:tcPr>
            <w:tcW w:w="66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bottom"/>
          </w:tcPr>
          <w:p w14:paraId="47887A68" w14:textId="570A00DD" w:rsidR="009167ED" w:rsidRPr="00972D5A" w:rsidRDefault="005939A8" w:rsidP="00612B96">
            <w:pPr>
              <w:widowControl w:val="0"/>
              <w:jc w:val="right"/>
              <w:rPr>
                <w:rFonts w:eastAsia="SimSun"/>
                <w:color w:val="000000"/>
                <w:sz w:val="20"/>
                <w:szCs w:val="20"/>
                <w:lang w:val="en-US"/>
              </w:rPr>
            </w:pPr>
            <w:r>
              <w:rPr>
                <w:rFonts w:eastAsia="SimSun"/>
                <w:color w:val="000000"/>
                <w:sz w:val="20"/>
                <w:szCs w:val="20"/>
                <w:lang w:val="en-US"/>
              </w:rPr>
              <w:t>0.00</w:t>
            </w:r>
          </w:p>
        </w:tc>
        <w:tc>
          <w:tcPr>
            <w:tcW w:w="667"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bottom"/>
          </w:tcPr>
          <w:p w14:paraId="59CCB688" w14:textId="782ED7E1" w:rsidR="009167ED" w:rsidRPr="00972D5A" w:rsidRDefault="00B51700" w:rsidP="00612B96">
            <w:pPr>
              <w:widowControl w:val="0"/>
              <w:jc w:val="right"/>
              <w:rPr>
                <w:rFonts w:eastAsia="SimSun"/>
                <w:color w:val="000000"/>
                <w:sz w:val="20"/>
                <w:szCs w:val="20"/>
                <w:lang w:val="en-US"/>
              </w:rPr>
            </w:pPr>
            <w:r>
              <w:rPr>
                <w:rFonts w:eastAsia="SimSun"/>
                <w:color w:val="000000"/>
                <w:sz w:val="20"/>
                <w:szCs w:val="20"/>
                <w:lang w:val="en-US"/>
              </w:rPr>
              <w:t>0.00</w:t>
            </w:r>
          </w:p>
        </w:tc>
        <w:tc>
          <w:tcPr>
            <w:tcW w:w="667"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bottom"/>
          </w:tcPr>
          <w:p w14:paraId="1D835594" w14:textId="0812D10F" w:rsidR="009167ED" w:rsidRPr="00972D5A" w:rsidRDefault="005939A8" w:rsidP="00612B96">
            <w:pPr>
              <w:widowControl w:val="0"/>
              <w:jc w:val="right"/>
              <w:rPr>
                <w:rFonts w:eastAsia="SimSun"/>
                <w:color w:val="000000"/>
                <w:sz w:val="20"/>
                <w:szCs w:val="20"/>
                <w:lang w:val="en-US"/>
              </w:rPr>
            </w:pPr>
            <w:r>
              <w:rPr>
                <w:rFonts w:eastAsia="SimSun"/>
                <w:color w:val="000000"/>
                <w:sz w:val="20"/>
                <w:szCs w:val="20"/>
                <w:lang w:val="en-US"/>
              </w:rPr>
              <w:t>0.00</w:t>
            </w:r>
          </w:p>
        </w:tc>
        <w:tc>
          <w:tcPr>
            <w:tcW w:w="662"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276BDE5" w14:textId="4263AE69" w:rsidR="009167ED" w:rsidRPr="00683905" w:rsidRDefault="005939A8" w:rsidP="00612B96">
            <w:pPr>
              <w:widowControl w:val="0"/>
              <w:jc w:val="right"/>
              <w:rPr>
                <w:rFonts w:eastAsia="SimSun"/>
                <w:sz w:val="20"/>
                <w:szCs w:val="20"/>
                <w:lang w:val="en-US"/>
              </w:rPr>
            </w:pPr>
            <w:r>
              <w:rPr>
                <w:rFonts w:eastAsia="SimSun"/>
                <w:sz w:val="20"/>
                <w:szCs w:val="20"/>
                <w:lang w:val="en-US"/>
              </w:rPr>
              <w:t>n/a</w:t>
            </w:r>
          </w:p>
        </w:tc>
      </w:tr>
      <w:tr w:rsidR="00A169BE" w:rsidRPr="00683905" w14:paraId="106C2AC8" w14:textId="77777777" w:rsidTr="00B24FA0">
        <w:trPr>
          <w:trHeight w:val="209"/>
        </w:trPr>
        <w:tc>
          <w:tcPr>
            <w:tcW w:w="100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A5299F2" w14:textId="77777777" w:rsidR="00A169BE" w:rsidRPr="00683905" w:rsidRDefault="00A169BE" w:rsidP="00A169BE">
            <w:pPr>
              <w:widowControl w:val="0"/>
              <w:jc w:val="left"/>
              <w:rPr>
                <w:rFonts w:eastAsia="SimSun"/>
                <w:color w:val="000000"/>
                <w:sz w:val="20"/>
                <w:szCs w:val="20"/>
                <w:lang w:val="en-US"/>
              </w:rPr>
            </w:pPr>
            <w:r w:rsidRPr="00683905">
              <w:rPr>
                <w:rFonts w:eastAsia="SimSun"/>
                <w:color w:val="000000"/>
                <w:sz w:val="20"/>
                <w:szCs w:val="20"/>
                <w:lang w:val="en-US"/>
              </w:rPr>
              <w:t>HCFC-22</w:t>
            </w:r>
          </w:p>
        </w:tc>
        <w:tc>
          <w:tcPr>
            <w:tcW w:w="666" w:type="pct"/>
            <w:tcBorders>
              <w:top w:val="single" w:sz="4" w:space="0" w:color="auto"/>
              <w:left w:val="nil"/>
              <w:bottom w:val="single" w:sz="4" w:space="0" w:color="auto"/>
              <w:right w:val="single" w:sz="4" w:space="0" w:color="auto"/>
            </w:tcBorders>
            <w:vAlign w:val="bottom"/>
          </w:tcPr>
          <w:p w14:paraId="1DE88307" w14:textId="2F08FAAC" w:rsidR="00A169BE" w:rsidRPr="00972D5A" w:rsidRDefault="00A169BE" w:rsidP="00A169BE">
            <w:pPr>
              <w:widowControl w:val="0"/>
              <w:jc w:val="right"/>
              <w:rPr>
                <w:rFonts w:eastAsia="SimSun"/>
                <w:color w:val="000000"/>
                <w:sz w:val="20"/>
                <w:szCs w:val="20"/>
                <w:lang w:val="en-US"/>
              </w:rPr>
            </w:pPr>
            <w:r w:rsidRPr="00972D5A">
              <w:rPr>
                <w:color w:val="000000"/>
                <w:sz w:val="20"/>
                <w:szCs w:val="20"/>
              </w:rPr>
              <w:t>0.27</w:t>
            </w:r>
          </w:p>
        </w:tc>
        <w:tc>
          <w:tcPr>
            <w:tcW w:w="666" w:type="pct"/>
            <w:tcBorders>
              <w:top w:val="single" w:sz="4" w:space="0" w:color="auto"/>
              <w:left w:val="single" w:sz="4" w:space="0" w:color="auto"/>
              <w:bottom w:val="single" w:sz="4" w:space="0" w:color="auto"/>
              <w:right w:val="single" w:sz="4" w:space="0" w:color="auto"/>
            </w:tcBorders>
            <w:vAlign w:val="bottom"/>
            <w:hideMark/>
          </w:tcPr>
          <w:p w14:paraId="7BF75A2A" w14:textId="455AD009" w:rsidR="00A169BE" w:rsidRPr="00972D5A" w:rsidRDefault="00A169BE" w:rsidP="00A169BE">
            <w:pPr>
              <w:widowControl w:val="0"/>
              <w:jc w:val="right"/>
              <w:rPr>
                <w:rFonts w:eastAsia="SimSun"/>
                <w:sz w:val="20"/>
                <w:szCs w:val="20"/>
                <w:lang w:val="en-US"/>
              </w:rPr>
            </w:pPr>
            <w:r w:rsidRPr="00972D5A">
              <w:rPr>
                <w:color w:val="000000"/>
                <w:sz w:val="20"/>
                <w:szCs w:val="20"/>
              </w:rPr>
              <w:t>0.52</w:t>
            </w:r>
          </w:p>
        </w:tc>
        <w:tc>
          <w:tcPr>
            <w:tcW w:w="66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bottom"/>
            <w:hideMark/>
          </w:tcPr>
          <w:p w14:paraId="5B4AE70E" w14:textId="3B0A9672" w:rsidR="00A169BE" w:rsidRPr="00972D5A" w:rsidRDefault="00A169BE" w:rsidP="00A169BE">
            <w:pPr>
              <w:widowControl w:val="0"/>
              <w:jc w:val="right"/>
              <w:rPr>
                <w:rFonts w:eastAsia="SimSun"/>
                <w:sz w:val="20"/>
                <w:szCs w:val="20"/>
                <w:lang w:val="en-US"/>
              </w:rPr>
            </w:pPr>
            <w:r w:rsidRPr="00972D5A">
              <w:rPr>
                <w:color w:val="000000"/>
                <w:sz w:val="20"/>
                <w:szCs w:val="20"/>
              </w:rPr>
              <w:t>0.14</w:t>
            </w:r>
          </w:p>
        </w:tc>
        <w:tc>
          <w:tcPr>
            <w:tcW w:w="667"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bottom"/>
            <w:hideMark/>
          </w:tcPr>
          <w:p w14:paraId="638EF035" w14:textId="387578F5" w:rsidR="00A169BE" w:rsidRPr="00972D5A" w:rsidRDefault="00B51700" w:rsidP="00A169BE">
            <w:pPr>
              <w:widowControl w:val="0"/>
              <w:jc w:val="right"/>
              <w:rPr>
                <w:rFonts w:eastAsia="SimSun"/>
                <w:color w:val="000000"/>
                <w:sz w:val="20"/>
                <w:szCs w:val="20"/>
                <w:lang w:val="en-US"/>
              </w:rPr>
            </w:pPr>
            <w:r>
              <w:rPr>
                <w:rFonts w:eastAsia="SimSun"/>
                <w:color w:val="000000"/>
                <w:sz w:val="20"/>
                <w:szCs w:val="20"/>
                <w:lang w:val="en-US"/>
              </w:rPr>
              <w:t>0.34</w:t>
            </w:r>
          </w:p>
        </w:tc>
        <w:tc>
          <w:tcPr>
            <w:tcW w:w="667"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bottom"/>
            <w:hideMark/>
          </w:tcPr>
          <w:p w14:paraId="7DA1FF36" w14:textId="0F559D27" w:rsidR="00A169BE" w:rsidRPr="00972D5A" w:rsidRDefault="00A169BE" w:rsidP="00A169BE">
            <w:pPr>
              <w:widowControl w:val="0"/>
              <w:jc w:val="right"/>
              <w:rPr>
                <w:rFonts w:eastAsia="SimSun"/>
                <w:color w:val="000000"/>
                <w:sz w:val="20"/>
                <w:szCs w:val="20"/>
                <w:lang w:val="en-US"/>
              </w:rPr>
            </w:pPr>
            <w:r w:rsidRPr="00972D5A">
              <w:rPr>
                <w:rFonts w:eastAsia="SimSun"/>
                <w:color w:val="000000"/>
                <w:sz w:val="20"/>
                <w:szCs w:val="20"/>
                <w:lang w:val="en-US"/>
              </w:rPr>
              <w:t>0.</w:t>
            </w:r>
            <w:r w:rsidR="00972D5A" w:rsidRPr="00972D5A">
              <w:rPr>
                <w:rFonts w:eastAsia="SimSun"/>
                <w:color w:val="000000"/>
                <w:sz w:val="20"/>
                <w:szCs w:val="20"/>
                <w:lang w:val="en-US"/>
              </w:rPr>
              <w:t>48</w:t>
            </w:r>
          </w:p>
        </w:tc>
        <w:tc>
          <w:tcPr>
            <w:tcW w:w="662"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4AC8B247" w14:textId="76C222EA" w:rsidR="00A169BE" w:rsidRPr="00683905" w:rsidRDefault="005939A8" w:rsidP="00A169BE">
            <w:pPr>
              <w:widowControl w:val="0"/>
              <w:jc w:val="right"/>
              <w:rPr>
                <w:rFonts w:eastAsia="SimSun"/>
                <w:color w:val="000000"/>
                <w:sz w:val="20"/>
                <w:szCs w:val="20"/>
                <w:lang w:val="en-US"/>
              </w:rPr>
            </w:pPr>
            <w:r>
              <w:rPr>
                <w:rFonts w:eastAsia="SimSun"/>
                <w:color w:val="000000"/>
                <w:sz w:val="20"/>
                <w:szCs w:val="20"/>
                <w:lang w:val="en-US"/>
              </w:rPr>
              <w:t>7.27</w:t>
            </w:r>
          </w:p>
        </w:tc>
      </w:tr>
      <w:tr w:rsidR="00612B96" w:rsidRPr="00683905" w14:paraId="177B7E13" w14:textId="77777777" w:rsidTr="00B24FA0">
        <w:trPr>
          <w:trHeight w:val="209"/>
        </w:trPr>
        <w:tc>
          <w:tcPr>
            <w:tcW w:w="100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529C421D" w14:textId="77777777" w:rsidR="00612B96" w:rsidRPr="00683905" w:rsidRDefault="00612B96" w:rsidP="00612B96">
            <w:pPr>
              <w:jc w:val="left"/>
              <w:rPr>
                <w:rFonts w:eastAsia="Calibri"/>
                <w:b/>
                <w:color w:val="000000"/>
                <w:sz w:val="20"/>
                <w:szCs w:val="20"/>
                <w:lang w:val="en-US"/>
              </w:rPr>
            </w:pPr>
            <w:r w:rsidRPr="00683905">
              <w:rPr>
                <w:rFonts w:eastAsia="SimSun"/>
                <w:b/>
                <w:color w:val="000000"/>
                <w:sz w:val="20"/>
                <w:szCs w:val="20"/>
                <w:lang w:val="en-US"/>
              </w:rPr>
              <w:t>Total (mt)</w:t>
            </w:r>
          </w:p>
        </w:tc>
        <w:tc>
          <w:tcPr>
            <w:tcW w:w="666" w:type="pct"/>
            <w:tcBorders>
              <w:top w:val="single" w:sz="4" w:space="0" w:color="auto"/>
              <w:left w:val="nil"/>
              <w:bottom w:val="single" w:sz="4" w:space="0" w:color="auto"/>
              <w:right w:val="single" w:sz="4" w:space="0" w:color="auto"/>
            </w:tcBorders>
            <w:vAlign w:val="bottom"/>
          </w:tcPr>
          <w:p w14:paraId="4FA12F85" w14:textId="0146FF72" w:rsidR="00612B96" w:rsidRPr="00683905" w:rsidRDefault="00612B96" w:rsidP="00612B96">
            <w:pPr>
              <w:widowControl w:val="0"/>
              <w:jc w:val="right"/>
              <w:rPr>
                <w:rFonts w:eastAsia="SimSun"/>
                <w:b/>
                <w:bCs/>
                <w:sz w:val="20"/>
                <w:szCs w:val="20"/>
                <w:lang w:val="en-US"/>
              </w:rPr>
            </w:pPr>
            <w:r w:rsidRPr="00683905">
              <w:rPr>
                <w:rFonts w:eastAsia="SimSun"/>
                <w:b/>
                <w:bCs/>
                <w:color w:val="000000"/>
                <w:sz w:val="20"/>
                <w:szCs w:val="20"/>
                <w:lang w:val="en-US"/>
              </w:rPr>
              <w:t>0.</w:t>
            </w:r>
            <w:r w:rsidR="00085A27">
              <w:rPr>
                <w:rFonts w:eastAsia="SimSun"/>
                <w:b/>
                <w:bCs/>
                <w:color w:val="000000"/>
                <w:sz w:val="20"/>
                <w:szCs w:val="20"/>
                <w:lang w:val="en-US"/>
              </w:rPr>
              <w:t>27</w:t>
            </w:r>
          </w:p>
        </w:tc>
        <w:tc>
          <w:tcPr>
            <w:tcW w:w="666" w:type="pct"/>
            <w:tcBorders>
              <w:top w:val="single" w:sz="4" w:space="0" w:color="auto"/>
              <w:left w:val="single" w:sz="4" w:space="0" w:color="auto"/>
              <w:bottom w:val="single" w:sz="4" w:space="0" w:color="auto"/>
              <w:right w:val="single" w:sz="4" w:space="0" w:color="auto"/>
            </w:tcBorders>
            <w:vAlign w:val="bottom"/>
            <w:hideMark/>
          </w:tcPr>
          <w:p w14:paraId="75A8EB1D" w14:textId="434DC7DC" w:rsidR="00612B96" w:rsidRPr="00683905" w:rsidRDefault="00085A27" w:rsidP="00612B96">
            <w:pPr>
              <w:widowControl w:val="0"/>
              <w:jc w:val="right"/>
              <w:rPr>
                <w:rFonts w:eastAsia="SimSun"/>
                <w:b/>
                <w:bCs/>
                <w:color w:val="000000"/>
                <w:sz w:val="20"/>
                <w:szCs w:val="20"/>
                <w:lang w:val="en-US"/>
              </w:rPr>
            </w:pPr>
            <w:r>
              <w:rPr>
                <w:rFonts w:eastAsia="SimSun"/>
                <w:b/>
                <w:bCs/>
                <w:color w:val="000000"/>
                <w:sz w:val="20"/>
                <w:szCs w:val="20"/>
                <w:lang w:val="en-US"/>
              </w:rPr>
              <w:t>0.52</w:t>
            </w:r>
          </w:p>
        </w:tc>
        <w:tc>
          <w:tcPr>
            <w:tcW w:w="66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bottom"/>
            <w:hideMark/>
          </w:tcPr>
          <w:p w14:paraId="6C50A3A8" w14:textId="7F8BA4A3" w:rsidR="00612B96" w:rsidRPr="00683905" w:rsidRDefault="00612B96" w:rsidP="00612B96">
            <w:pPr>
              <w:widowControl w:val="0"/>
              <w:jc w:val="right"/>
              <w:rPr>
                <w:rFonts w:eastAsia="SimSun"/>
                <w:b/>
                <w:bCs/>
                <w:color w:val="000000"/>
                <w:sz w:val="20"/>
                <w:szCs w:val="20"/>
                <w:lang w:val="en-US"/>
              </w:rPr>
            </w:pPr>
            <w:r w:rsidRPr="00683905">
              <w:rPr>
                <w:rFonts w:eastAsia="SimSun"/>
                <w:b/>
                <w:bCs/>
                <w:color w:val="000000"/>
                <w:sz w:val="20"/>
                <w:szCs w:val="20"/>
                <w:lang w:val="en-US"/>
              </w:rPr>
              <w:t>0.</w:t>
            </w:r>
            <w:r w:rsidR="00085A27">
              <w:rPr>
                <w:rFonts w:eastAsia="SimSun"/>
                <w:b/>
                <w:bCs/>
                <w:color w:val="000000"/>
                <w:sz w:val="20"/>
                <w:szCs w:val="20"/>
                <w:lang w:val="en-US"/>
              </w:rPr>
              <w:t>14</w:t>
            </w:r>
          </w:p>
        </w:tc>
        <w:tc>
          <w:tcPr>
            <w:tcW w:w="667"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bottom"/>
            <w:hideMark/>
          </w:tcPr>
          <w:p w14:paraId="6CA34210" w14:textId="72846F4D" w:rsidR="00612B96" w:rsidRPr="00683905" w:rsidRDefault="00B51700" w:rsidP="00612B96">
            <w:pPr>
              <w:widowControl w:val="0"/>
              <w:jc w:val="right"/>
              <w:rPr>
                <w:rFonts w:eastAsia="SimSun"/>
                <w:b/>
                <w:bCs/>
                <w:color w:val="000000"/>
                <w:sz w:val="20"/>
                <w:szCs w:val="20"/>
                <w:lang w:val="en-US"/>
              </w:rPr>
            </w:pPr>
            <w:r>
              <w:rPr>
                <w:rFonts w:eastAsia="SimSun"/>
                <w:b/>
                <w:bCs/>
                <w:color w:val="000000"/>
                <w:sz w:val="20"/>
                <w:szCs w:val="20"/>
                <w:lang w:val="en-US"/>
              </w:rPr>
              <w:t>0.34</w:t>
            </w:r>
          </w:p>
        </w:tc>
        <w:tc>
          <w:tcPr>
            <w:tcW w:w="667"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vAlign w:val="bottom"/>
            <w:hideMark/>
          </w:tcPr>
          <w:p w14:paraId="4E2A5E84" w14:textId="5CFFF625" w:rsidR="00612B96" w:rsidRPr="00683905" w:rsidRDefault="00612B96" w:rsidP="00612B96">
            <w:pPr>
              <w:widowControl w:val="0"/>
              <w:jc w:val="right"/>
              <w:rPr>
                <w:rFonts w:eastAsia="SimSun"/>
                <w:b/>
                <w:bCs/>
                <w:color w:val="000000"/>
                <w:sz w:val="20"/>
                <w:szCs w:val="20"/>
                <w:lang w:val="en-US"/>
              </w:rPr>
            </w:pPr>
            <w:r w:rsidRPr="00683905">
              <w:rPr>
                <w:rFonts w:eastAsia="SimSun"/>
                <w:b/>
                <w:bCs/>
                <w:color w:val="000000"/>
                <w:sz w:val="20"/>
                <w:szCs w:val="20"/>
                <w:lang w:val="en-US"/>
              </w:rPr>
              <w:t>0</w:t>
            </w:r>
            <w:r w:rsidR="00085A27">
              <w:rPr>
                <w:rFonts w:eastAsia="SimSun"/>
                <w:b/>
                <w:bCs/>
                <w:color w:val="000000"/>
                <w:sz w:val="20"/>
                <w:szCs w:val="20"/>
                <w:lang w:val="en-US"/>
              </w:rPr>
              <w:t>.48</w:t>
            </w:r>
          </w:p>
        </w:tc>
        <w:tc>
          <w:tcPr>
            <w:tcW w:w="662"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hideMark/>
          </w:tcPr>
          <w:p w14:paraId="4A78CDC9" w14:textId="6F57975D" w:rsidR="00612B96" w:rsidRPr="00683905" w:rsidRDefault="00BB075E" w:rsidP="00612B96">
            <w:pPr>
              <w:widowControl w:val="0"/>
              <w:jc w:val="right"/>
              <w:rPr>
                <w:rFonts w:eastAsia="SimSun"/>
                <w:b/>
                <w:bCs/>
                <w:color w:val="000000"/>
                <w:sz w:val="20"/>
                <w:szCs w:val="20"/>
                <w:lang w:val="en-US"/>
              </w:rPr>
            </w:pPr>
            <w:r>
              <w:rPr>
                <w:rFonts w:eastAsia="SimSun"/>
                <w:b/>
                <w:bCs/>
                <w:color w:val="000000"/>
                <w:sz w:val="20"/>
                <w:szCs w:val="20"/>
                <w:lang w:val="en-US"/>
              </w:rPr>
              <w:t>7.27</w:t>
            </w:r>
          </w:p>
        </w:tc>
      </w:tr>
      <w:tr w:rsidR="00612B96" w:rsidRPr="00683905" w14:paraId="0C405B21" w14:textId="77777777" w:rsidTr="00B24FA0">
        <w:trPr>
          <w:trHeight w:val="209"/>
        </w:trPr>
        <w:tc>
          <w:tcPr>
            <w:tcW w:w="10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7A06183" w14:textId="77777777" w:rsidR="00612B96" w:rsidRPr="00683905" w:rsidRDefault="00612B96" w:rsidP="00612B96">
            <w:pPr>
              <w:widowControl w:val="0"/>
              <w:jc w:val="left"/>
              <w:rPr>
                <w:rFonts w:eastAsia="SimSun"/>
                <w:b/>
                <w:bCs/>
                <w:color w:val="000000"/>
                <w:sz w:val="20"/>
                <w:szCs w:val="20"/>
                <w:lang w:val="en-US"/>
              </w:rPr>
            </w:pPr>
            <w:r w:rsidRPr="00683905">
              <w:rPr>
                <w:rFonts w:eastAsia="SimSun"/>
                <w:b/>
                <w:bCs/>
                <w:color w:val="000000"/>
                <w:sz w:val="20"/>
                <w:szCs w:val="20"/>
                <w:lang w:val="en-US"/>
              </w:rPr>
              <w:t>ODP tonnes</w:t>
            </w:r>
          </w:p>
        </w:tc>
        <w:tc>
          <w:tcPr>
            <w:tcW w:w="666" w:type="pct"/>
            <w:tcBorders>
              <w:top w:val="single" w:sz="4" w:space="0" w:color="auto"/>
              <w:left w:val="single" w:sz="4" w:space="0" w:color="auto"/>
              <w:bottom w:val="single" w:sz="4" w:space="0" w:color="auto"/>
              <w:right w:val="single" w:sz="4" w:space="0" w:color="auto"/>
            </w:tcBorders>
            <w:vAlign w:val="center"/>
          </w:tcPr>
          <w:p w14:paraId="5EC9CAC9" w14:textId="77777777" w:rsidR="00612B96" w:rsidRPr="00683905" w:rsidRDefault="00612B96" w:rsidP="00612B96">
            <w:pPr>
              <w:widowControl w:val="0"/>
              <w:jc w:val="right"/>
              <w:rPr>
                <w:rFonts w:eastAsia="SimSun"/>
                <w:color w:val="000000"/>
                <w:sz w:val="20"/>
                <w:szCs w:val="20"/>
                <w:lang w:val="en-US"/>
              </w:rPr>
            </w:pPr>
          </w:p>
        </w:tc>
        <w:tc>
          <w:tcPr>
            <w:tcW w:w="666" w:type="pct"/>
            <w:tcBorders>
              <w:top w:val="single" w:sz="4" w:space="0" w:color="auto"/>
              <w:left w:val="single" w:sz="4" w:space="0" w:color="auto"/>
              <w:bottom w:val="single" w:sz="4" w:space="0" w:color="auto"/>
              <w:right w:val="single" w:sz="4" w:space="0" w:color="auto"/>
            </w:tcBorders>
          </w:tcPr>
          <w:p w14:paraId="7E7565F2" w14:textId="77777777" w:rsidR="00612B96" w:rsidRPr="00683905" w:rsidRDefault="00612B96" w:rsidP="00612B96">
            <w:pPr>
              <w:widowControl w:val="0"/>
              <w:jc w:val="right"/>
              <w:rPr>
                <w:rFonts w:eastAsia="SimSun"/>
                <w:color w:val="000000"/>
                <w:sz w:val="20"/>
                <w:szCs w:val="20"/>
                <w:lang w:val="en-US"/>
              </w:rPr>
            </w:pPr>
          </w:p>
        </w:tc>
        <w:tc>
          <w:tcPr>
            <w:tcW w:w="66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8D4E873" w14:textId="77777777" w:rsidR="00612B96" w:rsidRPr="00683905" w:rsidRDefault="00612B96" w:rsidP="00612B96">
            <w:pPr>
              <w:widowControl w:val="0"/>
              <w:jc w:val="right"/>
              <w:rPr>
                <w:rFonts w:eastAsia="SimSun"/>
                <w:color w:val="000000"/>
                <w:sz w:val="20"/>
                <w:szCs w:val="20"/>
                <w:lang w:val="en-US"/>
              </w:rPr>
            </w:pPr>
          </w:p>
        </w:tc>
        <w:tc>
          <w:tcPr>
            <w:tcW w:w="667"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AE68794" w14:textId="77777777" w:rsidR="00612B96" w:rsidRPr="00683905" w:rsidRDefault="00612B96" w:rsidP="00612B96">
            <w:pPr>
              <w:widowControl w:val="0"/>
              <w:jc w:val="right"/>
              <w:rPr>
                <w:rFonts w:eastAsia="SimSun"/>
                <w:color w:val="000000"/>
                <w:sz w:val="20"/>
                <w:szCs w:val="20"/>
                <w:lang w:val="en-US"/>
              </w:rPr>
            </w:pPr>
          </w:p>
        </w:tc>
        <w:tc>
          <w:tcPr>
            <w:tcW w:w="667"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18EBFFBA" w14:textId="77777777" w:rsidR="00612B96" w:rsidRPr="00683905" w:rsidRDefault="00612B96" w:rsidP="00612B96">
            <w:pPr>
              <w:widowControl w:val="0"/>
              <w:jc w:val="right"/>
              <w:rPr>
                <w:rFonts w:eastAsia="SimSun"/>
                <w:color w:val="000000"/>
                <w:sz w:val="20"/>
                <w:szCs w:val="20"/>
                <w:lang w:val="en-US"/>
              </w:rPr>
            </w:pPr>
          </w:p>
        </w:tc>
        <w:tc>
          <w:tcPr>
            <w:tcW w:w="662"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vAlign w:val="center"/>
          </w:tcPr>
          <w:p w14:paraId="30BE3692" w14:textId="77777777" w:rsidR="00612B96" w:rsidRPr="00683905" w:rsidRDefault="00612B96" w:rsidP="00612B96">
            <w:pPr>
              <w:widowControl w:val="0"/>
              <w:jc w:val="right"/>
              <w:rPr>
                <w:rFonts w:eastAsia="SimSun"/>
                <w:color w:val="000000"/>
                <w:sz w:val="20"/>
                <w:szCs w:val="20"/>
                <w:lang w:val="en-US"/>
              </w:rPr>
            </w:pPr>
          </w:p>
        </w:tc>
      </w:tr>
      <w:tr w:rsidR="007633BE" w:rsidRPr="00683905" w14:paraId="79504D7B" w14:textId="77777777" w:rsidTr="00612B96">
        <w:trPr>
          <w:trHeight w:val="209"/>
        </w:trPr>
        <w:tc>
          <w:tcPr>
            <w:tcW w:w="10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tcPr>
          <w:p w14:paraId="340DF422" w14:textId="2C6E3388" w:rsidR="007633BE" w:rsidRPr="00683905" w:rsidRDefault="007633BE" w:rsidP="007633BE">
            <w:pPr>
              <w:widowControl w:val="0"/>
              <w:jc w:val="left"/>
              <w:rPr>
                <w:rFonts w:eastAsia="SimSun"/>
                <w:color w:val="000000"/>
                <w:sz w:val="20"/>
                <w:szCs w:val="20"/>
                <w:lang w:val="en-US"/>
              </w:rPr>
            </w:pPr>
            <w:r>
              <w:rPr>
                <w:rFonts w:eastAsia="SimSun"/>
                <w:color w:val="000000"/>
                <w:sz w:val="20"/>
                <w:szCs w:val="20"/>
                <w:lang w:val="en-US"/>
              </w:rPr>
              <w:t>HCFC-124</w:t>
            </w:r>
          </w:p>
        </w:tc>
        <w:tc>
          <w:tcPr>
            <w:tcW w:w="666" w:type="pct"/>
            <w:tcBorders>
              <w:top w:val="single" w:sz="4" w:space="0" w:color="auto"/>
              <w:left w:val="single" w:sz="4" w:space="0" w:color="auto"/>
              <w:bottom w:val="single" w:sz="4" w:space="0" w:color="auto"/>
              <w:right w:val="single" w:sz="4" w:space="0" w:color="auto"/>
            </w:tcBorders>
          </w:tcPr>
          <w:p w14:paraId="165B7C58" w14:textId="63F6FDFB" w:rsidR="007633BE" w:rsidRPr="00683905" w:rsidRDefault="007633BE" w:rsidP="007633BE">
            <w:pPr>
              <w:widowControl w:val="0"/>
              <w:jc w:val="right"/>
              <w:rPr>
                <w:rFonts w:eastAsia="SimSun"/>
                <w:color w:val="000000"/>
                <w:sz w:val="20"/>
                <w:szCs w:val="20"/>
                <w:lang w:val="en-US"/>
              </w:rPr>
            </w:pPr>
            <w:r>
              <w:rPr>
                <w:rFonts w:eastAsia="SimSun"/>
                <w:color w:val="000000"/>
                <w:sz w:val="20"/>
                <w:szCs w:val="20"/>
                <w:lang w:val="en-US"/>
              </w:rPr>
              <w:t>0.00</w:t>
            </w:r>
          </w:p>
        </w:tc>
        <w:tc>
          <w:tcPr>
            <w:tcW w:w="666" w:type="pct"/>
            <w:tcBorders>
              <w:top w:val="single" w:sz="4" w:space="0" w:color="auto"/>
              <w:left w:val="single" w:sz="4" w:space="0" w:color="auto"/>
              <w:bottom w:val="single" w:sz="4" w:space="0" w:color="auto"/>
              <w:right w:val="single" w:sz="4" w:space="0" w:color="auto"/>
            </w:tcBorders>
          </w:tcPr>
          <w:p w14:paraId="4EBDF417" w14:textId="607B3EA8" w:rsidR="007633BE" w:rsidRPr="00683905" w:rsidRDefault="007633BE" w:rsidP="007633BE">
            <w:pPr>
              <w:widowControl w:val="0"/>
              <w:jc w:val="right"/>
              <w:rPr>
                <w:rFonts w:eastAsia="SimSun"/>
                <w:color w:val="000000"/>
                <w:sz w:val="20"/>
                <w:szCs w:val="20"/>
                <w:lang w:val="en-US"/>
              </w:rPr>
            </w:pPr>
            <w:r>
              <w:rPr>
                <w:rFonts w:eastAsia="SimSun"/>
                <w:color w:val="000000"/>
                <w:sz w:val="20"/>
                <w:szCs w:val="20"/>
                <w:lang w:val="en-US"/>
              </w:rPr>
              <w:t>0.00</w:t>
            </w:r>
          </w:p>
        </w:tc>
        <w:tc>
          <w:tcPr>
            <w:tcW w:w="66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849F211" w14:textId="05396B34" w:rsidR="007633BE" w:rsidRPr="00683905" w:rsidRDefault="007633BE" w:rsidP="007633BE">
            <w:pPr>
              <w:widowControl w:val="0"/>
              <w:jc w:val="right"/>
              <w:rPr>
                <w:rFonts w:eastAsia="SimSun"/>
                <w:color w:val="000000"/>
                <w:sz w:val="20"/>
                <w:szCs w:val="20"/>
                <w:lang w:val="en-US"/>
              </w:rPr>
            </w:pPr>
            <w:r>
              <w:rPr>
                <w:rFonts w:eastAsia="SimSun"/>
                <w:color w:val="000000"/>
                <w:sz w:val="20"/>
                <w:szCs w:val="20"/>
                <w:lang w:val="en-US"/>
              </w:rPr>
              <w:t>0.00</w:t>
            </w:r>
          </w:p>
        </w:tc>
        <w:tc>
          <w:tcPr>
            <w:tcW w:w="667"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7D85C9A" w14:textId="0B61E6A3" w:rsidR="007633BE" w:rsidRPr="00683905" w:rsidRDefault="007633BE" w:rsidP="007633BE">
            <w:pPr>
              <w:widowControl w:val="0"/>
              <w:jc w:val="right"/>
              <w:rPr>
                <w:rFonts w:eastAsia="SimSun"/>
                <w:color w:val="000000"/>
                <w:sz w:val="20"/>
                <w:szCs w:val="20"/>
                <w:lang w:val="en-US"/>
              </w:rPr>
            </w:pPr>
            <w:r>
              <w:rPr>
                <w:rFonts w:eastAsia="SimSun"/>
                <w:color w:val="000000"/>
                <w:sz w:val="20"/>
                <w:szCs w:val="20"/>
                <w:lang w:val="en-US"/>
              </w:rPr>
              <w:t>0.</w:t>
            </w:r>
            <w:r w:rsidR="00B51700">
              <w:rPr>
                <w:rFonts w:eastAsia="SimSun"/>
                <w:color w:val="000000"/>
                <w:sz w:val="20"/>
                <w:szCs w:val="20"/>
                <w:lang w:val="en-US"/>
              </w:rPr>
              <w:t>00</w:t>
            </w:r>
          </w:p>
        </w:tc>
        <w:tc>
          <w:tcPr>
            <w:tcW w:w="667"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42656566" w14:textId="60B49F99" w:rsidR="007633BE" w:rsidRPr="00683905" w:rsidRDefault="007633BE" w:rsidP="007633BE">
            <w:pPr>
              <w:widowControl w:val="0"/>
              <w:jc w:val="right"/>
              <w:rPr>
                <w:rFonts w:eastAsia="SimSun"/>
                <w:color w:val="000000"/>
                <w:sz w:val="20"/>
                <w:szCs w:val="20"/>
                <w:lang w:val="en-US"/>
              </w:rPr>
            </w:pPr>
            <w:r>
              <w:rPr>
                <w:rFonts w:eastAsia="SimSun"/>
                <w:color w:val="000000"/>
                <w:sz w:val="20"/>
                <w:szCs w:val="20"/>
                <w:lang w:val="en-US"/>
              </w:rPr>
              <w:t>0.00</w:t>
            </w:r>
          </w:p>
        </w:tc>
        <w:tc>
          <w:tcPr>
            <w:tcW w:w="662"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6EFD1CC" w14:textId="533AD92C" w:rsidR="007633BE" w:rsidRPr="00683905" w:rsidRDefault="002E2EE2" w:rsidP="007633BE">
            <w:pPr>
              <w:widowControl w:val="0"/>
              <w:jc w:val="right"/>
              <w:rPr>
                <w:rFonts w:eastAsia="SimSun"/>
                <w:color w:val="000000"/>
                <w:sz w:val="20"/>
                <w:szCs w:val="20"/>
                <w:lang w:val="en-US"/>
              </w:rPr>
            </w:pPr>
            <w:r>
              <w:rPr>
                <w:rFonts w:eastAsia="SimSun"/>
                <w:color w:val="000000"/>
                <w:sz w:val="20"/>
                <w:szCs w:val="20"/>
                <w:lang w:val="en-US"/>
              </w:rPr>
              <w:t>n/a</w:t>
            </w:r>
          </w:p>
        </w:tc>
      </w:tr>
      <w:tr w:rsidR="007633BE" w:rsidRPr="00683905" w14:paraId="6D9F4FBB" w14:textId="77777777" w:rsidTr="00BB075E">
        <w:trPr>
          <w:trHeight w:val="209"/>
        </w:trPr>
        <w:tc>
          <w:tcPr>
            <w:tcW w:w="10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BF4BD88" w14:textId="77777777" w:rsidR="007633BE" w:rsidRPr="00683905" w:rsidRDefault="007633BE" w:rsidP="007633BE">
            <w:pPr>
              <w:widowControl w:val="0"/>
              <w:jc w:val="left"/>
              <w:rPr>
                <w:rFonts w:eastAsia="SimSun"/>
                <w:color w:val="000000"/>
                <w:sz w:val="20"/>
                <w:szCs w:val="20"/>
                <w:lang w:val="en-US"/>
              </w:rPr>
            </w:pPr>
            <w:r w:rsidRPr="00683905">
              <w:rPr>
                <w:rFonts w:eastAsia="SimSun"/>
                <w:color w:val="000000"/>
                <w:sz w:val="20"/>
                <w:szCs w:val="20"/>
                <w:lang w:val="en-US"/>
              </w:rPr>
              <w:t>HCFC-22</w:t>
            </w:r>
          </w:p>
        </w:tc>
        <w:tc>
          <w:tcPr>
            <w:tcW w:w="666" w:type="pct"/>
            <w:tcBorders>
              <w:top w:val="single" w:sz="4" w:space="0" w:color="auto"/>
              <w:left w:val="single" w:sz="4" w:space="0" w:color="auto"/>
              <w:bottom w:val="single" w:sz="4" w:space="0" w:color="auto"/>
              <w:right w:val="single" w:sz="4" w:space="0" w:color="auto"/>
            </w:tcBorders>
          </w:tcPr>
          <w:p w14:paraId="1717DB42" w14:textId="090649C0" w:rsidR="007633BE" w:rsidRPr="007633BE" w:rsidRDefault="007633BE" w:rsidP="007633BE">
            <w:pPr>
              <w:widowControl w:val="0"/>
              <w:jc w:val="right"/>
              <w:rPr>
                <w:rFonts w:eastAsia="SimSun"/>
                <w:sz w:val="20"/>
                <w:szCs w:val="20"/>
                <w:lang w:val="en-US"/>
              </w:rPr>
            </w:pPr>
            <w:r w:rsidRPr="007633BE">
              <w:rPr>
                <w:sz w:val="20"/>
                <w:szCs w:val="20"/>
              </w:rPr>
              <w:t>0.01</w:t>
            </w:r>
          </w:p>
        </w:tc>
        <w:tc>
          <w:tcPr>
            <w:tcW w:w="666" w:type="pct"/>
            <w:tcBorders>
              <w:top w:val="single" w:sz="4" w:space="0" w:color="auto"/>
              <w:left w:val="single" w:sz="4" w:space="0" w:color="auto"/>
              <w:bottom w:val="single" w:sz="4" w:space="0" w:color="auto"/>
              <w:right w:val="single" w:sz="4" w:space="0" w:color="auto"/>
            </w:tcBorders>
          </w:tcPr>
          <w:p w14:paraId="09432615" w14:textId="51480D83" w:rsidR="007633BE" w:rsidRPr="007633BE" w:rsidRDefault="007633BE" w:rsidP="007633BE">
            <w:pPr>
              <w:widowControl w:val="0"/>
              <w:jc w:val="right"/>
              <w:rPr>
                <w:rFonts w:eastAsia="SimSun"/>
                <w:color w:val="000000"/>
                <w:sz w:val="20"/>
                <w:szCs w:val="20"/>
                <w:lang w:val="en-US"/>
              </w:rPr>
            </w:pPr>
            <w:r w:rsidRPr="007633BE">
              <w:rPr>
                <w:sz w:val="20"/>
                <w:szCs w:val="20"/>
              </w:rPr>
              <w:t>0.03</w:t>
            </w:r>
          </w:p>
        </w:tc>
        <w:tc>
          <w:tcPr>
            <w:tcW w:w="66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018A275" w14:textId="543B2E5C" w:rsidR="007633BE" w:rsidRPr="007633BE" w:rsidRDefault="007633BE" w:rsidP="007633BE">
            <w:pPr>
              <w:widowControl w:val="0"/>
              <w:jc w:val="right"/>
              <w:rPr>
                <w:rFonts w:eastAsia="SimSun"/>
                <w:color w:val="000000"/>
                <w:sz w:val="20"/>
                <w:szCs w:val="20"/>
                <w:lang w:val="en-US"/>
              </w:rPr>
            </w:pPr>
            <w:r w:rsidRPr="007633BE">
              <w:rPr>
                <w:sz w:val="20"/>
                <w:szCs w:val="20"/>
              </w:rPr>
              <w:t>0.01</w:t>
            </w:r>
          </w:p>
        </w:tc>
        <w:tc>
          <w:tcPr>
            <w:tcW w:w="667"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C1D507F" w14:textId="291F7F73" w:rsidR="007633BE" w:rsidRPr="007633BE" w:rsidRDefault="007633BE" w:rsidP="007633BE">
            <w:pPr>
              <w:widowControl w:val="0"/>
              <w:jc w:val="right"/>
              <w:rPr>
                <w:rFonts w:eastAsia="SimSun"/>
                <w:color w:val="000000"/>
                <w:sz w:val="20"/>
                <w:szCs w:val="20"/>
                <w:lang w:val="en-US"/>
              </w:rPr>
            </w:pPr>
            <w:r w:rsidRPr="007633BE">
              <w:rPr>
                <w:sz w:val="20"/>
                <w:szCs w:val="20"/>
              </w:rPr>
              <w:t>0.</w:t>
            </w:r>
            <w:r w:rsidR="00B51700">
              <w:rPr>
                <w:sz w:val="20"/>
                <w:szCs w:val="20"/>
              </w:rPr>
              <w:t>02</w:t>
            </w:r>
          </w:p>
        </w:tc>
        <w:tc>
          <w:tcPr>
            <w:tcW w:w="667"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0BA60ADB" w14:textId="0DD06C1A" w:rsidR="007633BE" w:rsidRPr="007633BE" w:rsidRDefault="007633BE" w:rsidP="007633BE">
            <w:pPr>
              <w:widowControl w:val="0"/>
              <w:jc w:val="right"/>
              <w:rPr>
                <w:rFonts w:eastAsia="SimSun"/>
                <w:color w:val="000000"/>
                <w:sz w:val="20"/>
                <w:szCs w:val="20"/>
                <w:lang w:val="en-US"/>
              </w:rPr>
            </w:pPr>
            <w:r w:rsidRPr="007633BE">
              <w:rPr>
                <w:sz w:val="20"/>
                <w:szCs w:val="20"/>
              </w:rPr>
              <w:t>0.03</w:t>
            </w:r>
          </w:p>
        </w:tc>
        <w:tc>
          <w:tcPr>
            <w:tcW w:w="662"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7BFB2AA1" w14:textId="34FF9793" w:rsidR="007633BE" w:rsidRPr="007633BE" w:rsidRDefault="007633BE" w:rsidP="007633BE">
            <w:pPr>
              <w:widowControl w:val="0"/>
              <w:jc w:val="right"/>
              <w:rPr>
                <w:rFonts w:eastAsia="SimSun"/>
                <w:color w:val="000000"/>
                <w:sz w:val="20"/>
                <w:szCs w:val="20"/>
                <w:lang w:val="en-US"/>
              </w:rPr>
            </w:pPr>
            <w:r w:rsidRPr="007633BE">
              <w:rPr>
                <w:rFonts w:eastAsia="SimSun"/>
                <w:color w:val="000000"/>
                <w:sz w:val="20"/>
                <w:szCs w:val="20"/>
                <w:lang w:val="en-US"/>
              </w:rPr>
              <w:t>0.4</w:t>
            </w:r>
          </w:p>
        </w:tc>
      </w:tr>
      <w:tr w:rsidR="007633BE" w:rsidRPr="00683905" w14:paraId="73BBE137" w14:textId="77777777" w:rsidTr="007633BE">
        <w:trPr>
          <w:trHeight w:val="209"/>
        </w:trPr>
        <w:tc>
          <w:tcPr>
            <w:tcW w:w="100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7CBC6B3B" w14:textId="77777777" w:rsidR="007633BE" w:rsidRPr="00683905" w:rsidRDefault="007633BE" w:rsidP="007633BE">
            <w:pPr>
              <w:jc w:val="left"/>
              <w:rPr>
                <w:rFonts w:eastAsia="Calibri"/>
                <w:b/>
                <w:sz w:val="20"/>
                <w:szCs w:val="20"/>
                <w:lang w:val="en-US"/>
              </w:rPr>
            </w:pPr>
            <w:r w:rsidRPr="00683905">
              <w:rPr>
                <w:rFonts w:eastAsia="SimSun"/>
                <w:b/>
                <w:sz w:val="20"/>
                <w:szCs w:val="20"/>
                <w:lang w:val="en-US"/>
              </w:rPr>
              <w:t>Total (ODP tonnes)</w:t>
            </w:r>
          </w:p>
        </w:tc>
        <w:tc>
          <w:tcPr>
            <w:tcW w:w="666" w:type="pct"/>
            <w:tcBorders>
              <w:top w:val="single" w:sz="4" w:space="0" w:color="auto"/>
              <w:left w:val="single" w:sz="4" w:space="0" w:color="auto"/>
              <w:bottom w:val="single" w:sz="4" w:space="0" w:color="auto"/>
              <w:right w:val="single" w:sz="4" w:space="0" w:color="auto"/>
            </w:tcBorders>
          </w:tcPr>
          <w:p w14:paraId="636AA0D4" w14:textId="18EF13BB" w:rsidR="007633BE" w:rsidRPr="00683905" w:rsidRDefault="007633BE" w:rsidP="007633BE">
            <w:pPr>
              <w:widowControl w:val="0"/>
              <w:jc w:val="right"/>
              <w:rPr>
                <w:rFonts w:eastAsia="SimSun"/>
                <w:b/>
                <w:bCs/>
                <w:sz w:val="20"/>
                <w:szCs w:val="20"/>
                <w:lang w:val="en-US"/>
              </w:rPr>
            </w:pPr>
            <w:r>
              <w:rPr>
                <w:rFonts w:eastAsia="SimSun"/>
                <w:b/>
                <w:bCs/>
                <w:sz w:val="20"/>
                <w:szCs w:val="20"/>
                <w:lang w:val="en-US"/>
              </w:rPr>
              <w:t>0.01</w:t>
            </w:r>
          </w:p>
        </w:tc>
        <w:tc>
          <w:tcPr>
            <w:tcW w:w="666" w:type="pct"/>
            <w:tcBorders>
              <w:top w:val="single" w:sz="4" w:space="0" w:color="auto"/>
              <w:left w:val="single" w:sz="4" w:space="0" w:color="auto"/>
              <w:bottom w:val="single" w:sz="4" w:space="0" w:color="auto"/>
              <w:right w:val="single" w:sz="4" w:space="0" w:color="auto"/>
            </w:tcBorders>
          </w:tcPr>
          <w:p w14:paraId="0CA8E286" w14:textId="29266735" w:rsidR="007633BE" w:rsidRPr="00683905" w:rsidRDefault="007633BE" w:rsidP="007633BE">
            <w:pPr>
              <w:widowControl w:val="0"/>
              <w:jc w:val="right"/>
              <w:rPr>
                <w:rFonts w:eastAsia="SimSun"/>
                <w:b/>
                <w:bCs/>
                <w:color w:val="000000"/>
                <w:sz w:val="20"/>
                <w:szCs w:val="20"/>
                <w:lang w:val="en-US"/>
              </w:rPr>
            </w:pPr>
            <w:r>
              <w:rPr>
                <w:rFonts w:eastAsia="SimSun"/>
                <w:b/>
                <w:bCs/>
                <w:color w:val="000000"/>
                <w:sz w:val="20"/>
                <w:szCs w:val="20"/>
                <w:lang w:val="en-US"/>
              </w:rPr>
              <w:t>0.03</w:t>
            </w:r>
          </w:p>
        </w:tc>
        <w:tc>
          <w:tcPr>
            <w:tcW w:w="668"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606EBAC" w14:textId="2F703BC2" w:rsidR="007633BE" w:rsidRPr="00683905" w:rsidRDefault="007633BE" w:rsidP="007633BE">
            <w:pPr>
              <w:widowControl w:val="0"/>
              <w:jc w:val="right"/>
              <w:rPr>
                <w:rFonts w:eastAsia="SimSun"/>
                <w:b/>
                <w:bCs/>
                <w:color w:val="000000"/>
                <w:sz w:val="20"/>
                <w:szCs w:val="20"/>
                <w:lang w:val="en-US"/>
              </w:rPr>
            </w:pPr>
            <w:r>
              <w:rPr>
                <w:rFonts w:eastAsia="SimSun"/>
                <w:b/>
                <w:bCs/>
                <w:color w:val="000000"/>
                <w:sz w:val="20"/>
                <w:szCs w:val="20"/>
                <w:lang w:val="en-US"/>
              </w:rPr>
              <w:t>0.01</w:t>
            </w:r>
          </w:p>
        </w:tc>
        <w:tc>
          <w:tcPr>
            <w:tcW w:w="667"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28BF9C8" w14:textId="72B78264" w:rsidR="007633BE" w:rsidRPr="00683905" w:rsidRDefault="00B51700" w:rsidP="007633BE">
            <w:pPr>
              <w:widowControl w:val="0"/>
              <w:jc w:val="right"/>
              <w:rPr>
                <w:rFonts w:eastAsia="SimSun"/>
                <w:b/>
                <w:bCs/>
                <w:color w:val="000000"/>
                <w:sz w:val="20"/>
                <w:szCs w:val="20"/>
                <w:lang w:val="en-US"/>
              </w:rPr>
            </w:pPr>
            <w:r>
              <w:rPr>
                <w:rFonts w:eastAsia="SimSun"/>
                <w:b/>
                <w:bCs/>
                <w:color w:val="000000"/>
                <w:sz w:val="20"/>
                <w:szCs w:val="20"/>
                <w:lang w:val="en-US"/>
              </w:rPr>
              <w:t>0.02</w:t>
            </w:r>
          </w:p>
        </w:tc>
        <w:tc>
          <w:tcPr>
            <w:tcW w:w="667" w:type="pct"/>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14:paraId="1EFA2E66" w14:textId="4900ACEE" w:rsidR="007633BE" w:rsidRPr="00683905" w:rsidRDefault="007633BE" w:rsidP="007633BE">
            <w:pPr>
              <w:jc w:val="right"/>
              <w:rPr>
                <w:rFonts w:eastAsia="SimSun"/>
                <w:b/>
                <w:bCs/>
                <w:color w:val="000000"/>
                <w:sz w:val="20"/>
                <w:szCs w:val="20"/>
                <w:lang w:val="en-US"/>
              </w:rPr>
            </w:pPr>
            <w:r>
              <w:rPr>
                <w:rFonts w:eastAsia="SimSun"/>
                <w:b/>
                <w:bCs/>
                <w:color w:val="000000"/>
                <w:sz w:val="20"/>
                <w:szCs w:val="20"/>
                <w:lang w:val="en-US"/>
              </w:rPr>
              <w:t>0.03</w:t>
            </w:r>
          </w:p>
        </w:tc>
        <w:tc>
          <w:tcPr>
            <w:tcW w:w="662"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hideMark/>
          </w:tcPr>
          <w:p w14:paraId="7ED2B021" w14:textId="4A29E025" w:rsidR="007633BE" w:rsidRPr="00683905" w:rsidRDefault="007633BE" w:rsidP="007633BE">
            <w:pPr>
              <w:suppressAutoHyphens/>
              <w:jc w:val="right"/>
              <w:rPr>
                <w:rFonts w:eastAsia="SimSun"/>
                <w:b/>
                <w:bCs/>
                <w:sz w:val="20"/>
                <w:szCs w:val="20"/>
                <w:lang w:val="en-US" w:eastAsia="es-CO"/>
              </w:rPr>
            </w:pPr>
            <w:r>
              <w:rPr>
                <w:rFonts w:eastAsia="SimSun"/>
                <w:b/>
                <w:bCs/>
                <w:sz w:val="20"/>
                <w:szCs w:val="20"/>
                <w:lang w:val="en-US" w:eastAsia="es-CO"/>
              </w:rPr>
              <w:t>0.4</w:t>
            </w:r>
          </w:p>
        </w:tc>
      </w:tr>
    </w:tbl>
    <w:p w14:paraId="1A17B165" w14:textId="1DB6B216" w:rsidR="00662EAA" w:rsidRPr="00B51700" w:rsidRDefault="009A19EC" w:rsidP="00B51700">
      <w:pPr>
        <w:spacing w:after="240"/>
        <w:outlineLvl w:val="0"/>
        <w:rPr>
          <w:rFonts w:eastAsia="SimSun"/>
          <w:sz w:val="20"/>
          <w:szCs w:val="20"/>
        </w:rPr>
      </w:pPr>
      <w:r w:rsidRPr="00B51700">
        <w:rPr>
          <w:rFonts w:eastAsia="SimSun"/>
          <w:sz w:val="20"/>
          <w:szCs w:val="20"/>
          <w:vertAlign w:val="superscript"/>
        </w:rPr>
        <w:t>*</w:t>
      </w:r>
      <w:r w:rsidR="00B51700">
        <w:rPr>
          <w:rFonts w:eastAsia="SimSun"/>
          <w:sz w:val="20"/>
          <w:szCs w:val="20"/>
        </w:rPr>
        <w:t>The</w:t>
      </w:r>
      <w:r w:rsidRPr="00B51700">
        <w:rPr>
          <w:rFonts w:eastAsia="SimSun"/>
          <w:sz w:val="20"/>
          <w:szCs w:val="20"/>
        </w:rPr>
        <w:t xml:space="preserve"> data </w:t>
      </w:r>
      <w:r>
        <w:rPr>
          <w:rFonts w:eastAsia="SimSun"/>
          <w:sz w:val="20"/>
          <w:szCs w:val="20"/>
        </w:rPr>
        <w:t xml:space="preserve">for </w:t>
      </w:r>
      <w:r w:rsidR="00705AA6">
        <w:rPr>
          <w:rFonts w:eastAsia="SimSun"/>
          <w:sz w:val="20"/>
          <w:szCs w:val="20"/>
        </w:rPr>
        <w:t xml:space="preserve">2024 </w:t>
      </w:r>
      <w:r w:rsidR="006C60CE">
        <w:rPr>
          <w:rFonts w:eastAsia="SimSun"/>
          <w:sz w:val="20"/>
          <w:szCs w:val="20"/>
        </w:rPr>
        <w:t xml:space="preserve">was </w:t>
      </w:r>
      <w:r w:rsidR="00705AA6">
        <w:rPr>
          <w:rFonts w:eastAsia="SimSun"/>
          <w:sz w:val="20"/>
          <w:szCs w:val="20"/>
        </w:rPr>
        <w:t xml:space="preserve">resubmitted </w:t>
      </w:r>
      <w:r w:rsidR="006A6D4A">
        <w:rPr>
          <w:rFonts w:eastAsia="SimSun"/>
          <w:sz w:val="20"/>
          <w:szCs w:val="20"/>
        </w:rPr>
        <w:t xml:space="preserve">to the Ozone Secretariat </w:t>
      </w:r>
      <w:r w:rsidR="006C60CE">
        <w:rPr>
          <w:rFonts w:eastAsia="SimSun"/>
          <w:sz w:val="20"/>
          <w:szCs w:val="20"/>
        </w:rPr>
        <w:t>showing consumption of 0.34</w:t>
      </w:r>
      <w:r w:rsidR="00BD4C2F">
        <w:rPr>
          <w:rFonts w:eastAsia="SimSun"/>
          <w:sz w:val="20"/>
          <w:szCs w:val="20"/>
        </w:rPr>
        <w:t xml:space="preserve"> </w:t>
      </w:r>
      <w:r w:rsidR="006C60CE">
        <w:rPr>
          <w:rFonts w:eastAsia="SimSun"/>
          <w:sz w:val="20"/>
          <w:szCs w:val="20"/>
        </w:rPr>
        <w:t>mt of HCFC-22 (0.02 ODP tonne</w:t>
      </w:r>
      <w:r w:rsidR="00CC78CE">
        <w:rPr>
          <w:rFonts w:eastAsia="SimSun"/>
          <w:sz w:val="20"/>
          <w:szCs w:val="20"/>
        </w:rPr>
        <w:t>s</w:t>
      </w:r>
      <w:r w:rsidR="00EB1CE6">
        <w:rPr>
          <w:rFonts w:eastAsia="SimSun"/>
          <w:sz w:val="20"/>
          <w:szCs w:val="20"/>
        </w:rPr>
        <w:t>)</w:t>
      </w:r>
      <w:r w:rsidR="00CC78CE">
        <w:rPr>
          <w:rFonts w:eastAsia="SimSun"/>
          <w:sz w:val="20"/>
          <w:szCs w:val="20"/>
        </w:rPr>
        <w:t xml:space="preserve">. </w:t>
      </w:r>
      <w:r w:rsidR="006A6D4A">
        <w:rPr>
          <w:rFonts w:eastAsia="SimSun"/>
          <w:sz w:val="20"/>
          <w:szCs w:val="20"/>
        </w:rPr>
        <w:t xml:space="preserve">At the time of </w:t>
      </w:r>
      <w:r w:rsidR="00A81442">
        <w:rPr>
          <w:rFonts w:eastAsia="SimSun"/>
          <w:sz w:val="20"/>
          <w:szCs w:val="20"/>
        </w:rPr>
        <w:t>issuance this change was not</w:t>
      </w:r>
      <w:r w:rsidR="00CC78CE">
        <w:rPr>
          <w:rFonts w:eastAsia="SimSun"/>
          <w:sz w:val="20"/>
          <w:szCs w:val="20"/>
        </w:rPr>
        <w:t xml:space="preserve"> yet</w:t>
      </w:r>
      <w:r w:rsidR="00A81442">
        <w:rPr>
          <w:rFonts w:eastAsia="SimSun"/>
          <w:sz w:val="20"/>
          <w:szCs w:val="20"/>
        </w:rPr>
        <w:t xml:space="preserve"> reflected on the</w:t>
      </w:r>
      <w:r w:rsidR="004B0124">
        <w:rPr>
          <w:rFonts w:eastAsia="SimSun"/>
          <w:sz w:val="20"/>
          <w:szCs w:val="20"/>
        </w:rPr>
        <w:t xml:space="preserve"> Ozone</w:t>
      </w:r>
      <w:r w:rsidR="00A81442">
        <w:rPr>
          <w:rFonts w:eastAsia="SimSun"/>
          <w:sz w:val="20"/>
          <w:szCs w:val="20"/>
        </w:rPr>
        <w:t xml:space="preserve"> Secretariat’s website.</w:t>
      </w:r>
    </w:p>
    <w:p w14:paraId="0C611498" w14:textId="72675F25" w:rsidR="00F70AD7" w:rsidRDefault="006D15EB" w:rsidP="00683905">
      <w:pPr>
        <w:numPr>
          <w:ilvl w:val="0"/>
          <w:numId w:val="28"/>
        </w:numPr>
        <w:spacing w:before="240" w:after="240"/>
        <w:outlineLvl w:val="0"/>
        <w:rPr>
          <w:rFonts w:eastAsia="SimSun"/>
        </w:rPr>
      </w:pPr>
      <w:r w:rsidRPr="413F96C3">
        <w:rPr>
          <w:rFonts w:eastAsia="SimSun"/>
        </w:rPr>
        <w:t>The</w:t>
      </w:r>
      <w:r w:rsidR="00F74B10" w:rsidRPr="413F96C3">
        <w:rPr>
          <w:rFonts w:eastAsia="SimSun"/>
        </w:rPr>
        <w:t xml:space="preserve"> Article 7 data </w:t>
      </w:r>
      <w:r w:rsidR="004039E9">
        <w:rPr>
          <w:rFonts w:eastAsia="SimSun"/>
        </w:rPr>
        <w:t xml:space="preserve">initially submitted </w:t>
      </w:r>
      <w:r w:rsidR="00F74B10" w:rsidRPr="413F96C3">
        <w:rPr>
          <w:rFonts w:eastAsia="SimSun"/>
        </w:rPr>
        <w:t>show</w:t>
      </w:r>
      <w:r w:rsidR="00624802">
        <w:rPr>
          <w:rFonts w:eastAsia="SimSun"/>
        </w:rPr>
        <w:t>ed</w:t>
      </w:r>
      <w:r w:rsidR="00F74B10" w:rsidRPr="413F96C3">
        <w:rPr>
          <w:rFonts w:eastAsia="SimSun"/>
        </w:rPr>
        <w:t xml:space="preserve"> a spike in HCFC consumption in 2024</w:t>
      </w:r>
      <w:r w:rsidR="004E558C" w:rsidRPr="413F96C3">
        <w:rPr>
          <w:rFonts w:eastAsia="SimSun"/>
        </w:rPr>
        <w:t xml:space="preserve"> (a 96 per cent increase)</w:t>
      </w:r>
      <w:r w:rsidR="000B5D86" w:rsidRPr="413F96C3">
        <w:rPr>
          <w:rFonts w:eastAsia="SimSun"/>
        </w:rPr>
        <w:t>,</w:t>
      </w:r>
      <w:r w:rsidR="00F74B10" w:rsidRPr="413F96C3">
        <w:rPr>
          <w:rFonts w:eastAsia="SimSun"/>
        </w:rPr>
        <w:t xml:space="preserve"> reaching </w:t>
      </w:r>
      <w:r w:rsidRPr="413F96C3">
        <w:rPr>
          <w:rFonts w:eastAsia="SimSun"/>
        </w:rPr>
        <w:t>2.0</w:t>
      </w:r>
      <w:r w:rsidR="00C51DFE" w:rsidRPr="413F96C3">
        <w:rPr>
          <w:rFonts w:eastAsia="SimSun"/>
        </w:rPr>
        <w:t xml:space="preserve"> ODP tonnes</w:t>
      </w:r>
      <w:r w:rsidR="005D173A" w:rsidRPr="413F96C3">
        <w:rPr>
          <w:rFonts w:eastAsia="SimSun"/>
        </w:rPr>
        <w:t xml:space="preserve"> and including HCFC-124 for the first time</w:t>
      </w:r>
      <w:r w:rsidR="00F05887">
        <w:rPr>
          <w:rFonts w:eastAsia="SimSun"/>
        </w:rPr>
        <w:t>, while</w:t>
      </w:r>
      <w:r w:rsidR="00165444" w:rsidRPr="413F96C3">
        <w:rPr>
          <w:rFonts w:eastAsia="SimSun"/>
        </w:rPr>
        <w:t xml:space="preserve"> the</w:t>
      </w:r>
      <w:r w:rsidR="00673B8C" w:rsidRPr="413F96C3">
        <w:rPr>
          <w:rFonts w:eastAsia="SimSun"/>
        </w:rPr>
        <w:t xml:space="preserve"> 2024</w:t>
      </w:r>
      <w:r w:rsidR="00165444" w:rsidRPr="413F96C3">
        <w:rPr>
          <w:rFonts w:eastAsia="SimSun"/>
        </w:rPr>
        <w:t xml:space="preserve"> consumption </w:t>
      </w:r>
      <w:r w:rsidR="00673B8C" w:rsidRPr="413F96C3">
        <w:rPr>
          <w:rFonts w:eastAsia="SimSun"/>
        </w:rPr>
        <w:t>reported under the CP report</w:t>
      </w:r>
      <w:r w:rsidR="005D173A" w:rsidRPr="413F96C3">
        <w:rPr>
          <w:rFonts w:eastAsia="SimSun"/>
        </w:rPr>
        <w:t xml:space="preserve"> was</w:t>
      </w:r>
      <w:r w:rsidR="00EB1CE6">
        <w:rPr>
          <w:rFonts w:eastAsia="SimSun"/>
        </w:rPr>
        <w:t xml:space="preserve"> 0.34 mt</w:t>
      </w:r>
      <w:r w:rsidR="005D173A" w:rsidRPr="413F96C3">
        <w:rPr>
          <w:rFonts w:eastAsia="SimSun"/>
        </w:rPr>
        <w:t xml:space="preserve"> </w:t>
      </w:r>
      <w:r w:rsidR="00EB1CE6">
        <w:rPr>
          <w:rFonts w:eastAsia="SimSun"/>
        </w:rPr>
        <w:t>(</w:t>
      </w:r>
      <w:r w:rsidR="005D173A" w:rsidRPr="413F96C3">
        <w:rPr>
          <w:rFonts w:eastAsia="SimSun"/>
        </w:rPr>
        <w:t>0.02 ODP tonnes</w:t>
      </w:r>
      <w:r w:rsidR="00EB1CE6">
        <w:rPr>
          <w:rFonts w:eastAsia="SimSun"/>
        </w:rPr>
        <w:t>)</w:t>
      </w:r>
      <w:r w:rsidR="00673B8C" w:rsidRPr="413F96C3">
        <w:rPr>
          <w:rFonts w:eastAsia="SimSun"/>
        </w:rPr>
        <w:t xml:space="preserve"> </w:t>
      </w:r>
      <w:r w:rsidR="002A1DA7">
        <w:rPr>
          <w:rFonts w:eastAsia="SimSun"/>
        </w:rPr>
        <w:t xml:space="preserve">of </w:t>
      </w:r>
      <w:r w:rsidR="005D173A" w:rsidRPr="413F96C3">
        <w:rPr>
          <w:rFonts w:eastAsia="SimSun"/>
        </w:rPr>
        <w:t>HCFC-</w:t>
      </w:r>
      <w:r w:rsidR="002A1DA7">
        <w:rPr>
          <w:rFonts w:eastAsia="SimSun"/>
        </w:rPr>
        <w:t>22</w:t>
      </w:r>
      <w:r w:rsidR="00187CCD" w:rsidRPr="413F96C3">
        <w:rPr>
          <w:rFonts w:eastAsia="SimSun"/>
        </w:rPr>
        <w:t>. Further</w:t>
      </w:r>
      <w:r w:rsidR="007D34BA" w:rsidRPr="413F96C3">
        <w:rPr>
          <w:rFonts w:eastAsia="SimSun"/>
        </w:rPr>
        <w:t>,</w:t>
      </w:r>
      <w:r w:rsidR="00187CCD" w:rsidRPr="413F96C3">
        <w:rPr>
          <w:rFonts w:eastAsia="SimSun"/>
        </w:rPr>
        <w:t xml:space="preserve"> </w:t>
      </w:r>
      <w:r w:rsidR="005D173A" w:rsidRPr="413F96C3">
        <w:rPr>
          <w:rFonts w:eastAsia="SimSun"/>
        </w:rPr>
        <w:t xml:space="preserve">the </w:t>
      </w:r>
      <w:r w:rsidR="0044388A" w:rsidRPr="413F96C3">
        <w:rPr>
          <w:rFonts w:eastAsia="SimSun"/>
        </w:rPr>
        <w:t>S</w:t>
      </w:r>
      <w:r w:rsidR="005D173A" w:rsidRPr="413F96C3">
        <w:rPr>
          <w:rFonts w:eastAsia="SimSun"/>
        </w:rPr>
        <w:t>ecretariat</w:t>
      </w:r>
      <w:r w:rsidR="00187CCD" w:rsidRPr="413F96C3">
        <w:rPr>
          <w:rFonts w:eastAsia="SimSun"/>
        </w:rPr>
        <w:t xml:space="preserve"> noted that the CP data reported for 2022</w:t>
      </w:r>
      <w:r w:rsidR="009D115A" w:rsidRPr="413F96C3">
        <w:rPr>
          <w:rFonts w:eastAsia="SimSun"/>
        </w:rPr>
        <w:t>, of 0.61 ODP tonnes</w:t>
      </w:r>
      <w:r w:rsidR="007D34BA" w:rsidRPr="413F96C3">
        <w:rPr>
          <w:rFonts w:eastAsia="SimSun"/>
        </w:rPr>
        <w:t>,</w:t>
      </w:r>
      <w:r w:rsidR="009D115A" w:rsidRPr="413F96C3">
        <w:rPr>
          <w:rFonts w:eastAsia="SimSun"/>
        </w:rPr>
        <w:t xml:space="preserve"> </w:t>
      </w:r>
      <w:r w:rsidR="00187CCD" w:rsidRPr="413F96C3">
        <w:rPr>
          <w:rFonts w:eastAsia="SimSun"/>
        </w:rPr>
        <w:t>was mis</w:t>
      </w:r>
      <w:r w:rsidR="009D115A" w:rsidRPr="413F96C3">
        <w:rPr>
          <w:rFonts w:eastAsia="SimSun"/>
        </w:rPr>
        <w:t xml:space="preserve">aligned with the Article 7 reported HCFC </w:t>
      </w:r>
      <w:r w:rsidR="009D115A" w:rsidRPr="413F96C3">
        <w:rPr>
          <w:rFonts w:eastAsia="SimSun"/>
        </w:rPr>
        <w:lastRenderedPageBreak/>
        <w:t>consumption for that year</w:t>
      </w:r>
      <w:r w:rsidR="00043040">
        <w:rPr>
          <w:rFonts w:eastAsia="SimSun"/>
        </w:rPr>
        <w:t>.</w:t>
      </w:r>
      <w:r w:rsidR="00F05887">
        <w:rPr>
          <w:rFonts w:eastAsia="SimSun"/>
        </w:rPr>
        <w:t xml:space="preserve"> </w:t>
      </w:r>
      <w:r w:rsidR="00013FC5" w:rsidRPr="413F96C3">
        <w:rPr>
          <w:rFonts w:eastAsia="SimSun"/>
        </w:rPr>
        <w:t>The Secretariat requested clarification on the 2022 and 2024 HCFC consumption</w:t>
      </w:r>
      <w:r w:rsidR="00013FC5">
        <w:rPr>
          <w:rFonts w:eastAsia="SimSun"/>
        </w:rPr>
        <w:t>, noting that e</w:t>
      </w:r>
      <w:r w:rsidR="00F05887">
        <w:rPr>
          <w:rFonts w:eastAsia="SimSun"/>
        </w:rPr>
        <w:t xml:space="preserve">ach </w:t>
      </w:r>
      <w:r w:rsidR="00043040">
        <w:rPr>
          <w:rFonts w:eastAsia="SimSun"/>
        </w:rPr>
        <w:t xml:space="preserve">case </w:t>
      </w:r>
      <w:r w:rsidR="00DC34D2">
        <w:rPr>
          <w:rFonts w:eastAsia="SimSun"/>
        </w:rPr>
        <w:t>might</w:t>
      </w:r>
      <w:r w:rsidR="009D115A" w:rsidRPr="413F96C3">
        <w:rPr>
          <w:rFonts w:eastAsia="SimSun"/>
        </w:rPr>
        <w:t xml:space="preserve"> </w:t>
      </w:r>
      <w:r w:rsidR="004A7642" w:rsidRPr="413F96C3">
        <w:rPr>
          <w:rFonts w:eastAsia="SimSun"/>
        </w:rPr>
        <w:t xml:space="preserve">have </w:t>
      </w:r>
      <w:r w:rsidR="009D115A" w:rsidRPr="413F96C3">
        <w:rPr>
          <w:rFonts w:eastAsia="SimSun"/>
        </w:rPr>
        <w:t>place</w:t>
      </w:r>
      <w:r w:rsidR="00117876" w:rsidRPr="413F96C3">
        <w:rPr>
          <w:rFonts w:eastAsia="SimSun"/>
        </w:rPr>
        <w:t>d the country in violation of its HPMP Agreement</w:t>
      </w:r>
      <w:r w:rsidR="00071E07">
        <w:rPr>
          <w:rFonts w:eastAsia="SimSun"/>
        </w:rPr>
        <w:t xml:space="preserve"> depending on which</w:t>
      </w:r>
      <w:r w:rsidR="002A1DA7">
        <w:rPr>
          <w:rFonts w:eastAsia="SimSun"/>
        </w:rPr>
        <w:t xml:space="preserve"> data</w:t>
      </w:r>
      <w:r w:rsidR="00071E07">
        <w:rPr>
          <w:rFonts w:eastAsia="SimSun"/>
        </w:rPr>
        <w:t xml:space="preserve"> </w:t>
      </w:r>
      <w:r w:rsidR="00DC34D2">
        <w:rPr>
          <w:rFonts w:eastAsia="SimSun"/>
        </w:rPr>
        <w:t>was correct</w:t>
      </w:r>
      <w:r w:rsidR="00117876" w:rsidRPr="413F96C3">
        <w:rPr>
          <w:rFonts w:eastAsia="SimSun"/>
        </w:rPr>
        <w:t>.</w:t>
      </w:r>
      <w:r w:rsidR="005D173A" w:rsidRPr="413F96C3">
        <w:rPr>
          <w:rFonts w:eastAsia="SimSun"/>
        </w:rPr>
        <w:t xml:space="preserve"> </w:t>
      </w:r>
      <w:r w:rsidR="002C2AAA" w:rsidRPr="413F96C3">
        <w:rPr>
          <w:rFonts w:eastAsia="SimSun"/>
        </w:rPr>
        <w:t xml:space="preserve">UNEP consulted with the Government and </w:t>
      </w:r>
      <w:r w:rsidR="00E139B9" w:rsidRPr="413F96C3">
        <w:rPr>
          <w:rFonts w:eastAsia="SimSun"/>
        </w:rPr>
        <w:t xml:space="preserve">the </w:t>
      </w:r>
      <w:r w:rsidR="002C2AAA" w:rsidRPr="413F96C3">
        <w:rPr>
          <w:rFonts w:eastAsia="SimSun"/>
        </w:rPr>
        <w:t>N</w:t>
      </w:r>
      <w:r w:rsidR="002B5E1B" w:rsidRPr="413F96C3">
        <w:rPr>
          <w:rFonts w:eastAsia="SimSun"/>
        </w:rPr>
        <w:t>ational Ozone Unit (NOU)</w:t>
      </w:r>
      <w:r w:rsidR="00473F5C" w:rsidRPr="413F96C3">
        <w:rPr>
          <w:rFonts w:eastAsia="SimSun"/>
        </w:rPr>
        <w:t xml:space="preserve"> </w:t>
      </w:r>
      <w:r w:rsidR="007814A0" w:rsidRPr="413F96C3">
        <w:rPr>
          <w:rFonts w:eastAsia="SimSun"/>
        </w:rPr>
        <w:t>and</w:t>
      </w:r>
      <w:r w:rsidR="002C2AAA" w:rsidRPr="413F96C3">
        <w:rPr>
          <w:rFonts w:eastAsia="SimSun"/>
        </w:rPr>
        <w:t xml:space="preserve"> </w:t>
      </w:r>
      <w:r w:rsidR="002B5E1B" w:rsidRPr="413F96C3">
        <w:rPr>
          <w:rFonts w:eastAsia="SimSun"/>
        </w:rPr>
        <w:t>relayed that</w:t>
      </w:r>
      <w:r w:rsidR="002C2AAA" w:rsidRPr="413F96C3">
        <w:rPr>
          <w:rFonts w:eastAsia="SimSun"/>
        </w:rPr>
        <w:t xml:space="preserve"> there were input errors for the respective years and data sets.</w:t>
      </w:r>
      <w:r w:rsidR="00840C4D" w:rsidRPr="413F96C3">
        <w:rPr>
          <w:rFonts w:eastAsia="SimSun"/>
        </w:rPr>
        <w:t xml:space="preserve"> </w:t>
      </w:r>
    </w:p>
    <w:p w14:paraId="1DC278E3" w14:textId="58AB8AED" w:rsidR="00BE6AED" w:rsidRDefault="00840C4D" w:rsidP="00212E45">
      <w:pPr>
        <w:numPr>
          <w:ilvl w:val="0"/>
          <w:numId w:val="28"/>
        </w:numPr>
        <w:spacing w:before="240" w:after="240"/>
        <w:outlineLvl w:val="0"/>
        <w:rPr>
          <w:rFonts w:eastAsia="SimSun"/>
        </w:rPr>
      </w:pPr>
      <w:r w:rsidRPr="00F70AD7">
        <w:rPr>
          <w:rFonts w:eastAsia="SimSun"/>
        </w:rPr>
        <w:t xml:space="preserve">The NOU confirmed that there </w:t>
      </w:r>
      <w:r w:rsidR="00891122">
        <w:rPr>
          <w:rFonts w:eastAsia="SimSun"/>
        </w:rPr>
        <w:t>had been</w:t>
      </w:r>
      <w:r w:rsidR="00891122" w:rsidRPr="00F70AD7">
        <w:rPr>
          <w:rFonts w:eastAsia="SimSun"/>
        </w:rPr>
        <w:t xml:space="preserve"> </w:t>
      </w:r>
      <w:r w:rsidRPr="00F70AD7">
        <w:rPr>
          <w:rFonts w:eastAsia="SimSun"/>
        </w:rPr>
        <w:t>no imports of HCFC</w:t>
      </w:r>
      <w:r w:rsidR="004D2A37" w:rsidRPr="00F70AD7">
        <w:rPr>
          <w:rFonts w:eastAsia="SimSun"/>
        </w:rPr>
        <w:t>-124 in 2024, and that the consumption was 0.34 mt of HCFC-22</w:t>
      </w:r>
      <w:r w:rsidR="00FE52A5" w:rsidRPr="00F70AD7">
        <w:rPr>
          <w:rFonts w:eastAsia="SimSun"/>
        </w:rPr>
        <w:t xml:space="preserve"> (</w:t>
      </w:r>
      <w:r w:rsidR="00974AE9" w:rsidRPr="00F70AD7">
        <w:rPr>
          <w:rFonts w:eastAsia="SimSun"/>
        </w:rPr>
        <w:t>0.02 ODP tonnes)</w:t>
      </w:r>
      <w:r w:rsidR="004D2A37" w:rsidRPr="00F70AD7">
        <w:rPr>
          <w:rFonts w:eastAsia="SimSun"/>
        </w:rPr>
        <w:t xml:space="preserve"> as reported </w:t>
      </w:r>
      <w:r w:rsidR="00FE52A5" w:rsidRPr="00F70AD7">
        <w:rPr>
          <w:rFonts w:eastAsia="SimSun"/>
        </w:rPr>
        <w:t>in CP data and that the 2022 consumption was 0.52</w:t>
      </w:r>
      <w:r w:rsidR="003D5A75">
        <w:rPr>
          <w:rFonts w:eastAsia="SimSun"/>
        </w:rPr>
        <w:t> </w:t>
      </w:r>
      <w:r w:rsidR="00FE52A5" w:rsidRPr="00F70AD7">
        <w:rPr>
          <w:rFonts w:eastAsia="SimSun"/>
        </w:rPr>
        <w:t>mt</w:t>
      </w:r>
      <w:r w:rsidR="002C2AAA" w:rsidRPr="00F70AD7">
        <w:rPr>
          <w:rFonts w:eastAsia="SimSun"/>
        </w:rPr>
        <w:t xml:space="preserve"> </w:t>
      </w:r>
      <w:r w:rsidR="00974AE9" w:rsidRPr="00F70AD7">
        <w:rPr>
          <w:rFonts w:eastAsia="SimSun"/>
        </w:rPr>
        <w:t>of HCFC-22 (0.</w:t>
      </w:r>
      <w:r w:rsidR="00162A0B" w:rsidRPr="00F70AD7">
        <w:rPr>
          <w:rFonts w:eastAsia="SimSun"/>
        </w:rPr>
        <w:t>03 ODP tonnes</w:t>
      </w:r>
      <w:r w:rsidR="00B35A00">
        <w:rPr>
          <w:rFonts w:eastAsia="SimSun"/>
        </w:rPr>
        <w:t>)</w:t>
      </w:r>
      <w:r w:rsidRPr="00F70AD7">
        <w:rPr>
          <w:rFonts w:eastAsia="SimSun"/>
        </w:rPr>
        <w:t xml:space="preserve"> </w:t>
      </w:r>
      <w:r w:rsidR="00162A0B" w:rsidRPr="00F70AD7">
        <w:rPr>
          <w:rFonts w:eastAsia="SimSun"/>
        </w:rPr>
        <w:t xml:space="preserve">as reported under Article 7. </w:t>
      </w:r>
      <w:r w:rsidRPr="00F70AD7">
        <w:rPr>
          <w:rFonts w:eastAsia="SimSun"/>
        </w:rPr>
        <w:t>T</w:t>
      </w:r>
      <w:r w:rsidRPr="00F70AD7">
        <w:rPr>
          <w:rFonts w:eastAsia="SimSun"/>
          <w:lang w:val="en-US"/>
        </w:rPr>
        <w:t xml:space="preserve">he Government </w:t>
      </w:r>
      <w:r w:rsidR="00394EA3">
        <w:rPr>
          <w:rFonts w:eastAsia="SimSun"/>
          <w:lang w:val="en-US"/>
        </w:rPr>
        <w:t xml:space="preserve">subsequently </w:t>
      </w:r>
      <w:r w:rsidRPr="00F70AD7">
        <w:rPr>
          <w:rFonts w:eastAsia="SimSun"/>
          <w:lang w:val="en-US"/>
        </w:rPr>
        <w:t>resubmit</w:t>
      </w:r>
      <w:r w:rsidR="004B7AA0">
        <w:rPr>
          <w:rFonts w:eastAsia="SimSun"/>
          <w:lang w:val="en-US"/>
        </w:rPr>
        <w:t>ted</w:t>
      </w:r>
      <w:r w:rsidRPr="00F70AD7">
        <w:rPr>
          <w:rFonts w:eastAsia="SimSun"/>
          <w:lang w:val="en-US"/>
        </w:rPr>
        <w:t xml:space="preserve"> </w:t>
      </w:r>
      <w:r w:rsidR="00836A15" w:rsidRPr="00F70AD7">
        <w:rPr>
          <w:rFonts w:eastAsia="SimSun"/>
          <w:lang w:val="en-US"/>
        </w:rPr>
        <w:t xml:space="preserve">the </w:t>
      </w:r>
      <w:r w:rsidRPr="00F70AD7">
        <w:rPr>
          <w:rFonts w:eastAsia="SimSun"/>
          <w:lang w:val="en-US"/>
        </w:rPr>
        <w:t>2022 CP and 2024 A</w:t>
      </w:r>
      <w:r w:rsidR="000C14E6" w:rsidRPr="00F70AD7">
        <w:rPr>
          <w:rFonts w:eastAsia="SimSun"/>
          <w:lang w:val="en-US"/>
        </w:rPr>
        <w:t xml:space="preserve">rticle </w:t>
      </w:r>
      <w:r w:rsidRPr="00F70AD7">
        <w:rPr>
          <w:rFonts w:eastAsia="SimSun"/>
          <w:lang w:val="en-US"/>
        </w:rPr>
        <w:t>7 data to accurately reflect its consumption and reconcile data across platforms</w:t>
      </w:r>
      <w:r w:rsidR="00A236C2" w:rsidRPr="00F70AD7">
        <w:rPr>
          <w:rFonts w:eastAsia="SimSun"/>
          <w:lang w:val="en-US"/>
        </w:rPr>
        <w:t>.</w:t>
      </w:r>
      <w:r w:rsidR="00F70AD7" w:rsidRPr="00F70AD7">
        <w:rPr>
          <w:rFonts w:eastAsia="SimSun"/>
          <w:lang w:val="en-US"/>
        </w:rPr>
        <w:t xml:space="preserve"> </w:t>
      </w:r>
      <w:r w:rsidR="00291D55" w:rsidRPr="00F70AD7">
        <w:rPr>
          <w:rFonts w:eastAsia="SimSun"/>
        </w:rPr>
        <w:t>Therefore,</w:t>
      </w:r>
      <w:r w:rsidR="0062072A" w:rsidRPr="00F70AD7">
        <w:rPr>
          <w:rFonts w:eastAsia="SimSun"/>
        </w:rPr>
        <w:t xml:space="preserve"> the corrected data show</w:t>
      </w:r>
      <w:r w:rsidR="004B7AA0">
        <w:rPr>
          <w:rFonts w:eastAsia="SimSun"/>
        </w:rPr>
        <w:t>s</w:t>
      </w:r>
      <w:r w:rsidR="0062072A" w:rsidRPr="00F70AD7">
        <w:rPr>
          <w:rFonts w:eastAsia="SimSun"/>
        </w:rPr>
        <w:t xml:space="preserve"> </w:t>
      </w:r>
      <w:r w:rsidR="00291D55" w:rsidRPr="00F70AD7">
        <w:rPr>
          <w:rFonts w:eastAsia="SimSun"/>
        </w:rPr>
        <w:t>that the country did not exceed th</w:t>
      </w:r>
      <w:r w:rsidR="00ED6EC2">
        <w:rPr>
          <w:rFonts w:eastAsia="SimSun"/>
        </w:rPr>
        <w:t>e</w:t>
      </w:r>
      <w:r w:rsidR="00291D55" w:rsidRPr="00F70AD7">
        <w:rPr>
          <w:rFonts w:eastAsia="SimSun"/>
        </w:rPr>
        <w:t xml:space="preserve"> maximum allowable consumption under its </w:t>
      </w:r>
      <w:r w:rsidR="004A7CD4">
        <w:rPr>
          <w:rFonts w:eastAsia="SimSun"/>
        </w:rPr>
        <w:t>A</w:t>
      </w:r>
      <w:r w:rsidR="00291D55" w:rsidRPr="00F70AD7">
        <w:rPr>
          <w:rFonts w:eastAsia="SimSun"/>
        </w:rPr>
        <w:t>greement with the Executive Committee</w:t>
      </w:r>
      <w:r w:rsidR="004B7AA0">
        <w:rPr>
          <w:rFonts w:eastAsia="SimSun"/>
        </w:rPr>
        <w:t xml:space="preserve"> for either year</w:t>
      </w:r>
      <w:r w:rsidR="00291D55" w:rsidRPr="00F70AD7">
        <w:rPr>
          <w:rFonts w:eastAsia="SimSun"/>
        </w:rPr>
        <w:t xml:space="preserve">. </w:t>
      </w:r>
    </w:p>
    <w:p w14:paraId="5C4A963F" w14:textId="40FA60F5" w:rsidR="00BF09D4" w:rsidRPr="00F70AD7" w:rsidRDefault="00BE6AED" w:rsidP="00212E45">
      <w:pPr>
        <w:numPr>
          <w:ilvl w:val="0"/>
          <w:numId w:val="28"/>
        </w:numPr>
        <w:spacing w:before="240" w:after="240"/>
        <w:outlineLvl w:val="0"/>
        <w:rPr>
          <w:rFonts w:eastAsia="SimSun"/>
        </w:rPr>
      </w:pPr>
      <w:r>
        <w:rPr>
          <w:rFonts w:eastAsia="SimSun"/>
        </w:rPr>
        <w:t>T</w:t>
      </w:r>
      <w:r w:rsidR="00291D55" w:rsidRPr="00F70AD7">
        <w:rPr>
          <w:rFonts w:eastAsia="SimSun"/>
        </w:rPr>
        <w:t>he corrected data illustrate</w:t>
      </w:r>
      <w:r w:rsidR="007A5FF7">
        <w:rPr>
          <w:rFonts w:eastAsia="SimSun"/>
        </w:rPr>
        <w:t>s</w:t>
      </w:r>
      <w:r w:rsidR="00291D55" w:rsidRPr="00F70AD7">
        <w:rPr>
          <w:rFonts w:eastAsia="SimSun"/>
        </w:rPr>
        <w:t xml:space="preserve"> </w:t>
      </w:r>
      <w:r w:rsidR="0062072A" w:rsidRPr="00F70AD7">
        <w:rPr>
          <w:rFonts w:eastAsia="SimSun"/>
        </w:rPr>
        <w:t>an in</w:t>
      </w:r>
      <w:r w:rsidR="00BF09D4" w:rsidRPr="00F70AD7">
        <w:rPr>
          <w:rFonts w:eastAsia="SimSun"/>
        </w:rPr>
        <w:t>cr</w:t>
      </w:r>
      <w:r w:rsidR="0062072A" w:rsidRPr="00F70AD7">
        <w:rPr>
          <w:rFonts w:eastAsia="SimSun"/>
        </w:rPr>
        <w:t>eas</w:t>
      </w:r>
      <w:r w:rsidR="00BF09D4" w:rsidRPr="00F70AD7">
        <w:rPr>
          <w:rFonts w:eastAsia="SimSun"/>
        </w:rPr>
        <w:t>e</w:t>
      </w:r>
      <w:r w:rsidR="0062072A" w:rsidRPr="00F70AD7">
        <w:rPr>
          <w:rFonts w:eastAsia="SimSun"/>
        </w:rPr>
        <w:t xml:space="preserve"> in consumption in </w:t>
      </w:r>
      <w:r w:rsidR="00BF09D4" w:rsidRPr="00F70AD7">
        <w:rPr>
          <w:rFonts w:eastAsia="SimSun"/>
        </w:rPr>
        <w:t>2022 (from 0.01 to 0.0</w:t>
      </w:r>
      <w:r w:rsidR="00445293">
        <w:rPr>
          <w:rFonts w:eastAsia="SimSun"/>
        </w:rPr>
        <w:t>3</w:t>
      </w:r>
      <w:r w:rsidR="00BF09D4" w:rsidRPr="00F70AD7">
        <w:rPr>
          <w:rFonts w:eastAsia="SimSun"/>
        </w:rPr>
        <w:t xml:space="preserve"> ODP tonnes)</w:t>
      </w:r>
      <w:r w:rsidR="00511BC4" w:rsidRPr="00F70AD7">
        <w:rPr>
          <w:rFonts w:eastAsia="SimSun"/>
        </w:rPr>
        <w:t xml:space="preserve">, a decrease in 2023 (back to </w:t>
      </w:r>
      <w:r w:rsidR="00993E13" w:rsidRPr="00F70AD7">
        <w:rPr>
          <w:rFonts w:eastAsia="SimSun"/>
        </w:rPr>
        <w:t>0.01 ODP tonnes) and</w:t>
      </w:r>
      <w:r w:rsidR="00911FA7" w:rsidRPr="00911FA7">
        <w:rPr>
          <w:rFonts w:eastAsia="SimSun"/>
        </w:rPr>
        <w:t xml:space="preserve"> subsequent increases in</w:t>
      </w:r>
      <w:r w:rsidR="00AD5209">
        <w:rPr>
          <w:rFonts w:eastAsia="SimSun"/>
        </w:rPr>
        <w:t xml:space="preserve"> 2024 and 2025</w:t>
      </w:r>
      <w:r w:rsidR="00911FA7" w:rsidRPr="00911FA7">
        <w:rPr>
          <w:rFonts w:eastAsia="SimSun"/>
        </w:rPr>
        <w:t xml:space="preserve"> </w:t>
      </w:r>
      <w:r w:rsidR="00993E13" w:rsidRPr="00F70AD7">
        <w:rPr>
          <w:rFonts w:eastAsia="SimSun"/>
        </w:rPr>
        <w:t>(0.02 and 0.03 ODP tonnes respectively)</w:t>
      </w:r>
      <w:r w:rsidR="00A73C4D" w:rsidRPr="00F70AD7">
        <w:rPr>
          <w:rFonts w:eastAsia="SimSun"/>
        </w:rPr>
        <w:t xml:space="preserve">. This pattern is attributed to the </w:t>
      </w:r>
      <w:r w:rsidR="008C44DE" w:rsidRPr="00F70AD7">
        <w:rPr>
          <w:rFonts w:eastAsia="SimSun"/>
        </w:rPr>
        <w:t>C</w:t>
      </w:r>
      <w:r w:rsidR="00E7696B" w:rsidRPr="00F70AD7">
        <w:rPr>
          <w:rFonts w:eastAsia="SimSun"/>
        </w:rPr>
        <w:t>OVID</w:t>
      </w:r>
      <w:r w:rsidR="008C44DE" w:rsidRPr="00F70AD7">
        <w:rPr>
          <w:rFonts w:eastAsia="SimSun"/>
        </w:rPr>
        <w:t>-19 pandemic</w:t>
      </w:r>
      <w:r w:rsidR="000F5367">
        <w:rPr>
          <w:rFonts w:eastAsia="SimSun"/>
        </w:rPr>
        <w:t>,</w:t>
      </w:r>
      <w:r w:rsidR="00721A48">
        <w:rPr>
          <w:rFonts w:eastAsia="SimSun"/>
        </w:rPr>
        <w:t xml:space="preserve"> which resulted in</w:t>
      </w:r>
      <w:r>
        <w:rPr>
          <w:rFonts w:eastAsia="SimSun"/>
        </w:rPr>
        <w:t xml:space="preserve"> restricted economic activities</w:t>
      </w:r>
      <w:r w:rsidR="00E7696B" w:rsidRPr="00F70AD7">
        <w:rPr>
          <w:rFonts w:eastAsia="SimSun"/>
        </w:rPr>
        <w:t xml:space="preserve">, </w:t>
      </w:r>
      <w:r w:rsidR="00CF0012">
        <w:rPr>
          <w:rFonts w:eastAsia="SimSun"/>
        </w:rPr>
        <w:t>followed by the</w:t>
      </w:r>
      <w:r w:rsidR="00E7696B" w:rsidRPr="00F70AD7">
        <w:rPr>
          <w:rFonts w:eastAsia="SimSun"/>
        </w:rPr>
        <w:t xml:space="preserve"> </w:t>
      </w:r>
      <w:r>
        <w:rPr>
          <w:rFonts w:eastAsia="SimSun"/>
        </w:rPr>
        <w:t xml:space="preserve">reopening of activities and </w:t>
      </w:r>
      <w:r w:rsidR="005466D4" w:rsidRPr="00F70AD7">
        <w:rPr>
          <w:rFonts w:eastAsia="SimSun"/>
        </w:rPr>
        <w:t>stockpiling</w:t>
      </w:r>
      <w:r w:rsidR="00386D1D">
        <w:rPr>
          <w:rFonts w:eastAsia="SimSun"/>
        </w:rPr>
        <w:t>,</w:t>
      </w:r>
      <w:r w:rsidR="005466D4" w:rsidRPr="00F70AD7">
        <w:rPr>
          <w:rFonts w:eastAsia="SimSun"/>
        </w:rPr>
        <w:t xml:space="preserve"> and a return to normal HCFC consumption levels in 2024 and 202</w:t>
      </w:r>
      <w:r w:rsidR="003816C3" w:rsidRPr="00F70AD7">
        <w:rPr>
          <w:rFonts w:eastAsia="SimSun"/>
        </w:rPr>
        <w:t>5.</w:t>
      </w:r>
    </w:p>
    <w:p w14:paraId="4A0DCA33" w14:textId="77777777" w:rsidR="00683905" w:rsidRPr="00683905" w:rsidRDefault="00683905" w:rsidP="00683905">
      <w:pPr>
        <w:widowControl w:val="0"/>
        <w:tabs>
          <w:tab w:val="left" w:pos="2880"/>
          <w:tab w:val="left" w:pos="5760"/>
        </w:tabs>
        <w:spacing w:before="240" w:after="240"/>
        <w:outlineLvl w:val="3"/>
        <w:rPr>
          <w:rFonts w:eastAsia="SimSun"/>
          <w:b/>
        </w:rPr>
      </w:pPr>
      <w:r w:rsidRPr="00683905">
        <w:rPr>
          <w:rFonts w:eastAsia="SimSun"/>
          <w:b/>
        </w:rPr>
        <w:t>Project description</w:t>
      </w:r>
    </w:p>
    <w:p w14:paraId="0E12F187" w14:textId="77777777" w:rsidR="00683905" w:rsidRPr="00683905" w:rsidRDefault="00683905" w:rsidP="00683905">
      <w:pPr>
        <w:spacing w:after="240"/>
        <w:rPr>
          <w:rFonts w:eastAsia="SimSun"/>
          <w:u w:val="single"/>
        </w:rPr>
      </w:pPr>
      <w:r w:rsidRPr="00683905">
        <w:rPr>
          <w:rFonts w:eastAsia="SimSun"/>
          <w:u w:val="single"/>
        </w:rPr>
        <w:t>Policy, regulatory and institutional framework</w:t>
      </w:r>
    </w:p>
    <w:p w14:paraId="4D7DF6AB" w14:textId="79964BFF" w:rsidR="00531F2E" w:rsidRDefault="000E3A74" w:rsidP="00683905">
      <w:pPr>
        <w:keepLines/>
        <w:widowControl w:val="0"/>
        <w:numPr>
          <w:ilvl w:val="0"/>
          <w:numId w:val="28"/>
        </w:numPr>
        <w:spacing w:after="240"/>
        <w:outlineLvl w:val="0"/>
        <w:rPr>
          <w:rFonts w:eastAsia="SimSun"/>
        </w:rPr>
      </w:pPr>
      <w:bookmarkStart w:id="1" w:name="_Hlk181100406"/>
      <w:bookmarkStart w:id="2" w:name="_Hlk126934425"/>
      <w:bookmarkStart w:id="3" w:name="_Hlk126663552"/>
      <w:bookmarkStart w:id="4" w:name="_Hlk126662278"/>
      <w:r>
        <w:rPr>
          <w:highlight w:val="white"/>
        </w:rPr>
        <w:t>Dominica is highly dependent on the import</w:t>
      </w:r>
      <w:r>
        <w:t xml:space="preserve">ation of refrigerants and related equipment. </w:t>
      </w:r>
      <w:r>
        <w:rPr>
          <w:rFonts w:eastAsia="SimSun"/>
        </w:rPr>
        <w:t xml:space="preserve">After the </w:t>
      </w:r>
      <w:r w:rsidR="00531F2E" w:rsidRPr="00531F2E">
        <w:rPr>
          <w:rFonts w:eastAsia="SimSun"/>
        </w:rPr>
        <w:t>catastrophic hurricane in 2017</w:t>
      </w:r>
      <w:r>
        <w:rPr>
          <w:rFonts w:eastAsia="SimSun"/>
        </w:rPr>
        <w:t>,</w:t>
      </w:r>
      <w:r w:rsidR="00A75AF0">
        <w:rPr>
          <w:rFonts w:eastAsia="SimSun"/>
        </w:rPr>
        <w:t xml:space="preserve"> </w:t>
      </w:r>
      <w:r w:rsidR="00531F2E" w:rsidRPr="00531F2E">
        <w:rPr>
          <w:rFonts w:eastAsia="SimSun"/>
        </w:rPr>
        <w:t xml:space="preserve">Dominica committed to becoming the world’s first climate-resilient nation </w:t>
      </w:r>
      <w:r w:rsidR="008E209B">
        <w:rPr>
          <w:rFonts w:eastAsia="SimSun"/>
        </w:rPr>
        <w:t xml:space="preserve">through its </w:t>
      </w:r>
      <w:r w:rsidR="00531F2E" w:rsidRPr="00531F2E">
        <w:rPr>
          <w:rFonts w:eastAsia="SimSun"/>
        </w:rPr>
        <w:t>National Resilience Development Strategy 2030.</w:t>
      </w:r>
      <w:r w:rsidR="00292155">
        <w:rPr>
          <w:rFonts w:eastAsia="SimSun"/>
        </w:rPr>
        <w:t xml:space="preserve"> </w:t>
      </w:r>
      <w:r w:rsidR="007A0C9D">
        <w:t xml:space="preserve">The country has not yet ratified the Kigali </w:t>
      </w:r>
      <w:r w:rsidR="00112EF4">
        <w:t>A</w:t>
      </w:r>
      <w:r w:rsidR="007A0C9D">
        <w:t>mendment</w:t>
      </w:r>
      <w:r w:rsidR="00C619D9">
        <w:t xml:space="preserve"> </w:t>
      </w:r>
      <w:r w:rsidR="007A0C9D">
        <w:t xml:space="preserve">but </w:t>
      </w:r>
      <w:r w:rsidR="00FB6980">
        <w:t xml:space="preserve">has reported HFC consumption </w:t>
      </w:r>
      <w:r w:rsidR="008E0DFF">
        <w:t xml:space="preserve">to the Ozone Secretariat since 2023. The last reported consumption in 2024 was </w:t>
      </w:r>
      <w:r w:rsidR="005A2F8C">
        <w:t>51,654 CO</w:t>
      </w:r>
      <w:r w:rsidR="005A2F8C" w:rsidRPr="005A2F8C">
        <w:rPr>
          <w:vertAlign w:val="subscript"/>
        </w:rPr>
        <w:t>2</w:t>
      </w:r>
      <w:r w:rsidR="005A2F8C">
        <w:t xml:space="preserve">-equivalent tonnes. </w:t>
      </w:r>
    </w:p>
    <w:p w14:paraId="32D331DD" w14:textId="76377748" w:rsidR="00DB1384" w:rsidRPr="003A5387" w:rsidRDefault="00DB1384" w:rsidP="00DB1384">
      <w:pPr>
        <w:keepLines/>
        <w:widowControl w:val="0"/>
        <w:numPr>
          <w:ilvl w:val="0"/>
          <w:numId w:val="28"/>
        </w:numPr>
        <w:spacing w:after="240"/>
        <w:outlineLvl w:val="0"/>
        <w:rPr>
          <w:rFonts w:eastAsia="SimSun"/>
        </w:rPr>
      </w:pPr>
      <w:r w:rsidRPr="00493858">
        <w:t xml:space="preserve">Dominica is a member of </w:t>
      </w:r>
      <w:r w:rsidR="005F52D6">
        <w:rPr>
          <w:rFonts w:eastAsia="SimSun"/>
        </w:rPr>
        <w:t xml:space="preserve">the </w:t>
      </w:r>
      <w:r w:rsidR="005F52D6" w:rsidRPr="0049116E">
        <w:rPr>
          <w:rFonts w:eastAsia="SimSun"/>
        </w:rPr>
        <w:t xml:space="preserve">Caribbean Community </w:t>
      </w:r>
      <w:r w:rsidR="005F52D6">
        <w:rPr>
          <w:rFonts w:eastAsia="SimSun"/>
        </w:rPr>
        <w:t>(</w:t>
      </w:r>
      <w:r w:rsidRPr="00493858">
        <w:t>CARICOM</w:t>
      </w:r>
      <w:r w:rsidR="005F52D6">
        <w:t>),</w:t>
      </w:r>
      <w:r w:rsidRPr="00493858">
        <w:t xml:space="preserve"> the CARICOM Regional Organization for Standards and Quality (CROSQ)</w:t>
      </w:r>
      <w:r w:rsidR="005F52D6">
        <w:t>,</w:t>
      </w:r>
      <w:r>
        <w:t xml:space="preserve"> and </w:t>
      </w:r>
      <w:r w:rsidRPr="003A5387">
        <w:rPr>
          <w:rFonts w:eastAsia="SimSun"/>
        </w:rPr>
        <w:t>the Organisation of Eastern Caribbean States (OECS).</w:t>
      </w:r>
      <w:r>
        <w:rPr>
          <w:rFonts w:eastAsia="SimSun"/>
        </w:rPr>
        <w:t xml:space="preserve"> </w:t>
      </w:r>
      <w:r w:rsidRPr="003A5387">
        <w:rPr>
          <w:rFonts w:eastAsia="SimSun"/>
        </w:rPr>
        <w:t>The</w:t>
      </w:r>
      <w:r>
        <w:rPr>
          <w:rFonts w:eastAsia="SimSun"/>
        </w:rPr>
        <w:t xml:space="preserve"> </w:t>
      </w:r>
      <w:r w:rsidRPr="003A5387">
        <w:rPr>
          <w:rFonts w:eastAsia="SimSun"/>
        </w:rPr>
        <w:t>OECS</w:t>
      </w:r>
      <w:r>
        <w:rPr>
          <w:rFonts w:eastAsia="SimSun"/>
        </w:rPr>
        <w:t xml:space="preserve"> </w:t>
      </w:r>
      <w:r w:rsidR="00667C9C">
        <w:rPr>
          <w:rFonts w:eastAsia="SimSun"/>
        </w:rPr>
        <w:t>S</w:t>
      </w:r>
      <w:r>
        <w:rPr>
          <w:rFonts w:eastAsia="SimSun"/>
        </w:rPr>
        <w:t xml:space="preserve">ustainable </w:t>
      </w:r>
      <w:r w:rsidR="00667C9C">
        <w:rPr>
          <w:rFonts w:eastAsia="SimSun"/>
        </w:rPr>
        <w:t>E</w:t>
      </w:r>
      <w:r>
        <w:rPr>
          <w:rFonts w:eastAsia="SimSun"/>
        </w:rPr>
        <w:t xml:space="preserve">nergy </w:t>
      </w:r>
      <w:r w:rsidR="00667C9C">
        <w:rPr>
          <w:rFonts w:eastAsia="SimSun"/>
        </w:rPr>
        <w:t>U</w:t>
      </w:r>
      <w:r>
        <w:rPr>
          <w:rFonts w:eastAsia="SimSun"/>
        </w:rPr>
        <w:t>nit supports</w:t>
      </w:r>
      <w:r w:rsidRPr="003A5387">
        <w:rPr>
          <w:rFonts w:eastAsia="SimSun"/>
        </w:rPr>
        <w:t xml:space="preserve"> regional energy initiatives covering OECS member states, including the Eastern Caribbean Energy Labelling Project (ECELP).</w:t>
      </w:r>
    </w:p>
    <w:p w14:paraId="295506F7" w14:textId="6EE75D4E" w:rsidR="0011071F" w:rsidRPr="0011071F" w:rsidRDefault="00683905" w:rsidP="00E057EE">
      <w:pPr>
        <w:numPr>
          <w:ilvl w:val="0"/>
          <w:numId w:val="28"/>
        </w:numPr>
        <w:spacing w:after="240"/>
        <w:outlineLvl w:val="0"/>
      </w:pPr>
      <w:r w:rsidRPr="003A5387">
        <w:rPr>
          <w:rFonts w:eastAsia="SimSun"/>
        </w:rPr>
        <w:t>Dominica</w:t>
      </w:r>
      <w:r w:rsidR="00BA7FA2">
        <w:rPr>
          <w:rFonts w:eastAsia="SimSun"/>
        </w:rPr>
        <w:t xml:space="preserve"> </w:t>
      </w:r>
      <w:r w:rsidR="001417FC">
        <w:rPr>
          <w:rFonts w:eastAsia="SimSun"/>
        </w:rPr>
        <w:t>currently</w:t>
      </w:r>
      <w:r w:rsidR="00BA7FA2">
        <w:rPr>
          <w:rFonts w:eastAsia="SimSun"/>
        </w:rPr>
        <w:t xml:space="preserve"> </w:t>
      </w:r>
      <w:r w:rsidR="001417FC">
        <w:rPr>
          <w:rFonts w:eastAsia="SimSun"/>
        </w:rPr>
        <w:t xml:space="preserve">has the highest </w:t>
      </w:r>
      <w:r w:rsidR="006C7ED9">
        <w:rPr>
          <w:rFonts w:eastAsia="SimSun"/>
        </w:rPr>
        <w:t xml:space="preserve">energy prices </w:t>
      </w:r>
      <w:r w:rsidR="009C12A2">
        <w:rPr>
          <w:rFonts w:eastAsia="SimSun"/>
        </w:rPr>
        <w:t>of</w:t>
      </w:r>
      <w:r w:rsidR="006C7ED9">
        <w:rPr>
          <w:rFonts w:eastAsia="SimSun"/>
        </w:rPr>
        <w:t xml:space="preserve"> the </w:t>
      </w:r>
      <w:r w:rsidR="0049116E" w:rsidRPr="0049116E">
        <w:rPr>
          <w:rFonts w:eastAsia="SimSun"/>
        </w:rPr>
        <w:t>CARICOM</w:t>
      </w:r>
      <w:r w:rsidR="009C12A2">
        <w:rPr>
          <w:rFonts w:eastAsia="SimSun"/>
        </w:rPr>
        <w:t xml:space="preserve"> members</w:t>
      </w:r>
      <w:r w:rsidR="0049116E" w:rsidRPr="0049116E">
        <w:rPr>
          <w:rFonts w:eastAsia="SimSun"/>
        </w:rPr>
        <w:t>, providing a strong economic incentive for energy efficiency investments.</w:t>
      </w:r>
      <w:r w:rsidR="00D52402">
        <w:rPr>
          <w:rFonts w:eastAsia="SimSun"/>
        </w:rPr>
        <w:t xml:space="preserve"> </w:t>
      </w:r>
      <w:r w:rsidR="00AF3B5B">
        <w:t xml:space="preserve">Under the framework of the </w:t>
      </w:r>
      <w:r w:rsidR="003D3273">
        <w:t>National Energy Policy of the Commonwealth of Dominica (2021)</w:t>
      </w:r>
      <w:r w:rsidR="00E81048">
        <w:t>,</w:t>
      </w:r>
      <w:r w:rsidR="003D3273">
        <w:t xml:space="preserve"> </w:t>
      </w:r>
      <w:r w:rsidR="000E3A74">
        <w:t>the country</w:t>
      </w:r>
      <w:r w:rsidR="00AF3B5B">
        <w:t xml:space="preserve"> aims to </w:t>
      </w:r>
      <w:r w:rsidR="008C0D6A">
        <w:t>pursue reliable and sustainable energy at the lowest possible cost.</w:t>
      </w:r>
      <w:r w:rsidR="00A00D52">
        <w:t xml:space="preserve"> The country</w:t>
      </w:r>
      <w:r w:rsidR="008C0D6A">
        <w:t xml:space="preserve"> </w:t>
      </w:r>
      <w:r w:rsidR="00A00D52" w:rsidRPr="00A00D52">
        <w:t>does not currently have mandatory</w:t>
      </w:r>
      <w:r w:rsidR="00667C9C">
        <w:t xml:space="preserve"> </w:t>
      </w:r>
      <w:r w:rsidR="00AB33F4">
        <w:t>minimum energy performance standards</w:t>
      </w:r>
      <w:r w:rsidR="00A00D52" w:rsidRPr="00A00D52">
        <w:t xml:space="preserve"> </w:t>
      </w:r>
      <w:r w:rsidR="00AB33F4">
        <w:t>(</w:t>
      </w:r>
      <w:r w:rsidR="00A00D52" w:rsidRPr="00A00D52">
        <w:t>MEPS</w:t>
      </w:r>
      <w:r w:rsidR="00AB33F4">
        <w:t>)</w:t>
      </w:r>
      <w:r w:rsidR="00A00D52" w:rsidRPr="00A00D52">
        <w:t xml:space="preserve"> in </w:t>
      </w:r>
      <w:r w:rsidR="00652361" w:rsidRPr="00A00D52">
        <w:t>place</w:t>
      </w:r>
      <w:r w:rsidR="00B132F3">
        <w:t xml:space="preserve">. </w:t>
      </w:r>
      <w:r w:rsidR="001B4970">
        <w:t xml:space="preserve">However, </w:t>
      </w:r>
      <w:r w:rsidR="00E616BA">
        <w:t>f</w:t>
      </w:r>
      <w:r w:rsidR="001B4970">
        <w:t xml:space="preserve">or </w:t>
      </w:r>
      <w:r w:rsidR="00E616BA">
        <w:t>a</w:t>
      </w:r>
      <w:r w:rsidR="001B4970">
        <w:t>ir</w:t>
      </w:r>
      <w:r w:rsidR="00667C9C">
        <w:t xml:space="preserve"> </w:t>
      </w:r>
      <w:r w:rsidR="001B4970">
        <w:t>conditioner</w:t>
      </w:r>
      <w:r w:rsidR="00E616BA">
        <w:t>s,</w:t>
      </w:r>
      <w:r w:rsidR="001B4970">
        <w:t xml:space="preserve"> Dominica</w:t>
      </w:r>
      <w:r w:rsidR="00E616BA">
        <w:t xml:space="preserve"> has adopted</w:t>
      </w:r>
      <w:r w:rsidR="001B4970">
        <w:t xml:space="preserve"> </w:t>
      </w:r>
      <w:r w:rsidR="001B4970" w:rsidRPr="001B4970">
        <w:t>a voluntary energy</w:t>
      </w:r>
      <w:r w:rsidR="00116EFA">
        <w:noBreakHyphen/>
      </w:r>
      <w:r w:rsidR="001B4970" w:rsidRPr="001B4970">
        <w:t>efficiency standard aligned with the CARICOM regional scheme for labelling and minimum energy performance</w:t>
      </w:r>
      <w:r w:rsidR="00BF2CB4">
        <w:t>.</w:t>
      </w:r>
      <w:r w:rsidR="004A7B46">
        <w:rPr>
          <w:rStyle w:val="FootnoteReference"/>
        </w:rPr>
        <w:footnoteReference w:id="6"/>
      </w:r>
      <w:r w:rsidR="00BF2CB4">
        <w:t xml:space="preserve"> While t</w:t>
      </w:r>
      <w:r w:rsidR="007B1991">
        <w:t xml:space="preserve">he </w:t>
      </w:r>
      <w:r w:rsidR="007B1991" w:rsidRPr="007B1991">
        <w:t xml:space="preserve">CARICOM standard establishing </w:t>
      </w:r>
      <w:r w:rsidR="00116EFA">
        <w:t xml:space="preserve">MEPS </w:t>
      </w:r>
      <w:r w:rsidR="007B1991" w:rsidRPr="007B1991">
        <w:t>and energy labelling</w:t>
      </w:r>
      <w:r w:rsidR="007B1991">
        <w:t xml:space="preserve"> for refrigerator</w:t>
      </w:r>
      <w:r w:rsidR="008C7F4F">
        <w:t>s</w:t>
      </w:r>
      <w:r w:rsidR="007B1991">
        <w:t xml:space="preserve"> has not yet been adopted o</w:t>
      </w:r>
      <w:r w:rsidR="0011071F">
        <w:t xml:space="preserve">n a voluntary or mandatory basis, the country </w:t>
      </w:r>
      <w:r w:rsidR="007C3642">
        <w:t xml:space="preserve">nevertheless </w:t>
      </w:r>
      <w:r w:rsidR="0011071F" w:rsidRPr="0011071F">
        <w:t>applies voluntary IEC testing standards</w:t>
      </w:r>
      <w:r w:rsidR="009A4E52">
        <w:rPr>
          <w:rStyle w:val="FootnoteReference"/>
        </w:rPr>
        <w:footnoteReference w:id="7"/>
      </w:r>
      <w:r w:rsidR="0011071F" w:rsidRPr="0011071F">
        <w:t xml:space="preserve"> for refrigerator energy performance</w:t>
      </w:r>
      <w:r w:rsidR="00CC690B">
        <w:t>.</w:t>
      </w:r>
      <w:r w:rsidR="00E7184C" w:rsidRPr="00E7184C">
        <w:t xml:space="preserve"> </w:t>
      </w:r>
      <w:r w:rsidR="00E7184C">
        <w:t>The Dominica Bureau of Standards (DBOS) is the national standards body responsible for the adoption and maintenance of national standards</w:t>
      </w:r>
      <w:r w:rsidR="00A501A0">
        <w:t>.</w:t>
      </w:r>
    </w:p>
    <w:p w14:paraId="2EA3F4F1" w14:textId="77777777" w:rsidR="00683905" w:rsidRPr="00683905" w:rsidRDefault="00683905" w:rsidP="00683905">
      <w:pPr>
        <w:keepNext/>
        <w:shd w:val="clear" w:color="auto" w:fill="FFFFFF" w:themeFill="background1"/>
        <w:tabs>
          <w:tab w:val="left" w:pos="720"/>
        </w:tabs>
        <w:spacing w:before="240" w:after="240"/>
        <w:outlineLvl w:val="0"/>
        <w:rPr>
          <w:rFonts w:eastAsia="SimSun"/>
          <w:u w:val="single"/>
          <w:lang w:val="en-GB"/>
        </w:rPr>
      </w:pPr>
      <w:r w:rsidRPr="00683905">
        <w:rPr>
          <w:rFonts w:eastAsia="SimSun"/>
          <w:u w:val="single"/>
          <w:lang w:val="en-GB"/>
        </w:rPr>
        <w:t>Project objectives and proposed activities</w:t>
      </w:r>
    </w:p>
    <w:p w14:paraId="274943FE" w14:textId="5A94075E" w:rsidR="00DC4B3B" w:rsidRDefault="00683905" w:rsidP="009D1243">
      <w:pPr>
        <w:numPr>
          <w:ilvl w:val="0"/>
          <w:numId w:val="28"/>
        </w:numPr>
        <w:spacing w:after="240"/>
        <w:outlineLvl w:val="0"/>
        <w:rPr>
          <w:rFonts w:eastAsia="SimSun"/>
        </w:rPr>
      </w:pPr>
      <w:r w:rsidRPr="000A02AD">
        <w:rPr>
          <w:rFonts w:eastAsia="SimSun"/>
        </w:rPr>
        <w:t>The project</w:t>
      </w:r>
      <w:r w:rsidR="000E3A74">
        <w:rPr>
          <w:rFonts w:eastAsia="SimSun"/>
        </w:rPr>
        <w:t>’s</w:t>
      </w:r>
      <w:r w:rsidR="00DC4B3B">
        <w:rPr>
          <w:rFonts w:eastAsia="SimSun"/>
        </w:rPr>
        <w:t xml:space="preserve"> three main objectives</w:t>
      </w:r>
      <w:r w:rsidR="000E3A74">
        <w:rPr>
          <w:rFonts w:eastAsia="SimSun"/>
        </w:rPr>
        <w:t xml:space="preserve"> are</w:t>
      </w:r>
      <w:r w:rsidR="00DC4B3B">
        <w:rPr>
          <w:rFonts w:eastAsia="SimSun"/>
        </w:rPr>
        <w:t xml:space="preserve"> </w:t>
      </w:r>
      <w:r w:rsidR="00B90AE0">
        <w:rPr>
          <w:rFonts w:eastAsia="SimSun"/>
        </w:rPr>
        <w:t>to</w:t>
      </w:r>
      <w:r w:rsidR="00DC4B3B">
        <w:rPr>
          <w:rFonts w:eastAsia="SimSun"/>
        </w:rPr>
        <w:t>:</w:t>
      </w:r>
    </w:p>
    <w:p w14:paraId="039ED606" w14:textId="77777777" w:rsidR="00B90AE0" w:rsidRDefault="00B90AE0" w:rsidP="00DC4B3B">
      <w:pPr>
        <w:pStyle w:val="Heading2"/>
        <w:numPr>
          <w:ilvl w:val="1"/>
          <w:numId w:val="28"/>
        </w:numPr>
        <w:rPr>
          <w:rFonts w:eastAsia="SimSun"/>
        </w:rPr>
      </w:pPr>
      <w:r>
        <w:rPr>
          <w:rFonts w:eastAsia="SimSun"/>
        </w:rPr>
        <w:t>P</w:t>
      </w:r>
      <w:r w:rsidR="00D83A56" w:rsidRPr="00DC4B3B">
        <w:rPr>
          <w:rFonts w:eastAsia="SimSun"/>
        </w:rPr>
        <w:t>rovide institutional support to advance energy efficiency in the RAC sector</w:t>
      </w:r>
      <w:r w:rsidR="009D1243" w:rsidRPr="00DC4B3B">
        <w:rPr>
          <w:rFonts w:eastAsia="SimSun"/>
        </w:rPr>
        <w:t xml:space="preserve"> </w:t>
      </w:r>
      <w:r w:rsidR="00D83A56" w:rsidRPr="00DC4B3B">
        <w:rPr>
          <w:rFonts w:eastAsia="SimSun"/>
        </w:rPr>
        <w:t xml:space="preserve">by conducting a national market assessment, establishing a coordination mechanism between the NOU and </w:t>
      </w:r>
      <w:r w:rsidR="00D83A56" w:rsidRPr="00DC4B3B">
        <w:rPr>
          <w:rFonts w:eastAsia="SimSun"/>
        </w:rPr>
        <w:lastRenderedPageBreak/>
        <w:t xml:space="preserve">the national energy authority, and developing customs capacity </w:t>
      </w:r>
      <w:r w:rsidR="00D43A93" w:rsidRPr="00DC4B3B">
        <w:rPr>
          <w:rFonts w:eastAsia="SimSun"/>
        </w:rPr>
        <w:t xml:space="preserve">on </w:t>
      </w:r>
      <w:r w:rsidR="00D83A56" w:rsidRPr="00DC4B3B">
        <w:rPr>
          <w:rFonts w:eastAsia="SimSun"/>
        </w:rPr>
        <w:t xml:space="preserve">energy performance standards and labelling </w:t>
      </w:r>
      <w:r w:rsidR="00D43A93" w:rsidRPr="00DC4B3B">
        <w:rPr>
          <w:rFonts w:eastAsia="SimSun"/>
        </w:rPr>
        <w:t xml:space="preserve">of </w:t>
      </w:r>
      <w:r w:rsidR="00D83A56" w:rsidRPr="00DC4B3B">
        <w:rPr>
          <w:rFonts w:eastAsia="SimSun"/>
        </w:rPr>
        <w:t>RAC appliances</w:t>
      </w:r>
      <w:r>
        <w:rPr>
          <w:rFonts w:eastAsia="SimSun"/>
        </w:rPr>
        <w:t>;</w:t>
      </w:r>
    </w:p>
    <w:p w14:paraId="69A47169" w14:textId="573F7081" w:rsidR="00B90AE0" w:rsidRDefault="00B90AE0" w:rsidP="00DC4B3B">
      <w:pPr>
        <w:pStyle w:val="Heading2"/>
        <w:numPr>
          <w:ilvl w:val="1"/>
          <w:numId w:val="28"/>
        </w:numPr>
        <w:rPr>
          <w:rFonts w:eastAsia="SimSun"/>
        </w:rPr>
      </w:pPr>
      <w:r>
        <w:rPr>
          <w:rFonts w:eastAsia="SimSun"/>
        </w:rPr>
        <w:t>D</w:t>
      </w:r>
      <w:r w:rsidR="00145BC5" w:rsidRPr="00DC4B3B">
        <w:rPr>
          <w:rFonts w:eastAsia="SimSun"/>
        </w:rPr>
        <w:t>eliver an energy efficiency module for RAC technicians, integrated into the existing training programme, enabling technicians to</w:t>
      </w:r>
      <w:r w:rsidR="00C80C0D" w:rsidRPr="00DC4B3B">
        <w:rPr>
          <w:rFonts w:eastAsia="SimSun"/>
        </w:rPr>
        <w:t xml:space="preserve"> effectively</w:t>
      </w:r>
      <w:r w:rsidR="00145BC5" w:rsidRPr="00DC4B3B">
        <w:rPr>
          <w:rFonts w:eastAsia="SimSun"/>
        </w:rPr>
        <w:t xml:space="preserve"> identify, install, and service energy-efficient and low-</w:t>
      </w:r>
      <w:r w:rsidR="00F80BCC">
        <w:rPr>
          <w:rFonts w:eastAsia="SimSun"/>
        </w:rPr>
        <w:t>GWP</w:t>
      </w:r>
      <w:r w:rsidR="00145BC5" w:rsidRPr="00DC4B3B">
        <w:rPr>
          <w:rFonts w:eastAsia="SimSun"/>
        </w:rPr>
        <w:t xml:space="preserve"> RAC systems</w:t>
      </w:r>
      <w:r>
        <w:rPr>
          <w:rFonts w:eastAsia="SimSun"/>
        </w:rPr>
        <w:t>; and</w:t>
      </w:r>
    </w:p>
    <w:p w14:paraId="62F88D9A" w14:textId="1AA5E73B" w:rsidR="00683905" w:rsidRPr="00DC4B3B" w:rsidRDefault="00DC4B3B" w:rsidP="00DC4B3B">
      <w:pPr>
        <w:pStyle w:val="Heading2"/>
        <w:numPr>
          <w:ilvl w:val="1"/>
          <w:numId w:val="28"/>
        </w:numPr>
        <w:rPr>
          <w:rFonts w:eastAsia="SimSun"/>
        </w:rPr>
      </w:pPr>
      <w:r w:rsidRPr="00DC4B3B">
        <w:rPr>
          <w:rFonts w:eastAsia="SimSun"/>
        </w:rPr>
        <w:t>Raise consumer, business, and trade awareness of the economic and environmental benefits of energy-efficient and low-GWP RAC equipment and practices.</w:t>
      </w:r>
    </w:p>
    <w:p w14:paraId="745D34CB" w14:textId="77777777" w:rsidR="00683905" w:rsidRPr="009D1243" w:rsidRDefault="00683905" w:rsidP="00683905">
      <w:pPr>
        <w:numPr>
          <w:ilvl w:val="0"/>
          <w:numId w:val="28"/>
        </w:numPr>
        <w:spacing w:after="240"/>
        <w:outlineLvl w:val="0"/>
        <w:rPr>
          <w:rFonts w:eastAsia="SimSun"/>
        </w:rPr>
      </w:pPr>
      <w:bookmarkStart w:id="5" w:name="_Hlk126934504"/>
      <w:bookmarkEnd w:id="1"/>
      <w:bookmarkEnd w:id="2"/>
      <w:bookmarkEnd w:id="3"/>
      <w:bookmarkEnd w:id="4"/>
      <w:r w:rsidRPr="009D1243">
        <w:rPr>
          <w:rFonts w:eastAsia="SimSun"/>
        </w:rPr>
        <w:t xml:space="preserve">The description and proposed cost breakdown of activities to maintain energy efficiency in the servicing sector, and their expected outputs are presented in table 2. </w:t>
      </w:r>
    </w:p>
    <w:p w14:paraId="36BF4682" w14:textId="08FD9ED4" w:rsidR="00683905" w:rsidRPr="00683905" w:rsidRDefault="00683905" w:rsidP="00683905">
      <w:pPr>
        <w:tabs>
          <w:tab w:val="left" w:pos="720"/>
        </w:tabs>
        <w:outlineLvl w:val="0"/>
        <w:rPr>
          <w:rFonts w:eastAsia="SimSun"/>
          <w:b/>
          <w:bCs/>
        </w:rPr>
      </w:pPr>
      <w:r w:rsidRPr="00683905">
        <w:rPr>
          <w:rFonts w:eastAsia="SimSun"/>
          <w:b/>
          <w:bCs/>
        </w:rPr>
        <w:t xml:space="preserve">Table 2. Activities, expected outputs, and requested funding for the project proposed to maintain energy efficiency for the servicing sector in </w:t>
      </w:r>
      <w:r>
        <w:rPr>
          <w:rFonts w:eastAsia="SimSun"/>
          <w:b/>
          <w:bCs/>
        </w:rPr>
        <w:t>Dominica</w:t>
      </w:r>
    </w:p>
    <w:tbl>
      <w:tblPr>
        <w:tblW w:w="9510" w:type="dxa"/>
        <w:tblLayout w:type="fixed"/>
        <w:tblCellMar>
          <w:left w:w="57" w:type="dxa"/>
          <w:right w:w="57" w:type="dxa"/>
        </w:tblCellMar>
        <w:tblLook w:val="04A0" w:firstRow="1" w:lastRow="0" w:firstColumn="1" w:lastColumn="0" w:noHBand="0" w:noVBand="1"/>
      </w:tblPr>
      <w:tblGrid>
        <w:gridCol w:w="4673"/>
        <w:gridCol w:w="3119"/>
        <w:gridCol w:w="1718"/>
      </w:tblGrid>
      <w:tr w:rsidR="00683905" w:rsidRPr="00DE3B39" w14:paraId="79A55646" w14:textId="77777777" w:rsidTr="00B51700">
        <w:trPr>
          <w:trHeight w:val="509"/>
          <w:tblHeader/>
        </w:trPr>
        <w:tc>
          <w:tcPr>
            <w:tcW w:w="4673" w:type="dxa"/>
            <w:tcBorders>
              <w:top w:val="single" w:sz="4" w:space="0" w:color="auto"/>
              <w:left w:val="single" w:sz="4" w:space="0" w:color="auto"/>
              <w:bottom w:val="single" w:sz="4" w:space="0" w:color="auto"/>
              <w:right w:val="single" w:sz="4" w:space="0" w:color="auto"/>
            </w:tcBorders>
            <w:vAlign w:val="center"/>
            <w:hideMark/>
          </w:tcPr>
          <w:p w14:paraId="6300BF51" w14:textId="77777777" w:rsidR="00683905" w:rsidRPr="00DE3B39" w:rsidRDefault="00683905" w:rsidP="00683905">
            <w:pPr>
              <w:widowControl w:val="0"/>
              <w:jc w:val="center"/>
              <w:rPr>
                <w:rFonts w:eastAsia="SimSun"/>
                <w:b/>
                <w:bCs/>
                <w:sz w:val="20"/>
                <w:szCs w:val="20"/>
                <w:lang w:val="en-US" w:eastAsia="en-CA"/>
              </w:rPr>
            </w:pPr>
            <w:r w:rsidRPr="00DE3B39">
              <w:rPr>
                <w:rFonts w:eastAsia="SimSun"/>
                <w:b/>
                <w:bCs/>
                <w:sz w:val="20"/>
                <w:szCs w:val="20"/>
                <w:lang w:val="en-US" w:eastAsia="en-CA"/>
              </w:rPr>
              <w:t>Activity</w:t>
            </w:r>
          </w:p>
        </w:tc>
        <w:tc>
          <w:tcPr>
            <w:tcW w:w="3119" w:type="dxa"/>
            <w:tcBorders>
              <w:top w:val="single" w:sz="4" w:space="0" w:color="auto"/>
              <w:left w:val="nil"/>
              <w:bottom w:val="single" w:sz="4" w:space="0" w:color="auto"/>
              <w:right w:val="single" w:sz="4" w:space="0" w:color="auto"/>
            </w:tcBorders>
            <w:vAlign w:val="center"/>
            <w:hideMark/>
          </w:tcPr>
          <w:p w14:paraId="2EB87B51" w14:textId="77777777" w:rsidR="00683905" w:rsidRPr="00DE3B39" w:rsidRDefault="00683905" w:rsidP="00683905">
            <w:pPr>
              <w:jc w:val="center"/>
              <w:rPr>
                <w:rFonts w:eastAsia="SimSun"/>
                <w:b/>
                <w:bCs/>
                <w:sz w:val="20"/>
                <w:szCs w:val="20"/>
                <w:lang w:val="en-US" w:eastAsia="en-CA"/>
              </w:rPr>
            </w:pPr>
            <w:r w:rsidRPr="00DE3B39">
              <w:rPr>
                <w:rFonts w:eastAsia="SimSun"/>
                <w:b/>
                <w:bCs/>
                <w:sz w:val="20"/>
                <w:szCs w:val="20"/>
                <w:lang w:val="en-US" w:eastAsia="en-CA"/>
              </w:rPr>
              <w:t>Expected outputs/performance indicators</w:t>
            </w:r>
          </w:p>
        </w:tc>
        <w:tc>
          <w:tcPr>
            <w:tcW w:w="1718" w:type="dxa"/>
            <w:tcBorders>
              <w:top w:val="single" w:sz="4" w:space="0" w:color="auto"/>
              <w:left w:val="nil"/>
              <w:bottom w:val="single" w:sz="4" w:space="0" w:color="auto"/>
              <w:right w:val="single" w:sz="4" w:space="0" w:color="auto"/>
            </w:tcBorders>
            <w:vAlign w:val="center"/>
            <w:hideMark/>
          </w:tcPr>
          <w:p w14:paraId="765F93AF" w14:textId="77777777" w:rsidR="00683905" w:rsidRPr="00DE3B39" w:rsidRDefault="00683905" w:rsidP="00683905">
            <w:pPr>
              <w:jc w:val="center"/>
              <w:rPr>
                <w:rFonts w:eastAsia="SimSun"/>
                <w:b/>
                <w:bCs/>
                <w:sz w:val="20"/>
                <w:szCs w:val="20"/>
                <w:lang w:val="en-US" w:eastAsia="en-CA"/>
              </w:rPr>
            </w:pPr>
            <w:r w:rsidRPr="00DE3B39">
              <w:rPr>
                <w:rFonts w:eastAsia="SimSun"/>
                <w:b/>
                <w:bCs/>
                <w:sz w:val="20"/>
                <w:szCs w:val="20"/>
                <w:lang w:val="en-US" w:eastAsia="en-CA"/>
              </w:rPr>
              <w:t>Cost as submitted</w:t>
            </w:r>
          </w:p>
          <w:p w14:paraId="4BB1A8CB" w14:textId="77777777" w:rsidR="00683905" w:rsidRPr="00DE3B39" w:rsidRDefault="00683905" w:rsidP="00683905">
            <w:pPr>
              <w:jc w:val="center"/>
              <w:rPr>
                <w:rFonts w:eastAsia="SimSun"/>
                <w:b/>
                <w:bCs/>
                <w:sz w:val="20"/>
                <w:szCs w:val="20"/>
                <w:lang w:val="en-US" w:eastAsia="en-CA"/>
              </w:rPr>
            </w:pPr>
            <w:r w:rsidRPr="00DE3B39">
              <w:rPr>
                <w:rFonts w:eastAsia="SimSun"/>
                <w:b/>
                <w:bCs/>
                <w:sz w:val="20"/>
                <w:szCs w:val="20"/>
                <w:lang w:val="en-US" w:eastAsia="en-CA"/>
              </w:rPr>
              <w:t>(US $)</w:t>
            </w:r>
          </w:p>
        </w:tc>
      </w:tr>
      <w:tr w:rsidR="00683905" w:rsidRPr="00DE3B39" w14:paraId="2BB8311E" w14:textId="77777777" w:rsidTr="007168EE">
        <w:trPr>
          <w:trHeight w:val="124"/>
        </w:trPr>
        <w:tc>
          <w:tcPr>
            <w:tcW w:w="9510" w:type="dxa"/>
            <w:gridSpan w:val="3"/>
            <w:tcBorders>
              <w:top w:val="single" w:sz="4" w:space="0" w:color="auto"/>
              <w:left w:val="single" w:sz="4" w:space="0" w:color="auto"/>
              <w:bottom w:val="single" w:sz="4" w:space="0" w:color="auto"/>
              <w:right w:val="single" w:sz="4" w:space="0" w:color="auto"/>
            </w:tcBorders>
            <w:hideMark/>
          </w:tcPr>
          <w:p w14:paraId="56EBB629" w14:textId="7F4D4864" w:rsidR="00683905" w:rsidRPr="00DE3B39" w:rsidRDefault="00BA4269" w:rsidP="00683905">
            <w:pPr>
              <w:widowControl w:val="0"/>
              <w:numPr>
                <w:ilvl w:val="0"/>
                <w:numId w:val="30"/>
              </w:numPr>
              <w:spacing w:after="60"/>
              <w:ind w:left="357" w:hanging="357"/>
              <w:contextualSpacing/>
              <w:jc w:val="left"/>
              <w:rPr>
                <w:rFonts w:eastAsia="Times New Roman"/>
                <w:b/>
                <w:bCs/>
                <w:sz w:val="20"/>
                <w:szCs w:val="20"/>
                <w:lang w:val="en-GB" w:eastAsia="en-CA"/>
              </w:rPr>
            </w:pPr>
            <w:r w:rsidRPr="00DE3B39">
              <w:rPr>
                <w:rFonts w:eastAsia="Times New Roman"/>
                <w:b/>
                <w:bCs/>
                <w:sz w:val="20"/>
                <w:szCs w:val="20"/>
                <w:lang w:val="en-GB" w:eastAsia="en-US"/>
              </w:rPr>
              <w:t xml:space="preserve">Facilitate </w:t>
            </w:r>
            <w:r w:rsidR="00DD61B2" w:rsidRPr="00DE3B39">
              <w:rPr>
                <w:rFonts w:eastAsia="Times New Roman"/>
                <w:b/>
                <w:bCs/>
                <w:sz w:val="20"/>
                <w:szCs w:val="20"/>
                <w:lang w:val="en-GB" w:eastAsia="en-US"/>
              </w:rPr>
              <w:t>c</w:t>
            </w:r>
            <w:r w:rsidRPr="00DE3B39">
              <w:rPr>
                <w:rFonts w:eastAsia="Times New Roman"/>
                <w:b/>
                <w:bCs/>
                <w:sz w:val="20"/>
                <w:szCs w:val="20"/>
                <w:lang w:val="en-GB" w:eastAsia="en-US"/>
              </w:rPr>
              <w:t xml:space="preserve">oordination and </w:t>
            </w:r>
            <w:r w:rsidR="00DD4D89" w:rsidRPr="00DE3B39">
              <w:rPr>
                <w:rFonts w:eastAsia="Times New Roman"/>
                <w:b/>
                <w:bCs/>
                <w:sz w:val="20"/>
                <w:szCs w:val="20"/>
                <w:lang w:val="en-GB" w:eastAsia="en-US"/>
              </w:rPr>
              <w:t>s</w:t>
            </w:r>
            <w:r w:rsidRPr="00DE3B39">
              <w:rPr>
                <w:rFonts w:eastAsia="Times New Roman"/>
                <w:b/>
                <w:bCs/>
                <w:sz w:val="20"/>
                <w:szCs w:val="20"/>
                <w:lang w:val="en-GB" w:eastAsia="en-US"/>
              </w:rPr>
              <w:t xml:space="preserve">upport MEPS and </w:t>
            </w:r>
            <w:r w:rsidR="00DD4D89" w:rsidRPr="00DE3B39">
              <w:rPr>
                <w:rFonts w:eastAsia="Times New Roman"/>
                <w:b/>
                <w:bCs/>
                <w:sz w:val="20"/>
                <w:szCs w:val="20"/>
                <w:lang w:val="en-GB" w:eastAsia="en-US"/>
              </w:rPr>
              <w:t>l</w:t>
            </w:r>
            <w:r w:rsidRPr="00DE3B39">
              <w:rPr>
                <w:rFonts w:eastAsia="Times New Roman"/>
                <w:b/>
                <w:bCs/>
                <w:sz w:val="20"/>
                <w:szCs w:val="20"/>
                <w:lang w:val="en-GB" w:eastAsia="en-US"/>
              </w:rPr>
              <w:t>abelling</w:t>
            </w:r>
            <w:r w:rsidR="009E69BA" w:rsidRPr="00DE3B39">
              <w:rPr>
                <w:rFonts w:eastAsia="Times New Roman"/>
                <w:b/>
                <w:bCs/>
                <w:sz w:val="20"/>
                <w:szCs w:val="20"/>
                <w:lang w:val="en-GB" w:eastAsia="en-US"/>
              </w:rPr>
              <w:t>, including</w:t>
            </w:r>
            <w:r w:rsidRPr="00DE3B39">
              <w:rPr>
                <w:rFonts w:eastAsia="Times New Roman"/>
                <w:b/>
                <w:bCs/>
                <w:sz w:val="20"/>
                <w:szCs w:val="20"/>
                <w:lang w:val="en-GB" w:eastAsia="en-US"/>
              </w:rPr>
              <w:t xml:space="preserve"> GWP limits for RAC </w:t>
            </w:r>
            <w:r w:rsidR="003750CF" w:rsidRPr="00DE3B39">
              <w:rPr>
                <w:rFonts w:eastAsia="Times New Roman"/>
                <w:b/>
                <w:bCs/>
                <w:sz w:val="20"/>
                <w:szCs w:val="20"/>
                <w:lang w:val="en-GB" w:eastAsia="en-US"/>
              </w:rPr>
              <w:t>e</w:t>
            </w:r>
            <w:r w:rsidRPr="00DE3B39">
              <w:rPr>
                <w:rFonts w:eastAsia="Times New Roman"/>
                <w:b/>
                <w:bCs/>
                <w:sz w:val="20"/>
                <w:szCs w:val="20"/>
                <w:lang w:val="en-GB" w:eastAsia="en-US"/>
              </w:rPr>
              <w:t>quipment</w:t>
            </w:r>
          </w:p>
        </w:tc>
      </w:tr>
      <w:tr w:rsidR="00683905" w:rsidRPr="00DE3B39" w14:paraId="75D5FEB5" w14:textId="77777777" w:rsidTr="00B51700">
        <w:trPr>
          <w:trHeight w:val="124"/>
        </w:trPr>
        <w:tc>
          <w:tcPr>
            <w:tcW w:w="4673" w:type="dxa"/>
            <w:tcBorders>
              <w:top w:val="single" w:sz="4" w:space="0" w:color="auto"/>
              <w:left w:val="single" w:sz="4" w:space="0" w:color="auto"/>
              <w:bottom w:val="single" w:sz="4" w:space="0" w:color="auto"/>
              <w:right w:val="single" w:sz="4" w:space="0" w:color="auto"/>
            </w:tcBorders>
            <w:hideMark/>
          </w:tcPr>
          <w:p w14:paraId="6F0C6C86" w14:textId="37CBF721" w:rsidR="009A3C54" w:rsidRPr="00DE3B39" w:rsidRDefault="00115F57" w:rsidP="009A658A">
            <w:pPr>
              <w:widowControl w:val="0"/>
              <w:numPr>
                <w:ilvl w:val="1"/>
                <w:numId w:val="36"/>
              </w:numPr>
              <w:ind w:left="357" w:hanging="357"/>
              <w:contextualSpacing/>
              <w:jc w:val="left"/>
              <w:rPr>
                <w:rFonts w:eastAsia="Times New Roman"/>
                <w:sz w:val="20"/>
                <w:szCs w:val="20"/>
                <w:lang w:eastAsia="en-CA"/>
              </w:rPr>
            </w:pPr>
            <w:r w:rsidRPr="00DE3B39">
              <w:rPr>
                <w:rFonts w:eastAsia="Times New Roman"/>
                <w:sz w:val="20"/>
                <w:szCs w:val="20"/>
                <w:lang w:eastAsia="en-CA"/>
              </w:rPr>
              <w:t>Facilitate the establishment of a formal coordination mechanism between the NOU and the responsible energy authority</w:t>
            </w:r>
            <w:r w:rsidR="008838A6" w:rsidRPr="00DE3B39">
              <w:rPr>
                <w:rFonts w:eastAsia="Times New Roman"/>
                <w:sz w:val="20"/>
                <w:szCs w:val="20"/>
                <w:lang w:eastAsia="en-CA"/>
              </w:rPr>
              <w:t xml:space="preserve"> and</w:t>
            </w:r>
            <w:r w:rsidR="00BF5E6E" w:rsidRPr="00DE3B39">
              <w:rPr>
                <w:rFonts w:eastAsia="Times New Roman"/>
                <w:sz w:val="20"/>
                <w:szCs w:val="20"/>
                <w:lang w:eastAsia="en-CA"/>
              </w:rPr>
              <w:t xml:space="preserve"> </w:t>
            </w:r>
            <w:r w:rsidR="008E0A29" w:rsidRPr="00DE3B39">
              <w:rPr>
                <w:rFonts w:eastAsia="Times New Roman"/>
                <w:sz w:val="20"/>
                <w:szCs w:val="20"/>
                <w:lang w:eastAsia="en-CA"/>
              </w:rPr>
              <w:t xml:space="preserve">hold an </w:t>
            </w:r>
            <w:r w:rsidR="00BF5E6E" w:rsidRPr="00DE3B39">
              <w:rPr>
                <w:rFonts w:eastAsia="Times New Roman"/>
                <w:sz w:val="20"/>
                <w:szCs w:val="20"/>
                <w:lang w:eastAsia="en-CA"/>
              </w:rPr>
              <w:t>initial technical meeting</w:t>
            </w:r>
            <w:r w:rsidR="00FB20AF" w:rsidRPr="00DE3B39">
              <w:rPr>
                <w:rFonts w:eastAsia="Times New Roman"/>
                <w:sz w:val="20"/>
                <w:szCs w:val="20"/>
                <w:lang w:eastAsia="en-CA"/>
              </w:rPr>
              <w:t xml:space="preserve">, </w:t>
            </w:r>
            <w:r w:rsidR="00BF5E6E" w:rsidRPr="00DE3B39">
              <w:rPr>
                <w:rFonts w:eastAsia="Times New Roman"/>
                <w:sz w:val="20"/>
                <w:szCs w:val="20"/>
                <w:lang w:eastAsia="en-CA"/>
              </w:rPr>
              <w:t>to introduce the differentiated standards and regional developments,</w:t>
            </w:r>
            <w:r w:rsidR="00D357E6" w:rsidRPr="00DE3B39">
              <w:rPr>
                <w:rFonts w:eastAsia="Times New Roman"/>
                <w:sz w:val="20"/>
                <w:szCs w:val="20"/>
                <w:lang w:eastAsia="en-CA"/>
              </w:rPr>
              <w:t xml:space="preserve"> OECS Sustainable Energy Unit activities, </w:t>
            </w:r>
            <w:r w:rsidR="00D264B0" w:rsidRPr="00DE3B39">
              <w:rPr>
                <w:rFonts w:eastAsia="Times New Roman"/>
                <w:sz w:val="20"/>
                <w:szCs w:val="20"/>
                <w:lang w:eastAsia="en-CA"/>
              </w:rPr>
              <w:t xml:space="preserve">and </w:t>
            </w:r>
            <w:r w:rsidR="00D357E6" w:rsidRPr="00DE3B39">
              <w:rPr>
                <w:rFonts w:eastAsia="Times New Roman"/>
                <w:sz w:val="20"/>
                <w:szCs w:val="20"/>
                <w:lang w:eastAsia="en-CA"/>
              </w:rPr>
              <w:t>CARICOM/CROSQ processes</w:t>
            </w:r>
            <w:r w:rsidR="00FB20AF" w:rsidRPr="00DE3B39">
              <w:rPr>
                <w:rFonts w:eastAsia="Times New Roman"/>
                <w:sz w:val="20"/>
                <w:szCs w:val="20"/>
                <w:lang w:eastAsia="en-CA"/>
              </w:rPr>
              <w:t xml:space="preserve">; </w:t>
            </w:r>
            <w:r w:rsidR="005F6669" w:rsidRPr="00DE3B39">
              <w:rPr>
                <w:rFonts w:eastAsia="Times New Roman"/>
                <w:sz w:val="20"/>
                <w:szCs w:val="20"/>
                <w:lang w:eastAsia="en-CA"/>
              </w:rPr>
              <w:t xml:space="preserve">hold dedicated sessions on </w:t>
            </w:r>
            <w:r w:rsidR="00813171" w:rsidRPr="00DE3B39">
              <w:rPr>
                <w:rFonts w:eastAsia="Times New Roman"/>
                <w:sz w:val="20"/>
                <w:szCs w:val="20"/>
                <w:lang w:eastAsia="en-CA"/>
              </w:rPr>
              <w:t xml:space="preserve">best practices for implementing </w:t>
            </w:r>
            <w:r w:rsidR="00A13423" w:rsidRPr="00DE3B39">
              <w:rPr>
                <w:rFonts w:eastAsia="Times New Roman"/>
                <w:sz w:val="20"/>
                <w:szCs w:val="20"/>
                <w:lang w:eastAsia="en-CA"/>
              </w:rPr>
              <w:t>MEPS and label</w:t>
            </w:r>
            <w:r w:rsidR="00813171" w:rsidRPr="00DE3B39">
              <w:rPr>
                <w:rFonts w:eastAsia="Times New Roman"/>
                <w:sz w:val="20"/>
                <w:szCs w:val="20"/>
                <w:lang w:eastAsia="en-CA"/>
              </w:rPr>
              <w:t>ling programmes</w:t>
            </w:r>
            <w:r w:rsidR="00F06B92" w:rsidRPr="00DE3B39">
              <w:rPr>
                <w:rFonts w:eastAsia="Times New Roman"/>
                <w:sz w:val="20"/>
                <w:szCs w:val="20"/>
                <w:lang w:eastAsia="en-CA"/>
              </w:rPr>
              <w:t xml:space="preserve"> in small Caribbean islands</w:t>
            </w:r>
            <w:r w:rsidR="001E3B09" w:rsidRPr="00DE3B39">
              <w:rPr>
                <w:rFonts w:eastAsia="Times New Roman"/>
                <w:sz w:val="20"/>
                <w:szCs w:val="20"/>
                <w:lang w:eastAsia="en-CA"/>
              </w:rPr>
              <w:t xml:space="preserve">; and on consideration of </w:t>
            </w:r>
            <w:r w:rsidR="002D1BAB" w:rsidRPr="00DE3B39">
              <w:rPr>
                <w:rFonts w:eastAsia="Times New Roman"/>
                <w:sz w:val="20"/>
                <w:szCs w:val="20"/>
                <w:lang w:eastAsia="en-CA"/>
              </w:rPr>
              <w:t xml:space="preserve">standards that </w:t>
            </w:r>
            <w:r w:rsidR="000F032B" w:rsidRPr="00DE3B39">
              <w:rPr>
                <w:rFonts w:eastAsia="Times New Roman"/>
                <w:sz w:val="20"/>
                <w:szCs w:val="20"/>
                <w:lang w:eastAsia="en-CA"/>
              </w:rPr>
              <w:t xml:space="preserve">exceed the </w:t>
            </w:r>
            <w:r w:rsidR="009A3C54" w:rsidRPr="00DE3B39">
              <w:rPr>
                <w:rFonts w:eastAsia="Times New Roman"/>
                <w:sz w:val="20"/>
                <w:szCs w:val="20"/>
                <w:lang w:eastAsia="en-CA"/>
              </w:rPr>
              <w:t xml:space="preserve">CARICOM baseline, including international benchmarks </w:t>
            </w:r>
            <w:r w:rsidR="00DD61B2" w:rsidRPr="00DE3B39">
              <w:rPr>
                <w:rFonts w:eastAsia="Times New Roman"/>
                <w:sz w:val="20"/>
                <w:szCs w:val="20"/>
                <w:lang w:eastAsia="en-CA"/>
              </w:rPr>
              <w:t>(US</w:t>
            </w:r>
            <w:r w:rsidR="000F032B" w:rsidRPr="00DE3B39">
              <w:rPr>
                <w:rFonts w:eastAsia="Times New Roman"/>
                <w:sz w:val="20"/>
                <w:szCs w:val="20"/>
                <w:lang w:eastAsia="en-CA"/>
              </w:rPr>
              <w:t> </w:t>
            </w:r>
            <w:r w:rsidR="00DD61B2" w:rsidRPr="00DE3B39">
              <w:rPr>
                <w:rFonts w:eastAsia="Times New Roman"/>
                <w:sz w:val="20"/>
                <w:szCs w:val="20"/>
                <w:lang w:eastAsia="en-CA"/>
              </w:rPr>
              <w:t>$15,000);</w:t>
            </w:r>
          </w:p>
          <w:p w14:paraId="4F66D403" w14:textId="26F2E2D4" w:rsidR="00773C03" w:rsidRPr="00DE3B39" w:rsidRDefault="00773C03" w:rsidP="00BF5E6E">
            <w:pPr>
              <w:widowControl w:val="0"/>
              <w:numPr>
                <w:ilvl w:val="1"/>
                <w:numId w:val="36"/>
              </w:numPr>
              <w:ind w:left="357" w:hanging="357"/>
              <w:contextualSpacing/>
              <w:jc w:val="left"/>
              <w:rPr>
                <w:rFonts w:eastAsia="Times New Roman"/>
                <w:sz w:val="20"/>
                <w:szCs w:val="20"/>
                <w:lang w:eastAsia="en-CA"/>
              </w:rPr>
            </w:pPr>
            <w:r w:rsidRPr="00DE3B39">
              <w:rPr>
                <w:rFonts w:eastAsia="Times New Roman"/>
                <w:sz w:val="20"/>
                <w:szCs w:val="20"/>
                <w:lang w:eastAsia="en-CA"/>
              </w:rPr>
              <w:t xml:space="preserve">Gather data from existing sources and technical visits to importers and retailers to assess </w:t>
            </w:r>
            <w:r w:rsidR="00377D3D" w:rsidRPr="00DE3B39">
              <w:rPr>
                <w:rFonts w:eastAsia="Times New Roman"/>
                <w:sz w:val="20"/>
                <w:szCs w:val="20"/>
                <w:lang w:eastAsia="en-CA"/>
              </w:rPr>
              <w:t xml:space="preserve">the </w:t>
            </w:r>
            <w:r w:rsidRPr="00DE3B39">
              <w:rPr>
                <w:rFonts w:eastAsia="Times New Roman"/>
                <w:sz w:val="20"/>
                <w:szCs w:val="20"/>
                <w:lang w:eastAsia="en-CA"/>
              </w:rPr>
              <w:t xml:space="preserve">energy efficiency </w:t>
            </w:r>
            <w:r w:rsidR="005F26C1" w:rsidRPr="00DE3B39">
              <w:rPr>
                <w:rFonts w:eastAsia="Times New Roman"/>
                <w:sz w:val="20"/>
                <w:szCs w:val="20"/>
                <w:lang w:eastAsia="en-CA"/>
              </w:rPr>
              <w:t>and refrigerant</w:t>
            </w:r>
            <w:r w:rsidR="005315C6" w:rsidRPr="00DE3B39">
              <w:rPr>
                <w:rFonts w:eastAsia="Times New Roman"/>
                <w:sz w:val="20"/>
                <w:szCs w:val="20"/>
                <w:lang w:eastAsia="en-CA"/>
              </w:rPr>
              <w:t>-use</w:t>
            </w:r>
            <w:r w:rsidR="001F61B2" w:rsidRPr="00DE3B39">
              <w:rPr>
                <w:rFonts w:eastAsia="Times New Roman"/>
                <w:sz w:val="20"/>
                <w:szCs w:val="20"/>
                <w:lang w:eastAsia="en-CA"/>
              </w:rPr>
              <w:t xml:space="preserve"> characteristics</w:t>
            </w:r>
            <w:r w:rsidR="005F26C1" w:rsidRPr="00DE3B39">
              <w:rPr>
                <w:rFonts w:eastAsia="Times New Roman"/>
                <w:sz w:val="20"/>
                <w:szCs w:val="20"/>
                <w:lang w:eastAsia="en-CA"/>
              </w:rPr>
              <w:t xml:space="preserve"> of RAC equipment in the country</w:t>
            </w:r>
            <w:r w:rsidR="00EB44A4" w:rsidRPr="00DE3B39">
              <w:rPr>
                <w:rFonts w:eastAsia="Times New Roman"/>
                <w:sz w:val="20"/>
                <w:szCs w:val="20"/>
                <w:lang w:eastAsia="en-CA"/>
              </w:rPr>
              <w:t xml:space="preserve">; develop an energy-efficiency baseline </w:t>
            </w:r>
            <w:r w:rsidR="001F61B2" w:rsidRPr="00DE3B39">
              <w:rPr>
                <w:rFonts w:eastAsia="Times New Roman"/>
                <w:sz w:val="20"/>
                <w:szCs w:val="20"/>
                <w:lang w:eastAsia="en-CA"/>
              </w:rPr>
              <w:t xml:space="preserve">for the </w:t>
            </w:r>
            <w:r w:rsidR="00EB44A4" w:rsidRPr="00DE3B39">
              <w:rPr>
                <w:rFonts w:eastAsia="Times New Roman"/>
                <w:sz w:val="20"/>
                <w:szCs w:val="20"/>
                <w:lang w:eastAsia="en-CA"/>
              </w:rPr>
              <w:t xml:space="preserve">RAC </w:t>
            </w:r>
            <w:r w:rsidR="001F61B2" w:rsidRPr="00DE3B39">
              <w:rPr>
                <w:rFonts w:eastAsia="Times New Roman"/>
                <w:sz w:val="20"/>
                <w:szCs w:val="20"/>
                <w:lang w:eastAsia="en-CA"/>
              </w:rPr>
              <w:t>s</w:t>
            </w:r>
            <w:r w:rsidR="00EB44A4" w:rsidRPr="00DE3B39">
              <w:rPr>
                <w:rFonts w:eastAsia="Times New Roman"/>
                <w:sz w:val="20"/>
                <w:szCs w:val="20"/>
                <w:lang w:eastAsia="en-CA"/>
              </w:rPr>
              <w:t>ector focusing on domestic refrigerators and room air conditioners</w:t>
            </w:r>
            <w:r w:rsidR="006B66A0" w:rsidRPr="00DE3B39">
              <w:rPr>
                <w:rFonts w:eastAsia="Times New Roman"/>
                <w:sz w:val="20"/>
                <w:szCs w:val="20"/>
                <w:lang w:eastAsia="en-CA"/>
              </w:rPr>
              <w:t xml:space="preserve">; </w:t>
            </w:r>
            <w:r w:rsidR="0095789D" w:rsidRPr="00DE3B39">
              <w:rPr>
                <w:rFonts w:eastAsia="Times New Roman"/>
                <w:sz w:val="20"/>
                <w:szCs w:val="20"/>
                <w:lang w:eastAsia="en-CA"/>
              </w:rPr>
              <w:t xml:space="preserve">and </w:t>
            </w:r>
            <w:r w:rsidR="006B66A0" w:rsidRPr="00DE3B39">
              <w:rPr>
                <w:rFonts w:eastAsia="Times New Roman"/>
                <w:sz w:val="20"/>
                <w:szCs w:val="20"/>
                <w:lang w:eastAsia="en-CA"/>
              </w:rPr>
              <w:t>d</w:t>
            </w:r>
            <w:r w:rsidR="007C0CF6" w:rsidRPr="00DE3B39">
              <w:rPr>
                <w:rFonts w:eastAsia="Times New Roman"/>
                <w:sz w:val="20"/>
                <w:szCs w:val="20"/>
                <w:lang w:eastAsia="en-CA"/>
              </w:rPr>
              <w:t>evelop a demand assessment to estimate energy savings potential and emissions av</w:t>
            </w:r>
            <w:r w:rsidR="0095789D" w:rsidRPr="00DE3B39">
              <w:rPr>
                <w:rFonts w:eastAsia="Times New Roman"/>
                <w:sz w:val="20"/>
                <w:szCs w:val="20"/>
                <w:lang w:eastAsia="en-CA"/>
              </w:rPr>
              <w:t>oided</w:t>
            </w:r>
            <w:r w:rsidR="007C0CF6" w:rsidRPr="00DE3B39">
              <w:rPr>
                <w:rFonts w:eastAsia="Times New Roman"/>
                <w:sz w:val="20"/>
                <w:szCs w:val="20"/>
                <w:lang w:eastAsia="en-CA"/>
              </w:rPr>
              <w:t xml:space="preserve"> with the introduction of high</w:t>
            </w:r>
            <w:r w:rsidR="0095789D" w:rsidRPr="00DE3B39">
              <w:rPr>
                <w:rFonts w:eastAsia="Times New Roman"/>
                <w:sz w:val="20"/>
                <w:szCs w:val="20"/>
                <w:lang w:eastAsia="en-CA"/>
              </w:rPr>
              <w:t>-</w:t>
            </w:r>
            <w:r w:rsidR="007C0CF6" w:rsidRPr="00DE3B39">
              <w:rPr>
                <w:rFonts w:eastAsia="Times New Roman"/>
                <w:sz w:val="20"/>
                <w:szCs w:val="20"/>
                <w:lang w:eastAsia="en-CA"/>
              </w:rPr>
              <w:t>efficiency and low</w:t>
            </w:r>
            <w:r w:rsidR="00C72A7B" w:rsidRPr="00DE3B39">
              <w:rPr>
                <w:rFonts w:eastAsia="Times New Roman"/>
                <w:sz w:val="20"/>
                <w:szCs w:val="20"/>
                <w:lang w:eastAsia="en-CA"/>
              </w:rPr>
              <w:t>-</w:t>
            </w:r>
            <w:r w:rsidR="007C0CF6" w:rsidRPr="00DE3B39">
              <w:rPr>
                <w:rFonts w:eastAsia="Times New Roman"/>
                <w:sz w:val="20"/>
                <w:szCs w:val="20"/>
                <w:lang w:eastAsia="en-CA"/>
              </w:rPr>
              <w:t>GWP RAC equipment</w:t>
            </w:r>
            <w:r w:rsidR="00C72A7B" w:rsidRPr="00DE3B39">
              <w:rPr>
                <w:rFonts w:eastAsia="Times New Roman"/>
                <w:sz w:val="20"/>
                <w:szCs w:val="20"/>
                <w:lang w:eastAsia="en-CA"/>
              </w:rPr>
              <w:t xml:space="preserve"> </w:t>
            </w:r>
            <w:r w:rsidR="00DD61B2" w:rsidRPr="00DE3B39">
              <w:rPr>
                <w:rFonts w:eastAsia="Times New Roman"/>
                <w:sz w:val="20"/>
                <w:szCs w:val="20"/>
                <w:lang w:eastAsia="en-CA"/>
              </w:rPr>
              <w:t>(US $20,000); and</w:t>
            </w:r>
          </w:p>
          <w:p w14:paraId="05983C8E" w14:textId="01368526" w:rsidR="00683905" w:rsidRPr="00DE3B39" w:rsidRDefault="002B6594" w:rsidP="00BF5E6E">
            <w:pPr>
              <w:widowControl w:val="0"/>
              <w:numPr>
                <w:ilvl w:val="1"/>
                <w:numId w:val="36"/>
              </w:numPr>
              <w:ind w:left="357" w:hanging="357"/>
              <w:contextualSpacing/>
              <w:jc w:val="left"/>
              <w:rPr>
                <w:rFonts w:eastAsia="Times New Roman"/>
                <w:sz w:val="20"/>
                <w:szCs w:val="20"/>
                <w:lang w:eastAsia="en-CA"/>
              </w:rPr>
            </w:pPr>
            <w:r w:rsidRPr="00DE3B39">
              <w:rPr>
                <w:rFonts w:eastAsia="Times New Roman"/>
                <w:sz w:val="20"/>
                <w:szCs w:val="20"/>
                <w:lang w:eastAsia="en-CA"/>
              </w:rPr>
              <w:t>M</w:t>
            </w:r>
            <w:r w:rsidR="00D56528" w:rsidRPr="00DE3B39">
              <w:rPr>
                <w:rFonts w:eastAsia="Times New Roman"/>
                <w:sz w:val="20"/>
                <w:szCs w:val="20"/>
                <w:lang w:eastAsia="en-CA"/>
              </w:rPr>
              <w:t xml:space="preserve">ap the </w:t>
            </w:r>
            <w:r w:rsidR="006478C7" w:rsidRPr="00DE3B39">
              <w:rPr>
                <w:rFonts w:eastAsia="Times New Roman"/>
                <w:sz w:val="20"/>
                <w:szCs w:val="20"/>
                <w:lang w:eastAsia="en-CA"/>
              </w:rPr>
              <w:t xml:space="preserve">regulatory, </w:t>
            </w:r>
            <w:r w:rsidR="00D56528" w:rsidRPr="00DE3B39">
              <w:rPr>
                <w:rFonts w:eastAsia="Times New Roman"/>
                <w:sz w:val="20"/>
                <w:szCs w:val="20"/>
                <w:lang w:eastAsia="en-CA"/>
              </w:rPr>
              <w:t>procedural and institutional steps required to</w:t>
            </w:r>
            <w:r w:rsidR="006478C7" w:rsidRPr="00DE3B39">
              <w:rPr>
                <w:rFonts w:eastAsia="Times New Roman"/>
                <w:sz w:val="20"/>
                <w:szCs w:val="20"/>
                <w:lang w:eastAsia="en-CA"/>
              </w:rPr>
              <w:t xml:space="preserve"> support the adoption of regional MEPS and labelling programmes for both product categories</w:t>
            </w:r>
            <w:r w:rsidR="00F90780">
              <w:rPr>
                <w:rFonts w:eastAsia="Times New Roman"/>
                <w:sz w:val="20"/>
                <w:szCs w:val="20"/>
                <w:lang w:eastAsia="en-CA"/>
              </w:rPr>
              <w:t>,</w:t>
            </w:r>
            <w:r w:rsidR="006478C7" w:rsidRPr="00DE3B39">
              <w:rPr>
                <w:rFonts w:eastAsia="Times New Roman"/>
                <w:sz w:val="20"/>
                <w:szCs w:val="20"/>
                <w:lang w:eastAsia="en-CA"/>
              </w:rPr>
              <w:t xml:space="preserve"> </w:t>
            </w:r>
            <w:r w:rsidR="00655438">
              <w:rPr>
                <w:rFonts w:eastAsia="Times New Roman"/>
                <w:sz w:val="20"/>
                <w:szCs w:val="20"/>
                <w:lang w:eastAsia="en-CA"/>
              </w:rPr>
              <w:t xml:space="preserve">including </w:t>
            </w:r>
            <w:r w:rsidR="006478C7" w:rsidRPr="00DE3B39">
              <w:rPr>
                <w:rFonts w:eastAsia="Times New Roman"/>
                <w:sz w:val="20"/>
                <w:szCs w:val="20"/>
                <w:lang w:eastAsia="en-CA"/>
              </w:rPr>
              <w:t>measure</w:t>
            </w:r>
            <w:r w:rsidR="00655438">
              <w:rPr>
                <w:rFonts w:eastAsia="Times New Roman"/>
                <w:sz w:val="20"/>
                <w:szCs w:val="20"/>
                <w:lang w:eastAsia="en-CA"/>
              </w:rPr>
              <w:t>s</w:t>
            </w:r>
            <w:r w:rsidR="006478C7" w:rsidRPr="00DE3B39">
              <w:rPr>
                <w:rFonts w:eastAsia="Times New Roman"/>
                <w:sz w:val="20"/>
                <w:szCs w:val="20"/>
                <w:lang w:eastAsia="en-CA"/>
              </w:rPr>
              <w:t xml:space="preserve"> </w:t>
            </w:r>
            <w:r w:rsidR="006478C7" w:rsidRPr="00B51700">
              <w:rPr>
                <w:sz w:val="20"/>
                <w:szCs w:val="20"/>
              </w:rPr>
              <w:t>required to transition DNS CRS 59:2019 from voluntary to mandatory</w:t>
            </w:r>
            <w:r w:rsidR="006478C7" w:rsidRPr="00DE3B39">
              <w:rPr>
                <w:rFonts w:eastAsia="Times New Roman"/>
                <w:sz w:val="20"/>
                <w:szCs w:val="20"/>
                <w:lang w:eastAsia="en-CA"/>
              </w:rPr>
              <w:t xml:space="preserve"> standards </w:t>
            </w:r>
            <w:r w:rsidR="003D576A" w:rsidRPr="00DE3B39">
              <w:rPr>
                <w:rFonts w:eastAsia="Times New Roman"/>
                <w:sz w:val="20"/>
                <w:szCs w:val="20"/>
                <w:lang w:eastAsia="en-CA"/>
              </w:rPr>
              <w:t>for air conditioners</w:t>
            </w:r>
            <w:r w:rsidR="004A7B46" w:rsidRPr="00DE3B39">
              <w:rPr>
                <w:rFonts w:eastAsia="Times New Roman"/>
                <w:sz w:val="20"/>
                <w:szCs w:val="20"/>
                <w:lang w:eastAsia="en-CA"/>
              </w:rPr>
              <w:t xml:space="preserve"> and </w:t>
            </w:r>
            <w:r w:rsidR="0090063D" w:rsidRPr="00DE3B39">
              <w:rPr>
                <w:rFonts w:eastAsia="Times New Roman"/>
                <w:sz w:val="20"/>
                <w:szCs w:val="20"/>
                <w:lang w:eastAsia="en-CA"/>
              </w:rPr>
              <w:t xml:space="preserve">assess the steps required for formal adoption </w:t>
            </w:r>
            <w:r w:rsidR="007F6D4F" w:rsidRPr="00DE3B39">
              <w:rPr>
                <w:rFonts w:eastAsia="Times New Roman"/>
                <w:sz w:val="20"/>
                <w:szCs w:val="20"/>
                <w:lang w:eastAsia="en-CA"/>
              </w:rPr>
              <w:t xml:space="preserve">and enforcement </w:t>
            </w:r>
            <w:r w:rsidR="0090063D" w:rsidRPr="00DE3B39">
              <w:rPr>
                <w:rFonts w:eastAsia="Times New Roman"/>
                <w:sz w:val="20"/>
                <w:szCs w:val="20"/>
                <w:lang w:eastAsia="en-CA"/>
              </w:rPr>
              <w:t>of CRS 57:2018</w:t>
            </w:r>
            <w:r w:rsidR="00F061C0">
              <w:rPr>
                <w:rFonts w:eastAsia="Times New Roman"/>
                <w:sz w:val="20"/>
                <w:szCs w:val="20"/>
                <w:lang w:eastAsia="en-CA"/>
              </w:rPr>
              <w:t xml:space="preserve"> </w:t>
            </w:r>
            <w:r w:rsidR="00F061C0" w:rsidRPr="00DE3B39">
              <w:rPr>
                <w:rFonts w:eastAsia="Times New Roman"/>
                <w:sz w:val="20"/>
                <w:szCs w:val="20"/>
                <w:lang w:eastAsia="en-CA"/>
              </w:rPr>
              <w:t>for refrigerators</w:t>
            </w:r>
            <w:r w:rsidR="007F6D4F" w:rsidRPr="00DE3B39">
              <w:rPr>
                <w:rFonts w:eastAsia="Times New Roman"/>
                <w:sz w:val="20"/>
                <w:szCs w:val="20"/>
                <w:lang w:eastAsia="en-CA"/>
              </w:rPr>
              <w:t>;</w:t>
            </w:r>
            <w:r w:rsidR="0090063D" w:rsidRPr="00DE3B39">
              <w:rPr>
                <w:rFonts w:eastAsia="Times New Roman"/>
                <w:sz w:val="20"/>
                <w:szCs w:val="20"/>
                <w:lang w:eastAsia="en-CA"/>
              </w:rPr>
              <w:t xml:space="preserve"> </w:t>
            </w:r>
            <w:r w:rsidR="007F6D4F" w:rsidRPr="00DE3B39">
              <w:rPr>
                <w:rFonts w:eastAsia="Times New Roman"/>
                <w:sz w:val="20"/>
                <w:szCs w:val="20"/>
                <w:lang w:eastAsia="en-CA"/>
              </w:rPr>
              <w:t>and</w:t>
            </w:r>
            <w:r w:rsidRPr="00DE3B39">
              <w:rPr>
                <w:rFonts w:eastAsia="Times New Roman"/>
                <w:sz w:val="20"/>
                <w:szCs w:val="20"/>
                <w:lang w:eastAsia="en-CA"/>
              </w:rPr>
              <w:t xml:space="preserve"> develop and publish </w:t>
            </w:r>
            <w:r w:rsidR="006478C7" w:rsidRPr="00DE3B39">
              <w:rPr>
                <w:rFonts w:eastAsia="Times New Roman"/>
                <w:sz w:val="20"/>
                <w:szCs w:val="20"/>
                <w:lang w:eastAsia="en-CA"/>
              </w:rPr>
              <w:t>the relevant</w:t>
            </w:r>
            <w:r w:rsidRPr="00DE3B39">
              <w:rPr>
                <w:rFonts w:eastAsia="Times New Roman"/>
                <w:sz w:val="20"/>
                <w:szCs w:val="20"/>
                <w:lang w:eastAsia="en-CA"/>
              </w:rPr>
              <w:t xml:space="preserve"> roadmap </w:t>
            </w:r>
            <w:r w:rsidR="00773C03" w:rsidRPr="00DE3B39">
              <w:rPr>
                <w:rFonts w:eastAsia="Times New Roman"/>
                <w:sz w:val="20"/>
                <w:szCs w:val="20"/>
                <w:lang w:eastAsia="en-CA"/>
              </w:rPr>
              <w:t>(US $1</w:t>
            </w:r>
            <w:r w:rsidR="00DD61B2" w:rsidRPr="00DE3B39">
              <w:rPr>
                <w:rFonts w:eastAsia="Times New Roman"/>
                <w:sz w:val="20"/>
                <w:szCs w:val="20"/>
                <w:lang w:eastAsia="en-CA"/>
              </w:rPr>
              <w:t>0</w:t>
            </w:r>
            <w:r w:rsidR="00773C03" w:rsidRPr="00DE3B39">
              <w:rPr>
                <w:rFonts w:eastAsia="Times New Roman"/>
                <w:sz w:val="20"/>
                <w:szCs w:val="20"/>
                <w:lang w:eastAsia="en-CA"/>
              </w:rPr>
              <w:t>,000)</w:t>
            </w:r>
            <w:r w:rsidR="006478C7" w:rsidRPr="00DE3B39">
              <w:rPr>
                <w:rFonts w:eastAsia="Times New Roman"/>
                <w:sz w:val="20"/>
                <w:szCs w:val="20"/>
                <w:lang w:eastAsia="en-CA"/>
              </w:rPr>
              <w:t>;</w:t>
            </w:r>
          </w:p>
        </w:tc>
        <w:tc>
          <w:tcPr>
            <w:tcW w:w="3119" w:type="dxa"/>
            <w:tcBorders>
              <w:top w:val="single" w:sz="4" w:space="0" w:color="auto"/>
              <w:left w:val="single" w:sz="4" w:space="0" w:color="auto"/>
              <w:bottom w:val="single" w:sz="4" w:space="0" w:color="auto"/>
              <w:right w:val="single" w:sz="4" w:space="0" w:color="auto"/>
            </w:tcBorders>
            <w:hideMark/>
          </w:tcPr>
          <w:p w14:paraId="18F3E958" w14:textId="51745E3A" w:rsidR="00031C2F" w:rsidRPr="00DE3B39" w:rsidRDefault="00031C2F" w:rsidP="00F524DB">
            <w:pPr>
              <w:widowControl w:val="0"/>
              <w:numPr>
                <w:ilvl w:val="0"/>
                <w:numId w:val="29"/>
              </w:numPr>
              <w:ind w:left="334" w:hanging="289"/>
              <w:contextualSpacing/>
              <w:jc w:val="left"/>
              <w:rPr>
                <w:rFonts w:eastAsia="Times New Roman"/>
                <w:sz w:val="20"/>
                <w:szCs w:val="20"/>
                <w:lang w:val="en-GB" w:eastAsia="en-CA"/>
              </w:rPr>
            </w:pPr>
            <w:r w:rsidRPr="00DE3B39">
              <w:rPr>
                <w:rFonts w:eastAsia="Times New Roman"/>
                <w:sz w:val="20"/>
                <w:szCs w:val="20"/>
                <w:lang w:val="en-GB" w:eastAsia="en-CA"/>
              </w:rPr>
              <w:t xml:space="preserve">Establishment of a multi-stakeholder coordination group </w:t>
            </w:r>
            <w:r w:rsidR="00B87236" w:rsidRPr="00DE3B39">
              <w:rPr>
                <w:rFonts w:eastAsia="Times New Roman"/>
                <w:sz w:val="20"/>
                <w:szCs w:val="20"/>
                <w:lang w:val="en-GB" w:eastAsia="en-CA"/>
              </w:rPr>
              <w:t>coordinated</w:t>
            </w:r>
            <w:r w:rsidRPr="00DE3B39">
              <w:rPr>
                <w:rFonts w:eastAsia="Times New Roman"/>
                <w:sz w:val="20"/>
                <w:szCs w:val="20"/>
                <w:lang w:val="en-GB" w:eastAsia="en-CA"/>
              </w:rPr>
              <w:t xml:space="preserve"> by the NOU that includes the Ministry of Foreign Affairs, International Business, Trade and Energy as the responsible energy authority, fostering a shared understanding among participants and supporting ongoing dialogue.</w:t>
            </w:r>
          </w:p>
          <w:p w14:paraId="1FB44DD5" w14:textId="631AB736" w:rsidR="00DC6811" w:rsidRPr="00DE3B39" w:rsidRDefault="00DC6811" w:rsidP="00F524DB">
            <w:pPr>
              <w:widowControl w:val="0"/>
              <w:numPr>
                <w:ilvl w:val="0"/>
                <w:numId w:val="29"/>
              </w:numPr>
              <w:ind w:left="334" w:hanging="289"/>
              <w:contextualSpacing/>
              <w:jc w:val="left"/>
              <w:rPr>
                <w:rFonts w:eastAsia="Times New Roman"/>
                <w:sz w:val="20"/>
                <w:szCs w:val="20"/>
                <w:lang w:val="en-GB" w:eastAsia="en-CA"/>
              </w:rPr>
            </w:pPr>
            <w:r w:rsidRPr="00DE3B39">
              <w:rPr>
                <w:rFonts w:eastAsia="Times New Roman"/>
                <w:sz w:val="20"/>
                <w:szCs w:val="20"/>
                <w:lang w:val="en-GB" w:eastAsia="en-CA"/>
              </w:rPr>
              <w:t>Development of a RAC market baseline and demand assessment covering equipment stock, import volumes, refrigerant use, and energy-efficiency profiles. This assessment should inform both the regulatory roadmap and the prioritization of sectors for targeted interventions.</w:t>
            </w:r>
          </w:p>
          <w:p w14:paraId="16B13DDD" w14:textId="3E5F5D65" w:rsidR="00683905" w:rsidRPr="00DE3B39" w:rsidRDefault="000C6371" w:rsidP="000C6371">
            <w:pPr>
              <w:widowControl w:val="0"/>
              <w:numPr>
                <w:ilvl w:val="0"/>
                <w:numId w:val="29"/>
              </w:numPr>
              <w:ind w:left="334" w:hanging="289"/>
              <w:contextualSpacing/>
              <w:jc w:val="left"/>
              <w:rPr>
                <w:rFonts w:eastAsia="Times New Roman"/>
                <w:sz w:val="20"/>
                <w:szCs w:val="20"/>
                <w:lang w:val="en-GB" w:eastAsia="en-CA"/>
              </w:rPr>
            </w:pPr>
            <w:r w:rsidRPr="00DE3B39">
              <w:rPr>
                <w:rFonts w:eastAsia="Times New Roman"/>
                <w:sz w:val="20"/>
                <w:szCs w:val="20"/>
                <w:lang w:val="en-GB" w:eastAsia="en-CA"/>
              </w:rPr>
              <w:t>Development of a policy and regulatory roadmap towards the establishment of MEPS and labelling programmes, including a differentiated regulatory gap analysis for air conditioners and refrigerators.</w:t>
            </w:r>
          </w:p>
        </w:tc>
        <w:tc>
          <w:tcPr>
            <w:tcW w:w="1718" w:type="dxa"/>
            <w:tcBorders>
              <w:top w:val="single" w:sz="4" w:space="0" w:color="auto"/>
              <w:left w:val="single" w:sz="4" w:space="0" w:color="auto"/>
              <w:bottom w:val="single" w:sz="4" w:space="0" w:color="auto"/>
              <w:right w:val="single" w:sz="4" w:space="0" w:color="auto"/>
            </w:tcBorders>
            <w:hideMark/>
          </w:tcPr>
          <w:p w14:paraId="289EF97D" w14:textId="08558E0E" w:rsidR="00683905" w:rsidRPr="00DE3B39" w:rsidRDefault="00F524DB" w:rsidP="00B51700">
            <w:pPr>
              <w:widowControl w:val="0"/>
              <w:ind w:left="481"/>
              <w:jc w:val="right"/>
              <w:rPr>
                <w:rFonts w:eastAsia="SimSun"/>
                <w:sz w:val="20"/>
                <w:szCs w:val="20"/>
                <w:highlight w:val="yellow"/>
                <w:lang w:val="en-US"/>
              </w:rPr>
            </w:pPr>
            <w:r w:rsidRPr="00DE3B39">
              <w:rPr>
                <w:rFonts w:eastAsia="SimSun"/>
                <w:sz w:val="20"/>
                <w:szCs w:val="20"/>
                <w:lang w:val="en-US"/>
              </w:rPr>
              <w:t>45</w:t>
            </w:r>
            <w:r w:rsidR="00683905" w:rsidRPr="00DE3B39">
              <w:rPr>
                <w:rFonts w:eastAsia="SimSun"/>
                <w:sz w:val="20"/>
                <w:szCs w:val="20"/>
                <w:lang w:val="en-US"/>
              </w:rPr>
              <w:t>,00</w:t>
            </w:r>
            <w:r w:rsidR="005B0125" w:rsidRPr="00DE3B39">
              <w:rPr>
                <w:rFonts w:eastAsia="SimSun"/>
                <w:sz w:val="20"/>
                <w:szCs w:val="20"/>
                <w:lang w:val="en-US"/>
              </w:rPr>
              <w:t>0</w:t>
            </w:r>
          </w:p>
        </w:tc>
      </w:tr>
      <w:tr w:rsidR="00683905" w:rsidRPr="00DE3B39" w14:paraId="6FD825F6" w14:textId="77777777" w:rsidTr="007168EE">
        <w:trPr>
          <w:trHeight w:val="180"/>
        </w:trPr>
        <w:tc>
          <w:tcPr>
            <w:tcW w:w="9510" w:type="dxa"/>
            <w:gridSpan w:val="3"/>
            <w:tcBorders>
              <w:top w:val="nil"/>
              <w:left w:val="single" w:sz="4" w:space="0" w:color="auto"/>
              <w:bottom w:val="single" w:sz="4" w:space="0" w:color="auto"/>
              <w:right w:val="single" w:sz="4" w:space="0" w:color="auto"/>
            </w:tcBorders>
            <w:hideMark/>
          </w:tcPr>
          <w:p w14:paraId="2D995ED7" w14:textId="5CC3EE15" w:rsidR="00683905" w:rsidRPr="00DE3B39" w:rsidRDefault="007C6E6D" w:rsidP="00683905">
            <w:pPr>
              <w:numPr>
                <w:ilvl w:val="0"/>
                <w:numId w:val="30"/>
              </w:numPr>
              <w:spacing w:after="60"/>
              <w:ind w:left="357" w:hanging="357"/>
              <w:contextualSpacing/>
              <w:jc w:val="left"/>
              <w:rPr>
                <w:rFonts w:eastAsia="Times New Roman"/>
                <w:b/>
                <w:bCs/>
                <w:sz w:val="20"/>
                <w:szCs w:val="20"/>
                <w:lang w:val="en-GB" w:eastAsia="en-CA"/>
              </w:rPr>
            </w:pPr>
            <w:r w:rsidRPr="00DE3B39">
              <w:rPr>
                <w:rFonts w:eastAsia="Times New Roman"/>
                <w:b/>
                <w:bCs/>
                <w:sz w:val="20"/>
                <w:szCs w:val="20"/>
                <w:lang w:val="en-GB" w:eastAsia="en-CA"/>
              </w:rPr>
              <w:t xml:space="preserve">Energy </w:t>
            </w:r>
            <w:r w:rsidR="006C4A8C" w:rsidRPr="00DE3B39">
              <w:rPr>
                <w:rFonts w:eastAsia="Times New Roman"/>
                <w:b/>
                <w:bCs/>
                <w:sz w:val="20"/>
                <w:szCs w:val="20"/>
                <w:lang w:val="en-GB" w:eastAsia="en-CA"/>
              </w:rPr>
              <w:t>e</w:t>
            </w:r>
            <w:r w:rsidRPr="00DE3B39">
              <w:rPr>
                <w:rFonts w:eastAsia="Times New Roman"/>
                <w:b/>
                <w:bCs/>
                <w:sz w:val="20"/>
                <w:szCs w:val="20"/>
                <w:lang w:val="en-GB" w:eastAsia="en-CA"/>
              </w:rPr>
              <w:t xml:space="preserve">fficiency </w:t>
            </w:r>
            <w:r w:rsidR="006C4A8C" w:rsidRPr="00DE3B39">
              <w:rPr>
                <w:rFonts w:eastAsia="Times New Roman"/>
                <w:b/>
                <w:bCs/>
                <w:sz w:val="20"/>
                <w:szCs w:val="20"/>
                <w:lang w:val="en-GB" w:eastAsia="en-CA"/>
              </w:rPr>
              <w:t>t</w:t>
            </w:r>
            <w:r w:rsidRPr="00DE3B39">
              <w:rPr>
                <w:rFonts w:eastAsia="Times New Roman"/>
                <w:b/>
                <w:bCs/>
                <w:sz w:val="20"/>
                <w:szCs w:val="20"/>
                <w:lang w:val="en-GB" w:eastAsia="en-CA"/>
              </w:rPr>
              <w:t xml:space="preserve">raining </w:t>
            </w:r>
            <w:r w:rsidR="006C4A8C" w:rsidRPr="00DE3B39">
              <w:rPr>
                <w:rFonts w:eastAsia="Times New Roman"/>
                <w:b/>
                <w:bCs/>
                <w:sz w:val="20"/>
                <w:szCs w:val="20"/>
                <w:lang w:val="en-GB" w:eastAsia="en-CA"/>
              </w:rPr>
              <w:t>m</w:t>
            </w:r>
            <w:r w:rsidRPr="00DE3B39">
              <w:rPr>
                <w:rFonts w:eastAsia="Times New Roman"/>
                <w:b/>
                <w:bCs/>
                <w:sz w:val="20"/>
                <w:szCs w:val="20"/>
                <w:lang w:val="en-GB" w:eastAsia="en-CA"/>
              </w:rPr>
              <w:t xml:space="preserve">odule and </w:t>
            </w:r>
            <w:r w:rsidR="006C4A8C" w:rsidRPr="00DE3B39">
              <w:rPr>
                <w:rFonts w:eastAsia="Times New Roman"/>
                <w:b/>
                <w:bCs/>
                <w:sz w:val="20"/>
                <w:szCs w:val="20"/>
                <w:lang w:val="en-GB" w:eastAsia="en-CA"/>
              </w:rPr>
              <w:t>p</w:t>
            </w:r>
            <w:r w:rsidRPr="00DE3B39">
              <w:rPr>
                <w:rFonts w:eastAsia="Times New Roman"/>
                <w:b/>
                <w:bCs/>
                <w:sz w:val="20"/>
                <w:szCs w:val="20"/>
                <w:lang w:val="en-GB" w:eastAsia="en-CA"/>
              </w:rPr>
              <w:t xml:space="preserve">rogramme for RAC </w:t>
            </w:r>
            <w:r w:rsidR="006C4A8C" w:rsidRPr="00DE3B39">
              <w:rPr>
                <w:rFonts w:eastAsia="Times New Roman"/>
                <w:b/>
                <w:bCs/>
                <w:sz w:val="20"/>
                <w:szCs w:val="20"/>
                <w:lang w:val="en-GB" w:eastAsia="en-CA"/>
              </w:rPr>
              <w:t>t</w:t>
            </w:r>
            <w:r w:rsidRPr="00DE3B39">
              <w:rPr>
                <w:rFonts w:eastAsia="Times New Roman"/>
                <w:b/>
                <w:bCs/>
                <w:sz w:val="20"/>
                <w:szCs w:val="20"/>
                <w:lang w:val="en-GB" w:eastAsia="en-CA"/>
              </w:rPr>
              <w:t>echnicians</w:t>
            </w:r>
          </w:p>
        </w:tc>
      </w:tr>
      <w:tr w:rsidR="00683905" w:rsidRPr="00DE3B39" w14:paraId="62DEFD96" w14:textId="77777777" w:rsidTr="00B51700">
        <w:trPr>
          <w:trHeight w:val="939"/>
        </w:trPr>
        <w:tc>
          <w:tcPr>
            <w:tcW w:w="4673" w:type="dxa"/>
            <w:tcBorders>
              <w:top w:val="nil"/>
              <w:left w:val="single" w:sz="4" w:space="0" w:color="auto"/>
              <w:bottom w:val="single" w:sz="4" w:space="0" w:color="auto"/>
              <w:right w:val="single" w:sz="4" w:space="0" w:color="auto"/>
            </w:tcBorders>
            <w:hideMark/>
          </w:tcPr>
          <w:p w14:paraId="745D73B5" w14:textId="1B59331B" w:rsidR="00C63A8E" w:rsidRPr="00DE3B39" w:rsidRDefault="007C7FD2" w:rsidP="00C63A8E">
            <w:pPr>
              <w:widowControl w:val="0"/>
              <w:numPr>
                <w:ilvl w:val="1"/>
                <w:numId w:val="30"/>
              </w:numPr>
              <w:pBdr>
                <w:top w:val="nil"/>
                <w:left w:val="nil"/>
                <w:bottom w:val="nil"/>
                <w:right w:val="nil"/>
                <w:between w:val="nil"/>
              </w:pBdr>
              <w:ind w:left="360"/>
              <w:contextualSpacing/>
              <w:jc w:val="left"/>
              <w:rPr>
                <w:rFonts w:eastAsia="Times New Roman"/>
                <w:sz w:val="20"/>
                <w:szCs w:val="20"/>
                <w:lang w:val="en-GB" w:eastAsia="en-CA"/>
              </w:rPr>
            </w:pPr>
            <w:r w:rsidRPr="00DE3B39">
              <w:rPr>
                <w:rFonts w:eastAsia="Times New Roman"/>
                <w:sz w:val="20"/>
                <w:szCs w:val="20"/>
                <w:lang w:val="en-GB" w:eastAsia="en-CA"/>
              </w:rPr>
              <w:t>RAC servicing sector mapping covering: the number of technicians</w:t>
            </w:r>
            <w:r w:rsidR="00BB53DE" w:rsidRPr="00DE3B39">
              <w:rPr>
                <w:rFonts w:eastAsia="Times New Roman"/>
                <w:sz w:val="20"/>
                <w:szCs w:val="20"/>
                <w:lang w:val="en-GB" w:eastAsia="en-CA"/>
              </w:rPr>
              <w:t xml:space="preserve"> and workshops</w:t>
            </w:r>
            <w:r w:rsidRPr="00DE3B39">
              <w:rPr>
                <w:rFonts w:eastAsia="Times New Roman"/>
                <w:sz w:val="20"/>
                <w:szCs w:val="20"/>
                <w:lang w:val="en-GB" w:eastAsia="en-CA"/>
              </w:rPr>
              <w:t xml:space="preserve"> in the formal and informal sectors, current training pathways and qualifications; </w:t>
            </w:r>
            <w:r w:rsidR="00BB53DE" w:rsidRPr="00DE3B39">
              <w:rPr>
                <w:rFonts w:eastAsia="Times New Roman"/>
                <w:sz w:val="20"/>
                <w:szCs w:val="20"/>
                <w:lang w:val="en-GB" w:eastAsia="en-CA"/>
              </w:rPr>
              <w:t xml:space="preserve">a </w:t>
            </w:r>
            <w:r w:rsidRPr="00DE3B39">
              <w:rPr>
                <w:rFonts w:eastAsia="Times New Roman"/>
                <w:sz w:val="20"/>
                <w:szCs w:val="20"/>
                <w:lang w:val="en-GB" w:eastAsia="en-CA"/>
              </w:rPr>
              <w:t>breakdown of the workforce</w:t>
            </w:r>
            <w:r w:rsidR="00BB53DE" w:rsidRPr="00DE3B39">
              <w:rPr>
                <w:rFonts w:eastAsia="Times New Roman"/>
                <w:sz w:val="20"/>
                <w:szCs w:val="20"/>
                <w:lang w:val="en-GB" w:eastAsia="en-CA"/>
              </w:rPr>
              <w:t xml:space="preserve"> characteristics</w:t>
            </w:r>
            <w:r w:rsidR="00AE4A9E" w:rsidRPr="00DE3B39">
              <w:rPr>
                <w:rFonts w:eastAsia="Times New Roman"/>
                <w:sz w:val="20"/>
                <w:szCs w:val="20"/>
                <w:lang w:val="en-GB" w:eastAsia="en-CA"/>
              </w:rPr>
              <w:t xml:space="preserve"> and the</w:t>
            </w:r>
            <w:r w:rsidR="00AE4A9E" w:rsidRPr="00B51700">
              <w:rPr>
                <w:b/>
                <w:bCs/>
                <w:sz w:val="20"/>
                <w:szCs w:val="20"/>
              </w:rPr>
              <w:t xml:space="preserve"> </w:t>
            </w:r>
            <w:r w:rsidR="00AE4A9E" w:rsidRPr="00B51700">
              <w:rPr>
                <w:sz w:val="20"/>
                <w:szCs w:val="20"/>
              </w:rPr>
              <w:t>baseline level of energy efficiency understanding and good servicing practices</w:t>
            </w:r>
            <w:r w:rsidR="00DA1B33">
              <w:rPr>
                <w:rFonts w:eastAsia="Times New Roman"/>
                <w:sz w:val="20"/>
                <w:szCs w:val="20"/>
                <w:lang w:val="en-GB" w:eastAsia="en-CA"/>
              </w:rPr>
              <w:t xml:space="preserve">, to be </w:t>
            </w:r>
            <w:r w:rsidR="000E5F34">
              <w:rPr>
                <w:rFonts w:eastAsia="Times New Roman"/>
                <w:sz w:val="20"/>
                <w:szCs w:val="20"/>
                <w:lang w:val="en-GB" w:eastAsia="en-CA"/>
              </w:rPr>
              <w:t xml:space="preserve">carried out </w:t>
            </w:r>
            <w:r w:rsidR="00AE4A9E" w:rsidRPr="00DE3B39">
              <w:rPr>
                <w:rFonts w:eastAsia="Times New Roman"/>
                <w:sz w:val="20"/>
                <w:szCs w:val="20"/>
                <w:lang w:val="en-GB" w:eastAsia="en-CA"/>
              </w:rPr>
              <w:t xml:space="preserve">in </w:t>
            </w:r>
            <w:r w:rsidR="00885CB5" w:rsidRPr="00DE3B39">
              <w:rPr>
                <w:rFonts w:eastAsia="Times New Roman"/>
                <w:sz w:val="20"/>
                <w:szCs w:val="20"/>
                <w:lang w:val="en-GB" w:eastAsia="en-CA"/>
              </w:rPr>
              <w:t>co</w:t>
            </w:r>
            <w:r w:rsidRPr="00DE3B39">
              <w:rPr>
                <w:rFonts w:eastAsia="Times New Roman"/>
                <w:sz w:val="20"/>
                <w:szCs w:val="20"/>
                <w:lang w:val="en-GB" w:eastAsia="en-CA"/>
              </w:rPr>
              <w:t>ordinat</w:t>
            </w:r>
            <w:r w:rsidR="00AE4A9E" w:rsidRPr="00DE3B39">
              <w:rPr>
                <w:rFonts w:eastAsia="Times New Roman"/>
                <w:sz w:val="20"/>
                <w:szCs w:val="20"/>
                <w:lang w:val="en-GB" w:eastAsia="en-CA"/>
              </w:rPr>
              <w:t>ion</w:t>
            </w:r>
            <w:r w:rsidRPr="00DE3B39">
              <w:rPr>
                <w:rFonts w:eastAsia="Times New Roman"/>
                <w:sz w:val="20"/>
                <w:szCs w:val="20"/>
                <w:lang w:val="en-GB" w:eastAsia="en-CA"/>
              </w:rPr>
              <w:t xml:space="preserve"> with </w:t>
            </w:r>
            <w:r w:rsidR="006C4A8C" w:rsidRPr="00DE3B39">
              <w:rPr>
                <w:rFonts w:eastAsia="Times New Roman"/>
                <w:sz w:val="20"/>
                <w:szCs w:val="20"/>
                <w:lang w:val="en-GB" w:eastAsia="en-CA"/>
              </w:rPr>
              <w:lastRenderedPageBreak/>
              <w:t xml:space="preserve">HPMP </w:t>
            </w:r>
            <w:r w:rsidR="00885CB5" w:rsidRPr="00DE3B39">
              <w:rPr>
                <w:rFonts w:eastAsia="Times New Roman"/>
                <w:sz w:val="20"/>
                <w:szCs w:val="20"/>
                <w:lang w:val="en-GB" w:eastAsia="en-CA"/>
              </w:rPr>
              <w:t>s</w:t>
            </w:r>
            <w:r w:rsidRPr="00DE3B39">
              <w:rPr>
                <w:rFonts w:eastAsia="Times New Roman"/>
                <w:sz w:val="20"/>
                <w:szCs w:val="20"/>
                <w:lang w:val="en-GB" w:eastAsia="en-CA"/>
              </w:rPr>
              <w:t>tage II preparation to avoid duplication</w:t>
            </w:r>
            <w:r w:rsidR="00C63A8E" w:rsidRPr="00DE3B39">
              <w:rPr>
                <w:rFonts w:eastAsia="Times New Roman"/>
                <w:sz w:val="20"/>
                <w:szCs w:val="20"/>
                <w:lang w:val="en-GB" w:eastAsia="en-CA"/>
              </w:rPr>
              <w:t xml:space="preserve">; </w:t>
            </w:r>
            <w:r w:rsidR="00885CB5" w:rsidRPr="00DE3B39">
              <w:rPr>
                <w:rFonts w:eastAsia="Times New Roman"/>
                <w:sz w:val="20"/>
                <w:szCs w:val="20"/>
                <w:lang w:val="en-GB" w:eastAsia="en-CA"/>
              </w:rPr>
              <w:t>c</w:t>
            </w:r>
            <w:r w:rsidR="00C63A8E" w:rsidRPr="00DE3B39">
              <w:rPr>
                <w:rFonts w:eastAsia="Times New Roman"/>
                <w:sz w:val="20"/>
                <w:szCs w:val="20"/>
                <w:lang w:val="en-GB" w:eastAsia="en-CA"/>
              </w:rPr>
              <w:t xml:space="preserve">onduct </w:t>
            </w:r>
            <w:r w:rsidR="00AD11FC" w:rsidRPr="00DE3B39">
              <w:rPr>
                <w:rFonts w:eastAsia="Times New Roman"/>
                <w:sz w:val="20"/>
                <w:szCs w:val="20"/>
                <w:lang w:val="en-GB" w:eastAsia="en-CA"/>
              </w:rPr>
              <w:t xml:space="preserve">a </w:t>
            </w:r>
            <w:r w:rsidR="00C63A8E" w:rsidRPr="00DE3B39">
              <w:rPr>
                <w:rFonts w:eastAsia="Times New Roman"/>
                <w:sz w:val="20"/>
                <w:szCs w:val="20"/>
                <w:lang w:val="en-GB" w:eastAsia="en-CA"/>
              </w:rPr>
              <w:t>needs assessment to identify</w:t>
            </w:r>
            <w:r w:rsidR="001521B8" w:rsidRPr="00DE3B39">
              <w:rPr>
                <w:rFonts w:eastAsia="Times New Roman"/>
                <w:sz w:val="20"/>
                <w:szCs w:val="20"/>
                <w:lang w:val="en-GB" w:eastAsia="en-CA"/>
              </w:rPr>
              <w:t xml:space="preserve"> gaps in the existing RAC curricula</w:t>
            </w:r>
            <w:r w:rsidR="00C63A8E" w:rsidRPr="00DE3B39">
              <w:rPr>
                <w:rFonts w:eastAsia="Times New Roman"/>
                <w:sz w:val="20"/>
                <w:szCs w:val="20"/>
                <w:lang w:val="en-GB" w:eastAsia="en-CA"/>
              </w:rPr>
              <w:t xml:space="preserve"> </w:t>
            </w:r>
            <w:r w:rsidR="001521B8" w:rsidRPr="00DE3B39">
              <w:rPr>
                <w:rFonts w:eastAsia="Times New Roman"/>
                <w:sz w:val="20"/>
                <w:szCs w:val="20"/>
                <w:lang w:val="en-GB" w:eastAsia="en-CA"/>
              </w:rPr>
              <w:t>related to</w:t>
            </w:r>
            <w:r w:rsidR="00C63A8E" w:rsidRPr="00DE3B39">
              <w:rPr>
                <w:rFonts w:eastAsia="Times New Roman"/>
                <w:sz w:val="20"/>
                <w:szCs w:val="20"/>
                <w:lang w:val="en-GB" w:eastAsia="en-CA"/>
              </w:rPr>
              <w:t xml:space="preserve"> energy efficiency and low</w:t>
            </w:r>
            <w:r w:rsidR="001521B8" w:rsidRPr="00DE3B39">
              <w:rPr>
                <w:rFonts w:eastAsia="Times New Roman"/>
                <w:sz w:val="20"/>
                <w:szCs w:val="20"/>
                <w:lang w:val="en-GB" w:eastAsia="en-CA"/>
              </w:rPr>
              <w:t>-</w:t>
            </w:r>
            <w:r w:rsidR="00C63A8E" w:rsidRPr="00DE3B39">
              <w:rPr>
                <w:rFonts w:eastAsia="Times New Roman"/>
                <w:sz w:val="20"/>
                <w:szCs w:val="20"/>
                <w:lang w:val="en-GB" w:eastAsia="en-CA"/>
              </w:rPr>
              <w:t>GWP</w:t>
            </w:r>
            <w:r w:rsidR="00AD11FC" w:rsidRPr="00DE3B39">
              <w:rPr>
                <w:rFonts w:eastAsia="Times New Roman"/>
                <w:sz w:val="20"/>
                <w:szCs w:val="20"/>
                <w:lang w:val="en-GB" w:eastAsia="en-CA"/>
              </w:rPr>
              <w:t xml:space="preserve"> refrigerants</w:t>
            </w:r>
            <w:r w:rsidR="00A76005" w:rsidRPr="00DE3B39">
              <w:rPr>
                <w:rFonts w:eastAsia="Times New Roman"/>
                <w:sz w:val="20"/>
                <w:szCs w:val="20"/>
                <w:lang w:val="en-GB" w:eastAsia="en-CA"/>
              </w:rPr>
              <w:t>,</w:t>
            </w:r>
            <w:r w:rsidR="001521B8" w:rsidRPr="00DE3B39">
              <w:rPr>
                <w:rFonts w:eastAsia="Times New Roman"/>
                <w:sz w:val="20"/>
                <w:szCs w:val="20"/>
                <w:lang w:val="en-GB" w:eastAsia="en-CA"/>
              </w:rPr>
              <w:t xml:space="preserve"> </w:t>
            </w:r>
            <w:r w:rsidR="00C63A8E" w:rsidRPr="00DE3B39">
              <w:rPr>
                <w:rFonts w:eastAsia="Times New Roman"/>
                <w:sz w:val="20"/>
                <w:szCs w:val="20"/>
                <w:lang w:val="en-GB" w:eastAsia="en-CA"/>
              </w:rPr>
              <w:t>and skill gaps among national technicians</w:t>
            </w:r>
            <w:r w:rsidR="00E17867" w:rsidRPr="00DE3B39">
              <w:rPr>
                <w:rFonts w:eastAsia="Times New Roman"/>
                <w:sz w:val="20"/>
                <w:szCs w:val="20"/>
                <w:lang w:val="en-GB" w:eastAsia="en-CA"/>
              </w:rPr>
              <w:t xml:space="preserve"> (US $7,000);</w:t>
            </w:r>
          </w:p>
          <w:p w14:paraId="432D1B9A" w14:textId="514091B3" w:rsidR="004711AE" w:rsidRPr="00DE3B39" w:rsidRDefault="001521B8" w:rsidP="00D75884">
            <w:pPr>
              <w:widowControl w:val="0"/>
              <w:numPr>
                <w:ilvl w:val="1"/>
                <w:numId w:val="30"/>
              </w:numPr>
              <w:ind w:left="360"/>
              <w:contextualSpacing/>
              <w:jc w:val="left"/>
              <w:rPr>
                <w:rFonts w:eastAsia="Times New Roman"/>
                <w:sz w:val="20"/>
                <w:szCs w:val="20"/>
                <w:lang w:val="en-GB" w:eastAsia="en-CA"/>
              </w:rPr>
            </w:pPr>
            <w:r w:rsidRPr="00DE3B39">
              <w:rPr>
                <w:rFonts w:eastAsia="Times New Roman"/>
                <w:sz w:val="20"/>
                <w:szCs w:val="20"/>
                <w:lang w:val="en-GB" w:eastAsia="en-CA"/>
              </w:rPr>
              <w:t>R</w:t>
            </w:r>
            <w:r w:rsidR="00D610A7" w:rsidRPr="00DE3B39">
              <w:rPr>
                <w:rFonts w:eastAsia="Times New Roman"/>
                <w:sz w:val="20"/>
                <w:szCs w:val="20"/>
                <w:lang w:val="en-GB" w:eastAsia="en-CA"/>
              </w:rPr>
              <w:t xml:space="preserve">eview and update the RAC training curriculum in coordination with </w:t>
            </w:r>
            <w:r w:rsidR="00753C45" w:rsidRPr="00DE3B39">
              <w:rPr>
                <w:rFonts w:eastAsia="Times New Roman"/>
                <w:sz w:val="20"/>
                <w:szCs w:val="20"/>
                <w:lang w:val="en-GB" w:eastAsia="en-CA"/>
              </w:rPr>
              <w:t>Dominica State College (</w:t>
            </w:r>
            <w:r w:rsidR="00D610A7" w:rsidRPr="00DE3B39">
              <w:rPr>
                <w:rFonts w:eastAsia="Times New Roman"/>
                <w:sz w:val="20"/>
                <w:szCs w:val="20"/>
                <w:lang w:val="en-GB" w:eastAsia="en-CA"/>
              </w:rPr>
              <w:t>DSC</w:t>
            </w:r>
            <w:r w:rsidR="00753C45" w:rsidRPr="00DE3B39">
              <w:rPr>
                <w:rFonts w:eastAsia="Times New Roman"/>
                <w:sz w:val="20"/>
                <w:szCs w:val="20"/>
                <w:lang w:val="en-GB" w:eastAsia="en-CA"/>
              </w:rPr>
              <w:t>);</w:t>
            </w:r>
            <w:r w:rsidR="00D610A7" w:rsidRPr="00DE3B39">
              <w:rPr>
                <w:rFonts w:eastAsia="Times New Roman"/>
                <w:sz w:val="20"/>
                <w:szCs w:val="20"/>
                <w:lang w:val="en-GB" w:eastAsia="en-CA"/>
              </w:rPr>
              <w:t xml:space="preserve"> develop an energy</w:t>
            </w:r>
            <w:r w:rsidR="00753C45" w:rsidRPr="00DE3B39">
              <w:rPr>
                <w:rFonts w:eastAsia="Times New Roman"/>
                <w:sz w:val="20"/>
                <w:szCs w:val="20"/>
                <w:lang w:val="en-GB" w:eastAsia="en-CA"/>
              </w:rPr>
              <w:t>-</w:t>
            </w:r>
            <w:r w:rsidR="00D610A7" w:rsidRPr="00DE3B39">
              <w:rPr>
                <w:rFonts w:eastAsia="Times New Roman"/>
                <w:sz w:val="20"/>
                <w:szCs w:val="20"/>
                <w:lang w:val="en-GB" w:eastAsia="en-CA"/>
              </w:rPr>
              <w:t xml:space="preserve">efficiency training module for </w:t>
            </w:r>
            <w:r w:rsidR="00753C45" w:rsidRPr="00DE3B39">
              <w:rPr>
                <w:rFonts w:eastAsia="Times New Roman"/>
                <w:sz w:val="20"/>
                <w:szCs w:val="20"/>
                <w:lang w:val="en-GB" w:eastAsia="en-CA"/>
              </w:rPr>
              <w:t xml:space="preserve">technician </w:t>
            </w:r>
            <w:r w:rsidR="00341EEC" w:rsidRPr="00DE3B39">
              <w:rPr>
                <w:rFonts w:eastAsia="Times New Roman"/>
                <w:sz w:val="20"/>
                <w:szCs w:val="20"/>
                <w:lang w:val="en-GB" w:eastAsia="en-CA"/>
              </w:rPr>
              <w:t>training and</w:t>
            </w:r>
            <w:r w:rsidR="00D610A7" w:rsidRPr="00DE3B39">
              <w:rPr>
                <w:rFonts w:eastAsia="Times New Roman"/>
                <w:sz w:val="20"/>
                <w:szCs w:val="20"/>
                <w:lang w:val="en-GB" w:eastAsia="en-CA"/>
              </w:rPr>
              <w:t xml:space="preserve"> to inform the national certification scheme</w:t>
            </w:r>
            <w:r w:rsidR="00627934" w:rsidRPr="00DE3B39">
              <w:rPr>
                <w:rFonts w:eastAsia="Times New Roman"/>
                <w:sz w:val="20"/>
                <w:szCs w:val="20"/>
                <w:lang w:val="en-GB" w:eastAsia="en-CA"/>
              </w:rPr>
              <w:t>; org</w:t>
            </w:r>
            <w:r w:rsidR="008C345D" w:rsidRPr="00DE3B39">
              <w:rPr>
                <w:rFonts w:eastAsia="Times New Roman"/>
                <w:sz w:val="20"/>
                <w:szCs w:val="20"/>
                <w:lang w:val="en-GB" w:eastAsia="en-CA"/>
              </w:rPr>
              <w:t xml:space="preserve">anize </w:t>
            </w:r>
            <w:r w:rsidR="00A76005" w:rsidRPr="00DE3B39">
              <w:rPr>
                <w:rFonts w:eastAsia="Times New Roman"/>
                <w:sz w:val="20"/>
                <w:szCs w:val="20"/>
                <w:lang w:val="en-GB" w:eastAsia="en-CA"/>
              </w:rPr>
              <w:t xml:space="preserve">a </w:t>
            </w:r>
            <w:r w:rsidR="005F68EF" w:rsidRPr="00DE3B39">
              <w:rPr>
                <w:rFonts w:eastAsia="Times New Roman"/>
                <w:sz w:val="20"/>
                <w:szCs w:val="20"/>
                <w:lang w:val="en-GB" w:eastAsia="en-CA"/>
              </w:rPr>
              <w:t>coordination meeting with DBOS and relevant authorities to plan the integration of energy efficiency and low</w:t>
            </w:r>
            <w:r w:rsidR="008C345D" w:rsidRPr="00DE3B39">
              <w:rPr>
                <w:rFonts w:eastAsia="Times New Roman"/>
                <w:sz w:val="20"/>
                <w:szCs w:val="20"/>
                <w:lang w:val="en-GB" w:eastAsia="en-CA"/>
              </w:rPr>
              <w:t>-</w:t>
            </w:r>
            <w:r w:rsidR="005F68EF" w:rsidRPr="00DE3B39">
              <w:rPr>
                <w:rFonts w:eastAsia="Times New Roman"/>
                <w:sz w:val="20"/>
                <w:szCs w:val="20"/>
                <w:lang w:val="en-GB" w:eastAsia="en-CA"/>
              </w:rPr>
              <w:t>GWP</w:t>
            </w:r>
            <w:r w:rsidR="008C345D" w:rsidRPr="00DE3B39">
              <w:rPr>
                <w:rFonts w:eastAsia="Times New Roman"/>
                <w:sz w:val="20"/>
                <w:szCs w:val="20"/>
                <w:lang w:val="en-GB" w:eastAsia="en-CA"/>
              </w:rPr>
              <w:t xml:space="preserve"> refrigerant</w:t>
            </w:r>
            <w:r w:rsidR="005F68EF" w:rsidRPr="00DE3B39">
              <w:rPr>
                <w:rFonts w:eastAsia="Times New Roman"/>
                <w:sz w:val="20"/>
                <w:szCs w:val="20"/>
                <w:lang w:val="en-GB" w:eastAsia="en-CA"/>
              </w:rPr>
              <w:t xml:space="preserve"> competencies into national training</w:t>
            </w:r>
            <w:r w:rsidR="004C4FEC" w:rsidRPr="00DE3B39">
              <w:rPr>
                <w:rFonts w:eastAsia="Times New Roman"/>
                <w:sz w:val="20"/>
                <w:szCs w:val="20"/>
                <w:lang w:val="en-GB" w:eastAsia="en-CA"/>
              </w:rPr>
              <w:t>; p</w:t>
            </w:r>
            <w:r w:rsidR="004711AE" w:rsidRPr="00DE3B39">
              <w:rPr>
                <w:rFonts w:eastAsia="Times New Roman"/>
                <w:sz w:val="20"/>
                <w:szCs w:val="20"/>
                <w:lang w:val="en-GB" w:eastAsia="en-CA"/>
              </w:rPr>
              <w:t xml:space="preserve">roduce a train-the-trainer package for DSC instructors </w:t>
            </w:r>
            <w:r w:rsidR="00E17867" w:rsidRPr="00DE3B39">
              <w:rPr>
                <w:rFonts w:eastAsia="Times New Roman"/>
                <w:sz w:val="20"/>
                <w:szCs w:val="20"/>
                <w:lang w:val="en-GB" w:eastAsia="en-CA"/>
              </w:rPr>
              <w:t>(US $10,000)</w:t>
            </w:r>
            <w:r w:rsidR="00B56FDC" w:rsidRPr="00DE3B39">
              <w:rPr>
                <w:rFonts w:eastAsia="Times New Roman"/>
                <w:sz w:val="20"/>
                <w:szCs w:val="20"/>
                <w:lang w:val="en-GB" w:eastAsia="en-CA"/>
              </w:rPr>
              <w:t>; and</w:t>
            </w:r>
          </w:p>
          <w:p w14:paraId="4E0BF267" w14:textId="011DD3FD" w:rsidR="00683905" w:rsidRPr="00DE3B39" w:rsidRDefault="00F116EB" w:rsidP="00B56FDC">
            <w:pPr>
              <w:widowControl w:val="0"/>
              <w:numPr>
                <w:ilvl w:val="1"/>
                <w:numId w:val="30"/>
              </w:numPr>
              <w:pBdr>
                <w:top w:val="nil"/>
                <w:left w:val="nil"/>
                <w:bottom w:val="nil"/>
                <w:right w:val="nil"/>
                <w:between w:val="nil"/>
              </w:pBdr>
              <w:ind w:left="360"/>
              <w:contextualSpacing/>
              <w:jc w:val="left"/>
              <w:rPr>
                <w:rFonts w:eastAsia="Times New Roman"/>
                <w:sz w:val="20"/>
                <w:szCs w:val="20"/>
                <w:lang w:val="en-GB" w:eastAsia="en-CA"/>
              </w:rPr>
            </w:pPr>
            <w:r w:rsidRPr="00DE3B39">
              <w:rPr>
                <w:rFonts w:eastAsia="Times New Roman"/>
                <w:sz w:val="20"/>
                <w:szCs w:val="20"/>
                <w:lang w:val="en-GB" w:eastAsia="en-CA"/>
              </w:rPr>
              <w:t>Organi</w:t>
            </w:r>
            <w:r w:rsidR="00A76005" w:rsidRPr="00DE3B39">
              <w:rPr>
                <w:rFonts w:eastAsia="Times New Roman"/>
                <w:sz w:val="20"/>
                <w:szCs w:val="20"/>
                <w:lang w:val="en-GB" w:eastAsia="en-CA"/>
              </w:rPr>
              <w:t>z</w:t>
            </w:r>
            <w:r w:rsidRPr="00DE3B39">
              <w:rPr>
                <w:rFonts w:eastAsia="Times New Roman"/>
                <w:sz w:val="20"/>
                <w:szCs w:val="20"/>
                <w:lang w:val="en-GB" w:eastAsia="en-CA"/>
              </w:rPr>
              <w:t xml:space="preserve">e </w:t>
            </w:r>
            <w:r w:rsidR="002A015C" w:rsidRPr="00DE3B39">
              <w:rPr>
                <w:rFonts w:eastAsia="Times New Roman"/>
                <w:sz w:val="20"/>
                <w:szCs w:val="20"/>
                <w:lang w:val="en-GB" w:eastAsia="en-CA"/>
              </w:rPr>
              <w:t>two</w:t>
            </w:r>
            <w:r w:rsidRPr="00DE3B39">
              <w:rPr>
                <w:rFonts w:eastAsia="Times New Roman"/>
                <w:sz w:val="20"/>
                <w:szCs w:val="20"/>
                <w:lang w:val="en-GB" w:eastAsia="en-CA"/>
              </w:rPr>
              <w:t xml:space="preserve"> training workshops</w:t>
            </w:r>
            <w:r w:rsidR="006C4A8C" w:rsidRPr="00DE3B39">
              <w:rPr>
                <w:rFonts w:eastAsia="Times New Roman"/>
                <w:sz w:val="20"/>
                <w:szCs w:val="20"/>
                <w:lang w:val="en-GB" w:eastAsia="en-CA"/>
              </w:rPr>
              <w:t xml:space="preserve">, including </w:t>
            </w:r>
            <w:r w:rsidR="006C4A8C" w:rsidRPr="00B51700">
              <w:rPr>
                <w:sz w:val="20"/>
                <w:szCs w:val="20"/>
                <w:lang w:val="en-US"/>
              </w:rPr>
              <w:t>training service instruments and training materials,</w:t>
            </w:r>
            <w:r w:rsidRPr="00DE3B39">
              <w:rPr>
                <w:rFonts w:eastAsia="Times New Roman"/>
                <w:sz w:val="20"/>
                <w:szCs w:val="20"/>
                <w:lang w:val="en-GB" w:eastAsia="en-CA"/>
              </w:rPr>
              <w:t xml:space="preserve"> for </w:t>
            </w:r>
            <w:r w:rsidR="002A015C" w:rsidRPr="00DE3B39">
              <w:rPr>
                <w:rFonts w:eastAsia="Times New Roman"/>
                <w:sz w:val="20"/>
                <w:szCs w:val="20"/>
                <w:lang w:val="en-GB" w:eastAsia="en-CA"/>
              </w:rPr>
              <w:t xml:space="preserve">a total of 20 </w:t>
            </w:r>
            <w:r w:rsidRPr="00DE3B39">
              <w:rPr>
                <w:rFonts w:eastAsia="Times New Roman"/>
                <w:sz w:val="20"/>
                <w:szCs w:val="20"/>
                <w:lang w:val="en-GB" w:eastAsia="en-CA"/>
              </w:rPr>
              <w:t>RAC technicians on the energy efficiency and low</w:t>
            </w:r>
            <w:r w:rsidR="002A015C" w:rsidRPr="00DE3B39">
              <w:rPr>
                <w:rFonts w:eastAsia="Times New Roman"/>
                <w:sz w:val="20"/>
                <w:szCs w:val="20"/>
                <w:lang w:val="en-GB" w:eastAsia="en-CA"/>
              </w:rPr>
              <w:t>-</w:t>
            </w:r>
            <w:r w:rsidRPr="00DE3B39">
              <w:rPr>
                <w:rFonts w:eastAsia="Times New Roman"/>
                <w:sz w:val="20"/>
                <w:szCs w:val="20"/>
                <w:lang w:val="en-GB" w:eastAsia="en-CA"/>
              </w:rPr>
              <w:t xml:space="preserve">GWP </w:t>
            </w:r>
            <w:r w:rsidR="00AE0480" w:rsidRPr="00DE3B39">
              <w:rPr>
                <w:rFonts w:eastAsia="Times New Roman"/>
                <w:sz w:val="20"/>
                <w:szCs w:val="20"/>
                <w:lang w:val="en-GB" w:eastAsia="en-CA"/>
              </w:rPr>
              <w:t xml:space="preserve">refrigerant </w:t>
            </w:r>
            <w:r w:rsidRPr="00DE3B39">
              <w:rPr>
                <w:rFonts w:eastAsia="Times New Roman"/>
                <w:sz w:val="20"/>
                <w:szCs w:val="20"/>
                <w:lang w:val="en-GB" w:eastAsia="en-CA"/>
              </w:rPr>
              <w:t>modules</w:t>
            </w:r>
            <w:r w:rsidR="005D1C13" w:rsidRPr="00DE3B39">
              <w:rPr>
                <w:rFonts w:eastAsia="Times New Roman"/>
                <w:sz w:val="20"/>
                <w:szCs w:val="20"/>
                <w:lang w:val="en-GB" w:eastAsia="en-CA"/>
              </w:rPr>
              <w:t>;</w:t>
            </w:r>
            <w:r w:rsidRPr="00DE3B39">
              <w:rPr>
                <w:rFonts w:eastAsia="Times New Roman"/>
                <w:sz w:val="20"/>
                <w:szCs w:val="20"/>
                <w:lang w:val="en-GB" w:eastAsia="en-CA"/>
              </w:rPr>
              <w:t xml:space="preserve"> </w:t>
            </w:r>
            <w:r w:rsidR="00A76005" w:rsidRPr="00DE3B39">
              <w:rPr>
                <w:rFonts w:eastAsia="Times New Roman"/>
                <w:sz w:val="20"/>
                <w:szCs w:val="20"/>
                <w:lang w:val="en-GB" w:eastAsia="en-CA"/>
              </w:rPr>
              <w:t>t</w:t>
            </w:r>
            <w:r w:rsidRPr="00DE3B39">
              <w:rPr>
                <w:rFonts w:eastAsia="Times New Roman"/>
                <w:sz w:val="20"/>
                <w:szCs w:val="20"/>
                <w:lang w:val="en-GB" w:eastAsia="en-CA"/>
              </w:rPr>
              <w:t xml:space="preserve">he training should reach both formal and informal sector </w:t>
            </w:r>
            <w:r w:rsidR="00E87AF4" w:rsidRPr="00DE3B39">
              <w:rPr>
                <w:rFonts w:eastAsia="Times New Roman"/>
                <w:sz w:val="20"/>
                <w:szCs w:val="20"/>
                <w:lang w:val="en-GB" w:eastAsia="en-CA"/>
              </w:rPr>
              <w:t>technicians and</w:t>
            </w:r>
            <w:r w:rsidRPr="00DE3B39">
              <w:rPr>
                <w:rFonts w:eastAsia="Times New Roman"/>
                <w:sz w:val="20"/>
                <w:szCs w:val="20"/>
                <w:lang w:val="en-GB" w:eastAsia="en-CA"/>
              </w:rPr>
              <w:t xml:space="preserve"> </w:t>
            </w:r>
            <w:r w:rsidR="006C4A8C" w:rsidRPr="00DE3B39">
              <w:rPr>
                <w:rFonts w:eastAsia="Times New Roman"/>
                <w:sz w:val="20"/>
                <w:szCs w:val="20"/>
                <w:lang w:val="en-GB" w:eastAsia="en-CA"/>
              </w:rPr>
              <w:t xml:space="preserve">encourage </w:t>
            </w:r>
            <w:r w:rsidR="008B533F">
              <w:rPr>
                <w:rFonts w:eastAsia="Times New Roman"/>
                <w:sz w:val="20"/>
                <w:szCs w:val="20"/>
                <w:lang w:val="en-GB" w:eastAsia="en-CA"/>
              </w:rPr>
              <w:t xml:space="preserve">the participation of </w:t>
            </w:r>
            <w:r w:rsidR="006C4A8C" w:rsidRPr="00DE3B39">
              <w:rPr>
                <w:rFonts w:eastAsia="Times New Roman"/>
                <w:sz w:val="20"/>
                <w:szCs w:val="20"/>
                <w:lang w:val="en-GB" w:eastAsia="en-CA"/>
              </w:rPr>
              <w:t>women (30 per cent target)</w:t>
            </w:r>
            <w:r w:rsidRPr="00DE3B39">
              <w:rPr>
                <w:rFonts w:eastAsia="Times New Roman"/>
                <w:sz w:val="20"/>
                <w:szCs w:val="20"/>
                <w:lang w:val="en-GB" w:eastAsia="en-CA"/>
              </w:rPr>
              <w:t xml:space="preserve">. </w:t>
            </w:r>
            <w:r w:rsidR="00B56FDC" w:rsidRPr="00DE3B39">
              <w:rPr>
                <w:rFonts w:eastAsia="Times New Roman"/>
                <w:sz w:val="20"/>
                <w:szCs w:val="20"/>
                <w:lang w:val="en-GB" w:eastAsia="en-CA"/>
              </w:rPr>
              <w:t>Conduct pre- and post-training assessments to measure knowledge and competency gains</w:t>
            </w:r>
            <w:r w:rsidR="00E17867" w:rsidRPr="00DE3B39">
              <w:rPr>
                <w:rFonts w:eastAsia="Times New Roman"/>
                <w:sz w:val="20"/>
                <w:szCs w:val="20"/>
                <w:lang w:val="en-GB" w:eastAsia="en-CA"/>
              </w:rPr>
              <w:t xml:space="preserve"> (US $10,000)</w:t>
            </w:r>
            <w:r w:rsidR="00B56FDC" w:rsidRPr="00DE3B39">
              <w:rPr>
                <w:rFonts w:eastAsia="Times New Roman"/>
                <w:sz w:val="20"/>
                <w:szCs w:val="20"/>
                <w:lang w:val="en-GB" w:eastAsia="en-CA"/>
              </w:rPr>
              <w:t>.</w:t>
            </w:r>
            <w:r w:rsidR="00B56FDC" w:rsidRPr="00B51700">
              <w:rPr>
                <w:sz w:val="20"/>
                <w:szCs w:val="20"/>
              </w:rPr>
              <w:br w:type="page"/>
            </w:r>
          </w:p>
        </w:tc>
        <w:tc>
          <w:tcPr>
            <w:tcW w:w="3119" w:type="dxa"/>
            <w:tcBorders>
              <w:top w:val="nil"/>
              <w:left w:val="nil"/>
              <w:bottom w:val="single" w:sz="4" w:space="0" w:color="auto"/>
              <w:right w:val="single" w:sz="4" w:space="0" w:color="auto"/>
            </w:tcBorders>
          </w:tcPr>
          <w:p w14:paraId="5BB5941D" w14:textId="31D19D9A" w:rsidR="00067398" w:rsidRPr="00DE3B39" w:rsidRDefault="00AE4A9E" w:rsidP="00067398">
            <w:pPr>
              <w:widowControl w:val="0"/>
              <w:numPr>
                <w:ilvl w:val="0"/>
                <w:numId w:val="29"/>
              </w:numPr>
              <w:ind w:left="334" w:hanging="289"/>
              <w:contextualSpacing/>
              <w:jc w:val="left"/>
              <w:rPr>
                <w:rFonts w:eastAsia="Times New Roman"/>
                <w:sz w:val="20"/>
                <w:szCs w:val="20"/>
                <w:lang w:val="en-GB" w:eastAsia="en-CA"/>
              </w:rPr>
            </w:pPr>
            <w:r w:rsidRPr="00DE3B39">
              <w:rPr>
                <w:rFonts w:eastAsia="Times New Roman"/>
                <w:sz w:val="20"/>
                <w:szCs w:val="20"/>
                <w:lang w:val="en-GB" w:eastAsia="en-CA"/>
              </w:rPr>
              <w:lastRenderedPageBreak/>
              <w:t>M</w:t>
            </w:r>
            <w:r w:rsidR="00F372DD" w:rsidRPr="00DE3B39">
              <w:rPr>
                <w:rFonts w:eastAsia="Times New Roman"/>
                <w:sz w:val="20"/>
                <w:szCs w:val="20"/>
                <w:lang w:val="en-GB" w:eastAsia="en-CA"/>
              </w:rPr>
              <w:t>apping of the formal and informal RAC sector and active</w:t>
            </w:r>
            <w:r w:rsidR="00067398" w:rsidRPr="00DE3B39">
              <w:rPr>
                <w:rFonts w:eastAsia="Times New Roman"/>
                <w:sz w:val="20"/>
                <w:szCs w:val="20"/>
                <w:lang w:val="en-GB" w:eastAsia="en-CA"/>
              </w:rPr>
              <w:t xml:space="preserve"> technicians in Dominica</w:t>
            </w:r>
            <w:r w:rsidRPr="00DE3B39">
              <w:rPr>
                <w:rFonts w:eastAsia="Times New Roman"/>
                <w:sz w:val="20"/>
                <w:szCs w:val="20"/>
                <w:lang w:val="en-GB" w:eastAsia="en-CA"/>
              </w:rPr>
              <w:t xml:space="preserve"> including an assessment of technician skills related to energy efficiency and low-GWP refrigerants; </w:t>
            </w:r>
            <w:r w:rsidR="00F372DD" w:rsidRPr="00DE3B39">
              <w:rPr>
                <w:rFonts w:eastAsia="Times New Roman"/>
                <w:sz w:val="20"/>
                <w:szCs w:val="20"/>
                <w:lang w:val="en-GB" w:eastAsia="en-CA"/>
              </w:rPr>
              <w:t xml:space="preserve"> </w:t>
            </w:r>
          </w:p>
          <w:p w14:paraId="529DF828" w14:textId="77EC187A" w:rsidR="00AE4A9E" w:rsidRPr="00DE3B39" w:rsidRDefault="00AE4A9E" w:rsidP="00992718">
            <w:pPr>
              <w:widowControl w:val="0"/>
              <w:numPr>
                <w:ilvl w:val="0"/>
                <w:numId w:val="29"/>
              </w:numPr>
              <w:ind w:left="334" w:hanging="289"/>
              <w:contextualSpacing/>
              <w:jc w:val="left"/>
              <w:rPr>
                <w:rFonts w:eastAsia="Times New Roman"/>
                <w:sz w:val="20"/>
                <w:szCs w:val="20"/>
                <w:lang w:val="en-GB" w:eastAsia="en-CA"/>
              </w:rPr>
            </w:pPr>
            <w:r w:rsidRPr="00DE3B39">
              <w:rPr>
                <w:rFonts w:eastAsia="Times New Roman"/>
                <w:sz w:val="20"/>
                <w:szCs w:val="20"/>
                <w:lang w:val="en-GB" w:eastAsia="en-CA"/>
              </w:rPr>
              <w:lastRenderedPageBreak/>
              <w:t xml:space="preserve">Energy efficiency </w:t>
            </w:r>
            <w:r w:rsidR="00800766" w:rsidRPr="00DE3B39">
              <w:rPr>
                <w:rFonts w:eastAsia="Times New Roman"/>
                <w:sz w:val="20"/>
                <w:szCs w:val="20"/>
                <w:lang w:val="en-GB" w:eastAsia="en-CA"/>
              </w:rPr>
              <w:t>training modules integrated into DSC curriculum;</w:t>
            </w:r>
          </w:p>
          <w:p w14:paraId="69DB99AD" w14:textId="731DAAAA" w:rsidR="00693CE6" w:rsidRPr="00DE3B39" w:rsidRDefault="00992718" w:rsidP="00992718">
            <w:pPr>
              <w:widowControl w:val="0"/>
              <w:numPr>
                <w:ilvl w:val="0"/>
                <w:numId w:val="29"/>
              </w:numPr>
              <w:ind w:left="334" w:hanging="289"/>
              <w:contextualSpacing/>
              <w:jc w:val="left"/>
              <w:rPr>
                <w:rFonts w:eastAsia="Times New Roman"/>
                <w:sz w:val="20"/>
                <w:szCs w:val="20"/>
                <w:lang w:val="en-GB" w:eastAsia="en-CA"/>
              </w:rPr>
            </w:pPr>
            <w:r w:rsidRPr="00DE3B39">
              <w:rPr>
                <w:rFonts w:eastAsia="Times New Roman"/>
                <w:sz w:val="20"/>
                <w:szCs w:val="20"/>
                <w:lang w:val="en-GB" w:eastAsia="en-CA"/>
              </w:rPr>
              <w:t>Two energy efficiency training workshops delivered to RAC technicians</w:t>
            </w:r>
            <w:r w:rsidR="00627934" w:rsidRPr="00DE3B39">
              <w:rPr>
                <w:rFonts w:eastAsia="Times New Roman"/>
                <w:sz w:val="20"/>
                <w:szCs w:val="20"/>
                <w:lang w:val="en-GB" w:eastAsia="en-CA"/>
              </w:rPr>
              <w:t xml:space="preserve">, covering energy-efficient and low-GWP systems sizing and selection, installation and commissioning, </w:t>
            </w:r>
            <w:r w:rsidR="009039FE" w:rsidRPr="00DE3B39">
              <w:rPr>
                <w:rFonts w:eastAsia="Times New Roman"/>
                <w:sz w:val="20"/>
                <w:szCs w:val="20"/>
                <w:lang w:val="en-GB" w:eastAsia="en-CA"/>
              </w:rPr>
              <w:t xml:space="preserve">and </w:t>
            </w:r>
            <w:r w:rsidR="00627934" w:rsidRPr="00DE3B39">
              <w:rPr>
                <w:rFonts w:eastAsia="Times New Roman"/>
                <w:sz w:val="20"/>
                <w:szCs w:val="20"/>
                <w:lang w:val="en-GB" w:eastAsia="en-CA"/>
              </w:rPr>
              <w:t>maintenance including servicing of variable speed compressors.</w:t>
            </w:r>
          </w:p>
          <w:p w14:paraId="2D0ADA87" w14:textId="7B33140E" w:rsidR="00683905" w:rsidRPr="00DE3B39" w:rsidRDefault="00693CE6" w:rsidP="00E87AF4">
            <w:pPr>
              <w:widowControl w:val="0"/>
              <w:numPr>
                <w:ilvl w:val="0"/>
                <w:numId w:val="29"/>
              </w:numPr>
              <w:ind w:left="334" w:hanging="289"/>
              <w:contextualSpacing/>
              <w:jc w:val="left"/>
              <w:rPr>
                <w:rFonts w:eastAsia="SimSun"/>
                <w:sz w:val="20"/>
                <w:szCs w:val="20"/>
                <w:lang w:val="en-GB" w:eastAsia="en-CA"/>
              </w:rPr>
            </w:pPr>
            <w:r w:rsidRPr="00DE3B39">
              <w:rPr>
                <w:rFonts w:eastAsia="Times New Roman"/>
                <w:sz w:val="20"/>
                <w:szCs w:val="20"/>
                <w:lang w:val="en-GB" w:eastAsia="en-CA"/>
              </w:rPr>
              <w:t>A train-the-trainer package for DSC instructors so that the new training module can be delivered independently after project completion.</w:t>
            </w:r>
          </w:p>
        </w:tc>
        <w:tc>
          <w:tcPr>
            <w:tcW w:w="1718" w:type="dxa"/>
            <w:tcBorders>
              <w:top w:val="nil"/>
              <w:left w:val="nil"/>
              <w:bottom w:val="single" w:sz="4" w:space="0" w:color="auto"/>
              <w:right w:val="single" w:sz="4" w:space="0" w:color="auto"/>
            </w:tcBorders>
            <w:hideMark/>
          </w:tcPr>
          <w:p w14:paraId="146E3474" w14:textId="2D2CCB3E" w:rsidR="00683905" w:rsidRPr="00DE3B39" w:rsidRDefault="00C2262E" w:rsidP="00683905">
            <w:pPr>
              <w:jc w:val="right"/>
              <w:rPr>
                <w:rFonts w:eastAsia="SimSun"/>
                <w:sz w:val="20"/>
                <w:szCs w:val="20"/>
                <w:lang w:val="en-US" w:eastAsia="en-CA"/>
              </w:rPr>
            </w:pPr>
            <w:r w:rsidRPr="00DE3B39">
              <w:rPr>
                <w:rFonts w:eastAsia="SimSun"/>
                <w:sz w:val="20"/>
                <w:szCs w:val="20"/>
                <w:lang w:val="en-US" w:eastAsia="en-CA"/>
              </w:rPr>
              <w:lastRenderedPageBreak/>
              <w:t>27</w:t>
            </w:r>
            <w:r w:rsidR="00683905" w:rsidRPr="00DE3B39">
              <w:rPr>
                <w:rFonts w:eastAsia="SimSun"/>
                <w:sz w:val="20"/>
                <w:szCs w:val="20"/>
                <w:lang w:val="en-US" w:eastAsia="en-CA"/>
              </w:rPr>
              <w:t>,000</w:t>
            </w:r>
          </w:p>
        </w:tc>
      </w:tr>
      <w:tr w:rsidR="007168EE" w:rsidRPr="00DE3B39" w14:paraId="78231304" w14:textId="77777777" w:rsidTr="001939FE">
        <w:trPr>
          <w:trHeight w:val="238"/>
        </w:trPr>
        <w:tc>
          <w:tcPr>
            <w:tcW w:w="9510" w:type="dxa"/>
            <w:gridSpan w:val="3"/>
            <w:tcBorders>
              <w:top w:val="nil"/>
              <w:left w:val="single" w:sz="4" w:space="0" w:color="auto"/>
              <w:bottom w:val="single" w:sz="4" w:space="0" w:color="auto"/>
              <w:right w:val="single" w:sz="4" w:space="0" w:color="auto"/>
            </w:tcBorders>
          </w:tcPr>
          <w:p w14:paraId="347E9B93" w14:textId="146BEFA3" w:rsidR="007168EE" w:rsidRPr="00B51700" w:rsidRDefault="001939FE" w:rsidP="00B51700">
            <w:pPr>
              <w:numPr>
                <w:ilvl w:val="0"/>
                <w:numId w:val="30"/>
              </w:numPr>
              <w:spacing w:after="60"/>
              <w:ind w:left="357" w:hanging="357"/>
              <w:contextualSpacing/>
              <w:jc w:val="left"/>
              <w:rPr>
                <w:rFonts w:eastAsia="Times New Roman"/>
                <w:b/>
                <w:bCs/>
                <w:sz w:val="20"/>
                <w:szCs w:val="20"/>
                <w:lang w:val="en-GB" w:eastAsia="en-CA"/>
              </w:rPr>
            </w:pPr>
            <w:r w:rsidRPr="00DE3B39">
              <w:rPr>
                <w:rFonts w:eastAsia="Times New Roman"/>
                <w:b/>
                <w:bCs/>
                <w:sz w:val="20"/>
                <w:szCs w:val="20"/>
                <w:lang w:val="en-GB" w:eastAsia="en-CA"/>
              </w:rPr>
              <w:t xml:space="preserve">Awareness </w:t>
            </w:r>
            <w:r w:rsidR="006C4A8C" w:rsidRPr="00DE3B39">
              <w:rPr>
                <w:rFonts w:eastAsia="Times New Roman"/>
                <w:b/>
                <w:bCs/>
                <w:sz w:val="20"/>
                <w:szCs w:val="20"/>
                <w:lang w:val="en-GB" w:eastAsia="en-CA"/>
              </w:rPr>
              <w:t>c</w:t>
            </w:r>
            <w:r w:rsidRPr="00DE3B39">
              <w:rPr>
                <w:rFonts w:eastAsia="Times New Roman"/>
                <w:b/>
                <w:bCs/>
                <w:sz w:val="20"/>
                <w:szCs w:val="20"/>
                <w:lang w:val="en-GB" w:eastAsia="en-CA"/>
              </w:rPr>
              <w:t xml:space="preserve">ampaign and </w:t>
            </w:r>
            <w:r w:rsidR="006C4A8C" w:rsidRPr="00DE3B39">
              <w:rPr>
                <w:rFonts w:eastAsia="Times New Roman"/>
                <w:b/>
                <w:bCs/>
                <w:sz w:val="20"/>
                <w:szCs w:val="20"/>
                <w:lang w:val="en-GB" w:eastAsia="en-CA"/>
              </w:rPr>
              <w:t>k</w:t>
            </w:r>
            <w:r w:rsidRPr="00DE3B39">
              <w:rPr>
                <w:rFonts w:eastAsia="Times New Roman"/>
                <w:b/>
                <w:bCs/>
                <w:sz w:val="20"/>
                <w:szCs w:val="20"/>
                <w:lang w:val="en-GB" w:eastAsia="en-CA"/>
              </w:rPr>
              <w:t xml:space="preserve">nowledge </w:t>
            </w:r>
            <w:r w:rsidR="006C4A8C" w:rsidRPr="00DE3B39">
              <w:rPr>
                <w:rFonts w:eastAsia="Times New Roman"/>
                <w:b/>
                <w:bCs/>
                <w:sz w:val="20"/>
                <w:szCs w:val="20"/>
                <w:lang w:val="en-GB" w:eastAsia="en-CA"/>
              </w:rPr>
              <w:t>p</w:t>
            </w:r>
            <w:r w:rsidRPr="00DE3B39">
              <w:rPr>
                <w:rFonts w:eastAsia="Times New Roman"/>
                <w:b/>
                <w:bCs/>
                <w:sz w:val="20"/>
                <w:szCs w:val="20"/>
                <w:lang w:val="en-GB" w:eastAsia="en-CA"/>
              </w:rPr>
              <w:t xml:space="preserve">latform on </w:t>
            </w:r>
            <w:r w:rsidR="006C4A8C" w:rsidRPr="00DE3B39">
              <w:rPr>
                <w:rFonts w:eastAsia="Times New Roman"/>
                <w:b/>
                <w:bCs/>
                <w:sz w:val="20"/>
                <w:szCs w:val="20"/>
                <w:lang w:val="en-GB" w:eastAsia="en-CA"/>
              </w:rPr>
              <w:t>e</w:t>
            </w:r>
            <w:r w:rsidRPr="00DE3B39">
              <w:rPr>
                <w:rFonts w:eastAsia="Times New Roman"/>
                <w:b/>
                <w:bCs/>
                <w:sz w:val="20"/>
                <w:szCs w:val="20"/>
                <w:lang w:val="en-GB" w:eastAsia="en-CA"/>
              </w:rPr>
              <w:t xml:space="preserve">nergy </w:t>
            </w:r>
            <w:r w:rsidR="006C4A8C" w:rsidRPr="00DE3B39">
              <w:rPr>
                <w:rFonts w:eastAsia="Times New Roman"/>
                <w:b/>
                <w:bCs/>
                <w:sz w:val="20"/>
                <w:szCs w:val="20"/>
                <w:lang w:val="en-GB" w:eastAsia="en-CA"/>
              </w:rPr>
              <w:t>e</w:t>
            </w:r>
            <w:r w:rsidRPr="00DE3B39">
              <w:rPr>
                <w:rFonts w:eastAsia="Times New Roman"/>
                <w:b/>
                <w:bCs/>
                <w:sz w:val="20"/>
                <w:szCs w:val="20"/>
                <w:lang w:val="en-GB" w:eastAsia="en-CA"/>
              </w:rPr>
              <w:t xml:space="preserve">fficiency and </w:t>
            </w:r>
            <w:r w:rsidR="006C4A8C" w:rsidRPr="00DE3B39">
              <w:rPr>
                <w:rFonts w:eastAsia="Times New Roman"/>
                <w:b/>
                <w:bCs/>
                <w:sz w:val="20"/>
                <w:szCs w:val="20"/>
                <w:lang w:val="en-GB" w:eastAsia="en-CA"/>
              </w:rPr>
              <w:t>l</w:t>
            </w:r>
            <w:r w:rsidRPr="00DE3B39">
              <w:rPr>
                <w:rFonts w:eastAsia="Times New Roman"/>
                <w:b/>
                <w:bCs/>
                <w:sz w:val="20"/>
                <w:szCs w:val="20"/>
                <w:lang w:val="en-GB" w:eastAsia="en-CA"/>
              </w:rPr>
              <w:t xml:space="preserve">ow-GWP RAC </w:t>
            </w:r>
            <w:r w:rsidR="006C4A8C" w:rsidRPr="00DE3B39">
              <w:rPr>
                <w:rFonts w:eastAsia="Times New Roman"/>
                <w:b/>
                <w:bCs/>
                <w:sz w:val="20"/>
                <w:szCs w:val="20"/>
                <w:lang w:val="en-GB" w:eastAsia="en-CA"/>
              </w:rPr>
              <w:t>s</w:t>
            </w:r>
            <w:r w:rsidRPr="00DE3B39">
              <w:rPr>
                <w:rFonts w:eastAsia="Times New Roman"/>
                <w:b/>
                <w:bCs/>
                <w:sz w:val="20"/>
                <w:szCs w:val="20"/>
                <w:lang w:val="en-GB" w:eastAsia="en-CA"/>
              </w:rPr>
              <w:t>ystems</w:t>
            </w:r>
          </w:p>
        </w:tc>
      </w:tr>
      <w:tr w:rsidR="007168EE" w:rsidRPr="00DE3B39" w14:paraId="07985719" w14:textId="77777777" w:rsidTr="00B51700">
        <w:trPr>
          <w:trHeight w:val="514"/>
        </w:trPr>
        <w:tc>
          <w:tcPr>
            <w:tcW w:w="4673" w:type="dxa"/>
            <w:tcBorders>
              <w:top w:val="nil"/>
              <w:left w:val="single" w:sz="4" w:space="0" w:color="auto"/>
              <w:bottom w:val="single" w:sz="4" w:space="0" w:color="auto"/>
              <w:right w:val="single" w:sz="4" w:space="0" w:color="auto"/>
            </w:tcBorders>
          </w:tcPr>
          <w:p w14:paraId="5C3512A7" w14:textId="705A4B80" w:rsidR="002D00E9" w:rsidRPr="00DE3B39" w:rsidRDefault="00591821" w:rsidP="00B51700">
            <w:pPr>
              <w:widowControl w:val="0"/>
              <w:numPr>
                <w:ilvl w:val="1"/>
                <w:numId w:val="30"/>
              </w:numPr>
              <w:ind w:left="360"/>
              <w:contextualSpacing/>
              <w:jc w:val="left"/>
              <w:rPr>
                <w:rFonts w:eastAsia="Times New Roman"/>
                <w:sz w:val="20"/>
                <w:szCs w:val="20"/>
                <w:lang w:val="en-GB" w:eastAsia="en-CA"/>
              </w:rPr>
            </w:pPr>
            <w:r w:rsidRPr="00DE3B39">
              <w:rPr>
                <w:rFonts w:eastAsia="Times New Roman"/>
                <w:sz w:val="20"/>
                <w:szCs w:val="20"/>
                <w:lang w:val="en-GB" w:eastAsia="en-CA"/>
              </w:rPr>
              <w:t>Develop awareness materials</w:t>
            </w:r>
            <w:r w:rsidR="00E67EB2" w:rsidRPr="00DE3B39">
              <w:rPr>
                <w:rFonts w:eastAsia="Times New Roman"/>
                <w:sz w:val="20"/>
                <w:szCs w:val="20"/>
                <w:lang w:val="en-GB" w:eastAsia="en-CA"/>
              </w:rPr>
              <w:t xml:space="preserve"> </w:t>
            </w:r>
            <w:r w:rsidR="00E67EB2" w:rsidRPr="00B51700">
              <w:rPr>
                <w:rFonts w:eastAsia="Times New Roman"/>
                <w:sz w:val="20"/>
                <w:szCs w:val="20"/>
                <w:lang w:val="en-GB" w:eastAsia="en-CA"/>
              </w:rPr>
              <w:t>for consumers and RAC industry stakeholders</w:t>
            </w:r>
            <w:r w:rsidRPr="00DE3B39">
              <w:rPr>
                <w:rFonts w:eastAsia="Times New Roman"/>
                <w:sz w:val="20"/>
                <w:szCs w:val="20"/>
                <w:lang w:val="en-GB" w:eastAsia="en-CA"/>
              </w:rPr>
              <w:t xml:space="preserve"> on the economic and </w:t>
            </w:r>
            <w:r w:rsidR="00DE3B97" w:rsidRPr="00DE3B39">
              <w:rPr>
                <w:rFonts w:eastAsia="Times New Roman"/>
                <w:sz w:val="20"/>
                <w:szCs w:val="20"/>
                <w:lang w:val="en-GB" w:eastAsia="en-CA"/>
              </w:rPr>
              <w:t>climate</w:t>
            </w:r>
            <w:r w:rsidRPr="00DE3B39">
              <w:rPr>
                <w:rFonts w:eastAsia="Times New Roman"/>
                <w:sz w:val="20"/>
                <w:szCs w:val="20"/>
                <w:lang w:val="en-GB" w:eastAsia="en-CA"/>
              </w:rPr>
              <w:t xml:space="preserve"> benefits of energy-efficient and low-GWP RAC </w:t>
            </w:r>
            <w:r w:rsidR="00DE3B97" w:rsidRPr="00DE3B39">
              <w:rPr>
                <w:rFonts w:eastAsia="Times New Roman"/>
                <w:sz w:val="20"/>
                <w:szCs w:val="20"/>
                <w:lang w:val="en-GB" w:eastAsia="en-CA"/>
              </w:rPr>
              <w:t>equipment</w:t>
            </w:r>
            <w:r w:rsidR="00C94C12" w:rsidRPr="00DE3B39">
              <w:rPr>
                <w:rFonts w:eastAsia="Times New Roman"/>
                <w:sz w:val="20"/>
                <w:szCs w:val="20"/>
                <w:lang w:val="en-GB" w:eastAsia="en-CA"/>
              </w:rPr>
              <w:t xml:space="preserve">; </w:t>
            </w:r>
            <w:r w:rsidR="00DE3B97" w:rsidRPr="00DE3B39">
              <w:rPr>
                <w:rFonts w:eastAsia="Times New Roman"/>
                <w:sz w:val="20"/>
                <w:szCs w:val="20"/>
                <w:lang w:val="en-GB" w:eastAsia="en-CA"/>
              </w:rPr>
              <w:t>conduct</w:t>
            </w:r>
            <w:r w:rsidR="002D00E9" w:rsidRPr="00DE3B39">
              <w:rPr>
                <w:rFonts w:eastAsia="Times New Roman"/>
                <w:sz w:val="20"/>
                <w:szCs w:val="20"/>
                <w:lang w:val="en-GB" w:eastAsia="en-CA"/>
              </w:rPr>
              <w:t xml:space="preserve"> awareness</w:t>
            </w:r>
            <w:r w:rsidR="00687560" w:rsidRPr="00DE3B39">
              <w:rPr>
                <w:rFonts w:eastAsia="Times New Roman"/>
                <w:sz w:val="20"/>
                <w:szCs w:val="20"/>
                <w:lang w:val="en-GB" w:eastAsia="en-CA"/>
              </w:rPr>
              <w:t>-</w:t>
            </w:r>
            <w:r w:rsidR="002D00E9" w:rsidRPr="00DE3B39">
              <w:rPr>
                <w:rFonts w:eastAsia="Times New Roman"/>
                <w:sz w:val="20"/>
                <w:szCs w:val="20"/>
                <w:lang w:val="en-GB" w:eastAsia="en-CA"/>
              </w:rPr>
              <w:t>raising</w:t>
            </w:r>
            <w:r w:rsidR="00687560" w:rsidRPr="00DE3B39">
              <w:rPr>
                <w:rFonts w:eastAsia="Times New Roman"/>
                <w:sz w:val="20"/>
                <w:szCs w:val="20"/>
                <w:lang w:val="en-GB" w:eastAsia="en-CA"/>
              </w:rPr>
              <w:t xml:space="preserve"> initiatives</w:t>
            </w:r>
            <w:r w:rsidR="002D00E9" w:rsidRPr="00DE3B39">
              <w:rPr>
                <w:rFonts w:eastAsia="Times New Roman"/>
                <w:sz w:val="20"/>
                <w:szCs w:val="20"/>
                <w:lang w:val="en-GB" w:eastAsia="en-CA"/>
              </w:rPr>
              <w:t xml:space="preserve"> </w:t>
            </w:r>
            <w:r w:rsidR="00392765" w:rsidRPr="00DE3B39">
              <w:rPr>
                <w:rFonts w:eastAsia="Times New Roman"/>
                <w:sz w:val="20"/>
                <w:szCs w:val="20"/>
                <w:lang w:val="en-GB" w:eastAsia="en-CA"/>
              </w:rPr>
              <w:t>highlighting the</w:t>
            </w:r>
            <w:r w:rsidR="009219D5" w:rsidRPr="00B51700">
              <w:rPr>
                <w:rFonts w:eastAsia="Times New Roman"/>
                <w:sz w:val="20"/>
                <w:szCs w:val="20"/>
                <w:lang w:val="en-GB" w:eastAsia="en-CA"/>
              </w:rPr>
              <w:t xml:space="preserve"> </w:t>
            </w:r>
            <w:r w:rsidR="009219D5" w:rsidRPr="00DE3B39">
              <w:rPr>
                <w:rFonts w:eastAsia="Times New Roman"/>
                <w:sz w:val="20"/>
                <w:szCs w:val="20"/>
                <w:lang w:val="en-GB" w:eastAsia="en-CA"/>
              </w:rPr>
              <w:t>cost savings associated with efficient equipment</w:t>
            </w:r>
            <w:r w:rsidR="002D00E9" w:rsidRPr="00DE3B39">
              <w:rPr>
                <w:rFonts w:eastAsia="Times New Roman"/>
                <w:sz w:val="20"/>
                <w:szCs w:val="20"/>
                <w:lang w:val="en-GB" w:eastAsia="en-CA"/>
              </w:rPr>
              <w:t>,</w:t>
            </w:r>
            <w:r w:rsidR="00DC1C08" w:rsidRPr="00DE3B39">
              <w:rPr>
                <w:rFonts w:eastAsia="Times New Roman"/>
                <w:sz w:val="20"/>
                <w:szCs w:val="20"/>
                <w:lang w:val="en-GB" w:eastAsia="en-CA"/>
              </w:rPr>
              <w:t xml:space="preserve"> and</w:t>
            </w:r>
            <w:r w:rsidR="002D00E9" w:rsidRPr="00DE3B39">
              <w:rPr>
                <w:rFonts w:eastAsia="Times New Roman"/>
                <w:sz w:val="20"/>
                <w:szCs w:val="20"/>
                <w:lang w:val="en-GB" w:eastAsia="en-CA"/>
              </w:rPr>
              <w:t xml:space="preserve"> guidance on efficiency ratings</w:t>
            </w:r>
            <w:r w:rsidR="00DC1C08" w:rsidRPr="00DE3B39">
              <w:rPr>
                <w:rFonts w:eastAsia="Times New Roman"/>
                <w:sz w:val="20"/>
                <w:szCs w:val="20"/>
                <w:lang w:val="en-GB" w:eastAsia="en-CA"/>
              </w:rPr>
              <w:t xml:space="preserve"> </w:t>
            </w:r>
            <w:r w:rsidR="00DE3B97" w:rsidRPr="00DE3B39">
              <w:rPr>
                <w:rFonts w:eastAsia="Times New Roman"/>
                <w:sz w:val="20"/>
                <w:szCs w:val="20"/>
                <w:lang w:val="en-GB" w:eastAsia="en-CA"/>
              </w:rPr>
              <w:t xml:space="preserve">and </w:t>
            </w:r>
            <w:r w:rsidR="002D00E9" w:rsidRPr="00DE3B39">
              <w:rPr>
                <w:rFonts w:eastAsia="Times New Roman"/>
                <w:sz w:val="20"/>
                <w:szCs w:val="20"/>
                <w:lang w:val="en-GB" w:eastAsia="en-CA"/>
              </w:rPr>
              <w:t xml:space="preserve">refrigerant transition and </w:t>
            </w:r>
            <w:r w:rsidR="00DC1C08" w:rsidRPr="00DE3B39">
              <w:rPr>
                <w:rFonts w:eastAsia="Times New Roman"/>
                <w:sz w:val="20"/>
                <w:szCs w:val="20"/>
                <w:lang w:val="en-GB" w:eastAsia="en-CA"/>
              </w:rPr>
              <w:t xml:space="preserve">the </w:t>
            </w:r>
            <w:r w:rsidR="002D00E9" w:rsidRPr="00DE3B39">
              <w:rPr>
                <w:rFonts w:eastAsia="Times New Roman"/>
                <w:sz w:val="20"/>
                <w:szCs w:val="20"/>
                <w:lang w:val="en-GB" w:eastAsia="en-CA"/>
              </w:rPr>
              <w:t>benefits</w:t>
            </w:r>
            <w:r w:rsidR="007609B3" w:rsidRPr="00DE3B39">
              <w:rPr>
                <w:rFonts w:eastAsia="Times New Roman"/>
                <w:sz w:val="20"/>
                <w:szCs w:val="20"/>
                <w:lang w:val="en-GB" w:eastAsia="en-CA"/>
              </w:rPr>
              <w:t xml:space="preserve"> (US $1</w:t>
            </w:r>
            <w:r w:rsidR="00C94C12" w:rsidRPr="00DE3B39">
              <w:rPr>
                <w:rFonts w:eastAsia="Times New Roman"/>
                <w:sz w:val="20"/>
                <w:szCs w:val="20"/>
                <w:lang w:val="en-GB" w:eastAsia="en-CA"/>
              </w:rPr>
              <w:t>0</w:t>
            </w:r>
            <w:r w:rsidR="007609B3" w:rsidRPr="00DE3B39">
              <w:rPr>
                <w:rFonts w:eastAsia="Times New Roman"/>
                <w:sz w:val="20"/>
                <w:szCs w:val="20"/>
                <w:lang w:val="en-GB" w:eastAsia="en-CA"/>
              </w:rPr>
              <w:t>,000);</w:t>
            </w:r>
            <w:r w:rsidR="002D00E9" w:rsidRPr="00DE3B39">
              <w:rPr>
                <w:rFonts w:eastAsia="Times New Roman"/>
                <w:sz w:val="20"/>
                <w:szCs w:val="20"/>
                <w:lang w:val="en-GB" w:eastAsia="en-CA"/>
              </w:rPr>
              <w:t xml:space="preserve"> </w:t>
            </w:r>
            <w:r w:rsidR="007609B3" w:rsidRPr="00DE3B39">
              <w:rPr>
                <w:rFonts w:eastAsia="Times New Roman"/>
                <w:sz w:val="20"/>
                <w:szCs w:val="20"/>
                <w:lang w:val="en-GB" w:eastAsia="en-CA"/>
              </w:rPr>
              <w:t>and</w:t>
            </w:r>
          </w:p>
          <w:p w14:paraId="4C3BBF41" w14:textId="530F6F5A" w:rsidR="007168EE" w:rsidRPr="00DE3B39" w:rsidRDefault="00D40D8F" w:rsidP="00B51700">
            <w:pPr>
              <w:widowControl w:val="0"/>
              <w:numPr>
                <w:ilvl w:val="1"/>
                <w:numId w:val="30"/>
              </w:numPr>
              <w:ind w:left="360"/>
              <w:contextualSpacing/>
              <w:jc w:val="left"/>
              <w:rPr>
                <w:rFonts w:eastAsia="Times New Roman"/>
                <w:sz w:val="20"/>
                <w:szCs w:val="20"/>
                <w:lang w:val="en-GB" w:eastAsia="en-CA"/>
              </w:rPr>
            </w:pPr>
            <w:r w:rsidRPr="00DE3B39">
              <w:rPr>
                <w:rFonts w:eastAsia="Times New Roman"/>
                <w:sz w:val="20"/>
                <w:szCs w:val="20"/>
                <w:lang w:val="en-GB" w:eastAsia="en-CA"/>
              </w:rPr>
              <w:t xml:space="preserve">Engage </w:t>
            </w:r>
            <w:r w:rsidR="00465C1F" w:rsidRPr="00DE3B39">
              <w:rPr>
                <w:rFonts w:eastAsia="Times New Roman"/>
                <w:sz w:val="20"/>
                <w:szCs w:val="20"/>
                <w:lang w:val="en-GB" w:eastAsia="en-CA"/>
              </w:rPr>
              <w:t xml:space="preserve">national </w:t>
            </w:r>
            <w:r w:rsidRPr="00DE3B39">
              <w:rPr>
                <w:rFonts w:eastAsia="Times New Roman"/>
                <w:sz w:val="20"/>
                <w:szCs w:val="20"/>
                <w:lang w:val="en-GB" w:eastAsia="en-CA"/>
              </w:rPr>
              <w:t>media</w:t>
            </w:r>
            <w:r w:rsidR="00465C1F" w:rsidRPr="00DE3B39">
              <w:rPr>
                <w:rFonts w:eastAsia="Times New Roman"/>
                <w:sz w:val="20"/>
                <w:szCs w:val="20"/>
                <w:lang w:val="en-GB" w:eastAsia="en-CA"/>
              </w:rPr>
              <w:t xml:space="preserve"> (</w:t>
            </w:r>
            <w:r w:rsidRPr="00DE3B39">
              <w:rPr>
                <w:rFonts w:eastAsia="Times New Roman"/>
                <w:sz w:val="20"/>
                <w:szCs w:val="20"/>
                <w:lang w:val="en-GB" w:eastAsia="en-CA"/>
              </w:rPr>
              <w:t>including TV, radio and newspapers</w:t>
            </w:r>
            <w:r w:rsidR="00465C1F" w:rsidRPr="00DE3B39">
              <w:rPr>
                <w:rFonts w:eastAsia="Times New Roman"/>
                <w:sz w:val="20"/>
                <w:szCs w:val="20"/>
                <w:lang w:val="en-GB" w:eastAsia="en-CA"/>
              </w:rPr>
              <w:t>)</w:t>
            </w:r>
            <w:r w:rsidRPr="00DE3B39">
              <w:rPr>
                <w:rFonts w:eastAsia="Times New Roman"/>
                <w:sz w:val="20"/>
                <w:szCs w:val="20"/>
                <w:lang w:val="en-GB" w:eastAsia="en-CA"/>
              </w:rPr>
              <w:t xml:space="preserve"> to raise</w:t>
            </w:r>
            <w:r w:rsidR="008660C7">
              <w:rPr>
                <w:rFonts w:eastAsia="Times New Roman"/>
                <w:sz w:val="20"/>
                <w:szCs w:val="20"/>
                <w:lang w:val="en-GB" w:eastAsia="en-CA"/>
              </w:rPr>
              <w:t>-</w:t>
            </w:r>
            <w:r w:rsidRPr="00DE3B39">
              <w:rPr>
                <w:rFonts w:eastAsia="Times New Roman"/>
                <w:sz w:val="20"/>
                <w:szCs w:val="20"/>
                <w:lang w:val="en-GB" w:eastAsia="en-CA"/>
              </w:rPr>
              <w:t>awareness and identify opportunities to communicate on the benefits of energy</w:t>
            </w:r>
            <w:r w:rsidR="00465C1F" w:rsidRPr="00DE3B39">
              <w:rPr>
                <w:rFonts w:eastAsia="Times New Roman"/>
                <w:sz w:val="20"/>
                <w:szCs w:val="20"/>
                <w:lang w:val="en-GB" w:eastAsia="en-CA"/>
              </w:rPr>
              <w:t>-</w:t>
            </w:r>
            <w:r w:rsidRPr="00DE3B39">
              <w:rPr>
                <w:rFonts w:eastAsia="Times New Roman"/>
                <w:sz w:val="20"/>
                <w:szCs w:val="20"/>
                <w:lang w:val="en-GB" w:eastAsia="en-CA"/>
              </w:rPr>
              <w:t xml:space="preserve">efficient </w:t>
            </w:r>
            <w:r w:rsidR="00DE3B97" w:rsidRPr="00DE3B39">
              <w:rPr>
                <w:rFonts w:eastAsia="Times New Roman"/>
                <w:sz w:val="20"/>
                <w:szCs w:val="20"/>
                <w:lang w:val="en-GB" w:eastAsia="en-CA"/>
              </w:rPr>
              <w:t>equipment</w:t>
            </w:r>
            <w:r w:rsidRPr="00DE3B39">
              <w:rPr>
                <w:rFonts w:eastAsia="Times New Roman"/>
                <w:sz w:val="20"/>
                <w:szCs w:val="20"/>
                <w:lang w:val="en-GB" w:eastAsia="en-CA"/>
              </w:rPr>
              <w:t xml:space="preserve"> and good operation practices for consumers</w:t>
            </w:r>
            <w:r w:rsidR="007609B3" w:rsidRPr="00DE3B39">
              <w:rPr>
                <w:rFonts w:eastAsia="Times New Roman"/>
                <w:sz w:val="20"/>
                <w:szCs w:val="20"/>
                <w:lang w:val="en-GB" w:eastAsia="en-CA"/>
              </w:rPr>
              <w:t xml:space="preserve"> (US</w:t>
            </w:r>
            <w:r w:rsidR="00535758" w:rsidRPr="00DE3B39">
              <w:rPr>
                <w:rFonts w:eastAsia="Times New Roman"/>
                <w:sz w:val="20"/>
                <w:szCs w:val="20"/>
                <w:lang w:val="en-GB" w:eastAsia="en-CA"/>
              </w:rPr>
              <w:t> </w:t>
            </w:r>
            <w:r w:rsidR="007609B3" w:rsidRPr="00DE3B39">
              <w:rPr>
                <w:rFonts w:eastAsia="Times New Roman"/>
                <w:sz w:val="20"/>
                <w:szCs w:val="20"/>
                <w:lang w:val="en-GB" w:eastAsia="en-CA"/>
              </w:rPr>
              <w:t>$1</w:t>
            </w:r>
            <w:r w:rsidR="00C94C12" w:rsidRPr="00DE3B39">
              <w:rPr>
                <w:rFonts w:eastAsia="Times New Roman"/>
                <w:sz w:val="20"/>
                <w:szCs w:val="20"/>
                <w:lang w:val="en-GB" w:eastAsia="en-CA"/>
              </w:rPr>
              <w:t>8</w:t>
            </w:r>
            <w:r w:rsidR="007609B3" w:rsidRPr="00DE3B39">
              <w:rPr>
                <w:rFonts w:eastAsia="Times New Roman"/>
                <w:sz w:val="20"/>
                <w:szCs w:val="20"/>
                <w:lang w:val="en-GB" w:eastAsia="en-CA"/>
              </w:rPr>
              <w:t>,000)</w:t>
            </w:r>
            <w:r w:rsidR="004D288A" w:rsidRPr="00DE3B39">
              <w:rPr>
                <w:rFonts w:eastAsia="Times New Roman"/>
                <w:sz w:val="20"/>
                <w:szCs w:val="20"/>
                <w:lang w:val="en-GB" w:eastAsia="en-CA"/>
              </w:rPr>
              <w:t>.</w:t>
            </w:r>
          </w:p>
        </w:tc>
        <w:tc>
          <w:tcPr>
            <w:tcW w:w="3119" w:type="dxa"/>
            <w:tcBorders>
              <w:top w:val="nil"/>
              <w:left w:val="nil"/>
              <w:bottom w:val="single" w:sz="4" w:space="0" w:color="auto"/>
              <w:right w:val="single" w:sz="4" w:space="0" w:color="auto"/>
            </w:tcBorders>
          </w:tcPr>
          <w:p w14:paraId="41B263FC" w14:textId="4A0638C0" w:rsidR="00323A48" w:rsidRPr="00DE3B39" w:rsidRDefault="00323A48" w:rsidP="00323A48">
            <w:pPr>
              <w:widowControl w:val="0"/>
              <w:numPr>
                <w:ilvl w:val="0"/>
                <w:numId w:val="29"/>
              </w:numPr>
              <w:ind w:left="334" w:hanging="289"/>
              <w:contextualSpacing/>
              <w:jc w:val="left"/>
              <w:rPr>
                <w:rFonts w:eastAsia="Times New Roman"/>
                <w:sz w:val="20"/>
                <w:szCs w:val="20"/>
                <w:lang w:val="en-GB" w:eastAsia="en-CA"/>
              </w:rPr>
            </w:pPr>
            <w:r w:rsidRPr="00DE3B39">
              <w:rPr>
                <w:rFonts w:eastAsia="Times New Roman"/>
                <w:sz w:val="20"/>
                <w:szCs w:val="20"/>
                <w:lang w:val="en-GB" w:eastAsia="en-CA"/>
              </w:rPr>
              <w:t xml:space="preserve">Awareness materials on the economic and </w:t>
            </w:r>
            <w:r w:rsidR="00DE3B97" w:rsidRPr="00DE3B39">
              <w:rPr>
                <w:rFonts w:eastAsia="Times New Roman"/>
                <w:sz w:val="20"/>
                <w:szCs w:val="20"/>
                <w:lang w:val="en-GB" w:eastAsia="en-CA"/>
              </w:rPr>
              <w:t>climate</w:t>
            </w:r>
            <w:r w:rsidRPr="00DE3B39">
              <w:rPr>
                <w:rFonts w:eastAsia="Times New Roman"/>
                <w:sz w:val="20"/>
                <w:szCs w:val="20"/>
                <w:lang w:val="en-GB" w:eastAsia="en-CA"/>
              </w:rPr>
              <w:t xml:space="preserve"> benefits of energy-efficient </w:t>
            </w:r>
            <w:r w:rsidR="00DE3B97" w:rsidRPr="00DE3B39">
              <w:rPr>
                <w:rFonts w:eastAsia="Times New Roman"/>
                <w:sz w:val="20"/>
                <w:szCs w:val="20"/>
                <w:lang w:val="en-GB" w:eastAsia="en-CA"/>
              </w:rPr>
              <w:t>and low</w:t>
            </w:r>
            <w:r w:rsidR="00BF487D">
              <w:rPr>
                <w:rFonts w:eastAsia="Times New Roman"/>
                <w:sz w:val="20"/>
                <w:szCs w:val="20"/>
                <w:lang w:val="en-GB" w:eastAsia="en-CA"/>
              </w:rPr>
              <w:t>-</w:t>
            </w:r>
            <w:r w:rsidR="00DE3B97" w:rsidRPr="00DE3B39">
              <w:rPr>
                <w:rFonts w:eastAsia="Times New Roman"/>
                <w:sz w:val="20"/>
                <w:szCs w:val="20"/>
                <w:lang w:val="en-GB" w:eastAsia="en-CA"/>
              </w:rPr>
              <w:t xml:space="preserve">GWP RAC equipment, </w:t>
            </w:r>
            <w:r w:rsidRPr="00DE3B39">
              <w:rPr>
                <w:rFonts w:eastAsia="Times New Roman"/>
                <w:sz w:val="20"/>
                <w:szCs w:val="20"/>
                <w:lang w:val="en-GB" w:eastAsia="en-CA"/>
              </w:rPr>
              <w:t xml:space="preserve">and </w:t>
            </w:r>
            <w:r w:rsidR="002113BA" w:rsidRPr="00DE3B39">
              <w:rPr>
                <w:rFonts w:eastAsia="Times New Roman"/>
                <w:sz w:val="20"/>
                <w:szCs w:val="20"/>
                <w:lang w:val="en-GB" w:eastAsia="en-CA"/>
              </w:rPr>
              <w:t>guidance on efficiency ratings</w:t>
            </w:r>
            <w:r w:rsidR="00461C18">
              <w:rPr>
                <w:rFonts w:eastAsia="Times New Roman"/>
                <w:sz w:val="20"/>
                <w:szCs w:val="20"/>
                <w:lang w:val="en-GB" w:eastAsia="en-CA"/>
              </w:rPr>
              <w:t xml:space="preserve"> and the </w:t>
            </w:r>
            <w:r w:rsidR="00461C18" w:rsidRPr="00DE3B39">
              <w:rPr>
                <w:rFonts w:eastAsia="Times New Roman"/>
                <w:sz w:val="20"/>
                <w:szCs w:val="20"/>
                <w:lang w:val="en-GB" w:eastAsia="en-CA"/>
              </w:rPr>
              <w:t>refrigerant transition</w:t>
            </w:r>
            <w:r w:rsidR="002113BA" w:rsidRPr="00DE3B39">
              <w:rPr>
                <w:rFonts w:eastAsia="Times New Roman"/>
                <w:sz w:val="20"/>
                <w:szCs w:val="20"/>
                <w:lang w:val="en-GB" w:eastAsia="en-CA"/>
              </w:rPr>
              <w:t>.</w:t>
            </w:r>
          </w:p>
          <w:p w14:paraId="2B250086" w14:textId="1E5BD6EB" w:rsidR="007168EE" w:rsidRPr="00DE3B39" w:rsidRDefault="00323A48" w:rsidP="00323A48">
            <w:pPr>
              <w:widowControl w:val="0"/>
              <w:numPr>
                <w:ilvl w:val="0"/>
                <w:numId w:val="29"/>
              </w:numPr>
              <w:ind w:left="334" w:hanging="289"/>
              <w:contextualSpacing/>
              <w:jc w:val="left"/>
              <w:rPr>
                <w:rFonts w:eastAsia="Times New Roman"/>
                <w:sz w:val="20"/>
                <w:szCs w:val="20"/>
                <w:lang w:val="en-GB" w:eastAsia="en-CA"/>
              </w:rPr>
            </w:pPr>
            <w:r w:rsidRPr="00DE3B39">
              <w:rPr>
                <w:rFonts w:eastAsia="Times New Roman"/>
                <w:sz w:val="20"/>
                <w:szCs w:val="20"/>
                <w:lang w:val="en-GB" w:eastAsia="en-CA"/>
              </w:rPr>
              <w:t>Media engagement plan and campaign, including TV, radio and print coverage.</w:t>
            </w:r>
          </w:p>
        </w:tc>
        <w:tc>
          <w:tcPr>
            <w:tcW w:w="1718" w:type="dxa"/>
            <w:tcBorders>
              <w:top w:val="nil"/>
              <w:left w:val="nil"/>
              <w:bottom w:val="single" w:sz="4" w:space="0" w:color="auto"/>
              <w:right w:val="single" w:sz="4" w:space="0" w:color="auto"/>
            </w:tcBorders>
          </w:tcPr>
          <w:p w14:paraId="4591DB56" w14:textId="0D010256" w:rsidR="007168EE" w:rsidRPr="00DE3B39" w:rsidRDefault="004D288A" w:rsidP="00683905">
            <w:pPr>
              <w:jc w:val="right"/>
              <w:rPr>
                <w:rFonts w:eastAsia="SimSun"/>
                <w:sz w:val="20"/>
                <w:szCs w:val="20"/>
                <w:lang w:val="en-US" w:eastAsia="en-CA"/>
              </w:rPr>
            </w:pPr>
            <w:r w:rsidRPr="00DE3B39">
              <w:rPr>
                <w:rFonts w:eastAsia="SimSun"/>
                <w:sz w:val="20"/>
                <w:szCs w:val="20"/>
                <w:lang w:val="en-US" w:eastAsia="en-CA"/>
              </w:rPr>
              <w:t>28,000</w:t>
            </w:r>
          </w:p>
        </w:tc>
      </w:tr>
      <w:tr w:rsidR="00683905" w:rsidRPr="00DE3B39" w14:paraId="4B92266F" w14:textId="77777777" w:rsidTr="00B51700">
        <w:trPr>
          <w:trHeight w:val="212"/>
        </w:trPr>
        <w:tc>
          <w:tcPr>
            <w:tcW w:w="7792" w:type="dxa"/>
            <w:gridSpan w:val="2"/>
            <w:tcBorders>
              <w:top w:val="nil"/>
              <w:left w:val="single" w:sz="4" w:space="0" w:color="auto"/>
              <w:bottom w:val="single" w:sz="4" w:space="0" w:color="auto"/>
              <w:right w:val="single" w:sz="4" w:space="0" w:color="auto"/>
            </w:tcBorders>
            <w:hideMark/>
          </w:tcPr>
          <w:p w14:paraId="1FB34D38" w14:textId="77777777" w:rsidR="00683905" w:rsidRPr="00DE3B39" w:rsidRDefault="00683905" w:rsidP="00683905">
            <w:pPr>
              <w:ind w:left="457"/>
              <w:jc w:val="right"/>
              <w:rPr>
                <w:rFonts w:eastAsia="SimSun"/>
                <w:b/>
                <w:bCs/>
                <w:sz w:val="20"/>
                <w:szCs w:val="20"/>
                <w:lang w:val="en-US" w:eastAsia="en-CA"/>
              </w:rPr>
            </w:pPr>
            <w:r w:rsidRPr="00DE3B39">
              <w:rPr>
                <w:rFonts w:eastAsia="SimSun"/>
                <w:b/>
                <w:bCs/>
                <w:sz w:val="20"/>
                <w:szCs w:val="20"/>
                <w:lang w:val="en-US"/>
              </w:rPr>
              <w:t>Total</w:t>
            </w:r>
          </w:p>
        </w:tc>
        <w:tc>
          <w:tcPr>
            <w:tcW w:w="1718" w:type="dxa"/>
            <w:tcBorders>
              <w:top w:val="nil"/>
              <w:left w:val="nil"/>
              <w:bottom w:val="single" w:sz="4" w:space="0" w:color="auto"/>
              <w:right w:val="single" w:sz="4" w:space="0" w:color="auto"/>
            </w:tcBorders>
            <w:hideMark/>
          </w:tcPr>
          <w:p w14:paraId="3CA61C22" w14:textId="77777777" w:rsidR="00683905" w:rsidRPr="00DE3B39" w:rsidRDefault="00683905" w:rsidP="00683905">
            <w:pPr>
              <w:jc w:val="right"/>
              <w:rPr>
                <w:rFonts w:eastAsia="SimSun"/>
                <w:b/>
                <w:bCs/>
                <w:sz w:val="20"/>
                <w:szCs w:val="20"/>
                <w:lang w:val="en-US" w:eastAsia="en-CA"/>
              </w:rPr>
            </w:pPr>
            <w:r w:rsidRPr="00DE3B39">
              <w:rPr>
                <w:rFonts w:eastAsia="SimSun"/>
                <w:b/>
                <w:bCs/>
                <w:sz w:val="20"/>
                <w:szCs w:val="20"/>
                <w:lang w:val="en-US" w:eastAsia="en-CA"/>
              </w:rPr>
              <w:t>100,000</w:t>
            </w:r>
          </w:p>
        </w:tc>
      </w:tr>
    </w:tbl>
    <w:bookmarkEnd w:id="5"/>
    <w:p w14:paraId="40D9413F" w14:textId="77777777" w:rsidR="00683905" w:rsidRPr="00683905" w:rsidRDefault="00683905" w:rsidP="00B51700">
      <w:pPr>
        <w:keepNext/>
        <w:keepLines/>
        <w:widowControl w:val="0"/>
        <w:spacing w:before="360" w:after="240"/>
        <w:jc w:val="center"/>
        <w:rPr>
          <w:rFonts w:eastAsia="SimSun"/>
          <w:b/>
        </w:rPr>
      </w:pPr>
      <w:r w:rsidRPr="00683905">
        <w:rPr>
          <w:rFonts w:eastAsia="SimSun"/>
          <w:b/>
        </w:rPr>
        <w:t>SECRETARIAT’S COMMENTS AND RECOMMENDATION</w:t>
      </w:r>
    </w:p>
    <w:p w14:paraId="69A8EE51" w14:textId="77777777" w:rsidR="00683905" w:rsidRPr="00683905" w:rsidRDefault="00683905" w:rsidP="00B51700">
      <w:pPr>
        <w:keepNext/>
        <w:keepLines/>
        <w:widowControl w:val="0"/>
        <w:rPr>
          <w:rFonts w:eastAsia="SimSun"/>
          <w:b/>
        </w:rPr>
      </w:pPr>
      <w:r w:rsidRPr="00683905">
        <w:rPr>
          <w:rFonts w:eastAsia="SimSun"/>
          <w:b/>
        </w:rPr>
        <w:t>COMMENTS</w:t>
      </w:r>
    </w:p>
    <w:p w14:paraId="10CB90DD" w14:textId="77777777" w:rsidR="00683905" w:rsidRPr="00683905" w:rsidRDefault="00683905" w:rsidP="00B51700">
      <w:pPr>
        <w:keepNext/>
        <w:keepLines/>
        <w:widowControl w:val="0"/>
        <w:rPr>
          <w:rFonts w:eastAsia="SimSun"/>
          <w:highlight w:val="yellow"/>
        </w:rPr>
      </w:pPr>
    </w:p>
    <w:p w14:paraId="01265979" w14:textId="6BBC01A1" w:rsidR="00EB5373" w:rsidRPr="00B51700" w:rsidRDefault="00683905" w:rsidP="00B51700">
      <w:pPr>
        <w:keepNext/>
        <w:keepLines/>
        <w:widowControl w:val="0"/>
        <w:numPr>
          <w:ilvl w:val="0"/>
          <w:numId w:val="28"/>
        </w:numPr>
        <w:spacing w:after="240"/>
        <w:outlineLvl w:val="0"/>
        <w:rPr>
          <w:rFonts w:eastAsia="SimSun"/>
        </w:rPr>
      </w:pPr>
      <w:r w:rsidRPr="00983F31">
        <w:rPr>
          <w:rFonts w:eastAsia="SimSun"/>
        </w:rPr>
        <w:t xml:space="preserve">The Secretariat reviewed the project proposal in line with decisions 89/6(b) and 92/22 and sought </w:t>
      </w:r>
      <w:r w:rsidR="00797F17" w:rsidRPr="00983F31">
        <w:rPr>
          <w:rFonts w:eastAsia="SimSun"/>
        </w:rPr>
        <w:t xml:space="preserve">necessary </w:t>
      </w:r>
      <w:r w:rsidRPr="00983F31">
        <w:rPr>
          <w:rFonts w:eastAsia="SimSun"/>
        </w:rPr>
        <w:t xml:space="preserve">additional information </w:t>
      </w:r>
      <w:r w:rsidR="00797F17" w:rsidRPr="00983F31">
        <w:rPr>
          <w:rFonts w:eastAsia="SimSun"/>
        </w:rPr>
        <w:t xml:space="preserve">and clarifications </w:t>
      </w:r>
      <w:r w:rsidRPr="00983F31">
        <w:rPr>
          <w:rFonts w:eastAsia="SimSun"/>
        </w:rPr>
        <w:t xml:space="preserve">from UNEP. </w:t>
      </w:r>
      <w:r w:rsidR="00797F17" w:rsidRPr="00983F31">
        <w:rPr>
          <w:rFonts w:eastAsia="SimSun"/>
        </w:rPr>
        <w:t xml:space="preserve">UNEP clarified that </w:t>
      </w:r>
      <w:r w:rsidR="00797F17" w:rsidRPr="00EB5373">
        <w:rPr>
          <w:rFonts w:eastAsia="SimSun"/>
        </w:rPr>
        <w:t>this</w:t>
      </w:r>
      <w:r w:rsidR="00797F17" w:rsidRPr="00B51700">
        <w:rPr>
          <w:rFonts w:eastAsia="SimSun"/>
        </w:rPr>
        <w:t xml:space="preserve"> project, planned to be implemented over 24 months, will be integrated into stage II of the HPMP, </w:t>
      </w:r>
      <w:r w:rsidR="00494ABD" w:rsidRPr="00B51700">
        <w:rPr>
          <w:rFonts w:eastAsia="SimSun"/>
        </w:rPr>
        <w:t>as</w:t>
      </w:r>
      <w:r w:rsidR="00797F17" w:rsidRPr="00B51700">
        <w:rPr>
          <w:rFonts w:eastAsia="SimSun"/>
        </w:rPr>
        <w:t xml:space="preserve"> </w:t>
      </w:r>
      <w:r w:rsidR="00494ABD" w:rsidRPr="00B51700">
        <w:rPr>
          <w:rFonts w:eastAsia="SimSun"/>
        </w:rPr>
        <w:t xml:space="preserve">UNEP confirmed that </w:t>
      </w:r>
      <w:r w:rsidR="00797F17" w:rsidRPr="00B51700">
        <w:rPr>
          <w:rFonts w:eastAsia="SimSun"/>
        </w:rPr>
        <w:t xml:space="preserve">completion </w:t>
      </w:r>
      <w:r w:rsidR="00494ABD" w:rsidRPr="00B51700">
        <w:rPr>
          <w:rFonts w:eastAsia="SimSun"/>
        </w:rPr>
        <w:t>of stage I is expected by</w:t>
      </w:r>
      <w:r w:rsidR="00797F17" w:rsidRPr="00B51700">
        <w:rPr>
          <w:rFonts w:eastAsia="SimSun"/>
        </w:rPr>
        <w:t xml:space="preserve"> 31 December 2026.</w:t>
      </w:r>
      <w:r w:rsidR="00797F17" w:rsidRPr="00D0475C">
        <w:rPr>
          <w:rFonts w:eastAsia="SimSun"/>
          <w:vertAlign w:val="superscript"/>
        </w:rPr>
        <w:footnoteReference w:id="8"/>
      </w:r>
      <w:r w:rsidR="00797F17" w:rsidRPr="00B51700">
        <w:rPr>
          <w:rFonts w:eastAsia="SimSun"/>
          <w:vertAlign w:val="superscript"/>
        </w:rPr>
        <w:t xml:space="preserve"> </w:t>
      </w:r>
    </w:p>
    <w:p w14:paraId="6C81364A" w14:textId="5B055856" w:rsidR="00683905" w:rsidRPr="00983F31" w:rsidRDefault="00683905" w:rsidP="00B51700">
      <w:pPr>
        <w:numPr>
          <w:ilvl w:val="0"/>
          <w:numId w:val="28"/>
        </w:numPr>
        <w:spacing w:after="240"/>
        <w:outlineLvl w:val="0"/>
        <w:rPr>
          <w:rFonts w:eastAsia="SimSun"/>
        </w:rPr>
      </w:pPr>
      <w:r w:rsidRPr="00983F31">
        <w:rPr>
          <w:rFonts w:eastAsia="SimSun"/>
        </w:rPr>
        <w:t xml:space="preserve">The Secretariat enquired how the activities under this project will be implemented in </w:t>
      </w:r>
      <w:r w:rsidR="00797F17" w:rsidRPr="00983F31">
        <w:rPr>
          <w:rFonts w:eastAsia="SimSun"/>
        </w:rPr>
        <w:t xml:space="preserve">synergy </w:t>
      </w:r>
      <w:r w:rsidRPr="00983F31">
        <w:rPr>
          <w:rFonts w:eastAsia="SimSun"/>
        </w:rPr>
        <w:t xml:space="preserve">with those of the HPMP to ensure the effective use of resources and avoid duplication. UNEP indicated that the </w:t>
      </w:r>
      <w:r w:rsidRPr="00983F31">
        <w:rPr>
          <w:rFonts w:eastAsia="SimSun"/>
        </w:rPr>
        <w:lastRenderedPageBreak/>
        <w:t>second component of this project, on the updating of technician training to include energy efficiency, complements the HPMP training efforts through targeted activities</w:t>
      </w:r>
      <w:r w:rsidR="00FD1FF9" w:rsidRPr="00983F31">
        <w:rPr>
          <w:rFonts w:eastAsia="SimSun"/>
        </w:rPr>
        <w:t xml:space="preserve"> and informs the future certification scheme</w:t>
      </w:r>
      <w:r w:rsidRPr="00983F31">
        <w:rPr>
          <w:rFonts w:eastAsia="SimSun"/>
        </w:rPr>
        <w:t xml:space="preserve">. These include the integration of energy efficiency and low-GWP safety modules into technician training,  the organization of training for RAC technicians and </w:t>
      </w:r>
      <w:r w:rsidR="00EB5373" w:rsidRPr="00EB5373">
        <w:rPr>
          <w:rFonts w:eastAsia="SimSun"/>
        </w:rPr>
        <w:t xml:space="preserve">the </w:t>
      </w:r>
      <w:r w:rsidR="00EB5373" w:rsidRPr="00B51700">
        <w:rPr>
          <w:rFonts w:eastAsia="SimSun"/>
        </w:rPr>
        <w:t xml:space="preserve">production of a train-the-trainer package for DSC instructors </w:t>
      </w:r>
      <w:r w:rsidRPr="00983F31">
        <w:rPr>
          <w:rFonts w:eastAsia="SimSun"/>
        </w:rPr>
        <w:t>to ensure that they are equipped with comprehensive competencies and can deliver the relevant updated curricula effectively.</w:t>
      </w:r>
    </w:p>
    <w:p w14:paraId="145C93FC" w14:textId="295C1543" w:rsidR="00AD4943" w:rsidRPr="00B51700" w:rsidRDefault="00AD4943" w:rsidP="00B51700">
      <w:pPr>
        <w:numPr>
          <w:ilvl w:val="0"/>
          <w:numId w:val="28"/>
        </w:numPr>
        <w:spacing w:after="240"/>
        <w:outlineLvl w:val="0"/>
        <w:rPr>
          <w:rFonts w:eastAsia="SimSun"/>
        </w:rPr>
      </w:pPr>
      <w:r w:rsidRPr="00B51700">
        <w:rPr>
          <w:rFonts w:eastAsia="SimSun"/>
        </w:rPr>
        <w:t>The Secretariat, mindful of decision 95/34 approving the third tranche of stage I of the HPMP, where the Executive Committee noted the commitment of the Government to ban the import of HCFC</w:t>
      </w:r>
      <w:r w:rsidR="00E95ADF">
        <w:rPr>
          <w:rFonts w:eastAsia="SimSun"/>
        </w:rPr>
        <w:noBreakHyphen/>
      </w:r>
      <w:r w:rsidRPr="00B51700">
        <w:rPr>
          <w:rFonts w:eastAsia="SimSun"/>
        </w:rPr>
        <w:t>based equipment by 1 January 2026, enquired with UNEP on the implementation of this commitment. UNEP indicated that the process was ongoing. The NOU has sought approval from the Minister</w:t>
      </w:r>
      <w:r w:rsidR="00D40D78" w:rsidRPr="00B51700">
        <w:rPr>
          <w:rFonts w:eastAsia="SimSun"/>
        </w:rPr>
        <w:t xml:space="preserve"> of Environment</w:t>
      </w:r>
      <w:r w:rsidR="003A7A01">
        <w:rPr>
          <w:rFonts w:eastAsia="SimSun"/>
        </w:rPr>
        <w:t xml:space="preserve"> to </w:t>
      </w:r>
      <w:r w:rsidRPr="00B51700">
        <w:rPr>
          <w:rFonts w:eastAsia="SimSun"/>
        </w:rPr>
        <w:t>draft the appropriate regulatory measure</w:t>
      </w:r>
      <w:r w:rsidR="00E95ADF">
        <w:rPr>
          <w:rFonts w:eastAsia="SimSun"/>
        </w:rPr>
        <w:t>s</w:t>
      </w:r>
      <w:r w:rsidR="00EB5373" w:rsidRPr="00B51700">
        <w:rPr>
          <w:rFonts w:eastAsia="SimSun"/>
        </w:rPr>
        <w:t>,</w:t>
      </w:r>
      <w:r w:rsidRPr="00B51700">
        <w:rPr>
          <w:rFonts w:eastAsia="SimSun"/>
        </w:rPr>
        <w:t xml:space="preserve"> </w:t>
      </w:r>
      <w:r w:rsidRPr="00B51700">
        <w:rPr>
          <w:lang w:val="en-US"/>
        </w:rPr>
        <w:t xml:space="preserve">and to direct the </w:t>
      </w:r>
      <w:r w:rsidRPr="00B51700">
        <w:rPr>
          <w:rFonts w:eastAsia="SimSun"/>
        </w:rPr>
        <w:t xml:space="preserve">Ministry of Environment, in collaboration with Trade and Customs, to develop and submit the selected regulatory option for Cabinet’s consideration. The </w:t>
      </w:r>
      <w:r w:rsidR="009A1DDF">
        <w:rPr>
          <w:rFonts w:eastAsia="SimSun"/>
        </w:rPr>
        <w:t xml:space="preserve">required </w:t>
      </w:r>
      <w:r w:rsidRPr="00B51700">
        <w:rPr>
          <w:rFonts w:eastAsia="SimSun"/>
        </w:rPr>
        <w:t>changes to the Ozone Regulations have already gained endorsement from key stakeholders. Whil</w:t>
      </w:r>
      <w:r w:rsidR="009A1DDF">
        <w:rPr>
          <w:rFonts w:eastAsia="SimSun"/>
        </w:rPr>
        <w:t>e</w:t>
      </w:r>
      <w:r w:rsidRPr="00B51700">
        <w:rPr>
          <w:rFonts w:eastAsia="SimSun"/>
        </w:rPr>
        <w:t xml:space="preserve"> it is difficult to pred</w:t>
      </w:r>
      <w:r w:rsidR="00494ABD" w:rsidRPr="00B51700">
        <w:rPr>
          <w:rFonts w:eastAsia="SimSun"/>
        </w:rPr>
        <w:t xml:space="preserve">ict </w:t>
      </w:r>
      <w:r w:rsidRPr="00B51700">
        <w:rPr>
          <w:rFonts w:eastAsia="SimSun"/>
        </w:rPr>
        <w:t xml:space="preserve">the length of this process, </w:t>
      </w:r>
      <w:r w:rsidR="00D40D78" w:rsidRPr="00B51700">
        <w:rPr>
          <w:rFonts w:eastAsia="SimSun"/>
        </w:rPr>
        <w:t xml:space="preserve">UNEP indicated that </w:t>
      </w:r>
      <w:r w:rsidRPr="00B51700">
        <w:rPr>
          <w:rFonts w:eastAsia="SimSun"/>
        </w:rPr>
        <w:t>the NOU has revised its target to June 2027</w:t>
      </w:r>
      <w:r w:rsidR="00D40D78" w:rsidRPr="00B51700">
        <w:rPr>
          <w:rFonts w:eastAsia="SimSun"/>
        </w:rPr>
        <w:t xml:space="preserve">, and that UNEP </w:t>
      </w:r>
      <w:r w:rsidRPr="00B51700">
        <w:rPr>
          <w:rFonts w:eastAsia="SimSun"/>
        </w:rPr>
        <w:t xml:space="preserve">is in discussions with the NOU about actions that can be taken to help expedite the matter. </w:t>
      </w:r>
    </w:p>
    <w:p w14:paraId="340CA414" w14:textId="20CADB95" w:rsidR="00683905" w:rsidRPr="00983F31" w:rsidRDefault="00683905" w:rsidP="00683905">
      <w:pPr>
        <w:numPr>
          <w:ilvl w:val="0"/>
          <w:numId w:val="28"/>
        </w:numPr>
        <w:spacing w:after="240"/>
        <w:outlineLvl w:val="0"/>
        <w:rPr>
          <w:rFonts w:eastAsia="SimSun"/>
        </w:rPr>
      </w:pPr>
      <w:r w:rsidRPr="00983F31">
        <w:rPr>
          <w:rFonts w:eastAsia="SimSun"/>
        </w:rPr>
        <w:t>The Secretariat noted that the proposed activities fall within the scope referred to in subparagraphs (b)(ii), (iii),</w:t>
      </w:r>
      <w:r w:rsidR="00FD1FF9" w:rsidRPr="00983F31">
        <w:rPr>
          <w:rFonts w:eastAsia="SimSun"/>
        </w:rPr>
        <w:t xml:space="preserve"> and (v)</w:t>
      </w:r>
      <w:r w:rsidRPr="00983F31">
        <w:rPr>
          <w:rFonts w:eastAsia="SimSun"/>
        </w:rPr>
        <w:t xml:space="preserve"> of decision 89/6. Through the activities to be undertaken, the project will support the country in the introduction and implementation of MEPS and energy labelling for RAC equipment to improve energy efficiency and reduce emissions. Through awareness-raising on the benefits of MEPS and labelling programmes, coordination among policymakers and stakeholders involved in energy efficiency in the country</w:t>
      </w:r>
      <w:r w:rsidR="001A7D42">
        <w:rPr>
          <w:rFonts w:eastAsia="SimSun"/>
        </w:rPr>
        <w:t>,</w:t>
      </w:r>
      <w:r w:rsidR="00494ABD">
        <w:rPr>
          <w:rFonts w:eastAsia="SimSun"/>
        </w:rPr>
        <w:t xml:space="preserve"> and</w:t>
      </w:r>
      <w:r w:rsidRPr="00983F31">
        <w:rPr>
          <w:rFonts w:eastAsia="SimSun"/>
        </w:rPr>
        <w:t xml:space="preserve"> targeted update</w:t>
      </w:r>
      <w:r w:rsidR="001A7D42">
        <w:rPr>
          <w:rFonts w:eastAsia="SimSun"/>
        </w:rPr>
        <w:t>s in the</w:t>
      </w:r>
      <w:r w:rsidRPr="00983F31">
        <w:rPr>
          <w:rFonts w:eastAsia="SimSun"/>
        </w:rPr>
        <w:t xml:space="preserve"> training curricula</w:t>
      </w:r>
      <w:r w:rsidR="001A7D42">
        <w:rPr>
          <w:rFonts w:eastAsia="SimSun"/>
        </w:rPr>
        <w:t>,</w:t>
      </w:r>
      <w:r w:rsidRPr="00983F31">
        <w:rPr>
          <w:rFonts w:eastAsia="SimSun"/>
        </w:rPr>
        <w:t xml:space="preserve"> the project will help the RAC sector transition to low-GWP alternatives and achieve the phase-out of HCFCs by 2030. </w:t>
      </w:r>
    </w:p>
    <w:p w14:paraId="63FF5C05" w14:textId="77777777" w:rsidR="00683905" w:rsidRPr="00683905" w:rsidRDefault="00683905" w:rsidP="00683905">
      <w:pPr>
        <w:keepNext/>
        <w:widowControl w:val="0"/>
        <w:tabs>
          <w:tab w:val="left" w:pos="720"/>
        </w:tabs>
        <w:spacing w:after="240"/>
        <w:outlineLvl w:val="0"/>
        <w:rPr>
          <w:rFonts w:eastAsia="SimSun"/>
          <w:u w:val="single"/>
        </w:rPr>
      </w:pPr>
      <w:r w:rsidRPr="00683905">
        <w:rPr>
          <w:rFonts w:eastAsia="SimSun"/>
          <w:u w:val="single"/>
        </w:rPr>
        <w:t>Gender policy implementation</w:t>
      </w:r>
    </w:p>
    <w:p w14:paraId="567A13F7" w14:textId="68CFA544" w:rsidR="00683905" w:rsidRPr="009D3719" w:rsidRDefault="00683905" w:rsidP="007F0685">
      <w:pPr>
        <w:pStyle w:val="Heading1"/>
        <w:widowControl w:val="0"/>
        <w:numPr>
          <w:ilvl w:val="0"/>
          <w:numId w:val="28"/>
        </w:numPr>
        <w:rPr>
          <w:rFonts w:eastAsia="SimSun"/>
        </w:rPr>
      </w:pPr>
      <w:r w:rsidRPr="009D3719">
        <w:rPr>
          <w:rFonts w:eastAsia="SimSun"/>
        </w:rPr>
        <w:t>The energy efficiency activities will be integrated into the implementation of stage I</w:t>
      </w:r>
      <w:r w:rsidR="00F03BB0">
        <w:rPr>
          <w:rFonts w:eastAsia="SimSun"/>
        </w:rPr>
        <w:t>I</w:t>
      </w:r>
      <w:r w:rsidRPr="009D3719">
        <w:rPr>
          <w:rFonts w:eastAsia="SimSun"/>
        </w:rPr>
        <w:t xml:space="preserve"> of the HPMP</w:t>
      </w:r>
      <w:r w:rsidR="0033710B">
        <w:rPr>
          <w:rFonts w:eastAsia="SimSun"/>
        </w:rPr>
        <w:t xml:space="preserve"> once it is</w:t>
      </w:r>
      <w:r w:rsidR="009F3B41">
        <w:rPr>
          <w:rFonts w:eastAsia="SimSun"/>
        </w:rPr>
        <w:t xml:space="preserve"> approved</w:t>
      </w:r>
      <w:r w:rsidRPr="009D3719">
        <w:rPr>
          <w:rFonts w:eastAsia="SimSun"/>
        </w:rPr>
        <w:t xml:space="preserve">. During the implementation of stage I of the HPMP, the NOU </w:t>
      </w:r>
      <w:r w:rsidR="00D462AE" w:rsidRPr="009D3719">
        <w:t xml:space="preserve">has </w:t>
      </w:r>
      <w:r w:rsidR="003860CA" w:rsidRPr="009D3719">
        <w:t>promot</w:t>
      </w:r>
      <w:r w:rsidR="00EB5373">
        <w:t>ed the</w:t>
      </w:r>
      <w:r w:rsidR="003860CA" w:rsidRPr="009D3719">
        <w:t xml:space="preserve"> participation of women in the RAC sector,</w:t>
      </w:r>
      <w:r w:rsidR="00D462AE" w:rsidRPr="009D3719">
        <w:t xml:space="preserve"> collect</w:t>
      </w:r>
      <w:r w:rsidR="009F3B41">
        <w:t>ed</w:t>
      </w:r>
      <w:r w:rsidR="00D462AE" w:rsidRPr="009D3719">
        <w:t xml:space="preserve"> and report</w:t>
      </w:r>
      <w:r w:rsidR="009F3B41">
        <w:t>ed</w:t>
      </w:r>
      <w:r w:rsidR="00D462AE" w:rsidRPr="009D3719">
        <w:t xml:space="preserve"> </w:t>
      </w:r>
      <w:r w:rsidR="00257EDE">
        <w:t xml:space="preserve">on participation </w:t>
      </w:r>
      <w:r w:rsidR="00D462AE" w:rsidRPr="009D3719">
        <w:t>data</w:t>
      </w:r>
      <w:r w:rsidR="003860CA" w:rsidRPr="009D3719">
        <w:t>,</w:t>
      </w:r>
      <w:r w:rsidR="00D462AE" w:rsidRPr="009D3719">
        <w:t xml:space="preserve"> and set </w:t>
      </w:r>
      <w:r w:rsidR="001824BE">
        <w:t>targets</w:t>
      </w:r>
      <w:r w:rsidR="00D462AE" w:rsidRPr="009D3719">
        <w:t xml:space="preserve"> for the number of women participants in activities. </w:t>
      </w:r>
      <w:r w:rsidRPr="009D3719">
        <w:rPr>
          <w:rFonts w:eastAsia="SimSun"/>
        </w:rPr>
        <w:t xml:space="preserve">The Government will also continue </w:t>
      </w:r>
      <w:r w:rsidR="004207B5" w:rsidRPr="009D3719">
        <w:rPr>
          <w:rFonts w:eastAsia="SimSun"/>
        </w:rPr>
        <w:t xml:space="preserve">these initiatives during the implementation of </w:t>
      </w:r>
      <w:r w:rsidR="00F03BB0">
        <w:rPr>
          <w:rFonts w:eastAsia="SimSun"/>
        </w:rPr>
        <w:t xml:space="preserve">stage II and </w:t>
      </w:r>
      <w:r w:rsidR="004207B5" w:rsidRPr="009D3719">
        <w:rPr>
          <w:rFonts w:eastAsia="SimSun"/>
        </w:rPr>
        <w:t>the additional activities to maintain energy efficiency in the refrigeration servicing sector</w:t>
      </w:r>
      <w:r w:rsidRPr="009D3719">
        <w:rPr>
          <w:rFonts w:eastAsia="SimSun"/>
        </w:rPr>
        <w:t>.</w:t>
      </w:r>
      <w:r w:rsidR="004207B5" w:rsidRPr="009D3719">
        <w:rPr>
          <w:rFonts w:eastAsia="SimSun"/>
        </w:rPr>
        <w:t xml:space="preserve"> </w:t>
      </w:r>
      <w:r w:rsidR="00F03BB0">
        <w:rPr>
          <w:rFonts w:eastAsia="SimSun"/>
        </w:rPr>
        <w:t>T</w:t>
      </w:r>
      <w:r w:rsidR="00C80D48" w:rsidRPr="009D3719">
        <w:rPr>
          <w:rFonts w:eastAsia="SimSun"/>
        </w:rPr>
        <w:t xml:space="preserve">he </w:t>
      </w:r>
      <w:r w:rsidR="00131DBF" w:rsidRPr="009D3719">
        <w:rPr>
          <w:rFonts w:eastAsia="SimSun"/>
        </w:rPr>
        <w:t>participation of men and women in the RAC sector workforce will be</w:t>
      </w:r>
      <w:r w:rsidRPr="009D3719">
        <w:rPr>
          <w:rFonts w:eastAsia="SimSun"/>
        </w:rPr>
        <w:t xml:space="preserve"> </w:t>
      </w:r>
      <w:r w:rsidR="00A006DB" w:rsidRPr="009D3719">
        <w:rPr>
          <w:rFonts w:eastAsia="SimSun"/>
        </w:rPr>
        <w:t xml:space="preserve">part of </w:t>
      </w:r>
      <w:r w:rsidR="00F03BB0">
        <w:rPr>
          <w:rFonts w:eastAsia="SimSun"/>
        </w:rPr>
        <w:t xml:space="preserve">the </w:t>
      </w:r>
      <w:r w:rsidR="00EC19D9" w:rsidRPr="009D3719">
        <w:rPr>
          <w:color w:val="000000"/>
        </w:rPr>
        <w:t>servicing sector mapping</w:t>
      </w:r>
      <w:r w:rsidR="00B52A7B">
        <w:rPr>
          <w:color w:val="000000"/>
        </w:rPr>
        <w:t xml:space="preserve"> activity</w:t>
      </w:r>
      <w:r w:rsidR="009D3719" w:rsidRPr="009D3719">
        <w:rPr>
          <w:color w:val="000000"/>
        </w:rPr>
        <w:t xml:space="preserve">. </w:t>
      </w:r>
    </w:p>
    <w:p w14:paraId="5A626E9C" w14:textId="77777777" w:rsidR="00683905" w:rsidRPr="00683905" w:rsidRDefault="00683905" w:rsidP="00683905">
      <w:pPr>
        <w:keepNext/>
        <w:spacing w:before="240" w:after="240"/>
        <w:rPr>
          <w:rFonts w:eastAsia="SimSun"/>
          <w:u w:val="single"/>
        </w:rPr>
      </w:pPr>
      <w:r w:rsidRPr="00683905">
        <w:rPr>
          <w:rFonts w:eastAsia="SimSun"/>
          <w:u w:val="single"/>
        </w:rPr>
        <w:t>Conclusion</w:t>
      </w:r>
    </w:p>
    <w:p w14:paraId="0D3A3456" w14:textId="36451D8D" w:rsidR="00683905" w:rsidRPr="00983F31" w:rsidRDefault="00683905" w:rsidP="00683905">
      <w:pPr>
        <w:numPr>
          <w:ilvl w:val="0"/>
          <w:numId w:val="28"/>
        </w:numPr>
        <w:spacing w:after="240"/>
        <w:outlineLvl w:val="0"/>
        <w:rPr>
          <w:rFonts w:eastAsia="SimSun"/>
        </w:rPr>
      </w:pPr>
      <w:r w:rsidRPr="00983F31">
        <w:rPr>
          <w:rFonts w:eastAsia="SimSun"/>
        </w:rPr>
        <w:t>This project will promote the introduction of alternatives to HCFCs with low- or zero-GWP and the enhancement/maintenance of energy efficiency in the RAC servicing sector. The project includes the development of energy efficiency and low-GWP modules that will be added to technician training curricula,</w:t>
      </w:r>
      <w:r w:rsidR="007B0A9C" w:rsidRPr="00311421">
        <w:t xml:space="preserve"> and awareness raising activities, considered critical to complement policy and technical measures to foster informed consumers and engaged businesses.</w:t>
      </w:r>
      <w:r w:rsidR="00BB71F4">
        <w:rPr>
          <w:rFonts w:eastAsia="SimSun"/>
        </w:rPr>
        <w:t xml:space="preserve"> </w:t>
      </w:r>
      <w:r w:rsidRPr="00983F31">
        <w:rPr>
          <w:rFonts w:eastAsia="SimSun"/>
        </w:rPr>
        <w:t xml:space="preserve">The activities to be implemented </w:t>
      </w:r>
      <w:r w:rsidR="00EB5373" w:rsidRPr="00983F31">
        <w:rPr>
          <w:rFonts w:eastAsia="SimSun"/>
        </w:rPr>
        <w:t xml:space="preserve">will </w:t>
      </w:r>
      <w:r w:rsidR="007B0A9C" w:rsidRPr="00983F31">
        <w:rPr>
          <w:rFonts w:eastAsia="SimSun"/>
        </w:rPr>
        <w:t xml:space="preserve">also </w:t>
      </w:r>
      <w:r w:rsidR="00EB5373" w:rsidRPr="00983F31">
        <w:rPr>
          <w:rFonts w:eastAsia="SimSun"/>
        </w:rPr>
        <w:t>promote</w:t>
      </w:r>
      <w:r w:rsidRPr="00983F31">
        <w:rPr>
          <w:rFonts w:eastAsia="SimSun"/>
        </w:rPr>
        <w:t xml:space="preserve"> coordination among energy efficiency policymakers and other relevant stakeholders, to ensure appropriate consideration of low-GWP refrigerants during the introduction of MEPS, labelling systems, and related energy efficiency regulation and policies that will support enforcement mechanisms</w:t>
      </w:r>
      <w:r w:rsidR="00311421">
        <w:rPr>
          <w:rFonts w:eastAsia="SimSun"/>
        </w:rPr>
        <w:t xml:space="preserve">. The project will </w:t>
      </w:r>
      <w:r w:rsidR="00311421" w:rsidRPr="00311421">
        <w:rPr>
          <w:rFonts w:eastAsia="SimSun"/>
        </w:rPr>
        <w:t>build the framework for considering energy-efficiency-related actions in stage II of the HPMP currently under preparation</w:t>
      </w:r>
      <w:r w:rsidRPr="00983F31">
        <w:rPr>
          <w:rFonts w:eastAsia="SimSun"/>
        </w:rPr>
        <w:t>. The project will contribute to the overall objectives of the HPMP and support the country in sustaining the reductions achieved in HCFCs while adopting more energy-efficient, low-GWP RAC technologies.</w:t>
      </w:r>
    </w:p>
    <w:p w14:paraId="0CF67CAB" w14:textId="77777777" w:rsidR="00683905" w:rsidRPr="00683905" w:rsidRDefault="00683905" w:rsidP="00683905">
      <w:pPr>
        <w:keepNext/>
        <w:spacing w:before="360" w:after="240"/>
        <w:rPr>
          <w:rFonts w:eastAsia="SimSun"/>
          <w:b/>
        </w:rPr>
      </w:pPr>
      <w:r w:rsidRPr="00683905">
        <w:rPr>
          <w:rFonts w:eastAsia="SimSun"/>
          <w:b/>
        </w:rPr>
        <w:lastRenderedPageBreak/>
        <w:t>RECOMMENDATION</w:t>
      </w:r>
    </w:p>
    <w:p w14:paraId="49184FD1" w14:textId="0A57F849" w:rsidR="00992392" w:rsidRDefault="00992392" w:rsidP="00992392">
      <w:pPr>
        <w:pStyle w:val="Heading1"/>
        <w:keepNext/>
        <w:keepLines/>
        <w:numPr>
          <w:ilvl w:val="0"/>
          <w:numId w:val="1"/>
        </w:numPr>
      </w:pPr>
      <w:bookmarkStart w:id="6" w:name="_Hlk122622077"/>
      <w:r w:rsidRPr="000D185B">
        <w:t xml:space="preserve">The Fund Secretariat recommends blanket approval of the project for additional activities for the introduction of alternatives to HCFCs with low or zero global warming potential and for </w:t>
      </w:r>
      <w:r w:rsidR="00CA65CF">
        <w:t>enhancing</w:t>
      </w:r>
      <w:r w:rsidRPr="000D185B">
        <w:t xml:space="preserve"> energy efficiency in the refrigeration servicing sector in </w:t>
      </w:r>
      <w:r>
        <w:t>Dominica</w:t>
      </w:r>
      <w:r w:rsidRPr="000D185B">
        <w:t>, and the corresponding 202</w:t>
      </w:r>
      <w:r w:rsidR="005A4E22">
        <w:t>6</w:t>
      </w:r>
      <w:r w:rsidRPr="000D185B">
        <w:t>-202</w:t>
      </w:r>
      <w:r>
        <w:t>8</w:t>
      </w:r>
      <w:r w:rsidRPr="000D185B">
        <w:t xml:space="preserve"> implementation plan</w:t>
      </w:r>
      <w:r>
        <w:t>, at the funding level shown in the table below</w:t>
      </w:r>
      <w:r w:rsidRPr="001B1475">
        <w:t>, on the understandin</w:t>
      </w:r>
      <w:r>
        <w:t>g</w:t>
      </w:r>
      <w:r w:rsidRPr="000D185B">
        <w:t xml:space="preserve"> that</w:t>
      </w:r>
      <w:r>
        <w:t>:</w:t>
      </w:r>
    </w:p>
    <w:p w14:paraId="6F2FBBB2" w14:textId="77777777" w:rsidR="00B52A7B" w:rsidRPr="00C20D6E" w:rsidRDefault="00992392" w:rsidP="00992392">
      <w:pPr>
        <w:pStyle w:val="Heading2"/>
        <w:numPr>
          <w:ilvl w:val="1"/>
          <w:numId w:val="1"/>
        </w:numPr>
      </w:pPr>
      <w:r>
        <w:t>T</w:t>
      </w:r>
      <w:r w:rsidRPr="00A51073">
        <w:t>he present project would be integrated into stage I</w:t>
      </w:r>
      <w:r>
        <w:t>I</w:t>
      </w:r>
      <w:r w:rsidRPr="00A51073">
        <w:t xml:space="preserve"> of the H</w:t>
      </w:r>
      <w:r>
        <w:t>C</w:t>
      </w:r>
      <w:r w:rsidRPr="00A51073">
        <w:t xml:space="preserve">FC implementation plan </w:t>
      </w:r>
      <w:r>
        <w:t>(</w:t>
      </w:r>
      <w:r w:rsidRPr="00C20D6E">
        <w:t>HPMP) for Dominica, once the plan had been fully formulated for submission for consideration by the Executive Committee;</w:t>
      </w:r>
    </w:p>
    <w:p w14:paraId="44BAD866" w14:textId="29F7FB96" w:rsidR="00992392" w:rsidRPr="00C20D6E" w:rsidRDefault="00B52A7B" w:rsidP="00992392">
      <w:pPr>
        <w:pStyle w:val="Heading2"/>
        <w:numPr>
          <w:ilvl w:val="1"/>
          <w:numId w:val="1"/>
        </w:numPr>
      </w:pPr>
      <w:r w:rsidRPr="00C20D6E">
        <w:t>The Government of Dominica has</w:t>
      </w:r>
      <w:r w:rsidRPr="00C20D6E">
        <w:rPr>
          <w:rFonts w:eastAsia="SimSun"/>
        </w:rPr>
        <w:t xml:space="preserve"> committed to ban the import of HCFC</w:t>
      </w:r>
      <w:r w:rsidRPr="00C20D6E">
        <w:rPr>
          <w:rFonts w:eastAsia="SimSun"/>
        </w:rPr>
        <w:noBreakHyphen/>
        <w:t>based equipment by 30 June 2027;</w:t>
      </w:r>
      <w:r w:rsidR="00992392" w:rsidRPr="00C20D6E">
        <w:t xml:space="preserve"> and</w:t>
      </w:r>
    </w:p>
    <w:p w14:paraId="52A61BFF" w14:textId="15887C67" w:rsidR="00992392" w:rsidRDefault="00992392" w:rsidP="00983F31">
      <w:pPr>
        <w:pStyle w:val="Heading2"/>
        <w:keepNext/>
        <w:keepLines/>
        <w:numPr>
          <w:ilvl w:val="1"/>
          <w:numId w:val="1"/>
        </w:numPr>
      </w:pPr>
      <w:r w:rsidRPr="00C20D6E">
        <w:t>UNEP, on behalf of the</w:t>
      </w:r>
      <w:r w:rsidRPr="0039760A">
        <w:t xml:space="preserve"> Government of </w:t>
      </w:r>
      <w:r>
        <w:t>Dominica</w:t>
      </w:r>
      <w:r w:rsidRPr="0039760A">
        <w:t>, would submit a final report on the implementation of the project as part of the first tranche implementation report of stage II of the HPMP.</w:t>
      </w:r>
      <w:r>
        <w:t xml:space="preserve"> </w:t>
      </w:r>
    </w:p>
    <w:tbl>
      <w:tblPr>
        <w:tblStyle w:val="1"/>
        <w:tblW w:w="9351" w:type="dxa"/>
        <w:tblInd w:w="0" w:type="dxa"/>
        <w:tblLook w:val="04A0" w:firstRow="1" w:lastRow="0" w:firstColumn="1" w:lastColumn="0" w:noHBand="0" w:noVBand="1"/>
      </w:tblPr>
      <w:tblGrid>
        <w:gridCol w:w="438"/>
        <w:gridCol w:w="4519"/>
        <w:gridCol w:w="1701"/>
        <w:gridCol w:w="1275"/>
        <w:gridCol w:w="1418"/>
      </w:tblGrid>
      <w:tr w:rsidR="00683905" w:rsidRPr="00683905" w14:paraId="154E083C" w14:textId="77777777">
        <w:trPr>
          <w:trHeight w:val="32"/>
        </w:trPr>
        <w:tc>
          <w:tcPr>
            <w:tcW w:w="4957" w:type="dxa"/>
            <w:gridSpan w:val="2"/>
            <w:tcBorders>
              <w:top w:val="single" w:sz="4" w:space="0" w:color="auto"/>
              <w:left w:val="single" w:sz="4" w:space="0" w:color="auto"/>
              <w:bottom w:val="single" w:sz="4" w:space="0" w:color="auto"/>
              <w:right w:val="single" w:sz="4" w:space="0" w:color="auto"/>
            </w:tcBorders>
            <w:hideMark/>
          </w:tcPr>
          <w:p w14:paraId="56638080" w14:textId="77777777" w:rsidR="00683905" w:rsidRPr="00683905" w:rsidRDefault="00683905" w:rsidP="00683905">
            <w:pPr>
              <w:keepNext/>
              <w:keepLines/>
              <w:jc w:val="center"/>
              <w:rPr>
                <w:b/>
                <w:bCs/>
                <w:sz w:val="20"/>
                <w:szCs w:val="20"/>
                <w:lang w:val="en-US"/>
              </w:rPr>
            </w:pPr>
            <w:r w:rsidRPr="00683905">
              <w:rPr>
                <w:b/>
                <w:bCs/>
                <w:sz w:val="20"/>
                <w:szCs w:val="20"/>
                <w:lang w:val="en-US"/>
              </w:rPr>
              <w:t>Project title</w:t>
            </w:r>
          </w:p>
        </w:tc>
        <w:tc>
          <w:tcPr>
            <w:tcW w:w="1701" w:type="dxa"/>
            <w:tcBorders>
              <w:top w:val="single" w:sz="4" w:space="0" w:color="auto"/>
              <w:left w:val="single" w:sz="4" w:space="0" w:color="auto"/>
              <w:bottom w:val="single" w:sz="4" w:space="0" w:color="auto"/>
              <w:right w:val="single" w:sz="4" w:space="0" w:color="auto"/>
            </w:tcBorders>
            <w:hideMark/>
          </w:tcPr>
          <w:p w14:paraId="42458677" w14:textId="77777777" w:rsidR="00683905" w:rsidRPr="00683905" w:rsidRDefault="00683905" w:rsidP="00683905">
            <w:pPr>
              <w:keepNext/>
              <w:keepLines/>
              <w:jc w:val="center"/>
              <w:rPr>
                <w:b/>
                <w:bCs/>
                <w:sz w:val="20"/>
                <w:szCs w:val="20"/>
                <w:lang w:val="en-US"/>
              </w:rPr>
            </w:pPr>
            <w:r w:rsidRPr="00683905">
              <w:rPr>
                <w:b/>
                <w:bCs/>
                <w:sz w:val="20"/>
                <w:szCs w:val="20"/>
                <w:lang w:val="en-US"/>
              </w:rPr>
              <w:t>Project funding (US $)</w:t>
            </w:r>
          </w:p>
        </w:tc>
        <w:tc>
          <w:tcPr>
            <w:tcW w:w="1275" w:type="dxa"/>
            <w:tcBorders>
              <w:top w:val="single" w:sz="4" w:space="0" w:color="auto"/>
              <w:left w:val="single" w:sz="4" w:space="0" w:color="auto"/>
              <w:bottom w:val="single" w:sz="4" w:space="0" w:color="auto"/>
              <w:right w:val="single" w:sz="4" w:space="0" w:color="auto"/>
            </w:tcBorders>
            <w:hideMark/>
          </w:tcPr>
          <w:p w14:paraId="00446684" w14:textId="77777777" w:rsidR="00683905" w:rsidRPr="00683905" w:rsidRDefault="00683905" w:rsidP="00683905">
            <w:pPr>
              <w:keepNext/>
              <w:keepLines/>
              <w:jc w:val="center"/>
              <w:rPr>
                <w:b/>
                <w:bCs/>
                <w:sz w:val="20"/>
                <w:szCs w:val="20"/>
                <w:lang w:val="en-US"/>
              </w:rPr>
            </w:pPr>
            <w:r w:rsidRPr="00683905">
              <w:rPr>
                <w:b/>
                <w:bCs/>
                <w:sz w:val="20"/>
                <w:szCs w:val="20"/>
                <w:lang w:val="en-US"/>
              </w:rPr>
              <w:t>Support costs (US $)</w:t>
            </w:r>
          </w:p>
        </w:tc>
        <w:tc>
          <w:tcPr>
            <w:tcW w:w="1418" w:type="dxa"/>
            <w:tcBorders>
              <w:top w:val="single" w:sz="4" w:space="0" w:color="auto"/>
              <w:left w:val="single" w:sz="4" w:space="0" w:color="auto"/>
              <w:bottom w:val="single" w:sz="4" w:space="0" w:color="auto"/>
              <w:right w:val="single" w:sz="4" w:space="0" w:color="auto"/>
            </w:tcBorders>
            <w:hideMark/>
          </w:tcPr>
          <w:p w14:paraId="5B1D7CEA" w14:textId="77777777" w:rsidR="00683905" w:rsidRPr="00683905" w:rsidRDefault="00683905" w:rsidP="00683905">
            <w:pPr>
              <w:keepNext/>
              <w:keepLines/>
              <w:jc w:val="center"/>
              <w:rPr>
                <w:b/>
                <w:bCs/>
                <w:sz w:val="20"/>
                <w:szCs w:val="20"/>
                <w:lang w:val="en-US"/>
              </w:rPr>
            </w:pPr>
            <w:r w:rsidRPr="00683905">
              <w:rPr>
                <w:b/>
                <w:bCs/>
                <w:sz w:val="20"/>
                <w:szCs w:val="20"/>
                <w:lang w:val="en-US"/>
              </w:rPr>
              <w:t>Implementing agency</w:t>
            </w:r>
          </w:p>
        </w:tc>
      </w:tr>
      <w:tr w:rsidR="00683905" w:rsidRPr="00683905" w14:paraId="0CD35F5A" w14:textId="77777777">
        <w:trPr>
          <w:trHeight w:val="1016"/>
        </w:trPr>
        <w:tc>
          <w:tcPr>
            <w:tcW w:w="438" w:type="dxa"/>
            <w:tcBorders>
              <w:top w:val="single" w:sz="4" w:space="0" w:color="auto"/>
              <w:left w:val="single" w:sz="4" w:space="0" w:color="auto"/>
              <w:bottom w:val="single" w:sz="4" w:space="0" w:color="auto"/>
              <w:right w:val="single" w:sz="4" w:space="0" w:color="auto"/>
            </w:tcBorders>
            <w:hideMark/>
          </w:tcPr>
          <w:p w14:paraId="6D9EA4E2" w14:textId="77777777" w:rsidR="00683905" w:rsidRPr="00683905" w:rsidRDefault="00683905" w:rsidP="00683905">
            <w:pPr>
              <w:keepNext/>
              <w:keepLines/>
              <w:rPr>
                <w:sz w:val="20"/>
                <w:szCs w:val="20"/>
                <w:lang w:val="en-US"/>
              </w:rPr>
            </w:pPr>
            <w:r w:rsidRPr="00683905">
              <w:rPr>
                <w:sz w:val="20"/>
                <w:szCs w:val="20"/>
                <w:lang w:val="en-US"/>
              </w:rPr>
              <w:t>(a)</w:t>
            </w:r>
          </w:p>
        </w:tc>
        <w:tc>
          <w:tcPr>
            <w:tcW w:w="4519" w:type="dxa"/>
            <w:tcBorders>
              <w:top w:val="single" w:sz="4" w:space="0" w:color="auto"/>
              <w:left w:val="single" w:sz="4" w:space="0" w:color="auto"/>
              <w:bottom w:val="single" w:sz="4" w:space="0" w:color="auto"/>
              <w:right w:val="single" w:sz="4" w:space="0" w:color="auto"/>
            </w:tcBorders>
            <w:hideMark/>
          </w:tcPr>
          <w:p w14:paraId="7A28700E" w14:textId="77777777" w:rsidR="00683905" w:rsidRPr="00683905" w:rsidRDefault="00683905" w:rsidP="00683905">
            <w:pPr>
              <w:keepNext/>
              <w:keepLines/>
              <w:jc w:val="left"/>
              <w:rPr>
                <w:sz w:val="20"/>
                <w:szCs w:val="20"/>
                <w:lang w:val="en-US"/>
              </w:rPr>
            </w:pPr>
            <w:r w:rsidRPr="00683905">
              <w:rPr>
                <w:sz w:val="20"/>
                <w:szCs w:val="20"/>
                <w:lang w:val="en-US"/>
              </w:rPr>
              <w:t>Additional activities for the introduction of low-GWP alternatives to HCFCs and for enhancing energy efficiency in the RAC servicing sector</w:t>
            </w:r>
          </w:p>
        </w:tc>
        <w:tc>
          <w:tcPr>
            <w:tcW w:w="1701" w:type="dxa"/>
            <w:tcBorders>
              <w:top w:val="single" w:sz="4" w:space="0" w:color="auto"/>
              <w:left w:val="single" w:sz="4" w:space="0" w:color="auto"/>
              <w:bottom w:val="single" w:sz="4" w:space="0" w:color="auto"/>
              <w:right w:val="single" w:sz="4" w:space="0" w:color="auto"/>
            </w:tcBorders>
            <w:hideMark/>
          </w:tcPr>
          <w:p w14:paraId="7C5FAFF6" w14:textId="77777777" w:rsidR="00683905" w:rsidRPr="00683905" w:rsidRDefault="00683905" w:rsidP="00683905">
            <w:pPr>
              <w:keepNext/>
              <w:keepLines/>
              <w:jc w:val="right"/>
              <w:rPr>
                <w:sz w:val="20"/>
                <w:szCs w:val="20"/>
                <w:lang w:val="en-US"/>
              </w:rPr>
            </w:pPr>
            <w:r w:rsidRPr="00683905">
              <w:rPr>
                <w:sz w:val="20"/>
                <w:szCs w:val="20"/>
                <w:lang w:val="en-US"/>
              </w:rPr>
              <w:t>100,000</w:t>
            </w:r>
          </w:p>
        </w:tc>
        <w:tc>
          <w:tcPr>
            <w:tcW w:w="1275" w:type="dxa"/>
            <w:tcBorders>
              <w:top w:val="single" w:sz="4" w:space="0" w:color="auto"/>
              <w:left w:val="single" w:sz="4" w:space="0" w:color="auto"/>
              <w:bottom w:val="single" w:sz="4" w:space="0" w:color="auto"/>
              <w:right w:val="single" w:sz="4" w:space="0" w:color="auto"/>
            </w:tcBorders>
            <w:hideMark/>
          </w:tcPr>
          <w:p w14:paraId="7DEE5957" w14:textId="77777777" w:rsidR="00683905" w:rsidRPr="00683905" w:rsidRDefault="00683905" w:rsidP="00683905">
            <w:pPr>
              <w:keepNext/>
              <w:keepLines/>
              <w:jc w:val="right"/>
              <w:rPr>
                <w:sz w:val="20"/>
                <w:szCs w:val="20"/>
                <w:lang w:val="en-US"/>
              </w:rPr>
            </w:pPr>
            <w:r w:rsidRPr="00683905">
              <w:rPr>
                <w:sz w:val="20"/>
                <w:szCs w:val="20"/>
                <w:lang w:val="en-US"/>
              </w:rPr>
              <w:t>13,000</w:t>
            </w:r>
          </w:p>
        </w:tc>
        <w:tc>
          <w:tcPr>
            <w:tcW w:w="1418" w:type="dxa"/>
            <w:tcBorders>
              <w:top w:val="single" w:sz="4" w:space="0" w:color="auto"/>
              <w:left w:val="single" w:sz="4" w:space="0" w:color="auto"/>
              <w:bottom w:val="single" w:sz="4" w:space="0" w:color="auto"/>
              <w:right w:val="single" w:sz="4" w:space="0" w:color="auto"/>
            </w:tcBorders>
            <w:hideMark/>
          </w:tcPr>
          <w:p w14:paraId="3BE64AE1" w14:textId="77777777" w:rsidR="00683905" w:rsidRPr="00683905" w:rsidRDefault="00683905" w:rsidP="00683905">
            <w:pPr>
              <w:keepNext/>
              <w:keepLines/>
              <w:jc w:val="center"/>
              <w:rPr>
                <w:sz w:val="20"/>
                <w:szCs w:val="20"/>
                <w:lang w:val="en-US"/>
              </w:rPr>
            </w:pPr>
            <w:r w:rsidRPr="00683905">
              <w:rPr>
                <w:sz w:val="20"/>
                <w:szCs w:val="20"/>
                <w:lang w:val="en-US"/>
              </w:rPr>
              <w:t>UNEP</w:t>
            </w:r>
          </w:p>
        </w:tc>
      </w:tr>
      <w:bookmarkEnd w:id="6"/>
    </w:tbl>
    <w:p w14:paraId="23FDA95C" w14:textId="77777777" w:rsidR="00683905" w:rsidRPr="00683905" w:rsidRDefault="00683905" w:rsidP="00683905">
      <w:pPr>
        <w:jc w:val="left"/>
        <w:rPr>
          <w:rFonts w:eastAsia="SimSun"/>
          <w:b/>
          <w:highlight w:val="yellow"/>
        </w:rPr>
      </w:pPr>
    </w:p>
    <w:p w14:paraId="5556E199" w14:textId="77777777" w:rsidR="00683905" w:rsidRPr="00683905" w:rsidRDefault="00683905" w:rsidP="00683905">
      <w:pPr>
        <w:jc w:val="left"/>
        <w:rPr>
          <w:rFonts w:eastAsia="SimSun"/>
          <w:b/>
          <w:highlight w:val="yellow"/>
        </w:rPr>
      </w:pPr>
    </w:p>
    <w:p w14:paraId="4C0EACEE" w14:textId="77777777" w:rsidR="00522C75" w:rsidRDefault="00522C75" w:rsidP="00F435B3">
      <w:pPr>
        <w:spacing w:before="240" w:after="240"/>
        <w:jc w:val="left"/>
      </w:pPr>
    </w:p>
    <w:p w14:paraId="6A0CFF06" w14:textId="77777777" w:rsidR="00522C75" w:rsidRPr="00E9063C" w:rsidRDefault="00522C75" w:rsidP="00F435B3">
      <w:pPr>
        <w:spacing w:before="240" w:after="240"/>
        <w:jc w:val="lef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E9063C" w14:paraId="6EF6DD23" w14:textId="77777777" w:rsidTr="00CC4AE5">
        <w:tc>
          <w:tcPr>
            <w:tcW w:w="999" w:type="pct"/>
          </w:tcPr>
          <w:p w14:paraId="0FA07DD9" w14:textId="77777777" w:rsidR="00720EE7" w:rsidRPr="00E9063C" w:rsidRDefault="00720EE7" w:rsidP="004669D1"/>
        </w:tc>
        <w:tc>
          <w:tcPr>
            <w:tcW w:w="1000" w:type="pct"/>
          </w:tcPr>
          <w:p w14:paraId="1B089A31" w14:textId="77777777" w:rsidR="00720EE7" w:rsidRPr="00E9063C" w:rsidRDefault="00720EE7" w:rsidP="004669D1"/>
        </w:tc>
        <w:tc>
          <w:tcPr>
            <w:tcW w:w="1000" w:type="pct"/>
            <w:tcBorders>
              <w:bottom w:val="single" w:sz="4" w:space="0" w:color="auto"/>
            </w:tcBorders>
          </w:tcPr>
          <w:p w14:paraId="341011A8" w14:textId="77777777" w:rsidR="00720EE7" w:rsidRPr="00E9063C" w:rsidRDefault="00720EE7" w:rsidP="004669D1"/>
        </w:tc>
        <w:tc>
          <w:tcPr>
            <w:tcW w:w="1000" w:type="pct"/>
          </w:tcPr>
          <w:p w14:paraId="67823B49" w14:textId="77777777" w:rsidR="00720EE7" w:rsidRPr="00E9063C" w:rsidRDefault="00720EE7" w:rsidP="004669D1"/>
        </w:tc>
        <w:tc>
          <w:tcPr>
            <w:tcW w:w="1001" w:type="pct"/>
          </w:tcPr>
          <w:p w14:paraId="0A2956E2" w14:textId="77777777" w:rsidR="00720EE7" w:rsidRPr="00E9063C" w:rsidRDefault="00720EE7" w:rsidP="004669D1"/>
        </w:tc>
      </w:tr>
    </w:tbl>
    <w:p w14:paraId="0F8E7B08" w14:textId="77777777" w:rsidR="00720EE7" w:rsidRPr="009B0D30" w:rsidRDefault="00720EE7" w:rsidP="004669D1">
      <w:pPr>
        <w:jc w:val="center"/>
      </w:pPr>
    </w:p>
    <w:sectPr w:rsidR="00720EE7" w:rsidRPr="009B0D30" w:rsidSect="001C5D7A">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9590F" w14:textId="77777777" w:rsidR="00F9665B" w:rsidRDefault="00F9665B" w:rsidP="004A504B">
      <w:r>
        <w:separator/>
      </w:r>
    </w:p>
  </w:endnote>
  <w:endnote w:type="continuationSeparator" w:id="0">
    <w:p w14:paraId="1FEF20F8" w14:textId="77777777" w:rsidR="00F9665B" w:rsidRDefault="00F9665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B5001" w14:textId="2FCDAB55"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76631" w14:textId="7F42BD5C"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145C6" w14:textId="77777777" w:rsidR="004F3AD1" w:rsidRPr="00F435B3" w:rsidRDefault="004F3AD1" w:rsidP="004F3AD1">
    <w:pPr>
      <w:pBdr>
        <w:top w:val="single" w:sz="4" w:space="1" w:color="auto"/>
        <w:left w:val="single" w:sz="4" w:space="4" w:color="auto"/>
        <w:bottom w:val="single" w:sz="4" w:space="1" w:color="auto"/>
        <w:right w:val="single" w:sz="4" w:space="4" w:color="auto"/>
      </w:pBdr>
      <w:jc w:val="center"/>
      <w:rPr>
        <w:sz w:val="8"/>
        <w:szCs w:val="8"/>
      </w:rPr>
    </w:pPr>
  </w:p>
  <w:p w14:paraId="3B6E88FC" w14:textId="77777777" w:rsidR="004F3AD1" w:rsidRDefault="004F3AD1" w:rsidP="004F3AD1">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A89ED09" w14:textId="77777777" w:rsidR="004F3AD1" w:rsidRPr="00F435B3" w:rsidRDefault="004F3AD1" w:rsidP="004F3AD1">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33E8D" w14:textId="77777777" w:rsidR="00F9665B" w:rsidRDefault="00F9665B" w:rsidP="004A504B">
      <w:r>
        <w:separator/>
      </w:r>
    </w:p>
  </w:footnote>
  <w:footnote w:type="continuationSeparator" w:id="0">
    <w:p w14:paraId="28452B22" w14:textId="77777777" w:rsidR="00F9665B" w:rsidRDefault="00F9665B" w:rsidP="004A504B">
      <w:r>
        <w:continuationSeparator/>
      </w:r>
    </w:p>
  </w:footnote>
  <w:footnote w:id="1">
    <w:p w14:paraId="3B2ED2D7" w14:textId="77777777" w:rsidR="00720EE7" w:rsidRPr="001E1147" w:rsidRDefault="00720EE7" w:rsidP="00F435B3">
      <w:pPr>
        <w:pStyle w:val="FootnoteText"/>
        <w:spacing w:after="120"/>
        <w:rPr>
          <w:lang w:val="en-US"/>
        </w:rPr>
      </w:pPr>
      <w:r w:rsidRPr="001A24C6">
        <w:rPr>
          <w:rStyle w:val="FootnoteReference"/>
        </w:rPr>
        <w:footnoteRef/>
      </w:r>
      <w:r w:rsidRPr="001A24C6">
        <w:t xml:space="preserve"> </w:t>
      </w:r>
      <w:r w:rsidRPr="001E1147">
        <w:rPr>
          <w:lang w:val="en-US"/>
        </w:rPr>
        <w:t>UNEP/OzL.Pro/ExCom/</w:t>
      </w:r>
      <w:r>
        <w:rPr>
          <w:lang w:val="en-US"/>
        </w:rPr>
        <w:t>9</w:t>
      </w:r>
      <w:r w:rsidR="00C27A89">
        <w:rPr>
          <w:lang w:val="en-US"/>
        </w:rPr>
        <w:t>9</w:t>
      </w:r>
      <w:r w:rsidRPr="001E1147">
        <w:rPr>
          <w:lang w:val="en-US"/>
        </w:rPr>
        <w:t>/1</w:t>
      </w:r>
    </w:p>
  </w:footnote>
  <w:footnote w:id="2">
    <w:p w14:paraId="31720065" w14:textId="34F26868" w:rsidR="00683905" w:rsidRPr="00960C22" w:rsidRDefault="00683905" w:rsidP="00683905">
      <w:pPr>
        <w:pStyle w:val="FootnoteText"/>
        <w:rPr>
          <w:highlight w:val="yellow"/>
        </w:rPr>
      </w:pPr>
      <w:r w:rsidRPr="00D04E4E">
        <w:rPr>
          <w:rStyle w:val="FootnoteReference"/>
        </w:rPr>
        <w:footnoteRef/>
      </w:r>
      <w:r w:rsidRPr="00D04E4E">
        <w:t xml:space="preserve"> Decision </w:t>
      </w:r>
      <w:r w:rsidR="00D04E4E" w:rsidRPr="00D04E4E">
        <w:t>62/42</w:t>
      </w:r>
    </w:p>
  </w:footnote>
  <w:footnote w:id="3">
    <w:p w14:paraId="64A051C9" w14:textId="2D307825" w:rsidR="00FE7E62" w:rsidRPr="00FE7E62" w:rsidRDefault="00FE7E62">
      <w:pPr>
        <w:pStyle w:val="FootnoteText"/>
      </w:pPr>
      <w:r>
        <w:rPr>
          <w:rStyle w:val="FootnoteReference"/>
        </w:rPr>
        <w:footnoteRef/>
      </w:r>
      <w:r>
        <w:t xml:space="preserve"> The established baseline was subsequently </w:t>
      </w:r>
      <w:r w:rsidR="00331C68">
        <w:t>updated at the 84</w:t>
      </w:r>
      <w:r w:rsidR="00331C68" w:rsidRPr="00B51700">
        <w:rPr>
          <w:vertAlign w:val="superscript"/>
        </w:rPr>
        <w:t>th</w:t>
      </w:r>
      <w:r w:rsidR="00331C68">
        <w:t xml:space="preserve"> meeting</w:t>
      </w:r>
      <w:r w:rsidR="004533F4">
        <w:t xml:space="preserve"> from an estimated 0.23 to 0.4 ODP tonnes. T</w:t>
      </w:r>
      <w:r w:rsidR="00B3110B">
        <w:t xml:space="preserve">he target for 2020 in the </w:t>
      </w:r>
      <w:r w:rsidR="00027F56">
        <w:t xml:space="preserve">HPMP </w:t>
      </w:r>
      <w:r w:rsidR="006B4309">
        <w:t>Agreement was maintained</w:t>
      </w:r>
      <w:r w:rsidR="00F3128F">
        <w:t>,</w:t>
      </w:r>
      <w:r w:rsidR="006B4309">
        <w:t xml:space="preserve"> which resulted in a 62.5 per</w:t>
      </w:r>
      <w:r w:rsidR="001E2E73">
        <w:t xml:space="preserve"> </w:t>
      </w:r>
      <w:r w:rsidR="006B4309">
        <w:t xml:space="preserve">cent reduction </w:t>
      </w:r>
      <w:r w:rsidR="00D62557">
        <w:t xml:space="preserve">target </w:t>
      </w:r>
      <w:r w:rsidR="00592040">
        <w:t xml:space="preserve">from the establish baseline </w:t>
      </w:r>
      <w:r w:rsidR="00D318B8">
        <w:t>(</w:t>
      </w:r>
      <w:r w:rsidR="00D318B8" w:rsidRPr="00D318B8">
        <w:t>Annex XIV</w:t>
      </w:r>
      <w:r w:rsidR="00D318B8">
        <w:t xml:space="preserve"> of document </w:t>
      </w:r>
      <w:r w:rsidR="00D318B8" w:rsidRPr="00D318B8">
        <w:t>UNEP/OzL.Pro/ExCom/</w:t>
      </w:r>
      <w:r w:rsidR="00CF3EEB">
        <w:t>84/75)</w:t>
      </w:r>
      <w:r w:rsidR="005779B3">
        <w:t>.</w:t>
      </w:r>
    </w:p>
  </w:footnote>
  <w:footnote w:id="4">
    <w:p w14:paraId="7D85E154" w14:textId="77777777" w:rsidR="00683905" w:rsidRPr="00BF09D4" w:rsidRDefault="00683905" w:rsidP="00683905">
      <w:pPr>
        <w:pStyle w:val="FootnoteText"/>
        <w:rPr>
          <w:lang w:val="en-US"/>
        </w:rPr>
      </w:pPr>
      <w:r w:rsidRPr="00BF09D4">
        <w:rPr>
          <w:rStyle w:val="FootnoteReference"/>
        </w:rPr>
        <w:footnoteRef/>
      </w:r>
      <w:r w:rsidRPr="00BF09D4">
        <w:t xml:space="preserve"> </w:t>
      </w:r>
      <w:r w:rsidRPr="00BF09D4">
        <w:rPr>
          <w:lang w:val="en-US"/>
        </w:rPr>
        <w:t>Decision 92/22 allows for the submission of requests for activities referred to in decision 89/6(b) separately from HCFC phase-out management plan tranche requests, including a revised Agreement between the Government of the Article 5 country concerned and the Executive Committee, on the understanding that those activities were integrated into the ongoing tranche implementation plans.</w:t>
      </w:r>
    </w:p>
  </w:footnote>
  <w:footnote w:id="5">
    <w:p w14:paraId="14224E07" w14:textId="5D3B80EF" w:rsidR="00683905" w:rsidRDefault="00683905" w:rsidP="00683905">
      <w:pPr>
        <w:pStyle w:val="FootnoteText"/>
      </w:pPr>
      <w:r w:rsidRPr="00BF09D4">
        <w:rPr>
          <w:rStyle w:val="FootnoteReference"/>
        </w:rPr>
        <w:footnoteRef/>
      </w:r>
      <w:r w:rsidRPr="00BF09D4">
        <w:t xml:space="preserve">As per the letter of </w:t>
      </w:r>
      <w:r w:rsidR="00C54E90">
        <w:t>24 September</w:t>
      </w:r>
      <w:r w:rsidRPr="00BF09D4">
        <w:t xml:space="preserve"> 2026 from the </w:t>
      </w:r>
      <w:r w:rsidR="00C54E90">
        <w:t xml:space="preserve">Ministry of </w:t>
      </w:r>
      <w:r w:rsidRPr="00BF09D4">
        <w:t>Environmental</w:t>
      </w:r>
      <w:r w:rsidR="00C54E90">
        <w:t xml:space="preserve">, Rural Modernization, </w:t>
      </w:r>
      <w:r w:rsidR="00473949">
        <w:t xml:space="preserve">Kalinago </w:t>
      </w:r>
      <w:r w:rsidR="00836A15">
        <w:t>U</w:t>
      </w:r>
      <w:r w:rsidR="00473949">
        <w:t xml:space="preserve">pliftment and </w:t>
      </w:r>
      <w:r w:rsidR="00836A15">
        <w:t>C</w:t>
      </w:r>
      <w:r w:rsidR="00473949">
        <w:t xml:space="preserve">onstituency </w:t>
      </w:r>
      <w:r w:rsidR="00836A15">
        <w:t>E</w:t>
      </w:r>
      <w:r w:rsidR="00473949">
        <w:t>mpowerment</w:t>
      </w:r>
      <w:r w:rsidRPr="00BF09D4">
        <w:t xml:space="preserve"> of Dominica to the Secretariat.</w:t>
      </w:r>
    </w:p>
  </w:footnote>
  <w:footnote w:id="6">
    <w:p w14:paraId="1C48C114" w14:textId="010CF818" w:rsidR="004A7B46" w:rsidRDefault="004A7B46">
      <w:pPr>
        <w:pStyle w:val="FootnoteText"/>
      </w:pPr>
      <w:r>
        <w:rPr>
          <w:rStyle w:val="FootnoteReference"/>
        </w:rPr>
        <w:footnoteRef/>
      </w:r>
      <w:r>
        <w:t xml:space="preserve"> </w:t>
      </w:r>
      <w:r w:rsidR="004C533B" w:rsidRPr="004C533B">
        <w:t>Dominica National Standard (DNS) adopting CARICOM Regional Standard (CRS) 59:2019</w:t>
      </w:r>
      <w:r w:rsidRPr="00773C03">
        <w:rPr>
          <w:rFonts w:eastAsia="Times New Roman"/>
          <w:lang w:eastAsia="en-CA"/>
        </w:rPr>
        <w:t xml:space="preserve"> </w:t>
      </w:r>
    </w:p>
  </w:footnote>
  <w:footnote w:id="7">
    <w:p w14:paraId="2360C9EE" w14:textId="14044C08" w:rsidR="009A4E52" w:rsidRDefault="009A4E52">
      <w:pPr>
        <w:pStyle w:val="FootnoteText"/>
      </w:pPr>
      <w:r>
        <w:rPr>
          <w:rStyle w:val="FootnoteReference"/>
        </w:rPr>
        <w:footnoteRef/>
      </w:r>
      <w:r>
        <w:t xml:space="preserve"> </w:t>
      </w:r>
      <w:r w:rsidR="004829DA" w:rsidRPr="004829DA">
        <w:t>International Electrotechnical Commission</w:t>
      </w:r>
      <w:r w:rsidR="004829DA">
        <w:t xml:space="preserve"> (IEC)</w:t>
      </w:r>
      <w:r w:rsidR="00660BB5">
        <w:t xml:space="preserve"> standard</w:t>
      </w:r>
      <w:r>
        <w:t xml:space="preserve"> </w:t>
      </w:r>
      <w:r w:rsidRPr="00773C03">
        <w:rPr>
          <w:rFonts w:eastAsia="Times New Roman"/>
          <w:lang w:eastAsia="en-CA"/>
        </w:rPr>
        <w:t>62552</w:t>
      </w:r>
    </w:p>
  </w:footnote>
  <w:footnote w:id="8">
    <w:p w14:paraId="4FD282F2" w14:textId="1484FB40" w:rsidR="00797F17" w:rsidRPr="00411629" w:rsidRDefault="00797F17">
      <w:pPr>
        <w:pStyle w:val="FootnoteText"/>
        <w:rPr>
          <w:lang w:val="en-GB"/>
        </w:rPr>
      </w:pPr>
      <w:r>
        <w:rPr>
          <w:rStyle w:val="FootnoteReference"/>
        </w:rPr>
        <w:footnoteRef/>
      </w:r>
      <w:r>
        <w:t xml:space="preserve"> </w:t>
      </w:r>
      <w:r>
        <w:rPr>
          <w:lang w:val="en-GB"/>
        </w:rPr>
        <w:t xml:space="preserve">In </w:t>
      </w:r>
      <w:r w:rsidR="00F34F7B">
        <w:rPr>
          <w:lang w:val="en-GB"/>
        </w:rPr>
        <w:t xml:space="preserve">annex </w:t>
      </w:r>
      <w:r w:rsidR="00411629">
        <w:rPr>
          <w:lang w:val="en-GB"/>
        </w:rPr>
        <w:t xml:space="preserve">XVII of document </w:t>
      </w:r>
      <w:r w:rsidR="00411629" w:rsidRPr="00411629">
        <w:t>UNEP/OzL.Pro/ExCom/95/94</w:t>
      </w:r>
      <w:r w:rsidR="003C7F17">
        <w:t xml:space="preserve"> (decision </w:t>
      </w:r>
      <w:r w:rsidR="00C23E7C">
        <w:t>95/34)</w:t>
      </w:r>
      <w:r w:rsidR="00411629">
        <w:t xml:space="preserve">, </w:t>
      </w:r>
      <w:r>
        <w:rPr>
          <w:lang w:val="en-GB"/>
        </w:rPr>
        <w:t>the Executive Committee approved an extension of the completion date of stage I of the HPMP</w:t>
      </w:r>
      <w:r w:rsidR="00B07585">
        <w:rPr>
          <w:lang w:val="en-GB"/>
        </w:rPr>
        <w:t xml:space="preserve"> </w:t>
      </w:r>
      <w:r>
        <w:rPr>
          <w:lang w:val="en-GB"/>
        </w:rPr>
        <w:t>to 31 December 2026.</w:t>
      </w:r>
      <w:r w:rsidR="00411629">
        <w:rPr>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78488" w14:textId="38CBAC9D" w:rsidR="00DC6A10" w:rsidRPr="0033525D" w:rsidRDefault="004F3AD1">
    <w:fldSimple w:instr=" DOCPROPERTY &quot;Document number&quot;  \* MERGEFORMAT ">
      <w:r>
        <w:t>UNEP/OzL.Pro/ExCom/99/49</w:t>
      </w:r>
    </w:fldSimple>
  </w:p>
  <w:p w14:paraId="53B43FF5" w14:textId="77777777" w:rsidR="00DC6A10" w:rsidRPr="0033525D" w:rsidRDefault="00DC6A10"/>
  <w:p w14:paraId="45066FC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9A360" w14:textId="7DBB464D" w:rsidR="00DC6A10" w:rsidRPr="0033525D" w:rsidRDefault="00270471">
    <w:pPr>
      <w:jc w:val="right"/>
    </w:pPr>
    <w:fldSimple w:instr=" DOCPROPERTY &quot;Document number&quot;  \* MERGEFORMAT ">
      <w:r>
        <w:t>UNEP/OzL.Pro/ExCom/99/49</w:t>
      </w:r>
    </w:fldSimple>
  </w:p>
  <w:p w14:paraId="22BD53DF" w14:textId="77777777" w:rsidR="00DC6A10" w:rsidRPr="0033525D" w:rsidRDefault="00DC6A10"/>
  <w:p w14:paraId="54475C1D"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6C80E48"/>
    <w:lvl w:ilvl="0">
      <w:start w:val="17"/>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05391B16"/>
    <w:multiLevelType w:val="multilevel"/>
    <w:tmpl w:val="FCECA7CA"/>
    <w:lvl w:ilvl="0">
      <w:start w:val="1"/>
      <w:numFmt w:val="decimal"/>
      <w:lvlText w:val="%1"/>
      <w:lvlJc w:val="left"/>
      <w:pPr>
        <w:ind w:left="360" w:hanging="360"/>
      </w:pPr>
    </w:lvl>
    <w:lvl w:ilvl="1">
      <w:start w:val="1"/>
      <w:numFmt w:val="decimal"/>
      <w:lvlText w:val="%1.%2"/>
      <w:lvlJc w:val="left"/>
      <w:pPr>
        <w:ind w:left="3338" w:hanging="360"/>
      </w:pPr>
      <w:rPr>
        <w:b w:val="0"/>
        <w:bCs w:val="0"/>
        <w:lang w:val="en-CA"/>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3" w15:restartNumberingAfterBreak="0">
    <w:nsid w:val="07C408D5"/>
    <w:multiLevelType w:val="multilevel"/>
    <w:tmpl w:val="7A42B56A"/>
    <w:lvl w:ilvl="0">
      <w:start w:val="1"/>
      <w:numFmt w:val="decimal"/>
      <w:lvlText w:val="%1."/>
      <w:lvlJc w:val="left"/>
      <w:pPr>
        <w:ind w:left="360" w:hanging="360"/>
      </w:pPr>
      <w:rPr>
        <w:b/>
        <w:bCs/>
      </w:rPr>
    </w:lvl>
    <w:lvl w:ilvl="1">
      <w:start w:val="1"/>
      <w:numFmt w:val="decimal"/>
      <w:isLgl/>
      <w:lvlText w:val="%1.%2"/>
      <w:lvlJc w:val="left"/>
      <w:pPr>
        <w:ind w:left="720" w:hanging="360"/>
      </w:pPr>
    </w:lvl>
    <w:lvl w:ilvl="2">
      <w:start w:val="1"/>
      <w:numFmt w:val="decimal"/>
      <w:isLgl/>
      <w:lvlText w:val="%1.%2.%3"/>
      <w:lvlJc w:val="left"/>
      <w:pPr>
        <w:ind w:left="1440" w:hanging="720"/>
      </w:pPr>
    </w:lvl>
    <w:lvl w:ilvl="3">
      <w:start w:val="1"/>
      <w:numFmt w:val="decimal"/>
      <w:isLgl/>
      <w:lvlText w:val="%1.%2.%3.%4"/>
      <w:lvlJc w:val="left"/>
      <w:pPr>
        <w:ind w:left="1800" w:hanging="720"/>
      </w:pPr>
    </w:lvl>
    <w:lvl w:ilvl="4">
      <w:start w:val="1"/>
      <w:numFmt w:val="decimal"/>
      <w:isLgl/>
      <w:lvlText w:val="%1.%2.%3.%4.%5"/>
      <w:lvlJc w:val="left"/>
      <w:pPr>
        <w:ind w:left="2160" w:hanging="720"/>
      </w:pPr>
    </w:lvl>
    <w:lvl w:ilvl="5">
      <w:start w:val="1"/>
      <w:numFmt w:val="decimal"/>
      <w:isLgl/>
      <w:lvlText w:val="%1.%2.%3.%4.%5.%6"/>
      <w:lvlJc w:val="left"/>
      <w:pPr>
        <w:ind w:left="2880" w:hanging="1080"/>
      </w:pPr>
    </w:lvl>
    <w:lvl w:ilvl="6">
      <w:start w:val="1"/>
      <w:numFmt w:val="decimal"/>
      <w:isLgl/>
      <w:lvlText w:val="%1.%2.%3.%4.%5.%6.%7"/>
      <w:lvlJc w:val="left"/>
      <w:pPr>
        <w:ind w:left="3240" w:hanging="1080"/>
      </w:pPr>
    </w:lvl>
    <w:lvl w:ilvl="7">
      <w:start w:val="1"/>
      <w:numFmt w:val="decimal"/>
      <w:isLgl/>
      <w:lvlText w:val="%1.%2.%3.%4.%5.%6.%7.%8"/>
      <w:lvlJc w:val="left"/>
      <w:pPr>
        <w:ind w:left="3960" w:hanging="1440"/>
      </w:pPr>
    </w:lvl>
    <w:lvl w:ilvl="8">
      <w:start w:val="1"/>
      <w:numFmt w:val="decimal"/>
      <w:isLgl/>
      <w:lvlText w:val="%1.%2.%3.%4.%5.%6.%7.%8.%9"/>
      <w:lvlJc w:val="left"/>
      <w:pPr>
        <w:ind w:left="4320" w:hanging="1440"/>
      </w:pPr>
    </w:lvl>
  </w:abstractNum>
  <w:abstractNum w:abstractNumId="14" w15:restartNumberingAfterBreak="0">
    <w:nsid w:val="0BE44C93"/>
    <w:multiLevelType w:val="multilevel"/>
    <w:tmpl w:val="C1149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02F1527"/>
    <w:multiLevelType w:val="multilevel"/>
    <w:tmpl w:val="FCECA7CA"/>
    <w:lvl w:ilvl="0">
      <w:start w:val="1"/>
      <w:numFmt w:val="decimal"/>
      <w:lvlText w:val="%1"/>
      <w:lvlJc w:val="left"/>
      <w:pPr>
        <w:ind w:left="360" w:hanging="360"/>
      </w:pPr>
    </w:lvl>
    <w:lvl w:ilvl="1">
      <w:start w:val="1"/>
      <w:numFmt w:val="decimal"/>
      <w:lvlText w:val="%1.%2"/>
      <w:lvlJc w:val="left"/>
      <w:pPr>
        <w:ind w:left="3338" w:hanging="360"/>
      </w:pPr>
      <w:rPr>
        <w:b w:val="0"/>
        <w:bCs w:val="0"/>
        <w:lang w:val="en-CA"/>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6" w15:restartNumberingAfterBreak="0">
    <w:nsid w:val="1ACE1308"/>
    <w:multiLevelType w:val="multilevel"/>
    <w:tmpl w:val="87BE064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6FC6DB8"/>
    <w:multiLevelType w:val="multilevel"/>
    <w:tmpl w:val="FCECA7CA"/>
    <w:lvl w:ilvl="0">
      <w:start w:val="1"/>
      <w:numFmt w:val="decimal"/>
      <w:lvlText w:val="%1"/>
      <w:lvlJc w:val="left"/>
      <w:pPr>
        <w:ind w:left="360" w:hanging="360"/>
      </w:pPr>
    </w:lvl>
    <w:lvl w:ilvl="1">
      <w:start w:val="1"/>
      <w:numFmt w:val="decimal"/>
      <w:lvlText w:val="%1.%2"/>
      <w:lvlJc w:val="left"/>
      <w:pPr>
        <w:ind w:left="3338" w:hanging="360"/>
      </w:pPr>
      <w:rPr>
        <w:b w:val="0"/>
        <w:bCs w:val="0"/>
        <w:lang w:val="en-CA"/>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981602"/>
    <w:multiLevelType w:val="multilevel"/>
    <w:tmpl w:val="7A42B56A"/>
    <w:lvl w:ilvl="0">
      <w:start w:val="1"/>
      <w:numFmt w:val="decimal"/>
      <w:lvlText w:val="%1."/>
      <w:lvlJc w:val="left"/>
      <w:pPr>
        <w:ind w:left="360" w:hanging="360"/>
      </w:pPr>
      <w:rPr>
        <w:b/>
        <w:bCs/>
      </w:rPr>
    </w:lvl>
    <w:lvl w:ilvl="1">
      <w:start w:val="1"/>
      <w:numFmt w:val="decimal"/>
      <w:isLgl/>
      <w:lvlText w:val="%1.%2"/>
      <w:lvlJc w:val="left"/>
      <w:pPr>
        <w:ind w:left="720" w:hanging="360"/>
      </w:pPr>
    </w:lvl>
    <w:lvl w:ilvl="2">
      <w:start w:val="1"/>
      <w:numFmt w:val="decimal"/>
      <w:isLgl/>
      <w:lvlText w:val="%1.%2.%3"/>
      <w:lvlJc w:val="left"/>
      <w:pPr>
        <w:ind w:left="1440" w:hanging="720"/>
      </w:pPr>
    </w:lvl>
    <w:lvl w:ilvl="3">
      <w:start w:val="1"/>
      <w:numFmt w:val="decimal"/>
      <w:isLgl/>
      <w:lvlText w:val="%1.%2.%3.%4"/>
      <w:lvlJc w:val="left"/>
      <w:pPr>
        <w:ind w:left="1800" w:hanging="720"/>
      </w:pPr>
    </w:lvl>
    <w:lvl w:ilvl="4">
      <w:start w:val="1"/>
      <w:numFmt w:val="decimal"/>
      <w:isLgl/>
      <w:lvlText w:val="%1.%2.%3.%4.%5"/>
      <w:lvlJc w:val="left"/>
      <w:pPr>
        <w:ind w:left="2160" w:hanging="720"/>
      </w:pPr>
    </w:lvl>
    <w:lvl w:ilvl="5">
      <w:start w:val="1"/>
      <w:numFmt w:val="decimal"/>
      <w:isLgl/>
      <w:lvlText w:val="%1.%2.%3.%4.%5.%6"/>
      <w:lvlJc w:val="left"/>
      <w:pPr>
        <w:ind w:left="2880" w:hanging="1080"/>
      </w:pPr>
    </w:lvl>
    <w:lvl w:ilvl="6">
      <w:start w:val="1"/>
      <w:numFmt w:val="decimal"/>
      <w:isLgl/>
      <w:lvlText w:val="%1.%2.%3.%4.%5.%6.%7"/>
      <w:lvlJc w:val="left"/>
      <w:pPr>
        <w:ind w:left="3240" w:hanging="1080"/>
      </w:pPr>
    </w:lvl>
    <w:lvl w:ilvl="7">
      <w:start w:val="1"/>
      <w:numFmt w:val="decimal"/>
      <w:isLgl/>
      <w:lvlText w:val="%1.%2.%3.%4.%5.%6.%7.%8"/>
      <w:lvlJc w:val="left"/>
      <w:pPr>
        <w:ind w:left="3960" w:hanging="1440"/>
      </w:pPr>
    </w:lvl>
    <w:lvl w:ilvl="8">
      <w:start w:val="1"/>
      <w:numFmt w:val="decimal"/>
      <w:isLgl/>
      <w:lvlText w:val="%1.%2.%3.%4.%5.%6.%7.%8.%9"/>
      <w:lvlJc w:val="left"/>
      <w:pPr>
        <w:ind w:left="4320" w:hanging="1440"/>
      </w:pPr>
    </w:lvl>
  </w:abstractNum>
  <w:abstractNum w:abstractNumId="23"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BEB1CA3"/>
    <w:multiLevelType w:val="multilevel"/>
    <w:tmpl w:val="FCECA7CA"/>
    <w:lvl w:ilvl="0">
      <w:start w:val="1"/>
      <w:numFmt w:val="decimal"/>
      <w:lvlText w:val="%1"/>
      <w:lvlJc w:val="left"/>
      <w:pPr>
        <w:ind w:left="360" w:hanging="360"/>
      </w:pPr>
    </w:lvl>
    <w:lvl w:ilvl="1">
      <w:start w:val="1"/>
      <w:numFmt w:val="decimal"/>
      <w:lvlText w:val="%1.%2"/>
      <w:lvlJc w:val="left"/>
      <w:pPr>
        <w:ind w:left="3338" w:hanging="360"/>
      </w:pPr>
      <w:rPr>
        <w:b w:val="0"/>
        <w:bCs w:val="0"/>
        <w:lang w:val="en-CA"/>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7"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8" w15:restartNumberingAfterBreak="0">
    <w:nsid w:val="5EDB5136"/>
    <w:multiLevelType w:val="hybridMultilevel"/>
    <w:tmpl w:val="6BECDBA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3155A26"/>
    <w:multiLevelType w:val="multilevel"/>
    <w:tmpl w:val="7A42B56A"/>
    <w:lvl w:ilvl="0">
      <w:start w:val="1"/>
      <w:numFmt w:val="decimal"/>
      <w:lvlText w:val="%1."/>
      <w:lvlJc w:val="left"/>
      <w:pPr>
        <w:ind w:left="360" w:hanging="360"/>
      </w:pPr>
      <w:rPr>
        <w:b/>
        <w:bCs/>
      </w:rPr>
    </w:lvl>
    <w:lvl w:ilvl="1">
      <w:start w:val="1"/>
      <w:numFmt w:val="decimal"/>
      <w:isLgl/>
      <w:lvlText w:val="%1.%2"/>
      <w:lvlJc w:val="left"/>
      <w:pPr>
        <w:ind w:left="720" w:hanging="360"/>
      </w:pPr>
    </w:lvl>
    <w:lvl w:ilvl="2">
      <w:start w:val="1"/>
      <w:numFmt w:val="decimal"/>
      <w:isLgl/>
      <w:lvlText w:val="%1.%2.%3"/>
      <w:lvlJc w:val="left"/>
      <w:pPr>
        <w:ind w:left="1440" w:hanging="720"/>
      </w:pPr>
    </w:lvl>
    <w:lvl w:ilvl="3">
      <w:start w:val="1"/>
      <w:numFmt w:val="decimal"/>
      <w:isLgl/>
      <w:lvlText w:val="%1.%2.%3.%4"/>
      <w:lvlJc w:val="left"/>
      <w:pPr>
        <w:ind w:left="1800" w:hanging="720"/>
      </w:pPr>
    </w:lvl>
    <w:lvl w:ilvl="4">
      <w:start w:val="1"/>
      <w:numFmt w:val="decimal"/>
      <w:isLgl/>
      <w:lvlText w:val="%1.%2.%3.%4.%5"/>
      <w:lvlJc w:val="left"/>
      <w:pPr>
        <w:ind w:left="2160" w:hanging="720"/>
      </w:pPr>
    </w:lvl>
    <w:lvl w:ilvl="5">
      <w:start w:val="1"/>
      <w:numFmt w:val="decimal"/>
      <w:isLgl/>
      <w:lvlText w:val="%1.%2.%3.%4.%5.%6"/>
      <w:lvlJc w:val="left"/>
      <w:pPr>
        <w:ind w:left="2880" w:hanging="1080"/>
      </w:pPr>
    </w:lvl>
    <w:lvl w:ilvl="6">
      <w:start w:val="1"/>
      <w:numFmt w:val="decimal"/>
      <w:isLgl/>
      <w:lvlText w:val="%1.%2.%3.%4.%5.%6.%7"/>
      <w:lvlJc w:val="left"/>
      <w:pPr>
        <w:ind w:left="3240" w:hanging="1080"/>
      </w:pPr>
    </w:lvl>
    <w:lvl w:ilvl="7">
      <w:start w:val="1"/>
      <w:numFmt w:val="decimal"/>
      <w:isLgl/>
      <w:lvlText w:val="%1.%2.%3.%4.%5.%6.%7.%8"/>
      <w:lvlJc w:val="left"/>
      <w:pPr>
        <w:ind w:left="3960" w:hanging="1440"/>
      </w:pPr>
    </w:lvl>
    <w:lvl w:ilvl="8">
      <w:start w:val="1"/>
      <w:numFmt w:val="decimal"/>
      <w:isLgl/>
      <w:lvlText w:val="%1.%2.%3.%4.%5.%6.%7.%8.%9"/>
      <w:lvlJc w:val="left"/>
      <w:pPr>
        <w:ind w:left="4320" w:hanging="1440"/>
      </w:pPr>
    </w:lvl>
  </w:abstractNum>
  <w:abstractNum w:abstractNumId="31" w15:restartNumberingAfterBreak="0">
    <w:nsid w:val="74D25F7F"/>
    <w:multiLevelType w:val="multilevel"/>
    <w:tmpl w:val="7A42B56A"/>
    <w:lvl w:ilvl="0">
      <w:start w:val="1"/>
      <w:numFmt w:val="decimal"/>
      <w:lvlText w:val="%1."/>
      <w:lvlJc w:val="left"/>
      <w:pPr>
        <w:ind w:left="360" w:hanging="360"/>
      </w:pPr>
      <w:rPr>
        <w:b/>
        <w:bCs/>
      </w:rPr>
    </w:lvl>
    <w:lvl w:ilvl="1">
      <w:start w:val="1"/>
      <w:numFmt w:val="decimal"/>
      <w:isLgl/>
      <w:lvlText w:val="%1.%2"/>
      <w:lvlJc w:val="left"/>
      <w:pPr>
        <w:ind w:left="720" w:hanging="360"/>
      </w:pPr>
    </w:lvl>
    <w:lvl w:ilvl="2">
      <w:start w:val="1"/>
      <w:numFmt w:val="decimal"/>
      <w:isLgl/>
      <w:lvlText w:val="%1.%2.%3"/>
      <w:lvlJc w:val="left"/>
      <w:pPr>
        <w:ind w:left="1440" w:hanging="720"/>
      </w:pPr>
    </w:lvl>
    <w:lvl w:ilvl="3">
      <w:start w:val="1"/>
      <w:numFmt w:val="decimal"/>
      <w:isLgl/>
      <w:lvlText w:val="%1.%2.%3.%4"/>
      <w:lvlJc w:val="left"/>
      <w:pPr>
        <w:ind w:left="1800" w:hanging="720"/>
      </w:pPr>
    </w:lvl>
    <w:lvl w:ilvl="4">
      <w:start w:val="1"/>
      <w:numFmt w:val="decimal"/>
      <w:isLgl/>
      <w:lvlText w:val="%1.%2.%3.%4.%5"/>
      <w:lvlJc w:val="left"/>
      <w:pPr>
        <w:ind w:left="2160" w:hanging="720"/>
      </w:pPr>
    </w:lvl>
    <w:lvl w:ilvl="5">
      <w:start w:val="1"/>
      <w:numFmt w:val="decimal"/>
      <w:isLgl/>
      <w:lvlText w:val="%1.%2.%3.%4.%5.%6"/>
      <w:lvlJc w:val="left"/>
      <w:pPr>
        <w:ind w:left="2880" w:hanging="1080"/>
      </w:pPr>
    </w:lvl>
    <w:lvl w:ilvl="6">
      <w:start w:val="1"/>
      <w:numFmt w:val="decimal"/>
      <w:isLgl/>
      <w:lvlText w:val="%1.%2.%3.%4.%5.%6.%7"/>
      <w:lvlJc w:val="left"/>
      <w:pPr>
        <w:ind w:left="3240" w:hanging="1080"/>
      </w:pPr>
    </w:lvl>
    <w:lvl w:ilvl="7">
      <w:start w:val="1"/>
      <w:numFmt w:val="decimal"/>
      <w:isLgl/>
      <w:lvlText w:val="%1.%2.%3.%4.%5.%6.%7.%8"/>
      <w:lvlJc w:val="left"/>
      <w:pPr>
        <w:ind w:left="3960" w:hanging="1440"/>
      </w:pPr>
    </w:lvl>
    <w:lvl w:ilvl="8">
      <w:start w:val="1"/>
      <w:numFmt w:val="decimal"/>
      <w:isLgl/>
      <w:lvlText w:val="%1.%2.%3.%4.%5.%6.%7.%8.%9"/>
      <w:lvlJc w:val="left"/>
      <w:pPr>
        <w:ind w:left="4320" w:hanging="144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7"/>
  </w:num>
  <w:num w:numId="17" w16cid:durableId="1137381005">
    <w:abstractNumId w:val="24"/>
  </w:num>
  <w:num w:numId="18" w16cid:durableId="671107749">
    <w:abstractNumId w:val="25"/>
  </w:num>
  <w:num w:numId="19" w16cid:durableId="1526870837">
    <w:abstractNumId w:val="32"/>
  </w:num>
  <w:num w:numId="20" w16cid:durableId="1070348511">
    <w:abstractNumId w:val="18"/>
  </w:num>
  <w:num w:numId="21" w16cid:durableId="1201548317">
    <w:abstractNumId w:val="18"/>
    <w:lvlOverride w:ilvl="0">
      <w:startOverride w:val="1"/>
    </w:lvlOverride>
  </w:num>
  <w:num w:numId="22" w16cid:durableId="759643789">
    <w:abstractNumId w:val="27"/>
  </w:num>
  <w:num w:numId="23" w16cid:durableId="1397825505">
    <w:abstractNumId w:val="21"/>
  </w:num>
  <w:num w:numId="24" w16cid:durableId="1051735893">
    <w:abstractNumId w:val="29"/>
  </w:num>
  <w:num w:numId="25" w16cid:durableId="1791509857">
    <w:abstractNumId w:val="20"/>
  </w:num>
  <w:num w:numId="26" w16cid:durableId="2039770994">
    <w:abstractNumId w:val="23"/>
  </w:num>
  <w:num w:numId="27" w16cid:durableId="993341946">
    <w:abstractNumId w:val="11"/>
  </w:num>
  <w:num w:numId="28" w16cid:durableId="17691607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73953880">
    <w:abstractNumId w:val="29"/>
  </w:num>
  <w:num w:numId="30" w16cid:durableId="206845126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19911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2369533">
    <w:abstractNumId w:val="10"/>
  </w:num>
  <w:num w:numId="33" w16cid:durableId="241649565">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69014351">
    <w:abstractNumId w:val="12"/>
  </w:num>
  <w:num w:numId="35" w16cid:durableId="1034309928">
    <w:abstractNumId w:val="15"/>
  </w:num>
  <w:num w:numId="36" w16cid:durableId="1816751266">
    <w:abstractNumId w:val="19"/>
  </w:num>
  <w:num w:numId="37" w16cid:durableId="2040936226">
    <w:abstractNumId w:val="22"/>
  </w:num>
  <w:num w:numId="38" w16cid:durableId="881551540">
    <w:abstractNumId w:val="14"/>
  </w:num>
  <w:num w:numId="39" w16cid:durableId="1262908113">
    <w:abstractNumId w:val="31"/>
  </w:num>
  <w:num w:numId="40" w16cid:durableId="2114208608">
    <w:abstractNumId w:val="13"/>
  </w:num>
  <w:num w:numId="41" w16cid:durableId="1303803168">
    <w:abstractNumId w:val="16"/>
  </w:num>
  <w:num w:numId="42" w16cid:durableId="1828667190">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683905"/>
    <w:rsid w:val="00000FED"/>
    <w:rsid w:val="0000434E"/>
    <w:rsid w:val="00013FC5"/>
    <w:rsid w:val="000219FC"/>
    <w:rsid w:val="00023BB5"/>
    <w:rsid w:val="0002496F"/>
    <w:rsid w:val="00024D27"/>
    <w:rsid w:val="00024EA0"/>
    <w:rsid w:val="00025F01"/>
    <w:rsid w:val="00027178"/>
    <w:rsid w:val="00027F56"/>
    <w:rsid w:val="00031260"/>
    <w:rsid w:val="00031C2F"/>
    <w:rsid w:val="00032391"/>
    <w:rsid w:val="0003681A"/>
    <w:rsid w:val="00043040"/>
    <w:rsid w:val="00045FAA"/>
    <w:rsid w:val="00046655"/>
    <w:rsid w:val="000554FD"/>
    <w:rsid w:val="000565EB"/>
    <w:rsid w:val="00056D6E"/>
    <w:rsid w:val="00057CDA"/>
    <w:rsid w:val="00065D34"/>
    <w:rsid w:val="00066EE4"/>
    <w:rsid w:val="00067398"/>
    <w:rsid w:val="00071E07"/>
    <w:rsid w:val="00072B13"/>
    <w:rsid w:val="00076CEE"/>
    <w:rsid w:val="00080ED0"/>
    <w:rsid w:val="00085A27"/>
    <w:rsid w:val="00085B8F"/>
    <w:rsid w:val="00087AFC"/>
    <w:rsid w:val="000903AE"/>
    <w:rsid w:val="00090481"/>
    <w:rsid w:val="00091A22"/>
    <w:rsid w:val="00092DFB"/>
    <w:rsid w:val="00097943"/>
    <w:rsid w:val="000A02AD"/>
    <w:rsid w:val="000B324E"/>
    <w:rsid w:val="000B5D86"/>
    <w:rsid w:val="000C14E6"/>
    <w:rsid w:val="000C6371"/>
    <w:rsid w:val="000C6C6B"/>
    <w:rsid w:val="000C7EF8"/>
    <w:rsid w:val="000D1950"/>
    <w:rsid w:val="000D5753"/>
    <w:rsid w:val="000D71BE"/>
    <w:rsid w:val="000E07BC"/>
    <w:rsid w:val="000E1B7D"/>
    <w:rsid w:val="000E2313"/>
    <w:rsid w:val="000E3086"/>
    <w:rsid w:val="000E3A74"/>
    <w:rsid w:val="000E45E1"/>
    <w:rsid w:val="000E5F34"/>
    <w:rsid w:val="000E6173"/>
    <w:rsid w:val="000F032B"/>
    <w:rsid w:val="000F1CD4"/>
    <w:rsid w:val="000F31BF"/>
    <w:rsid w:val="000F3790"/>
    <w:rsid w:val="000F4103"/>
    <w:rsid w:val="000F5367"/>
    <w:rsid w:val="000F70A7"/>
    <w:rsid w:val="001035E3"/>
    <w:rsid w:val="00103D42"/>
    <w:rsid w:val="00104568"/>
    <w:rsid w:val="001049B8"/>
    <w:rsid w:val="0011071F"/>
    <w:rsid w:val="00112EF4"/>
    <w:rsid w:val="001139D2"/>
    <w:rsid w:val="00115F57"/>
    <w:rsid w:val="00116EFA"/>
    <w:rsid w:val="00117876"/>
    <w:rsid w:val="00123EA2"/>
    <w:rsid w:val="001262B3"/>
    <w:rsid w:val="00131DBF"/>
    <w:rsid w:val="00135980"/>
    <w:rsid w:val="001413D2"/>
    <w:rsid w:val="001417FC"/>
    <w:rsid w:val="001429EC"/>
    <w:rsid w:val="00145BC5"/>
    <w:rsid w:val="001468BF"/>
    <w:rsid w:val="001521B8"/>
    <w:rsid w:val="00154357"/>
    <w:rsid w:val="00162A0B"/>
    <w:rsid w:val="00164719"/>
    <w:rsid w:val="00165444"/>
    <w:rsid w:val="00166FC4"/>
    <w:rsid w:val="001677AC"/>
    <w:rsid w:val="001776DA"/>
    <w:rsid w:val="00180F5E"/>
    <w:rsid w:val="001824BE"/>
    <w:rsid w:val="00187CCD"/>
    <w:rsid w:val="00190A61"/>
    <w:rsid w:val="0019266B"/>
    <w:rsid w:val="00192AA0"/>
    <w:rsid w:val="001939FE"/>
    <w:rsid w:val="001962F2"/>
    <w:rsid w:val="001A113A"/>
    <w:rsid w:val="001A13FA"/>
    <w:rsid w:val="001A3342"/>
    <w:rsid w:val="001A3E3D"/>
    <w:rsid w:val="001A7D42"/>
    <w:rsid w:val="001B1E40"/>
    <w:rsid w:val="001B4970"/>
    <w:rsid w:val="001C546D"/>
    <w:rsid w:val="001C5D7A"/>
    <w:rsid w:val="001C764E"/>
    <w:rsid w:val="001C7B9B"/>
    <w:rsid w:val="001D4ADA"/>
    <w:rsid w:val="001E1052"/>
    <w:rsid w:val="001E21B1"/>
    <w:rsid w:val="001E2CEB"/>
    <w:rsid w:val="001E2E73"/>
    <w:rsid w:val="001E2F93"/>
    <w:rsid w:val="001E3B09"/>
    <w:rsid w:val="001E61E5"/>
    <w:rsid w:val="001F2159"/>
    <w:rsid w:val="001F61B2"/>
    <w:rsid w:val="00203CA8"/>
    <w:rsid w:val="002113BA"/>
    <w:rsid w:val="00222B81"/>
    <w:rsid w:val="00227F4F"/>
    <w:rsid w:val="00235717"/>
    <w:rsid w:val="00236739"/>
    <w:rsid w:val="0024191C"/>
    <w:rsid w:val="00243A69"/>
    <w:rsid w:val="00246EBC"/>
    <w:rsid w:val="00251DFF"/>
    <w:rsid w:val="00253222"/>
    <w:rsid w:val="00257EDE"/>
    <w:rsid w:val="00262E06"/>
    <w:rsid w:val="00263CE6"/>
    <w:rsid w:val="00266A75"/>
    <w:rsid w:val="00270471"/>
    <w:rsid w:val="0027054A"/>
    <w:rsid w:val="0027567B"/>
    <w:rsid w:val="002845FE"/>
    <w:rsid w:val="00291880"/>
    <w:rsid w:val="00291D55"/>
    <w:rsid w:val="00292155"/>
    <w:rsid w:val="002A015C"/>
    <w:rsid w:val="002A1DA7"/>
    <w:rsid w:val="002A2001"/>
    <w:rsid w:val="002A58C6"/>
    <w:rsid w:val="002A5C99"/>
    <w:rsid w:val="002B4274"/>
    <w:rsid w:val="002B5E1B"/>
    <w:rsid w:val="002B6594"/>
    <w:rsid w:val="002B72E9"/>
    <w:rsid w:val="002C2AAA"/>
    <w:rsid w:val="002D00E9"/>
    <w:rsid w:val="002D1BAB"/>
    <w:rsid w:val="002E1D44"/>
    <w:rsid w:val="002E274F"/>
    <w:rsid w:val="002E2EE2"/>
    <w:rsid w:val="002E36BE"/>
    <w:rsid w:val="002E3935"/>
    <w:rsid w:val="002E45F3"/>
    <w:rsid w:val="002E46E3"/>
    <w:rsid w:val="002E5B06"/>
    <w:rsid w:val="002E61E4"/>
    <w:rsid w:val="002F0ED8"/>
    <w:rsid w:val="002F3722"/>
    <w:rsid w:val="002F6E3D"/>
    <w:rsid w:val="0030065C"/>
    <w:rsid w:val="00311421"/>
    <w:rsid w:val="00311465"/>
    <w:rsid w:val="00313531"/>
    <w:rsid w:val="0032096A"/>
    <w:rsid w:val="003233B9"/>
    <w:rsid w:val="00323A48"/>
    <w:rsid w:val="003306E1"/>
    <w:rsid w:val="00331C68"/>
    <w:rsid w:val="003320E4"/>
    <w:rsid w:val="0033525D"/>
    <w:rsid w:val="0033710B"/>
    <w:rsid w:val="00337FD6"/>
    <w:rsid w:val="003414F3"/>
    <w:rsid w:val="00341EEC"/>
    <w:rsid w:val="00344878"/>
    <w:rsid w:val="00344B52"/>
    <w:rsid w:val="003479E3"/>
    <w:rsid w:val="00355511"/>
    <w:rsid w:val="0035613E"/>
    <w:rsid w:val="00361737"/>
    <w:rsid w:val="00363EE9"/>
    <w:rsid w:val="003750CF"/>
    <w:rsid w:val="00376128"/>
    <w:rsid w:val="0037742E"/>
    <w:rsid w:val="00377D3D"/>
    <w:rsid w:val="003816C3"/>
    <w:rsid w:val="0038245A"/>
    <w:rsid w:val="003843DB"/>
    <w:rsid w:val="003860CA"/>
    <w:rsid w:val="00386D1D"/>
    <w:rsid w:val="00392765"/>
    <w:rsid w:val="0039337A"/>
    <w:rsid w:val="00394E68"/>
    <w:rsid w:val="00394EA3"/>
    <w:rsid w:val="00396605"/>
    <w:rsid w:val="003A3189"/>
    <w:rsid w:val="003A5387"/>
    <w:rsid w:val="003A7A01"/>
    <w:rsid w:val="003B1C8A"/>
    <w:rsid w:val="003B3973"/>
    <w:rsid w:val="003B3AB8"/>
    <w:rsid w:val="003B569D"/>
    <w:rsid w:val="003C142F"/>
    <w:rsid w:val="003C3C0E"/>
    <w:rsid w:val="003C7F17"/>
    <w:rsid w:val="003D0C07"/>
    <w:rsid w:val="003D2C7E"/>
    <w:rsid w:val="003D3273"/>
    <w:rsid w:val="003D4FAC"/>
    <w:rsid w:val="003D576A"/>
    <w:rsid w:val="003D5A75"/>
    <w:rsid w:val="003D6CAD"/>
    <w:rsid w:val="003D6F6F"/>
    <w:rsid w:val="003E7906"/>
    <w:rsid w:val="003F135D"/>
    <w:rsid w:val="003F3C50"/>
    <w:rsid w:val="003F72F4"/>
    <w:rsid w:val="0040042A"/>
    <w:rsid w:val="004039E9"/>
    <w:rsid w:val="00406A6A"/>
    <w:rsid w:val="00406B22"/>
    <w:rsid w:val="00411629"/>
    <w:rsid w:val="00414032"/>
    <w:rsid w:val="004147A0"/>
    <w:rsid w:val="004207B5"/>
    <w:rsid w:val="0042285F"/>
    <w:rsid w:val="00431CC9"/>
    <w:rsid w:val="00432279"/>
    <w:rsid w:val="004328A7"/>
    <w:rsid w:val="004335A4"/>
    <w:rsid w:val="00434C74"/>
    <w:rsid w:val="004364EC"/>
    <w:rsid w:val="0044388A"/>
    <w:rsid w:val="00445293"/>
    <w:rsid w:val="004459A7"/>
    <w:rsid w:val="00446AED"/>
    <w:rsid w:val="00447E3D"/>
    <w:rsid w:val="00450AA6"/>
    <w:rsid w:val="004533F4"/>
    <w:rsid w:val="004544F9"/>
    <w:rsid w:val="004553F8"/>
    <w:rsid w:val="0045623A"/>
    <w:rsid w:val="00456915"/>
    <w:rsid w:val="00456EB4"/>
    <w:rsid w:val="00461C18"/>
    <w:rsid w:val="00465C1F"/>
    <w:rsid w:val="0046606F"/>
    <w:rsid w:val="004669D1"/>
    <w:rsid w:val="00467428"/>
    <w:rsid w:val="00470584"/>
    <w:rsid w:val="004711AE"/>
    <w:rsid w:val="004718F3"/>
    <w:rsid w:val="00473949"/>
    <w:rsid w:val="00473BF7"/>
    <w:rsid w:val="00473F5C"/>
    <w:rsid w:val="00475040"/>
    <w:rsid w:val="004777CC"/>
    <w:rsid w:val="00482954"/>
    <w:rsid w:val="004829DA"/>
    <w:rsid w:val="0048686F"/>
    <w:rsid w:val="0049116E"/>
    <w:rsid w:val="0049310A"/>
    <w:rsid w:val="00493858"/>
    <w:rsid w:val="00493D40"/>
    <w:rsid w:val="00494ABD"/>
    <w:rsid w:val="00497217"/>
    <w:rsid w:val="004A504B"/>
    <w:rsid w:val="004A6911"/>
    <w:rsid w:val="004A7642"/>
    <w:rsid w:val="004A7B46"/>
    <w:rsid w:val="004A7CD4"/>
    <w:rsid w:val="004B0124"/>
    <w:rsid w:val="004B54E0"/>
    <w:rsid w:val="004B7384"/>
    <w:rsid w:val="004B7AA0"/>
    <w:rsid w:val="004C4269"/>
    <w:rsid w:val="004C4FEC"/>
    <w:rsid w:val="004C533B"/>
    <w:rsid w:val="004C548F"/>
    <w:rsid w:val="004C5635"/>
    <w:rsid w:val="004C76BA"/>
    <w:rsid w:val="004D288A"/>
    <w:rsid w:val="004D2A37"/>
    <w:rsid w:val="004D45A3"/>
    <w:rsid w:val="004D4D70"/>
    <w:rsid w:val="004D6236"/>
    <w:rsid w:val="004D7C74"/>
    <w:rsid w:val="004E2F62"/>
    <w:rsid w:val="004E4C07"/>
    <w:rsid w:val="004E4DBB"/>
    <w:rsid w:val="004E558C"/>
    <w:rsid w:val="004E602B"/>
    <w:rsid w:val="004E7F9C"/>
    <w:rsid w:val="004F3493"/>
    <w:rsid w:val="004F3AD1"/>
    <w:rsid w:val="00504518"/>
    <w:rsid w:val="00511BC4"/>
    <w:rsid w:val="00512B09"/>
    <w:rsid w:val="00513FD5"/>
    <w:rsid w:val="00517896"/>
    <w:rsid w:val="00521A49"/>
    <w:rsid w:val="00522C75"/>
    <w:rsid w:val="00523B00"/>
    <w:rsid w:val="00527D4D"/>
    <w:rsid w:val="005315C6"/>
    <w:rsid w:val="00531F2E"/>
    <w:rsid w:val="00532B9C"/>
    <w:rsid w:val="00535758"/>
    <w:rsid w:val="00542904"/>
    <w:rsid w:val="005466D4"/>
    <w:rsid w:val="005467FC"/>
    <w:rsid w:val="00550F2F"/>
    <w:rsid w:val="00555D75"/>
    <w:rsid w:val="00560DF0"/>
    <w:rsid w:val="00562A7F"/>
    <w:rsid w:val="00572985"/>
    <w:rsid w:val="00574427"/>
    <w:rsid w:val="005779B3"/>
    <w:rsid w:val="005814EB"/>
    <w:rsid w:val="00582DDC"/>
    <w:rsid w:val="005830D3"/>
    <w:rsid w:val="00587DED"/>
    <w:rsid w:val="00591821"/>
    <w:rsid w:val="00592040"/>
    <w:rsid w:val="005939A8"/>
    <w:rsid w:val="005947FE"/>
    <w:rsid w:val="00597523"/>
    <w:rsid w:val="00597FBA"/>
    <w:rsid w:val="005A2F8C"/>
    <w:rsid w:val="005A4E22"/>
    <w:rsid w:val="005A68C5"/>
    <w:rsid w:val="005B0125"/>
    <w:rsid w:val="005B48FF"/>
    <w:rsid w:val="005B4F6C"/>
    <w:rsid w:val="005B63C9"/>
    <w:rsid w:val="005C7764"/>
    <w:rsid w:val="005C7A40"/>
    <w:rsid w:val="005D173A"/>
    <w:rsid w:val="005D1A3F"/>
    <w:rsid w:val="005D1C13"/>
    <w:rsid w:val="005D1E4E"/>
    <w:rsid w:val="005E175E"/>
    <w:rsid w:val="005F0CC0"/>
    <w:rsid w:val="005F253F"/>
    <w:rsid w:val="005F26C1"/>
    <w:rsid w:val="005F4095"/>
    <w:rsid w:val="005F52D6"/>
    <w:rsid w:val="005F5360"/>
    <w:rsid w:val="005F6669"/>
    <w:rsid w:val="005F68EF"/>
    <w:rsid w:val="0060006C"/>
    <w:rsid w:val="00600A67"/>
    <w:rsid w:val="006012A7"/>
    <w:rsid w:val="00601BFD"/>
    <w:rsid w:val="00605CFB"/>
    <w:rsid w:val="00612B96"/>
    <w:rsid w:val="006141C1"/>
    <w:rsid w:val="006158D5"/>
    <w:rsid w:val="006177A4"/>
    <w:rsid w:val="0062072A"/>
    <w:rsid w:val="006215CB"/>
    <w:rsid w:val="00623B0F"/>
    <w:rsid w:val="00624786"/>
    <w:rsid w:val="00624802"/>
    <w:rsid w:val="006256F1"/>
    <w:rsid w:val="00625C89"/>
    <w:rsid w:val="00625D83"/>
    <w:rsid w:val="00627934"/>
    <w:rsid w:val="00643292"/>
    <w:rsid w:val="00645D3D"/>
    <w:rsid w:val="006478C7"/>
    <w:rsid w:val="00652361"/>
    <w:rsid w:val="00655438"/>
    <w:rsid w:val="00660BB5"/>
    <w:rsid w:val="006623E7"/>
    <w:rsid w:val="00662B80"/>
    <w:rsid w:val="00662EAA"/>
    <w:rsid w:val="0066330D"/>
    <w:rsid w:val="00667C9C"/>
    <w:rsid w:val="006733E2"/>
    <w:rsid w:val="00673B8C"/>
    <w:rsid w:val="00682720"/>
    <w:rsid w:val="006833F6"/>
    <w:rsid w:val="00683905"/>
    <w:rsid w:val="006852C7"/>
    <w:rsid w:val="00686DB3"/>
    <w:rsid w:val="00687328"/>
    <w:rsid w:val="00687560"/>
    <w:rsid w:val="00693CE6"/>
    <w:rsid w:val="006A65DF"/>
    <w:rsid w:val="006A6D4A"/>
    <w:rsid w:val="006A7948"/>
    <w:rsid w:val="006B4309"/>
    <w:rsid w:val="006B66A0"/>
    <w:rsid w:val="006C039A"/>
    <w:rsid w:val="006C1727"/>
    <w:rsid w:val="006C32FD"/>
    <w:rsid w:val="006C4A8C"/>
    <w:rsid w:val="006C4E52"/>
    <w:rsid w:val="006C60CE"/>
    <w:rsid w:val="006C7ED9"/>
    <w:rsid w:val="006D0FCC"/>
    <w:rsid w:val="006D15EB"/>
    <w:rsid w:val="006E0D57"/>
    <w:rsid w:val="006F6061"/>
    <w:rsid w:val="006F7E21"/>
    <w:rsid w:val="00703C0D"/>
    <w:rsid w:val="007048E2"/>
    <w:rsid w:val="007051BC"/>
    <w:rsid w:val="00705AA6"/>
    <w:rsid w:val="0070616B"/>
    <w:rsid w:val="00706FDA"/>
    <w:rsid w:val="00711F9A"/>
    <w:rsid w:val="00713810"/>
    <w:rsid w:val="007152DC"/>
    <w:rsid w:val="007168EE"/>
    <w:rsid w:val="00716A17"/>
    <w:rsid w:val="00717B4D"/>
    <w:rsid w:val="00720B6A"/>
    <w:rsid w:val="00720EE7"/>
    <w:rsid w:val="00721A48"/>
    <w:rsid w:val="00722AE6"/>
    <w:rsid w:val="007303A5"/>
    <w:rsid w:val="00730B3E"/>
    <w:rsid w:val="00732B6F"/>
    <w:rsid w:val="0073420B"/>
    <w:rsid w:val="007357BE"/>
    <w:rsid w:val="00737C8B"/>
    <w:rsid w:val="00741B70"/>
    <w:rsid w:val="007432DC"/>
    <w:rsid w:val="0074402F"/>
    <w:rsid w:val="00746F41"/>
    <w:rsid w:val="0074760E"/>
    <w:rsid w:val="00752A06"/>
    <w:rsid w:val="00753C45"/>
    <w:rsid w:val="00754ABA"/>
    <w:rsid w:val="00756C35"/>
    <w:rsid w:val="007609B3"/>
    <w:rsid w:val="00760F9F"/>
    <w:rsid w:val="007633BE"/>
    <w:rsid w:val="007648EA"/>
    <w:rsid w:val="00770B71"/>
    <w:rsid w:val="007715DA"/>
    <w:rsid w:val="00772373"/>
    <w:rsid w:val="00772C82"/>
    <w:rsid w:val="007734A1"/>
    <w:rsid w:val="00773C03"/>
    <w:rsid w:val="00773D16"/>
    <w:rsid w:val="00774349"/>
    <w:rsid w:val="007814A0"/>
    <w:rsid w:val="0079550D"/>
    <w:rsid w:val="00797F17"/>
    <w:rsid w:val="007A0923"/>
    <w:rsid w:val="007A0C9D"/>
    <w:rsid w:val="007A1546"/>
    <w:rsid w:val="007A228C"/>
    <w:rsid w:val="007A368E"/>
    <w:rsid w:val="007A4CE1"/>
    <w:rsid w:val="007A5868"/>
    <w:rsid w:val="007A5FF7"/>
    <w:rsid w:val="007A60F4"/>
    <w:rsid w:val="007B04CE"/>
    <w:rsid w:val="007B0A9C"/>
    <w:rsid w:val="007B1991"/>
    <w:rsid w:val="007B1CF3"/>
    <w:rsid w:val="007B3D87"/>
    <w:rsid w:val="007B598C"/>
    <w:rsid w:val="007B6871"/>
    <w:rsid w:val="007C0CF6"/>
    <w:rsid w:val="007C1C13"/>
    <w:rsid w:val="007C2C73"/>
    <w:rsid w:val="007C3642"/>
    <w:rsid w:val="007C3D33"/>
    <w:rsid w:val="007C4332"/>
    <w:rsid w:val="007C6772"/>
    <w:rsid w:val="007C6E6D"/>
    <w:rsid w:val="007C7FD2"/>
    <w:rsid w:val="007D294A"/>
    <w:rsid w:val="007D34BA"/>
    <w:rsid w:val="007D47D2"/>
    <w:rsid w:val="007D53DC"/>
    <w:rsid w:val="007D6EC0"/>
    <w:rsid w:val="007D7E1D"/>
    <w:rsid w:val="007E4AD1"/>
    <w:rsid w:val="007E4AF2"/>
    <w:rsid w:val="007E6A1B"/>
    <w:rsid w:val="007F0DB8"/>
    <w:rsid w:val="007F2069"/>
    <w:rsid w:val="007F616E"/>
    <w:rsid w:val="007F6D4F"/>
    <w:rsid w:val="00800766"/>
    <w:rsid w:val="00805E94"/>
    <w:rsid w:val="008063BA"/>
    <w:rsid w:val="0081133E"/>
    <w:rsid w:val="00813171"/>
    <w:rsid w:val="00813B1D"/>
    <w:rsid w:val="00821DFA"/>
    <w:rsid w:val="0082310A"/>
    <w:rsid w:val="008260B5"/>
    <w:rsid w:val="008356D5"/>
    <w:rsid w:val="00836A15"/>
    <w:rsid w:val="008378D6"/>
    <w:rsid w:val="00840C4D"/>
    <w:rsid w:val="00843664"/>
    <w:rsid w:val="00846DD2"/>
    <w:rsid w:val="00851DF1"/>
    <w:rsid w:val="00863230"/>
    <w:rsid w:val="008660C7"/>
    <w:rsid w:val="0087007C"/>
    <w:rsid w:val="008717D8"/>
    <w:rsid w:val="0087215C"/>
    <w:rsid w:val="008838A6"/>
    <w:rsid w:val="00885CB5"/>
    <w:rsid w:val="008875FE"/>
    <w:rsid w:val="00887F8E"/>
    <w:rsid w:val="00890195"/>
    <w:rsid w:val="00890C0A"/>
    <w:rsid w:val="00891122"/>
    <w:rsid w:val="00891D0E"/>
    <w:rsid w:val="00896234"/>
    <w:rsid w:val="00897E43"/>
    <w:rsid w:val="008A7556"/>
    <w:rsid w:val="008B2ED4"/>
    <w:rsid w:val="008B533F"/>
    <w:rsid w:val="008C0D6A"/>
    <w:rsid w:val="008C2559"/>
    <w:rsid w:val="008C29CF"/>
    <w:rsid w:val="008C2D0B"/>
    <w:rsid w:val="008C345D"/>
    <w:rsid w:val="008C44DE"/>
    <w:rsid w:val="008C4731"/>
    <w:rsid w:val="008C5738"/>
    <w:rsid w:val="008C736A"/>
    <w:rsid w:val="008C7EAD"/>
    <w:rsid w:val="008C7F4F"/>
    <w:rsid w:val="008D6152"/>
    <w:rsid w:val="008E0A29"/>
    <w:rsid w:val="008E0DFF"/>
    <w:rsid w:val="008E209B"/>
    <w:rsid w:val="008E66BF"/>
    <w:rsid w:val="008E6E83"/>
    <w:rsid w:val="008F0F81"/>
    <w:rsid w:val="0090063D"/>
    <w:rsid w:val="009039FE"/>
    <w:rsid w:val="009059D3"/>
    <w:rsid w:val="009063E3"/>
    <w:rsid w:val="00911FA7"/>
    <w:rsid w:val="00912AA5"/>
    <w:rsid w:val="009153F1"/>
    <w:rsid w:val="00915677"/>
    <w:rsid w:val="009167ED"/>
    <w:rsid w:val="00920863"/>
    <w:rsid w:val="009219D5"/>
    <w:rsid w:val="00923540"/>
    <w:rsid w:val="00926767"/>
    <w:rsid w:val="00927DDD"/>
    <w:rsid w:val="00931D86"/>
    <w:rsid w:val="009361D5"/>
    <w:rsid w:val="009370E4"/>
    <w:rsid w:val="00943014"/>
    <w:rsid w:val="0094377F"/>
    <w:rsid w:val="00944477"/>
    <w:rsid w:val="00946425"/>
    <w:rsid w:val="00952A41"/>
    <w:rsid w:val="00954097"/>
    <w:rsid w:val="0095789D"/>
    <w:rsid w:val="00960C22"/>
    <w:rsid w:val="009622EC"/>
    <w:rsid w:val="00962D10"/>
    <w:rsid w:val="00963668"/>
    <w:rsid w:val="009651B1"/>
    <w:rsid w:val="009659F4"/>
    <w:rsid w:val="00967514"/>
    <w:rsid w:val="00970D60"/>
    <w:rsid w:val="0097117D"/>
    <w:rsid w:val="00972D5A"/>
    <w:rsid w:val="00974AE9"/>
    <w:rsid w:val="00974CF3"/>
    <w:rsid w:val="00974D17"/>
    <w:rsid w:val="00977EBC"/>
    <w:rsid w:val="00983F31"/>
    <w:rsid w:val="00985175"/>
    <w:rsid w:val="0098608C"/>
    <w:rsid w:val="00986768"/>
    <w:rsid w:val="009874A3"/>
    <w:rsid w:val="00991408"/>
    <w:rsid w:val="00992392"/>
    <w:rsid w:val="00992718"/>
    <w:rsid w:val="00993E13"/>
    <w:rsid w:val="00995C28"/>
    <w:rsid w:val="00995F26"/>
    <w:rsid w:val="009A19EC"/>
    <w:rsid w:val="009A1DDF"/>
    <w:rsid w:val="009A20F2"/>
    <w:rsid w:val="009A3C54"/>
    <w:rsid w:val="009A4E52"/>
    <w:rsid w:val="009A658A"/>
    <w:rsid w:val="009A7ADC"/>
    <w:rsid w:val="009B1CB9"/>
    <w:rsid w:val="009C12A2"/>
    <w:rsid w:val="009C19B7"/>
    <w:rsid w:val="009C2A9C"/>
    <w:rsid w:val="009C401F"/>
    <w:rsid w:val="009D115A"/>
    <w:rsid w:val="009D1243"/>
    <w:rsid w:val="009D13E6"/>
    <w:rsid w:val="009D3719"/>
    <w:rsid w:val="009D53F2"/>
    <w:rsid w:val="009D5B43"/>
    <w:rsid w:val="009D7C51"/>
    <w:rsid w:val="009E2EB0"/>
    <w:rsid w:val="009E69BA"/>
    <w:rsid w:val="009F36BF"/>
    <w:rsid w:val="009F3980"/>
    <w:rsid w:val="009F3B41"/>
    <w:rsid w:val="00A006DB"/>
    <w:rsid w:val="00A00D52"/>
    <w:rsid w:val="00A0320A"/>
    <w:rsid w:val="00A111B6"/>
    <w:rsid w:val="00A13423"/>
    <w:rsid w:val="00A168BA"/>
    <w:rsid w:val="00A169BE"/>
    <w:rsid w:val="00A215B6"/>
    <w:rsid w:val="00A236C2"/>
    <w:rsid w:val="00A24A1B"/>
    <w:rsid w:val="00A42A99"/>
    <w:rsid w:val="00A4489A"/>
    <w:rsid w:val="00A47530"/>
    <w:rsid w:val="00A501A0"/>
    <w:rsid w:val="00A5151A"/>
    <w:rsid w:val="00A55D85"/>
    <w:rsid w:val="00A55FF7"/>
    <w:rsid w:val="00A65B0F"/>
    <w:rsid w:val="00A65E6E"/>
    <w:rsid w:val="00A6632B"/>
    <w:rsid w:val="00A72D4F"/>
    <w:rsid w:val="00A73A67"/>
    <w:rsid w:val="00A73C4D"/>
    <w:rsid w:val="00A756F2"/>
    <w:rsid w:val="00A75AF0"/>
    <w:rsid w:val="00A76005"/>
    <w:rsid w:val="00A80DF0"/>
    <w:rsid w:val="00A81442"/>
    <w:rsid w:val="00A823F6"/>
    <w:rsid w:val="00A84E19"/>
    <w:rsid w:val="00A852F9"/>
    <w:rsid w:val="00A91A3E"/>
    <w:rsid w:val="00A924D8"/>
    <w:rsid w:val="00A92663"/>
    <w:rsid w:val="00A93338"/>
    <w:rsid w:val="00AA0A89"/>
    <w:rsid w:val="00AB1FD8"/>
    <w:rsid w:val="00AB33F4"/>
    <w:rsid w:val="00AB4FEC"/>
    <w:rsid w:val="00AB5652"/>
    <w:rsid w:val="00AB7364"/>
    <w:rsid w:val="00AC01AA"/>
    <w:rsid w:val="00AC3935"/>
    <w:rsid w:val="00AC4F72"/>
    <w:rsid w:val="00AD11FC"/>
    <w:rsid w:val="00AD3A46"/>
    <w:rsid w:val="00AD4943"/>
    <w:rsid w:val="00AD4F85"/>
    <w:rsid w:val="00AD50AA"/>
    <w:rsid w:val="00AD5209"/>
    <w:rsid w:val="00AD56BF"/>
    <w:rsid w:val="00AD74D4"/>
    <w:rsid w:val="00AE0480"/>
    <w:rsid w:val="00AE4A9E"/>
    <w:rsid w:val="00AE5CDC"/>
    <w:rsid w:val="00AE655C"/>
    <w:rsid w:val="00AE78CB"/>
    <w:rsid w:val="00AF3B5B"/>
    <w:rsid w:val="00AF5905"/>
    <w:rsid w:val="00AF741A"/>
    <w:rsid w:val="00B03603"/>
    <w:rsid w:val="00B04161"/>
    <w:rsid w:val="00B056F9"/>
    <w:rsid w:val="00B06ED4"/>
    <w:rsid w:val="00B07585"/>
    <w:rsid w:val="00B07707"/>
    <w:rsid w:val="00B10BA2"/>
    <w:rsid w:val="00B11E3D"/>
    <w:rsid w:val="00B132F3"/>
    <w:rsid w:val="00B13355"/>
    <w:rsid w:val="00B13D67"/>
    <w:rsid w:val="00B1647A"/>
    <w:rsid w:val="00B17E82"/>
    <w:rsid w:val="00B3110B"/>
    <w:rsid w:val="00B35A00"/>
    <w:rsid w:val="00B40021"/>
    <w:rsid w:val="00B454C4"/>
    <w:rsid w:val="00B4717E"/>
    <w:rsid w:val="00B51700"/>
    <w:rsid w:val="00B52A7B"/>
    <w:rsid w:val="00B55263"/>
    <w:rsid w:val="00B56FDC"/>
    <w:rsid w:val="00B575BA"/>
    <w:rsid w:val="00B6765A"/>
    <w:rsid w:val="00B67711"/>
    <w:rsid w:val="00B758AB"/>
    <w:rsid w:val="00B75A84"/>
    <w:rsid w:val="00B76429"/>
    <w:rsid w:val="00B82489"/>
    <w:rsid w:val="00B84E8E"/>
    <w:rsid w:val="00B86702"/>
    <w:rsid w:val="00B871F1"/>
    <w:rsid w:val="00B87236"/>
    <w:rsid w:val="00B87303"/>
    <w:rsid w:val="00B87F83"/>
    <w:rsid w:val="00B87FD8"/>
    <w:rsid w:val="00B90AE0"/>
    <w:rsid w:val="00B9278A"/>
    <w:rsid w:val="00B928E1"/>
    <w:rsid w:val="00B94442"/>
    <w:rsid w:val="00B956D4"/>
    <w:rsid w:val="00BA0D38"/>
    <w:rsid w:val="00BA31EC"/>
    <w:rsid w:val="00BA4269"/>
    <w:rsid w:val="00BA7432"/>
    <w:rsid w:val="00BA7BEF"/>
    <w:rsid w:val="00BA7FA2"/>
    <w:rsid w:val="00BB075E"/>
    <w:rsid w:val="00BB30F4"/>
    <w:rsid w:val="00BB53DE"/>
    <w:rsid w:val="00BB71F4"/>
    <w:rsid w:val="00BB7C1F"/>
    <w:rsid w:val="00BC1AA0"/>
    <w:rsid w:val="00BC3835"/>
    <w:rsid w:val="00BC7B01"/>
    <w:rsid w:val="00BC7EB9"/>
    <w:rsid w:val="00BD2643"/>
    <w:rsid w:val="00BD42C2"/>
    <w:rsid w:val="00BD4C2F"/>
    <w:rsid w:val="00BD50BE"/>
    <w:rsid w:val="00BD6464"/>
    <w:rsid w:val="00BD6558"/>
    <w:rsid w:val="00BE08BF"/>
    <w:rsid w:val="00BE3C0E"/>
    <w:rsid w:val="00BE6AED"/>
    <w:rsid w:val="00BF00F4"/>
    <w:rsid w:val="00BF09D4"/>
    <w:rsid w:val="00BF2CB4"/>
    <w:rsid w:val="00BF3214"/>
    <w:rsid w:val="00BF487D"/>
    <w:rsid w:val="00BF5BD0"/>
    <w:rsid w:val="00BF5E6E"/>
    <w:rsid w:val="00BF6541"/>
    <w:rsid w:val="00BF71DE"/>
    <w:rsid w:val="00BF7E5F"/>
    <w:rsid w:val="00C00DB1"/>
    <w:rsid w:val="00C10C01"/>
    <w:rsid w:val="00C139D4"/>
    <w:rsid w:val="00C14334"/>
    <w:rsid w:val="00C15867"/>
    <w:rsid w:val="00C20D6E"/>
    <w:rsid w:val="00C2262E"/>
    <w:rsid w:val="00C2296D"/>
    <w:rsid w:val="00C230B4"/>
    <w:rsid w:val="00C23155"/>
    <w:rsid w:val="00C23E7C"/>
    <w:rsid w:val="00C2435F"/>
    <w:rsid w:val="00C24464"/>
    <w:rsid w:val="00C25121"/>
    <w:rsid w:val="00C25178"/>
    <w:rsid w:val="00C26FC2"/>
    <w:rsid w:val="00C27A89"/>
    <w:rsid w:val="00C33696"/>
    <w:rsid w:val="00C37920"/>
    <w:rsid w:val="00C40C41"/>
    <w:rsid w:val="00C43175"/>
    <w:rsid w:val="00C45885"/>
    <w:rsid w:val="00C4641F"/>
    <w:rsid w:val="00C50F22"/>
    <w:rsid w:val="00C51DFE"/>
    <w:rsid w:val="00C54E90"/>
    <w:rsid w:val="00C57971"/>
    <w:rsid w:val="00C619D9"/>
    <w:rsid w:val="00C6315B"/>
    <w:rsid w:val="00C63A8E"/>
    <w:rsid w:val="00C656F8"/>
    <w:rsid w:val="00C67A87"/>
    <w:rsid w:val="00C72A7B"/>
    <w:rsid w:val="00C730F9"/>
    <w:rsid w:val="00C73EFF"/>
    <w:rsid w:val="00C76BA4"/>
    <w:rsid w:val="00C80C0D"/>
    <w:rsid w:val="00C80D48"/>
    <w:rsid w:val="00C83A48"/>
    <w:rsid w:val="00C85865"/>
    <w:rsid w:val="00C85E85"/>
    <w:rsid w:val="00C8638F"/>
    <w:rsid w:val="00C94C12"/>
    <w:rsid w:val="00C95E16"/>
    <w:rsid w:val="00CA2EAE"/>
    <w:rsid w:val="00CA4AC1"/>
    <w:rsid w:val="00CA565F"/>
    <w:rsid w:val="00CA604F"/>
    <w:rsid w:val="00CA65CF"/>
    <w:rsid w:val="00CB0316"/>
    <w:rsid w:val="00CB0317"/>
    <w:rsid w:val="00CB0B11"/>
    <w:rsid w:val="00CB5354"/>
    <w:rsid w:val="00CC08E1"/>
    <w:rsid w:val="00CC14A1"/>
    <w:rsid w:val="00CC4AE5"/>
    <w:rsid w:val="00CC690B"/>
    <w:rsid w:val="00CC6A14"/>
    <w:rsid w:val="00CC6E10"/>
    <w:rsid w:val="00CC70A3"/>
    <w:rsid w:val="00CC78CE"/>
    <w:rsid w:val="00CC7F83"/>
    <w:rsid w:val="00CD53C3"/>
    <w:rsid w:val="00CD55DA"/>
    <w:rsid w:val="00CD574E"/>
    <w:rsid w:val="00CE4C22"/>
    <w:rsid w:val="00CE63CC"/>
    <w:rsid w:val="00CE7D28"/>
    <w:rsid w:val="00CF0012"/>
    <w:rsid w:val="00CF2563"/>
    <w:rsid w:val="00CF3EEB"/>
    <w:rsid w:val="00CF41EC"/>
    <w:rsid w:val="00CF5D04"/>
    <w:rsid w:val="00CF613E"/>
    <w:rsid w:val="00D039B1"/>
    <w:rsid w:val="00D0475C"/>
    <w:rsid w:val="00D04DE4"/>
    <w:rsid w:val="00D04E4E"/>
    <w:rsid w:val="00D063F1"/>
    <w:rsid w:val="00D06FED"/>
    <w:rsid w:val="00D12D74"/>
    <w:rsid w:val="00D14F22"/>
    <w:rsid w:val="00D1571E"/>
    <w:rsid w:val="00D24723"/>
    <w:rsid w:val="00D249C4"/>
    <w:rsid w:val="00D264B0"/>
    <w:rsid w:val="00D318B8"/>
    <w:rsid w:val="00D32973"/>
    <w:rsid w:val="00D35151"/>
    <w:rsid w:val="00D357E6"/>
    <w:rsid w:val="00D40D78"/>
    <w:rsid w:val="00D40D8F"/>
    <w:rsid w:val="00D42237"/>
    <w:rsid w:val="00D43A93"/>
    <w:rsid w:val="00D462AE"/>
    <w:rsid w:val="00D46F45"/>
    <w:rsid w:val="00D4718A"/>
    <w:rsid w:val="00D50CFB"/>
    <w:rsid w:val="00D50D20"/>
    <w:rsid w:val="00D516FC"/>
    <w:rsid w:val="00D52402"/>
    <w:rsid w:val="00D56528"/>
    <w:rsid w:val="00D5694E"/>
    <w:rsid w:val="00D57918"/>
    <w:rsid w:val="00D610A7"/>
    <w:rsid w:val="00D620FF"/>
    <w:rsid w:val="00D62557"/>
    <w:rsid w:val="00D62996"/>
    <w:rsid w:val="00D7068C"/>
    <w:rsid w:val="00D70D90"/>
    <w:rsid w:val="00D718FE"/>
    <w:rsid w:val="00D731B5"/>
    <w:rsid w:val="00D73DC6"/>
    <w:rsid w:val="00D74C1A"/>
    <w:rsid w:val="00D75205"/>
    <w:rsid w:val="00D754C1"/>
    <w:rsid w:val="00D77A35"/>
    <w:rsid w:val="00D81B3E"/>
    <w:rsid w:val="00D83A56"/>
    <w:rsid w:val="00D90C70"/>
    <w:rsid w:val="00D90E49"/>
    <w:rsid w:val="00DA166F"/>
    <w:rsid w:val="00DA1B33"/>
    <w:rsid w:val="00DB1384"/>
    <w:rsid w:val="00DC0E4A"/>
    <w:rsid w:val="00DC1C08"/>
    <w:rsid w:val="00DC2A72"/>
    <w:rsid w:val="00DC34D2"/>
    <w:rsid w:val="00DC3A52"/>
    <w:rsid w:val="00DC4B3B"/>
    <w:rsid w:val="00DC6811"/>
    <w:rsid w:val="00DC692A"/>
    <w:rsid w:val="00DC6A10"/>
    <w:rsid w:val="00DC6D65"/>
    <w:rsid w:val="00DD4D89"/>
    <w:rsid w:val="00DD502B"/>
    <w:rsid w:val="00DD61B2"/>
    <w:rsid w:val="00DD7383"/>
    <w:rsid w:val="00DE13F5"/>
    <w:rsid w:val="00DE1D5E"/>
    <w:rsid w:val="00DE3B39"/>
    <w:rsid w:val="00DE3B97"/>
    <w:rsid w:val="00DE3F39"/>
    <w:rsid w:val="00DE657E"/>
    <w:rsid w:val="00DF1D98"/>
    <w:rsid w:val="00DF3B71"/>
    <w:rsid w:val="00DF4704"/>
    <w:rsid w:val="00DF4D8D"/>
    <w:rsid w:val="00DF6528"/>
    <w:rsid w:val="00E013D5"/>
    <w:rsid w:val="00E024AA"/>
    <w:rsid w:val="00E047A9"/>
    <w:rsid w:val="00E057EE"/>
    <w:rsid w:val="00E06673"/>
    <w:rsid w:val="00E125FB"/>
    <w:rsid w:val="00E139B9"/>
    <w:rsid w:val="00E152B2"/>
    <w:rsid w:val="00E1693E"/>
    <w:rsid w:val="00E16D12"/>
    <w:rsid w:val="00E16FFE"/>
    <w:rsid w:val="00E17867"/>
    <w:rsid w:val="00E20584"/>
    <w:rsid w:val="00E220CA"/>
    <w:rsid w:val="00E23AEC"/>
    <w:rsid w:val="00E250F1"/>
    <w:rsid w:val="00E26B1A"/>
    <w:rsid w:val="00E32E6B"/>
    <w:rsid w:val="00E33106"/>
    <w:rsid w:val="00E3550D"/>
    <w:rsid w:val="00E41C87"/>
    <w:rsid w:val="00E446C6"/>
    <w:rsid w:val="00E50035"/>
    <w:rsid w:val="00E53190"/>
    <w:rsid w:val="00E614E0"/>
    <w:rsid w:val="00E616BA"/>
    <w:rsid w:val="00E67EB2"/>
    <w:rsid w:val="00E70E3F"/>
    <w:rsid w:val="00E7184C"/>
    <w:rsid w:val="00E73F7F"/>
    <w:rsid w:val="00E746D5"/>
    <w:rsid w:val="00E7696B"/>
    <w:rsid w:val="00E80EC0"/>
    <w:rsid w:val="00E81048"/>
    <w:rsid w:val="00E84F92"/>
    <w:rsid w:val="00E87AF4"/>
    <w:rsid w:val="00E95ADF"/>
    <w:rsid w:val="00EA2887"/>
    <w:rsid w:val="00EA4154"/>
    <w:rsid w:val="00EA429F"/>
    <w:rsid w:val="00EA4F9E"/>
    <w:rsid w:val="00EA6D3B"/>
    <w:rsid w:val="00EB00AD"/>
    <w:rsid w:val="00EB03E7"/>
    <w:rsid w:val="00EB05F6"/>
    <w:rsid w:val="00EB136C"/>
    <w:rsid w:val="00EB1CE6"/>
    <w:rsid w:val="00EB3E09"/>
    <w:rsid w:val="00EB44A4"/>
    <w:rsid w:val="00EB480E"/>
    <w:rsid w:val="00EB5373"/>
    <w:rsid w:val="00EB5EC6"/>
    <w:rsid w:val="00EB7481"/>
    <w:rsid w:val="00EB7FC9"/>
    <w:rsid w:val="00EC19D9"/>
    <w:rsid w:val="00EC7BBD"/>
    <w:rsid w:val="00ED1523"/>
    <w:rsid w:val="00ED408D"/>
    <w:rsid w:val="00ED6EC2"/>
    <w:rsid w:val="00ED7137"/>
    <w:rsid w:val="00EE191C"/>
    <w:rsid w:val="00EF220E"/>
    <w:rsid w:val="00EF65CE"/>
    <w:rsid w:val="00F036EB"/>
    <w:rsid w:val="00F036FF"/>
    <w:rsid w:val="00F03BB0"/>
    <w:rsid w:val="00F04EEC"/>
    <w:rsid w:val="00F05887"/>
    <w:rsid w:val="00F05E4A"/>
    <w:rsid w:val="00F061C0"/>
    <w:rsid w:val="00F06B92"/>
    <w:rsid w:val="00F116EB"/>
    <w:rsid w:val="00F12274"/>
    <w:rsid w:val="00F1248E"/>
    <w:rsid w:val="00F14041"/>
    <w:rsid w:val="00F14355"/>
    <w:rsid w:val="00F21088"/>
    <w:rsid w:val="00F2351E"/>
    <w:rsid w:val="00F2530F"/>
    <w:rsid w:val="00F3128F"/>
    <w:rsid w:val="00F327E7"/>
    <w:rsid w:val="00F32A5F"/>
    <w:rsid w:val="00F34966"/>
    <w:rsid w:val="00F34F7B"/>
    <w:rsid w:val="00F35284"/>
    <w:rsid w:val="00F35746"/>
    <w:rsid w:val="00F36116"/>
    <w:rsid w:val="00F36371"/>
    <w:rsid w:val="00F372DD"/>
    <w:rsid w:val="00F435B3"/>
    <w:rsid w:val="00F447C7"/>
    <w:rsid w:val="00F524DB"/>
    <w:rsid w:val="00F5516A"/>
    <w:rsid w:val="00F554A9"/>
    <w:rsid w:val="00F60CC4"/>
    <w:rsid w:val="00F70AD7"/>
    <w:rsid w:val="00F716FD"/>
    <w:rsid w:val="00F721B6"/>
    <w:rsid w:val="00F72FAD"/>
    <w:rsid w:val="00F74B10"/>
    <w:rsid w:val="00F75C5F"/>
    <w:rsid w:val="00F80355"/>
    <w:rsid w:val="00F80496"/>
    <w:rsid w:val="00F80BCC"/>
    <w:rsid w:val="00F90780"/>
    <w:rsid w:val="00F924A5"/>
    <w:rsid w:val="00F9314E"/>
    <w:rsid w:val="00F9665B"/>
    <w:rsid w:val="00FA2652"/>
    <w:rsid w:val="00FA31C1"/>
    <w:rsid w:val="00FA6349"/>
    <w:rsid w:val="00FB0C81"/>
    <w:rsid w:val="00FB20AF"/>
    <w:rsid w:val="00FB6980"/>
    <w:rsid w:val="00FC2200"/>
    <w:rsid w:val="00FC2540"/>
    <w:rsid w:val="00FC636A"/>
    <w:rsid w:val="00FD1BF9"/>
    <w:rsid w:val="00FD1FF9"/>
    <w:rsid w:val="00FD3DCC"/>
    <w:rsid w:val="00FE1524"/>
    <w:rsid w:val="00FE2DF6"/>
    <w:rsid w:val="00FE3364"/>
    <w:rsid w:val="00FE52A5"/>
    <w:rsid w:val="00FE7E62"/>
    <w:rsid w:val="00FF0204"/>
    <w:rsid w:val="00FF0B73"/>
    <w:rsid w:val="00FF18E3"/>
    <w:rsid w:val="00FF1B8E"/>
    <w:rsid w:val="00FF3AED"/>
    <w:rsid w:val="00FF5867"/>
    <w:rsid w:val="0E1B92AB"/>
    <w:rsid w:val="2562A8F1"/>
    <w:rsid w:val="40CDCF34"/>
    <w:rsid w:val="413F96C3"/>
    <w:rsid w:val="4F373336"/>
    <w:rsid w:val="52B17FBA"/>
    <w:rsid w:val="585DC1F9"/>
    <w:rsid w:val="666AB17F"/>
    <w:rsid w:val="6C8E9EB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EFE927"/>
  <w15:chartTrackingRefBased/>
  <w15:docId w15:val="{CCE00FAB-DB3C-42C4-ACDE-344FA9D52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D8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3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3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E33106"/>
    <w:pPr>
      <w:numPr>
        <w:ilvl w:val="2"/>
        <w:numId w:val="32"/>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E446C6"/>
    <w:pPr>
      <w:numPr>
        <w:ilvl w:val="3"/>
        <w:numId w:val="32"/>
      </w:numPr>
      <w:spacing w:before="240" w:after="60"/>
      <w:outlineLvl w:val="3"/>
    </w:pPr>
  </w:style>
  <w:style w:type="paragraph" w:styleId="Heading5">
    <w:name w:val="heading 5"/>
    <w:basedOn w:val="Normal"/>
    <w:next w:val="Normal"/>
    <w:link w:val="Heading5Char"/>
    <w:qFormat/>
    <w:rsid w:val="00821DFA"/>
    <w:pPr>
      <w:numPr>
        <w:ilvl w:val="4"/>
        <w:numId w:val="32"/>
      </w:numPr>
      <w:spacing w:after="240"/>
      <w:outlineLvl w:val="4"/>
    </w:pPr>
  </w:style>
  <w:style w:type="paragraph" w:styleId="Heading6">
    <w:name w:val="heading 6"/>
    <w:basedOn w:val="Normal"/>
    <w:next w:val="Normal"/>
    <w:link w:val="Heading6Char"/>
    <w:uiPriority w:val="9"/>
    <w:qFormat/>
    <w:rsid w:val="00A5151A"/>
    <w:pPr>
      <w:numPr>
        <w:ilvl w:val="5"/>
        <w:numId w:val="32"/>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32"/>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3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table" w:customStyle="1" w:styleId="1">
    <w:name w:val="学术论文的三线表1"/>
    <w:basedOn w:val="TableNormal"/>
    <w:next w:val="TableGrid"/>
    <w:qFormat/>
    <w:rsid w:val="00683905"/>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9th\Templates\Eec9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 ds:uri="http://schemas.microsoft.com/sharepoint/v3"/>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2F480020-4F6B-41AB-9DCE-943517617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Eec99G</Template>
  <TotalTime>1</TotalTime>
  <Pages>7</Pages>
  <Words>2836</Words>
  <Characters>16169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Project proposal: Dominica</vt:lpstr>
    </vt:vector>
  </TitlesOfParts>
  <Company>UNMFS</Company>
  <LinksUpToDate>false</LinksUpToDate>
  <CharactersWithSpaces>18968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Dominica</dc:title>
  <dc:creator>RSR KM</dc:creator>
  <dc:description>89/6</dc:description>
  <cp:lastModifiedBy>Kaleen Mcnamara</cp:lastModifiedBy>
  <cp:revision>2</cp:revision>
  <cp:lastPrinted>2001-05-26T16:40:00Z</cp:lastPrinted>
  <dcterms:created xsi:type="dcterms:W3CDTF">2026-10-28T19:05:00Z</dcterms:created>
  <dcterms:modified xsi:type="dcterms:W3CDTF">2026-10-28T19:05:00Z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UNEP/OzL.Pro/ExCom/99/49</vt:lpwstr>
  </property>
  <property fmtid="{D5CDD505-2E9C-101B-9397-08002B2CF9AE}" pid="3" name="Revision date">
    <vt:lpwstr>10/28/2026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