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3D51BB" w:rsidTr="003D51BB">
        <w:trPr>
          <w:trHeight w:val="720"/>
        </w:trPr>
        <w:tc>
          <w:tcPr>
            <w:tcW w:w="5490" w:type="dxa"/>
            <w:gridSpan w:val="2"/>
            <w:tcBorders>
              <w:bottom w:val="single" w:sz="18" w:space="0" w:color="auto"/>
            </w:tcBorders>
          </w:tcPr>
          <w:p w:rsidR="00C15867" w:rsidRPr="003D51BB" w:rsidRDefault="003D51BB"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3D51BB">
              <w:rPr>
                <w:rFonts w:ascii="Univers" w:hAnsi="Univers"/>
                <w:b/>
                <w:sz w:val="28"/>
                <w:szCs w:val="28"/>
                <w:lang w:val="fr-CA"/>
              </w:rPr>
              <w:t xml:space="preserve">NATIONS </w:t>
            </w:r>
            <w:r w:rsidRPr="003D51BB">
              <w:rPr>
                <w:rFonts w:ascii="Univers" w:hAnsi="Univers"/>
                <w:b/>
                <w:sz w:val="28"/>
                <w:szCs w:val="28"/>
                <w:lang w:val="fr-CA"/>
              </w:rPr>
              <w:br/>
              <w:t>UNIES</w:t>
            </w:r>
          </w:p>
        </w:tc>
        <w:tc>
          <w:tcPr>
            <w:tcW w:w="4590" w:type="dxa"/>
            <w:tcBorders>
              <w:bottom w:val="single" w:sz="18" w:space="0" w:color="auto"/>
            </w:tcBorders>
          </w:tcPr>
          <w:p w:rsidR="00C15867" w:rsidRPr="003D51BB" w:rsidRDefault="00C15867" w:rsidP="004426BD">
            <w:pPr>
              <w:jc w:val="right"/>
              <w:rPr>
                <w:sz w:val="52"/>
                <w:szCs w:val="52"/>
                <w:lang w:val="fr-CA"/>
              </w:rPr>
            </w:pPr>
            <w:r w:rsidRPr="003D51BB">
              <w:rPr>
                <w:rFonts w:ascii="Univers Bold" w:hAnsi="Univers Bold"/>
                <w:b/>
                <w:sz w:val="72"/>
                <w:lang w:val="fr-CA"/>
              </w:rPr>
              <w:t>EP</w:t>
            </w:r>
          </w:p>
        </w:tc>
      </w:tr>
      <w:tr w:rsidR="00C15867" w:rsidRPr="003D51BB" w:rsidTr="003D51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3D51BB" w:rsidRDefault="00E52838" w:rsidP="004426BD">
            <w:pPr>
              <w:spacing w:before="120"/>
              <w:rPr>
                <w:lang w:val="fr-CA"/>
              </w:rPr>
            </w:pPr>
            <w:r w:rsidRPr="003D51BB">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19107F" w:rsidRDefault="0019107F" w:rsidP="003D51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C15867" w:rsidRPr="003D51BB" w:rsidRDefault="003D51BB" w:rsidP="003D51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3D51BB">
              <w:rPr>
                <w:rFonts w:ascii="Univers" w:hAnsi="Univers"/>
                <w:b/>
                <w:sz w:val="32"/>
                <w:lang w:val="fr-CA"/>
              </w:rPr>
              <w:t>Programme des Nations Unies pour l’environnement</w:t>
            </w:r>
          </w:p>
          <w:p w:rsidR="00C15867" w:rsidRPr="003D51BB" w:rsidRDefault="00C15867" w:rsidP="004426BD">
            <w:pPr>
              <w:spacing w:before="720"/>
              <w:ind w:left="158"/>
              <w:rPr>
                <w:lang w:val="fr-CA"/>
              </w:rPr>
            </w:pPr>
          </w:p>
        </w:tc>
        <w:tc>
          <w:tcPr>
            <w:tcW w:w="4590" w:type="dxa"/>
            <w:tcBorders>
              <w:top w:val="nil"/>
              <w:left w:val="nil"/>
              <w:bottom w:val="single" w:sz="36" w:space="0" w:color="auto"/>
              <w:right w:val="nil"/>
            </w:tcBorders>
          </w:tcPr>
          <w:p w:rsidR="0019107F" w:rsidRDefault="0019107F" w:rsidP="004426BD">
            <w:pPr>
              <w:rPr>
                <w:lang w:val="fr-CA"/>
              </w:rPr>
            </w:pPr>
          </w:p>
          <w:p w:rsidR="00C15867" w:rsidRPr="003D51BB" w:rsidRDefault="00C15867" w:rsidP="004426BD">
            <w:pPr>
              <w:rPr>
                <w:lang w:val="fr-CA"/>
              </w:rPr>
            </w:pPr>
            <w:proofErr w:type="spellStart"/>
            <w:r w:rsidRPr="003D51BB">
              <w:rPr>
                <w:lang w:val="fr-CA"/>
              </w:rPr>
              <w:t>Distr</w:t>
            </w:r>
            <w:proofErr w:type="spellEnd"/>
            <w:r w:rsidRPr="003D51BB">
              <w:rPr>
                <w:lang w:val="fr-CA"/>
              </w:rPr>
              <w:t>.</w:t>
            </w:r>
          </w:p>
          <w:p w:rsidR="00923540" w:rsidRPr="003D51BB" w:rsidRDefault="003D51BB" w:rsidP="00923540">
            <w:pPr>
              <w:rPr>
                <w:lang w:val="fr-CA"/>
              </w:rPr>
            </w:pPr>
            <w:r w:rsidRPr="003D51BB">
              <w:rPr>
                <w:lang w:val="fr-CA"/>
              </w:rPr>
              <w:t>GÉNÉRALE</w:t>
            </w:r>
          </w:p>
          <w:p w:rsidR="00C15867" w:rsidRPr="003D51BB" w:rsidRDefault="00C15867" w:rsidP="004426BD">
            <w:pPr>
              <w:rPr>
                <w:lang w:val="fr-CA"/>
              </w:rPr>
            </w:pPr>
          </w:p>
          <w:p w:rsidR="00C15867" w:rsidRPr="003D51BB" w:rsidRDefault="007D0465" w:rsidP="004426BD">
            <w:pPr>
              <w:rPr>
                <w:lang w:val="fr-CA"/>
              </w:rPr>
            </w:pPr>
            <w:r w:rsidRPr="003D51BB">
              <w:rPr>
                <w:lang w:val="fr-CA"/>
              </w:rPr>
              <w:fldChar w:fldCharType="begin"/>
            </w:r>
            <w:r w:rsidRPr="003D51BB">
              <w:rPr>
                <w:lang w:val="fr-CA"/>
              </w:rPr>
              <w:instrText xml:space="preserve"> DOCPROPERTY "Document number"  \* MERGEFORMAT </w:instrText>
            </w:r>
            <w:r w:rsidRPr="003D51BB">
              <w:rPr>
                <w:lang w:val="fr-CA"/>
              </w:rPr>
              <w:fldChar w:fldCharType="separate"/>
            </w:r>
            <w:r w:rsidR="006B0396" w:rsidRPr="003D51BB">
              <w:rPr>
                <w:lang w:val="fr-CA"/>
              </w:rPr>
              <w:t>UNEP/</w:t>
            </w:r>
            <w:proofErr w:type="spellStart"/>
            <w:r w:rsidR="006B0396" w:rsidRPr="003D51BB">
              <w:rPr>
                <w:lang w:val="fr-CA"/>
              </w:rPr>
              <w:t>OzL.Pro</w:t>
            </w:r>
            <w:proofErr w:type="spellEnd"/>
            <w:r w:rsidR="006B0396" w:rsidRPr="003D51BB">
              <w:rPr>
                <w:lang w:val="fr-CA"/>
              </w:rPr>
              <w:t>/</w:t>
            </w:r>
            <w:proofErr w:type="spellStart"/>
            <w:r w:rsidR="006B0396" w:rsidRPr="003D51BB">
              <w:rPr>
                <w:lang w:val="fr-CA"/>
              </w:rPr>
              <w:t>ExCom</w:t>
            </w:r>
            <w:proofErr w:type="spellEnd"/>
            <w:r w:rsidR="006B0396" w:rsidRPr="003D51BB">
              <w:rPr>
                <w:lang w:val="fr-CA"/>
              </w:rPr>
              <w:t>/89/8</w:t>
            </w:r>
            <w:r w:rsidRPr="003D51BB">
              <w:rPr>
                <w:lang w:val="fr-CA"/>
              </w:rPr>
              <w:fldChar w:fldCharType="end"/>
            </w:r>
          </w:p>
          <w:p w:rsidR="00C15867" w:rsidRPr="003D51BB" w:rsidRDefault="00BC2495" w:rsidP="004426BD">
            <w:pPr>
              <w:rPr>
                <w:lang w:val="fr-CA"/>
              </w:rPr>
            </w:pPr>
            <w:r w:rsidRPr="003D51BB">
              <w:rPr>
                <w:lang w:val="fr-CA"/>
              </w:rPr>
              <w:fldChar w:fldCharType="begin"/>
            </w:r>
            <w:r w:rsidR="00851352" w:rsidRPr="003D51BB">
              <w:rPr>
                <w:lang w:val="fr-CA"/>
              </w:rPr>
              <w:instrText xml:space="preserve"> DOCPROPERTY "Revision date" \@ "d MMMM YYYY"  \* MERGEFORMAT </w:instrText>
            </w:r>
            <w:r w:rsidRPr="003D51BB">
              <w:rPr>
                <w:lang w:val="fr-CA"/>
              </w:rPr>
              <w:fldChar w:fldCharType="separate"/>
            </w:r>
            <w:r w:rsidR="00613C73" w:rsidRPr="003D51BB">
              <w:rPr>
                <w:lang w:val="fr-CA"/>
              </w:rPr>
              <w:t xml:space="preserve">14 </w:t>
            </w:r>
            <w:r w:rsidR="003D51BB" w:rsidRPr="003D51BB">
              <w:rPr>
                <w:lang w:val="fr-CA"/>
              </w:rPr>
              <w:t>février</w:t>
            </w:r>
            <w:r w:rsidR="00613C73" w:rsidRPr="003D51BB">
              <w:rPr>
                <w:lang w:val="fr-CA"/>
              </w:rPr>
              <w:t xml:space="preserve"> 2022</w:t>
            </w:r>
            <w:r w:rsidRPr="003D51BB">
              <w:rPr>
                <w:lang w:val="fr-CA"/>
              </w:rPr>
              <w:fldChar w:fldCharType="end"/>
            </w:r>
          </w:p>
          <w:p w:rsidR="00C15867" w:rsidRPr="003D51BB" w:rsidRDefault="00C15867" w:rsidP="004426BD">
            <w:pPr>
              <w:rPr>
                <w:caps/>
                <w:lang w:val="fr-CA"/>
              </w:rPr>
            </w:pPr>
          </w:p>
          <w:p w:rsidR="003D51BB" w:rsidRPr="003D51BB" w:rsidRDefault="003D51BB" w:rsidP="004426BD">
            <w:pPr>
              <w:rPr>
                <w:lang w:val="fr-CA"/>
              </w:rPr>
            </w:pPr>
            <w:r w:rsidRPr="003D51BB">
              <w:rPr>
                <w:lang w:val="fr-CA"/>
              </w:rPr>
              <w:t>FRANÇAIS</w:t>
            </w:r>
          </w:p>
          <w:p w:rsidR="00C15867" w:rsidRPr="003D51BB" w:rsidRDefault="00C15867" w:rsidP="003D51BB">
            <w:pPr>
              <w:rPr>
                <w:lang w:val="fr-CA"/>
              </w:rPr>
            </w:pPr>
            <w:r w:rsidRPr="003D51BB">
              <w:rPr>
                <w:lang w:val="fr-CA"/>
              </w:rPr>
              <w:t>ORIGINAL</w:t>
            </w:r>
            <w:r w:rsidR="003D51BB" w:rsidRPr="003D51BB">
              <w:rPr>
                <w:lang w:val="fr-CA"/>
              </w:rPr>
              <w:t xml:space="preserve"> </w:t>
            </w:r>
            <w:r w:rsidRPr="003D51BB">
              <w:rPr>
                <w:lang w:val="fr-CA"/>
              </w:rPr>
              <w:t xml:space="preserve">: </w:t>
            </w:r>
            <w:r w:rsidR="003D51BB" w:rsidRPr="003D51BB">
              <w:rPr>
                <w:lang w:val="fr-CA"/>
              </w:rPr>
              <w:t>ANGLAIS</w:t>
            </w:r>
          </w:p>
        </w:tc>
      </w:tr>
    </w:tbl>
    <w:p w:rsidR="003D51BB" w:rsidRDefault="003D51BB" w:rsidP="003D51BB">
      <w:pPr>
        <w:jc w:val="left"/>
        <w:rPr>
          <w:lang w:val="fr-CA"/>
        </w:rPr>
      </w:pPr>
      <w:r w:rsidRPr="0052685A">
        <w:rPr>
          <w:lang w:val="fr-CA"/>
        </w:rPr>
        <w:t xml:space="preserve">COMITÉ EXÉCUTIF </w:t>
      </w:r>
      <w:r w:rsidRPr="0052685A">
        <w:rPr>
          <w:lang w:val="fr-CA"/>
        </w:rPr>
        <w:br/>
        <w:t xml:space="preserve">  DU FONDS MULTILATÉRAL AUX FINS </w:t>
      </w:r>
      <w:r w:rsidRPr="0052685A">
        <w:rPr>
          <w:lang w:val="fr-CA"/>
        </w:rPr>
        <w:br/>
        <w:t xml:space="preserve">  D’APPLICATION DU PROTOCOLE DE MONTRÉAL</w:t>
      </w:r>
      <w:r w:rsidRPr="0052685A">
        <w:rPr>
          <w:lang w:val="fr-CA"/>
        </w:rPr>
        <w:br/>
        <w:t>Quatre-vingt-</w:t>
      </w:r>
      <w:r>
        <w:rPr>
          <w:lang w:val="fr-CA"/>
        </w:rPr>
        <w:t>neuvième</w:t>
      </w:r>
      <w:r w:rsidRPr="0052685A">
        <w:rPr>
          <w:lang w:val="fr-CA"/>
        </w:rPr>
        <w:t xml:space="preserve"> réunion</w:t>
      </w:r>
    </w:p>
    <w:p w:rsidR="003D51BB" w:rsidRDefault="003D51BB" w:rsidP="003D51BB">
      <w:pPr>
        <w:jc w:val="left"/>
        <w:rPr>
          <w:lang w:val="fr-CA"/>
        </w:rPr>
      </w:pPr>
      <w:r>
        <w:rPr>
          <w:lang w:val="fr-CA"/>
        </w:rPr>
        <w:t>Montréal, 7-11 mars 2022</w:t>
      </w:r>
    </w:p>
    <w:p w:rsidR="003D51BB" w:rsidRDefault="003D51BB" w:rsidP="003D51BB">
      <w:pPr>
        <w:jc w:val="left"/>
        <w:rPr>
          <w:lang w:val="fr-CA"/>
        </w:rPr>
      </w:pPr>
      <w:r>
        <w:rPr>
          <w:lang w:val="fr-CA"/>
        </w:rPr>
        <w:t>Reportée au 16, 18 et 20 mai 2022 (1</w:t>
      </w:r>
      <w:r w:rsidRPr="00226A87">
        <w:rPr>
          <w:vertAlign w:val="superscript"/>
          <w:lang w:val="fr-CA"/>
        </w:rPr>
        <w:t>re</w:t>
      </w:r>
      <w:r>
        <w:rPr>
          <w:lang w:val="fr-CA"/>
        </w:rPr>
        <w:t xml:space="preserve"> partie) et</w:t>
      </w:r>
    </w:p>
    <w:p w:rsidR="003D51BB" w:rsidRPr="0052685A" w:rsidRDefault="003D51BB" w:rsidP="0019107F">
      <w:pPr>
        <w:jc w:val="left"/>
        <w:rPr>
          <w:lang w:val="fr-CA"/>
        </w:rPr>
      </w:pPr>
      <w:r>
        <w:rPr>
          <w:lang w:val="fr-CA"/>
        </w:rPr>
        <w:t xml:space="preserve">  </w:t>
      </w:r>
      <w:r w:rsidR="00E704F3">
        <w:rPr>
          <w:lang w:val="fr-CA"/>
        </w:rPr>
        <w:t>a</w:t>
      </w:r>
      <w:r w:rsidR="0019107F">
        <w:rPr>
          <w:lang w:val="fr-CA"/>
        </w:rPr>
        <w:t xml:space="preserve">u </w:t>
      </w:r>
      <w:r>
        <w:rPr>
          <w:lang w:val="fr-CA"/>
        </w:rPr>
        <w:t>16-18 juin 2022 (2</w:t>
      </w:r>
      <w:r w:rsidRPr="00226A87">
        <w:rPr>
          <w:vertAlign w:val="superscript"/>
          <w:lang w:val="fr-CA"/>
        </w:rPr>
        <w:t>e</w:t>
      </w:r>
      <w:r>
        <w:rPr>
          <w:lang w:val="fr-CA"/>
        </w:rPr>
        <w:t xml:space="preserve"> partie)</w:t>
      </w:r>
      <w:r w:rsidRPr="0052685A">
        <w:rPr>
          <w:rStyle w:val="FootnoteReference"/>
          <w:lang w:val="fr-CA"/>
        </w:rPr>
        <w:footnoteReference w:id="1"/>
      </w:r>
    </w:p>
    <w:p w:rsidR="001F53FD" w:rsidRPr="003D51BB" w:rsidRDefault="001F53FD" w:rsidP="001F53FD">
      <w:pPr>
        <w:jc w:val="left"/>
        <w:rPr>
          <w:lang w:val="fr-CA"/>
        </w:rPr>
      </w:pPr>
    </w:p>
    <w:p w:rsidR="00AA5368" w:rsidRPr="003D51BB" w:rsidRDefault="00AA5368" w:rsidP="001F53FD">
      <w:pPr>
        <w:jc w:val="left"/>
        <w:rPr>
          <w:sz w:val="24"/>
          <w:szCs w:val="24"/>
          <w:lang w:val="fr-CA" w:eastAsia="zh-CN"/>
        </w:rPr>
      </w:pPr>
    </w:p>
    <w:p w:rsidR="00C15867" w:rsidRPr="003D51BB" w:rsidRDefault="00C15867" w:rsidP="004E73DB">
      <w:pPr>
        <w:jc w:val="left"/>
        <w:rPr>
          <w:lang w:val="fr-CA"/>
        </w:rPr>
      </w:pPr>
    </w:p>
    <w:p w:rsidR="006B0396" w:rsidRPr="003D51BB" w:rsidRDefault="006B0396" w:rsidP="004E73DB">
      <w:pPr>
        <w:jc w:val="left"/>
        <w:rPr>
          <w:lang w:val="fr-CA"/>
        </w:rPr>
      </w:pPr>
    </w:p>
    <w:p w:rsidR="006B0396" w:rsidRPr="003D51BB" w:rsidRDefault="003D51BB" w:rsidP="006B0396">
      <w:pPr>
        <w:jc w:val="center"/>
        <w:rPr>
          <w:b/>
          <w:lang w:val="fr-CA"/>
        </w:rPr>
      </w:pPr>
      <w:r w:rsidRPr="003D51BB">
        <w:rPr>
          <w:b/>
          <w:lang w:val="fr-CA"/>
        </w:rPr>
        <w:t>ANALYSE DES NIVEAUX ET DES MODALITÉS DE FINANCEMENT DE LA RÉDUCTION PROGRESSIVE DES HFC DANS LE SECTEUR DE L’ENTRETIEN DE L’ÉQUIPEMENT DE RÉFRIGÉRATION (DÉCISION 88/76)</w:t>
      </w:r>
    </w:p>
    <w:p w:rsidR="006B0396" w:rsidRPr="003D51BB" w:rsidRDefault="006B0396" w:rsidP="006B0396">
      <w:pPr>
        <w:jc w:val="center"/>
        <w:rPr>
          <w:lang w:val="fr-CA"/>
        </w:rPr>
      </w:pPr>
    </w:p>
    <w:p w:rsidR="000F2007" w:rsidRDefault="000F2007" w:rsidP="006B0396">
      <w:pPr>
        <w:pStyle w:val="Heading1"/>
        <w:numPr>
          <w:ilvl w:val="0"/>
          <w:numId w:val="0"/>
        </w:numPr>
        <w:tabs>
          <w:tab w:val="center" w:pos="4680"/>
          <w:tab w:val="left" w:pos="5084"/>
        </w:tabs>
        <w:rPr>
          <w:lang w:val="fr-CA"/>
        </w:rPr>
      </w:pPr>
    </w:p>
    <w:p w:rsidR="006B0396" w:rsidRPr="003D51BB" w:rsidRDefault="003D51BB" w:rsidP="006B0396">
      <w:pPr>
        <w:pStyle w:val="Heading1"/>
        <w:numPr>
          <w:ilvl w:val="0"/>
          <w:numId w:val="0"/>
        </w:numPr>
        <w:tabs>
          <w:tab w:val="center" w:pos="4680"/>
          <w:tab w:val="left" w:pos="5084"/>
        </w:tabs>
        <w:rPr>
          <w:lang w:val="fr-CA"/>
        </w:rPr>
      </w:pPr>
      <w:bookmarkStart w:id="0" w:name="_GoBack"/>
      <w:bookmarkEnd w:id="0"/>
      <w:r w:rsidRPr="003D51BB">
        <w:rPr>
          <w:lang w:val="fr-CA"/>
        </w:rPr>
        <w:t xml:space="preserve">Ce document comprend </w:t>
      </w:r>
      <w:r w:rsidR="006B0396" w:rsidRPr="003D51BB">
        <w:rPr>
          <w:lang w:val="fr-CA"/>
        </w:rPr>
        <w:t>:</w:t>
      </w:r>
    </w:p>
    <w:p w:rsidR="006B0396" w:rsidRPr="003D51BB" w:rsidRDefault="00931F14" w:rsidP="006B0396">
      <w:pPr>
        <w:pStyle w:val="ListParagraph"/>
        <w:numPr>
          <w:ilvl w:val="0"/>
          <w:numId w:val="36"/>
        </w:numPr>
        <w:rPr>
          <w:lang w:val="fr-CA"/>
        </w:rPr>
      </w:pPr>
      <w:r>
        <w:rPr>
          <w:lang w:val="fr-CA"/>
        </w:rPr>
        <w:t>Une note du Secrétariat se rapportant aux débats de la 88</w:t>
      </w:r>
      <w:r w:rsidRPr="00931F14">
        <w:rPr>
          <w:vertAlign w:val="superscript"/>
          <w:lang w:val="fr-CA"/>
        </w:rPr>
        <w:t>e</w:t>
      </w:r>
      <w:r>
        <w:rPr>
          <w:lang w:val="fr-CA"/>
        </w:rPr>
        <w:t xml:space="preserve"> réunion</w:t>
      </w:r>
      <w:r w:rsidR="006B0396" w:rsidRPr="003D51BB">
        <w:rPr>
          <w:lang w:val="fr-CA"/>
        </w:rPr>
        <w:t xml:space="preserve"> </w:t>
      </w:r>
    </w:p>
    <w:p w:rsidR="006B0396" w:rsidRPr="003D51BB" w:rsidRDefault="006B0396" w:rsidP="006B0396">
      <w:pPr>
        <w:pStyle w:val="ListParagraph"/>
        <w:rPr>
          <w:lang w:val="fr-CA"/>
        </w:rPr>
      </w:pPr>
    </w:p>
    <w:p w:rsidR="006B0396" w:rsidRPr="003D51BB" w:rsidRDefault="00931F14" w:rsidP="006B0396">
      <w:pPr>
        <w:pStyle w:val="ListParagraph"/>
        <w:numPr>
          <w:ilvl w:val="0"/>
          <w:numId w:val="36"/>
        </w:numPr>
        <w:rPr>
          <w:lang w:val="fr-CA"/>
        </w:rPr>
      </w:pPr>
      <w:r>
        <w:rPr>
          <w:lang w:val="fr-CA"/>
        </w:rPr>
        <w:t>Une analyse des niveaux et des modalités de financement de la réduction progressive des HFC dans le secteur de l’entretien de l’équipement de réfrigération</w:t>
      </w:r>
      <w:r w:rsidR="006B0396" w:rsidRPr="003D51BB">
        <w:rPr>
          <w:lang w:val="fr-CA"/>
        </w:rPr>
        <w:t xml:space="preserve"> (d</w:t>
      </w:r>
      <w:r>
        <w:rPr>
          <w:lang w:val="fr-CA"/>
        </w:rPr>
        <w:t>é</w:t>
      </w:r>
      <w:r w:rsidR="006B0396" w:rsidRPr="003D51BB">
        <w:rPr>
          <w:lang w:val="fr-CA"/>
        </w:rPr>
        <w:t>cision 83/65</w:t>
      </w:r>
      <w:r>
        <w:rPr>
          <w:lang w:val="fr-CA"/>
        </w:rPr>
        <w:t xml:space="preserve"> </w:t>
      </w:r>
      <w:r w:rsidR="006B0396" w:rsidRPr="003D51BB">
        <w:rPr>
          <w:lang w:val="fr-CA"/>
        </w:rPr>
        <w:t xml:space="preserve">b)), </w:t>
      </w:r>
      <w:r>
        <w:rPr>
          <w:lang w:val="fr-CA"/>
        </w:rPr>
        <w:t>préparée par le Secrétariat aux fins de débats à la 88</w:t>
      </w:r>
      <w:r w:rsidRPr="00931F14">
        <w:rPr>
          <w:vertAlign w:val="superscript"/>
          <w:lang w:val="fr-CA"/>
        </w:rPr>
        <w:t>e</w:t>
      </w:r>
      <w:r>
        <w:rPr>
          <w:lang w:val="fr-CA"/>
        </w:rPr>
        <w:t xml:space="preserve"> réunion</w:t>
      </w:r>
      <w:r w:rsidR="006B0396" w:rsidRPr="003D51BB">
        <w:rPr>
          <w:lang w:val="fr-CA"/>
        </w:rPr>
        <w:t xml:space="preserve"> (document UNEP/OzL.Pro/ExCom/88/72).</w:t>
      </w:r>
    </w:p>
    <w:p w:rsidR="006B0396" w:rsidRPr="003D51BB" w:rsidRDefault="006B0396" w:rsidP="006B0396">
      <w:pPr>
        <w:jc w:val="left"/>
        <w:rPr>
          <w:lang w:val="fr-CA"/>
        </w:rPr>
      </w:pPr>
      <w:r w:rsidRPr="003D51BB">
        <w:rPr>
          <w:lang w:val="fr-CA"/>
        </w:rPr>
        <w:br w:type="page"/>
      </w:r>
    </w:p>
    <w:p w:rsidR="006B0396" w:rsidRPr="00AD49CC" w:rsidRDefault="00931F14" w:rsidP="006B0396">
      <w:pPr>
        <w:jc w:val="center"/>
        <w:rPr>
          <w:b/>
          <w:u w:val="single"/>
          <w:lang w:val="fr-CA"/>
        </w:rPr>
      </w:pPr>
      <w:r w:rsidRPr="00AD49CC">
        <w:rPr>
          <w:b/>
          <w:u w:val="single"/>
          <w:lang w:val="fr-CA"/>
        </w:rPr>
        <w:lastRenderedPageBreak/>
        <w:t>Note du Secrétariat</w:t>
      </w:r>
    </w:p>
    <w:p w:rsidR="006B0396" w:rsidRPr="00AD49CC" w:rsidRDefault="006B0396" w:rsidP="006B0396">
      <w:pPr>
        <w:ind w:left="720" w:hanging="720"/>
        <w:rPr>
          <w:lang w:val="fr-CA"/>
        </w:rPr>
      </w:pPr>
    </w:p>
    <w:p w:rsidR="006B0396" w:rsidRPr="00AD49CC" w:rsidRDefault="008A035F" w:rsidP="006B0396">
      <w:pPr>
        <w:pStyle w:val="Heading1"/>
        <w:rPr>
          <w:lang w:val="fr-CA"/>
        </w:rPr>
      </w:pPr>
      <w:r w:rsidRPr="00AD49CC">
        <w:rPr>
          <w:lang w:val="fr-CA"/>
        </w:rPr>
        <w:t xml:space="preserve">Le Secrétariat a proposé le document UNEP/OzL.Pro/ExCom/87/47 </w:t>
      </w:r>
      <w:r w:rsidR="00512A4F" w:rsidRPr="00AD49CC">
        <w:rPr>
          <w:lang w:val="fr-CA"/>
        </w:rPr>
        <w:t>sur l’analyse des niveaux et des modalités de financement de la réduction progressive des HFC dans le secteur de l’entretien de l’équipement de réfrigération à la lumière des informations fournies dans le document  UNEP/OzL.Pro/ExCom/82/64</w:t>
      </w:r>
      <w:r w:rsidR="00512A4F">
        <w:rPr>
          <w:lang w:val="fr-CA"/>
        </w:rPr>
        <w:t xml:space="preserve"> </w:t>
      </w:r>
      <w:r w:rsidR="00512A4F" w:rsidRPr="00AD49CC">
        <w:rPr>
          <w:lang w:val="fr-CA"/>
        </w:rPr>
        <w:t>à la 87</w:t>
      </w:r>
      <w:r w:rsidR="00512A4F" w:rsidRPr="00AD49CC">
        <w:rPr>
          <w:vertAlign w:val="superscript"/>
          <w:lang w:val="fr-CA"/>
        </w:rPr>
        <w:t>e</w:t>
      </w:r>
      <w:r w:rsidR="00512A4F" w:rsidRPr="00AD49CC">
        <w:rPr>
          <w:lang w:val="fr-CA"/>
        </w:rPr>
        <w:t xml:space="preserve"> réunion</w:t>
      </w:r>
      <w:r w:rsidR="00512A4F">
        <w:rPr>
          <w:lang w:val="fr-CA"/>
        </w:rPr>
        <w:t xml:space="preserve">, </w:t>
      </w:r>
      <w:r w:rsidRPr="00AD49CC">
        <w:rPr>
          <w:lang w:val="fr-CA"/>
        </w:rPr>
        <w:t>e</w:t>
      </w:r>
      <w:r w:rsidR="00931F14" w:rsidRPr="00AD49CC">
        <w:rPr>
          <w:lang w:val="fr-CA"/>
        </w:rPr>
        <w:t>n réponse aux décisions</w:t>
      </w:r>
      <w:r w:rsidRPr="00AD49CC">
        <w:rPr>
          <w:lang w:val="fr-CA"/>
        </w:rPr>
        <w:t xml:space="preserve"> 83/65 </w:t>
      </w:r>
      <w:r w:rsidR="006B0396" w:rsidRPr="00AD49CC">
        <w:rPr>
          <w:lang w:val="fr-CA"/>
        </w:rPr>
        <w:t xml:space="preserve">b) </w:t>
      </w:r>
      <w:r w:rsidRPr="00AD49CC">
        <w:rPr>
          <w:lang w:val="fr-CA"/>
        </w:rPr>
        <w:t>et</w:t>
      </w:r>
      <w:r w:rsidR="006B0396" w:rsidRPr="00AD49CC">
        <w:rPr>
          <w:lang w:val="fr-CA"/>
        </w:rPr>
        <w:t xml:space="preserve"> 84/86</w:t>
      </w:r>
      <w:r w:rsidRPr="00AD49CC">
        <w:rPr>
          <w:lang w:val="fr-CA"/>
        </w:rPr>
        <w:t xml:space="preserve"> </w:t>
      </w:r>
      <w:r w:rsidR="00512A4F">
        <w:rPr>
          <w:lang w:val="fr-CA"/>
        </w:rPr>
        <w:t>b) </w:t>
      </w:r>
      <w:r w:rsidR="006B0396" w:rsidRPr="00AD49CC">
        <w:rPr>
          <w:lang w:val="fr-CA"/>
        </w:rPr>
        <w:t xml:space="preserve">ii), </w:t>
      </w:r>
      <w:r w:rsidR="00820835" w:rsidRPr="00AD49CC">
        <w:rPr>
          <w:lang w:val="fr-CA"/>
        </w:rPr>
        <w:t>ainsi que les orientations du Comité exécutif, dont la souplesse accordée aux pays visés à l'article 5 dans la mise en œuvre des activités de leur secteur de l’entretien selon la situation du pays et les activités prévues et en cours de leurs plans de gestion de l’élimination des HCFC</w:t>
      </w:r>
      <w:r w:rsidR="006B0396" w:rsidRPr="00AD49CC">
        <w:rPr>
          <w:lang w:val="fr-CA"/>
        </w:rPr>
        <w:t>.</w:t>
      </w:r>
      <w:r w:rsidR="006B0396" w:rsidRPr="00AD49CC">
        <w:rPr>
          <w:rStyle w:val="FootnoteReference"/>
          <w:lang w:val="fr-CA"/>
        </w:rPr>
        <w:footnoteReference w:id="2"/>
      </w:r>
    </w:p>
    <w:p w:rsidR="006B0396" w:rsidRPr="00AD49CC" w:rsidRDefault="00820835" w:rsidP="006B0396">
      <w:pPr>
        <w:pStyle w:val="Heading1"/>
        <w:rPr>
          <w:lang w:val="fr-CA"/>
        </w:rPr>
      </w:pPr>
      <w:r w:rsidRPr="00AD49CC">
        <w:rPr>
          <w:lang w:val="fr-CA"/>
        </w:rPr>
        <w:t>Étant donné que le Comité exécutif n’a pas examiné le document à la 87</w:t>
      </w:r>
      <w:r w:rsidRPr="00AD49CC">
        <w:rPr>
          <w:vertAlign w:val="superscript"/>
          <w:lang w:val="fr-CA"/>
        </w:rPr>
        <w:t>e</w:t>
      </w:r>
      <w:r w:rsidRPr="00AD49CC">
        <w:rPr>
          <w:lang w:val="fr-CA"/>
        </w:rPr>
        <w:t xml:space="preserve"> r</w:t>
      </w:r>
      <w:r w:rsidR="009118F2" w:rsidRPr="00AD49CC">
        <w:rPr>
          <w:lang w:val="fr-CA"/>
        </w:rPr>
        <w:t>é</w:t>
      </w:r>
      <w:r w:rsidRPr="00AD49CC">
        <w:rPr>
          <w:lang w:val="fr-CA"/>
        </w:rPr>
        <w:t>union, le Secrétariat a présenté le document</w:t>
      </w:r>
      <w:r w:rsidR="006B0396" w:rsidRPr="00AD49CC">
        <w:rPr>
          <w:lang w:val="fr-CA"/>
        </w:rPr>
        <w:t xml:space="preserve"> UNEP/OzL.Pro/ExCom/88/72</w:t>
      </w:r>
      <w:r w:rsidR="009118F2" w:rsidRPr="00AD49CC">
        <w:rPr>
          <w:lang w:val="fr-CA"/>
        </w:rPr>
        <w:t xml:space="preserve"> à la 88</w:t>
      </w:r>
      <w:r w:rsidR="009118F2" w:rsidRPr="00AD49CC">
        <w:rPr>
          <w:vertAlign w:val="superscript"/>
          <w:lang w:val="fr-CA"/>
        </w:rPr>
        <w:t>e</w:t>
      </w:r>
      <w:r w:rsidR="009118F2" w:rsidRPr="00AD49CC">
        <w:rPr>
          <w:lang w:val="fr-CA"/>
        </w:rPr>
        <w:t xml:space="preserve"> réunion</w:t>
      </w:r>
      <w:r w:rsidR="00AD49CC">
        <w:rPr>
          <w:lang w:val="fr-CA"/>
        </w:rPr>
        <w:t>. Ce document</w:t>
      </w:r>
      <w:r w:rsidR="009118F2" w:rsidRPr="00AD49CC">
        <w:rPr>
          <w:lang w:val="fr-CA"/>
        </w:rPr>
        <w:t xml:space="preserve"> est sensiblement le même que le document</w:t>
      </w:r>
      <w:r w:rsidR="00AD49CC">
        <w:rPr>
          <w:lang w:val="fr-CA"/>
        </w:rPr>
        <w:t> UNEP/OzL.Pro/ExCom/87/47 et</w:t>
      </w:r>
      <w:r w:rsidR="009118F2" w:rsidRPr="00AD49CC">
        <w:rPr>
          <w:lang w:val="fr-CA"/>
        </w:rPr>
        <w:t xml:space="preserve"> comprend </w:t>
      </w:r>
      <w:r w:rsidR="00AD49CC">
        <w:rPr>
          <w:lang w:val="fr-CA"/>
        </w:rPr>
        <w:t xml:space="preserve">également </w:t>
      </w:r>
      <w:r w:rsidR="009118F2" w:rsidRPr="00AD49CC">
        <w:rPr>
          <w:lang w:val="fr-CA"/>
        </w:rPr>
        <w:t>du nouveau texte invitant le Comité exécutif à examiner la recommandation à la lumière des lignes directrices pour la préparation des plans de mise en œuvre de l'Amendement de Kigali approuvés</w:t>
      </w:r>
      <w:r w:rsidR="006B0396" w:rsidRPr="00AD49CC">
        <w:rPr>
          <w:lang w:val="fr-CA"/>
        </w:rPr>
        <w:t xml:space="preserve">. </w:t>
      </w:r>
    </w:p>
    <w:p w:rsidR="006B0396" w:rsidRPr="00AD49CC" w:rsidRDefault="009118F2" w:rsidP="006B0396">
      <w:pPr>
        <w:pStyle w:val="Heading1"/>
        <w:rPr>
          <w:lang w:val="fr-CA"/>
        </w:rPr>
      </w:pPr>
      <w:r w:rsidRPr="00AD49CC">
        <w:rPr>
          <w:lang w:val="fr-CA"/>
        </w:rPr>
        <w:t>Le Comité exécutif a abordé le document</w:t>
      </w:r>
      <w:r w:rsidR="006B0396" w:rsidRPr="00AD49CC">
        <w:rPr>
          <w:lang w:val="fr-CA"/>
        </w:rPr>
        <w:t xml:space="preserve"> UNEP/OzL.Pro/ExCom/88/72 </w:t>
      </w:r>
      <w:r w:rsidRPr="00AD49CC">
        <w:rPr>
          <w:lang w:val="fr-CA"/>
        </w:rPr>
        <w:t>lors de la 88</w:t>
      </w:r>
      <w:r w:rsidRPr="00AD49CC">
        <w:rPr>
          <w:vertAlign w:val="superscript"/>
          <w:lang w:val="fr-CA"/>
        </w:rPr>
        <w:t>e</w:t>
      </w:r>
      <w:r w:rsidRPr="00AD49CC">
        <w:rPr>
          <w:lang w:val="fr-CA"/>
        </w:rPr>
        <w:t xml:space="preserve"> réunion officielle en ligne. U</w:t>
      </w:r>
      <w:r w:rsidR="00AD49CC">
        <w:rPr>
          <w:lang w:val="fr-CA"/>
        </w:rPr>
        <w:t>n membre, s</w:t>
      </w:r>
      <w:r w:rsidRPr="00AD49CC">
        <w:rPr>
          <w:lang w:val="fr-CA"/>
        </w:rPr>
        <w:t>’</w:t>
      </w:r>
      <w:r w:rsidR="00545603" w:rsidRPr="00AD49CC">
        <w:rPr>
          <w:lang w:val="fr-CA"/>
        </w:rPr>
        <w:t>exprimant au nom des pay</w:t>
      </w:r>
      <w:r w:rsidRPr="00AD49CC">
        <w:rPr>
          <w:lang w:val="fr-CA"/>
        </w:rPr>
        <w:t xml:space="preserve">s à faible volume de </w:t>
      </w:r>
      <w:r w:rsidR="00545603" w:rsidRPr="00AD49CC">
        <w:rPr>
          <w:lang w:val="fr-CA"/>
        </w:rPr>
        <w:t>conso</w:t>
      </w:r>
      <w:r w:rsidRPr="00AD49CC">
        <w:rPr>
          <w:lang w:val="fr-CA"/>
        </w:rPr>
        <w:t>mmation de sa r</w:t>
      </w:r>
      <w:r w:rsidR="00545603" w:rsidRPr="00AD49CC">
        <w:rPr>
          <w:lang w:val="fr-CA"/>
        </w:rPr>
        <w:t>é</w:t>
      </w:r>
      <w:r w:rsidRPr="00AD49CC">
        <w:rPr>
          <w:lang w:val="fr-CA"/>
        </w:rPr>
        <w:t xml:space="preserve">gion, </w:t>
      </w:r>
      <w:r w:rsidR="00545603" w:rsidRPr="00AD49CC">
        <w:rPr>
          <w:lang w:val="fr-CA"/>
        </w:rPr>
        <w:t>était d’avis que</w:t>
      </w:r>
      <w:r w:rsidRPr="00AD49CC">
        <w:rPr>
          <w:lang w:val="fr-CA"/>
        </w:rPr>
        <w:t xml:space="preserve"> les niveaux de financement propos</w:t>
      </w:r>
      <w:r w:rsidR="00545603" w:rsidRPr="00AD49CC">
        <w:rPr>
          <w:lang w:val="fr-CA"/>
        </w:rPr>
        <w:t>é</w:t>
      </w:r>
      <w:r w:rsidRPr="00AD49CC">
        <w:rPr>
          <w:lang w:val="fr-CA"/>
        </w:rPr>
        <w:t>s dans le</w:t>
      </w:r>
      <w:r w:rsidR="00545603" w:rsidRPr="00AD49CC">
        <w:rPr>
          <w:lang w:val="fr-CA"/>
        </w:rPr>
        <w:t xml:space="preserve"> document étaient plutôt faibles. U</w:t>
      </w:r>
      <w:r w:rsidR="00AD49CC">
        <w:rPr>
          <w:lang w:val="fr-CA"/>
        </w:rPr>
        <w:t>n</w:t>
      </w:r>
      <w:r w:rsidR="00545603" w:rsidRPr="00AD49CC">
        <w:rPr>
          <w:lang w:val="fr-CA"/>
        </w:rPr>
        <w:t xml:space="preserve"> autre membre a rappelé les dispositions du pa</w:t>
      </w:r>
      <w:r w:rsidR="003B60E8" w:rsidRPr="00AD49CC">
        <w:rPr>
          <w:lang w:val="fr-CA"/>
        </w:rPr>
        <w:t>r</w:t>
      </w:r>
      <w:r w:rsidR="00545603" w:rsidRPr="00AD49CC">
        <w:rPr>
          <w:lang w:val="fr-CA"/>
        </w:rPr>
        <w:t>agraphe 10 de la décision XXVIII/2</w:t>
      </w:r>
      <w:r w:rsidR="006B0396" w:rsidRPr="00AD49CC">
        <w:rPr>
          <w:rStyle w:val="FootnoteReference"/>
          <w:lang w:val="fr-CA"/>
        </w:rPr>
        <w:footnoteReference w:id="3"/>
      </w:r>
      <w:r w:rsidR="006B0396" w:rsidRPr="00AD49CC">
        <w:rPr>
          <w:lang w:val="fr-CA"/>
        </w:rPr>
        <w:t xml:space="preserve"> </w:t>
      </w:r>
      <w:r w:rsidR="00545603" w:rsidRPr="00AD49CC">
        <w:rPr>
          <w:lang w:val="fr-CA"/>
        </w:rPr>
        <w:t xml:space="preserve">et </w:t>
      </w:r>
      <w:r w:rsidR="00AD49CC">
        <w:rPr>
          <w:lang w:val="fr-CA"/>
        </w:rPr>
        <w:t>a déploré</w:t>
      </w:r>
      <w:r w:rsidR="00545603" w:rsidRPr="00AD49CC">
        <w:rPr>
          <w:lang w:val="fr-CA"/>
        </w:rPr>
        <w:t xml:space="preserve"> les retards dans </w:t>
      </w:r>
      <w:r w:rsidR="00AD49CC">
        <w:rPr>
          <w:lang w:val="fr-CA"/>
        </w:rPr>
        <w:t>le parachèvement</w:t>
      </w:r>
      <w:r w:rsidR="00545603" w:rsidRPr="00AD49CC">
        <w:rPr>
          <w:lang w:val="fr-CA"/>
        </w:rPr>
        <w:t xml:space="preserve"> des lignes directrices sur les coûts. Rappelant que le financement de la préparation des plans de mise en œuvre de l'Amendement de Kigali p</w:t>
      </w:r>
      <w:r w:rsidR="003B60E8" w:rsidRPr="00AD49CC">
        <w:rPr>
          <w:lang w:val="fr-CA"/>
        </w:rPr>
        <w:t>o</w:t>
      </w:r>
      <w:r w:rsidR="00545603" w:rsidRPr="00AD49CC">
        <w:rPr>
          <w:lang w:val="fr-CA"/>
        </w:rPr>
        <w:t>ur le premier groupe de 35 pays avait été approuvé à la 87</w:t>
      </w:r>
      <w:r w:rsidR="00545603" w:rsidRPr="00AD49CC">
        <w:rPr>
          <w:vertAlign w:val="superscript"/>
          <w:lang w:val="fr-CA"/>
        </w:rPr>
        <w:t>e</w:t>
      </w:r>
      <w:r w:rsidR="00545603" w:rsidRPr="00AD49CC">
        <w:rPr>
          <w:lang w:val="fr-CA"/>
        </w:rPr>
        <w:t xml:space="preserve"> </w:t>
      </w:r>
      <w:r w:rsidR="003B60E8" w:rsidRPr="00AD49CC">
        <w:rPr>
          <w:lang w:val="fr-CA"/>
        </w:rPr>
        <w:t>réunion et qu</w:t>
      </w:r>
      <w:r w:rsidR="00AD49CC">
        <w:rPr>
          <w:lang w:val="fr-CA"/>
        </w:rPr>
        <w:t>e</w:t>
      </w:r>
      <w:r w:rsidR="003B60E8" w:rsidRPr="00AD49CC">
        <w:rPr>
          <w:lang w:val="fr-CA"/>
        </w:rPr>
        <w:t xml:space="preserve"> d’autres demandes ont été soumises à la 88</w:t>
      </w:r>
      <w:r w:rsidR="003B60E8" w:rsidRPr="00AD49CC">
        <w:rPr>
          <w:vertAlign w:val="superscript"/>
          <w:lang w:val="fr-CA"/>
        </w:rPr>
        <w:t>e</w:t>
      </w:r>
      <w:r w:rsidR="003B60E8" w:rsidRPr="00AD49CC">
        <w:rPr>
          <w:lang w:val="fr-CA"/>
        </w:rPr>
        <w:t xml:space="preserve"> réunion, il a ajouté que plusieurs pays seraient bientôt prêts à soumettre des propositions de projets au Comité exécutif, et que </w:t>
      </w:r>
      <w:r w:rsidR="004657E6">
        <w:rPr>
          <w:lang w:val="fr-CA"/>
        </w:rPr>
        <w:t>le parachèvement</w:t>
      </w:r>
      <w:r w:rsidR="003B60E8" w:rsidRPr="00AD49CC">
        <w:rPr>
          <w:lang w:val="fr-CA"/>
        </w:rPr>
        <w:t xml:space="preserve"> des lignes directrices et la </w:t>
      </w:r>
      <w:r w:rsidR="004657E6">
        <w:rPr>
          <w:lang w:val="fr-CA"/>
        </w:rPr>
        <w:t>définition</w:t>
      </w:r>
      <w:r w:rsidR="003B60E8" w:rsidRPr="00AD49CC">
        <w:rPr>
          <w:lang w:val="fr-CA"/>
        </w:rPr>
        <w:t xml:space="preserve"> d’un point de départ pour la réduction global</w:t>
      </w:r>
      <w:r w:rsidR="004657E6">
        <w:rPr>
          <w:lang w:val="fr-CA"/>
        </w:rPr>
        <w:t>e de la consommation de HFC dev</w:t>
      </w:r>
      <w:r w:rsidR="00512A4F">
        <w:rPr>
          <w:lang w:val="fr-CA"/>
        </w:rPr>
        <w:t>r</w:t>
      </w:r>
      <w:r w:rsidR="003B60E8" w:rsidRPr="00AD49CC">
        <w:rPr>
          <w:lang w:val="fr-CA"/>
        </w:rPr>
        <w:t xml:space="preserve">aient être une priorité. </w:t>
      </w:r>
      <w:r w:rsidR="00883AF9" w:rsidRPr="00AD49CC">
        <w:rPr>
          <w:lang w:val="fr-CA"/>
        </w:rPr>
        <w:t xml:space="preserve">Étant donné que le secteur de l’entretien est important autant pour les pays à faible volume de consommation </w:t>
      </w:r>
      <w:r w:rsidR="004657E6">
        <w:rPr>
          <w:lang w:val="fr-CA"/>
        </w:rPr>
        <w:t>que</w:t>
      </w:r>
      <w:r w:rsidR="00883AF9" w:rsidRPr="00AD49CC">
        <w:rPr>
          <w:lang w:val="fr-CA"/>
        </w:rPr>
        <w:t xml:space="preserve"> les pays n’étant pas des pays à faible volume de consommation, les deux groupes devraient être invités à présenter un cadre de travail clair avant de débattre des modalités de financement.</w:t>
      </w:r>
    </w:p>
    <w:p w:rsidR="006B0396" w:rsidRPr="00AD49CC" w:rsidRDefault="00883AF9" w:rsidP="006B0396">
      <w:pPr>
        <w:pStyle w:val="Heading1"/>
        <w:rPr>
          <w:lang w:val="fr-CA"/>
        </w:rPr>
      </w:pPr>
      <w:r w:rsidRPr="00AD49CC">
        <w:rPr>
          <w:lang w:val="fr-CA"/>
        </w:rPr>
        <w:t xml:space="preserve">Le </w:t>
      </w:r>
      <w:r w:rsidR="00766FC9" w:rsidRPr="00AD49CC">
        <w:rPr>
          <w:lang w:val="fr-CA"/>
        </w:rPr>
        <w:t>Comité exécutif est convenu de c</w:t>
      </w:r>
      <w:r w:rsidRPr="00AD49CC">
        <w:rPr>
          <w:lang w:val="fr-CA"/>
        </w:rPr>
        <w:t>réer un groupe de contact chargé de débattre de la question. Au c</w:t>
      </w:r>
      <w:r w:rsidR="00766FC9" w:rsidRPr="00AD49CC">
        <w:rPr>
          <w:lang w:val="fr-CA"/>
        </w:rPr>
        <w:t>ours des échanges, les membres o</w:t>
      </w:r>
      <w:r w:rsidRPr="00AD49CC">
        <w:rPr>
          <w:lang w:val="fr-CA"/>
        </w:rPr>
        <w:t xml:space="preserve">nt demandé des précisions </w:t>
      </w:r>
      <w:r w:rsidR="00766FC9" w:rsidRPr="00AD49CC">
        <w:rPr>
          <w:lang w:val="fr-CA"/>
        </w:rPr>
        <w:t>au Secrétariat sur plusieurs élé</w:t>
      </w:r>
      <w:r w:rsidRPr="00AD49CC">
        <w:rPr>
          <w:lang w:val="fr-CA"/>
        </w:rPr>
        <w:t xml:space="preserve">ments du document, échangé des points de vue et </w:t>
      </w:r>
      <w:r w:rsidR="00F842F3" w:rsidRPr="00AD49CC">
        <w:rPr>
          <w:lang w:val="fr-CA"/>
        </w:rPr>
        <w:t xml:space="preserve">exprimé leurs craintes. Ils ont notamment débattu des occasions </w:t>
      </w:r>
      <w:r w:rsidR="004657E6">
        <w:rPr>
          <w:lang w:val="fr-CA"/>
        </w:rPr>
        <w:t>d’amalgamer</w:t>
      </w:r>
      <w:r w:rsidR="00F842F3" w:rsidRPr="00AD49CC">
        <w:rPr>
          <w:lang w:val="fr-CA"/>
        </w:rPr>
        <w:t xml:space="preserve"> les activités d’él</w:t>
      </w:r>
      <w:r w:rsidR="00766FC9" w:rsidRPr="00AD49CC">
        <w:rPr>
          <w:lang w:val="fr-CA"/>
        </w:rPr>
        <w:t>imination des HCFC et de réducti</w:t>
      </w:r>
      <w:r w:rsidR="00F842F3" w:rsidRPr="00AD49CC">
        <w:rPr>
          <w:lang w:val="fr-CA"/>
        </w:rPr>
        <w:t xml:space="preserve">on progressive des HFC dans le secteur de l’entretien de l’équipement de réfrigération. </w:t>
      </w:r>
      <w:r w:rsidR="00766FC9" w:rsidRPr="00AD49CC">
        <w:rPr>
          <w:lang w:val="fr-CA"/>
        </w:rPr>
        <w:t>Certains membres étaient favor</w:t>
      </w:r>
      <w:r w:rsidR="00F842F3" w:rsidRPr="00AD49CC">
        <w:rPr>
          <w:lang w:val="fr-CA"/>
        </w:rPr>
        <w:t xml:space="preserve">ables à cette approche </w:t>
      </w:r>
      <w:r w:rsidR="00766FC9" w:rsidRPr="00AD49CC">
        <w:rPr>
          <w:lang w:val="fr-CA"/>
        </w:rPr>
        <w:t>tandis</w:t>
      </w:r>
      <w:r w:rsidR="00F842F3" w:rsidRPr="00AD49CC">
        <w:rPr>
          <w:lang w:val="fr-CA"/>
        </w:rPr>
        <w:t xml:space="preserve"> que d’autres membres représentant des pays visés à l'article 5 ont indi</w:t>
      </w:r>
      <w:r w:rsidR="00766FC9" w:rsidRPr="00AD49CC">
        <w:rPr>
          <w:lang w:val="fr-CA"/>
        </w:rPr>
        <w:t>qué avoir besoin de plus de tem</w:t>
      </w:r>
      <w:r w:rsidR="00F842F3" w:rsidRPr="00AD49CC">
        <w:rPr>
          <w:lang w:val="fr-CA"/>
        </w:rPr>
        <w:t>ps pou</w:t>
      </w:r>
      <w:r w:rsidR="00766FC9" w:rsidRPr="00AD49CC">
        <w:rPr>
          <w:lang w:val="fr-CA"/>
        </w:rPr>
        <w:t>r compr</w:t>
      </w:r>
      <w:r w:rsidR="00F842F3" w:rsidRPr="00AD49CC">
        <w:rPr>
          <w:lang w:val="fr-CA"/>
        </w:rPr>
        <w:t>endre la r</w:t>
      </w:r>
      <w:r w:rsidR="00766FC9" w:rsidRPr="00AD49CC">
        <w:rPr>
          <w:lang w:val="fr-CA"/>
        </w:rPr>
        <w:t>é</w:t>
      </w:r>
      <w:r w:rsidR="00F842F3" w:rsidRPr="00AD49CC">
        <w:rPr>
          <w:lang w:val="fr-CA"/>
        </w:rPr>
        <w:t>duction progressive des HFC, et souligné qu’il serait difficile de synchroniser les activités dans ce secteur à l’heure actuelle. Ils étaient aussi d’avis qu’en l’absence de lignes directrices sur les coûts, il était prématuré d’aborder la question des modalités et de niveaux de financement. Plusieurs membres ont exprimé d</w:t>
      </w:r>
      <w:r w:rsidR="00766FC9" w:rsidRPr="00AD49CC">
        <w:rPr>
          <w:lang w:val="fr-CA"/>
        </w:rPr>
        <w:t>es points</w:t>
      </w:r>
      <w:r w:rsidR="00F842F3" w:rsidRPr="00AD49CC">
        <w:rPr>
          <w:lang w:val="fr-CA"/>
        </w:rPr>
        <w:t xml:space="preserve"> de vue </w:t>
      </w:r>
      <w:r w:rsidR="00766FC9" w:rsidRPr="00AD49CC">
        <w:rPr>
          <w:lang w:val="fr-CA"/>
        </w:rPr>
        <w:t>d’ordre général sur les nivea</w:t>
      </w:r>
      <w:r w:rsidR="00F842F3" w:rsidRPr="00AD49CC">
        <w:rPr>
          <w:lang w:val="fr-CA"/>
        </w:rPr>
        <w:t xml:space="preserve">ux de </w:t>
      </w:r>
      <w:r w:rsidR="00766FC9" w:rsidRPr="00AD49CC">
        <w:rPr>
          <w:lang w:val="fr-CA"/>
        </w:rPr>
        <w:t>financement</w:t>
      </w:r>
      <w:r w:rsidR="00F842F3" w:rsidRPr="00AD49CC">
        <w:rPr>
          <w:lang w:val="fr-CA"/>
        </w:rPr>
        <w:t xml:space="preserve"> à offrir aux pays à </w:t>
      </w:r>
      <w:r w:rsidR="00766FC9" w:rsidRPr="00AD49CC">
        <w:rPr>
          <w:lang w:val="fr-CA"/>
        </w:rPr>
        <w:t xml:space="preserve">faible </w:t>
      </w:r>
      <w:r w:rsidR="00F842F3" w:rsidRPr="00AD49CC">
        <w:rPr>
          <w:lang w:val="fr-CA"/>
        </w:rPr>
        <w:t xml:space="preserve">volume de consommation et aux pays n’étant pas des pays </w:t>
      </w:r>
      <w:r w:rsidR="00766FC9" w:rsidRPr="00AD49CC">
        <w:rPr>
          <w:lang w:val="fr-CA"/>
        </w:rPr>
        <w:t>à faib</w:t>
      </w:r>
      <w:r w:rsidR="00F842F3" w:rsidRPr="00AD49CC">
        <w:rPr>
          <w:lang w:val="fr-CA"/>
        </w:rPr>
        <w:t>le volume de consommation</w:t>
      </w:r>
      <w:r w:rsidR="00766FC9" w:rsidRPr="00AD49CC">
        <w:rPr>
          <w:lang w:val="fr-CA"/>
        </w:rPr>
        <w:t xml:space="preserve">, comme proposé dans le document, mais le groupe n’a pas été capable </w:t>
      </w:r>
      <w:r w:rsidR="004657E6">
        <w:rPr>
          <w:lang w:val="fr-CA"/>
        </w:rPr>
        <w:t>de débattre de la question de manière plus approfondie</w:t>
      </w:r>
      <w:r w:rsidR="00766FC9" w:rsidRPr="00AD49CC">
        <w:rPr>
          <w:lang w:val="fr-CA"/>
        </w:rPr>
        <w:t xml:space="preserve">. Compte tenu des questions soulevées par les membres et des réponses fournies par le </w:t>
      </w:r>
      <w:r w:rsidR="00766FC9" w:rsidRPr="00AD49CC">
        <w:rPr>
          <w:lang w:val="fr-CA"/>
        </w:rPr>
        <w:lastRenderedPageBreak/>
        <w:t>Secrétariat, le groupe a décidé que les échanges se poursuivraient</w:t>
      </w:r>
      <w:r w:rsidR="00841F53">
        <w:rPr>
          <w:lang w:val="fr-CA"/>
        </w:rPr>
        <w:t xml:space="preserve"> à la 89</w:t>
      </w:r>
      <w:r w:rsidR="00841F53" w:rsidRPr="00841F53">
        <w:rPr>
          <w:vertAlign w:val="superscript"/>
          <w:lang w:val="fr-CA"/>
        </w:rPr>
        <w:t>e</w:t>
      </w:r>
      <w:r w:rsidR="00841F53">
        <w:rPr>
          <w:lang w:val="fr-CA"/>
        </w:rPr>
        <w:t xml:space="preserve"> réunion, </w:t>
      </w:r>
      <w:r w:rsidR="00766FC9" w:rsidRPr="00AD49CC">
        <w:rPr>
          <w:lang w:val="fr-CA"/>
        </w:rPr>
        <w:t>sur la base du document UNEP</w:t>
      </w:r>
      <w:r w:rsidR="00841F53">
        <w:rPr>
          <w:lang w:val="fr-CA"/>
        </w:rPr>
        <w:t>/OzL.Pro/ExCom/88/72</w:t>
      </w:r>
      <w:r w:rsidR="00766FC9" w:rsidRPr="00AD49CC">
        <w:rPr>
          <w:lang w:val="fr-CA"/>
        </w:rPr>
        <w:t>, sans demander au Secrétariat d’apporter des modifications au texte.</w:t>
      </w:r>
      <w:r w:rsidR="006B0396" w:rsidRPr="00AD49CC">
        <w:rPr>
          <w:lang w:val="fr-CA"/>
        </w:rPr>
        <w:t xml:space="preserve"> </w:t>
      </w:r>
    </w:p>
    <w:p w:rsidR="006B0396" w:rsidRPr="00AD49CC" w:rsidRDefault="006E65BE" w:rsidP="006B0396">
      <w:pPr>
        <w:pStyle w:val="Heading1"/>
        <w:widowControl w:val="0"/>
        <w:rPr>
          <w:bCs/>
          <w:lang w:val="fr-CA"/>
        </w:rPr>
      </w:pPr>
      <w:r w:rsidRPr="00AD49CC">
        <w:rPr>
          <w:lang w:val="fr-CA"/>
        </w:rPr>
        <w:t>Par conséquent, le Comité exécutif a décidé de poursuivre les échanges sur les niveaux et les modalités de financement de la réduction progressive des HFC dans le secteur de l’entretien de l’équipement de réfrigération à la 89</w:t>
      </w:r>
      <w:r w:rsidRPr="00AD49CC">
        <w:rPr>
          <w:vertAlign w:val="superscript"/>
          <w:lang w:val="fr-CA"/>
        </w:rPr>
        <w:t>e</w:t>
      </w:r>
      <w:r w:rsidRPr="00AD49CC">
        <w:rPr>
          <w:lang w:val="fr-CA"/>
        </w:rPr>
        <w:t xml:space="preserve"> réunion, sur la base du document UNEP/OzL.Pro/ExCom/88/72</w:t>
      </w:r>
      <w:r w:rsidR="006B0396" w:rsidRPr="00AD49CC">
        <w:rPr>
          <w:lang w:val="fr-CA"/>
        </w:rPr>
        <w:t xml:space="preserve"> </w:t>
      </w:r>
      <w:r w:rsidRPr="00AD49CC">
        <w:rPr>
          <w:bCs/>
          <w:lang w:val="fr-CA"/>
        </w:rPr>
        <w:t>(dé</w:t>
      </w:r>
      <w:r w:rsidR="006B0396" w:rsidRPr="00AD49CC">
        <w:rPr>
          <w:bCs/>
          <w:lang w:val="fr-CA"/>
        </w:rPr>
        <w:t>cision 88/76).</w:t>
      </w:r>
    </w:p>
    <w:p w:rsidR="006B0396" w:rsidRPr="00AD49CC" w:rsidRDefault="006E65BE" w:rsidP="006B0396">
      <w:pPr>
        <w:pStyle w:val="Heading1"/>
        <w:widowControl w:val="0"/>
        <w:spacing w:after="0"/>
        <w:rPr>
          <w:bCs/>
          <w:lang w:val="fr-CA"/>
        </w:rPr>
        <w:sectPr w:rsidR="006B0396" w:rsidRPr="00AD49CC" w:rsidSect="00C15065">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pPr>
      <w:r w:rsidRPr="00AD49CC">
        <w:rPr>
          <w:bCs/>
          <w:lang w:val="fr-CA"/>
        </w:rPr>
        <w:t>En réponse à la décision 88/76, le</w:t>
      </w:r>
      <w:r w:rsidR="006B0396" w:rsidRPr="00AD49CC">
        <w:rPr>
          <w:bCs/>
          <w:lang w:val="fr-CA"/>
        </w:rPr>
        <w:t xml:space="preserve"> document UNEP/OzL.Pro/ExCom/88/72 </w:t>
      </w:r>
      <w:r w:rsidRPr="00AD49CC">
        <w:rPr>
          <w:bCs/>
          <w:lang w:val="fr-CA"/>
        </w:rPr>
        <w:t>e</w:t>
      </w:r>
      <w:r w:rsidR="00841F53">
        <w:rPr>
          <w:bCs/>
          <w:lang w:val="fr-CA"/>
        </w:rPr>
        <w:t>st joint</w:t>
      </w:r>
      <w:r w:rsidRPr="00AD49CC">
        <w:rPr>
          <w:bCs/>
          <w:lang w:val="fr-CA"/>
        </w:rPr>
        <w:t xml:space="preserve"> à la présente note aux fins de débats supplémentaires.</w:t>
      </w:r>
    </w:p>
    <w:p w:rsidR="00E85409" w:rsidRPr="006E65BE" w:rsidRDefault="00E85409" w:rsidP="004E7F9C">
      <w:pPr>
        <w:rPr>
          <w:lang w:val="fr-CA"/>
        </w:rPr>
      </w:pPr>
    </w:p>
    <w:sectPr w:rsidR="00E85409" w:rsidRPr="006E65BE" w:rsidSect="006B0396">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F09" w:rsidRDefault="00534F09" w:rsidP="004A504B">
      <w:r>
        <w:separator/>
      </w:r>
    </w:p>
  </w:endnote>
  <w:endnote w:type="continuationSeparator" w:id="0">
    <w:p w:rsidR="00534F09" w:rsidRDefault="00534F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0F200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0F200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1BB" w:rsidRDefault="003D51BB" w:rsidP="003D51B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4426BD" w:rsidRPr="003D51BB" w:rsidRDefault="003D51BB" w:rsidP="003D51BB">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004426BD" w:rsidRPr="003D51BB">
      <w:rPr>
        <w:sz w:val="18"/>
        <w:szCs w:val="18"/>
        <w:lang w:val="fr-CA"/>
      </w:rPr>
      <w:t>.</w:t>
    </w:r>
  </w:p>
  <w:p w:rsidR="004426BD" w:rsidRPr="003D51BB" w:rsidRDefault="004426BD"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B33B1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pPr>
      <w:jc w:val="center"/>
    </w:pPr>
    <w:r>
      <w:fldChar w:fldCharType="begin"/>
    </w:r>
    <w:r>
      <w:instrText xml:space="preserve"> PAGE </w:instrText>
    </w:r>
    <w:r>
      <w:fldChar w:fldCharType="separate"/>
    </w:r>
    <w:r w:rsidR="000F2007">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6B0396" w:rsidRDefault="004426BD" w:rsidP="006B03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F09" w:rsidRDefault="00534F09" w:rsidP="004A504B">
      <w:r>
        <w:separator/>
      </w:r>
    </w:p>
  </w:footnote>
  <w:footnote w:type="continuationSeparator" w:id="0">
    <w:p w:rsidR="00534F09" w:rsidRDefault="00534F09" w:rsidP="004A504B">
      <w:r>
        <w:continuationSeparator/>
      </w:r>
    </w:p>
  </w:footnote>
  <w:footnote w:id="1">
    <w:p w:rsidR="003D51BB" w:rsidRPr="006A34FE" w:rsidRDefault="003D51BB" w:rsidP="003D51BB">
      <w:pPr>
        <w:pStyle w:val="FootnoteText"/>
        <w:rPr>
          <w:lang w:val="fr-CA"/>
        </w:rPr>
      </w:pPr>
      <w:r>
        <w:rPr>
          <w:rStyle w:val="FootnoteReference"/>
        </w:rPr>
        <w:footnoteRef/>
      </w:r>
      <w:r w:rsidRPr="006A34FE">
        <w:rPr>
          <w:lang w:val="fr-CA"/>
        </w:rPr>
        <w:t xml:space="preserve"> </w:t>
      </w:r>
      <w:r>
        <w:rPr>
          <w:lang w:val="fr-CA"/>
        </w:rPr>
        <w:t>La première partie de la 89</w:t>
      </w:r>
      <w:r w:rsidRPr="001E6365">
        <w:rPr>
          <w:vertAlign w:val="superscript"/>
          <w:lang w:val="fr-CA"/>
        </w:rPr>
        <w:t>e</w:t>
      </w:r>
      <w:r>
        <w:rPr>
          <w:lang w:val="fr-CA"/>
        </w:rPr>
        <w:t xml:space="preserve"> réunion du Comité exécutif se déroulera en ligne et la deuxième partie aura lieu en personne à cause du coronavirus (COVID-19).</w:t>
      </w:r>
    </w:p>
    <w:p w:rsidR="003D51BB" w:rsidRPr="006A34FE" w:rsidRDefault="003D51BB" w:rsidP="003D51BB">
      <w:pPr>
        <w:pStyle w:val="FootnoteText"/>
        <w:rPr>
          <w:lang w:val="fr-CA"/>
        </w:rPr>
      </w:pPr>
    </w:p>
  </w:footnote>
  <w:footnote w:id="2">
    <w:p w:rsidR="004426BD" w:rsidRPr="006E65BE" w:rsidRDefault="004426BD" w:rsidP="006B0396">
      <w:pPr>
        <w:pStyle w:val="FootnoteText"/>
        <w:rPr>
          <w:lang w:val="fr-CA"/>
        </w:rPr>
      </w:pPr>
      <w:r w:rsidRPr="00B25A52">
        <w:rPr>
          <w:rStyle w:val="FootnoteReference"/>
        </w:rPr>
        <w:footnoteRef/>
      </w:r>
      <w:r w:rsidRPr="005527E3">
        <w:rPr>
          <w:lang w:val="fr-CA"/>
        </w:rPr>
        <w:t xml:space="preserve"> </w:t>
      </w:r>
      <w:r w:rsidR="006E65BE">
        <w:rPr>
          <w:lang w:val="fr-CA"/>
        </w:rPr>
        <w:t xml:space="preserve">Le document </w:t>
      </w:r>
      <w:r w:rsidR="005527E3">
        <w:rPr>
          <w:lang w:val="fr-CA"/>
        </w:rPr>
        <w:t>devait</w:t>
      </w:r>
      <w:r w:rsidR="006E65BE">
        <w:rPr>
          <w:lang w:val="fr-CA"/>
        </w:rPr>
        <w:t xml:space="preserve"> être présenté à la 85</w:t>
      </w:r>
      <w:r w:rsidR="006E65BE" w:rsidRPr="006E65BE">
        <w:rPr>
          <w:vertAlign w:val="superscript"/>
          <w:lang w:val="fr-CA"/>
        </w:rPr>
        <w:t>e</w:t>
      </w:r>
      <w:r w:rsidR="006E65BE">
        <w:rPr>
          <w:lang w:val="fr-CA"/>
        </w:rPr>
        <w:t xml:space="preserve"> réunion</w:t>
      </w:r>
      <w:r w:rsidR="005527E3">
        <w:rPr>
          <w:lang w:val="fr-CA"/>
        </w:rPr>
        <w:t>. L’examen du document a été reporté à la 88</w:t>
      </w:r>
      <w:r w:rsidR="005527E3" w:rsidRPr="005527E3">
        <w:rPr>
          <w:vertAlign w:val="superscript"/>
          <w:lang w:val="fr-CA"/>
        </w:rPr>
        <w:t>e</w:t>
      </w:r>
      <w:r w:rsidR="005527E3">
        <w:rPr>
          <w:lang w:val="fr-CA"/>
        </w:rPr>
        <w:t xml:space="preserve"> réunion conformément à la procédure convenue pour la tenue des 85</w:t>
      </w:r>
      <w:r w:rsidR="005527E3" w:rsidRPr="005527E3">
        <w:rPr>
          <w:vertAlign w:val="superscript"/>
          <w:lang w:val="fr-CA"/>
        </w:rPr>
        <w:t>e</w:t>
      </w:r>
      <w:r w:rsidR="005527E3">
        <w:rPr>
          <w:lang w:val="fr-CA"/>
        </w:rPr>
        <w:t>, 86</w:t>
      </w:r>
      <w:r w:rsidR="005527E3" w:rsidRPr="005527E3">
        <w:rPr>
          <w:vertAlign w:val="superscript"/>
          <w:lang w:val="fr-CA"/>
        </w:rPr>
        <w:t>e</w:t>
      </w:r>
      <w:r w:rsidR="005527E3">
        <w:rPr>
          <w:lang w:val="fr-CA"/>
        </w:rPr>
        <w:t xml:space="preserve"> et 87</w:t>
      </w:r>
      <w:r w:rsidR="005527E3" w:rsidRPr="005527E3">
        <w:rPr>
          <w:vertAlign w:val="superscript"/>
          <w:lang w:val="fr-CA"/>
        </w:rPr>
        <w:t>e</w:t>
      </w:r>
      <w:r w:rsidR="005527E3">
        <w:rPr>
          <w:lang w:val="fr-CA"/>
        </w:rPr>
        <w:t xml:space="preserve"> réunions en raison de la pandémie de la COVID-19</w:t>
      </w:r>
      <w:r w:rsidRPr="006E65BE">
        <w:rPr>
          <w:lang w:val="fr-CA"/>
        </w:rPr>
        <w:t>.</w:t>
      </w:r>
    </w:p>
  </w:footnote>
  <w:footnote w:id="3">
    <w:p w:rsidR="004426BD" w:rsidRPr="006E65BE" w:rsidRDefault="004426BD" w:rsidP="006B0396">
      <w:pPr>
        <w:pStyle w:val="Normalpool"/>
        <w:tabs>
          <w:tab w:val="clear" w:pos="1247"/>
          <w:tab w:val="clear" w:pos="1814"/>
          <w:tab w:val="clear" w:pos="2381"/>
          <w:tab w:val="clear" w:pos="2948"/>
          <w:tab w:val="clear" w:pos="3515"/>
          <w:tab w:val="clear" w:pos="4082"/>
          <w:tab w:val="left" w:pos="624"/>
        </w:tabs>
        <w:spacing w:after="120"/>
        <w:jc w:val="both"/>
        <w:rPr>
          <w:lang w:val="fr-CA"/>
        </w:rPr>
      </w:pPr>
      <w:r w:rsidRPr="006E65BE">
        <w:rPr>
          <w:rStyle w:val="FootnoteReference"/>
          <w:lang w:val="fr-CA"/>
        </w:rPr>
        <w:footnoteRef/>
      </w:r>
      <w:r w:rsidRPr="006E65BE">
        <w:rPr>
          <w:lang w:val="fr-CA"/>
        </w:rPr>
        <w:t xml:space="preserve"> </w:t>
      </w:r>
      <w:r w:rsidR="005527E3">
        <w:rPr>
          <w:rFonts w:eastAsiaTheme="minorHAnsi"/>
          <w:lang w:val="fr-CA"/>
        </w:rPr>
        <w:t>D</w:t>
      </w:r>
      <w:r w:rsidR="00740B4D">
        <w:rPr>
          <w:rFonts w:eastAsiaTheme="minorHAnsi"/>
          <w:lang w:val="fr-CA"/>
        </w:rPr>
        <w:t>e d</w:t>
      </w:r>
      <w:r w:rsidR="005527E3">
        <w:rPr>
          <w:rFonts w:eastAsiaTheme="minorHAnsi"/>
          <w:lang w:val="fr-CA"/>
        </w:rPr>
        <w:t>emander au Comité exécutif d’élaborer, dans les deux ans suivant l’adoption de l’Amendement, des lignes directrices sur le financ</w:t>
      </w:r>
      <w:r w:rsidR="00825828">
        <w:rPr>
          <w:rFonts w:eastAsiaTheme="minorHAnsi"/>
          <w:lang w:val="fr-CA"/>
        </w:rPr>
        <w:t>ement de la réduction progressiv</w:t>
      </w:r>
      <w:r w:rsidR="005527E3">
        <w:rPr>
          <w:rFonts w:eastAsiaTheme="minorHAnsi"/>
          <w:lang w:val="fr-CA"/>
        </w:rPr>
        <w:t>e de la consommation et de l</w:t>
      </w:r>
      <w:r w:rsidR="00825828">
        <w:rPr>
          <w:rFonts w:eastAsiaTheme="minorHAnsi"/>
          <w:lang w:val="fr-CA"/>
        </w:rPr>
        <w:t>a producti</w:t>
      </w:r>
      <w:r w:rsidR="005527E3">
        <w:rPr>
          <w:rFonts w:eastAsiaTheme="minorHAnsi"/>
          <w:lang w:val="fr-CA"/>
        </w:rPr>
        <w:t>on d’</w:t>
      </w:r>
      <w:proofErr w:type="spellStart"/>
      <w:r w:rsidR="005527E3">
        <w:rPr>
          <w:rFonts w:eastAsiaTheme="minorHAnsi"/>
          <w:lang w:val="fr-CA"/>
        </w:rPr>
        <w:t>hydrofluoro</w:t>
      </w:r>
      <w:r w:rsidR="00825828">
        <w:rPr>
          <w:rFonts w:eastAsiaTheme="minorHAnsi"/>
          <w:lang w:val="fr-CA"/>
        </w:rPr>
        <w:t>c</w:t>
      </w:r>
      <w:r w:rsidR="005527E3">
        <w:rPr>
          <w:rFonts w:eastAsiaTheme="minorHAnsi"/>
          <w:lang w:val="fr-CA"/>
        </w:rPr>
        <w:t>arbones</w:t>
      </w:r>
      <w:proofErr w:type="spellEnd"/>
      <w:r w:rsidR="005527E3">
        <w:rPr>
          <w:rFonts w:eastAsiaTheme="minorHAnsi"/>
          <w:lang w:val="fr-CA"/>
        </w:rPr>
        <w:t xml:space="preserve">, </w:t>
      </w:r>
      <w:r w:rsidR="00740B4D">
        <w:rPr>
          <w:rFonts w:eastAsiaTheme="minorHAnsi"/>
          <w:lang w:val="fr-CA"/>
        </w:rPr>
        <w:t>y compris</w:t>
      </w:r>
      <w:r w:rsidR="005527E3">
        <w:rPr>
          <w:rFonts w:eastAsiaTheme="minorHAnsi"/>
          <w:lang w:val="fr-CA"/>
        </w:rPr>
        <w:t xml:space="preserve"> les seuils de coût-efficacité, et de les présenter à la Réunion </w:t>
      </w:r>
      <w:r w:rsidR="00740B4D">
        <w:rPr>
          <w:rFonts w:eastAsiaTheme="minorHAnsi"/>
          <w:lang w:val="fr-CA"/>
        </w:rPr>
        <w:t xml:space="preserve">des Parties, </w:t>
      </w:r>
      <w:r w:rsidR="005527E3">
        <w:rPr>
          <w:rFonts w:eastAsiaTheme="minorHAnsi"/>
          <w:lang w:val="fr-CA"/>
        </w:rPr>
        <w:t>afin que les Parties puissent les examiner et transmettre leurs points de vue avant qu’</w:t>
      </w:r>
      <w:r w:rsidR="00740B4D">
        <w:rPr>
          <w:rFonts w:eastAsiaTheme="minorHAnsi"/>
          <w:lang w:val="fr-CA"/>
        </w:rPr>
        <w:t>elles</w:t>
      </w:r>
      <w:r w:rsidR="005527E3">
        <w:rPr>
          <w:rFonts w:eastAsiaTheme="minorHAnsi"/>
          <w:lang w:val="fr-CA"/>
        </w:rPr>
        <w:t xml:space="preserve"> ne soient </w:t>
      </w:r>
      <w:r w:rsidR="00740B4D">
        <w:rPr>
          <w:rFonts w:eastAsiaTheme="minorHAnsi"/>
          <w:lang w:val="fr-CA"/>
        </w:rPr>
        <w:t>parachevées</w:t>
      </w:r>
      <w:r w:rsidR="005527E3">
        <w:rPr>
          <w:rFonts w:eastAsiaTheme="minorHAnsi"/>
          <w:lang w:val="fr-CA"/>
        </w:rPr>
        <w:t xml:space="preserve"> par le Comité exécutif</w:t>
      </w:r>
      <w:r w:rsidRPr="006E65BE">
        <w:rPr>
          <w:rFonts w:eastAsiaTheme="minorHAnsi"/>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4426BD" w:rsidP="00C15065">
    <w:pPr>
      <w:jc w:val="left"/>
    </w:pPr>
    <w:r>
      <w:fldChar w:fldCharType="begin"/>
    </w:r>
    <w:r>
      <w:instrText xml:space="preserve"> DOCPROPERTY "Document number"  \* MERGEFORMAT </w:instrText>
    </w:r>
    <w:r>
      <w:fldChar w:fldCharType="separate"/>
    </w:r>
    <w:r w:rsidR="00512A4F">
      <w:t>UNEP/</w:t>
    </w:r>
    <w:proofErr w:type="spellStart"/>
    <w:r w:rsidR="00512A4F">
      <w:t>OzL.Pro</w:t>
    </w:r>
    <w:proofErr w:type="spellEnd"/>
    <w:r w:rsidR="00512A4F">
      <w:t>/</w:t>
    </w:r>
    <w:proofErr w:type="spellStart"/>
    <w:r w:rsidR="00512A4F">
      <w:t>ExCom</w:t>
    </w:r>
    <w:proofErr w:type="spellEnd"/>
    <w:r w:rsidR="00512A4F">
      <w:t>/89/8</w:t>
    </w:r>
    <w:r>
      <w:fldChar w:fldCharType="end"/>
    </w:r>
  </w:p>
  <w:p w:rsidR="004426BD" w:rsidRPr="0033525D" w:rsidRDefault="004426BD"/>
  <w:p w:rsidR="004426BD" w:rsidRPr="0033525D" w:rsidRDefault="004426B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534F09">
    <w:pPr>
      <w:jc w:val="right"/>
    </w:pPr>
    <w:r>
      <w:fldChar w:fldCharType="begin"/>
    </w:r>
    <w:r>
      <w:instrText xml:space="preserve"> DOCPROPERTY "Document number"  \* MERGEFORMAT </w:instrText>
    </w:r>
    <w:r>
      <w:fldChar w:fldCharType="separate"/>
    </w:r>
    <w:r w:rsidR="00512A4F">
      <w:t>UNEP/OzL.Pro/ExCom/89/8</w:t>
    </w:r>
    <w:r>
      <w:fldChar w:fldCharType="end"/>
    </w:r>
  </w:p>
  <w:p w:rsidR="004426BD" w:rsidRPr="0033525D" w:rsidRDefault="004426BD" w:rsidP="004426BD">
    <w:pPr>
      <w:jc w:val="right"/>
    </w:pPr>
  </w:p>
  <w:p w:rsidR="004426BD" w:rsidRPr="0033525D" w:rsidRDefault="004426BD" w:rsidP="004426BD">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Default="004426BD">
    <w:r>
      <w:t>UNEP/OzL.Pro/ExCom/88/72</w:t>
    </w:r>
  </w:p>
  <w:p w:rsidR="004426BD" w:rsidRPr="0033525D" w:rsidRDefault="004426BD">
    <w:r>
      <w:t>Annex II</w:t>
    </w:r>
  </w:p>
  <w:p w:rsidR="004426BD" w:rsidRDefault="004426BD"/>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6D4546" w:rsidRDefault="004426BD" w:rsidP="006D4546">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6BD" w:rsidRPr="0033525D" w:rsidRDefault="00534F09" w:rsidP="006B0396">
    <w:pPr>
      <w:jc w:val="right"/>
    </w:pPr>
    <w:r>
      <w:fldChar w:fldCharType="begin"/>
    </w:r>
    <w:r>
      <w:instrText xml:space="preserve"> DOCPROPERTY "Document number"  \* MERGEFORMAT </w:instrText>
    </w:r>
    <w:r>
      <w:fldChar w:fldCharType="separate"/>
    </w:r>
    <w:r w:rsidR="00512A4F">
      <w:t>UNEP/OzL.Pro/ExCom/89/8</w:t>
    </w:r>
    <w:r>
      <w:fldChar w:fldCharType="end"/>
    </w:r>
  </w:p>
  <w:p w:rsidR="004426BD" w:rsidRPr="0033525D" w:rsidRDefault="004426BD" w:rsidP="006B0396">
    <w:pPr>
      <w:jc w:val="right"/>
    </w:pPr>
    <w:r>
      <w:t>Annex II</w:t>
    </w:r>
  </w:p>
  <w:p w:rsidR="004426BD" w:rsidRDefault="004426BD" w:rsidP="006B039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1"/>
  </w:num>
  <w:num w:numId="18">
    <w:abstractNumId w:val="22"/>
  </w:num>
  <w:num w:numId="19">
    <w:abstractNumId w:val="27"/>
  </w:num>
  <w:num w:numId="20">
    <w:abstractNumId w:val="18"/>
  </w:num>
  <w:num w:numId="21">
    <w:abstractNumId w:val="23"/>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 w:numId="25">
    <w:abstractNumId w:val="24"/>
  </w:num>
  <w:num w:numId="26">
    <w:abstractNumId w:val="13"/>
  </w:num>
  <w:num w:numId="27">
    <w:abstractNumId w:val="14"/>
  </w:num>
  <w:num w:numId="28">
    <w:abstractNumId w:val="15"/>
  </w:num>
  <w:num w:numId="29">
    <w:abstractNumId w:val="20"/>
  </w:num>
  <w:num w:numId="30">
    <w:abstractNumId w:val="26"/>
  </w:num>
  <w:num w:numId="31">
    <w:abstractNumId w:val="12"/>
  </w:num>
  <w:num w:numId="32">
    <w:abstractNumId w:val="19"/>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17"/>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7759F"/>
    <w:rsid w:val="00080ED0"/>
    <w:rsid w:val="00085B8F"/>
    <w:rsid w:val="00090481"/>
    <w:rsid w:val="000940D9"/>
    <w:rsid w:val="000A3826"/>
    <w:rsid w:val="000A6C26"/>
    <w:rsid w:val="000D52A4"/>
    <w:rsid w:val="000E07BC"/>
    <w:rsid w:val="000F1CD4"/>
    <w:rsid w:val="000F2007"/>
    <w:rsid w:val="000F4103"/>
    <w:rsid w:val="000F70A7"/>
    <w:rsid w:val="00113CCA"/>
    <w:rsid w:val="00122F25"/>
    <w:rsid w:val="00135980"/>
    <w:rsid w:val="00164719"/>
    <w:rsid w:val="00166FC4"/>
    <w:rsid w:val="001677AC"/>
    <w:rsid w:val="001804EA"/>
    <w:rsid w:val="00190A61"/>
    <w:rsid w:val="0019107F"/>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B60E8"/>
    <w:rsid w:val="003C3C0E"/>
    <w:rsid w:val="003D42A6"/>
    <w:rsid w:val="003D4F21"/>
    <w:rsid w:val="003D4FAC"/>
    <w:rsid w:val="003D51BB"/>
    <w:rsid w:val="003E7906"/>
    <w:rsid w:val="003F3C50"/>
    <w:rsid w:val="00406202"/>
    <w:rsid w:val="00406A6A"/>
    <w:rsid w:val="00406B22"/>
    <w:rsid w:val="004328A7"/>
    <w:rsid w:val="00434C74"/>
    <w:rsid w:val="004426BD"/>
    <w:rsid w:val="00456EB4"/>
    <w:rsid w:val="004657E6"/>
    <w:rsid w:val="004718F3"/>
    <w:rsid w:val="00475040"/>
    <w:rsid w:val="00493D40"/>
    <w:rsid w:val="004967B6"/>
    <w:rsid w:val="004A504B"/>
    <w:rsid w:val="004A6911"/>
    <w:rsid w:val="004B54E0"/>
    <w:rsid w:val="004B7384"/>
    <w:rsid w:val="004C4269"/>
    <w:rsid w:val="004D6236"/>
    <w:rsid w:val="004D7F90"/>
    <w:rsid w:val="004E4B95"/>
    <w:rsid w:val="004E4DBB"/>
    <w:rsid w:val="004E4E41"/>
    <w:rsid w:val="004E73DB"/>
    <w:rsid w:val="004E7F9C"/>
    <w:rsid w:val="004F3493"/>
    <w:rsid w:val="004F5143"/>
    <w:rsid w:val="00512A4F"/>
    <w:rsid w:val="00512B09"/>
    <w:rsid w:val="005220ED"/>
    <w:rsid w:val="00533796"/>
    <w:rsid w:val="00534F09"/>
    <w:rsid w:val="00537343"/>
    <w:rsid w:val="00545603"/>
    <w:rsid w:val="005527E3"/>
    <w:rsid w:val="00555D75"/>
    <w:rsid w:val="00560DF0"/>
    <w:rsid w:val="0056759C"/>
    <w:rsid w:val="0059513E"/>
    <w:rsid w:val="005A6AA4"/>
    <w:rsid w:val="005A6D9F"/>
    <w:rsid w:val="005B48FF"/>
    <w:rsid w:val="005D363F"/>
    <w:rsid w:val="00604C15"/>
    <w:rsid w:val="00613C73"/>
    <w:rsid w:val="006158D5"/>
    <w:rsid w:val="00625D83"/>
    <w:rsid w:val="006623E7"/>
    <w:rsid w:val="00662B80"/>
    <w:rsid w:val="00666D9B"/>
    <w:rsid w:val="00670F6C"/>
    <w:rsid w:val="006852C7"/>
    <w:rsid w:val="006852CE"/>
    <w:rsid w:val="00692D14"/>
    <w:rsid w:val="006B0396"/>
    <w:rsid w:val="006B65C7"/>
    <w:rsid w:val="006C1727"/>
    <w:rsid w:val="006C32FD"/>
    <w:rsid w:val="006C39CE"/>
    <w:rsid w:val="006D0FCC"/>
    <w:rsid w:val="006D21F5"/>
    <w:rsid w:val="006D3089"/>
    <w:rsid w:val="006D4546"/>
    <w:rsid w:val="006E126D"/>
    <w:rsid w:val="006E1FC3"/>
    <w:rsid w:val="006E65BE"/>
    <w:rsid w:val="00704CE9"/>
    <w:rsid w:val="0070616B"/>
    <w:rsid w:val="00706295"/>
    <w:rsid w:val="00706FDA"/>
    <w:rsid w:val="00711F9A"/>
    <w:rsid w:val="00713810"/>
    <w:rsid w:val="007303A5"/>
    <w:rsid w:val="00730B3E"/>
    <w:rsid w:val="0073420B"/>
    <w:rsid w:val="00736367"/>
    <w:rsid w:val="00740B4D"/>
    <w:rsid w:val="0074760E"/>
    <w:rsid w:val="00751E4C"/>
    <w:rsid w:val="00754ABA"/>
    <w:rsid w:val="00766FC9"/>
    <w:rsid w:val="00782B0D"/>
    <w:rsid w:val="007A1546"/>
    <w:rsid w:val="007A228C"/>
    <w:rsid w:val="007A368E"/>
    <w:rsid w:val="007A5868"/>
    <w:rsid w:val="007B04CE"/>
    <w:rsid w:val="007B6871"/>
    <w:rsid w:val="007B7A2F"/>
    <w:rsid w:val="007C3D33"/>
    <w:rsid w:val="007D0465"/>
    <w:rsid w:val="007D294A"/>
    <w:rsid w:val="007D47D2"/>
    <w:rsid w:val="007D6EC0"/>
    <w:rsid w:val="007D7E1D"/>
    <w:rsid w:val="00820835"/>
    <w:rsid w:val="00825828"/>
    <w:rsid w:val="00831979"/>
    <w:rsid w:val="00841F53"/>
    <w:rsid w:val="00851352"/>
    <w:rsid w:val="00856035"/>
    <w:rsid w:val="00857077"/>
    <w:rsid w:val="00863230"/>
    <w:rsid w:val="00865BD0"/>
    <w:rsid w:val="008717D8"/>
    <w:rsid w:val="0087215C"/>
    <w:rsid w:val="00875D25"/>
    <w:rsid w:val="00880E35"/>
    <w:rsid w:val="00883AF9"/>
    <w:rsid w:val="008875FE"/>
    <w:rsid w:val="00887F8E"/>
    <w:rsid w:val="00895F39"/>
    <w:rsid w:val="00896234"/>
    <w:rsid w:val="00897E43"/>
    <w:rsid w:val="008A035F"/>
    <w:rsid w:val="008A615E"/>
    <w:rsid w:val="008C5738"/>
    <w:rsid w:val="008C7EAD"/>
    <w:rsid w:val="008D0CFE"/>
    <w:rsid w:val="008D6152"/>
    <w:rsid w:val="008E7BA9"/>
    <w:rsid w:val="008F0F81"/>
    <w:rsid w:val="008F27BF"/>
    <w:rsid w:val="009118F2"/>
    <w:rsid w:val="009142EC"/>
    <w:rsid w:val="009154C3"/>
    <w:rsid w:val="00923540"/>
    <w:rsid w:val="00926767"/>
    <w:rsid w:val="00931F14"/>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D49CC"/>
    <w:rsid w:val="00AF741A"/>
    <w:rsid w:val="00B01ADB"/>
    <w:rsid w:val="00B04161"/>
    <w:rsid w:val="00B056F9"/>
    <w:rsid w:val="00B11E3D"/>
    <w:rsid w:val="00B17E82"/>
    <w:rsid w:val="00B33B1C"/>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F76"/>
    <w:rsid w:val="00BF3022"/>
    <w:rsid w:val="00BF3214"/>
    <w:rsid w:val="00BF5573"/>
    <w:rsid w:val="00C15065"/>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428"/>
    <w:rsid w:val="00DF4704"/>
    <w:rsid w:val="00E024AA"/>
    <w:rsid w:val="00E15C77"/>
    <w:rsid w:val="00E250F1"/>
    <w:rsid w:val="00E3550D"/>
    <w:rsid w:val="00E46F47"/>
    <w:rsid w:val="00E52838"/>
    <w:rsid w:val="00E614E0"/>
    <w:rsid w:val="00E704F3"/>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16EC9"/>
    <w:rsid w:val="00F21088"/>
    <w:rsid w:val="00F327E7"/>
    <w:rsid w:val="00F35746"/>
    <w:rsid w:val="00F447C7"/>
    <w:rsid w:val="00F459B4"/>
    <w:rsid w:val="00F5211B"/>
    <w:rsid w:val="00F554A9"/>
    <w:rsid w:val="00F6262C"/>
    <w:rsid w:val="00F716FD"/>
    <w:rsid w:val="00F80355"/>
    <w:rsid w:val="00F842F3"/>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E1D38F"/>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79A3BE-3E06-4334-8779-90D7CBE9231B}">
  <ds:schemaRefs>
    <ds:schemaRef ds:uri="http://schemas.openxmlformats.org/officeDocument/2006/bibliography"/>
  </ds:schemaRefs>
</ds:datastoreItem>
</file>

<file path=customXml/itemProps2.xml><?xml version="1.0" encoding="utf-8"?>
<ds:datastoreItem xmlns:ds="http://schemas.openxmlformats.org/officeDocument/2006/customXml" ds:itemID="{7D3124C4-581F-436F-A4FB-7D351F600AB3}"/>
</file>

<file path=customXml/itemProps3.xml><?xml version="1.0" encoding="utf-8"?>
<ds:datastoreItem xmlns:ds="http://schemas.openxmlformats.org/officeDocument/2006/customXml" ds:itemID="{6152FC74-406C-4206-BA30-9ACBA0D2A8E8}"/>
</file>

<file path=customXml/itemProps4.xml><?xml version="1.0" encoding="utf-8"?>
<ds:datastoreItem xmlns:ds="http://schemas.openxmlformats.org/officeDocument/2006/customXml" ds:itemID="{2273CEDD-B678-4C7E-9716-F64BC9A551DF}"/>
</file>

<file path=docProps/app.xml><?xml version="1.0" encoding="utf-8"?>
<Properties xmlns="http://schemas.openxmlformats.org/officeDocument/2006/extended-properties" xmlns:vt="http://schemas.openxmlformats.org/officeDocument/2006/docPropsVTypes">
  <Template>Normal</Template>
  <TotalTime>104</TotalTime>
  <Pages>5</Pages>
  <Words>813</Words>
  <Characters>4639</Characters>
  <Application>Microsoft Office Word</Application>
  <DocSecurity>0</DocSecurity>
  <Lines>38</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Analyse des niveaux et des modalités de financement de la réduction progressive des HFC dans le secteur de l'entretien de l'équipement de réfrigération (décision 88/76)</vt:lpstr>
      <vt:lpstr>Analysis of the level and modalities of funding for HFC phase-down in the refrigeration servicing sector (decision 88/76)</vt:lpstr>
    </vt:vector>
  </TitlesOfParts>
  <Company>UNMFS</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Analyse des niveaux et des modalités de financement de la réduction progressive des HFC dans le secteur de l'entretien de l'équipement de réfrigération (décision 88/76)</dc:title>
  <dc:creator>Dominika Anna Suwik</dc:creator>
  <cp:keywords>89th ExCom</cp:keywords>
  <cp:lastModifiedBy>HBE</cp:lastModifiedBy>
  <cp:revision>10</cp:revision>
  <cp:lastPrinted>2022-04-22T16:59:00Z</cp:lastPrinted>
  <dcterms:created xsi:type="dcterms:W3CDTF">2022-04-22T15:31:00Z</dcterms:created>
  <dcterms:modified xsi:type="dcterms:W3CDTF">2022-04-22T18:17:00Z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vt:lpwstr>
  </property>
  <property fmtid="{D5CDD505-2E9C-101B-9397-08002B2CF9AE}" pid="3" name="Revision date">
    <vt:lpwstr>2/14/2022</vt:lpwstr>
  </property>
  <property fmtid="{D5CDD505-2E9C-101B-9397-08002B2CF9AE}" pid="4" name="ContentTypeId">
    <vt:lpwstr>0x010100C5F60F8E60516143877F7AC30EFBB2F3</vt:lpwstr>
  </property>
  <property fmtid="{D5CDD505-2E9C-101B-9397-08002B2CF9AE}" pid="5" name="Order">
    <vt:r8>12174600</vt:r8>
  </property>
</Properties>
</file>