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71" w:type="dxa"/>
        <w:tblInd w:w="-432" w:type="dxa"/>
        <w:tblLayout w:type="fixed"/>
        <w:tblLook w:val="0000" w:firstRow="0" w:lastRow="0" w:firstColumn="0" w:lastColumn="0" w:noHBand="0" w:noVBand="0"/>
      </w:tblPr>
      <w:tblGrid>
        <w:gridCol w:w="1974"/>
        <w:gridCol w:w="4219"/>
        <w:gridCol w:w="3878"/>
      </w:tblGrid>
      <w:tr w:rsidR="0087455A" w:rsidRPr="006D72F0" w:rsidTr="00963E1E">
        <w:trPr>
          <w:trHeight w:val="711"/>
        </w:trPr>
        <w:tc>
          <w:tcPr>
            <w:tcW w:w="6193" w:type="dxa"/>
            <w:gridSpan w:val="2"/>
            <w:tcBorders>
              <w:bottom w:val="single" w:sz="18" w:space="0" w:color="auto"/>
            </w:tcBorders>
          </w:tcPr>
          <w:p w:rsidR="0087455A" w:rsidRPr="006D72F0" w:rsidRDefault="0024162E">
            <w:pPr>
              <w:rPr>
                <w:rFonts w:ascii="Univers" w:hAnsi="Univers"/>
                <w:b/>
                <w:sz w:val="28"/>
                <w:szCs w:val="28"/>
                <w:lang w:val="es-ES_tradnl"/>
              </w:rPr>
            </w:pPr>
            <w:r w:rsidRPr="006D72F0">
              <w:rPr>
                <w:rFonts w:ascii="Univers" w:hAnsi="Univers"/>
                <w:b/>
                <w:sz w:val="28"/>
                <w:szCs w:val="28"/>
                <w:lang w:val="es-ES_tradnl"/>
              </w:rPr>
              <w:t>NACIONES</w:t>
            </w:r>
          </w:p>
          <w:p w:rsidR="0087455A" w:rsidRPr="006D72F0" w:rsidRDefault="0024162E">
            <w:pPr>
              <w:rPr>
                <w:rFonts w:ascii="Univers" w:hAnsi="Univers"/>
                <w:b/>
                <w:sz w:val="28"/>
                <w:szCs w:val="28"/>
                <w:lang w:val="es-ES_tradnl"/>
              </w:rPr>
            </w:pPr>
            <w:r w:rsidRPr="006D72F0">
              <w:rPr>
                <w:rFonts w:ascii="Univers" w:hAnsi="Univers"/>
                <w:b/>
                <w:sz w:val="28"/>
                <w:szCs w:val="28"/>
                <w:lang w:val="es-ES_tradnl"/>
              </w:rPr>
              <w:t>UNIDAS</w:t>
            </w:r>
          </w:p>
        </w:tc>
        <w:tc>
          <w:tcPr>
            <w:tcW w:w="3878" w:type="dxa"/>
            <w:tcBorders>
              <w:bottom w:val="single" w:sz="18" w:space="0" w:color="auto"/>
            </w:tcBorders>
          </w:tcPr>
          <w:p w:rsidR="0087455A" w:rsidRPr="006D72F0" w:rsidRDefault="0024162E">
            <w:pPr>
              <w:jc w:val="right"/>
              <w:rPr>
                <w:rFonts w:asciiTheme="minorBidi" w:hAnsiTheme="minorBidi" w:cstheme="minorBidi"/>
                <w:sz w:val="52"/>
                <w:szCs w:val="52"/>
                <w:lang w:val="es-ES_tradnl"/>
              </w:rPr>
            </w:pPr>
            <w:r w:rsidRPr="006D72F0">
              <w:rPr>
                <w:rFonts w:asciiTheme="minorBidi" w:hAnsiTheme="minorBidi" w:cstheme="minorBidi"/>
                <w:b/>
                <w:sz w:val="72"/>
                <w:lang w:val="es-ES_tradnl"/>
              </w:rPr>
              <w:t>EP</w:t>
            </w:r>
          </w:p>
        </w:tc>
      </w:tr>
      <w:tr w:rsidR="0087455A" w:rsidRPr="006D72F0" w:rsidTr="00963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7"/>
        </w:trPr>
        <w:tc>
          <w:tcPr>
            <w:tcW w:w="1974" w:type="dxa"/>
            <w:tcBorders>
              <w:top w:val="nil"/>
              <w:left w:val="nil"/>
              <w:bottom w:val="single" w:sz="36" w:space="0" w:color="auto"/>
              <w:right w:val="nil"/>
            </w:tcBorders>
          </w:tcPr>
          <w:p w:rsidR="0087455A" w:rsidRPr="006D72F0" w:rsidRDefault="0024162E">
            <w:pPr>
              <w:spacing w:before="120"/>
              <w:rPr>
                <w:lang w:val="es-ES_tradnl"/>
              </w:rPr>
            </w:pPr>
            <w:r w:rsidRPr="006D72F0">
              <w:rPr>
                <w:noProof/>
                <w:lang w:val="en-CA" w:eastAsia="en-CA"/>
              </w:rPr>
              <w:drawing>
                <wp:anchor distT="0" distB="0" distL="114300" distR="114300" simplePos="0" relativeHeight="251660288" behindDoc="0" locked="0" layoutInCell="1" allowOverlap="1">
                  <wp:simplePos x="0" y="0"/>
                  <wp:positionH relativeFrom="column">
                    <wp:posOffset>11430</wp:posOffset>
                  </wp:positionH>
                  <wp:positionV relativeFrom="paragraph">
                    <wp:posOffset>897255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D72F0">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219" w:type="dxa"/>
            <w:tcBorders>
              <w:top w:val="nil"/>
              <w:left w:val="nil"/>
              <w:bottom w:val="single" w:sz="36" w:space="0" w:color="auto"/>
              <w:right w:val="nil"/>
            </w:tcBorders>
          </w:tcPr>
          <w:p w:rsidR="0087455A" w:rsidRPr="006D72F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rsidR="0087455A" w:rsidRPr="006D72F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D72F0">
              <w:rPr>
                <w:rFonts w:ascii="Univers" w:hAnsi="Univers"/>
                <w:b/>
                <w:sz w:val="32"/>
                <w:lang w:val="es-ES_tradnl"/>
              </w:rPr>
              <w:t>Programa de las</w:t>
            </w:r>
          </w:p>
          <w:p w:rsidR="0087455A" w:rsidRPr="006D72F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D72F0">
              <w:rPr>
                <w:rFonts w:ascii="Univers" w:hAnsi="Univers"/>
                <w:b/>
                <w:sz w:val="32"/>
                <w:lang w:val="es-ES_tradnl"/>
              </w:rPr>
              <w:t>Naciones Unidas</w:t>
            </w:r>
          </w:p>
          <w:p w:rsidR="0087455A" w:rsidRPr="006D72F0" w:rsidRDefault="0024162E" w:rsidP="001567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D72F0">
              <w:rPr>
                <w:rFonts w:ascii="Univers" w:hAnsi="Univers"/>
                <w:b/>
                <w:sz w:val="32"/>
                <w:lang w:val="es-ES_tradnl"/>
              </w:rPr>
              <w:t>para el Medio Ambiente</w:t>
            </w:r>
          </w:p>
        </w:tc>
        <w:tc>
          <w:tcPr>
            <w:tcW w:w="3878" w:type="dxa"/>
            <w:tcBorders>
              <w:top w:val="nil"/>
              <w:left w:val="nil"/>
              <w:bottom w:val="single" w:sz="36" w:space="0" w:color="auto"/>
              <w:right w:val="nil"/>
            </w:tcBorders>
          </w:tcPr>
          <w:p w:rsidR="0087455A" w:rsidRPr="006D72F0" w:rsidRDefault="0087455A">
            <w:pPr>
              <w:rPr>
                <w:lang w:val="es-ES_tradnl"/>
              </w:rPr>
            </w:pPr>
          </w:p>
          <w:p w:rsidR="0087455A" w:rsidRPr="006D72F0" w:rsidRDefault="0024162E">
            <w:pPr>
              <w:rPr>
                <w:lang w:val="es-ES_tradnl"/>
              </w:rPr>
            </w:pPr>
            <w:proofErr w:type="spellStart"/>
            <w:r w:rsidRPr="006D72F0">
              <w:rPr>
                <w:lang w:val="es-ES_tradnl"/>
              </w:rPr>
              <w:t>Distr</w:t>
            </w:r>
            <w:proofErr w:type="spellEnd"/>
            <w:r w:rsidRPr="006D72F0">
              <w:rPr>
                <w:lang w:val="es-ES_tradnl"/>
              </w:rPr>
              <w:t>.</w:t>
            </w:r>
          </w:p>
          <w:p w:rsidR="0087455A" w:rsidRPr="006D72F0" w:rsidRDefault="0024162E">
            <w:pPr>
              <w:rPr>
                <w:lang w:val="es-ES_tradnl"/>
              </w:rPr>
            </w:pPr>
            <w:r w:rsidRPr="006D72F0">
              <w:rPr>
                <w:lang w:val="es-ES_tradnl"/>
              </w:rPr>
              <w:t>GENERAL</w:t>
            </w:r>
          </w:p>
          <w:p w:rsidR="0087455A" w:rsidRPr="006D72F0" w:rsidRDefault="0087455A">
            <w:pPr>
              <w:rPr>
                <w:lang w:val="es-ES_tradnl"/>
              </w:rPr>
            </w:pPr>
          </w:p>
          <w:p w:rsidR="0087455A" w:rsidRPr="006D72F0" w:rsidRDefault="0024162E" w:rsidP="002C3928">
            <w:pPr>
              <w:rPr>
                <w:lang w:val="es-ES_tradnl"/>
              </w:rPr>
            </w:pPr>
            <w:r w:rsidRPr="006D72F0">
              <w:rPr>
                <w:lang w:val="es-ES_tradnl"/>
              </w:rPr>
              <w:fldChar w:fldCharType="begin"/>
            </w:r>
            <w:r w:rsidRPr="006D72F0">
              <w:rPr>
                <w:lang w:val="es-ES_tradnl"/>
              </w:rPr>
              <w:instrText xml:space="preserve"> DOCPROPERTY "Document number"  \* MERGEFORMAT </w:instrText>
            </w:r>
            <w:r w:rsidRPr="006D72F0">
              <w:rPr>
                <w:lang w:val="es-ES_tradnl"/>
              </w:rPr>
              <w:fldChar w:fldCharType="separate"/>
            </w:r>
            <w:r w:rsidR="002C3928">
              <w:rPr>
                <w:lang w:val="es-ES_tradnl"/>
              </w:rPr>
              <w:t>UNEP/</w:t>
            </w:r>
            <w:proofErr w:type="spellStart"/>
            <w:r w:rsidR="002C3928">
              <w:rPr>
                <w:lang w:val="es-ES_tradnl"/>
              </w:rPr>
              <w:t>OzL.Pro</w:t>
            </w:r>
            <w:proofErr w:type="spellEnd"/>
            <w:r w:rsidR="002C3928">
              <w:rPr>
                <w:lang w:val="es-ES_tradnl"/>
              </w:rPr>
              <w:t>/</w:t>
            </w:r>
            <w:proofErr w:type="spellStart"/>
            <w:r w:rsidR="002C3928">
              <w:rPr>
                <w:lang w:val="es-ES_tradnl"/>
              </w:rPr>
              <w:t>ExCom</w:t>
            </w:r>
            <w:proofErr w:type="spellEnd"/>
            <w:r w:rsidR="002C3928">
              <w:rPr>
                <w:lang w:val="es-ES_tradnl"/>
              </w:rPr>
              <w:t>/84/14</w:t>
            </w:r>
            <w:r w:rsidRPr="006D72F0">
              <w:rPr>
                <w:lang w:val="es-ES_tradnl"/>
              </w:rPr>
              <w:fldChar w:fldCharType="end"/>
            </w:r>
          </w:p>
          <w:p w:rsidR="0087455A" w:rsidRPr="006D72F0" w:rsidRDefault="000C5C62" w:rsidP="00F10CD9">
            <w:pPr>
              <w:rPr>
                <w:caps/>
                <w:lang w:val="es-ES_tradnl"/>
              </w:rPr>
            </w:pPr>
            <w:r w:rsidRPr="006D72F0">
              <w:rPr>
                <w:caps/>
                <w:lang w:val="es-ES_tradnl"/>
              </w:rPr>
              <w:t>1</w:t>
            </w:r>
            <w:r w:rsidR="001C2D22" w:rsidRPr="006D72F0">
              <w:rPr>
                <w:caps/>
                <w:lang w:val="es-ES_tradnl"/>
              </w:rPr>
              <w:t>2</w:t>
            </w:r>
            <w:r w:rsidR="00114CAA" w:rsidRPr="006D72F0">
              <w:rPr>
                <w:caps/>
                <w:lang w:val="es-ES_tradnl"/>
              </w:rPr>
              <w:t xml:space="preserve"> </w:t>
            </w:r>
            <w:r w:rsidR="00114CAA" w:rsidRPr="006D72F0">
              <w:rPr>
                <w:lang w:val="es-ES_tradnl"/>
              </w:rPr>
              <w:t xml:space="preserve">de </w:t>
            </w:r>
            <w:r w:rsidRPr="006D72F0">
              <w:rPr>
                <w:lang w:val="es-ES_tradnl"/>
              </w:rPr>
              <w:t xml:space="preserve">noviembre de </w:t>
            </w:r>
            <w:r w:rsidR="001C2D22" w:rsidRPr="006D72F0">
              <w:rPr>
                <w:caps/>
                <w:lang w:val="es-ES_tradnl"/>
              </w:rPr>
              <w:t>2019</w:t>
            </w:r>
          </w:p>
          <w:p w:rsidR="00114CAA" w:rsidRPr="006D72F0" w:rsidRDefault="00114CAA">
            <w:pPr>
              <w:rPr>
                <w:caps/>
                <w:lang w:val="es-ES_tradnl"/>
              </w:rPr>
            </w:pPr>
          </w:p>
          <w:p w:rsidR="0087455A" w:rsidRPr="006D72F0" w:rsidRDefault="0024162E">
            <w:pPr>
              <w:rPr>
                <w:lang w:val="es-ES_tradnl"/>
              </w:rPr>
            </w:pPr>
            <w:r w:rsidRPr="006D72F0">
              <w:rPr>
                <w:lang w:val="es-ES_tradnl"/>
              </w:rPr>
              <w:t xml:space="preserve">ESPAÑOL </w:t>
            </w:r>
          </w:p>
          <w:p w:rsidR="0087455A" w:rsidRPr="006D72F0" w:rsidRDefault="0024162E">
            <w:pPr>
              <w:rPr>
                <w:lang w:val="es-ES_tradnl"/>
              </w:rPr>
            </w:pPr>
            <w:r w:rsidRPr="006D72F0">
              <w:rPr>
                <w:lang w:val="es-ES_tradnl"/>
              </w:rPr>
              <w:t>ORIGINAL: INGLÉS</w:t>
            </w:r>
          </w:p>
          <w:p w:rsidR="00156781" w:rsidRPr="006D72F0" w:rsidRDefault="00156781">
            <w:pPr>
              <w:rPr>
                <w:lang w:val="es-ES_tradnl"/>
              </w:rPr>
            </w:pPr>
          </w:p>
        </w:tc>
      </w:tr>
    </w:tbl>
    <w:p w:rsidR="0087455A" w:rsidRPr="006D72F0" w:rsidRDefault="0024162E">
      <w:pPr>
        <w:jc w:val="left"/>
        <w:rPr>
          <w:lang w:val="es-ES_tradnl"/>
        </w:rPr>
      </w:pPr>
      <w:r w:rsidRPr="006D72F0">
        <w:rPr>
          <w:lang w:val="es-ES_tradnl"/>
        </w:rPr>
        <w:t>COMITÉ EJECUTIVO DEL FONDO MULTILATERAL</w:t>
      </w:r>
      <w:r w:rsidRPr="006D72F0">
        <w:rPr>
          <w:lang w:val="es-ES_tradnl"/>
        </w:rPr>
        <w:br/>
        <w:t xml:space="preserve">  PARA LA APLICACIÓN DEL</w:t>
      </w:r>
      <w:r w:rsidRPr="006D72F0">
        <w:rPr>
          <w:lang w:val="es-ES_tradnl"/>
        </w:rPr>
        <w:br/>
        <w:t xml:space="preserve">  PROTOCOLO DE MONTREAL</w:t>
      </w:r>
    </w:p>
    <w:p w:rsidR="00106F6E" w:rsidRPr="006D72F0" w:rsidRDefault="00106F6E" w:rsidP="001F4047">
      <w:pPr>
        <w:jc w:val="left"/>
        <w:rPr>
          <w:lang w:val="es-ES_tradnl"/>
        </w:rPr>
      </w:pPr>
      <w:r w:rsidRPr="006D72F0">
        <w:rPr>
          <w:lang w:val="es-ES_tradnl"/>
        </w:rPr>
        <w:t xml:space="preserve">Octogésima </w:t>
      </w:r>
      <w:r w:rsidR="003863A4" w:rsidRPr="006D72F0">
        <w:rPr>
          <w:lang w:val="es-ES_tradnl"/>
        </w:rPr>
        <w:t>cuarta Reunión</w:t>
      </w:r>
      <w:r w:rsidR="003863A4" w:rsidRPr="006D72F0">
        <w:rPr>
          <w:lang w:val="es-ES_tradnl"/>
        </w:rPr>
        <w:br/>
        <w:t xml:space="preserve">Montreal, 16 </w:t>
      </w:r>
      <w:r w:rsidRPr="006D72F0">
        <w:rPr>
          <w:lang w:val="es-ES_tradnl"/>
        </w:rPr>
        <w:t xml:space="preserve">– </w:t>
      </w:r>
      <w:r w:rsidR="003863A4" w:rsidRPr="006D72F0">
        <w:rPr>
          <w:lang w:val="es-ES_tradnl"/>
        </w:rPr>
        <w:t>20</w:t>
      </w:r>
      <w:r w:rsidRPr="006D72F0">
        <w:rPr>
          <w:lang w:val="es-ES_tradnl"/>
        </w:rPr>
        <w:t xml:space="preserve"> de </w:t>
      </w:r>
      <w:r w:rsidR="001F4047" w:rsidRPr="006D72F0">
        <w:rPr>
          <w:lang w:val="es-ES_tradnl"/>
        </w:rPr>
        <w:t>diciembre</w:t>
      </w:r>
      <w:r w:rsidR="001C2D22" w:rsidRPr="006D72F0">
        <w:rPr>
          <w:lang w:val="es-ES_tradnl"/>
        </w:rPr>
        <w:t xml:space="preserve"> de 2019</w:t>
      </w:r>
    </w:p>
    <w:p w:rsidR="00106F6E" w:rsidRPr="006D72F0" w:rsidRDefault="00106F6E" w:rsidP="00106F6E">
      <w:pPr>
        <w:jc w:val="left"/>
        <w:rPr>
          <w:lang w:val="es-ES_tradnl"/>
        </w:rPr>
      </w:pPr>
    </w:p>
    <w:p w:rsidR="0087455A" w:rsidRPr="006D72F0" w:rsidRDefault="0087455A" w:rsidP="00156781">
      <w:pPr>
        <w:rPr>
          <w:lang w:val="es-ES_tradnl"/>
        </w:rPr>
      </w:pPr>
    </w:p>
    <w:p w:rsidR="007424F6" w:rsidRPr="006D72F0" w:rsidRDefault="000C5C62" w:rsidP="00156781">
      <w:pPr>
        <w:tabs>
          <w:tab w:val="left" w:pos="8280"/>
        </w:tabs>
        <w:jc w:val="center"/>
        <w:rPr>
          <w:b/>
          <w:lang w:val="es-ES_tradnl"/>
        </w:rPr>
      </w:pPr>
      <w:bookmarkStart w:id="0" w:name="_GoBack"/>
      <w:bookmarkEnd w:id="0"/>
      <w:r w:rsidRPr="006D72F0">
        <w:rPr>
          <w:b/>
          <w:lang w:val="es-ES_tradnl"/>
        </w:rPr>
        <w:t>INFORME SOBRE LA MARCHA DE LAS ACTIVIDADES RELATIVAS AL ESTUDIO TEÓRICO PARA LA EVALUACIÓN DE LA EFICIENCIA ENERGÉTICA EN EL SECTOR DE SERVICIO Y MANTENIMIENTO</w:t>
      </w:r>
    </w:p>
    <w:p w:rsidR="007424F6" w:rsidRPr="006D72F0" w:rsidRDefault="007424F6" w:rsidP="007424F6">
      <w:pPr>
        <w:tabs>
          <w:tab w:val="left" w:pos="8280"/>
        </w:tabs>
        <w:jc w:val="center"/>
        <w:rPr>
          <w:b/>
          <w:lang w:val="es-ES_tradnl"/>
        </w:rPr>
      </w:pPr>
    </w:p>
    <w:p w:rsidR="00156781" w:rsidRPr="006D72F0" w:rsidRDefault="00156781" w:rsidP="007424F6">
      <w:pPr>
        <w:tabs>
          <w:tab w:val="left" w:pos="8280"/>
        </w:tabs>
        <w:jc w:val="center"/>
        <w:rPr>
          <w:b/>
          <w:lang w:val="es-ES_tradnl"/>
        </w:rPr>
      </w:pPr>
    </w:p>
    <w:p w:rsidR="00156781" w:rsidRPr="006D72F0" w:rsidRDefault="00156781" w:rsidP="00156781">
      <w:pPr>
        <w:tabs>
          <w:tab w:val="left" w:pos="8280"/>
        </w:tabs>
        <w:jc w:val="left"/>
        <w:rPr>
          <w:b/>
          <w:lang w:val="es-ES_tradnl"/>
        </w:rPr>
      </w:pPr>
    </w:p>
    <w:p w:rsidR="007424F6" w:rsidRPr="006D72F0" w:rsidRDefault="00D32AD9" w:rsidP="007424F6">
      <w:pPr>
        <w:pStyle w:val="Heading1"/>
        <w:numPr>
          <w:ilvl w:val="0"/>
          <w:numId w:val="21"/>
        </w:numPr>
        <w:ind w:left="0" w:firstLine="0"/>
        <w:rPr>
          <w:lang w:val="es-ES_tradnl"/>
        </w:rPr>
      </w:pPr>
      <w:r w:rsidRPr="006D72F0">
        <w:rPr>
          <w:lang w:val="es-ES_tradnl"/>
        </w:rPr>
        <w:t xml:space="preserve">En su </w:t>
      </w:r>
      <w:r w:rsidR="007424F6" w:rsidRPr="006D72F0">
        <w:rPr>
          <w:lang w:val="es-ES_tradnl"/>
        </w:rPr>
        <w:t>83</w:t>
      </w:r>
      <w:r w:rsidRPr="006D72F0">
        <w:rPr>
          <w:lang w:val="es-ES_tradnl"/>
        </w:rPr>
        <w:t>ª reunión</w:t>
      </w:r>
      <w:r w:rsidR="007424F6" w:rsidRPr="006D72F0">
        <w:rPr>
          <w:lang w:val="es-ES_tradnl"/>
        </w:rPr>
        <w:t xml:space="preserve">, </w:t>
      </w:r>
      <w:r w:rsidRPr="006D72F0">
        <w:rPr>
          <w:lang w:val="es-ES_tradnl"/>
        </w:rPr>
        <w:t>el Comité Ejecutivo aprobó el mandato</w:t>
      </w:r>
      <w:r w:rsidR="007424F6" w:rsidRPr="006D72F0">
        <w:rPr>
          <w:rStyle w:val="FootnoteReference"/>
          <w:lang w:val="es-ES_tradnl"/>
        </w:rPr>
        <w:footnoteReference w:id="1"/>
      </w:r>
      <w:r w:rsidR="007424F6" w:rsidRPr="006D72F0">
        <w:rPr>
          <w:lang w:val="es-ES_tradnl"/>
        </w:rPr>
        <w:t xml:space="preserve"> </w:t>
      </w:r>
      <w:r w:rsidRPr="006D72F0">
        <w:rPr>
          <w:lang w:val="es-ES_tradnl"/>
        </w:rPr>
        <w:t xml:space="preserve">para </w:t>
      </w:r>
      <w:r w:rsidR="00C840C4" w:rsidRPr="006D72F0">
        <w:rPr>
          <w:lang w:val="es-ES_tradnl"/>
        </w:rPr>
        <w:t xml:space="preserve">un </w:t>
      </w:r>
      <w:r w:rsidRPr="006D72F0">
        <w:rPr>
          <w:lang w:val="es-ES_tradnl"/>
        </w:rPr>
        <w:t xml:space="preserve">estudio teórico </w:t>
      </w:r>
      <w:r w:rsidR="00C840C4" w:rsidRPr="006D72F0">
        <w:rPr>
          <w:lang w:val="es-ES_tradnl"/>
        </w:rPr>
        <w:t xml:space="preserve">relativo a </w:t>
      </w:r>
      <w:r w:rsidR="007642C7" w:rsidRPr="006D72F0">
        <w:rPr>
          <w:lang w:val="es-ES_tradnl"/>
        </w:rPr>
        <w:t xml:space="preserve">la evaluación de la eficiencia energética en el sector de servicio </w:t>
      </w:r>
      <w:r w:rsidR="00C840C4" w:rsidRPr="006D72F0">
        <w:rPr>
          <w:lang w:val="es-ES_tradnl"/>
        </w:rPr>
        <w:t>técnico</w:t>
      </w:r>
      <w:r w:rsidR="007424F6" w:rsidRPr="006D72F0">
        <w:rPr>
          <w:lang w:val="es-ES_tradnl"/>
        </w:rPr>
        <w:t xml:space="preserve">, </w:t>
      </w:r>
      <w:r w:rsidR="007642C7" w:rsidRPr="006D72F0">
        <w:rPr>
          <w:lang w:val="es-ES_tradnl"/>
        </w:rPr>
        <w:t xml:space="preserve">que se adjunta en el anexo </w:t>
      </w:r>
      <w:r w:rsidR="007424F6" w:rsidRPr="006D72F0">
        <w:rPr>
          <w:lang w:val="es-ES_tradnl"/>
        </w:rPr>
        <w:t xml:space="preserve">I </w:t>
      </w:r>
      <w:r w:rsidR="007642C7" w:rsidRPr="006D72F0">
        <w:rPr>
          <w:lang w:val="es-ES_tradnl"/>
        </w:rPr>
        <w:t>del presente documento</w:t>
      </w:r>
      <w:r w:rsidR="007424F6" w:rsidRPr="006D72F0">
        <w:rPr>
          <w:lang w:val="es-ES_tradnl"/>
        </w:rPr>
        <w:t xml:space="preserve">. </w:t>
      </w:r>
      <w:r w:rsidR="007642C7" w:rsidRPr="006D72F0">
        <w:rPr>
          <w:lang w:val="es-ES_tradnl"/>
        </w:rPr>
        <w:t>El estudio teórico analizará, entre otras cosas</w:t>
      </w:r>
      <w:r w:rsidR="00C840C4" w:rsidRPr="006D72F0">
        <w:rPr>
          <w:lang w:val="es-ES_tradnl"/>
        </w:rPr>
        <w:t>,</w:t>
      </w:r>
      <w:r w:rsidR="007424F6" w:rsidRPr="006D72F0">
        <w:rPr>
          <w:lang w:val="es-ES_tradnl"/>
        </w:rPr>
        <w:t xml:space="preserve"> “</w:t>
      </w:r>
      <w:r w:rsidR="007642C7" w:rsidRPr="006D72F0">
        <w:rPr>
          <w:lang w:val="es-ES_tradnl"/>
        </w:rPr>
        <w:t xml:space="preserve">el diseño de reglas y normas para refrigerantes y eficiencia energética que favorezcan la introducción de tecnologías de bajo potencial de calentamiento atmosférico </w:t>
      </w:r>
      <w:r w:rsidR="00C840C4" w:rsidRPr="006D72F0">
        <w:rPr>
          <w:lang w:val="es-ES_tradnl"/>
        </w:rPr>
        <w:t xml:space="preserve">(PCA) </w:t>
      </w:r>
      <w:r w:rsidR="007642C7" w:rsidRPr="006D72F0">
        <w:rPr>
          <w:lang w:val="es-ES_tradnl"/>
        </w:rPr>
        <w:t>en el sector de refrigeración y climatización; el fomento de la eficiencia energética en países del Artículo 5, y los esfuerzos nacionales por medir cambios en la eficiencia energética fuera del marco de proyectos de demostración”</w:t>
      </w:r>
      <w:r w:rsidR="007424F6" w:rsidRPr="006D72F0">
        <w:rPr>
          <w:lang w:val="es-ES_tradnl"/>
        </w:rPr>
        <w:t>.</w:t>
      </w:r>
    </w:p>
    <w:p w:rsidR="00D718EE" w:rsidRPr="006D72F0" w:rsidRDefault="00B24CB4" w:rsidP="00D718EE">
      <w:pPr>
        <w:pStyle w:val="Heading1"/>
        <w:numPr>
          <w:ilvl w:val="0"/>
          <w:numId w:val="21"/>
        </w:numPr>
        <w:ind w:left="0" w:firstLine="0"/>
        <w:rPr>
          <w:lang w:val="es-ES_tradnl"/>
        </w:rPr>
      </w:pPr>
      <w:r w:rsidRPr="006D72F0">
        <w:rPr>
          <w:lang w:val="es-ES_tradnl"/>
        </w:rPr>
        <w:t>Teniendo en cuenta las dificultades relativas al estudio teórico para la evaluación de la eficiencia energética en el sector de servicio técnico</w:t>
      </w:r>
      <w:r w:rsidR="007424F6" w:rsidRPr="006D72F0">
        <w:rPr>
          <w:rStyle w:val="FootnoteReference"/>
          <w:lang w:val="es-ES_tradnl"/>
        </w:rPr>
        <w:footnoteReference w:id="2"/>
      </w:r>
      <w:r w:rsidR="007424F6" w:rsidRPr="006D72F0">
        <w:rPr>
          <w:lang w:val="es-ES_tradnl"/>
        </w:rPr>
        <w:t xml:space="preserve"> </w:t>
      </w:r>
      <w:r w:rsidRPr="006D72F0">
        <w:rPr>
          <w:lang w:val="es-ES_tradnl"/>
        </w:rPr>
        <w:t>y</w:t>
      </w:r>
      <w:r w:rsidR="00494EF9">
        <w:rPr>
          <w:lang w:val="es-ES_tradnl"/>
        </w:rPr>
        <w:t>,</w:t>
      </w:r>
      <w:r w:rsidRPr="006D72F0">
        <w:rPr>
          <w:lang w:val="es-ES_tradnl"/>
        </w:rPr>
        <w:t xml:space="preserve"> a fin de conceder suficiente tiempo para la recopilación de información y datos</w:t>
      </w:r>
      <w:r w:rsidR="007424F6" w:rsidRPr="006D72F0">
        <w:rPr>
          <w:lang w:val="es-ES_tradnl"/>
        </w:rPr>
        <w:t xml:space="preserve">, </w:t>
      </w:r>
      <w:r w:rsidRPr="006D72F0">
        <w:rPr>
          <w:lang w:val="es-ES_tradnl"/>
        </w:rPr>
        <w:t>el Comité Ejecutivo</w:t>
      </w:r>
      <w:r w:rsidR="007424F6" w:rsidRPr="006D72F0">
        <w:rPr>
          <w:lang w:val="es-ES_tradnl"/>
        </w:rPr>
        <w:t xml:space="preserve">, </w:t>
      </w:r>
      <w:r w:rsidRPr="006D72F0">
        <w:rPr>
          <w:lang w:val="es-ES_tradnl"/>
        </w:rPr>
        <w:t>al aprobar el mandato</w:t>
      </w:r>
      <w:r w:rsidR="007424F6" w:rsidRPr="006D72F0">
        <w:rPr>
          <w:lang w:val="es-ES_tradnl"/>
        </w:rPr>
        <w:t xml:space="preserve">, </w:t>
      </w:r>
      <w:r w:rsidRPr="006D72F0">
        <w:rPr>
          <w:lang w:val="es-ES_tradnl"/>
        </w:rPr>
        <w:t xml:space="preserve">también decidió que el estudio teórico </w:t>
      </w:r>
      <w:r w:rsidR="00494EF9">
        <w:rPr>
          <w:lang w:val="es-ES_tradnl"/>
        </w:rPr>
        <w:t>se present</w:t>
      </w:r>
      <w:r w:rsidR="00CE22B9">
        <w:rPr>
          <w:lang w:val="es-ES_tradnl"/>
        </w:rPr>
        <w:t>ará</w:t>
      </w:r>
      <w:r w:rsidR="00494EF9">
        <w:rPr>
          <w:lang w:val="es-ES_tradnl"/>
        </w:rPr>
        <w:t xml:space="preserve"> </w:t>
      </w:r>
      <w:r w:rsidR="005E4CA2" w:rsidRPr="006D72F0">
        <w:rPr>
          <w:lang w:val="es-ES_tradnl"/>
        </w:rPr>
        <w:t>a la 86ª reunión</w:t>
      </w:r>
      <w:r w:rsidR="00883188" w:rsidRPr="006D72F0">
        <w:rPr>
          <w:lang w:val="es-ES_tradnl"/>
        </w:rPr>
        <w:t xml:space="preserve">, y solicitó a la Oficial Superior de Supervisión y Evaluación que informara a la 84ª reunión sobre el avance del estudio teórico </w:t>
      </w:r>
      <w:r w:rsidR="007424F6" w:rsidRPr="006D72F0">
        <w:rPr>
          <w:lang w:val="es-ES_tradnl"/>
        </w:rPr>
        <w:t>(decisi</w:t>
      </w:r>
      <w:r w:rsidR="00883188" w:rsidRPr="006D72F0">
        <w:rPr>
          <w:lang w:val="es-ES_tradnl"/>
        </w:rPr>
        <w:t>ó</w:t>
      </w:r>
      <w:r w:rsidR="007424F6" w:rsidRPr="006D72F0">
        <w:rPr>
          <w:lang w:val="es-ES_tradnl"/>
        </w:rPr>
        <w:t>n 83/9</w:t>
      </w:r>
      <w:r w:rsidR="00883188" w:rsidRPr="006D72F0">
        <w:rPr>
          <w:lang w:val="es-ES_tradnl"/>
        </w:rPr>
        <w:t> </w:t>
      </w:r>
      <w:r w:rsidR="007424F6" w:rsidRPr="006D72F0">
        <w:rPr>
          <w:lang w:val="es-ES_tradnl"/>
        </w:rPr>
        <w:t xml:space="preserve">b) </w:t>
      </w:r>
      <w:r w:rsidR="00883188" w:rsidRPr="006D72F0">
        <w:rPr>
          <w:lang w:val="es-ES_tradnl"/>
        </w:rPr>
        <w:t xml:space="preserve">y </w:t>
      </w:r>
      <w:r w:rsidR="007424F6" w:rsidRPr="006D72F0">
        <w:rPr>
          <w:lang w:val="es-ES_tradnl"/>
        </w:rPr>
        <w:t xml:space="preserve">c)). </w:t>
      </w:r>
      <w:r w:rsidR="00883188" w:rsidRPr="006D72F0">
        <w:rPr>
          <w:lang w:val="es-ES_tradnl"/>
        </w:rPr>
        <w:t xml:space="preserve">En respuesta a la decisión </w:t>
      </w:r>
      <w:r w:rsidR="007424F6" w:rsidRPr="006D72F0">
        <w:rPr>
          <w:lang w:val="es-ES_tradnl"/>
        </w:rPr>
        <w:t>83/9</w:t>
      </w:r>
      <w:r w:rsidR="00883188" w:rsidRPr="006D72F0">
        <w:rPr>
          <w:lang w:val="es-ES_tradnl"/>
        </w:rPr>
        <w:t> </w:t>
      </w:r>
      <w:r w:rsidR="007424F6" w:rsidRPr="006D72F0">
        <w:rPr>
          <w:lang w:val="es-ES_tradnl"/>
        </w:rPr>
        <w:t xml:space="preserve">c), </w:t>
      </w:r>
      <w:r w:rsidR="00883188" w:rsidRPr="006D72F0">
        <w:rPr>
          <w:lang w:val="es-ES_tradnl"/>
        </w:rPr>
        <w:t xml:space="preserve">el presente documento informa sobre los avances </w:t>
      </w:r>
      <w:r w:rsidR="009453E9" w:rsidRPr="006D72F0">
        <w:rPr>
          <w:lang w:val="es-ES_tradnl"/>
        </w:rPr>
        <w:t xml:space="preserve">realizados </w:t>
      </w:r>
      <w:r w:rsidR="00883188" w:rsidRPr="006D72F0">
        <w:rPr>
          <w:lang w:val="es-ES_tradnl"/>
        </w:rPr>
        <w:t>en la preparación del estudio teórico</w:t>
      </w:r>
      <w:r w:rsidR="00D718EE" w:rsidRPr="006D72F0">
        <w:rPr>
          <w:lang w:val="es-ES_tradnl"/>
        </w:rPr>
        <w:t>.</w:t>
      </w:r>
    </w:p>
    <w:p w:rsidR="00D718EE" w:rsidRPr="006D72F0" w:rsidRDefault="00D718EE" w:rsidP="00D718EE">
      <w:pPr>
        <w:pStyle w:val="Heading1"/>
        <w:numPr>
          <w:ilvl w:val="0"/>
          <w:numId w:val="21"/>
        </w:numPr>
        <w:ind w:left="0" w:firstLine="0"/>
        <w:rPr>
          <w:lang w:val="es-ES_tradnl"/>
        </w:rPr>
      </w:pPr>
      <w:r w:rsidRPr="006D72F0">
        <w:rPr>
          <w:lang w:val="es-ES_tradnl"/>
        </w:rPr>
        <w:t xml:space="preserve">Hasta la fecha, se ha elegido un consultor con amplios conocimientos y larga experiencia en la revisión de proyectos </w:t>
      </w:r>
      <w:r w:rsidR="00494EF9">
        <w:rPr>
          <w:lang w:val="es-ES_tradnl"/>
        </w:rPr>
        <w:t xml:space="preserve">relativos al </w:t>
      </w:r>
      <w:r w:rsidRPr="006D72F0">
        <w:rPr>
          <w:lang w:val="es-ES_tradnl"/>
        </w:rPr>
        <w:t xml:space="preserve">servicio técnico financiados por el Fondo Multilateral, y que posee competencias técnicas sobre eficiencia energética. Se preparó una lista de documentos relacionados con la eficiencia energética, incluidas evaluaciones anteriores, documentos de proyectos e informes de terminación de proyectos, que figura en el anexo II del presente documento. </w:t>
      </w:r>
      <w:r w:rsidR="00494EF9">
        <w:rPr>
          <w:lang w:val="es-ES_tradnl"/>
        </w:rPr>
        <w:t>También s</w:t>
      </w:r>
      <w:r w:rsidRPr="006D72F0">
        <w:rPr>
          <w:lang w:val="es-ES_tradnl"/>
        </w:rPr>
        <w:t xml:space="preserve">e han seleccionado documentos pertinentes al mandato del Comité Ejecutivo, organismos bilaterales y de ejecución y </w:t>
      </w:r>
      <w:r w:rsidRPr="006D72F0">
        <w:rPr>
          <w:rFonts w:ascii="TimesNewRomanPSMT" w:eastAsiaTheme="minorHAnsi" w:hAnsi="TimesNewRomanPSMT" w:cs="TimesNewRomanPSMT"/>
          <w:lang w:val="es-ES_tradnl" w:bidi="sa-IN"/>
        </w:rPr>
        <w:t>el Grupo de evaluación tecnológica y económica</w:t>
      </w:r>
      <w:r w:rsidRPr="006D72F0">
        <w:rPr>
          <w:lang w:val="es-ES_tradnl"/>
        </w:rPr>
        <w:t xml:space="preserve">. El consultor analizará los documentos y presentará sus </w:t>
      </w:r>
      <w:r w:rsidRPr="006D72F0">
        <w:rPr>
          <w:lang w:val="es-ES_tradnl"/>
        </w:rPr>
        <w:lastRenderedPageBreak/>
        <w:t xml:space="preserve">conclusiones en un estudio teórico en la 86ª reunión, </w:t>
      </w:r>
      <w:r w:rsidR="007B35C5">
        <w:rPr>
          <w:lang w:val="es-ES_tradnl"/>
        </w:rPr>
        <w:t>sobre la base de</w:t>
      </w:r>
      <w:r w:rsidR="00E16A69">
        <w:rPr>
          <w:lang w:val="es-ES_tradnl"/>
        </w:rPr>
        <w:t xml:space="preserve">l cual </w:t>
      </w:r>
      <w:r w:rsidR="00305737">
        <w:rPr>
          <w:lang w:val="es-ES_tradnl"/>
        </w:rPr>
        <w:t xml:space="preserve">el </w:t>
      </w:r>
      <w:r w:rsidRPr="006D72F0">
        <w:rPr>
          <w:lang w:val="es-ES_tradnl"/>
        </w:rPr>
        <w:t xml:space="preserve">Comité Ejecutivo </w:t>
      </w:r>
      <w:r w:rsidR="007B35C5">
        <w:rPr>
          <w:lang w:val="es-ES_tradnl"/>
        </w:rPr>
        <w:t xml:space="preserve">podría </w:t>
      </w:r>
      <w:r w:rsidR="00E16A69">
        <w:rPr>
          <w:lang w:val="es-ES_tradnl"/>
        </w:rPr>
        <w:t xml:space="preserve">decidir </w:t>
      </w:r>
      <w:r w:rsidR="007B35C5">
        <w:rPr>
          <w:lang w:val="es-ES_tradnl"/>
        </w:rPr>
        <w:t xml:space="preserve">sobre la </w:t>
      </w:r>
      <w:r w:rsidR="00B6243C">
        <w:rPr>
          <w:lang w:val="es-ES_tradnl"/>
        </w:rPr>
        <w:t xml:space="preserve">forma de avanzar </w:t>
      </w:r>
      <w:r w:rsidR="00A94555">
        <w:rPr>
          <w:lang w:val="es-ES_tradnl"/>
        </w:rPr>
        <w:t xml:space="preserve">en </w:t>
      </w:r>
      <w:r w:rsidRPr="006D72F0">
        <w:rPr>
          <w:lang w:val="es-ES_tradnl"/>
        </w:rPr>
        <w:t xml:space="preserve">una segunda fase de la evaluación. </w:t>
      </w:r>
    </w:p>
    <w:p w:rsidR="007424F6" w:rsidRPr="006D72F0" w:rsidRDefault="007424F6" w:rsidP="007424F6">
      <w:pPr>
        <w:pStyle w:val="Heading1"/>
        <w:keepNext/>
        <w:keepLines/>
        <w:rPr>
          <w:b/>
          <w:lang w:val="es-ES_tradnl"/>
        </w:rPr>
      </w:pPr>
      <w:r w:rsidRPr="006D72F0">
        <w:rPr>
          <w:b/>
          <w:lang w:val="es-ES_tradnl"/>
        </w:rPr>
        <w:t>Recom</w:t>
      </w:r>
      <w:r w:rsidR="00156781" w:rsidRPr="006D72F0">
        <w:rPr>
          <w:b/>
          <w:lang w:val="es-ES_tradnl"/>
        </w:rPr>
        <w:t>endación</w:t>
      </w:r>
    </w:p>
    <w:p w:rsidR="007424F6" w:rsidRDefault="00B05850" w:rsidP="007424F6">
      <w:pPr>
        <w:pStyle w:val="Heading1"/>
        <w:numPr>
          <w:ilvl w:val="0"/>
          <w:numId w:val="21"/>
        </w:numPr>
        <w:ind w:left="0" w:firstLine="0"/>
        <w:rPr>
          <w:lang w:val="es-ES_tradnl"/>
        </w:rPr>
      </w:pPr>
      <w:r w:rsidRPr="006D72F0">
        <w:rPr>
          <w:lang w:val="es-ES_tradnl"/>
        </w:rPr>
        <w:t>El Comité Ejecutivo puede estimar oportuno tomar nota del informe sobre la marcha de las actividades relativ</w:t>
      </w:r>
      <w:r w:rsidR="000C5C62" w:rsidRPr="006D72F0">
        <w:rPr>
          <w:lang w:val="es-ES_tradnl"/>
        </w:rPr>
        <w:t>as</w:t>
      </w:r>
      <w:r w:rsidRPr="006D72F0">
        <w:rPr>
          <w:lang w:val="es-ES_tradnl"/>
        </w:rPr>
        <w:t xml:space="preserve"> al estudio teórico para la evaluación de la eficiencia energética en el sector de servicio y mantenimiento que figura en el </w:t>
      </w:r>
      <w:r w:rsidR="0048547A">
        <w:rPr>
          <w:lang w:val="es-ES_tradnl"/>
        </w:rPr>
        <w:t xml:space="preserve">presente </w:t>
      </w:r>
      <w:r w:rsidRPr="006D72F0">
        <w:rPr>
          <w:lang w:val="es-ES_tradnl"/>
        </w:rPr>
        <w:t xml:space="preserve">documento </w:t>
      </w:r>
      <w:r w:rsidR="007424F6" w:rsidRPr="006D72F0">
        <w:rPr>
          <w:lang w:val="es-ES_tradnl"/>
        </w:rPr>
        <w:t>UNEP/</w:t>
      </w:r>
      <w:proofErr w:type="spellStart"/>
      <w:r w:rsidR="007424F6" w:rsidRPr="006D72F0">
        <w:rPr>
          <w:lang w:val="es-ES_tradnl"/>
        </w:rPr>
        <w:t>OzL.Pro</w:t>
      </w:r>
      <w:proofErr w:type="spellEnd"/>
      <w:r w:rsidR="007424F6" w:rsidRPr="006D72F0">
        <w:rPr>
          <w:lang w:val="es-ES_tradnl"/>
        </w:rPr>
        <w:t>/</w:t>
      </w:r>
      <w:proofErr w:type="spellStart"/>
      <w:r w:rsidR="007424F6" w:rsidRPr="006D72F0">
        <w:rPr>
          <w:lang w:val="es-ES_tradnl"/>
        </w:rPr>
        <w:t>ExCom</w:t>
      </w:r>
      <w:proofErr w:type="spellEnd"/>
      <w:r w:rsidR="007424F6" w:rsidRPr="006D72F0">
        <w:rPr>
          <w:lang w:val="es-ES_tradnl"/>
        </w:rPr>
        <w:t>/84/14.</w:t>
      </w:r>
    </w:p>
    <w:p w:rsidR="003B6E94" w:rsidRPr="0048547A" w:rsidRDefault="003B6E94" w:rsidP="003B6E94">
      <w:pPr>
        <w:tabs>
          <w:tab w:val="left" w:pos="8280"/>
        </w:tabs>
        <w:rPr>
          <w:lang w:val="es-ES"/>
        </w:rPr>
      </w:pPr>
    </w:p>
    <w:p w:rsidR="003B6E94" w:rsidRPr="0048547A" w:rsidRDefault="003B6E94" w:rsidP="003B6E94">
      <w:pPr>
        <w:tabs>
          <w:tab w:val="left" w:pos="8280"/>
        </w:tabs>
        <w:rPr>
          <w:lang w:val="es-ES"/>
        </w:rPr>
      </w:pPr>
    </w:p>
    <w:p w:rsidR="003B6E94" w:rsidRPr="0048547A" w:rsidRDefault="003B6E94" w:rsidP="003B6E94">
      <w:pPr>
        <w:tabs>
          <w:tab w:val="left" w:pos="8280"/>
        </w:tabs>
        <w:rPr>
          <w:lang w:val="es-ES"/>
        </w:rPr>
      </w:pPr>
    </w:p>
    <w:p w:rsidR="003B6E94" w:rsidRPr="0048547A" w:rsidRDefault="003B6E94" w:rsidP="003B6E94">
      <w:pPr>
        <w:tabs>
          <w:tab w:val="left" w:pos="8280"/>
        </w:tabs>
        <w:rPr>
          <w:lang w:val="es-ES"/>
        </w:rPr>
      </w:pPr>
    </w:p>
    <w:p w:rsidR="003B6E94" w:rsidRPr="0048547A" w:rsidRDefault="003B6E94" w:rsidP="003B6E94">
      <w:pPr>
        <w:tabs>
          <w:tab w:val="left" w:pos="8280"/>
        </w:tabs>
        <w:rPr>
          <w:lang w:val="es-ES"/>
        </w:rPr>
      </w:pPr>
    </w:p>
    <w:p w:rsidR="003B6E94" w:rsidRPr="0048547A" w:rsidRDefault="003B6E94" w:rsidP="003B6E94">
      <w:pPr>
        <w:tabs>
          <w:tab w:val="left" w:pos="8280"/>
        </w:tabs>
        <w:rPr>
          <w:lang w:val="es-ES"/>
        </w:rPr>
        <w:sectPr w:rsidR="003B6E94" w:rsidRPr="0048547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3B6E94" w:rsidRDefault="003B6E94" w:rsidP="003B6E94">
      <w:pPr>
        <w:tabs>
          <w:tab w:val="left" w:pos="8280"/>
        </w:tabs>
        <w:spacing w:before="120" w:after="240" w:line="360" w:lineRule="auto"/>
        <w:jc w:val="center"/>
        <w:rPr>
          <w:b/>
        </w:rPr>
      </w:pPr>
      <w:r w:rsidRPr="00EA564E">
        <w:rPr>
          <w:b/>
        </w:rPr>
        <w:lastRenderedPageBreak/>
        <w:t>Annex I</w:t>
      </w:r>
    </w:p>
    <w:p w:rsidR="003B6E94" w:rsidRDefault="003B6E94" w:rsidP="003B6E94">
      <w:pPr>
        <w:pStyle w:val="ListParagraph"/>
        <w:numPr>
          <w:ilvl w:val="0"/>
          <w:numId w:val="22"/>
        </w:numPr>
        <w:tabs>
          <w:tab w:val="left" w:pos="8280"/>
        </w:tabs>
        <w:sectPr w:rsidR="003B6E94" w:rsidSect="00EA564E">
          <w:headerReference w:type="even" r:id="rId15"/>
          <w:head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pPr>
    </w:p>
    <w:p w:rsidR="003B6E94" w:rsidRPr="008A35EE" w:rsidRDefault="003B6E94" w:rsidP="008A35EE">
      <w:pPr>
        <w:tabs>
          <w:tab w:val="left" w:pos="8280"/>
        </w:tabs>
        <w:spacing w:line="360" w:lineRule="auto"/>
        <w:ind w:left="360"/>
        <w:jc w:val="center"/>
        <w:rPr>
          <w:b/>
        </w:rPr>
      </w:pPr>
      <w:r w:rsidRPr="008A35EE">
        <w:rPr>
          <w:b/>
        </w:rPr>
        <w:lastRenderedPageBreak/>
        <w:t xml:space="preserve">Annex II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6E94" w:rsidRPr="00495159" w:rsidTr="0018611D">
        <w:tc>
          <w:tcPr>
            <w:tcW w:w="1871" w:type="dxa"/>
          </w:tcPr>
          <w:p w:rsidR="003B6E94" w:rsidRPr="00495159" w:rsidRDefault="003B6E94" w:rsidP="00DE5D58">
            <w:pPr>
              <w:tabs>
                <w:tab w:val="left" w:pos="8280"/>
              </w:tabs>
              <w:rPr>
                <w:lang w:val="en-CA"/>
              </w:rPr>
            </w:pPr>
          </w:p>
        </w:tc>
        <w:tc>
          <w:tcPr>
            <w:tcW w:w="1872" w:type="dxa"/>
          </w:tcPr>
          <w:p w:rsidR="003B6E94" w:rsidRPr="00495159" w:rsidRDefault="003B6E94" w:rsidP="00DE5D58">
            <w:pPr>
              <w:tabs>
                <w:tab w:val="left" w:pos="8280"/>
              </w:tabs>
              <w:rPr>
                <w:lang w:val="en-CA"/>
              </w:rPr>
            </w:pPr>
          </w:p>
        </w:tc>
        <w:tc>
          <w:tcPr>
            <w:tcW w:w="1872" w:type="dxa"/>
            <w:tcBorders>
              <w:bottom w:val="single" w:sz="4" w:space="0" w:color="auto"/>
            </w:tcBorders>
          </w:tcPr>
          <w:p w:rsidR="003B6E94" w:rsidRPr="00495159" w:rsidRDefault="003B6E94" w:rsidP="00DE5D58">
            <w:pPr>
              <w:tabs>
                <w:tab w:val="left" w:pos="8280"/>
              </w:tabs>
              <w:rPr>
                <w:lang w:val="en-CA"/>
              </w:rPr>
            </w:pPr>
          </w:p>
        </w:tc>
        <w:tc>
          <w:tcPr>
            <w:tcW w:w="1872" w:type="dxa"/>
          </w:tcPr>
          <w:p w:rsidR="003B6E94" w:rsidRPr="00495159" w:rsidRDefault="003B6E94" w:rsidP="00DE5D58">
            <w:pPr>
              <w:tabs>
                <w:tab w:val="left" w:pos="8280"/>
              </w:tabs>
              <w:rPr>
                <w:lang w:val="en-CA"/>
              </w:rPr>
            </w:pPr>
          </w:p>
        </w:tc>
        <w:tc>
          <w:tcPr>
            <w:tcW w:w="1873" w:type="dxa"/>
          </w:tcPr>
          <w:p w:rsidR="003B6E94" w:rsidRPr="00495159" w:rsidRDefault="003B6E94" w:rsidP="00DE5D58">
            <w:pPr>
              <w:tabs>
                <w:tab w:val="left" w:pos="8280"/>
              </w:tabs>
              <w:rPr>
                <w:lang w:val="en-CA"/>
              </w:rPr>
            </w:pPr>
          </w:p>
        </w:tc>
      </w:tr>
    </w:tbl>
    <w:p w:rsidR="003B6E94" w:rsidRPr="008A35EE" w:rsidRDefault="003B6E94" w:rsidP="008A35EE">
      <w:pPr>
        <w:tabs>
          <w:tab w:val="left" w:pos="8280"/>
        </w:tabs>
        <w:rPr>
          <w:lang w:val="en-CA"/>
        </w:rPr>
      </w:pPr>
    </w:p>
    <w:sectPr w:rsidR="003B6E94" w:rsidRPr="008A35EE" w:rsidSect="003B6E94">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C67" w:rsidRDefault="00E36C67">
      <w:r>
        <w:separator/>
      </w:r>
    </w:p>
  </w:endnote>
  <w:endnote w:type="continuationSeparator" w:id="0">
    <w:p w:rsidR="00E36C67" w:rsidRDefault="00E36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E94" w:rsidRPr="0033525D" w:rsidRDefault="003B6E94">
    <w:pPr>
      <w:jc w:val="center"/>
    </w:pPr>
    <w:r>
      <w:fldChar w:fldCharType="begin"/>
    </w:r>
    <w:r>
      <w:instrText xml:space="preserve"> PAGE </w:instrText>
    </w:r>
    <w:r>
      <w:fldChar w:fldCharType="separate"/>
    </w:r>
    <w:r w:rsidR="007516B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E94" w:rsidRPr="0033525D" w:rsidRDefault="003B6E94">
    <w:pPr>
      <w:jc w:val="center"/>
    </w:pPr>
    <w:r>
      <w:fldChar w:fldCharType="begin"/>
    </w:r>
    <w:r>
      <w:instrText xml:space="preserve"> PAGE </w:instrText>
    </w:r>
    <w:r>
      <w:fldChar w:fldCharType="separate"/>
    </w:r>
    <w:r w:rsidR="008A35E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E94" w:rsidRDefault="003B6E9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B6E94" w:rsidRDefault="003B6E9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5744314"/>
      <w:docPartObj>
        <w:docPartGallery w:val="Page Numbers (Bottom of Page)"/>
        <w:docPartUnique/>
      </w:docPartObj>
    </w:sdtPr>
    <w:sdtEndPr>
      <w:rPr>
        <w:noProof/>
      </w:rPr>
    </w:sdtEndPr>
    <w:sdtContent>
      <w:p w:rsidR="003B6E94" w:rsidRDefault="003B6E94">
        <w:pPr>
          <w:pStyle w:val="Footer"/>
          <w:jc w:val="center"/>
        </w:pPr>
        <w:r>
          <w:fldChar w:fldCharType="begin"/>
        </w:r>
        <w:r>
          <w:instrText xml:space="preserve"> PAGE   \* MERGEFORMAT </w:instrText>
        </w:r>
        <w:r>
          <w:fldChar w:fldCharType="separate"/>
        </w:r>
        <w:r w:rsidR="0093253B">
          <w:rPr>
            <w:noProof/>
          </w:rPr>
          <w:t>1</w:t>
        </w:r>
        <w:r>
          <w:rPr>
            <w:noProof/>
          </w:rPr>
          <w:fldChar w:fldCharType="end"/>
        </w:r>
      </w:p>
    </w:sdtContent>
  </w:sdt>
  <w:p w:rsidR="003B6E94" w:rsidRPr="00EA564E" w:rsidRDefault="003B6E94" w:rsidP="00EA564E">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7455A" w:rsidRDefault="0024162E">
        <w:pPr>
          <w:pStyle w:val="Footer"/>
          <w:jc w:val="center"/>
        </w:pPr>
        <w:r>
          <w:fldChar w:fldCharType="begin"/>
        </w:r>
        <w:r>
          <w:instrText xml:space="preserve"> PAGE   \* MERGEFORMAT </w:instrText>
        </w:r>
        <w:r>
          <w:fldChar w:fldCharType="separate"/>
        </w:r>
        <w:r w:rsidR="0018611D">
          <w:rPr>
            <w:noProof/>
          </w:rPr>
          <w:t>2</w:t>
        </w:r>
        <w:r>
          <w:rPr>
            <w:noProof/>
          </w:rPr>
          <w:fldChar w:fldCharType="end"/>
        </w:r>
      </w:p>
    </w:sdtContent>
  </w:sdt>
  <w:p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C67" w:rsidRDefault="00E36C67">
      <w:r>
        <w:separator/>
      </w:r>
    </w:p>
  </w:footnote>
  <w:footnote w:type="continuationSeparator" w:id="0">
    <w:p w:rsidR="00E36C67" w:rsidRDefault="00E36C67">
      <w:r>
        <w:continuationSeparator/>
      </w:r>
    </w:p>
  </w:footnote>
  <w:footnote w:id="1">
    <w:p w:rsidR="007424F6" w:rsidRPr="00477D5A" w:rsidRDefault="007424F6" w:rsidP="007424F6">
      <w:pPr>
        <w:pStyle w:val="FootnoteText"/>
      </w:pPr>
      <w:r>
        <w:rPr>
          <w:rStyle w:val="FootnoteReference"/>
        </w:rPr>
        <w:footnoteRef/>
      </w:r>
      <w:r>
        <w:t xml:space="preserve"> UNEP/</w:t>
      </w:r>
      <w:proofErr w:type="spellStart"/>
      <w:r>
        <w:t>OzL.Pro</w:t>
      </w:r>
      <w:proofErr w:type="spellEnd"/>
      <w:r>
        <w:t>/</w:t>
      </w:r>
      <w:proofErr w:type="spellStart"/>
      <w:r>
        <w:t>ExCom</w:t>
      </w:r>
      <w:proofErr w:type="spellEnd"/>
      <w:r>
        <w:t>/83/10/Rev.1</w:t>
      </w:r>
    </w:p>
  </w:footnote>
  <w:footnote w:id="2">
    <w:p w:rsidR="007424F6" w:rsidRDefault="007424F6" w:rsidP="007424F6">
      <w:pPr>
        <w:pStyle w:val="FootnoteText"/>
        <w:rPr>
          <w:lang w:val="es-ES"/>
        </w:rPr>
      </w:pPr>
      <w:r>
        <w:rPr>
          <w:rStyle w:val="FootnoteReference"/>
        </w:rPr>
        <w:footnoteRef/>
      </w:r>
      <w:r w:rsidRPr="00156781">
        <w:rPr>
          <w:lang w:val="es-ES"/>
        </w:rPr>
        <w:t xml:space="preserve"> P</w:t>
      </w:r>
      <w:r w:rsidR="00156781" w:rsidRPr="00156781">
        <w:rPr>
          <w:lang w:val="es-ES"/>
        </w:rPr>
        <w:t xml:space="preserve">árrafos </w:t>
      </w:r>
      <w:r w:rsidRPr="00156781">
        <w:rPr>
          <w:lang w:val="es-ES"/>
        </w:rPr>
        <w:t xml:space="preserve">7 </w:t>
      </w:r>
      <w:r w:rsidR="00156781" w:rsidRPr="00156781">
        <w:rPr>
          <w:lang w:val="es-ES"/>
        </w:rPr>
        <w:t xml:space="preserve">a </w:t>
      </w:r>
      <w:r w:rsidRPr="00156781">
        <w:rPr>
          <w:lang w:val="es-ES"/>
        </w:rPr>
        <w:t xml:space="preserve">9 </w:t>
      </w:r>
      <w:r w:rsidR="00156781" w:rsidRPr="00156781">
        <w:rPr>
          <w:lang w:val="es-ES"/>
        </w:rPr>
        <w:t>del docu</w:t>
      </w:r>
      <w:r w:rsidR="00156781">
        <w:rPr>
          <w:lang w:val="es-ES"/>
        </w:rPr>
        <w:t xml:space="preserve">mento </w:t>
      </w:r>
      <w:r w:rsidRPr="00156781">
        <w:rPr>
          <w:lang w:val="es-ES"/>
        </w:rPr>
        <w:t>UNEP/</w:t>
      </w:r>
      <w:proofErr w:type="spellStart"/>
      <w:r w:rsidRPr="00156781">
        <w:rPr>
          <w:lang w:val="es-ES"/>
        </w:rPr>
        <w:t>OzL.Pro</w:t>
      </w:r>
      <w:proofErr w:type="spellEnd"/>
      <w:r w:rsidRPr="00156781">
        <w:rPr>
          <w:lang w:val="es-ES"/>
        </w:rPr>
        <w:t>/</w:t>
      </w:r>
      <w:proofErr w:type="spellStart"/>
      <w:r w:rsidRPr="00156781">
        <w:rPr>
          <w:lang w:val="es-ES"/>
        </w:rPr>
        <w:t>ExCom</w:t>
      </w:r>
      <w:proofErr w:type="spellEnd"/>
      <w:r w:rsidRPr="00156781">
        <w:rPr>
          <w:lang w:val="es-ES"/>
        </w:rPr>
        <w:t>/83/10/Rev.1</w:t>
      </w:r>
    </w:p>
    <w:p w:rsidR="0006561A" w:rsidRDefault="0006561A" w:rsidP="007424F6">
      <w:pPr>
        <w:pStyle w:val="FootnoteText"/>
        <w:rPr>
          <w:lang w:val="es-ES"/>
        </w:rPr>
      </w:pPr>
    </w:p>
    <w:p w:rsidR="0006561A" w:rsidRPr="00156781" w:rsidRDefault="0006561A" w:rsidP="007424F6">
      <w:pPr>
        <w:pStyle w:val="FootnoteText"/>
        <w:rPr>
          <w:lang w:val="es-E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E94" w:rsidRPr="0033525D" w:rsidRDefault="003B6E9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/84/14</w:t>
    </w:r>
    <w:r>
      <w:fldChar w:fldCharType="end"/>
    </w:r>
  </w:p>
  <w:p w:rsidR="003B6E94" w:rsidRPr="0033525D" w:rsidRDefault="003B6E94"/>
  <w:p w:rsidR="003B6E94" w:rsidRPr="0033525D" w:rsidRDefault="003B6E9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E94" w:rsidRPr="0033525D" w:rsidRDefault="003B6E9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/84/14</w:t>
    </w:r>
    <w:r>
      <w:fldChar w:fldCharType="end"/>
    </w:r>
  </w:p>
  <w:p w:rsidR="003B6E94" w:rsidRPr="0033525D" w:rsidRDefault="003B6E94"/>
  <w:p w:rsidR="003B6E94" w:rsidRPr="0033525D" w:rsidRDefault="003B6E9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E94" w:rsidRPr="0033525D" w:rsidRDefault="003B6E9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/84/14</w:t>
    </w:r>
    <w:r>
      <w:fldChar w:fldCharType="end"/>
    </w:r>
  </w:p>
  <w:p w:rsidR="003B6E94" w:rsidRPr="0033525D" w:rsidRDefault="003B6E94">
    <w:r>
      <w:t>Annex I</w:t>
    </w:r>
  </w:p>
  <w:p w:rsidR="003B6E94" w:rsidRPr="0033525D" w:rsidRDefault="003B6E9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E94" w:rsidRPr="0033525D" w:rsidRDefault="003B6E9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/84/14</w:t>
    </w:r>
    <w:r>
      <w:fldChar w:fldCharType="end"/>
    </w:r>
  </w:p>
  <w:p w:rsidR="003B6E94" w:rsidRPr="0033525D" w:rsidRDefault="003B6E94" w:rsidP="00F95A04">
    <w:pPr>
      <w:jc w:val="right"/>
    </w:pPr>
    <w:r>
      <w:t>Annex I</w:t>
    </w:r>
  </w:p>
  <w:p w:rsidR="003B6E94" w:rsidRPr="0033525D" w:rsidRDefault="003B6E9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E94" w:rsidRPr="0033525D" w:rsidRDefault="003B6E94" w:rsidP="00EA564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/84/14</w:t>
    </w:r>
    <w:r>
      <w:fldChar w:fldCharType="end"/>
    </w:r>
  </w:p>
  <w:p w:rsidR="003B6E94" w:rsidRDefault="003B6E94" w:rsidP="00EA564E">
    <w:pPr>
      <w:pStyle w:val="Header"/>
      <w:jc w:val="right"/>
    </w:pPr>
    <w:proofErr w:type="spellStart"/>
    <w:r>
      <w:t>Anexo</w:t>
    </w:r>
    <w:proofErr w:type="spellEnd"/>
    <w:r>
      <w:t xml:space="preserve"> I</w:t>
    </w:r>
  </w:p>
  <w:p w:rsidR="003B6E94" w:rsidRDefault="003B6E94">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643" w:rsidRPr="00F66643" w:rsidRDefault="00F66643" w:rsidP="00F66643">
    <w:pPr>
      <w:jc w:val="right"/>
    </w:pPr>
    <w:r w:rsidRPr="00F66643">
      <w:fldChar w:fldCharType="begin"/>
    </w:r>
    <w:r w:rsidRPr="00F66643">
      <w:instrText xml:space="preserve"> DOCPROPERTY "Document number"  \* MERGEFORMAT </w:instrText>
    </w:r>
    <w:r w:rsidRPr="00F66643">
      <w:fldChar w:fldCharType="separate"/>
    </w:r>
    <w:r w:rsidRPr="00F66643">
      <w:t>UNEP/</w:t>
    </w:r>
    <w:proofErr w:type="spellStart"/>
    <w:r w:rsidRPr="00F66643">
      <w:t>OzL.Pro</w:t>
    </w:r>
    <w:proofErr w:type="spellEnd"/>
    <w:r w:rsidRPr="00F66643">
      <w:t>/</w:t>
    </w:r>
    <w:proofErr w:type="spellStart"/>
    <w:r w:rsidRPr="00F66643">
      <w:t>ExCom</w:t>
    </w:r>
    <w:proofErr w:type="spellEnd"/>
    <w:r w:rsidRPr="00F66643">
      <w:t>/84/14</w:t>
    </w:r>
    <w:r w:rsidRPr="00F66643">
      <w:fldChar w:fldCharType="end"/>
    </w:r>
  </w:p>
  <w:p w:rsidR="0087455A" w:rsidRDefault="003B6E94">
    <w:pPr>
      <w:jc w:val="right"/>
    </w:pPr>
    <w:proofErr w:type="spellStart"/>
    <w:r>
      <w:t>Anexo</w:t>
    </w:r>
    <w:proofErr w:type="spellEnd"/>
    <w:r>
      <w:t xml:space="preserve"> II</w:t>
    </w:r>
  </w:p>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6B3FEF"/>
    <w:multiLevelType w:val="hybridMultilevel"/>
    <w:tmpl w:val="7F3214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AF0ADF"/>
    <w:multiLevelType w:val="hybridMultilevel"/>
    <w:tmpl w:val="A07E8B9E"/>
    <w:lvl w:ilvl="0" w:tplc="A17E101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3"/>
  </w:num>
  <w:num w:numId="21">
    <w:abstractNumId w:val="14"/>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4F6"/>
    <w:rsid w:val="00016686"/>
    <w:rsid w:val="0006561A"/>
    <w:rsid w:val="000C5C62"/>
    <w:rsid w:val="00106F6E"/>
    <w:rsid w:val="00114CAA"/>
    <w:rsid w:val="00156781"/>
    <w:rsid w:val="0018611D"/>
    <w:rsid w:val="001C2D22"/>
    <w:rsid w:val="001F4047"/>
    <w:rsid w:val="00235D4C"/>
    <w:rsid w:val="0024162E"/>
    <w:rsid w:val="002C3928"/>
    <w:rsid w:val="002D4CF8"/>
    <w:rsid w:val="00305737"/>
    <w:rsid w:val="003863A4"/>
    <w:rsid w:val="003B6E94"/>
    <w:rsid w:val="003B7115"/>
    <w:rsid w:val="00455352"/>
    <w:rsid w:val="00455A7F"/>
    <w:rsid w:val="00476E28"/>
    <w:rsid w:val="0048547A"/>
    <w:rsid w:val="00494EF9"/>
    <w:rsid w:val="005E4CA2"/>
    <w:rsid w:val="006D72F0"/>
    <w:rsid w:val="007424F6"/>
    <w:rsid w:val="007516B9"/>
    <w:rsid w:val="007642C7"/>
    <w:rsid w:val="007B35C5"/>
    <w:rsid w:val="00831BC5"/>
    <w:rsid w:val="0087455A"/>
    <w:rsid w:val="00883188"/>
    <w:rsid w:val="008901E7"/>
    <w:rsid w:val="008A35EE"/>
    <w:rsid w:val="0093253B"/>
    <w:rsid w:val="009453E9"/>
    <w:rsid w:val="00963E1E"/>
    <w:rsid w:val="0096506F"/>
    <w:rsid w:val="00A94555"/>
    <w:rsid w:val="00AB56E5"/>
    <w:rsid w:val="00B05850"/>
    <w:rsid w:val="00B24CB4"/>
    <w:rsid w:val="00B6243C"/>
    <w:rsid w:val="00B635DD"/>
    <w:rsid w:val="00C14E67"/>
    <w:rsid w:val="00C61D86"/>
    <w:rsid w:val="00C840C4"/>
    <w:rsid w:val="00CE22B9"/>
    <w:rsid w:val="00D32AD9"/>
    <w:rsid w:val="00D458ED"/>
    <w:rsid w:val="00D718EE"/>
    <w:rsid w:val="00D861E3"/>
    <w:rsid w:val="00D91EEB"/>
    <w:rsid w:val="00DB795B"/>
    <w:rsid w:val="00E16A69"/>
    <w:rsid w:val="00E17F97"/>
    <w:rsid w:val="00E36C67"/>
    <w:rsid w:val="00F10CD9"/>
    <w:rsid w:val="00F25F7C"/>
    <w:rsid w:val="00F666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C39E9"/>
  <w15:docId w15:val="{82497048-04A0-4F63-9840-FE3B9584B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7424F6"/>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qFormat/>
    <w:rsid w:val="007424F6"/>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7424F6"/>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424F6"/>
    <w:pPr>
      <w:spacing w:after="160" w:line="240" w:lineRule="exact"/>
    </w:pPr>
    <w:rPr>
      <w:sz w:val="20"/>
      <w:szCs w:val="18"/>
      <w:vertAlign w:val="superscript"/>
      <w:lang w:val="en-US"/>
    </w:rPr>
  </w:style>
  <w:style w:type="paragraph" w:styleId="ListParagraph">
    <w:name w:val="List Paragraph"/>
    <w:basedOn w:val="Normal"/>
    <w:uiPriority w:val="34"/>
    <w:qFormat/>
    <w:rsid w:val="00D32A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Documents\UNMF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UNEP/OzL.Pro/ExCom/84/14</Document_x0020_Number>
  </documentManagement>
</p:properties>
</file>

<file path=customXml/itemProps1.xml><?xml version="1.0" encoding="utf-8"?>
<ds:datastoreItem xmlns:ds="http://schemas.openxmlformats.org/officeDocument/2006/customXml" ds:itemID="{2DC40B3E-101D-455A-830B-1B900C717A3E}"/>
</file>

<file path=customXml/itemProps2.xml><?xml version="1.0" encoding="utf-8"?>
<ds:datastoreItem xmlns:ds="http://schemas.openxmlformats.org/officeDocument/2006/customXml" ds:itemID="{2ABD1FFC-B156-4DAF-81EA-CA67E3429C99}"/>
</file>

<file path=customXml/itemProps3.xml><?xml version="1.0" encoding="utf-8"?>
<ds:datastoreItem xmlns:ds="http://schemas.openxmlformats.org/officeDocument/2006/customXml" ds:itemID="{6E11C041-CE42-42B2-B3DD-E2AF46A7C104}"/>
</file>

<file path=customXml/itemProps4.xml><?xml version="1.0" encoding="utf-8"?>
<ds:datastoreItem xmlns:ds="http://schemas.openxmlformats.org/officeDocument/2006/customXml" ds:itemID="{C672F81B-CBC7-41BD-8768-B3CB2EDF6F04}"/>
</file>

<file path=docProps/app.xml><?xml version="1.0" encoding="utf-8"?>
<Properties xmlns="http://schemas.openxmlformats.org/officeDocument/2006/extended-properties" xmlns:vt="http://schemas.openxmlformats.org/officeDocument/2006/docPropsVTypes">
  <Template>S84-template</Template>
  <TotalTime>277</TotalTime>
  <Pages>4</Pages>
  <Words>460</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Informe sobre la marcha de las actividades relativas al estudio téorico para la evaluación de la eficiencia energética en el sector de servicio y mantenimiento</vt:lpstr>
    </vt:vector>
  </TitlesOfParts>
  <Company>UNMFS</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relativas al estudio téorico para la evaluación de la eficiencia energética en el sector de servicio y mantenimiento</dc:title>
  <dc:creator>Daniel</dc:creator>
  <cp:lastModifiedBy>HBE</cp:lastModifiedBy>
  <cp:revision>38</cp:revision>
  <cp:lastPrinted>2019-11-13T13:01:00Z</cp:lastPrinted>
  <dcterms:created xsi:type="dcterms:W3CDTF">2019-11-13T09:49:00Z</dcterms:created>
  <dcterms:modified xsi:type="dcterms:W3CDTF">2019-11-25T22:45:00Z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UNEP/OzL.Pro/ExCom/84/14</vt:lpwstr>
  </property>
  <property fmtid="{D5CDD505-2E9C-101B-9397-08002B2CF9AE}" pid="3" name="Revision date">
    <vt:lpwstr>11/12/2019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