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E04031">
            <w:pPr>
              <w:rPr>
                <w:rtl/>
              </w:rPr>
            </w:pPr>
            <w:r>
              <w:fldChar w:fldCharType="begin"/>
            </w:r>
            <w:r w:rsidR="001A790B">
              <w:instrText xml:space="preserve"> DOCPROPERTY "Document number"  \* MERGEFORMAT </w:instrText>
            </w:r>
            <w:r>
              <w:fldChar w:fldCharType="separate"/>
            </w:r>
            <w:r w:rsidR="00F14EB6">
              <w:t>UNEP/OzL.Pro/ExCom/86/22</w:t>
            </w:r>
            <w:r>
              <w:fldChar w:fldCharType="end"/>
            </w:r>
          </w:p>
          <w:p w:rsidR="00662A73" w:rsidRPr="003F73BA" w:rsidRDefault="00AE3C81" w:rsidP="00E55812">
            <w:pPr>
              <w:spacing w:before="120"/>
              <w:jc w:val="left"/>
            </w:pPr>
            <w:r>
              <w:fldChar w:fldCharType="begin"/>
            </w:r>
            <w:r>
              <w:instrText xml:space="preserve"> DOCPROPERTY "Revision date" \@ "d MMMM YYYY"  \* MERGEFORMAT </w:instrText>
            </w:r>
            <w:r>
              <w:fldChar w:fldCharType="separate"/>
            </w:r>
            <w:r w:rsidR="00F14EB6">
              <w:t>22 October 2020</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lang w:bidi="ar-EG"/>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A156EF">
        <w:rPr>
          <w:rFonts w:hint="cs"/>
          <w:sz w:val="28"/>
          <w:szCs w:val="28"/>
          <w:rtl/>
          <w:lang w:val="en-US" w:eastAsia="en-CA"/>
        </w:rPr>
        <w:t>ساد</w:t>
      </w:r>
      <w:r w:rsidR="00F311C3">
        <w:rPr>
          <w:rFonts w:hint="cs"/>
          <w:sz w:val="28"/>
          <w:szCs w:val="28"/>
          <w:rtl/>
          <w:lang w:val="en-US" w:eastAsia="en-CA"/>
        </w:rPr>
        <w:t>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rsidR="003263B5" w:rsidRDefault="00E1360E" w:rsidP="00640480">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860E5B">
        <w:rPr>
          <w:rFonts w:hint="cs"/>
          <w:sz w:val="28"/>
          <w:szCs w:val="28"/>
          <w:rtl/>
        </w:rPr>
        <w:t>من</w:t>
      </w:r>
      <w:r w:rsidR="003263B5">
        <w:rPr>
          <w:rFonts w:hint="cs"/>
          <w:sz w:val="28"/>
          <w:szCs w:val="28"/>
          <w:rtl/>
        </w:rPr>
        <w:t xml:space="preserve"> 2 إلى </w:t>
      </w:r>
      <w:r w:rsidR="00D95724">
        <w:rPr>
          <w:rFonts w:hint="cs"/>
          <w:sz w:val="28"/>
          <w:szCs w:val="28"/>
          <w:rtl/>
        </w:rPr>
        <w:t xml:space="preserve">6 </w:t>
      </w:r>
      <w:r w:rsidR="00A156EF">
        <w:rPr>
          <w:rFonts w:hint="cs"/>
          <w:sz w:val="28"/>
          <w:szCs w:val="28"/>
          <w:rtl/>
        </w:rPr>
        <w:t>ن</w:t>
      </w:r>
      <w:r w:rsidR="003263B5">
        <w:rPr>
          <w:rFonts w:hint="cs"/>
          <w:sz w:val="28"/>
          <w:szCs w:val="28"/>
          <w:rtl/>
        </w:rPr>
        <w:t>و</w:t>
      </w:r>
      <w:r w:rsidR="00A156EF">
        <w:rPr>
          <w:rFonts w:hint="cs"/>
          <w:sz w:val="28"/>
          <w:szCs w:val="28"/>
          <w:rtl/>
        </w:rPr>
        <w:t>فمبر</w:t>
      </w:r>
      <w:r w:rsidR="003263B5" w:rsidRPr="00532BD7">
        <w:rPr>
          <w:rFonts w:hint="cs"/>
          <w:sz w:val="28"/>
          <w:szCs w:val="28"/>
          <w:rtl/>
        </w:rPr>
        <w:t>/</w:t>
      </w:r>
      <w:r w:rsidR="00A156EF">
        <w:rPr>
          <w:rFonts w:hint="cs"/>
          <w:sz w:val="28"/>
          <w:szCs w:val="28"/>
          <w:rtl/>
        </w:rPr>
        <w:t>تشرين الثاني</w:t>
      </w:r>
      <w:r w:rsidR="003263B5" w:rsidRPr="00532BD7">
        <w:rPr>
          <w:rFonts w:hint="cs"/>
          <w:sz w:val="28"/>
          <w:szCs w:val="28"/>
          <w:rtl/>
        </w:rPr>
        <w:t xml:space="preserve"> 2020</w:t>
      </w:r>
    </w:p>
    <w:p w:rsidR="007E5D09" w:rsidRPr="00532BD7" w:rsidRDefault="003263B5" w:rsidP="000A5D4A">
      <w:pPr>
        <w:pStyle w:val="0Heading0"/>
        <w:bidi/>
        <w:ind w:left="4"/>
        <w:rPr>
          <w:sz w:val="28"/>
          <w:szCs w:val="28"/>
          <w:rtl/>
          <w:lang w:bidi="ar-EG"/>
        </w:rPr>
      </w:pPr>
      <w:r>
        <w:rPr>
          <w:rFonts w:hint="cs"/>
          <w:sz w:val="28"/>
          <w:szCs w:val="28"/>
          <w:rtl/>
        </w:rPr>
        <w:t xml:space="preserve">مؤجل: </w:t>
      </w:r>
      <w:r w:rsidR="000A5D4A">
        <w:rPr>
          <w:rFonts w:hint="cs"/>
          <w:sz w:val="28"/>
          <w:szCs w:val="28"/>
          <w:rtl/>
        </w:rPr>
        <w:t>إلى</w:t>
      </w:r>
      <w:r w:rsidR="00E1360E">
        <w:rPr>
          <w:rFonts w:hint="cs"/>
          <w:sz w:val="28"/>
          <w:szCs w:val="28"/>
          <w:rtl/>
        </w:rPr>
        <w:t xml:space="preserve"> </w:t>
      </w:r>
      <w:r w:rsidR="00D95724">
        <w:rPr>
          <w:rFonts w:hint="cs"/>
          <w:sz w:val="28"/>
          <w:szCs w:val="28"/>
          <w:rtl/>
        </w:rPr>
        <w:t>8</w:t>
      </w:r>
      <w:r w:rsidR="00E1360E">
        <w:rPr>
          <w:rFonts w:hint="cs"/>
          <w:sz w:val="28"/>
          <w:szCs w:val="28"/>
          <w:rtl/>
        </w:rPr>
        <w:t xml:space="preserve"> إلى </w:t>
      </w:r>
      <w:r w:rsidR="00D95724">
        <w:rPr>
          <w:rFonts w:hint="cs"/>
          <w:sz w:val="28"/>
          <w:szCs w:val="28"/>
          <w:rtl/>
        </w:rPr>
        <w:t>12</w:t>
      </w:r>
      <w:r w:rsidR="00013372">
        <w:rPr>
          <w:sz w:val="28"/>
          <w:szCs w:val="28"/>
        </w:rPr>
        <w:t xml:space="preserve"> </w:t>
      </w:r>
      <w:r w:rsidR="00A44778">
        <w:rPr>
          <w:rFonts w:hint="cs"/>
          <w:sz w:val="28"/>
          <w:szCs w:val="28"/>
          <w:rtl/>
        </w:rPr>
        <w:t xml:space="preserve"> </w:t>
      </w:r>
      <w:r w:rsidR="00A156EF">
        <w:rPr>
          <w:rFonts w:hint="cs"/>
          <w:sz w:val="28"/>
          <w:szCs w:val="28"/>
          <w:rtl/>
        </w:rPr>
        <w:t>مارس</w:t>
      </w:r>
      <w:r w:rsidR="006F2A2C" w:rsidRPr="00532BD7">
        <w:rPr>
          <w:rFonts w:hint="cs"/>
          <w:sz w:val="28"/>
          <w:szCs w:val="28"/>
          <w:rtl/>
        </w:rPr>
        <w:t xml:space="preserve">/ </w:t>
      </w:r>
      <w:r w:rsidR="00A156EF">
        <w:rPr>
          <w:rFonts w:hint="cs"/>
          <w:sz w:val="28"/>
          <w:szCs w:val="28"/>
          <w:rtl/>
        </w:rPr>
        <w:t>آذار</w:t>
      </w:r>
      <w:r w:rsidR="006F2A2C" w:rsidRPr="00DB2568">
        <w:rPr>
          <w:rFonts w:hint="cs"/>
          <w:sz w:val="28"/>
          <w:szCs w:val="28"/>
          <w:rtl/>
        </w:rPr>
        <w:t xml:space="preserve"> </w:t>
      </w:r>
      <w:r w:rsidR="00D95724">
        <w:rPr>
          <w:rFonts w:hint="cs"/>
          <w:sz w:val="28"/>
          <w:szCs w:val="28"/>
          <w:rtl/>
        </w:rPr>
        <w:t>2021</w:t>
      </w:r>
      <w:r w:rsidR="00796EE7">
        <w:rPr>
          <w:rStyle w:val="FootnoteReference"/>
          <w:sz w:val="28"/>
          <w:szCs w:val="28"/>
          <w:rtl/>
          <w:lang w:bidi="ar-EG"/>
        </w:rPr>
        <w:footnoteReference w:id="1"/>
      </w:r>
    </w:p>
    <w:p w:rsidR="00FE13A5" w:rsidRPr="001A3F90" w:rsidRDefault="00FE13A5" w:rsidP="001A3F90">
      <w:pPr>
        <w:pStyle w:val="StyleHeader4Para4Left0Firstline0"/>
        <w:numPr>
          <w:ilvl w:val="0"/>
          <w:numId w:val="0"/>
        </w:numPr>
        <w:bidi/>
        <w:rPr>
          <w:sz w:val="26"/>
          <w:szCs w:val="26"/>
        </w:rPr>
      </w:pPr>
    </w:p>
    <w:p w:rsidR="00045040" w:rsidRPr="00387389" w:rsidRDefault="00045040" w:rsidP="00045040">
      <w:pPr>
        <w:bidi/>
        <w:jc w:val="center"/>
        <w:rPr>
          <w:b/>
          <w:bCs/>
          <w:sz w:val="32"/>
          <w:szCs w:val="32"/>
        </w:rPr>
      </w:pPr>
      <w:r w:rsidRPr="00387389">
        <w:rPr>
          <w:rFonts w:hint="cs"/>
          <w:b/>
          <w:bCs/>
          <w:sz w:val="32"/>
          <w:szCs w:val="32"/>
          <w:rtl/>
        </w:rPr>
        <w:t>ال</w:t>
      </w:r>
      <w:r>
        <w:rPr>
          <w:b/>
          <w:bCs/>
          <w:sz w:val="32"/>
          <w:szCs w:val="32"/>
          <w:rtl/>
        </w:rPr>
        <w:t>تق</w:t>
      </w:r>
      <w:r w:rsidRPr="00387389">
        <w:rPr>
          <w:b/>
          <w:bCs/>
          <w:sz w:val="32"/>
          <w:szCs w:val="32"/>
          <w:rtl/>
        </w:rPr>
        <w:t xml:space="preserve">رير </w:t>
      </w:r>
      <w:r>
        <w:rPr>
          <w:rFonts w:hint="cs"/>
          <w:b/>
          <w:bCs/>
          <w:sz w:val="32"/>
          <w:szCs w:val="32"/>
          <w:rtl/>
        </w:rPr>
        <w:t>المجمع</w:t>
      </w:r>
      <w:r w:rsidRPr="00387389">
        <w:rPr>
          <w:rFonts w:hint="cs"/>
          <w:b/>
          <w:bCs/>
          <w:sz w:val="32"/>
          <w:szCs w:val="32"/>
          <w:rtl/>
        </w:rPr>
        <w:t xml:space="preserve"> عن إتمام</w:t>
      </w:r>
      <w:r w:rsidRPr="00387389">
        <w:rPr>
          <w:b/>
          <w:bCs/>
          <w:sz w:val="32"/>
          <w:szCs w:val="32"/>
          <w:rtl/>
        </w:rPr>
        <w:t xml:space="preserve"> المشروع</w:t>
      </w:r>
      <w:r w:rsidRPr="00387389">
        <w:rPr>
          <w:rFonts w:hint="cs"/>
          <w:b/>
          <w:bCs/>
          <w:sz w:val="32"/>
          <w:szCs w:val="32"/>
          <w:rtl/>
        </w:rPr>
        <w:t>ات</w:t>
      </w:r>
      <w:r w:rsidRPr="00387389">
        <w:rPr>
          <w:b/>
          <w:bCs/>
          <w:sz w:val="32"/>
          <w:szCs w:val="32"/>
          <w:rtl/>
        </w:rPr>
        <w:t xml:space="preserve"> </w:t>
      </w:r>
      <w:r w:rsidRPr="00387389">
        <w:rPr>
          <w:rFonts w:hint="cs"/>
          <w:b/>
          <w:bCs/>
          <w:sz w:val="32"/>
          <w:szCs w:val="32"/>
          <w:rtl/>
        </w:rPr>
        <w:t xml:space="preserve">لعام </w:t>
      </w:r>
      <w:r w:rsidRPr="00387389">
        <w:rPr>
          <w:b/>
          <w:bCs/>
          <w:sz w:val="32"/>
          <w:szCs w:val="32"/>
          <w:rtl/>
        </w:rPr>
        <w:t>20</w:t>
      </w:r>
      <w:r>
        <w:rPr>
          <w:rFonts w:hint="cs"/>
          <w:b/>
          <w:bCs/>
          <w:sz w:val="32"/>
          <w:szCs w:val="32"/>
          <w:rtl/>
        </w:rPr>
        <w:t>20</w:t>
      </w:r>
    </w:p>
    <w:p w:rsidR="00045040" w:rsidRPr="00045040" w:rsidRDefault="00045040" w:rsidP="00045040">
      <w:pPr>
        <w:bidi/>
        <w:rPr>
          <w:rtl/>
          <w:lang w:val="en-US" w:bidi="ar-EG"/>
        </w:rPr>
      </w:pPr>
    </w:p>
    <w:p w:rsidR="00045040" w:rsidRPr="00045040" w:rsidRDefault="00045040" w:rsidP="00045040">
      <w:pPr>
        <w:bidi/>
        <w:spacing w:after="240"/>
        <w:rPr>
          <w:b/>
          <w:bCs/>
          <w:sz w:val="26"/>
          <w:szCs w:val="26"/>
          <w:rtl/>
        </w:rPr>
      </w:pPr>
      <w:r w:rsidRPr="00045040">
        <w:rPr>
          <w:b/>
          <w:bCs/>
          <w:sz w:val="26"/>
          <w:szCs w:val="26"/>
          <w:rtl/>
        </w:rPr>
        <w:t>خلفية</w:t>
      </w:r>
    </w:p>
    <w:p w:rsidR="00225028" w:rsidRDefault="00045040" w:rsidP="0099259B">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sidRPr="00225028">
        <w:rPr>
          <w:rFonts w:ascii="Times New Roman" w:hAnsi="Times New Roman" w:cs="Times New Roman"/>
          <w:sz w:val="26"/>
          <w:szCs w:val="26"/>
          <w:rtl/>
        </w:rPr>
        <w:t>عالجت اللجنة التنفيذية مسألة تقارير إ</w:t>
      </w:r>
      <w:r w:rsidR="00225028" w:rsidRPr="00225028">
        <w:rPr>
          <w:rFonts w:ascii="Times New Roman" w:hAnsi="Times New Roman" w:cs="Times New Roman"/>
          <w:sz w:val="26"/>
          <w:szCs w:val="26"/>
          <w:rtl/>
        </w:rPr>
        <w:t>تمام</w:t>
      </w:r>
      <w:r w:rsidRPr="00225028">
        <w:rPr>
          <w:rFonts w:ascii="Times New Roman" w:hAnsi="Times New Roman" w:cs="Times New Roman"/>
          <w:sz w:val="26"/>
          <w:szCs w:val="26"/>
          <w:rtl/>
        </w:rPr>
        <w:t xml:space="preserve"> المشروعات التي لم تقدم بعد في كل اجتماع من اجتماعاتها. و</w:t>
      </w:r>
      <w:r w:rsidR="00225028" w:rsidRPr="00225028">
        <w:rPr>
          <w:rFonts w:ascii="Times New Roman" w:hAnsi="Times New Roman" w:cs="Times New Roman"/>
          <w:sz w:val="26"/>
          <w:szCs w:val="26"/>
          <w:rtl/>
        </w:rPr>
        <w:t xml:space="preserve">في اجتماعها الرابع والثمانين، </w:t>
      </w:r>
      <w:r w:rsidRPr="00225028">
        <w:rPr>
          <w:rFonts w:ascii="Times New Roman" w:hAnsi="Times New Roman" w:cs="Times New Roman"/>
          <w:sz w:val="26"/>
          <w:szCs w:val="26"/>
          <w:rtl/>
        </w:rPr>
        <w:t xml:space="preserve">حثت اللجنة، </w:t>
      </w:r>
      <w:r w:rsidRPr="00225028">
        <w:rPr>
          <w:rFonts w:ascii="Times New Roman" w:hAnsi="Times New Roman" w:cs="Times New Roman"/>
          <w:i/>
          <w:iCs/>
          <w:sz w:val="26"/>
          <w:szCs w:val="26"/>
          <w:rtl/>
        </w:rPr>
        <w:t>في جملة أمور</w:t>
      </w:r>
      <w:r w:rsidRPr="00225028">
        <w:rPr>
          <w:rFonts w:ascii="Times New Roman" w:hAnsi="Times New Roman" w:cs="Times New Roman"/>
          <w:sz w:val="26"/>
          <w:szCs w:val="26"/>
          <w:rtl/>
        </w:rPr>
        <w:t>، الوكالات الثنائية والمنفذة على تقديم - في الاجتماع ال</w:t>
      </w:r>
      <w:r w:rsidR="00225028" w:rsidRPr="00225028">
        <w:rPr>
          <w:rFonts w:ascii="Times New Roman" w:hAnsi="Times New Roman" w:cs="Times New Roman"/>
          <w:sz w:val="26"/>
          <w:szCs w:val="26"/>
          <w:rtl/>
        </w:rPr>
        <w:t xml:space="preserve">سادس </w:t>
      </w:r>
      <w:r w:rsidRPr="00225028">
        <w:rPr>
          <w:rFonts w:ascii="Times New Roman" w:hAnsi="Times New Roman" w:cs="Times New Roman"/>
          <w:sz w:val="26"/>
          <w:szCs w:val="26"/>
          <w:rtl/>
        </w:rPr>
        <w:t>والثمانين - تقارير إ</w:t>
      </w:r>
      <w:r w:rsidR="00225028" w:rsidRPr="00225028">
        <w:rPr>
          <w:rFonts w:ascii="Times New Roman" w:hAnsi="Times New Roman" w:cs="Times New Roman"/>
          <w:sz w:val="26"/>
          <w:szCs w:val="26"/>
          <w:rtl/>
        </w:rPr>
        <w:t>تمام</w:t>
      </w:r>
      <w:r w:rsidRPr="00225028">
        <w:rPr>
          <w:rFonts w:ascii="Times New Roman" w:hAnsi="Times New Roman" w:cs="Times New Roman"/>
          <w:sz w:val="26"/>
          <w:szCs w:val="26"/>
          <w:rtl/>
        </w:rPr>
        <w:t xml:space="preserve"> المشروعات للاتفاقات المتعددة السنوات والمشروعات الفردية التي كان من المقرر تقديمها، </w:t>
      </w:r>
      <w:r w:rsidR="0099259B">
        <w:rPr>
          <w:rFonts w:ascii="Times New Roman" w:hAnsi="Times New Roman" w:cs="Times New Roman" w:hint="cs"/>
          <w:sz w:val="26"/>
          <w:szCs w:val="26"/>
          <w:rtl/>
        </w:rPr>
        <w:t>أ</w:t>
      </w:r>
      <w:r w:rsidRPr="00225028">
        <w:rPr>
          <w:rFonts w:ascii="Times New Roman" w:hAnsi="Times New Roman" w:cs="Times New Roman"/>
          <w:sz w:val="26"/>
          <w:szCs w:val="26"/>
          <w:rtl/>
        </w:rPr>
        <w:t>و</w:t>
      </w:r>
      <w:r w:rsidR="0099259B">
        <w:rPr>
          <w:rFonts w:ascii="Times New Roman" w:hAnsi="Times New Roman" w:cs="Times New Roman" w:hint="cs"/>
          <w:sz w:val="26"/>
          <w:szCs w:val="26"/>
          <w:rtl/>
        </w:rPr>
        <w:t xml:space="preserve"> </w:t>
      </w:r>
      <w:r w:rsidRPr="00225028">
        <w:rPr>
          <w:rFonts w:ascii="Times New Roman" w:hAnsi="Times New Roman" w:cs="Times New Roman"/>
          <w:sz w:val="26"/>
          <w:szCs w:val="26"/>
          <w:rtl/>
        </w:rPr>
        <w:t>أن توضح الأسباب في حالة عدم تقديمه</w:t>
      </w:r>
      <w:r w:rsidR="0099259B">
        <w:rPr>
          <w:rFonts w:ascii="Times New Roman" w:hAnsi="Times New Roman" w:cs="Times New Roman" w:hint="cs"/>
          <w:sz w:val="26"/>
          <w:szCs w:val="26"/>
          <w:rtl/>
        </w:rPr>
        <w:t>ا</w:t>
      </w:r>
      <w:r w:rsidRPr="00225028">
        <w:rPr>
          <w:rFonts w:ascii="Times New Roman" w:hAnsi="Times New Roman" w:cs="Times New Roman"/>
          <w:sz w:val="26"/>
          <w:szCs w:val="26"/>
          <w:rtl/>
        </w:rPr>
        <w:t xml:space="preserve">. كما حثت اللجنة الوكالات </w:t>
      </w:r>
      <w:r w:rsidR="0099259B">
        <w:rPr>
          <w:rFonts w:ascii="Times New Roman" w:hAnsi="Times New Roman" w:cs="Times New Roman" w:hint="cs"/>
          <w:sz w:val="26"/>
          <w:szCs w:val="26"/>
          <w:rtl/>
        </w:rPr>
        <w:t xml:space="preserve">المنفذة </w:t>
      </w:r>
      <w:r w:rsidRPr="00225028">
        <w:rPr>
          <w:rFonts w:ascii="Times New Roman" w:hAnsi="Times New Roman" w:cs="Times New Roman"/>
          <w:sz w:val="26"/>
          <w:szCs w:val="26"/>
          <w:rtl/>
        </w:rPr>
        <w:t>الرئيس</w:t>
      </w:r>
      <w:r w:rsidR="0099259B">
        <w:rPr>
          <w:rFonts w:ascii="Times New Roman" w:hAnsi="Times New Roman" w:cs="Times New Roman" w:hint="cs"/>
          <w:sz w:val="26"/>
          <w:szCs w:val="26"/>
          <w:rtl/>
        </w:rPr>
        <w:t>ي</w:t>
      </w:r>
      <w:r w:rsidRPr="00225028">
        <w:rPr>
          <w:rFonts w:ascii="Times New Roman" w:hAnsi="Times New Roman" w:cs="Times New Roman"/>
          <w:sz w:val="26"/>
          <w:szCs w:val="26"/>
          <w:rtl/>
        </w:rPr>
        <w:t>ة والمتعاونة على تنسيق عملها عن كثب في إنهاء نصيبها من تقارير إ</w:t>
      </w:r>
      <w:r w:rsidR="00225028" w:rsidRPr="00225028">
        <w:rPr>
          <w:rFonts w:ascii="Times New Roman" w:hAnsi="Times New Roman" w:cs="Times New Roman"/>
          <w:sz w:val="26"/>
          <w:szCs w:val="26"/>
          <w:rtl/>
        </w:rPr>
        <w:t>تمام</w:t>
      </w:r>
      <w:r w:rsidRPr="00225028">
        <w:rPr>
          <w:rFonts w:ascii="Times New Roman" w:hAnsi="Times New Roman" w:cs="Times New Roman"/>
          <w:sz w:val="26"/>
          <w:szCs w:val="26"/>
          <w:rtl/>
        </w:rPr>
        <w:t xml:space="preserve"> المشروعات لكي يتسنى للوكالة المنفذة الرئيس</w:t>
      </w:r>
      <w:r w:rsidR="0099259B">
        <w:rPr>
          <w:rFonts w:ascii="Times New Roman" w:hAnsi="Times New Roman" w:cs="Times New Roman" w:hint="cs"/>
          <w:sz w:val="26"/>
          <w:szCs w:val="26"/>
          <w:rtl/>
        </w:rPr>
        <w:t>ي</w:t>
      </w:r>
      <w:r w:rsidRPr="00225028">
        <w:rPr>
          <w:rFonts w:ascii="Times New Roman" w:hAnsi="Times New Roman" w:cs="Times New Roman"/>
          <w:sz w:val="26"/>
          <w:szCs w:val="26"/>
          <w:rtl/>
        </w:rPr>
        <w:t>ة تقديم تقارير إ</w:t>
      </w:r>
      <w:r w:rsidR="00225028" w:rsidRPr="00225028">
        <w:rPr>
          <w:rFonts w:ascii="Times New Roman" w:hAnsi="Times New Roman" w:cs="Times New Roman"/>
          <w:sz w:val="26"/>
          <w:szCs w:val="26"/>
          <w:rtl/>
        </w:rPr>
        <w:t>تمام</w:t>
      </w:r>
      <w:r w:rsidRPr="00225028">
        <w:rPr>
          <w:rFonts w:ascii="Times New Roman" w:hAnsi="Times New Roman" w:cs="Times New Roman"/>
          <w:sz w:val="26"/>
          <w:szCs w:val="26"/>
          <w:rtl/>
        </w:rPr>
        <w:t xml:space="preserve"> المشروعات المكتملة وفقًا للجدول الزمني (المقرر 8</w:t>
      </w:r>
      <w:r w:rsidR="00225028" w:rsidRPr="00225028">
        <w:rPr>
          <w:rFonts w:ascii="Times New Roman" w:hAnsi="Times New Roman" w:cs="Times New Roman"/>
          <w:sz w:val="26"/>
          <w:szCs w:val="26"/>
          <w:rtl/>
        </w:rPr>
        <w:t>4/4</w:t>
      </w:r>
      <w:r w:rsidR="00225028">
        <w:rPr>
          <w:rFonts w:ascii="Times New Roman" w:hAnsi="Times New Roman" w:cs="Times New Roman" w:hint="cs"/>
          <w:sz w:val="26"/>
          <w:szCs w:val="26"/>
          <w:rtl/>
        </w:rPr>
        <w:t>3</w:t>
      </w:r>
      <w:r w:rsidRPr="00225028">
        <w:rPr>
          <w:rFonts w:ascii="Times New Roman" w:hAnsi="Times New Roman" w:cs="Times New Roman"/>
          <w:sz w:val="26"/>
          <w:szCs w:val="26"/>
          <w:rtl/>
        </w:rPr>
        <w:t>(ب) و (ج)).</w:t>
      </w:r>
    </w:p>
    <w:p w:rsidR="00225028" w:rsidRDefault="00964FB4" w:rsidP="0099259B">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ونظرا لجائحة كوفي</w:t>
      </w:r>
      <w:r w:rsidR="0099259B">
        <w:rPr>
          <w:rFonts w:ascii="Times New Roman" w:hAnsi="Times New Roman" w:cs="Times New Roman" w:hint="cs"/>
          <w:sz w:val="26"/>
          <w:szCs w:val="26"/>
          <w:rtl/>
          <w:lang w:bidi="ar-EG"/>
        </w:rPr>
        <w:t>د</w:t>
      </w:r>
      <w:r>
        <w:rPr>
          <w:rFonts w:ascii="Times New Roman" w:hAnsi="Times New Roman" w:cs="Times New Roman" w:hint="cs"/>
          <w:sz w:val="26"/>
          <w:szCs w:val="26"/>
          <w:rtl/>
          <w:lang w:bidi="ar-EG"/>
        </w:rPr>
        <w:t>-1</w:t>
      </w:r>
      <w:r w:rsidR="0099259B">
        <w:rPr>
          <w:rFonts w:ascii="Times New Roman" w:hAnsi="Times New Roman" w:cs="Times New Roman" w:hint="cs"/>
          <w:sz w:val="26"/>
          <w:szCs w:val="26"/>
          <w:rtl/>
          <w:lang w:bidi="ar-EG"/>
        </w:rPr>
        <w:t>9</w:t>
      </w:r>
      <w:r>
        <w:rPr>
          <w:rFonts w:ascii="Times New Roman" w:hAnsi="Times New Roman" w:cs="Times New Roman" w:hint="cs"/>
          <w:sz w:val="26"/>
          <w:szCs w:val="26"/>
          <w:rtl/>
          <w:lang w:bidi="ar-EG"/>
        </w:rPr>
        <w:t>، تأجل الاجتماع الخامس والثمان</w:t>
      </w:r>
      <w:r w:rsidR="0099259B">
        <w:rPr>
          <w:rFonts w:ascii="Times New Roman" w:hAnsi="Times New Roman" w:cs="Times New Roman" w:hint="cs"/>
          <w:sz w:val="26"/>
          <w:szCs w:val="26"/>
          <w:rtl/>
          <w:lang w:bidi="ar-EG"/>
        </w:rPr>
        <w:t>و</w:t>
      </w:r>
      <w:r>
        <w:rPr>
          <w:rFonts w:ascii="Times New Roman" w:hAnsi="Times New Roman" w:cs="Times New Roman" w:hint="cs"/>
          <w:sz w:val="26"/>
          <w:szCs w:val="26"/>
          <w:rtl/>
          <w:lang w:bidi="ar-EG"/>
        </w:rPr>
        <w:t xml:space="preserve">ن، ووافقت اللجنة التنفيذية على إنشاء عملية الموافقة فيما بين الدورات للنظر في تقارير ومشروعات معينة. ووافقت اللجنة التنفيذية كذلك على أن الاجتماع السادس والثمانين سيعالج </w:t>
      </w:r>
      <w:r w:rsidR="0099259B">
        <w:rPr>
          <w:rFonts w:ascii="Times New Roman" w:hAnsi="Times New Roman" w:cs="Times New Roman" w:hint="cs"/>
          <w:sz w:val="26"/>
          <w:szCs w:val="26"/>
          <w:rtl/>
          <w:lang w:bidi="ar-EG"/>
        </w:rPr>
        <w:t>ب</w:t>
      </w:r>
      <w:r>
        <w:rPr>
          <w:rFonts w:ascii="Times New Roman" w:hAnsi="Times New Roman" w:cs="Times New Roman" w:hint="cs"/>
          <w:sz w:val="26"/>
          <w:szCs w:val="26"/>
          <w:rtl/>
          <w:lang w:bidi="ar-EG"/>
        </w:rPr>
        <w:t xml:space="preserve">نود جدول الأعمال المتبقية من الاجتماع الخامس والثمانين مع </w:t>
      </w:r>
      <w:r w:rsidR="0099259B">
        <w:rPr>
          <w:rFonts w:ascii="Times New Roman" w:hAnsi="Times New Roman" w:cs="Times New Roman" w:hint="cs"/>
          <w:sz w:val="26"/>
          <w:szCs w:val="26"/>
          <w:rtl/>
          <w:lang w:bidi="ar-EG"/>
        </w:rPr>
        <w:t>الإشارة إلى</w:t>
      </w:r>
      <w:r>
        <w:rPr>
          <w:rFonts w:ascii="Times New Roman" w:hAnsi="Times New Roman" w:cs="Times New Roman" w:hint="cs"/>
          <w:sz w:val="26"/>
          <w:szCs w:val="26"/>
          <w:rtl/>
          <w:lang w:bidi="ar-EG"/>
        </w:rPr>
        <w:t xml:space="preserve"> أن وثائق الاجتماع الخامس والثمانين المتعلقة ببنود جدول الأعمال المتكررة، بما في ذلك </w:t>
      </w:r>
      <w:r w:rsidR="0099259B">
        <w:rPr>
          <w:rFonts w:ascii="Times New Roman" w:hAnsi="Times New Roman" w:cs="Times New Roman" w:hint="cs"/>
          <w:sz w:val="26"/>
          <w:szCs w:val="26"/>
          <w:rtl/>
          <w:lang w:bidi="ar-EG"/>
        </w:rPr>
        <w:t>ال</w:t>
      </w:r>
      <w:r>
        <w:rPr>
          <w:rFonts w:ascii="Times New Roman" w:hAnsi="Times New Roman" w:cs="Times New Roman" w:hint="cs"/>
          <w:sz w:val="26"/>
          <w:szCs w:val="26"/>
          <w:rtl/>
          <w:lang w:bidi="ar-EG"/>
        </w:rPr>
        <w:t>تقارير المج</w:t>
      </w:r>
      <w:r w:rsidR="0099259B">
        <w:rPr>
          <w:rFonts w:ascii="Times New Roman" w:hAnsi="Times New Roman" w:cs="Times New Roman" w:hint="cs"/>
          <w:sz w:val="26"/>
          <w:szCs w:val="26"/>
          <w:rtl/>
          <w:lang w:bidi="ar-EG"/>
        </w:rPr>
        <w:t>معة لإتمام المشروعات التي لم تق</w:t>
      </w:r>
      <w:r>
        <w:rPr>
          <w:rFonts w:ascii="Times New Roman" w:hAnsi="Times New Roman" w:cs="Times New Roman" w:hint="cs"/>
          <w:sz w:val="26"/>
          <w:szCs w:val="26"/>
          <w:rtl/>
          <w:lang w:bidi="ar-EG"/>
        </w:rPr>
        <w:t>دم إلى الاجتماع الخامس والثمانين</w:t>
      </w:r>
      <w:r w:rsidR="0099259B">
        <w:rPr>
          <w:rFonts w:ascii="Times New Roman" w:hAnsi="Times New Roman" w:cs="Times New Roman" w:hint="cs"/>
          <w:sz w:val="26"/>
          <w:szCs w:val="26"/>
          <w:rtl/>
          <w:lang w:bidi="ar-EG"/>
        </w:rPr>
        <w:t>،</w:t>
      </w:r>
      <w:r>
        <w:rPr>
          <w:rFonts w:ascii="Times New Roman" w:hAnsi="Times New Roman" w:cs="Times New Roman" w:hint="cs"/>
          <w:sz w:val="26"/>
          <w:szCs w:val="26"/>
          <w:rtl/>
          <w:lang w:bidi="ar-EG"/>
        </w:rPr>
        <w:t xml:space="preserve"> </w:t>
      </w:r>
      <w:r w:rsidR="0099259B">
        <w:rPr>
          <w:rFonts w:ascii="Times New Roman" w:hAnsi="Times New Roman" w:cs="Times New Roman" w:hint="cs"/>
          <w:sz w:val="26"/>
          <w:szCs w:val="26"/>
          <w:rtl/>
          <w:lang w:bidi="ar-EG"/>
        </w:rPr>
        <w:t xml:space="preserve">يمكن </w:t>
      </w:r>
      <w:r>
        <w:rPr>
          <w:rFonts w:ascii="Times New Roman" w:hAnsi="Times New Roman" w:cs="Times New Roman" w:hint="cs"/>
          <w:sz w:val="26"/>
          <w:szCs w:val="26"/>
          <w:rtl/>
          <w:lang w:bidi="ar-EG"/>
        </w:rPr>
        <w:t>تقد</w:t>
      </w:r>
      <w:r w:rsidR="0099259B">
        <w:rPr>
          <w:rFonts w:ascii="Times New Roman" w:hAnsi="Times New Roman" w:cs="Times New Roman" w:hint="cs"/>
          <w:sz w:val="26"/>
          <w:szCs w:val="26"/>
          <w:rtl/>
          <w:lang w:bidi="ar-EG"/>
        </w:rPr>
        <w:t>ي</w:t>
      </w:r>
      <w:r>
        <w:rPr>
          <w:rFonts w:ascii="Times New Roman" w:hAnsi="Times New Roman" w:cs="Times New Roman" w:hint="cs"/>
          <w:sz w:val="26"/>
          <w:szCs w:val="26"/>
          <w:rtl/>
          <w:lang w:bidi="ar-EG"/>
        </w:rPr>
        <w:t>م</w:t>
      </w:r>
      <w:r w:rsidR="0099259B">
        <w:rPr>
          <w:rFonts w:ascii="Times New Roman" w:hAnsi="Times New Roman" w:cs="Times New Roman" w:hint="cs"/>
          <w:sz w:val="26"/>
          <w:szCs w:val="26"/>
          <w:rtl/>
          <w:lang w:bidi="ar-EG"/>
        </w:rPr>
        <w:t>ها</w:t>
      </w:r>
      <w:r>
        <w:rPr>
          <w:rFonts w:ascii="Times New Roman" w:hAnsi="Times New Roman" w:cs="Times New Roman" w:hint="cs"/>
          <w:sz w:val="26"/>
          <w:szCs w:val="26"/>
          <w:rtl/>
          <w:lang w:bidi="ar-EG"/>
        </w:rPr>
        <w:t xml:space="preserve"> إلى الاجتماع السادس والثمانين وينبغي أن تشمل، حسب الحالة، المعلومات التي تم تقديمها إلى الاجتماع الخامس والثمانين. وبالتالي، تغطي الوثيقة الحالية جميع تقديمات تقارير إتمام المشروعات الواجب تقديمها إلى الاجتماعين الخامس والثمانين والسادس والثمانين.</w:t>
      </w:r>
    </w:p>
    <w:p w:rsidR="00225028" w:rsidRDefault="00225028" w:rsidP="001D2AF0">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w:t>
      </w:r>
      <w:r w:rsidR="00045040" w:rsidRPr="00225028">
        <w:rPr>
          <w:sz w:val="26"/>
          <w:szCs w:val="26"/>
          <w:rtl/>
        </w:rPr>
        <w:t>عملاً بالمقرر 8</w:t>
      </w:r>
      <w:r>
        <w:rPr>
          <w:rFonts w:hint="cs"/>
          <w:sz w:val="26"/>
          <w:szCs w:val="26"/>
          <w:rtl/>
        </w:rPr>
        <w:t>4</w:t>
      </w:r>
      <w:r w:rsidR="00045040" w:rsidRPr="00225028">
        <w:rPr>
          <w:sz w:val="26"/>
          <w:szCs w:val="26"/>
          <w:rtl/>
        </w:rPr>
        <w:t>/4</w:t>
      </w:r>
      <w:r>
        <w:rPr>
          <w:rFonts w:hint="cs"/>
          <w:sz w:val="26"/>
          <w:szCs w:val="26"/>
          <w:rtl/>
        </w:rPr>
        <w:t>3</w:t>
      </w:r>
      <w:r w:rsidR="00045040" w:rsidRPr="00225028">
        <w:rPr>
          <w:sz w:val="26"/>
          <w:szCs w:val="26"/>
          <w:rtl/>
        </w:rPr>
        <w:t>(ب) و (ج)، أ</w:t>
      </w:r>
      <w:r w:rsidR="001D2AF0">
        <w:rPr>
          <w:rFonts w:hint="cs"/>
          <w:sz w:val="26"/>
          <w:szCs w:val="26"/>
          <w:rtl/>
        </w:rPr>
        <w:t>رسلت</w:t>
      </w:r>
      <w:r w:rsidR="00045040" w:rsidRPr="00225028">
        <w:rPr>
          <w:sz w:val="26"/>
          <w:szCs w:val="26"/>
          <w:rtl/>
        </w:rPr>
        <w:t xml:space="preserve"> قائمة بجميع تقارير إ</w:t>
      </w:r>
      <w:r>
        <w:rPr>
          <w:rFonts w:hint="cs"/>
          <w:sz w:val="26"/>
          <w:szCs w:val="26"/>
          <w:rtl/>
        </w:rPr>
        <w:t>تمام</w:t>
      </w:r>
      <w:r w:rsidR="00045040" w:rsidRPr="00225028">
        <w:rPr>
          <w:sz w:val="26"/>
          <w:szCs w:val="26"/>
          <w:rtl/>
        </w:rPr>
        <w:t xml:space="preserve"> المشروع</w:t>
      </w:r>
      <w:r w:rsidR="00045040" w:rsidRPr="00225028">
        <w:rPr>
          <w:rFonts w:hint="cs"/>
          <w:sz w:val="26"/>
          <w:szCs w:val="26"/>
          <w:rtl/>
        </w:rPr>
        <w:t>ات</w:t>
      </w:r>
      <w:r w:rsidR="00045040" w:rsidRPr="00225028">
        <w:rPr>
          <w:sz w:val="26"/>
          <w:szCs w:val="26"/>
          <w:rtl/>
        </w:rPr>
        <w:t xml:space="preserve"> </w:t>
      </w:r>
      <w:r w:rsidR="00964FB4">
        <w:rPr>
          <w:rFonts w:hint="cs"/>
          <w:sz w:val="26"/>
          <w:szCs w:val="26"/>
          <w:rtl/>
        </w:rPr>
        <w:t xml:space="preserve">المستحق تقديمها </w:t>
      </w:r>
      <w:r>
        <w:rPr>
          <w:rFonts w:hint="cs"/>
          <w:sz w:val="26"/>
          <w:szCs w:val="26"/>
          <w:rtl/>
        </w:rPr>
        <w:t xml:space="preserve">إلى الوكالات الثنائية </w:t>
      </w:r>
      <w:r w:rsidR="00045040" w:rsidRPr="00225028">
        <w:rPr>
          <w:rFonts w:hint="cs"/>
          <w:sz w:val="26"/>
          <w:szCs w:val="26"/>
          <w:rtl/>
        </w:rPr>
        <w:t>و</w:t>
      </w:r>
      <w:r w:rsidR="00045040" w:rsidRPr="00225028">
        <w:rPr>
          <w:sz w:val="26"/>
          <w:szCs w:val="26"/>
          <w:rtl/>
        </w:rPr>
        <w:t xml:space="preserve">المنفذة </w:t>
      </w:r>
      <w:r>
        <w:rPr>
          <w:rFonts w:hint="cs"/>
          <w:sz w:val="26"/>
          <w:szCs w:val="26"/>
          <w:rtl/>
        </w:rPr>
        <w:t xml:space="preserve">حتى 27 يناير/كانون الثاني 2020. وأرسلت كبيرة موظفي الرصد والإنفاذ قائمة تقارير إتمام المشروعات </w:t>
      </w:r>
      <w:r w:rsidR="001D2AF0">
        <w:rPr>
          <w:rFonts w:hint="cs"/>
          <w:sz w:val="26"/>
          <w:szCs w:val="26"/>
          <w:rtl/>
        </w:rPr>
        <w:t xml:space="preserve">المستحق تقديمها </w:t>
      </w:r>
      <w:r>
        <w:rPr>
          <w:rFonts w:hint="cs"/>
          <w:sz w:val="26"/>
          <w:szCs w:val="26"/>
          <w:rtl/>
        </w:rPr>
        <w:t>كتذكير للوكالات الثنائية والمنفذة في 16 سبتمبر/أيلول 2020.</w:t>
      </w:r>
    </w:p>
    <w:p w:rsidR="00225028" w:rsidRDefault="00225028" w:rsidP="001D2AF0">
      <w:pPr>
        <w:pStyle w:val="ListParagraph"/>
        <w:keepNext/>
        <w:bidi/>
        <w:spacing w:after="240"/>
        <w:ind w:left="0"/>
        <w:contextualSpacing w:val="0"/>
        <w:jc w:val="both"/>
        <w:rPr>
          <w:rFonts w:ascii="Times New Roman" w:hAnsi="Times New Roman" w:cs="Times New Roman"/>
          <w:sz w:val="26"/>
          <w:szCs w:val="26"/>
          <w:lang w:bidi="ar-EG"/>
        </w:rPr>
      </w:pPr>
      <w:r w:rsidRPr="00045040">
        <w:rPr>
          <w:b/>
          <w:bCs/>
          <w:sz w:val="26"/>
          <w:szCs w:val="26"/>
          <w:rtl/>
        </w:rPr>
        <w:lastRenderedPageBreak/>
        <w:t>تقارير إ</w:t>
      </w:r>
      <w:r>
        <w:rPr>
          <w:rFonts w:hint="cs"/>
          <w:b/>
          <w:bCs/>
          <w:sz w:val="26"/>
          <w:szCs w:val="26"/>
          <w:rtl/>
        </w:rPr>
        <w:t>تمام</w:t>
      </w:r>
      <w:r w:rsidRPr="00045040">
        <w:rPr>
          <w:b/>
          <w:bCs/>
          <w:sz w:val="26"/>
          <w:szCs w:val="26"/>
          <w:rtl/>
        </w:rPr>
        <w:t xml:space="preserve"> المشروع</w:t>
      </w:r>
      <w:r w:rsidRPr="00045040">
        <w:rPr>
          <w:rFonts w:hint="cs"/>
          <w:b/>
          <w:bCs/>
          <w:sz w:val="26"/>
          <w:szCs w:val="26"/>
          <w:rtl/>
        </w:rPr>
        <w:t>ات</w:t>
      </w:r>
      <w:r w:rsidRPr="00045040">
        <w:rPr>
          <w:b/>
          <w:bCs/>
          <w:sz w:val="26"/>
          <w:szCs w:val="26"/>
          <w:rtl/>
        </w:rPr>
        <w:t xml:space="preserve"> </w:t>
      </w:r>
      <w:r w:rsidRPr="00045040">
        <w:rPr>
          <w:rFonts w:hint="cs"/>
          <w:b/>
          <w:bCs/>
          <w:sz w:val="26"/>
          <w:szCs w:val="26"/>
          <w:rtl/>
        </w:rPr>
        <w:t xml:space="preserve">للاتفاقات </w:t>
      </w:r>
      <w:r w:rsidRPr="00045040">
        <w:rPr>
          <w:b/>
          <w:bCs/>
          <w:sz w:val="26"/>
          <w:szCs w:val="26"/>
          <w:rtl/>
        </w:rPr>
        <w:t xml:space="preserve">المتعددة السنوات </w:t>
      </w:r>
      <w:r w:rsidRPr="00045040">
        <w:rPr>
          <w:rFonts w:hint="cs"/>
          <w:b/>
          <w:bCs/>
          <w:sz w:val="26"/>
          <w:szCs w:val="26"/>
          <w:rtl/>
        </w:rPr>
        <w:t>التي تم استلامها</w:t>
      </w:r>
    </w:p>
    <w:p w:rsidR="00225028" w:rsidRDefault="00045040" w:rsidP="005C0EAA">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sidRPr="00225028">
        <w:rPr>
          <w:sz w:val="26"/>
          <w:szCs w:val="26"/>
          <w:rtl/>
        </w:rPr>
        <w:t xml:space="preserve">من بين ما مجموعه </w:t>
      </w:r>
      <w:r w:rsidR="00225028">
        <w:rPr>
          <w:rFonts w:hint="cs"/>
          <w:sz w:val="26"/>
          <w:szCs w:val="26"/>
          <w:rtl/>
        </w:rPr>
        <w:t>205</w:t>
      </w:r>
      <w:r w:rsidRPr="00225028">
        <w:rPr>
          <w:sz w:val="26"/>
          <w:szCs w:val="26"/>
          <w:rtl/>
        </w:rPr>
        <w:t xml:space="preserve"> من الاتفاقات المتعددة السنوات </w:t>
      </w:r>
      <w:r w:rsidRPr="00225028">
        <w:rPr>
          <w:rFonts w:hint="cs"/>
          <w:sz w:val="26"/>
          <w:szCs w:val="26"/>
          <w:rtl/>
        </w:rPr>
        <w:t>التي أنجزت</w:t>
      </w:r>
      <w:r w:rsidRPr="00225028">
        <w:rPr>
          <w:sz w:val="26"/>
          <w:szCs w:val="26"/>
          <w:rtl/>
        </w:rPr>
        <w:t xml:space="preserve">، قدمت الوكالات الثنائية </w:t>
      </w:r>
      <w:r w:rsidRPr="00225028">
        <w:rPr>
          <w:rFonts w:hint="cs"/>
          <w:sz w:val="26"/>
          <w:szCs w:val="26"/>
          <w:rtl/>
        </w:rPr>
        <w:t>و</w:t>
      </w:r>
      <w:r w:rsidRPr="00225028">
        <w:rPr>
          <w:sz w:val="26"/>
          <w:szCs w:val="26"/>
          <w:rtl/>
        </w:rPr>
        <w:t>المنفذة 1</w:t>
      </w:r>
      <w:r w:rsidR="005C0EAA">
        <w:rPr>
          <w:rFonts w:hint="cs"/>
          <w:sz w:val="26"/>
          <w:szCs w:val="26"/>
          <w:rtl/>
        </w:rPr>
        <w:t>9</w:t>
      </w:r>
      <w:r w:rsidRPr="00225028">
        <w:rPr>
          <w:sz w:val="26"/>
          <w:szCs w:val="26"/>
          <w:rtl/>
        </w:rPr>
        <w:t xml:space="preserve">4 </w:t>
      </w:r>
      <w:r w:rsidRPr="00225028">
        <w:rPr>
          <w:rFonts w:hint="cs"/>
          <w:sz w:val="26"/>
          <w:szCs w:val="26"/>
          <w:rtl/>
        </w:rPr>
        <w:t>تقرير إنجاز المشروع</w:t>
      </w:r>
      <w:r w:rsidRPr="00225028">
        <w:rPr>
          <w:sz w:val="26"/>
          <w:szCs w:val="26"/>
          <w:rtl/>
        </w:rPr>
        <w:t>، قبل الاجتماع ال</w:t>
      </w:r>
      <w:r w:rsidR="005C0EAA">
        <w:rPr>
          <w:rFonts w:hint="cs"/>
          <w:sz w:val="26"/>
          <w:szCs w:val="26"/>
          <w:rtl/>
        </w:rPr>
        <w:t>سادس</w:t>
      </w:r>
      <w:r w:rsidRPr="00225028">
        <w:rPr>
          <w:sz w:val="26"/>
          <w:szCs w:val="26"/>
          <w:rtl/>
        </w:rPr>
        <w:t xml:space="preserve"> والثماني</w:t>
      </w:r>
      <w:r w:rsidRPr="00225028">
        <w:rPr>
          <w:rFonts w:hint="cs"/>
          <w:sz w:val="26"/>
          <w:szCs w:val="26"/>
          <w:rtl/>
        </w:rPr>
        <w:t>ن</w:t>
      </w:r>
      <w:r w:rsidRPr="00225028">
        <w:rPr>
          <w:sz w:val="26"/>
          <w:szCs w:val="26"/>
          <w:rtl/>
        </w:rPr>
        <w:t>،</w:t>
      </w:r>
      <w:r w:rsidRPr="00225028">
        <w:rPr>
          <w:rFonts w:hint="cs"/>
          <w:sz w:val="26"/>
          <w:szCs w:val="26"/>
          <w:rtl/>
        </w:rPr>
        <w:t xml:space="preserve"> مع وجود</w:t>
      </w:r>
      <w:r w:rsidRPr="00225028">
        <w:rPr>
          <w:sz w:val="26"/>
          <w:szCs w:val="26"/>
          <w:rtl/>
        </w:rPr>
        <w:t xml:space="preserve"> 1</w:t>
      </w:r>
      <w:r w:rsidR="005C0EAA">
        <w:rPr>
          <w:rFonts w:hint="cs"/>
          <w:sz w:val="26"/>
          <w:szCs w:val="26"/>
          <w:rtl/>
        </w:rPr>
        <w:t>1</w:t>
      </w:r>
      <w:r w:rsidRPr="00225028">
        <w:rPr>
          <w:sz w:val="26"/>
          <w:szCs w:val="26"/>
          <w:rtl/>
        </w:rPr>
        <w:t xml:space="preserve"> </w:t>
      </w:r>
      <w:r w:rsidRPr="00225028">
        <w:rPr>
          <w:rFonts w:hint="cs"/>
          <w:sz w:val="26"/>
          <w:szCs w:val="26"/>
          <w:rtl/>
        </w:rPr>
        <w:t>تقريرا لم يقدموا بعد على النحو</w:t>
      </w:r>
      <w:r w:rsidRPr="00225028">
        <w:rPr>
          <w:sz w:val="26"/>
          <w:szCs w:val="26"/>
          <w:rtl/>
        </w:rPr>
        <w:t xml:space="preserve"> </w:t>
      </w:r>
      <w:r w:rsidRPr="00225028">
        <w:rPr>
          <w:rFonts w:hint="cs"/>
          <w:sz w:val="26"/>
          <w:szCs w:val="26"/>
          <w:rtl/>
        </w:rPr>
        <w:t>ال</w:t>
      </w:r>
      <w:r w:rsidRPr="00225028">
        <w:rPr>
          <w:sz w:val="26"/>
          <w:szCs w:val="26"/>
          <w:rtl/>
        </w:rPr>
        <w:t xml:space="preserve">موضح في الجدول 1. وترد قائمة </w:t>
      </w:r>
      <w:r w:rsidRPr="00225028">
        <w:rPr>
          <w:rFonts w:hint="cs"/>
          <w:sz w:val="26"/>
          <w:szCs w:val="26"/>
          <w:rtl/>
        </w:rPr>
        <w:t>بالعشر</w:t>
      </w:r>
      <w:r w:rsidR="005C0EAA">
        <w:rPr>
          <w:rFonts w:hint="cs"/>
          <w:sz w:val="26"/>
          <w:szCs w:val="26"/>
          <w:rtl/>
        </w:rPr>
        <w:t>ة</w:t>
      </w:r>
      <w:r w:rsidRPr="00225028">
        <w:rPr>
          <w:rFonts w:hint="cs"/>
          <w:sz w:val="26"/>
          <w:szCs w:val="26"/>
          <w:rtl/>
        </w:rPr>
        <w:t xml:space="preserve"> تق</w:t>
      </w:r>
      <w:r w:rsidR="005C0EAA">
        <w:rPr>
          <w:rFonts w:hint="cs"/>
          <w:sz w:val="26"/>
          <w:szCs w:val="26"/>
          <w:rtl/>
        </w:rPr>
        <w:t>ارير</w:t>
      </w:r>
      <w:r w:rsidRPr="00225028">
        <w:rPr>
          <w:rFonts w:hint="cs"/>
          <w:sz w:val="26"/>
          <w:szCs w:val="26"/>
          <w:rtl/>
        </w:rPr>
        <w:t xml:space="preserve"> ال</w:t>
      </w:r>
      <w:r w:rsidR="005C0EAA">
        <w:rPr>
          <w:rFonts w:hint="cs"/>
          <w:sz w:val="26"/>
          <w:szCs w:val="26"/>
          <w:rtl/>
        </w:rPr>
        <w:t>تي</w:t>
      </w:r>
      <w:r w:rsidRPr="00225028">
        <w:rPr>
          <w:rFonts w:hint="cs"/>
          <w:sz w:val="26"/>
          <w:szCs w:val="26"/>
          <w:rtl/>
        </w:rPr>
        <w:t xml:space="preserve"> </w:t>
      </w:r>
      <w:r w:rsidR="005C0EAA">
        <w:rPr>
          <w:rFonts w:hint="cs"/>
          <w:sz w:val="26"/>
          <w:szCs w:val="26"/>
          <w:rtl/>
        </w:rPr>
        <w:t>قدمت</w:t>
      </w:r>
      <w:r w:rsidRPr="00225028">
        <w:rPr>
          <w:sz w:val="26"/>
          <w:szCs w:val="26"/>
          <w:rtl/>
        </w:rPr>
        <w:t xml:space="preserve"> بعد الاجتماع </w:t>
      </w:r>
      <w:r w:rsidRPr="00225028">
        <w:rPr>
          <w:rFonts w:hint="cs"/>
          <w:sz w:val="26"/>
          <w:szCs w:val="26"/>
          <w:rtl/>
        </w:rPr>
        <w:t>ال</w:t>
      </w:r>
      <w:r w:rsidR="005C0EAA">
        <w:rPr>
          <w:rFonts w:hint="cs"/>
          <w:sz w:val="26"/>
          <w:szCs w:val="26"/>
          <w:rtl/>
        </w:rPr>
        <w:t>رابع</w:t>
      </w:r>
      <w:r w:rsidRPr="00225028">
        <w:rPr>
          <w:rFonts w:hint="cs"/>
          <w:sz w:val="26"/>
          <w:szCs w:val="26"/>
          <w:rtl/>
        </w:rPr>
        <w:t xml:space="preserve"> والثمانين </w:t>
      </w:r>
      <w:r w:rsidRPr="00225028">
        <w:rPr>
          <w:sz w:val="26"/>
          <w:szCs w:val="26"/>
          <w:rtl/>
        </w:rPr>
        <w:t xml:space="preserve">في </w:t>
      </w:r>
      <w:r w:rsidRPr="00225028">
        <w:rPr>
          <w:rFonts w:hint="cs"/>
          <w:sz w:val="26"/>
          <w:szCs w:val="26"/>
          <w:rtl/>
        </w:rPr>
        <w:t>المرفق الأول</w:t>
      </w:r>
      <w:r w:rsidRPr="00225028">
        <w:rPr>
          <w:sz w:val="26"/>
          <w:szCs w:val="26"/>
          <w:rtl/>
        </w:rPr>
        <w:t xml:space="preserve"> </w:t>
      </w:r>
      <w:r w:rsidRPr="00225028">
        <w:rPr>
          <w:rFonts w:hint="cs"/>
          <w:sz w:val="26"/>
          <w:szCs w:val="26"/>
          <w:rtl/>
        </w:rPr>
        <w:t>ب</w:t>
      </w:r>
      <w:r w:rsidRPr="00225028">
        <w:rPr>
          <w:sz w:val="26"/>
          <w:szCs w:val="26"/>
          <w:rtl/>
        </w:rPr>
        <w:t>هذا التقرير.</w:t>
      </w:r>
    </w:p>
    <w:p w:rsidR="005C0EAA" w:rsidRPr="001B0E1C" w:rsidRDefault="005C0EAA" w:rsidP="005C0EAA">
      <w:pPr>
        <w:bidi/>
        <w:rPr>
          <w:b/>
          <w:bCs/>
          <w:szCs w:val="24"/>
          <w:lang w:val="en-US"/>
        </w:rPr>
      </w:pPr>
      <w:r>
        <w:rPr>
          <w:b/>
          <w:bCs/>
          <w:szCs w:val="24"/>
          <w:rtl/>
        </w:rPr>
        <w:t>الجدول 1</w:t>
      </w:r>
      <w:r>
        <w:rPr>
          <w:rFonts w:hint="cs"/>
          <w:b/>
          <w:bCs/>
          <w:szCs w:val="24"/>
          <w:rtl/>
        </w:rPr>
        <w:t>-</w:t>
      </w:r>
      <w:r w:rsidRPr="001B0E1C">
        <w:rPr>
          <w:b/>
          <w:bCs/>
          <w:szCs w:val="24"/>
          <w:rtl/>
        </w:rPr>
        <w:t xml:space="preserve"> نظرة عامة على تقارير إنجاز المشروع</w:t>
      </w:r>
      <w:r w:rsidRPr="001B0E1C">
        <w:rPr>
          <w:rFonts w:hint="cs"/>
          <w:b/>
          <w:bCs/>
          <w:szCs w:val="24"/>
          <w:rtl/>
        </w:rPr>
        <w:t>ات</w:t>
      </w:r>
      <w:r w:rsidRPr="001B0E1C">
        <w:rPr>
          <w:b/>
          <w:bCs/>
          <w:szCs w:val="24"/>
          <w:rtl/>
        </w:rPr>
        <w:t xml:space="preserve"> </w:t>
      </w:r>
      <w:r w:rsidRPr="001B0E1C">
        <w:rPr>
          <w:rFonts w:hint="cs"/>
          <w:b/>
          <w:bCs/>
          <w:szCs w:val="24"/>
          <w:rtl/>
        </w:rPr>
        <w:t xml:space="preserve">للاتفاقات </w:t>
      </w:r>
      <w:r>
        <w:rPr>
          <w:b/>
          <w:bCs/>
          <w:szCs w:val="24"/>
          <w:rtl/>
        </w:rPr>
        <w:t>المتعدد</w:t>
      </w:r>
      <w:r w:rsidRPr="001B0E1C">
        <w:rPr>
          <w:b/>
          <w:bCs/>
          <w:szCs w:val="24"/>
          <w:rtl/>
        </w:rPr>
        <w:t>ة السنوات</w:t>
      </w:r>
    </w:p>
    <w:tbl>
      <w:tblPr>
        <w:bidiVisual/>
        <w:tblW w:w="9356" w:type="dxa"/>
        <w:tblInd w:w="-5" w:type="dxa"/>
        <w:tblLayout w:type="fixed"/>
        <w:tblLook w:val="04A0" w:firstRow="1" w:lastRow="0" w:firstColumn="1" w:lastColumn="0" w:noHBand="0" w:noVBand="1"/>
      </w:tblPr>
      <w:tblGrid>
        <w:gridCol w:w="1418"/>
        <w:gridCol w:w="1843"/>
        <w:gridCol w:w="2126"/>
        <w:gridCol w:w="1984"/>
        <w:gridCol w:w="1985"/>
      </w:tblGrid>
      <w:tr w:rsidR="005C0EAA" w:rsidRPr="004E0EF9" w:rsidTr="00DE6879">
        <w:trPr>
          <w:tblHeader/>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0EAA" w:rsidRPr="00AE3C81" w:rsidRDefault="005C0EAA" w:rsidP="002E7EC4">
            <w:pPr>
              <w:bidi/>
              <w:jc w:val="left"/>
              <w:rPr>
                <w:b/>
                <w:bCs/>
                <w:color w:val="000000"/>
                <w:szCs w:val="24"/>
                <w:lang w:val="en-CA" w:eastAsia="en-CA"/>
              </w:rPr>
            </w:pPr>
            <w:r w:rsidRPr="00AE3C81">
              <w:rPr>
                <w:rFonts w:hint="cs"/>
                <w:b/>
                <w:bCs/>
                <w:color w:val="000000"/>
                <w:szCs w:val="24"/>
                <w:rtl/>
                <w:lang w:eastAsia="en-CA"/>
              </w:rPr>
              <w:t>الوكالة الرئيسة</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5C0EAA" w:rsidRPr="004E0EF9" w:rsidRDefault="005C0EAA" w:rsidP="00DE6879">
            <w:pPr>
              <w:keepNext/>
              <w:keepLines/>
              <w:bidi/>
              <w:jc w:val="center"/>
              <w:rPr>
                <w:b/>
                <w:bCs/>
                <w:color w:val="000000"/>
                <w:sz w:val="20"/>
                <w:lang w:val="en-CA" w:eastAsia="en-CA"/>
              </w:rPr>
            </w:pPr>
            <w:r>
              <w:rPr>
                <w:rFonts w:hint="cs"/>
                <w:b/>
                <w:bCs/>
                <w:color w:val="000000"/>
                <w:sz w:val="20"/>
                <w:rtl/>
                <w:lang w:eastAsia="en-CA"/>
              </w:rPr>
              <w:t>مكتملة</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5C0EAA" w:rsidRPr="00765BE1" w:rsidRDefault="005C0EAA" w:rsidP="005C0EAA">
            <w:pPr>
              <w:keepNext/>
              <w:keepLines/>
              <w:bidi/>
              <w:jc w:val="center"/>
              <w:rPr>
                <w:b/>
                <w:bCs/>
                <w:color w:val="000000"/>
                <w:sz w:val="20"/>
                <w:rtl/>
                <w:lang w:val="en-US" w:eastAsia="en-CA" w:bidi="ar-SA"/>
              </w:rPr>
            </w:pPr>
            <w:r>
              <w:rPr>
                <w:rFonts w:hint="cs"/>
                <w:b/>
                <w:bCs/>
                <w:color w:val="000000"/>
                <w:sz w:val="20"/>
                <w:rtl/>
                <w:lang w:val="en-US" w:eastAsia="en-CA" w:bidi="ar-SA"/>
              </w:rPr>
              <w:t>تم استلامها قبل الاجتماع الرابع والثمانين</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5C0EAA" w:rsidRPr="004E0EF9" w:rsidRDefault="005C0EAA" w:rsidP="005C0EAA">
            <w:pPr>
              <w:keepNext/>
              <w:keepLines/>
              <w:bidi/>
              <w:jc w:val="center"/>
              <w:rPr>
                <w:b/>
                <w:bCs/>
                <w:color w:val="000000"/>
                <w:sz w:val="20"/>
                <w:lang w:val="en-CA" w:eastAsia="en-CA" w:bidi="ar-SA"/>
              </w:rPr>
            </w:pPr>
            <w:r>
              <w:rPr>
                <w:rFonts w:hint="cs"/>
                <w:b/>
                <w:bCs/>
                <w:color w:val="000000"/>
                <w:sz w:val="20"/>
                <w:rtl/>
                <w:lang w:val="en-US" w:eastAsia="en-CA" w:bidi="ar-SA"/>
              </w:rPr>
              <w:t>تم استلامها بعد الاجتماع الرابع والثمانين</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5C0EAA" w:rsidRPr="004E0EF9" w:rsidRDefault="005C0EAA" w:rsidP="00DE6879">
            <w:pPr>
              <w:keepNext/>
              <w:keepLines/>
              <w:bidi/>
              <w:jc w:val="center"/>
              <w:rPr>
                <w:b/>
                <w:bCs/>
                <w:color w:val="000000"/>
                <w:sz w:val="20"/>
                <w:lang w:val="en-CA" w:eastAsia="en-CA"/>
              </w:rPr>
            </w:pPr>
            <w:r>
              <w:rPr>
                <w:rFonts w:hint="cs"/>
                <w:b/>
                <w:bCs/>
                <w:color w:val="000000"/>
                <w:sz w:val="20"/>
                <w:rtl/>
                <w:lang w:eastAsia="en-CA"/>
              </w:rPr>
              <w:t>لم تقدم بعد</w:t>
            </w:r>
          </w:p>
        </w:tc>
      </w:tr>
      <w:tr w:rsidR="005C0EAA" w:rsidRPr="004E0EF9" w:rsidTr="00DE6879">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C0EAA" w:rsidRPr="00AE3C81" w:rsidRDefault="005C0EAA" w:rsidP="002E7EC4">
            <w:pPr>
              <w:bidi/>
              <w:rPr>
                <w:color w:val="000000"/>
                <w:szCs w:val="24"/>
                <w:lang w:val="en-CA" w:eastAsia="en-CA"/>
              </w:rPr>
            </w:pPr>
            <w:r w:rsidRPr="00AE3C81">
              <w:rPr>
                <w:rFonts w:hint="cs"/>
                <w:color w:val="000000"/>
                <w:szCs w:val="24"/>
                <w:rtl/>
                <w:lang w:eastAsia="en-CA"/>
              </w:rPr>
              <w:t>كندا</w:t>
            </w:r>
          </w:p>
        </w:tc>
        <w:tc>
          <w:tcPr>
            <w:tcW w:w="1843" w:type="dxa"/>
            <w:tcBorders>
              <w:top w:val="nil"/>
              <w:left w:val="nil"/>
              <w:bottom w:val="single" w:sz="4" w:space="0" w:color="auto"/>
              <w:right w:val="single" w:sz="4" w:space="0" w:color="auto"/>
            </w:tcBorders>
            <w:shd w:val="clear" w:color="auto" w:fill="auto"/>
            <w:noWrap/>
            <w:vAlign w:val="bottom"/>
            <w:hideMark/>
          </w:tcPr>
          <w:p w:rsidR="005C0EAA" w:rsidRPr="00CF00E0" w:rsidRDefault="005C0EAA" w:rsidP="00DE6879">
            <w:pPr>
              <w:keepNext/>
              <w:keepLines/>
              <w:widowControl w:val="0"/>
              <w:jc w:val="center"/>
              <w:rPr>
                <w:sz w:val="20"/>
                <w:lang w:val="en-CA" w:eastAsia="en-CA"/>
              </w:rPr>
            </w:pPr>
            <w:r w:rsidRPr="00CF00E0">
              <w:rPr>
                <w:sz w:val="20"/>
                <w:lang w:val="en-CA" w:eastAsia="en-CA"/>
              </w:rPr>
              <w:t>3</w:t>
            </w:r>
          </w:p>
        </w:tc>
        <w:tc>
          <w:tcPr>
            <w:tcW w:w="2126" w:type="dxa"/>
            <w:tcBorders>
              <w:top w:val="nil"/>
              <w:left w:val="nil"/>
              <w:bottom w:val="single" w:sz="4" w:space="0" w:color="auto"/>
              <w:right w:val="single" w:sz="4" w:space="0" w:color="auto"/>
            </w:tcBorders>
            <w:shd w:val="clear" w:color="auto" w:fill="auto"/>
            <w:noWrap/>
            <w:vAlign w:val="center"/>
            <w:hideMark/>
          </w:tcPr>
          <w:p w:rsidR="005C0EAA" w:rsidRPr="00CF00E0" w:rsidRDefault="005C0EAA" w:rsidP="00DE6879">
            <w:pPr>
              <w:keepNext/>
              <w:keepLines/>
              <w:widowControl w:val="0"/>
              <w:jc w:val="center"/>
              <w:rPr>
                <w:sz w:val="20"/>
                <w:lang w:val="en-CA" w:eastAsia="en-CA"/>
              </w:rPr>
            </w:pPr>
            <w:r w:rsidRPr="00CF00E0">
              <w:rPr>
                <w:sz w:val="20"/>
                <w:lang w:val="en-CA" w:eastAsia="en-CA"/>
              </w:rPr>
              <w:t>3</w:t>
            </w:r>
          </w:p>
        </w:tc>
        <w:tc>
          <w:tcPr>
            <w:tcW w:w="1984" w:type="dxa"/>
            <w:tcBorders>
              <w:top w:val="nil"/>
              <w:left w:val="nil"/>
              <w:bottom w:val="single" w:sz="4" w:space="0" w:color="auto"/>
              <w:right w:val="single" w:sz="4" w:space="0" w:color="auto"/>
            </w:tcBorders>
            <w:shd w:val="clear" w:color="auto" w:fill="auto"/>
            <w:noWrap/>
            <w:vAlign w:val="center"/>
          </w:tcPr>
          <w:p w:rsidR="005C0EAA" w:rsidRPr="00CF00E0" w:rsidRDefault="005C0EAA" w:rsidP="00DE6879">
            <w:pPr>
              <w:keepNext/>
              <w:keepLines/>
              <w:widowControl w:val="0"/>
              <w:jc w:val="center"/>
              <w:rPr>
                <w:sz w:val="20"/>
                <w:lang w:val="en-CA" w:eastAsia="en-CA"/>
              </w:rPr>
            </w:pPr>
            <w:r w:rsidRPr="00CF00E0">
              <w:rPr>
                <w:sz w:val="20"/>
                <w:lang w:val="en-CA" w:eastAsia="en-CA"/>
              </w:rPr>
              <w:t>0</w:t>
            </w:r>
          </w:p>
        </w:tc>
        <w:tc>
          <w:tcPr>
            <w:tcW w:w="1985" w:type="dxa"/>
            <w:tcBorders>
              <w:top w:val="nil"/>
              <w:left w:val="nil"/>
              <w:bottom w:val="single" w:sz="4" w:space="0" w:color="auto"/>
              <w:right w:val="single" w:sz="4" w:space="0" w:color="auto"/>
            </w:tcBorders>
            <w:shd w:val="clear" w:color="auto" w:fill="auto"/>
            <w:vAlign w:val="center"/>
          </w:tcPr>
          <w:p w:rsidR="005C0EAA" w:rsidRPr="00CF00E0" w:rsidRDefault="005C0EAA" w:rsidP="00DE6879">
            <w:pPr>
              <w:keepNext/>
              <w:keepLines/>
              <w:widowControl w:val="0"/>
              <w:jc w:val="center"/>
              <w:rPr>
                <w:sz w:val="20"/>
                <w:lang w:val="en-CA" w:eastAsia="en-CA"/>
              </w:rPr>
            </w:pPr>
            <w:r w:rsidRPr="00CF00E0">
              <w:rPr>
                <w:sz w:val="20"/>
                <w:lang w:val="en-CA" w:eastAsia="en-CA"/>
              </w:rPr>
              <w:t>0</w:t>
            </w:r>
          </w:p>
        </w:tc>
      </w:tr>
      <w:tr w:rsidR="005C0EAA" w:rsidRPr="004E0EF9" w:rsidTr="00DE6879">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C0EAA" w:rsidRPr="00AE3C81" w:rsidRDefault="005C0EAA" w:rsidP="002E7EC4">
            <w:pPr>
              <w:bidi/>
              <w:rPr>
                <w:color w:val="000000"/>
                <w:szCs w:val="24"/>
                <w:lang w:val="en-CA" w:eastAsia="en-CA"/>
              </w:rPr>
            </w:pPr>
            <w:r w:rsidRPr="00AE3C81">
              <w:rPr>
                <w:rFonts w:hint="cs"/>
                <w:color w:val="000000"/>
                <w:szCs w:val="24"/>
                <w:rtl/>
                <w:lang w:eastAsia="en-CA"/>
              </w:rPr>
              <w:t>فرنسا</w:t>
            </w:r>
          </w:p>
        </w:tc>
        <w:tc>
          <w:tcPr>
            <w:tcW w:w="1843" w:type="dxa"/>
            <w:tcBorders>
              <w:top w:val="nil"/>
              <w:left w:val="nil"/>
              <w:bottom w:val="single" w:sz="4" w:space="0" w:color="auto"/>
              <w:right w:val="single" w:sz="4" w:space="0" w:color="auto"/>
            </w:tcBorders>
            <w:shd w:val="clear" w:color="auto" w:fill="auto"/>
            <w:noWrap/>
            <w:vAlign w:val="bottom"/>
            <w:hideMark/>
          </w:tcPr>
          <w:p w:rsidR="005C0EAA" w:rsidRPr="00CF00E0" w:rsidRDefault="005C0EAA" w:rsidP="00DE6879">
            <w:pPr>
              <w:keepNext/>
              <w:keepLines/>
              <w:widowControl w:val="0"/>
              <w:jc w:val="center"/>
              <w:rPr>
                <w:sz w:val="20"/>
                <w:lang w:val="en-CA" w:eastAsia="en-CA"/>
              </w:rPr>
            </w:pPr>
            <w:r w:rsidRPr="00CF00E0">
              <w:rPr>
                <w:sz w:val="20"/>
                <w:lang w:val="en-CA" w:eastAsia="en-CA"/>
              </w:rPr>
              <w:t>6</w:t>
            </w:r>
          </w:p>
        </w:tc>
        <w:tc>
          <w:tcPr>
            <w:tcW w:w="2126" w:type="dxa"/>
            <w:tcBorders>
              <w:top w:val="nil"/>
              <w:left w:val="nil"/>
              <w:bottom w:val="single" w:sz="4" w:space="0" w:color="auto"/>
              <w:right w:val="single" w:sz="4" w:space="0" w:color="auto"/>
            </w:tcBorders>
            <w:shd w:val="clear" w:color="auto" w:fill="auto"/>
            <w:noWrap/>
            <w:vAlign w:val="center"/>
            <w:hideMark/>
          </w:tcPr>
          <w:p w:rsidR="005C0EAA" w:rsidRPr="00CF00E0" w:rsidRDefault="005C0EAA" w:rsidP="00DE6879">
            <w:pPr>
              <w:keepNext/>
              <w:keepLines/>
              <w:widowControl w:val="0"/>
              <w:jc w:val="center"/>
              <w:rPr>
                <w:sz w:val="20"/>
                <w:lang w:val="en-CA" w:eastAsia="en-CA"/>
              </w:rPr>
            </w:pPr>
            <w:r w:rsidRPr="00CF00E0">
              <w:rPr>
                <w:sz w:val="20"/>
                <w:lang w:val="en-CA" w:eastAsia="en-CA"/>
              </w:rPr>
              <w:t>5</w:t>
            </w:r>
          </w:p>
        </w:tc>
        <w:tc>
          <w:tcPr>
            <w:tcW w:w="1984" w:type="dxa"/>
            <w:tcBorders>
              <w:top w:val="nil"/>
              <w:left w:val="nil"/>
              <w:bottom w:val="single" w:sz="4" w:space="0" w:color="auto"/>
              <w:right w:val="single" w:sz="4" w:space="0" w:color="auto"/>
            </w:tcBorders>
            <w:shd w:val="clear" w:color="auto" w:fill="auto"/>
            <w:noWrap/>
            <w:vAlign w:val="center"/>
          </w:tcPr>
          <w:p w:rsidR="005C0EAA" w:rsidRPr="00CF00E0" w:rsidRDefault="005C0EAA" w:rsidP="00DE6879">
            <w:pPr>
              <w:keepNext/>
              <w:keepLines/>
              <w:widowControl w:val="0"/>
              <w:jc w:val="center"/>
              <w:rPr>
                <w:sz w:val="20"/>
                <w:lang w:val="en-CA" w:eastAsia="en-CA"/>
              </w:rPr>
            </w:pPr>
            <w:r w:rsidRPr="00CF00E0">
              <w:rPr>
                <w:sz w:val="20"/>
                <w:lang w:val="en-CA" w:eastAsia="en-CA"/>
              </w:rPr>
              <w:t>1</w:t>
            </w:r>
          </w:p>
        </w:tc>
        <w:tc>
          <w:tcPr>
            <w:tcW w:w="1985" w:type="dxa"/>
            <w:tcBorders>
              <w:top w:val="nil"/>
              <w:left w:val="nil"/>
              <w:bottom w:val="single" w:sz="4" w:space="0" w:color="auto"/>
              <w:right w:val="single" w:sz="4" w:space="0" w:color="auto"/>
            </w:tcBorders>
            <w:shd w:val="clear" w:color="auto" w:fill="auto"/>
            <w:vAlign w:val="center"/>
          </w:tcPr>
          <w:p w:rsidR="005C0EAA" w:rsidRPr="00CF00E0" w:rsidRDefault="005C0EAA" w:rsidP="00DE6879">
            <w:pPr>
              <w:keepNext/>
              <w:keepLines/>
              <w:widowControl w:val="0"/>
              <w:jc w:val="center"/>
              <w:rPr>
                <w:sz w:val="20"/>
                <w:lang w:val="en-CA" w:eastAsia="en-CA"/>
              </w:rPr>
            </w:pPr>
            <w:r w:rsidRPr="00CF00E0">
              <w:rPr>
                <w:sz w:val="20"/>
                <w:lang w:val="en-CA" w:eastAsia="en-CA"/>
              </w:rPr>
              <w:t>0</w:t>
            </w:r>
          </w:p>
        </w:tc>
      </w:tr>
      <w:tr w:rsidR="005C0EAA" w:rsidRPr="004E0EF9" w:rsidTr="00DE6879">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C0EAA" w:rsidRPr="00AE3C81" w:rsidRDefault="005C0EAA" w:rsidP="002E7EC4">
            <w:pPr>
              <w:bidi/>
              <w:rPr>
                <w:color w:val="000000"/>
                <w:szCs w:val="24"/>
                <w:lang w:val="en-CA" w:eastAsia="en-CA"/>
              </w:rPr>
            </w:pPr>
            <w:r w:rsidRPr="00AE3C81">
              <w:rPr>
                <w:rFonts w:hint="cs"/>
                <w:color w:val="000000"/>
                <w:szCs w:val="24"/>
                <w:rtl/>
                <w:lang w:eastAsia="en-CA"/>
              </w:rPr>
              <w:t>ألمانيا</w:t>
            </w:r>
          </w:p>
        </w:tc>
        <w:tc>
          <w:tcPr>
            <w:tcW w:w="1843" w:type="dxa"/>
            <w:tcBorders>
              <w:top w:val="nil"/>
              <w:left w:val="nil"/>
              <w:bottom w:val="single" w:sz="4" w:space="0" w:color="auto"/>
              <w:right w:val="single" w:sz="4" w:space="0" w:color="auto"/>
            </w:tcBorders>
            <w:shd w:val="clear" w:color="auto" w:fill="auto"/>
            <w:noWrap/>
            <w:vAlign w:val="bottom"/>
            <w:hideMark/>
          </w:tcPr>
          <w:p w:rsidR="005C0EAA" w:rsidRPr="00CF00E0" w:rsidRDefault="005C0EAA" w:rsidP="00DE6879">
            <w:pPr>
              <w:keepNext/>
              <w:keepLines/>
              <w:widowControl w:val="0"/>
              <w:jc w:val="center"/>
              <w:rPr>
                <w:sz w:val="20"/>
                <w:lang w:val="en-CA" w:eastAsia="en-CA"/>
              </w:rPr>
            </w:pPr>
            <w:r w:rsidRPr="00CF00E0">
              <w:rPr>
                <w:sz w:val="20"/>
                <w:lang w:val="en-CA" w:eastAsia="en-CA"/>
              </w:rPr>
              <w:t>10</w:t>
            </w:r>
          </w:p>
        </w:tc>
        <w:tc>
          <w:tcPr>
            <w:tcW w:w="2126" w:type="dxa"/>
            <w:tcBorders>
              <w:top w:val="nil"/>
              <w:left w:val="nil"/>
              <w:bottom w:val="single" w:sz="4" w:space="0" w:color="auto"/>
              <w:right w:val="single" w:sz="4" w:space="0" w:color="auto"/>
            </w:tcBorders>
            <w:shd w:val="clear" w:color="auto" w:fill="auto"/>
            <w:noWrap/>
            <w:vAlign w:val="bottom"/>
            <w:hideMark/>
          </w:tcPr>
          <w:p w:rsidR="005C0EAA" w:rsidRPr="00CF00E0" w:rsidRDefault="005C0EAA" w:rsidP="00DE6879">
            <w:pPr>
              <w:keepNext/>
              <w:keepLines/>
              <w:widowControl w:val="0"/>
              <w:jc w:val="center"/>
              <w:rPr>
                <w:sz w:val="20"/>
                <w:lang w:val="en-CA" w:eastAsia="en-CA"/>
              </w:rPr>
            </w:pPr>
            <w:r w:rsidRPr="00CF00E0">
              <w:rPr>
                <w:sz w:val="20"/>
                <w:lang w:val="en-CA" w:eastAsia="en-CA"/>
              </w:rPr>
              <w:t>9</w:t>
            </w:r>
          </w:p>
        </w:tc>
        <w:tc>
          <w:tcPr>
            <w:tcW w:w="1984" w:type="dxa"/>
            <w:tcBorders>
              <w:top w:val="nil"/>
              <w:left w:val="nil"/>
              <w:bottom w:val="single" w:sz="4" w:space="0" w:color="auto"/>
              <w:right w:val="single" w:sz="4" w:space="0" w:color="auto"/>
            </w:tcBorders>
            <w:shd w:val="clear" w:color="auto" w:fill="auto"/>
            <w:noWrap/>
            <w:vAlign w:val="center"/>
          </w:tcPr>
          <w:p w:rsidR="005C0EAA" w:rsidRPr="00CF00E0" w:rsidRDefault="005C0EAA" w:rsidP="00DE6879">
            <w:pPr>
              <w:keepNext/>
              <w:keepLines/>
              <w:widowControl w:val="0"/>
              <w:jc w:val="center"/>
              <w:rPr>
                <w:sz w:val="20"/>
                <w:lang w:val="en-CA" w:eastAsia="en-CA"/>
              </w:rPr>
            </w:pPr>
            <w:r w:rsidRPr="00CF00E0">
              <w:rPr>
                <w:sz w:val="20"/>
                <w:lang w:val="en-CA" w:eastAsia="en-CA"/>
              </w:rPr>
              <w:t>0</w:t>
            </w:r>
          </w:p>
        </w:tc>
        <w:tc>
          <w:tcPr>
            <w:tcW w:w="1985" w:type="dxa"/>
            <w:tcBorders>
              <w:top w:val="nil"/>
              <w:left w:val="nil"/>
              <w:bottom w:val="single" w:sz="4" w:space="0" w:color="auto"/>
              <w:right w:val="single" w:sz="4" w:space="0" w:color="auto"/>
            </w:tcBorders>
            <w:shd w:val="clear" w:color="auto" w:fill="auto"/>
            <w:vAlign w:val="center"/>
          </w:tcPr>
          <w:p w:rsidR="005C0EAA" w:rsidRPr="00CF00E0" w:rsidRDefault="005C0EAA" w:rsidP="00DE6879">
            <w:pPr>
              <w:keepNext/>
              <w:keepLines/>
              <w:widowControl w:val="0"/>
              <w:jc w:val="center"/>
              <w:rPr>
                <w:sz w:val="20"/>
                <w:lang w:val="en-CA" w:eastAsia="en-CA"/>
              </w:rPr>
            </w:pPr>
            <w:r w:rsidRPr="00CF00E0">
              <w:rPr>
                <w:sz w:val="20"/>
                <w:lang w:val="en-CA" w:eastAsia="en-CA"/>
              </w:rPr>
              <w:t>1</w:t>
            </w:r>
          </w:p>
        </w:tc>
      </w:tr>
      <w:tr w:rsidR="005C0EAA" w:rsidRPr="004E0EF9" w:rsidTr="00DE6879">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C0EAA" w:rsidRPr="00AE3C81" w:rsidRDefault="005C0EAA" w:rsidP="002E7EC4">
            <w:pPr>
              <w:bidi/>
              <w:rPr>
                <w:color w:val="000000"/>
                <w:szCs w:val="24"/>
                <w:lang w:val="en-CA" w:eastAsia="en-CA"/>
              </w:rPr>
            </w:pPr>
            <w:r w:rsidRPr="00AE3C81">
              <w:rPr>
                <w:rFonts w:hint="cs"/>
                <w:color w:val="000000"/>
                <w:szCs w:val="24"/>
                <w:rtl/>
                <w:lang w:eastAsia="en-CA"/>
              </w:rPr>
              <w:t>اليابان</w:t>
            </w:r>
          </w:p>
        </w:tc>
        <w:tc>
          <w:tcPr>
            <w:tcW w:w="1843" w:type="dxa"/>
            <w:tcBorders>
              <w:top w:val="nil"/>
              <w:left w:val="nil"/>
              <w:bottom w:val="single" w:sz="4" w:space="0" w:color="auto"/>
              <w:right w:val="single" w:sz="4" w:space="0" w:color="auto"/>
            </w:tcBorders>
            <w:shd w:val="clear" w:color="auto" w:fill="auto"/>
            <w:noWrap/>
            <w:vAlign w:val="bottom"/>
            <w:hideMark/>
          </w:tcPr>
          <w:p w:rsidR="005C0EAA" w:rsidRPr="00CF00E0" w:rsidRDefault="005C0EAA" w:rsidP="00DE6879">
            <w:pPr>
              <w:widowControl w:val="0"/>
              <w:jc w:val="center"/>
              <w:rPr>
                <w:sz w:val="20"/>
                <w:lang w:val="en-CA" w:eastAsia="en-CA"/>
              </w:rPr>
            </w:pPr>
            <w:r w:rsidRPr="00CF00E0">
              <w:rPr>
                <w:sz w:val="20"/>
                <w:lang w:val="en-CA" w:eastAsia="en-CA"/>
              </w:rPr>
              <w:t>1</w:t>
            </w:r>
          </w:p>
        </w:tc>
        <w:tc>
          <w:tcPr>
            <w:tcW w:w="2126" w:type="dxa"/>
            <w:tcBorders>
              <w:top w:val="nil"/>
              <w:left w:val="nil"/>
              <w:bottom w:val="single" w:sz="4" w:space="0" w:color="auto"/>
              <w:right w:val="single" w:sz="4" w:space="0" w:color="auto"/>
            </w:tcBorders>
            <w:shd w:val="clear" w:color="auto" w:fill="auto"/>
            <w:noWrap/>
            <w:vAlign w:val="bottom"/>
            <w:hideMark/>
          </w:tcPr>
          <w:p w:rsidR="005C0EAA" w:rsidRPr="00CF00E0" w:rsidRDefault="005C0EAA" w:rsidP="00DE6879">
            <w:pPr>
              <w:widowControl w:val="0"/>
              <w:jc w:val="center"/>
              <w:rPr>
                <w:sz w:val="20"/>
                <w:lang w:val="en-CA" w:eastAsia="en-CA"/>
              </w:rPr>
            </w:pPr>
            <w:r w:rsidRPr="00CF00E0">
              <w:rPr>
                <w:sz w:val="20"/>
                <w:lang w:val="en-CA" w:eastAsia="en-CA"/>
              </w:rPr>
              <w:t>1</w:t>
            </w:r>
          </w:p>
        </w:tc>
        <w:tc>
          <w:tcPr>
            <w:tcW w:w="1984" w:type="dxa"/>
            <w:tcBorders>
              <w:top w:val="nil"/>
              <w:left w:val="nil"/>
              <w:bottom w:val="single" w:sz="4" w:space="0" w:color="auto"/>
              <w:right w:val="single" w:sz="4" w:space="0" w:color="auto"/>
            </w:tcBorders>
            <w:shd w:val="clear" w:color="auto" w:fill="auto"/>
            <w:noWrap/>
            <w:vAlign w:val="center"/>
          </w:tcPr>
          <w:p w:rsidR="005C0EAA" w:rsidRPr="00CF00E0" w:rsidRDefault="005C0EAA" w:rsidP="00DE6879">
            <w:pPr>
              <w:widowControl w:val="0"/>
              <w:jc w:val="center"/>
              <w:rPr>
                <w:sz w:val="20"/>
                <w:lang w:val="en-CA" w:eastAsia="en-CA"/>
              </w:rPr>
            </w:pPr>
            <w:r w:rsidRPr="00CF00E0">
              <w:rPr>
                <w:sz w:val="20"/>
                <w:lang w:val="en-CA" w:eastAsia="en-CA"/>
              </w:rPr>
              <w:t>0</w:t>
            </w:r>
          </w:p>
        </w:tc>
        <w:tc>
          <w:tcPr>
            <w:tcW w:w="1985" w:type="dxa"/>
            <w:tcBorders>
              <w:top w:val="nil"/>
              <w:left w:val="nil"/>
              <w:bottom w:val="single" w:sz="4" w:space="0" w:color="auto"/>
              <w:right w:val="single" w:sz="4" w:space="0" w:color="auto"/>
            </w:tcBorders>
            <w:shd w:val="clear" w:color="auto" w:fill="auto"/>
            <w:vAlign w:val="center"/>
          </w:tcPr>
          <w:p w:rsidR="005C0EAA" w:rsidRPr="00CF00E0" w:rsidRDefault="005C0EAA" w:rsidP="00DE6879">
            <w:pPr>
              <w:widowControl w:val="0"/>
              <w:jc w:val="center"/>
              <w:rPr>
                <w:sz w:val="20"/>
                <w:lang w:val="en-CA" w:eastAsia="en-CA"/>
              </w:rPr>
            </w:pPr>
            <w:r w:rsidRPr="00CF00E0">
              <w:rPr>
                <w:sz w:val="20"/>
                <w:lang w:val="en-CA" w:eastAsia="en-CA"/>
              </w:rPr>
              <w:t>0</w:t>
            </w:r>
          </w:p>
        </w:tc>
      </w:tr>
      <w:tr w:rsidR="005C0EAA" w:rsidRPr="004E0EF9" w:rsidTr="00DE6879">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C0EAA" w:rsidRPr="00AE3C81" w:rsidRDefault="005C0EAA" w:rsidP="002E7EC4">
            <w:pPr>
              <w:bidi/>
              <w:rPr>
                <w:color w:val="000000"/>
                <w:szCs w:val="24"/>
                <w:lang w:val="en-CA" w:eastAsia="en-CA"/>
              </w:rPr>
            </w:pPr>
            <w:r w:rsidRPr="00AE3C81">
              <w:rPr>
                <w:rFonts w:hint="cs"/>
                <w:color w:val="000000"/>
                <w:szCs w:val="24"/>
                <w:rtl/>
                <w:lang w:eastAsia="en-CA"/>
              </w:rPr>
              <w:t>اليوئنديبي</w:t>
            </w:r>
          </w:p>
        </w:tc>
        <w:tc>
          <w:tcPr>
            <w:tcW w:w="1843" w:type="dxa"/>
            <w:tcBorders>
              <w:top w:val="nil"/>
              <w:left w:val="nil"/>
              <w:bottom w:val="single" w:sz="4" w:space="0" w:color="auto"/>
              <w:right w:val="single" w:sz="4" w:space="0" w:color="auto"/>
            </w:tcBorders>
            <w:shd w:val="clear" w:color="auto" w:fill="auto"/>
            <w:noWrap/>
            <w:vAlign w:val="bottom"/>
            <w:hideMark/>
          </w:tcPr>
          <w:p w:rsidR="005C0EAA" w:rsidRPr="00CF00E0" w:rsidRDefault="005C0EAA" w:rsidP="00DE6879">
            <w:pPr>
              <w:widowControl w:val="0"/>
              <w:jc w:val="center"/>
              <w:rPr>
                <w:sz w:val="20"/>
                <w:lang w:val="en-CA" w:eastAsia="en-CA"/>
              </w:rPr>
            </w:pPr>
            <w:r w:rsidRPr="00CF00E0">
              <w:rPr>
                <w:sz w:val="20"/>
                <w:lang w:val="en-CA" w:eastAsia="en-CA"/>
              </w:rPr>
              <w:t>44</w:t>
            </w:r>
          </w:p>
        </w:tc>
        <w:tc>
          <w:tcPr>
            <w:tcW w:w="2126" w:type="dxa"/>
            <w:tcBorders>
              <w:top w:val="nil"/>
              <w:left w:val="nil"/>
              <w:bottom w:val="single" w:sz="4" w:space="0" w:color="auto"/>
              <w:right w:val="single" w:sz="4" w:space="0" w:color="auto"/>
            </w:tcBorders>
            <w:shd w:val="clear" w:color="auto" w:fill="auto"/>
            <w:noWrap/>
            <w:vAlign w:val="bottom"/>
            <w:hideMark/>
          </w:tcPr>
          <w:p w:rsidR="005C0EAA" w:rsidRPr="00CF00E0" w:rsidRDefault="005C0EAA" w:rsidP="00DE6879">
            <w:pPr>
              <w:widowControl w:val="0"/>
              <w:jc w:val="center"/>
              <w:rPr>
                <w:sz w:val="20"/>
                <w:lang w:val="en-CA" w:eastAsia="en-CA"/>
              </w:rPr>
            </w:pPr>
            <w:r w:rsidRPr="00CF00E0">
              <w:rPr>
                <w:sz w:val="20"/>
                <w:lang w:val="en-CA" w:eastAsia="en-CA"/>
              </w:rPr>
              <w:t>42</w:t>
            </w:r>
          </w:p>
        </w:tc>
        <w:tc>
          <w:tcPr>
            <w:tcW w:w="1984" w:type="dxa"/>
            <w:tcBorders>
              <w:top w:val="nil"/>
              <w:left w:val="nil"/>
              <w:bottom w:val="single" w:sz="4" w:space="0" w:color="auto"/>
              <w:right w:val="single" w:sz="4" w:space="0" w:color="auto"/>
            </w:tcBorders>
            <w:shd w:val="clear" w:color="auto" w:fill="auto"/>
            <w:noWrap/>
            <w:vAlign w:val="center"/>
          </w:tcPr>
          <w:p w:rsidR="005C0EAA" w:rsidRPr="00CF00E0" w:rsidRDefault="005C0EAA" w:rsidP="00DE6879">
            <w:pPr>
              <w:widowControl w:val="0"/>
              <w:jc w:val="center"/>
              <w:rPr>
                <w:sz w:val="20"/>
                <w:lang w:val="en-CA" w:eastAsia="en-CA"/>
              </w:rPr>
            </w:pPr>
            <w:r>
              <w:rPr>
                <w:sz w:val="20"/>
                <w:lang w:val="en-CA" w:eastAsia="en-CA"/>
              </w:rPr>
              <w:t>2</w:t>
            </w:r>
          </w:p>
        </w:tc>
        <w:tc>
          <w:tcPr>
            <w:tcW w:w="1985" w:type="dxa"/>
            <w:tcBorders>
              <w:top w:val="nil"/>
              <w:left w:val="nil"/>
              <w:bottom w:val="single" w:sz="4" w:space="0" w:color="auto"/>
              <w:right w:val="single" w:sz="4" w:space="0" w:color="auto"/>
            </w:tcBorders>
            <w:shd w:val="clear" w:color="auto" w:fill="auto"/>
            <w:vAlign w:val="center"/>
          </w:tcPr>
          <w:p w:rsidR="005C0EAA" w:rsidRPr="00CF00E0" w:rsidRDefault="005C0EAA" w:rsidP="00DE6879">
            <w:pPr>
              <w:widowControl w:val="0"/>
              <w:jc w:val="center"/>
              <w:rPr>
                <w:sz w:val="20"/>
                <w:lang w:val="en-CA" w:eastAsia="en-CA"/>
              </w:rPr>
            </w:pPr>
            <w:r>
              <w:rPr>
                <w:sz w:val="20"/>
                <w:lang w:val="en-CA" w:eastAsia="en-CA"/>
              </w:rPr>
              <w:t>0</w:t>
            </w:r>
          </w:p>
        </w:tc>
      </w:tr>
      <w:tr w:rsidR="005C0EAA" w:rsidRPr="004E0EF9" w:rsidTr="00DE6879">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C0EAA" w:rsidRPr="00AE3C81" w:rsidRDefault="005C0EAA" w:rsidP="002E7EC4">
            <w:pPr>
              <w:bidi/>
              <w:rPr>
                <w:color w:val="000000"/>
                <w:szCs w:val="24"/>
                <w:lang w:val="en-CA" w:eastAsia="en-CA"/>
              </w:rPr>
            </w:pPr>
            <w:r w:rsidRPr="00AE3C81">
              <w:rPr>
                <w:rFonts w:hint="cs"/>
                <w:color w:val="000000"/>
                <w:szCs w:val="24"/>
                <w:rtl/>
                <w:lang w:eastAsia="en-CA"/>
              </w:rPr>
              <w:t>اليونيب</w:t>
            </w:r>
          </w:p>
        </w:tc>
        <w:tc>
          <w:tcPr>
            <w:tcW w:w="1843" w:type="dxa"/>
            <w:tcBorders>
              <w:top w:val="nil"/>
              <w:left w:val="nil"/>
              <w:bottom w:val="single" w:sz="4" w:space="0" w:color="auto"/>
              <w:right w:val="single" w:sz="4" w:space="0" w:color="auto"/>
            </w:tcBorders>
            <w:shd w:val="clear" w:color="auto" w:fill="auto"/>
            <w:noWrap/>
            <w:vAlign w:val="bottom"/>
            <w:hideMark/>
          </w:tcPr>
          <w:p w:rsidR="005C0EAA" w:rsidRPr="00CF00E0" w:rsidRDefault="005C0EAA" w:rsidP="00DE6879">
            <w:pPr>
              <w:widowControl w:val="0"/>
              <w:jc w:val="center"/>
              <w:rPr>
                <w:sz w:val="20"/>
                <w:lang w:val="en-CA" w:eastAsia="en-CA"/>
              </w:rPr>
            </w:pPr>
            <w:r w:rsidRPr="00CF00E0">
              <w:rPr>
                <w:sz w:val="20"/>
                <w:lang w:val="en-CA" w:eastAsia="en-CA"/>
              </w:rPr>
              <w:t>61</w:t>
            </w:r>
          </w:p>
        </w:tc>
        <w:tc>
          <w:tcPr>
            <w:tcW w:w="2126" w:type="dxa"/>
            <w:tcBorders>
              <w:top w:val="nil"/>
              <w:left w:val="nil"/>
              <w:bottom w:val="single" w:sz="4" w:space="0" w:color="auto"/>
              <w:right w:val="single" w:sz="4" w:space="0" w:color="auto"/>
            </w:tcBorders>
            <w:shd w:val="clear" w:color="auto" w:fill="auto"/>
            <w:noWrap/>
            <w:vAlign w:val="bottom"/>
            <w:hideMark/>
          </w:tcPr>
          <w:p w:rsidR="005C0EAA" w:rsidRPr="00CF00E0" w:rsidRDefault="005C0EAA" w:rsidP="00DE6879">
            <w:pPr>
              <w:widowControl w:val="0"/>
              <w:jc w:val="center"/>
              <w:rPr>
                <w:sz w:val="20"/>
                <w:lang w:val="en-CA" w:eastAsia="en-CA"/>
              </w:rPr>
            </w:pPr>
            <w:r w:rsidRPr="00CF00E0">
              <w:rPr>
                <w:sz w:val="20"/>
                <w:lang w:val="en-CA" w:eastAsia="en-CA"/>
              </w:rPr>
              <w:t>58</w:t>
            </w:r>
          </w:p>
        </w:tc>
        <w:tc>
          <w:tcPr>
            <w:tcW w:w="1984" w:type="dxa"/>
            <w:tcBorders>
              <w:top w:val="nil"/>
              <w:left w:val="nil"/>
              <w:bottom w:val="single" w:sz="4" w:space="0" w:color="auto"/>
              <w:right w:val="single" w:sz="4" w:space="0" w:color="auto"/>
            </w:tcBorders>
            <w:shd w:val="clear" w:color="auto" w:fill="auto"/>
            <w:noWrap/>
            <w:vAlign w:val="center"/>
          </w:tcPr>
          <w:p w:rsidR="005C0EAA" w:rsidRPr="00CF00E0" w:rsidRDefault="005C0EAA" w:rsidP="00DE6879">
            <w:pPr>
              <w:widowControl w:val="0"/>
              <w:jc w:val="center"/>
              <w:rPr>
                <w:sz w:val="20"/>
                <w:lang w:val="en-CA" w:eastAsia="en-CA"/>
              </w:rPr>
            </w:pPr>
            <w:r w:rsidRPr="00CF00E0">
              <w:rPr>
                <w:sz w:val="20"/>
                <w:lang w:val="en-CA" w:eastAsia="en-CA"/>
              </w:rPr>
              <w:t>1</w:t>
            </w:r>
            <w:r>
              <w:rPr>
                <w:sz w:val="20"/>
                <w:lang w:val="en-CA" w:eastAsia="en-CA"/>
              </w:rPr>
              <w:t>*</w:t>
            </w:r>
          </w:p>
        </w:tc>
        <w:tc>
          <w:tcPr>
            <w:tcW w:w="1985" w:type="dxa"/>
            <w:tcBorders>
              <w:top w:val="nil"/>
              <w:left w:val="nil"/>
              <w:bottom w:val="single" w:sz="4" w:space="0" w:color="auto"/>
              <w:right w:val="single" w:sz="4" w:space="0" w:color="auto"/>
            </w:tcBorders>
            <w:shd w:val="clear" w:color="auto" w:fill="auto"/>
            <w:vAlign w:val="center"/>
          </w:tcPr>
          <w:p w:rsidR="005C0EAA" w:rsidRPr="00CF00E0" w:rsidRDefault="005C0EAA" w:rsidP="00DE6879">
            <w:pPr>
              <w:widowControl w:val="0"/>
              <w:jc w:val="center"/>
              <w:rPr>
                <w:sz w:val="20"/>
                <w:lang w:val="en-CA" w:eastAsia="en-CA"/>
              </w:rPr>
            </w:pPr>
            <w:r w:rsidRPr="00CF00E0">
              <w:rPr>
                <w:sz w:val="20"/>
                <w:lang w:val="en-CA" w:eastAsia="en-CA"/>
              </w:rPr>
              <w:t>2</w:t>
            </w:r>
          </w:p>
        </w:tc>
      </w:tr>
      <w:tr w:rsidR="005C0EAA" w:rsidRPr="004E0EF9" w:rsidTr="00DE6879">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C0EAA" w:rsidRPr="00AE3C81" w:rsidRDefault="005C0EAA" w:rsidP="002E7EC4">
            <w:pPr>
              <w:bidi/>
              <w:rPr>
                <w:color w:val="000000"/>
                <w:szCs w:val="24"/>
                <w:lang w:val="en-CA" w:eastAsia="en-CA"/>
              </w:rPr>
            </w:pPr>
            <w:r w:rsidRPr="00AE3C81">
              <w:rPr>
                <w:rFonts w:hint="cs"/>
                <w:color w:val="000000"/>
                <w:szCs w:val="24"/>
                <w:rtl/>
                <w:lang w:eastAsia="en-CA"/>
              </w:rPr>
              <w:t>اليونيدو</w:t>
            </w:r>
          </w:p>
        </w:tc>
        <w:tc>
          <w:tcPr>
            <w:tcW w:w="1843" w:type="dxa"/>
            <w:tcBorders>
              <w:top w:val="nil"/>
              <w:left w:val="nil"/>
              <w:bottom w:val="single" w:sz="4" w:space="0" w:color="auto"/>
              <w:right w:val="single" w:sz="4" w:space="0" w:color="auto"/>
            </w:tcBorders>
            <w:shd w:val="clear" w:color="auto" w:fill="auto"/>
            <w:noWrap/>
            <w:vAlign w:val="bottom"/>
            <w:hideMark/>
          </w:tcPr>
          <w:p w:rsidR="005C0EAA" w:rsidRPr="00CF00E0" w:rsidRDefault="005C0EAA" w:rsidP="00DE6879">
            <w:pPr>
              <w:widowControl w:val="0"/>
              <w:jc w:val="center"/>
              <w:rPr>
                <w:sz w:val="20"/>
                <w:lang w:val="en-CA" w:eastAsia="en-CA"/>
              </w:rPr>
            </w:pPr>
            <w:r w:rsidRPr="00CF00E0">
              <w:rPr>
                <w:sz w:val="20"/>
                <w:lang w:val="en-CA" w:eastAsia="en-CA"/>
              </w:rPr>
              <w:t>56</w:t>
            </w:r>
          </w:p>
        </w:tc>
        <w:tc>
          <w:tcPr>
            <w:tcW w:w="2126" w:type="dxa"/>
            <w:tcBorders>
              <w:top w:val="nil"/>
              <w:left w:val="nil"/>
              <w:bottom w:val="single" w:sz="4" w:space="0" w:color="auto"/>
              <w:right w:val="single" w:sz="4" w:space="0" w:color="auto"/>
            </w:tcBorders>
            <w:shd w:val="clear" w:color="auto" w:fill="auto"/>
            <w:noWrap/>
            <w:vAlign w:val="bottom"/>
            <w:hideMark/>
          </w:tcPr>
          <w:p w:rsidR="005C0EAA" w:rsidRPr="00CF00E0" w:rsidRDefault="005C0EAA" w:rsidP="00DE6879">
            <w:pPr>
              <w:widowControl w:val="0"/>
              <w:jc w:val="center"/>
              <w:rPr>
                <w:sz w:val="20"/>
                <w:lang w:val="en-CA" w:eastAsia="en-CA"/>
              </w:rPr>
            </w:pPr>
            <w:r w:rsidRPr="00CF00E0">
              <w:rPr>
                <w:sz w:val="20"/>
                <w:lang w:val="en-CA" w:eastAsia="en-CA"/>
              </w:rPr>
              <w:t>52</w:t>
            </w:r>
          </w:p>
        </w:tc>
        <w:tc>
          <w:tcPr>
            <w:tcW w:w="1984" w:type="dxa"/>
            <w:tcBorders>
              <w:top w:val="nil"/>
              <w:left w:val="nil"/>
              <w:bottom w:val="single" w:sz="4" w:space="0" w:color="auto"/>
              <w:right w:val="single" w:sz="4" w:space="0" w:color="auto"/>
            </w:tcBorders>
            <w:shd w:val="clear" w:color="auto" w:fill="auto"/>
            <w:noWrap/>
            <w:vAlign w:val="center"/>
          </w:tcPr>
          <w:p w:rsidR="005C0EAA" w:rsidRPr="00CF00E0" w:rsidRDefault="005C0EAA" w:rsidP="00DE6879">
            <w:pPr>
              <w:widowControl w:val="0"/>
              <w:jc w:val="center"/>
              <w:rPr>
                <w:sz w:val="20"/>
                <w:lang w:val="en-CA" w:eastAsia="en-CA"/>
              </w:rPr>
            </w:pPr>
            <w:r w:rsidRPr="00CF00E0">
              <w:rPr>
                <w:sz w:val="20"/>
                <w:lang w:val="en-CA" w:eastAsia="en-CA"/>
              </w:rPr>
              <w:t>2</w:t>
            </w:r>
          </w:p>
        </w:tc>
        <w:tc>
          <w:tcPr>
            <w:tcW w:w="1985" w:type="dxa"/>
            <w:tcBorders>
              <w:top w:val="nil"/>
              <w:left w:val="nil"/>
              <w:bottom w:val="single" w:sz="4" w:space="0" w:color="auto"/>
              <w:right w:val="single" w:sz="4" w:space="0" w:color="auto"/>
            </w:tcBorders>
            <w:shd w:val="clear" w:color="auto" w:fill="auto"/>
            <w:vAlign w:val="center"/>
          </w:tcPr>
          <w:p w:rsidR="005C0EAA" w:rsidRPr="00CF00E0" w:rsidRDefault="005C0EAA" w:rsidP="00DE6879">
            <w:pPr>
              <w:widowControl w:val="0"/>
              <w:jc w:val="center"/>
              <w:rPr>
                <w:sz w:val="20"/>
                <w:lang w:val="en-CA" w:eastAsia="en-CA"/>
              </w:rPr>
            </w:pPr>
            <w:r w:rsidRPr="00CF00E0">
              <w:rPr>
                <w:sz w:val="20"/>
                <w:lang w:val="en-CA" w:eastAsia="en-CA"/>
              </w:rPr>
              <w:t>2</w:t>
            </w:r>
          </w:p>
        </w:tc>
      </w:tr>
      <w:tr w:rsidR="005C0EAA" w:rsidRPr="004E0EF9" w:rsidTr="00DE6879">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C0EAA" w:rsidRPr="00AE3C81" w:rsidRDefault="005C0EAA" w:rsidP="002E7EC4">
            <w:pPr>
              <w:bidi/>
              <w:rPr>
                <w:color w:val="000000"/>
                <w:szCs w:val="24"/>
                <w:lang w:val="en-CA" w:eastAsia="en-CA"/>
              </w:rPr>
            </w:pPr>
            <w:r w:rsidRPr="00AE3C81">
              <w:rPr>
                <w:rFonts w:hint="cs"/>
                <w:color w:val="000000"/>
                <w:szCs w:val="24"/>
                <w:rtl/>
                <w:lang w:eastAsia="en-CA"/>
              </w:rPr>
              <w:t>البنك الدولي</w:t>
            </w:r>
          </w:p>
        </w:tc>
        <w:tc>
          <w:tcPr>
            <w:tcW w:w="1843" w:type="dxa"/>
            <w:tcBorders>
              <w:top w:val="nil"/>
              <w:left w:val="nil"/>
              <w:bottom w:val="single" w:sz="4" w:space="0" w:color="auto"/>
              <w:right w:val="single" w:sz="4" w:space="0" w:color="auto"/>
            </w:tcBorders>
            <w:shd w:val="clear" w:color="auto" w:fill="auto"/>
            <w:noWrap/>
            <w:vAlign w:val="bottom"/>
            <w:hideMark/>
          </w:tcPr>
          <w:p w:rsidR="005C0EAA" w:rsidRPr="00CF00E0" w:rsidRDefault="005C0EAA" w:rsidP="00DE6879">
            <w:pPr>
              <w:widowControl w:val="0"/>
              <w:jc w:val="center"/>
              <w:rPr>
                <w:sz w:val="20"/>
                <w:lang w:val="en-CA" w:eastAsia="en-CA"/>
              </w:rPr>
            </w:pPr>
            <w:r>
              <w:rPr>
                <w:sz w:val="20"/>
                <w:lang w:val="en-CA" w:eastAsia="en-CA"/>
              </w:rPr>
              <w:t>24</w:t>
            </w:r>
          </w:p>
        </w:tc>
        <w:tc>
          <w:tcPr>
            <w:tcW w:w="2126" w:type="dxa"/>
            <w:tcBorders>
              <w:top w:val="nil"/>
              <w:left w:val="nil"/>
              <w:bottom w:val="single" w:sz="4" w:space="0" w:color="auto"/>
              <w:right w:val="single" w:sz="4" w:space="0" w:color="auto"/>
            </w:tcBorders>
            <w:shd w:val="clear" w:color="auto" w:fill="auto"/>
            <w:noWrap/>
            <w:vAlign w:val="bottom"/>
            <w:hideMark/>
          </w:tcPr>
          <w:p w:rsidR="005C0EAA" w:rsidRPr="00CF00E0" w:rsidRDefault="005C0EAA" w:rsidP="00DE6879">
            <w:pPr>
              <w:widowControl w:val="0"/>
              <w:jc w:val="center"/>
              <w:rPr>
                <w:sz w:val="20"/>
                <w:lang w:val="en-CA" w:eastAsia="en-CA"/>
              </w:rPr>
            </w:pPr>
            <w:r w:rsidRPr="00CF00E0">
              <w:rPr>
                <w:sz w:val="20"/>
                <w:lang w:val="en-CA" w:eastAsia="en-CA"/>
              </w:rPr>
              <w:t>14</w:t>
            </w:r>
          </w:p>
        </w:tc>
        <w:tc>
          <w:tcPr>
            <w:tcW w:w="1984" w:type="dxa"/>
            <w:tcBorders>
              <w:top w:val="nil"/>
              <w:left w:val="nil"/>
              <w:bottom w:val="single" w:sz="4" w:space="0" w:color="auto"/>
              <w:right w:val="single" w:sz="4" w:space="0" w:color="auto"/>
            </w:tcBorders>
            <w:shd w:val="clear" w:color="auto" w:fill="auto"/>
            <w:noWrap/>
            <w:vAlign w:val="center"/>
          </w:tcPr>
          <w:p w:rsidR="005C0EAA" w:rsidRPr="00CF00E0" w:rsidRDefault="005C0EAA" w:rsidP="00DE6879">
            <w:pPr>
              <w:widowControl w:val="0"/>
              <w:jc w:val="center"/>
              <w:rPr>
                <w:sz w:val="20"/>
                <w:lang w:val="en-CA" w:eastAsia="en-CA"/>
              </w:rPr>
            </w:pPr>
            <w:r w:rsidRPr="00CF00E0">
              <w:rPr>
                <w:sz w:val="20"/>
                <w:lang w:val="en-CA" w:eastAsia="en-CA"/>
              </w:rPr>
              <w:t>4</w:t>
            </w:r>
          </w:p>
        </w:tc>
        <w:tc>
          <w:tcPr>
            <w:tcW w:w="1985" w:type="dxa"/>
            <w:tcBorders>
              <w:top w:val="nil"/>
              <w:left w:val="nil"/>
              <w:bottom w:val="single" w:sz="4" w:space="0" w:color="auto"/>
              <w:right w:val="single" w:sz="4" w:space="0" w:color="auto"/>
            </w:tcBorders>
            <w:shd w:val="clear" w:color="auto" w:fill="auto"/>
            <w:vAlign w:val="center"/>
          </w:tcPr>
          <w:p w:rsidR="005C0EAA" w:rsidRPr="00CF00E0" w:rsidRDefault="005C0EAA" w:rsidP="00DE6879">
            <w:pPr>
              <w:widowControl w:val="0"/>
              <w:jc w:val="center"/>
              <w:rPr>
                <w:sz w:val="20"/>
                <w:lang w:val="en-CA" w:eastAsia="en-CA"/>
              </w:rPr>
            </w:pPr>
            <w:r>
              <w:rPr>
                <w:sz w:val="20"/>
                <w:lang w:val="en-CA" w:eastAsia="en-CA"/>
              </w:rPr>
              <w:t>6</w:t>
            </w:r>
          </w:p>
        </w:tc>
      </w:tr>
      <w:tr w:rsidR="005C0EAA" w:rsidRPr="004E0EF9" w:rsidTr="00DE6879">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5C0EAA" w:rsidRPr="00AE3C81" w:rsidRDefault="005C0EAA" w:rsidP="002E7EC4">
            <w:pPr>
              <w:bidi/>
              <w:rPr>
                <w:b/>
                <w:bCs/>
                <w:color w:val="000000"/>
                <w:szCs w:val="24"/>
                <w:lang w:val="en-CA" w:eastAsia="en-CA"/>
              </w:rPr>
            </w:pPr>
            <w:r w:rsidRPr="00AE3C81">
              <w:rPr>
                <w:rFonts w:hint="cs"/>
                <w:b/>
                <w:bCs/>
                <w:color w:val="000000"/>
                <w:szCs w:val="24"/>
                <w:rtl/>
                <w:lang w:eastAsia="en-CA"/>
              </w:rPr>
              <w:t>المجموع</w:t>
            </w:r>
          </w:p>
        </w:tc>
        <w:tc>
          <w:tcPr>
            <w:tcW w:w="1843" w:type="dxa"/>
            <w:tcBorders>
              <w:top w:val="nil"/>
              <w:left w:val="nil"/>
              <w:bottom w:val="single" w:sz="4" w:space="0" w:color="auto"/>
              <w:right w:val="single" w:sz="4" w:space="0" w:color="auto"/>
            </w:tcBorders>
            <w:shd w:val="clear" w:color="auto" w:fill="auto"/>
            <w:noWrap/>
            <w:vAlign w:val="center"/>
            <w:hideMark/>
          </w:tcPr>
          <w:p w:rsidR="005C0EAA" w:rsidRPr="00CF00E0" w:rsidRDefault="005C0EAA" w:rsidP="00DE6879">
            <w:pPr>
              <w:keepLines/>
              <w:widowControl w:val="0"/>
              <w:contextualSpacing/>
              <w:jc w:val="center"/>
              <w:rPr>
                <w:b/>
                <w:bCs/>
                <w:sz w:val="20"/>
                <w:lang w:val="en-CA" w:eastAsia="en-CA"/>
              </w:rPr>
            </w:pPr>
            <w:r w:rsidRPr="00CF00E0">
              <w:rPr>
                <w:b/>
                <w:bCs/>
                <w:sz w:val="20"/>
                <w:lang w:val="en-CA" w:eastAsia="en-CA"/>
              </w:rPr>
              <w:t>20</w:t>
            </w:r>
            <w:r>
              <w:rPr>
                <w:b/>
                <w:bCs/>
                <w:sz w:val="20"/>
                <w:lang w:val="en-CA" w:eastAsia="en-CA"/>
              </w:rPr>
              <w:t>5</w:t>
            </w:r>
          </w:p>
        </w:tc>
        <w:tc>
          <w:tcPr>
            <w:tcW w:w="2126" w:type="dxa"/>
            <w:tcBorders>
              <w:top w:val="nil"/>
              <w:left w:val="nil"/>
              <w:bottom w:val="single" w:sz="4" w:space="0" w:color="auto"/>
              <w:right w:val="single" w:sz="4" w:space="0" w:color="auto"/>
            </w:tcBorders>
            <w:shd w:val="clear" w:color="auto" w:fill="auto"/>
            <w:noWrap/>
            <w:vAlign w:val="center"/>
            <w:hideMark/>
          </w:tcPr>
          <w:p w:rsidR="005C0EAA" w:rsidRPr="00CF00E0" w:rsidRDefault="005C0EAA" w:rsidP="00DE6879">
            <w:pPr>
              <w:keepLines/>
              <w:widowControl w:val="0"/>
              <w:contextualSpacing/>
              <w:jc w:val="center"/>
              <w:rPr>
                <w:b/>
                <w:bCs/>
                <w:sz w:val="20"/>
                <w:lang w:val="en-CA" w:eastAsia="en-CA"/>
              </w:rPr>
            </w:pPr>
            <w:r w:rsidRPr="00CF00E0">
              <w:rPr>
                <w:b/>
                <w:bCs/>
                <w:sz w:val="20"/>
                <w:lang w:val="en-CA" w:eastAsia="en-CA"/>
              </w:rPr>
              <w:t>184</w:t>
            </w:r>
          </w:p>
        </w:tc>
        <w:tc>
          <w:tcPr>
            <w:tcW w:w="1984" w:type="dxa"/>
            <w:tcBorders>
              <w:top w:val="nil"/>
              <w:left w:val="nil"/>
              <w:bottom w:val="single" w:sz="4" w:space="0" w:color="auto"/>
              <w:right w:val="single" w:sz="4" w:space="0" w:color="auto"/>
            </w:tcBorders>
            <w:shd w:val="clear" w:color="auto" w:fill="auto"/>
            <w:noWrap/>
            <w:vAlign w:val="center"/>
          </w:tcPr>
          <w:p w:rsidR="005C0EAA" w:rsidRPr="00CF00E0" w:rsidRDefault="005C0EAA" w:rsidP="00DE6879">
            <w:pPr>
              <w:keepLines/>
              <w:widowControl w:val="0"/>
              <w:contextualSpacing/>
              <w:jc w:val="center"/>
              <w:rPr>
                <w:b/>
                <w:bCs/>
                <w:sz w:val="20"/>
                <w:lang w:val="en-CA" w:eastAsia="en-CA"/>
              </w:rPr>
            </w:pPr>
            <w:r>
              <w:rPr>
                <w:b/>
                <w:bCs/>
                <w:sz w:val="20"/>
                <w:lang w:val="en-CA" w:eastAsia="en-CA"/>
              </w:rPr>
              <w:t>10</w:t>
            </w:r>
          </w:p>
        </w:tc>
        <w:tc>
          <w:tcPr>
            <w:tcW w:w="1985" w:type="dxa"/>
            <w:tcBorders>
              <w:top w:val="nil"/>
              <w:left w:val="nil"/>
              <w:bottom w:val="single" w:sz="4" w:space="0" w:color="auto"/>
              <w:right w:val="single" w:sz="4" w:space="0" w:color="auto"/>
            </w:tcBorders>
            <w:shd w:val="clear" w:color="auto" w:fill="auto"/>
            <w:vAlign w:val="center"/>
            <w:hideMark/>
          </w:tcPr>
          <w:p w:rsidR="005C0EAA" w:rsidRPr="00427A3F" w:rsidRDefault="005C0EAA" w:rsidP="00DE6879">
            <w:pPr>
              <w:keepLines/>
              <w:widowControl w:val="0"/>
              <w:contextualSpacing/>
              <w:jc w:val="center"/>
              <w:rPr>
                <w:b/>
                <w:bCs/>
                <w:sz w:val="20"/>
                <w:lang w:val="en-CA" w:eastAsia="en-CA"/>
              </w:rPr>
            </w:pPr>
            <w:r w:rsidRPr="00CF00E0">
              <w:rPr>
                <w:b/>
                <w:bCs/>
                <w:sz w:val="20"/>
                <w:lang w:val="en-CA" w:eastAsia="en-CA"/>
              </w:rPr>
              <w:t>1</w:t>
            </w:r>
            <w:r>
              <w:rPr>
                <w:b/>
                <w:bCs/>
                <w:sz w:val="20"/>
                <w:lang w:val="en-CA" w:eastAsia="en-CA"/>
              </w:rPr>
              <w:t>1</w:t>
            </w:r>
          </w:p>
        </w:tc>
      </w:tr>
    </w:tbl>
    <w:p w:rsidR="005C0EAA" w:rsidRDefault="005C0EAA" w:rsidP="005C0EAA">
      <w:pPr>
        <w:bidi/>
        <w:rPr>
          <w:szCs w:val="24"/>
          <w:rtl/>
        </w:rPr>
      </w:pPr>
      <w:r>
        <w:rPr>
          <w:rFonts w:hint="cs"/>
          <w:szCs w:val="24"/>
          <w:rtl/>
        </w:rPr>
        <w:t xml:space="preserve">* </w:t>
      </w:r>
      <w:r w:rsidRPr="001D2AF0">
        <w:rPr>
          <w:rFonts w:hint="cs"/>
          <w:sz w:val="20"/>
          <w:rtl/>
        </w:rPr>
        <w:t>قدم اليونيب ثلاثة تقارير إنجاز المشروعات للاتفاقات المتعددة السنوات بعد الموعد النهائي</w:t>
      </w:r>
      <w:r>
        <w:rPr>
          <w:rFonts w:hint="cs"/>
          <w:szCs w:val="24"/>
          <w:rtl/>
        </w:rPr>
        <w:t>.</w:t>
      </w:r>
    </w:p>
    <w:p w:rsidR="00225028" w:rsidRDefault="00225028" w:rsidP="005C0EAA">
      <w:pPr>
        <w:pStyle w:val="ListParagraph"/>
        <w:bidi/>
        <w:spacing w:after="240"/>
        <w:ind w:left="0"/>
        <w:contextualSpacing w:val="0"/>
        <w:jc w:val="both"/>
        <w:rPr>
          <w:rFonts w:ascii="Times New Roman" w:hAnsi="Times New Roman" w:cs="Times New Roman"/>
          <w:sz w:val="26"/>
          <w:szCs w:val="26"/>
          <w:lang w:bidi="ar-EG"/>
        </w:rPr>
      </w:pPr>
    </w:p>
    <w:p w:rsidR="005C0EAA" w:rsidRPr="00AD704B" w:rsidRDefault="001D2AF0" w:rsidP="001D2AF0">
      <w:pPr>
        <w:pStyle w:val="ListParagraph"/>
        <w:numPr>
          <w:ilvl w:val="0"/>
          <w:numId w:val="100"/>
        </w:numPr>
        <w:bidi/>
        <w:spacing w:after="240"/>
        <w:ind w:left="0" w:firstLine="0"/>
        <w:contextualSpacing w:val="0"/>
        <w:jc w:val="both"/>
        <w:rPr>
          <w:rFonts w:ascii="Times New Roman" w:hAnsi="Times New Roman" w:cs="Times New Roman"/>
          <w:sz w:val="26"/>
          <w:szCs w:val="26"/>
          <w:rtl/>
        </w:rPr>
      </w:pPr>
      <w:r>
        <w:rPr>
          <w:rFonts w:ascii="Times New Roman" w:hAnsi="Times New Roman" w:cs="Times New Roman" w:hint="cs"/>
          <w:sz w:val="26"/>
          <w:szCs w:val="26"/>
          <w:rtl/>
        </w:rPr>
        <w:t>و</w:t>
      </w:r>
      <w:r w:rsidR="005C0EAA" w:rsidRPr="00AD704B">
        <w:rPr>
          <w:rFonts w:ascii="Times New Roman" w:hAnsi="Times New Roman" w:cs="Times New Roman"/>
          <w:sz w:val="26"/>
          <w:szCs w:val="26"/>
          <w:rtl/>
        </w:rPr>
        <w:t xml:space="preserve">يرد في الجدول 2 ملخص لتحليل الأموال الإجمالية المصروفة، والمواد المستنفدة للأوزون التي تمت إزالتها، والتأخير في إكمال </w:t>
      </w:r>
      <w:r>
        <w:rPr>
          <w:rFonts w:ascii="Times New Roman" w:hAnsi="Times New Roman" w:cs="Times New Roman" w:hint="cs"/>
          <w:sz w:val="26"/>
          <w:szCs w:val="26"/>
          <w:rtl/>
        </w:rPr>
        <w:t>عشرة</w:t>
      </w:r>
      <w:r w:rsidR="005C0EAA" w:rsidRPr="00AD704B">
        <w:rPr>
          <w:rFonts w:ascii="Times New Roman" w:hAnsi="Times New Roman" w:cs="Times New Roman"/>
          <w:sz w:val="26"/>
          <w:szCs w:val="26"/>
          <w:rtl/>
        </w:rPr>
        <w:t xml:space="preserve"> تق</w:t>
      </w:r>
      <w:r>
        <w:rPr>
          <w:rFonts w:ascii="Times New Roman" w:hAnsi="Times New Roman" w:cs="Times New Roman" w:hint="cs"/>
          <w:sz w:val="26"/>
          <w:szCs w:val="26"/>
          <w:rtl/>
        </w:rPr>
        <w:t>ا</w:t>
      </w:r>
      <w:r w:rsidR="005C0EAA" w:rsidRPr="00AD704B">
        <w:rPr>
          <w:rFonts w:ascii="Times New Roman" w:hAnsi="Times New Roman" w:cs="Times New Roman"/>
          <w:sz w:val="26"/>
          <w:szCs w:val="26"/>
          <w:rtl/>
        </w:rPr>
        <w:t>رير إنجاز المشروع لاتفاقات المتعددة السنوات.</w:t>
      </w:r>
    </w:p>
    <w:p w:rsidR="005C0EAA" w:rsidRPr="005C0EAA" w:rsidRDefault="005C0EAA" w:rsidP="002E7EC4">
      <w:pPr>
        <w:bidi/>
        <w:rPr>
          <w:b/>
          <w:bCs/>
          <w:szCs w:val="24"/>
          <w:rtl/>
        </w:rPr>
      </w:pPr>
      <w:r w:rsidRPr="005C0EAA">
        <w:rPr>
          <w:b/>
          <w:bCs/>
          <w:szCs w:val="24"/>
          <w:rtl/>
        </w:rPr>
        <w:t>الجدول 2</w:t>
      </w:r>
      <w:r w:rsidRPr="005C0EAA">
        <w:rPr>
          <w:rFonts w:hint="cs"/>
          <w:b/>
          <w:bCs/>
          <w:szCs w:val="24"/>
          <w:rtl/>
        </w:rPr>
        <w:t>-</w:t>
      </w:r>
      <w:r w:rsidRPr="005C0EAA">
        <w:rPr>
          <w:b/>
          <w:bCs/>
          <w:szCs w:val="24"/>
          <w:rtl/>
        </w:rPr>
        <w:t xml:space="preserve"> نظرة عامة على الميزانية</w:t>
      </w:r>
      <w:r w:rsidR="001D2AF0">
        <w:rPr>
          <w:rFonts w:hint="cs"/>
          <w:b/>
          <w:bCs/>
          <w:szCs w:val="24"/>
          <w:rtl/>
        </w:rPr>
        <w:t>،</w:t>
      </w:r>
      <w:r w:rsidRPr="005C0EAA">
        <w:rPr>
          <w:b/>
          <w:bCs/>
          <w:szCs w:val="24"/>
          <w:rtl/>
        </w:rPr>
        <w:t xml:space="preserve"> </w:t>
      </w:r>
      <w:r w:rsidRPr="005C0EAA">
        <w:rPr>
          <w:rFonts w:hint="cs"/>
          <w:b/>
          <w:bCs/>
          <w:szCs w:val="24"/>
          <w:rtl/>
        </w:rPr>
        <w:t>و</w:t>
      </w:r>
      <w:r w:rsidRPr="005C0EAA">
        <w:rPr>
          <w:b/>
          <w:bCs/>
          <w:szCs w:val="24"/>
          <w:rtl/>
        </w:rPr>
        <w:t xml:space="preserve">المواد المستنفدة للأوزون </w:t>
      </w:r>
      <w:r w:rsidRPr="005C0EAA">
        <w:rPr>
          <w:rFonts w:hint="cs"/>
          <w:b/>
          <w:bCs/>
          <w:szCs w:val="24"/>
          <w:rtl/>
        </w:rPr>
        <w:t>التي تمت إزالتها</w:t>
      </w:r>
      <w:r w:rsidRPr="005C0EAA">
        <w:rPr>
          <w:b/>
          <w:bCs/>
          <w:szCs w:val="24"/>
          <w:rtl/>
        </w:rPr>
        <w:t xml:space="preserve"> وتأخر </w:t>
      </w:r>
      <w:r w:rsidRPr="005C0EAA">
        <w:rPr>
          <w:rFonts w:hint="cs"/>
          <w:b/>
          <w:bCs/>
          <w:szCs w:val="24"/>
          <w:rtl/>
        </w:rPr>
        <w:t xml:space="preserve">تقارير </w:t>
      </w:r>
      <w:r w:rsidR="002E7EC4">
        <w:rPr>
          <w:rFonts w:hint="cs"/>
          <w:b/>
          <w:bCs/>
          <w:szCs w:val="24"/>
          <w:rtl/>
        </w:rPr>
        <w:t xml:space="preserve">إتمام مشروعات </w:t>
      </w:r>
      <w:r w:rsidRPr="005C0EAA">
        <w:rPr>
          <w:b/>
          <w:bCs/>
          <w:szCs w:val="24"/>
          <w:rtl/>
        </w:rPr>
        <w:t xml:space="preserve">الاتفاقات المتعددة السنوات المقدمة بعد الاجتماع </w:t>
      </w:r>
      <w:r w:rsidRPr="005C0EAA">
        <w:rPr>
          <w:rFonts w:hint="cs"/>
          <w:b/>
          <w:bCs/>
          <w:szCs w:val="24"/>
          <w:rtl/>
        </w:rPr>
        <w:t>ال</w:t>
      </w:r>
      <w:r w:rsidR="002E7EC4">
        <w:rPr>
          <w:rFonts w:hint="cs"/>
          <w:b/>
          <w:bCs/>
          <w:szCs w:val="24"/>
          <w:rtl/>
        </w:rPr>
        <w:t>رابع</w:t>
      </w:r>
      <w:r w:rsidRPr="005C0EAA">
        <w:rPr>
          <w:rFonts w:hint="cs"/>
          <w:b/>
          <w:bCs/>
          <w:szCs w:val="24"/>
          <w:rtl/>
        </w:rPr>
        <w:t xml:space="preserve"> والثمانين</w:t>
      </w:r>
    </w:p>
    <w:tbl>
      <w:tblPr>
        <w:bidiVisual/>
        <w:tblW w:w="5000" w:type="pct"/>
        <w:jc w:val="center"/>
        <w:tblLook w:val="04A0" w:firstRow="1" w:lastRow="0" w:firstColumn="1" w:lastColumn="0" w:noHBand="0" w:noVBand="1"/>
      </w:tblPr>
      <w:tblGrid>
        <w:gridCol w:w="1193"/>
        <w:gridCol w:w="1404"/>
        <w:gridCol w:w="1404"/>
        <w:gridCol w:w="1057"/>
        <w:gridCol w:w="1260"/>
        <w:gridCol w:w="1207"/>
        <w:gridCol w:w="864"/>
        <w:gridCol w:w="1187"/>
      </w:tblGrid>
      <w:tr w:rsidR="002E7EC4" w:rsidRPr="004E0EF9" w:rsidTr="002E7EC4">
        <w:trPr>
          <w:trHeight w:val="244"/>
          <w:jc w:val="center"/>
        </w:trPr>
        <w:tc>
          <w:tcPr>
            <w:tcW w:w="62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E7EC4" w:rsidRPr="00AE3C81" w:rsidRDefault="002E7EC4" w:rsidP="002E7EC4">
            <w:pPr>
              <w:bidi/>
              <w:jc w:val="left"/>
              <w:rPr>
                <w:b/>
                <w:bCs/>
                <w:color w:val="000000"/>
                <w:szCs w:val="24"/>
                <w:lang w:val="en-CA" w:eastAsia="en-CA"/>
              </w:rPr>
            </w:pPr>
            <w:r w:rsidRPr="00AE3C81">
              <w:rPr>
                <w:rFonts w:hint="cs"/>
                <w:b/>
                <w:bCs/>
                <w:color w:val="000000"/>
                <w:szCs w:val="24"/>
                <w:rtl/>
                <w:lang w:eastAsia="en-CA"/>
              </w:rPr>
              <w:t>الوكالة الرئيسة</w:t>
            </w:r>
          </w:p>
        </w:tc>
        <w:tc>
          <w:tcPr>
            <w:tcW w:w="1466" w:type="pct"/>
            <w:gridSpan w:val="2"/>
            <w:tcBorders>
              <w:top w:val="single" w:sz="4" w:space="0" w:color="auto"/>
              <w:left w:val="nil"/>
              <w:bottom w:val="single" w:sz="4" w:space="0" w:color="auto"/>
              <w:right w:val="single" w:sz="4" w:space="0" w:color="auto"/>
            </w:tcBorders>
            <w:shd w:val="clear" w:color="auto" w:fill="auto"/>
            <w:vAlign w:val="center"/>
            <w:hideMark/>
          </w:tcPr>
          <w:p w:rsidR="002E7EC4" w:rsidRPr="00960F91" w:rsidRDefault="002E7EC4" w:rsidP="00DE6879">
            <w:pPr>
              <w:bidi/>
              <w:jc w:val="center"/>
              <w:rPr>
                <w:b/>
                <w:bCs/>
                <w:color w:val="000000"/>
                <w:sz w:val="20"/>
                <w:rtl/>
                <w:lang w:val="en-US" w:eastAsia="en-CA" w:bidi="ar-SA"/>
              </w:rPr>
            </w:pPr>
            <w:r>
              <w:rPr>
                <w:rFonts w:hint="cs"/>
                <w:b/>
                <w:bCs/>
                <w:color w:val="000000"/>
                <w:sz w:val="20"/>
                <w:rtl/>
                <w:lang w:val="en-US" w:eastAsia="en-CA" w:bidi="ar-SA"/>
              </w:rPr>
              <w:t>أموال الاتفاق المتعدد السنوات (دولار أمريكي)</w:t>
            </w:r>
          </w:p>
        </w:tc>
        <w:tc>
          <w:tcPr>
            <w:tcW w:w="1210" w:type="pct"/>
            <w:gridSpan w:val="2"/>
            <w:tcBorders>
              <w:top w:val="single" w:sz="4" w:space="0" w:color="auto"/>
              <w:left w:val="nil"/>
              <w:bottom w:val="single" w:sz="4" w:space="0" w:color="auto"/>
              <w:right w:val="single" w:sz="4" w:space="0" w:color="auto"/>
            </w:tcBorders>
            <w:shd w:val="clear" w:color="auto" w:fill="auto"/>
            <w:vAlign w:val="center"/>
            <w:hideMark/>
          </w:tcPr>
          <w:p w:rsidR="002E7EC4" w:rsidRPr="00960F91" w:rsidRDefault="002E7EC4" w:rsidP="00DE6879">
            <w:pPr>
              <w:bidi/>
              <w:jc w:val="center"/>
              <w:rPr>
                <w:b/>
                <w:bCs/>
                <w:color w:val="000000"/>
                <w:sz w:val="20"/>
                <w:rtl/>
                <w:lang w:val="en-US" w:eastAsia="en-CA" w:bidi="ar-SA"/>
              </w:rPr>
            </w:pPr>
            <w:r>
              <w:rPr>
                <w:rFonts w:hint="cs"/>
                <w:b/>
                <w:bCs/>
                <w:color w:val="000000"/>
                <w:sz w:val="20"/>
                <w:rtl/>
                <w:lang w:val="en-US" w:eastAsia="en-CA" w:bidi="ar-SA"/>
              </w:rPr>
              <w:t>إزالة الاستهلاك بالطن من قدرات استنفاذ الأوزون</w:t>
            </w:r>
          </w:p>
        </w:tc>
        <w:tc>
          <w:tcPr>
            <w:tcW w:w="1081" w:type="pct"/>
            <w:gridSpan w:val="2"/>
            <w:tcBorders>
              <w:top w:val="single" w:sz="4" w:space="0" w:color="auto"/>
              <w:left w:val="single" w:sz="4" w:space="0" w:color="auto"/>
              <w:bottom w:val="single" w:sz="4" w:space="0" w:color="auto"/>
              <w:right w:val="single" w:sz="4" w:space="0" w:color="auto"/>
            </w:tcBorders>
          </w:tcPr>
          <w:p w:rsidR="002E7EC4" w:rsidRDefault="002E7EC4" w:rsidP="00DE6879">
            <w:pPr>
              <w:bidi/>
              <w:jc w:val="center"/>
              <w:rPr>
                <w:b/>
                <w:bCs/>
                <w:color w:val="000000"/>
                <w:sz w:val="20"/>
                <w:rtl/>
                <w:lang w:val="en-US" w:eastAsia="en-CA" w:bidi="ar-SA"/>
              </w:rPr>
            </w:pPr>
            <w:r>
              <w:rPr>
                <w:rFonts w:hint="cs"/>
                <w:b/>
                <w:bCs/>
                <w:color w:val="000000"/>
                <w:sz w:val="20"/>
                <w:rtl/>
                <w:lang w:val="en-US" w:eastAsia="en-CA" w:bidi="ar-SA"/>
              </w:rPr>
              <w:t xml:space="preserve">إزالة </w:t>
            </w:r>
            <w:r>
              <w:rPr>
                <w:rFonts w:hint="cs"/>
                <w:b/>
                <w:bCs/>
                <w:color w:val="000000"/>
                <w:sz w:val="20"/>
                <w:rtl/>
                <w:lang w:val="en-US" w:eastAsia="en-CA" w:bidi="ar-EG"/>
              </w:rPr>
              <w:t xml:space="preserve">الإنتاج </w:t>
            </w:r>
            <w:r>
              <w:rPr>
                <w:rFonts w:hint="cs"/>
                <w:b/>
                <w:bCs/>
                <w:color w:val="000000"/>
                <w:sz w:val="20"/>
                <w:rtl/>
                <w:lang w:val="en-US" w:eastAsia="en-CA" w:bidi="ar-SA"/>
              </w:rPr>
              <w:t>بالطن من قدرات استنفاذ الأوزون</w:t>
            </w:r>
          </w:p>
        </w:tc>
        <w:tc>
          <w:tcPr>
            <w:tcW w:w="62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E7EC4" w:rsidRPr="00960F91" w:rsidRDefault="002E7EC4" w:rsidP="00DE6879">
            <w:pPr>
              <w:bidi/>
              <w:jc w:val="center"/>
              <w:rPr>
                <w:b/>
                <w:bCs/>
                <w:color w:val="000000"/>
                <w:sz w:val="20"/>
                <w:rtl/>
                <w:lang w:val="en-US" w:eastAsia="en-CA" w:bidi="ar-SA"/>
              </w:rPr>
            </w:pPr>
            <w:r>
              <w:rPr>
                <w:rFonts w:hint="cs"/>
                <w:b/>
                <w:bCs/>
                <w:color w:val="000000"/>
                <w:sz w:val="20"/>
                <w:rtl/>
                <w:lang w:val="en-US" w:eastAsia="en-CA" w:bidi="ar-SA"/>
              </w:rPr>
              <w:t>متوسط التأخير (أشهر)</w:t>
            </w:r>
          </w:p>
        </w:tc>
      </w:tr>
      <w:tr w:rsidR="002E7EC4" w:rsidRPr="004E0EF9" w:rsidTr="002E7EC4">
        <w:trPr>
          <w:trHeight w:val="267"/>
          <w:jc w:val="center"/>
        </w:trPr>
        <w:tc>
          <w:tcPr>
            <w:tcW w:w="623" w:type="pct"/>
            <w:vMerge/>
            <w:tcBorders>
              <w:top w:val="single" w:sz="4" w:space="0" w:color="auto"/>
              <w:left w:val="single" w:sz="4" w:space="0" w:color="auto"/>
              <w:bottom w:val="single" w:sz="4" w:space="0" w:color="auto"/>
              <w:right w:val="single" w:sz="4" w:space="0" w:color="auto"/>
            </w:tcBorders>
            <w:vAlign w:val="center"/>
            <w:hideMark/>
          </w:tcPr>
          <w:p w:rsidR="002E7EC4" w:rsidRPr="00AE3C81" w:rsidRDefault="002E7EC4" w:rsidP="002E7EC4">
            <w:pPr>
              <w:bidi/>
              <w:jc w:val="left"/>
              <w:rPr>
                <w:b/>
                <w:bCs/>
                <w:color w:val="000000"/>
                <w:szCs w:val="24"/>
                <w:highlight w:val="yellow"/>
                <w:lang w:val="en-CA" w:eastAsia="en-CA"/>
              </w:rPr>
            </w:pPr>
          </w:p>
        </w:tc>
        <w:tc>
          <w:tcPr>
            <w:tcW w:w="733" w:type="pct"/>
            <w:tcBorders>
              <w:top w:val="nil"/>
              <w:left w:val="nil"/>
              <w:bottom w:val="single" w:sz="4" w:space="0" w:color="auto"/>
              <w:right w:val="single" w:sz="4" w:space="0" w:color="auto"/>
            </w:tcBorders>
            <w:shd w:val="clear" w:color="auto" w:fill="auto"/>
            <w:vAlign w:val="center"/>
            <w:hideMark/>
          </w:tcPr>
          <w:p w:rsidR="002E7EC4" w:rsidRPr="004E0EF9" w:rsidRDefault="002E7EC4" w:rsidP="00DE6879">
            <w:pPr>
              <w:bidi/>
              <w:jc w:val="center"/>
              <w:rPr>
                <w:b/>
                <w:bCs/>
                <w:color w:val="000000"/>
                <w:sz w:val="20"/>
                <w:lang w:val="en-CA" w:eastAsia="en-CA"/>
              </w:rPr>
            </w:pPr>
            <w:r>
              <w:rPr>
                <w:rFonts w:hint="cs"/>
                <w:b/>
                <w:bCs/>
                <w:color w:val="000000"/>
                <w:sz w:val="20"/>
                <w:rtl/>
                <w:lang w:val="en-CA" w:eastAsia="en-CA"/>
              </w:rPr>
              <w:t>المعتمدة</w:t>
            </w:r>
          </w:p>
        </w:tc>
        <w:tc>
          <w:tcPr>
            <w:tcW w:w="733" w:type="pct"/>
            <w:tcBorders>
              <w:top w:val="nil"/>
              <w:left w:val="nil"/>
              <w:bottom w:val="single" w:sz="4" w:space="0" w:color="auto"/>
              <w:right w:val="single" w:sz="4" w:space="0" w:color="auto"/>
            </w:tcBorders>
            <w:shd w:val="clear" w:color="auto" w:fill="auto"/>
            <w:vAlign w:val="center"/>
            <w:hideMark/>
          </w:tcPr>
          <w:p w:rsidR="002E7EC4" w:rsidRPr="004E0EF9" w:rsidRDefault="002E7EC4" w:rsidP="00DE6879">
            <w:pPr>
              <w:bidi/>
              <w:jc w:val="center"/>
              <w:rPr>
                <w:b/>
                <w:bCs/>
                <w:color w:val="000000"/>
                <w:sz w:val="20"/>
                <w:lang w:val="en-CA" w:eastAsia="en-CA"/>
              </w:rPr>
            </w:pPr>
            <w:r>
              <w:rPr>
                <w:rFonts w:hint="cs"/>
                <w:b/>
                <w:bCs/>
                <w:color w:val="000000"/>
                <w:sz w:val="20"/>
                <w:rtl/>
                <w:lang w:val="en-CA" w:eastAsia="en-CA"/>
              </w:rPr>
              <w:t>المصروفة</w:t>
            </w:r>
          </w:p>
        </w:tc>
        <w:tc>
          <w:tcPr>
            <w:tcW w:w="552" w:type="pct"/>
            <w:tcBorders>
              <w:top w:val="nil"/>
              <w:left w:val="nil"/>
              <w:bottom w:val="single" w:sz="4" w:space="0" w:color="auto"/>
              <w:right w:val="single" w:sz="4" w:space="0" w:color="auto"/>
            </w:tcBorders>
            <w:shd w:val="clear" w:color="auto" w:fill="auto"/>
            <w:vAlign w:val="center"/>
            <w:hideMark/>
          </w:tcPr>
          <w:p w:rsidR="002E7EC4" w:rsidRPr="004E0EF9" w:rsidRDefault="002E7EC4" w:rsidP="00DE6879">
            <w:pPr>
              <w:jc w:val="center"/>
              <w:rPr>
                <w:b/>
                <w:bCs/>
                <w:color w:val="000000"/>
                <w:sz w:val="20"/>
                <w:lang w:val="en-CA" w:eastAsia="en-CA"/>
              </w:rPr>
            </w:pPr>
            <w:r>
              <w:rPr>
                <w:rFonts w:hint="cs"/>
                <w:b/>
                <w:bCs/>
                <w:color w:val="000000"/>
                <w:sz w:val="20"/>
                <w:rtl/>
                <w:lang w:val="en-CA" w:eastAsia="en-CA"/>
              </w:rPr>
              <w:t>المعتمدة</w:t>
            </w:r>
          </w:p>
        </w:tc>
        <w:tc>
          <w:tcPr>
            <w:tcW w:w="658" w:type="pct"/>
            <w:tcBorders>
              <w:top w:val="nil"/>
              <w:left w:val="nil"/>
              <w:bottom w:val="single" w:sz="4" w:space="0" w:color="auto"/>
              <w:right w:val="single" w:sz="4" w:space="0" w:color="auto"/>
            </w:tcBorders>
            <w:shd w:val="clear" w:color="auto" w:fill="auto"/>
            <w:vAlign w:val="center"/>
            <w:hideMark/>
          </w:tcPr>
          <w:p w:rsidR="002E7EC4" w:rsidRPr="004E0EF9" w:rsidRDefault="002E7EC4" w:rsidP="00DE6879">
            <w:pPr>
              <w:bidi/>
              <w:jc w:val="center"/>
              <w:rPr>
                <w:b/>
                <w:bCs/>
                <w:color w:val="000000"/>
                <w:sz w:val="20"/>
                <w:lang w:val="en-CA" w:eastAsia="en-CA"/>
              </w:rPr>
            </w:pPr>
            <w:r>
              <w:rPr>
                <w:rFonts w:hint="cs"/>
                <w:b/>
                <w:bCs/>
                <w:color w:val="000000"/>
                <w:sz w:val="20"/>
                <w:rtl/>
                <w:lang w:val="en-CA" w:eastAsia="en-CA"/>
              </w:rPr>
              <w:t>الفعلية</w:t>
            </w:r>
          </w:p>
        </w:tc>
        <w:tc>
          <w:tcPr>
            <w:tcW w:w="630" w:type="pct"/>
            <w:tcBorders>
              <w:top w:val="single" w:sz="4" w:space="0" w:color="auto"/>
              <w:left w:val="single" w:sz="4" w:space="0" w:color="auto"/>
              <w:bottom w:val="single" w:sz="4" w:space="0" w:color="auto"/>
              <w:right w:val="single" w:sz="4" w:space="0" w:color="auto"/>
            </w:tcBorders>
            <w:vAlign w:val="center"/>
          </w:tcPr>
          <w:p w:rsidR="002E7EC4" w:rsidRPr="004E0EF9" w:rsidRDefault="002E7EC4" w:rsidP="00DE6879">
            <w:pPr>
              <w:jc w:val="center"/>
              <w:rPr>
                <w:b/>
                <w:bCs/>
                <w:color w:val="000000"/>
                <w:sz w:val="20"/>
                <w:lang w:val="en-CA" w:eastAsia="en-CA"/>
              </w:rPr>
            </w:pPr>
            <w:r>
              <w:rPr>
                <w:rFonts w:hint="cs"/>
                <w:b/>
                <w:bCs/>
                <w:color w:val="000000"/>
                <w:sz w:val="20"/>
                <w:rtl/>
                <w:lang w:val="en-CA" w:eastAsia="en-CA"/>
              </w:rPr>
              <w:t>المعتمدة</w:t>
            </w:r>
          </w:p>
        </w:tc>
        <w:tc>
          <w:tcPr>
            <w:tcW w:w="451" w:type="pct"/>
            <w:tcBorders>
              <w:top w:val="single" w:sz="4" w:space="0" w:color="auto"/>
              <w:left w:val="single" w:sz="4" w:space="0" w:color="auto"/>
              <w:bottom w:val="single" w:sz="4" w:space="0" w:color="auto"/>
              <w:right w:val="single" w:sz="4" w:space="0" w:color="auto"/>
            </w:tcBorders>
            <w:vAlign w:val="center"/>
          </w:tcPr>
          <w:p w:rsidR="002E7EC4" w:rsidRPr="004E0EF9" w:rsidRDefault="002E7EC4" w:rsidP="00DE6879">
            <w:pPr>
              <w:bidi/>
              <w:jc w:val="center"/>
              <w:rPr>
                <w:b/>
                <w:bCs/>
                <w:color w:val="000000"/>
                <w:sz w:val="20"/>
                <w:lang w:val="en-CA" w:eastAsia="en-CA"/>
              </w:rPr>
            </w:pPr>
            <w:r>
              <w:rPr>
                <w:rFonts w:hint="cs"/>
                <w:b/>
                <w:bCs/>
                <w:color w:val="000000"/>
                <w:sz w:val="20"/>
                <w:rtl/>
                <w:lang w:val="en-CA" w:eastAsia="en-CA"/>
              </w:rPr>
              <w:t>الفعلية</w:t>
            </w:r>
          </w:p>
        </w:tc>
        <w:tc>
          <w:tcPr>
            <w:tcW w:w="620" w:type="pct"/>
            <w:vMerge/>
            <w:tcBorders>
              <w:top w:val="single" w:sz="4" w:space="0" w:color="auto"/>
              <w:left w:val="single" w:sz="4" w:space="0" w:color="auto"/>
              <w:bottom w:val="single" w:sz="4" w:space="0" w:color="auto"/>
              <w:right w:val="single" w:sz="4" w:space="0" w:color="auto"/>
            </w:tcBorders>
            <w:vAlign w:val="center"/>
            <w:hideMark/>
          </w:tcPr>
          <w:p w:rsidR="002E7EC4" w:rsidRPr="004E0EF9" w:rsidRDefault="002E7EC4" w:rsidP="00DE6879">
            <w:pPr>
              <w:jc w:val="left"/>
              <w:rPr>
                <w:b/>
                <w:bCs/>
                <w:color w:val="000000"/>
                <w:sz w:val="20"/>
                <w:highlight w:val="yellow"/>
                <w:lang w:val="en-CA" w:eastAsia="en-CA"/>
              </w:rPr>
            </w:pPr>
          </w:p>
        </w:tc>
      </w:tr>
      <w:tr w:rsidR="002E7EC4" w:rsidRPr="004E0EF9" w:rsidTr="002E7EC4">
        <w:trPr>
          <w:trHeight w:val="244"/>
          <w:jc w:val="center"/>
        </w:trPr>
        <w:tc>
          <w:tcPr>
            <w:tcW w:w="623" w:type="pct"/>
            <w:tcBorders>
              <w:top w:val="nil"/>
              <w:left w:val="single" w:sz="4" w:space="0" w:color="auto"/>
              <w:bottom w:val="single" w:sz="4" w:space="0" w:color="auto"/>
              <w:right w:val="single" w:sz="4" w:space="0" w:color="auto"/>
            </w:tcBorders>
            <w:shd w:val="clear" w:color="auto" w:fill="auto"/>
            <w:noWrap/>
            <w:vAlign w:val="bottom"/>
          </w:tcPr>
          <w:p w:rsidR="002E7EC4" w:rsidRPr="00AE3C81" w:rsidRDefault="002E7EC4" w:rsidP="002E7EC4">
            <w:pPr>
              <w:bidi/>
              <w:jc w:val="left"/>
              <w:rPr>
                <w:color w:val="000000"/>
                <w:szCs w:val="24"/>
                <w:highlight w:val="yellow"/>
                <w:lang w:val="en-CA"/>
              </w:rPr>
            </w:pPr>
            <w:r w:rsidRPr="00AE3C81">
              <w:rPr>
                <w:rFonts w:hint="cs"/>
                <w:color w:val="000000"/>
                <w:szCs w:val="24"/>
                <w:rtl/>
              </w:rPr>
              <w:t>فرنسا</w:t>
            </w:r>
          </w:p>
        </w:tc>
        <w:tc>
          <w:tcPr>
            <w:tcW w:w="733"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900,000</w:t>
            </w:r>
          </w:p>
        </w:tc>
        <w:tc>
          <w:tcPr>
            <w:tcW w:w="733"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900,000</w:t>
            </w:r>
          </w:p>
        </w:tc>
        <w:tc>
          <w:tcPr>
            <w:tcW w:w="552"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14</w:t>
            </w:r>
          </w:p>
        </w:tc>
        <w:tc>
          <w:tcPr>
            <w:tcW w:w="658"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47</w:t>
            </w:r>
          </w:p>
        </w:tc>
        <w:tc>
          <w:tcPr>
            <w:tcW w:w="630" w:type="pct"/>
            <w:tcBorders>
              <w:top w:val="single" w:sz="4" w:space="0" w:color="auto"/>
              <w:left w:val="nil"/>
              <w:bottom w:val="single" w:sz="4" w:space="0" w:color="auto"/>
              <w:right w:val="single" w:sz="4" w:space="0" w:color="auto"/>
            </w:tcBorders>
            <w:vAlign w:val="bottom"/>
          </w:tcPr>
          <w:p w:rsidR="002E7EC4" w:rsidRPr="006E0A92" w:rsidRDefault="002E7EC4" w:rsidP="00DE6879">
            <w:pPr>
              <w:jc w:val="right"/>
              <w:rPr>
                <w:color w:val="000000"/>
                <w:sz w:val="20"/>
                <w:lang w:val="en-US"/>
              </w:rPr>
            </w:pPr>
            <w:r w:rsidRPr="006E0A92">
              <w:rPr>
                <w:color w:val="000000"/>
                <w:sz w:val="20"/>
                <w:lang w:val="en-US"/>
              </w:rPr>
              <w:t>0</w:t>
            </w:r>
          </w:p>
        </w:tc>
        <w:tc>
          <w:tcPr>
            <w:tcW w:w="451" w:type="pct"/>
            <w:tcBorders>
              <w:top w:val="single" w:sz="4" w:space="0" w:color="auto"/>
              <w:left w:val="nil"/>
              <w:bottom w:val="single" w:sz="4" w:space="0" w:color="auto"/>
              <w:right w:val="single" w:sz="4" w:space="0" w:color="auto"/>
            </w:tcBorders>
            <w:vAlign w:val="bottom"/>
          </w:tcPr>
          <w:p w:rsidR="002E7EC4" w:rsidRPr="006E0A92" w:rsidRDefault="002E7EC4" w:rsidP="00DE6879">
            <w:pPr>
              <w:jc w:val="right"/>
              <w:rPr>
                <w:color w:val="000000"/>
                <w:sz w:val="20"/>
                <w:lang w:val="en-US"/>
              </w:rPr>
            </w:pPr>
            <w:r w:rsidRPr="006E0A92">
              <w:rPr>
                <w:color w:val="000000"/>
                <w:sz w:val="20"/>
                <w:lang w:val="en-US"/>
              </w:rPr>
              <w:t>0</w:t>
            </w:r>
          </w:p>
        </w:tc>
        <w:tc>
          <w:tcPr>
            <w:tcW w:w="620" w:type="pct"/>
            <w:tcBorders>
              <w:top w:val="nil"/>
              <w:left w:val="single" w:sz="4" w:space="0" w:color="auto"/>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4.46</w:t>
            </w:r>
          </w:p>
        </w:tc>
      </w:tr>
      <w:tr w:rsidR="002E7EC4" w:rsidRPr="004E0EF9" w:rsidTr="002E7EC4">
        <w:trPr>
          <w:trHeight w:val="244"/>
          <w:jc w:val="center"/>
        </w:trPr>
        <w:tc>
          <w:tcPr>
            <w:tcW w:w="623" w:type="pct"/>
            <w:tcBorders>
              <w:top w:val="nil"/>
              <w:left w:val="single" w:sz="4" w:space="0" w:color="auto"/>
              <w:bottom w:val="single" w:sz="4" w:space="0" w:color="auto"/>
              <w:right w:val="single" w:sz="4" w:space="0" w:color="auto"/>
            </w:tcBorders>
            <w:shd w:val="clear" w:color="auto" w:fill="auto"/>
            <w:noWrap/>
            <w:vAlign w:val="center"/>
          </w:tcPr>
          <w:p w:rsidR="002E7EC4" w:rsidRPr="00AE3C81" w:rsidRDefault="002E7EC4" w:rsidP="002E7EC4">
            <w:pPr>
              <w:bidi/>
              <w:rPr>
                <w:color w:val="000000"/>
                <w:szCs w:val="24"/>
                <w:lang w:val="en-CA" w:eastAsia="en-CA"/>
              </w:rPr>
            </w:pPr>
            <w:r w:rsidRPr="00AE3C81">
              <w:rPr>
                <w:rFonts w:hint="cs"/>
                <w:color w:val="000000"/>
                <w:szCs w:val="24"/>
                <w:rtl/>
                <w:lang w:eastAsia="en-CA"/>
              </w:rPr>
              <w:t>اليوئنديبي</w:t>
            </w:r>
          </w:p>
        </w:tc>
        <w:tc>
          <w:tcPr>
            <w:tcW w:w="733"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80,008,775</w:t>
            </w:r>
          </w:p>
        </w:tc>
        <w:tc>
          <w:tcPr>
            <w:tcW w:w="733"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77,767,245</w:t>
            </w:r>
          </w:p>
        </w:tc>
        <w:tc>
          <w:tcPr>
            <w:tcW w:w="552"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518</w:t>
            </w:r>
          </w:p>
        </w:tc>
        <w:tc>
          <w:tcPr>
            <w:tcW w:w="658"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505</w:t>
            </w:r>
          </w:p>
        </w:tc>
        <w:tc>
          <w:tcPr>
            <w:tcW w:w="630" w:type="pct"/>
            <w:tcBorders>
              <w:top w:val="single" w:sz="4" w:space="0" w:color="auto"/>
              <w:left w:val="nil"/>
              <w:bottom w:val="single" w:sz="4" w:space="0" w:color="auto"/>
              <w:right w:val="single" w:sz="4" w:space="0" w:color="auto"/>
            </w:tcBorders>
            <w:vAlign w:val="bottom"/>
          </w:tcPr>
          <w:p w:rsidR="002E7EC4" w:rsidRPr="006E0A92" w:rsidRDefault="002E7EC4" w:rsidP="00DE6879">
            <w:pPr>
              <w:jc w:val="right"/>
              <w:rPr>
                <w:color w:val="000000"/>
                <w:sz w:val="20"/>
                <w:lang w:val="en-US"/>
              </w:rPr>
            </w:pPr>
            <w:r w:rsidRPr="006E0A92">
              <w:rPr>
                <w:color w:val="000000"/>
                <w:sz w:val="20"/>
                <w:lang w:val="en-US"/>
              </w:rPr>
              <w:t>0</w:t>
            </w:r>
          </w:p>
        </w:tc>
        <w:tc>
          <w:tcPr>
            <w:tcW w:w="451" w:type="pct"/>
            <w:tcBorders>
              <w:top w:val="single" w:sz="4" w:space="0" w:color="auto"/>
              <w:left w:val="nil"/>
              <w:bottom w:val="single" w:sz="4" w:space="0" w:color="auto"/>
              <w:right w:val="single" w:sz="4" w:space="0" w:color="auto"/>
            </w:tcBorders>
            <w:vAlign w:val="bottom"/>
          </w:tcPr>
          <w:p w:rsidR="002E7EC4" w:rsidRPr="006E0A92" w:rsidRDefault="002E7EC4" w:rsidP="00DE6879">
            <w:pPr>
              <w:jc w:val="right"/>
              <w:rPr>
                <w:color w:val="000000"/>
                <w:sz w:val="20"/>
                <w:lang w:val="en-US"/>
              </w:rPr>
            </w:pPr>
            <w:r w:rsidRPr="006E0A92">
              <w:rPr>
                <w:color w:val="000000"/>
                <w:sz w:val="20"/>
                <w:lang w:val="en-US"/>
              </w:rPr>
              <w:t>0</w:t>
            </w:r>
          </w:p>
        </w:tc>
        <w:tc>
          <w:tcPr>
            <w:tcW w:w="620" w:type="pct"/>
            <w:tcBorders>
              <w:top w:val="nil"/>
              <w:left w:val="single" w:sz="4" w:space="0" w:color="auto"/>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22.74</w:t>
            </w:r>
          </w:p>
        </w:tc>
      </w:tr>
      <w:tr w:rsidR="002E7EC4" w:rsidRPr="004E0EF9" w:rsidTr="002E7EC4">
        <w:trPr>
          <w:trHeight w:val="244"/>
          <w:jc w:val="center"/>
        </w:trPr>
        <w:tc>
          <w:tcPr>
            <w:tcW w:w="623" w:type="pct"/>
            <w:tcBorders>
              <w:top w:val="nil"/>
              <w:left w:val="single" w:sz="4" w:space="0" w:color="auto"/>
              <w:bottom w:val="single" w:sz="4" w:space="0" w:color="auto"/>
              <w:right w:val="single" w:sz="4" w:space="0" w:color="auto"/>
            </w:tcBorders>
            <w:shd w:val="clear" w:color="auto" w:fill="auto"/>
            <w:noWrap/>
            <w:vAlign w:val="center"/>
          </w:tcPr>
          <w:p w:rsidR="002E7EC4" w:rsidRPr="00AE3C81" w:rsidRDefault="002E7EC4" w:rsidP="002E7EC4">
            <w:pPr>
              <w:bidi/>
              <w:rPr>
                <w:color w:val="000000"/>
                <w:szCs w:val="24"/>
                <w:lang w:val="en-CA" w:eastAsia="en-CA"/>
              </w:rPr>
            </w:pPr>
            <w:r w:rsidRPr="00AE3C81">
              <w:rPr>
                <w:rFonts w:hint="cs"/>
                <w:color w:val="000000"/>
                <w:szCs w:val="24"/>
                <w:rtl/>
                <w:lang w:eastAsia="en-CA"/>
              </w:rPr>
              <w:t>اليونيب</w:t>
            </w:r>
          </w:p>
        </w:tc>
        <w:tc>
          <w:tcPr>
            <w:tcW w:w="733"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266,700</w:t>
            </w:r>
          </w:p>
        </w:tc>
        <w:tc>
          <w:tcPr>
            <w:tcW w:w="733"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262,670</w:t>
            </w:r>
          </w:p>
        </w:tc>
        <w:tc>
          <w:tcPr>
            <w:tcW w:w="552"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0</w:t>
            </w:r>
          </w:p>
        </w:tc>
        <w:tc>
          <w:tcPr>
            <w:tcW w:w="658"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0</w:t>
            </w:r>
          </w:p>
        </w:tc>
        <w:tc>
          <w:tcPr>
            <w:tcW w:w="630" w:type="pct"/>
            <w:tcBorders>
              <w:top w:val="single" w:sz="4" w:space="0" w:color="auto"/>
              <w:left w:val="nil"/>
              <w:bottom w:val="single" w:sz="4" w:space="0" w:color="auto"/>
              <w:right w:val="single" w:sz="4" w:space="0" w:color="auto"/>
            </w:tcBorders>
            <w:vAlign w:val="bottom"/>
          </w:tcPr>
          <w:p w:rsidR="002E7EC4" w:rsidRPr="006E0A92" w:rsidRDefault="002E7EC4" w:rsidP="00DE6879">
            <w:pPr>
              <w:jc w:val="right"/>
              <w:rPr>
                <w:color w:val="000000"/>
                <w:sz w:val="20"/>
                <w:lang w:val="en-US"/>
              </w:rPr>
            </w:pPr>
            <w:r w:rsidRPr="006E0A92">
              <w:rPr>
                <w:color w:val="000000"/>
                <w:sz w:val="20"/>
                <w:lang w:val="en-US"/>
              </w:rPr>
              <w:t>0</w:t>
            </w:r>
          </w:p>
        </w:tc>
        <w:tc>
          <w:tcPr>
            <w:tcW w:w="451" w:type="pct"/>
            <w:tcBorders>
              <w:top w:val="single" w:sz="4" w:space="0" w:color="auto"/>
              <w:left w:val="nil"/>
              <w:bottom w:val="single" w:sz="4" w:space="0" w:color="auto"/>
              <w:right w:val="single" w:sz="4" w:space="0" w:color="auto"/>
            </w:tcBorders>
            <w:vAlign w:val="bottom"/>
          </w:tcPr>
          <w:p w:rsidR="002E7EC4" w:rsidRPr="006E0A92" w:rsidRDefault="002E7EC4" w:rsidP="00DE6879">
            <w:pPr>
              <w:jc w:val="right"/>
              <w:rPr>
                <w:color w:val="000000"/>
                <w:sz w:val="20"/>
                <w:lang w:val="en-US"/>
              </w:rPr>
            </w:pPr>
            <w:r w:rsidRPr="006E0A92">
              <w:rPr>
                <w:color w:val="000000"/>
                <w:sz w:val="20"/>
                <w:lang w:val="en-US"/>
              </w:rPr>
              <w:t>0</w:t>
            </w:r>
          </w:p>
        </w:tc>
        <w:tc>
          <w:tcPr>
            <w:tcW w:w="620" w:type="pct"/>
            <w:tcBorders>
              <w:top w:val="nil"/>
              <w:left w:val="single" w:sz="4" w:space="0" w:color="auto"/>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39.38</w:t>
            </w:r>
          </w:p>
        </w:tc>
      </w:tr>
      <w:tr w:rsidR="002E7EC4" w:rsidRPr="004E0EF9" w:rsidTr="002E7EC4">
        <w:trPr>
          <w:trHeight w:val="244"/>
          <w:jc w:val="center"/>
        </w:trPr>
        <w:tc>
          <w:tcPr>
            <w:tcW w:w="623" w:type="pct"/>
            <w:tcBorders>
              <w:top w:val="nil"/>
              <w:left w:val="single" w:sz="4" w:space="0" w:color="auto"/>
              <w:bottom w:val="single" w:sz="4" w:space="0" w:color="auto"/>
              <w:right w:val="single" w:sz="4" w:space="0" w:color="auto"/>
            </w:tcBorders>
            <w:shd w:val="clear" w:color="auto" w:fill="auto"/>
            <w:noWrap/>
            <w:vAlign w:val="center"/>
          </w:tcPr>
          <w:p w:rsidR="002E7EC4" w:rsidRPr="00AE3C81" w:rsidRDefault="002E7EC4" w:rsidP="002E7EC4">
            <w:pPr>
              <w:bidi/>
              <w:rPr>
                <w:color w:val="000000"/>
                <w:szCs w:val="24"/>
                <w:lang w:val="en-CA" w:eastAsia="en-CA"/>
              </w:rPr>
            </w:pPr>
            <w:r w:rsidRPr="00AE3C81">
              <w:rPr>
                <w:rFonts w:hint="cs"/>
                <w:color w:val="000000"/>
                <w:szCs w:val="24"/>
                <w:rtl/>
                <w:lang w:eastAsia="en-CA"/>
              </w:rPr>
              <w:t>اليونيدو</w:t>
            </w:r>
          </w:p>
        </w:tc>
        <w:tc>
          <w:tcPr>
            <w:tcW w:w="733"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21,424,317</w:t>
            </w:r>
          </w:p>
        </w:tc>
        <w:tc>
          <w:tcPr>
            <w:tcW w:w="733"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19,717,069</w:t>
            </w:r>
          </w:p>
        </w:tc>
        <w:tc>
          <w:tcPr>
            <w:tcW w:w="552"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436</w:t>
            </w:r>
          </w:p>
        </w:tc>
        <w:tc>
          <w:tcPr>
            <w:tcW w:w="658"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436</w:t>
            </w:r>
          </w:p>
        </w:tc>
        <w:tc>
          <w:tcPr>
            <w:tcW w:w="630" w:type="pct"/>
            <w:tcBorders>
              <w:top w:val="single" w:sz="4" w:space="0" w:color="auto"/>
              <w:left w:val="nil"/>
              <w:bottom w:val="single" w:sz="4" w:space="0" w:color="auto"/>
              <w:right w:val="single" w:sz="4" w:space="0" w:color="auto"/>
            </w:tcBorders>
            <w:vAlign w:val="bottom"/>
          </w:tcPr>
          <w:p w:rsidR="002E7EC4" w:rsidRPr="006E0A92" w:rsidRDefault="002E7EC4" w:rsidP="00DE6879">
            <w:pPr>
              <w:jc w:val="right"/>
              <w:rPr>
                <w:color w:val="000000"/>
                <w:sz w:val="20"/>
                <w:lang w:val="en-US"/>
              </w:rPr>
            </w:pPr>
            <w:r w:rsidRPr="006E0A92">
              <w:rPr>
                <w:color w:val="000000"/>
                <w:sz w:val="20"/>
                <w:lang w:val="en-US"/>
              </w:rPr>
              <w:t>0</w:t>
            </w:r>
          </w:p>
        </w:tc>
        <w:tc>
          <w:tcPr>
            <w:tcW w:w="451" w:type="pct"/>
            <w:tcBorders>
              <w:top w:val="single" w:sz="4" w:space="0" w:color="auto"/>
              <w:left w:val="nil"/>
              <w:bottom w:val="single" w:sz="4" w:space="0" w:color="auto"/>
              <w:right w:val="single" w:sz="4" w:space="0" w:color="auto"/>
            </w:tcBorders>
            <w:vAlign w:val="bottom"/>
          </w:tcPr>
          <w:p w:rsidR="002E7EC4" w:rsidRPr="006E0A92" w:rsidRDefault="002E7EC4" w:rsidP="00DE6879">
            <w:pPr>
              <w:jc w:val="right"/>
              <w:rPr>
                <w:color w:val="000000"/>
                <w:sz w:val="20"/>
                <w:lang w:val="en-US"/>
              </w:rPr>
            </w:pPr>
            <w:r w:rsidRPr="006E0A92">
              <w:rPr>
                <w:color w:val="000000"/>
                <w:sz w:val="20"/>
                <w:lang w:val="en-US"/>
              </w:rPr>
              <w:t>0</w:t>
            </w:r>
          </w:p>
        </w:tc>
        <w:tc>
          <w:tcPr>
            <w:tcW w:w="620" w:type="pct"/>
            <w:tcBorders>
              <w:top w:val="nil"/>
              <w:left w:val="single" w:sz="4" w:space="0" w:color="auto"/>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23.44</w:t>
            </w:r>
          </w:p>
        </w:tc>
      </w:tr>
      <w:tr w:rsidR="002E7EC4" w:rsidRPr="004E0EF9" w:rsidTr="002E7EC4">
        <w:trPr>
          <w:trHeight w:val="244"/>
          <w:jc w:val="center"/>
        </w:trPr>
        <w:tc>
          <w:tcPr>
            <w:tcW w:w="623" w:type="pct"/>
            <w:tcBorders>
              <w:top w:val="nil"/>
              <w:left w:val="single" w:sz="4" w:space="0" w:color="auto"/>
              <w:bottom w:val="single" w:sz="4" w:space="0" w:color="auto"/>
              <w:right w:val="single" w:sz="4" w:space="0" w:color="auto"/>
            </w:tcBorders>
            <w:shd w:val="clear" w:color="auto" w:fill="auto"/>
            <w:noWrap/>
            <w:vAlign w:val="center"/>
          </w:tcPr>
          <w:p w:rsidR="002E7EC4" w:rsidRPr="00AE3C81" w:rsidRDefault="002E7EC4" w:rsidP="002E7EC4">
            <w:pPr>
              <w:bidi/>
              <w:rPr>
                <w:color w:val="000000"/>
                <w:szCs w:val="24"/>
                <w:lang w:val="en-CA" w:eastAsia="en-CA"/>
              </w:rPr>
            </w:pPr>
            <w:r w:rsidRPr="00AE3C81">
              <w:rPr>
                <w:rFonts w:hint="cs"/>
                <w:color w:val="000000"/>
                <w:szCs w:val="24"/>
                <w:rtl/>
                <w:lang w:eastAsia="en-CA"/>
              </w:rPr>
              <w:t>البنك الدولي</w:t>
            </w:r>
          </w:p>
        </w:tc>
        <w:tc>
          <w:tcPr>
            <w:tcW w:w="733"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260,195,725</w:t>
            </w:r>
          </w:p>
        </w:tc>
        <w:tc>
          <w:tcPr>
            <w:tcW w:w="733"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260,195,725</w:t>
            </w:r>
          </w:p>
        </w:tc>
        <w:tc>
          <w:tcPr>
            <w:tcW w:w="552"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885</w:t>
            </w:r>
          </w:p>
        </w:tc>
        <w:tc>
          <w:tcPr>
            <w:tcW w:w="658"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1,615</w:t>
            </w:r>
          </w:p>
        </w:tc>
        <w:tc>
          <w:tcPr>
            <w:tcW w:w="630" w:type="pct"/>
            <w:tcBorders>
              <w:top w:val="single" w:sz="4" w:space="0" w:color="auto"/>
              <w:left w:val="nil"/>
              <w:bottom w:val="single" w:sz="4" w:space="0" w:color="auto"/>
              <w:right w:val="single" w:sz="4" w:space="0" w:color="auto"/>
            </w:tcBorders>
            <w:vAlign w:val="bottom"/>
          </w:tcPr>
          <w:p w:rsidR="002E7EC4" w:rsidRPr="006E0A92" w:rsidRDefault="002E7EC4" w:rsidP="00DE6879">
            <w:pPr>
              <w:jc w:val="right"/>
              <w:rPr>
                <w:color w:val="000000"/>
                <w:sz w:val="20"/>
                <w:lang w:val="en-US"/>
              </w:rPr>
            </w:pPr>
            <w:r w:rsidRPr="006E0A92">
              <w:rPr>
                <w:color w:val="000000"/>
                <w:sz w:val="20"/>
                <w:lang w:val="en-US"/>
              </w:rPr>
              <w:t>26,988</w:t>
            </w:r>
          </w:p>
        </w:tc>
        <w:tc>
          <w:tcPr>
            <w:tcW w:w="451" w:type="pct"/>
            <w:tcBorders>
              <w:top w:val="single" w:sz="4" w:space="0" w:color="auto"/>
              <w:left w:val="nil"/>
              <w:bottom w:val="single" w:sz="4" w:space="0" w:color="auto"/>
              <w:right w:val="single" w:sz="4" w:space="0" w:color="auto"/>
            </w:tcBorders>
            <w:vAlign w:val="bottom"/>
          </w:tcPr>
          <w:p w:rsidR="002E7EC4" w:rsidRPr="006E0A92" w:rsidRDefault="002E7EC4" w:rsidP="00DE6879">
            <w:pPr>
              <w:jc w:val="right"/>
              <w:rPr>
                <w:color w:val="000000"/>
                <w:sz w:val="20"/>
                <w:lang w:val="en-US"/>
              </w:rPr>
            </w:pPr>
            <w:r w:rsidRPr="006E0A92">
              <w:rPr>
                <w:color w:val="000000"/>
                <w:sz w:val="20"/>
                <w:lang w:val="en-US"/>
              </w:rPr>
              <w:t>30,958</w:t>
            </w:r>
          </w:p>
        </w:tc>
        <w:tc>
          <w:tcPr>
            <w:tcW w:w="620" w:type="pct"/>
            <w:tcBorders>
              <w:top w:val="nil"/>
              <w:left w:val="single" w:sz="4" w:space="0" w:color="auto"/>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color w:val="000000"/>
                <w:sz w:val="20"/>
                <w:lang w:val="en-US"/>
              </w:rPr>
            </w:pPr>
            <w:r w:rsidRPr="006E0A92">
              <w:rPr>
                <w:color w:val="000000"/>
                <w:sz w:val="20"/>
                <w:lang w:val="en-US"/>
              </w:rPr>
              <w:t>16.24</w:t>
            </w:r>
          </w:p>
        </w:tc>
      </w:tr>
      <w:tr w:rsidR="002E7EC4" w:rsidRPr="004E0EF9" w:rsidTr="002E7EC4">
        <w:trPr>
          <w:trHeight w:val="244"/>
          <w:jc w:val="center"/>
        </w:trPr>
        <w:tc>
          <w:tcPr>
            <w:tcW w:w="623" w:type="pct"/>
            <w:tcBorders>
              <w:top w:val="nil"/>
              <w:left w:val="single" w:sz="4" w:space="0" w:color="auto"/>
              <w:bottom w:val="single" w:sz="4" w:space="0" w:color="auto"/>
              <w:right w:val="single" w:sz="4" w:space="0" w:color="auto"/>
            </w:tcBorders>
            <w:shd w:val="clear" w:color="auto" w:fill="auto"/>
            <w:noWrap/>
            <w:vAlign w:val="center"/>
          </w:tcPr>
          <w:p w:rsidR="002E7EC4" w:rsidRPr="00AE3C81" w:rsidRDefault="002E7EC4" w:rsidP="002E7EC4">
            <w:pPr>
              <w:bidi/>
              <w:rPr>
                <w:b/>
                <w:bCs/>
                <w:color w:val="000000"/>
                <w:szCs w:val="24"/>
                <w:lang w:val="en-CA" w:eastAsia="en-CA"/>
              </w:rPr>
            </w:pPr>
            <w:r w:rsidRPr="00AE3C81">
              <w:rPr>
                <w:rFonts w:hint="cs"/>
                <w:b/>
                <w:bCs/>
                <w:color w:val="000000"/>
                <w:szCs w:val="24"/>
                <w:rtl/>
                <w:lang w:eastAsia="en-CA"/>
              </w:rPr>
              <w:t>المجموع</w:t>
            </w:r>
          </w:p>
        </w:tc>
        <w:tc>
          <w:tcPr>
            <w:tcW w:w="733"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b/>
                <w:bCs/>
                <w:color w:val="000000"/>
                <w:sz w:val="20"/>
                <w:lang w:val="en-US"/>
              </w:rPr>
            </w:pPr>
            <w:r w:rsidRPr="006E0A92">
              <w:rPr>
                <w:b/>
                <w:bCs/>
                <w:color w:val="000000"/>
                <w:sz w:val="20"/>
                <w:lang w:val="en-US"/>
              </w:rPr>
              <w:t>362,795,517</w:t>
            </w:r>
          </w:p>
        </w:tc>
        <w:tc>
          <w:tcPr>
            <w:tcW w:w="733"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b/>
                <w:bCs/>
                <w:color w:val="000000"/>
                <w:sz w:val="20"/>
                <w:lang w:val="en-US"/>
              </w:rPr>
            </w:pPr>
            <w:r w:rsidRPr="006E0A92">
              <w:rPr>
                <w:b/>
                <w:bCs/>
                <w:color w:val="000000"/>
                <w:sz w:val="20"/>
                <w:lang w:val="en-US"/>
              </w:rPr>
              <w:t>358,842,709</w:t>
            </w:r>
          </w:p>
        </w:tc>
        <w:tc>
          <w:tcPr>
            <w:tcW w:w="552"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b/>
                <w:bCs/>
                <w:color w:val="000000"/>
                <w:sz w:val="20"/>
                <w:lang w:val="en-US"/>
              </w:rPr>
            </w:pPr>
            <w:r w:rsidRPr="006E0A92">
              <w:rPr>
                <w:b/>
                <w:bCs/>
                <w:color w:val="000000"/>
                <w:sz w:val="20"/>
                <w:lang w:val="en-US"/>
              </w:rPr>
              <w:t>1,853</w:t>
            </w:r>
          </w:p>
        </w:tc>
        <w:tc>
          <w:tcPr>
            <w:tcW w:w="658"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2E7EC4" w:rsidRPr="006E0A92" w:rsidRDefault="002E7EC4" w:rsidP="00DE6879">
            <w:pPr>
              <w:jc w:val="right"/>
              <w:rPr>
                <w:b/>
                <w:bCs/>
                <w:color w:val="000000"/>
                <w:sz w:val="20"/>
                <w:lang w:val="en-US"/>
              </w:rPr>
            </w:pPr>
            <w:r w:rsidRPr="006E0A92">
              <w:rPr>
                <w:b/>
                <w:bCs/>
                <w:color w:val="000000"/>
                <w:sz w:val="20"/>
                <w:lang w:val="en-US"/>
              </w:rPr>
              <w:t>2,603</w:t>
            </w:r>
          </w:p>
        </w:tc>
        <w:tc>
          <w:tcPr>
            <w:tcW w:w="630" w:type="pct"/>
            <w:tcBorders>
              <w:top w:val="single" w:sz="4" w:space="0" w:color="auto"/>
              <w:left w:val="nil"/>
              <w:bottom w:val="single" w:sz="4" w:space="0" w:color="auto"/>
              <w:right w:val="single" w:sz="4" w:space="0" w:color="auto"/>
            </w:tcBorders>
            <w:vAlign w:val="bottom"/>
          </w:tcPr>
          <w:p w:rsidR="002E7EC4" w:rsidRPr="006E0A92" w:rsidRDefault="002E7EC4" w:rsidP="00DE6879">
            <w:pPr>
              <w:jc w:val="right"/>
              <w:rPr>
                <w:b/>
                <w:bCs/>
                <w:color w:val="000000"/>
                <w:sz w:val="20"/>
                <w:lang w:val="en-US"/>
              </w:rPr>
            </w:pPr>
            <w:r w:rsidRPr="006E0A92">
              <w:rPr>
                <w:b/>
                <w:bCs/>
                <w:color w:val="000000"/>
                <w:sz w:val="20"/>
                <w:lang w:val="en-US"/>
              </w:rPr>
              <w:t>26,988</w:t>
            </w:r>
          </w:p>
        </w:tc>
        <w:tc>
          <w:tcPr>
            <w:tcW w:w="451" w:type="pct"/>
            <w:tcBorders>
              <w:top w:val="single" w:sz="4" w:space="0" w:color="auto"/>
              <w:left w:val="nil"/>
              <w:bottom w:val="single" w:sz="4" w:space="0" w:color="auto"/>
              <w:right w:val="single" w:sz="4" w:space="0" w:color="auto"/>
            </w:tcBorders>
            <w:vAlign w:val="bottom"/>
          </w:tcPr>
          <w:p w:rsidR="002E7EC4" w:rsidRPr="006E0A92" w:rsidRDefault="002E7EC4" w:rsidP="00DE6879">
            <w:pPr>
              <w:jc w:val="right"/>
              <w:rPr>
                <w:b/>
                <w:bCs/>
                <w:color w:val="000000"/>
                <w:sz w:val="20"/>
                <w:lang w:val="en-US"/>
              </w:rPr>
            </w:pPr>
            <w:r w:rsidRPr="006E0A92">
              <w:rPr>
                <w:b/>
                <w:bCs/>
                <w:color w:val="000000"/>
                <w:sz w:val="20"/>
                <w:lang w:val="en-US"/>
              </w:rPr>
              <w:t>30,958</w:t>
            </w:r>
          </w:p>
        </w:tc>
        <w:tc>
          <w:tcPr>
            <w:tcW w:w="620" w:type="pct"/>
            <w:tcBorders>
              <w:top w:val="nil"/>
              <w:left w:val="single" w:sz="4" w:space="0" w:color="auto"/>
              <w:bottom w:val="single" w:sz="4" w:space="0" w:color="auto"/>
              <w:right w:val="single" w:sz="4" w:space="0" w:color="auto"/>
            </w:tcBorders>
            <w:shd w:val="clear" w:color="auto" w:fill="auto"/>
            <w:noWrap/>
            <w:tcMar>
              <w:left w:w="115" w:type="dxa"/>
              <w:right w:w="288" w:type="dxa"/>
            </w:tcMar>
            <w:vAlign w:val="bottom"/>
          </w:tcPr>
          <w:p w:rsidR="002E7EC4" w:rsidRPr="001C0A2A" w:rsidRDefault="002E7EC4" w:rsidP="00DE6879">
            <w:pPr>
              <w:jc w:val="right"/>
              <w:rPr>
                <w:b/>
                <w:bCs/>
                <w:color w:val="000000"/>
                <w:sz w:val="20"/>
                <w:lang w:val="en-US"/>
              </w:rPr>
            </w:pPr>
            <w:r w:rsidRPr="006E0A92">
              <w:rPr>
                <w:b/>
                <w:bCs/>
                <w:color w:val="000000"/>
                <w:sz w:val="20"/>
                <w:lang w:val="en-US"/>
              </w:rPr>
              <w:t>20.20</w:t>
            </w:r>
          </w:p>
        </w:tc>
      </w:tr>
    </w:tbl>
    <w:p w:rsidR="005C0EAA" w:rsidRDefault="005C0EAA" w:rsidP="002E7EC4">
      <w:pPr>
        <w:bidi/>
        <w:rPr>
          <w:sz w:val="20"/>
          <w:rtl/>
          <w:lang w:bidi="ar-EG"/>
        </w:rPr>
      </w:pPr>
    </w:p>
    <w:p w:rsidR="002E7EC4" w:rsidRPr="002E7EC4" w:rsidRDefault="002E7EC4" w:rsidP="002E7EC4">
      <w:pPr>
        <w:bidi/>
        <w:rPr>
          <w:sz w:val="20"/>
          <w:rtl/>
          <w:lang w:bidi="ar-EG"/>
        </w:rPr>
      </w:pPr>
    </w:p>
    <w:p w:rsidR="005C0EAA" w:rsidRPr="002E7EC4" w:rsidRDefault="005C0EAA" w:rsidP="002E7EC4">
      <w:pPr>
        <w:bidi/>
        <w:spacing w:after="240"/>
        <w:rPr>
          <w:b/>
          <w:bCs/>
          <w:sz w:val="26"/>
          <w:szCs w:val="26"/>
          <w:rtl/>
          <w:lang w:bidi="ar-EG"/>
        </w:rPr>
      </w:pPr>
      <w:r w:rsidRPr="002E7EC4">
        <w:rPr>
          <w:b/>
          <w:bCs/>
          <w:sz w:val="26"/>
          <w:szCs w:val="26"/>
          <w:rtl/>
        </w:rPr>
        <w:t>أسباب التأخير</w:t>
      </w:r>
    </w:p>
    <w:p w:rsidR="00225028" w:rsidRDefault="00AD704B" w:rsidP="001D2AF0">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يؤثر إشراك الحكومة ومكان وحدة الأوزون الوطنية </w:t>
      </w:r>
      <w:r w:rsidR="0099259B">
        <w:rPr>
          <w:rFonts w:ascii="Times New Roman" w:hAnsi="Times New Roman" w:cs="Times New Roman" w:hint="cs"/>
          <w:sz w:val="26"/>
          <w:szCs w:val="26"/>
          <w:rtl/>
          <w:lang w:bidi="ar-EG"/>
        </w:rPr>
        <w:t>د</w:t>
      </w:r>
      <w:r>
        <w:rPr>
          <w:rFonts w:ascii="Times New Roman" w:hAnsi="Times New Roman" w:cs="Times New Roman" w:hint="cs"/>
          <w:sz w:val="26"/>
          <w:szCs w:val="26"/>
          <w:rtl/>
          <w:lang w:bidi="ar-EG"/>
        </w:rPr>
        <w:t xml:space="preserve">اخل الحكومة على التنفيذ الآني للمشروعات. وفي إحدى الحالات، قامت الحكومة فجأة بمراجعة خطتها الوطنية لتحديد أولوية حظر على المواد الهيدروكلوروفلوروكربونية، مع بيان الأثر الذي يمكن أن يكون لإشراك الحكومة في تنفيذ المشروع. وفي حالة أخرى، </w:t>
      </w:r>
      <w:r w:rsidR="00B81F7B">
        <w:rPr>
          <w:rFonts w:ascii="Times New Roman" w:hAnsi="Times New Roman" w:cs="Times New Roman" w:hint="cs"/>
          <w:sz w:val="26"/>
          <w:szCs w:val="26"/>
          <w:rtl/>
          <w:lang w:bidi="ar-EG"/>
        </w:rPr>
        <w:t>أثر</w:t>
      </w:r>
      <w:r w:rsidR="0099259B">
        <w:rPr>
          <w:rFonts w:ascii="Times New Roman" w:hAnsi="Times New Roman" w:cs="Times New Roman" w:hint="cs"/>
          <w:sz w:val="26"/>
          <w:szCs w:val="26"/>
          <w:rtl/>
          <w:lang w:bidi="ar-EG"/>
        </w:rPr>
        <w:t>ت</w:t>
      </w:r>
      <w:r w:rsidR="00B81F7B">
        <w:rPr>
          <w:rFonts w:ascii="Times New Roman" w:hAnsi="Times New Roman" w:cs="Times New Roman" w:hint="cs"/>
          <w:sz w:val="26"/>
          <w:szCs w:val="26"/>
          <w:rtl/>
          <w:lang w:bidi="ar-EG"/>
        </w:rPr>
        <w:t xml:space="preserve"> إعادة </w:t>
      </w:r>
      <w:r w:rsidR="001D2AF0">
        <w:rPr>
          <w:rFonts w:ascii="Times New Roman" w:hAnsi="Times New Roman" w:cs="Times New Roman" w:hint="cs"/>
          <w:sz w:val="26"/>
          <w:szCs w:val="26"/>
          <w:rtl/>
          <w:lang w:bidi="ar-EG"/>
        </w:rPr>
        <w:t>هيكلة</w:t>
      </w:r>
      <w:r w:rsidR="00B81F7B">
        <w:rPr>
          <w:rFonts w:ascii="Times New Roman" w:hAnsi="Times New Roman" w:cs="Times New Roman" w:hint="cs"/>
          <w:sz w:val="26"/>
          <w:szCs w:val="26"/>
          <w:rtl/>
          <w:lang w:bidi="ar-EG"/>
        </w:rPr>
        <w:t xml:space="preserve"> الوكالات الحكومية وكذلك </w:t>
      </w:r>
      <w:r w:rsidR="0099259B">
        <w:rPr>
          <w:rFonts w:ascii="Times New Roman" w:hAnsi="Times New Roman" w:cs="Times New Roman" w:hint="cs"/>
          <w:sz w:val="26"/>
          <w:szCs w:val="26"/>
          <w:rtl/>
          <w:lang w:bidi="ar-EG"/>
        </w:rPr>
        <w:t>نقص</w:t>
      </w:r>
      <w:r w:rsidR="00B81F7B">
        <w:rPr>
          <w:rFonts w:ascii="Times New Roman" w:hAnsi="Times New Roman" w:cs="Times New Roman" w:hint="cs"/>
          <w:sz w:val="26"/>
          <w:szCs w:val="26"/>
          <w:rtl/>
          <w:lang w:bidi="ar-EG"/>
        </w:rPr>
        <w:t xml:space="preserve"> الخبرة في وحدة الأوزون الوطنية في قدرتها على إقامة علا</w:t>
      </w:r>
      <w:r w:rsidR="001D2AF0">
        <w:rPr>
          <w:rFonts w:ascii="Times New Roman" w:hAnsi="Times New Roman" w:cs="Times New Roman" w:hint="cs"/>
          <w:sz w:val="26"/>
          <w:szCs w:val="26"/>
          <w:rtl/>
          <w:lang w:bidi="ar-EG"/>
        </w:rPr>
        <w:t>ق</w:t>
      </w:r>
      <w:r w:rsidR="00B81F7B">
        <w:rPr>
          <w:rFonts w:ascii="Times New Roman" w:hAnsi="Times New Roman" w:cs="Times New Roman" w:hint="cs"/>
          <w:sz w:val="26"/>
          <w:szCs w:val="26"/>
          <w:rtl/>
          <w:lang w:bidi="ar-EG"/>
        </w:rPr>
        <w:t>ة أعمال مع المؤسسا</w:t>
      </w:r>
      <w:r w:rsidR="001D2AF0">
        <w:rPr>
          <w:rFonts w:ascii="Times New Roman" w:hAnsi="Times New Roman" w:cs="Times New Roman" w:hint="cs"/>
          <w:sz w:val="26"/>
          <w:szCs w:val="26"/>
          <w:rtl/>
          <w:lang w:bidi="ar-EG"/>
        </w:rPr>
        <w:t>ت وسبب تأخيرات في التنفيذ. وأثر</w:t>
      </w:r>
      <w:r w:rsidR="00B81F7B">
        <w:rPr>
          <w:rFonts w:ascii="Times New Roman" w:hAnsi="Times New Roman" w:cs="Times New Roman" w:hint="cs"/>
          <w:sz w:val="26"/>
          <w:szCs w:val="26"/>
          <w:rtl/>
          <w:lang w:bidi="ar-EG"/>
        </w:rPr>
        <w:t xml:space="preserve"> عدم خبرة وحدة الأوزون الوطنية أيضا على تصميم ورصد المشروعات. وبالإضافة إلى ذلك، قد يكون لتأخيرات معينة في التنفيذ أثر على الشرائح اللاحقة عن طريق تأخير الصرف.</w:t>
      </w:r>
    </w:p>
    <w:p w:rsidR="00225028" w:rsidRDefault="00B81F7B" w:rsidP="00BF1D72">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lastRenderedPageBreak/>
        <w:t>وفي إحدى الحالات، أدى الانتهاء من إعداد/</w:t>
      </w:r>
      <w:r w:rsidR="00BF1D72">
        <w:rPr>
          <w:rFonts w:ascii="Times New Roman" w:hAnsi="Times New Roman" w:cs="Times New Roman" w:hint="cs"/>
          <w:sz w:val="26"/>
          <w:szCs w:val="26"/>
          <w:rtl/>
          <w:lang w:bidi="ar-EG"/>
        </w:rPr>
        <w:t xml:space="preserve"> </w:t>
      </w:r>
      <w:r>
        <w:rPr>
          <w:rFonts w:ascii="Times New Roman" w:hAnsi="Times New Roman" w:cs="Times New Roman" w:hint="cs"/>
          <w:sz w:val="26"/>
          <w:szCs w:val="26"/>
          <w:rtl/>
          <w:lang w:bidi="ar-EG"/>
        </w:rPr>
        <w:t>مراجعة المعايير إلى تباطؤ تنفيذ التكنولوجيات البديلة في السوق المحلي، مما أخر بدوره صرف تكاليف التشغيل الإضافية. و</w:t>
      </w:r>
      <w:r w:rsidR="000E170F">
        <w:rPr>
          <w:rFonts w:ascii="Times New Roman" w:hAnsi="Times New Roman" w:cs="Times New Roman" w:hint="cs"/>
          <w:sz w:val="26"/>
          <w:szCs w:val="26"/>
          <w:rtl/>
          <w:lang w:bidi="ar-EG"/>
        </w:rPr>
        <w:t>كانت التأخيرات المتعلقة بالمؤسسات نتيجة لعدة أمور من بينها المشاكل التقنية والمسائل المالية التي حدثت خلال عملية التحويل. وفي إحدى البلدان، وللتغلب على هذه ال</w:t>
      </w:r>
      <w:r w:rsidR="00BF1D72">
        <w:rPr>
          <w:rFonts w:ascii="Times New Roman" w:hAnsi="Times New Roman" w:cs="Times New Roman" w:hint="cs"/>
          <w:sz w:val="26"/>
          <w:szCs w:val="26"/>
          <w:rtl/>
          <w:lang w:bidi="ar-EG"/>
        </w:rPr>
        <w:t>عوائق</w:t>
      </w:r>
      <w:r w:rsidR="000E170F">
        <w:rPr>
          <w:rFonts w:ascii="Times New Roman" w:hAnsi="Times New Roman" w:cs="Times New Roman" w:hint="cs"/>
          <w:sz w:val="26"/>
          <w:szCs w:val="26"/>
          <w:rtl/>
          <w:lang w:bidi="ar-EG"/>
        </w:rPr>
        <w:t>، اتفق على تعديل اتفاقات المنح الفرعية لتمديد بعض المشروعات الفرعية، وإن</w:t>
      </w:r>
      <w:r w:rsidR="00BF1D72">
        <w:rPr>
          <w:rFonts w:ascii="Times New Roman" w:hAnsi="Times New Roman" w:cs="Times New Roman" w:hint="cs"/>
          <w:sz w:val="26"/>
          <w:szCs w:val="26"/>
          <w:rtl/>
          <w:lang w:bidi="ar-EG"/>
        </w:rPr>
        <w:t>هاء اتفاقات المنح الفرعية ل</w:t>
      </w:r>
      <w:r w:rsidR="000E170F">
        <w:rPr>
          <w:rFonts w:ascii="Times New Roman" w:hAnsi="Times New Roman" w:cs="Times New Roman" w:hint="cs"/>
          <w:sz w:val="26"/>
          <w:szCs w:val="26"/>
          <w:rtl/>
          <w:lang w:bidi="ar-EG"/>
        </w:rPr>
        <w:t xml:space="preserve">لمؤسسات المستفيدة التي لا يمكن أن تتغلب على هذه التحديات. وفي بلد آخر، كان على </w:t>
      </w:r>
      <w:r w:rsidR="00BF1D72">
        <w:rPr>
          <w:rFonts w:ascii="Times New Roman" w:hAnsi="Times New Roman" w:cs="Times New Roman" w:hint="cs"/>
          <w:sz w:val="26"/>
          <w:szCs w:val="26"/>
          <w:rtl/>
          <w:lang w:bidi="ar-EG"/>
        </w:rPr>
        <w:t xml:space="preserve">أكبر </w:t>
      </w:r>
      <w:r w:rsidR="000E170F">
        <w:rPr>
          <w:rFonts w:ascii="Times New Roman" w:hAnsi="Times New Roman" w:cs="Times New Roman" w:hint="cs"/>
          <w:sz w:val="26"/>
          <w:szCs w:val="26"/>
          <w:rtl/>
          <w:lang w:bidi="ar-EG"/>
        </w:rPr>
        <w:t xml:space="preserve">مؤسسة أن تلغي المشروع بعد عامين من الصراع المالي، الذي أثر بدرجة كبيرة على التنفيذ الآني للمشروع. وفي بلد ثالث، </w:t>
      </w:r>
      <w:r w:rsidR="00BF1D72">
        <w:rPr>
          <w:rFonts w:ascii="Times New Roman" w:hAnsi="Times New Roman" w:cs="Times New Roman" w:hint="cs"/>
          <w:sz w:val="26"/>
          <w:szCs w:val="26"/>
          <w:rtl/>
          <w:lang w:bidi="ar-EG"/>
        </w:rPr>
        <w:t>كانت التأخيرات ب</w:t>
      </w:r>
      <w:r w:rsidR="000E170F">
        <w:rPr>
          <w:rFonts w:ascii="Times New Roman" w:hAnsi="Times New Roman" w:cs="Times New Roman" w:hint="cs"/>
          <w:sz w:val="26"/>
          <w:szCs w:val="26"/>
          <w:rtl/>
          <w:lang w:bidi="ar-EG"/>
        </w:rPr>
        <w:t>سبب تراجع المستخدمين النهائيين عن الاتفاق، و</w:t>
      </w:r>
      <w:r w:rsidR="00BF1D72">
        <w:rPr>
          <w:rFonts w:ascii="Times New Roman" w:hAnsi="Times New Roman" w:cs="Times New Roman" w:hint="cs"/>
          <w:sz w:val="26"/>
          <w:szCs w:val="26"/>
          <w:rtl/>
          <w:lang w:bidi="ar-EG"/>
        </w:rPr>
        <w:t>استغرق</w:t>
      </w:r>
      <w:r w:rsidR="000E170F">
        <w:rPr>
          <w:rFonts w:ascii="Times New Roman" w:hAnsi="Times New Roman" w:cs="Times New Roman" w:hint="cs"/>
          <w:sz w:val="26"/>
          <w:szCs w:val="26"/>
          <w:rtl/>
          <w:lang w:bidi="ar-EG"/>
        </w:rPr>
        <w:t xml:space="preserve"> آخرون وقتا أطول لتقديم الوثائق ال</w:t>
      </w:r>
      <w:r w:rsidR="00BF1D72">
        <w:rPr>
          <w:rFonts w:ascii="Times New Roman" w:hAnsi="Times New Roman" w:cs="Times New Roman" w:hint="cs"/>
          <w:sz w:val="26"/>
          <w:szCs w:val="26"/>
          <w:rtl/>
          <w:lang w:bidi="ar-EG"/>
        </w:rPr>
        <w:t>لازم</w:t>
      </w:r>
      <w:r w:rsidR="000E170F">
        <w:rPr>
          <w:rFonts w:ascii="Times New Roman" w:hAnsi="Times New Roman" w:cs="Times New Roman" w:hint="cs"/>
          <w:sz w:val="26"/>
          <w:szCs w:val="26"/>
          <w:rtl/>
          <w:lang w:bidi="ar-EG"/>
        </w:rPr>
        <w:t xml:space="preserve">ة أو طلبوا تغييرا في آخر لحظة لبيوت النظم من أجل إعادة </w:t>
      </w:r>
      <w:r w:rsidR="00BF1D72">
        <w:rPr>
          <w:rFonts w:ascii="Times New Roman" w:hAnsi="Times New Roman" w:cs="Times New Roman" w:hint="cs"/>
          <w:sz w:val="26"/>
          <w:szCs w:val="26"/>
          <w:rtl/>
          <w:lang w:bidi="ar-EG"/>
        </w:rPr>
        <w:t xml:space="preserve">التأهيل </w:t>
      </w:r>
      <w:r w:rsidR="000E170F">
        <w:rPr>
          <w:rFonts w:ascii="Times New Roman" w:hAnsi="Times New Roman" w:cs="Times New Roman" w:hint="cs"/>
          <w:sz w:val="26"/>
          <w:szCs w:val="26"/>
          <w:rtl/>
          <w:lang w:bidi="ar-EG"/>
        </w:rPr>
        <w:t>التحديث</w:t>
      </w:r>
      <w:r w:rsidR="00BF1D72">
        <w:rPr>
          <w:rFonts w:ascii="Times New Roman" w:hAnsi="Times New Roman" w:cs="Times New Roman" w:hint="cs"/>
          <w:sz w:val="26"/>
          <w:szCs w:val="26"/>
          <w:rtl/>
          <w:lang w:bidi="ar-EG"/>
        </w:rPr>
        <w:t>ي</w:t>
      </w:r>
      <w:r w:rsidR="000E170F">
        <w:rPr>
          <w:rFonts w:ascii="Times New Roman" w:hAnsi="Times New Roman" w:cs="Times New Roman" w:hint="cs"/>
          <w:sz w:val="26"/>
          <w:szCs w:val="26"/>
          <w:rtl/>
          <w:lang w:bidi="ar-EG"/>
        </w:rPr>
        <w:t xml:space="preserve"> الأخير.</w:t>
      </w:r>
    </w:p>
    <w:p w:rsidR="000E170F" w:rsidRDefault="000E170F" w:rsidP="0044522B">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rPr>
        <w:t>وارتبطت</w:t>
      </w:r>
      <w:r>
        <w:rPr>
          <w:rFonts w:ascii="Times New Roman" w:hAnsi="Times New Roman" w:cs="Times New Roman"/>
          <w:sz w:val="26"/>
          <w:szCs w:val="26"/>
          <w:rtl/>
        </w:rPr>
        <w:t xml:space="preserve"> التأخيرات الم</w:t>
      </w:r>
      <w:r w:rsidR="00B81F7B" w:rsidRPr="00B81F7B">
        <w:rPr>
          <w:rFonts w:ascii="Times New Roman" w:hAnsi="Times New Roman" w:cs="Times New Roman"/>
          <w:sz w:val="26"/>
          <w:szCs w:val="26"/>
          <w:rtl/>
        </w:rPr>
        <w:t>ت</w:t>
      </w:r>
      <w:r>
        <w:rPr>
          <w:rFonts w:ascii="Times New Roman" w:hAnsi="Times New Roman" w:cs="Times New Roman" w:hint="cs"/>
          <w:sz w:val="26"/>
          <w:szCs w:val="26"/>
          <w:rtl/>
        </w:rPr>
        <w:t>علق</w:t>
      </w:r>
      <w:r w:rsidR="00B81F7B" w:rsidRPr="00B81F7B">
        <w:rPr>
          <w:rFonts w:ascii="Times New Roman" w:hAnsi="Times New Roman" w:cs="Times New Roman"/>
          <w:sz w:val="26"/>
          <w:szCs w:val="26"/>
          <w:rtl/>
        </w:rPr>
        <w:t xml:space="preserve">ة </w:t>
      </w:r>
      <w:r>
        <w:rPr>
          <w:rFonts w:ascii="Times New Roman" w:hAnsi="Times New Roman" w:cs="Times New Roman" w:hint="cs"/>
          <w:sz w:val="26"/>
          <w:szCs w:val="26"/>
          <w:rtl/>
        </w:rPr>
        <w:t>با</w:t>
      </w:r>
      <w:r w:rsidR="00B81F7B" w:rsidRPr="00B81F7B">
        <w:rPr>
          <w:rFonts w:ascii="Times New Roman" w:hAnsi="Times New Roman" w:cs="Times New Roman"/>
          <w:sz w:val="26"/>
          <w:szCs w:val="26"/>
          <w:rtl/>
        </w:rPr>
        <w:t xml:space="preserve">لموردين </w:t>
      </w:r>
      <w:r>
        <w:rPr>
          <w:rFonts w:ascii="Times New Roman" w:hAnsi="Times New Roman" w:cs="Times New Roman" w:hint="cs"/>
          <w:sz w:val="26"/>
          <w:szCs w:val="26"/>
          <w:rtl/>
        </w:rPr>
        <w:t>بشراء المعدات/</w:t>
      </w:r>
      <w:r w:rsidR="00BF1D72">
        <w:rPr>
          <w:rFonts w:ascii="Times New Roman" w:hAnsi="Times New Roman" w:cs="Times New Roman" w:hint="cs"/>
          <w:sz w:val="26"/>
          <w:szCs w:val="26"/>
          <w:rtl/>
        </w:rPr>
        <w:t xml:space="preserve"> </w:t>
      </w:r>
      <w:r>
        <w:rPr>
          <w:rFonts w:ascii="Times New Roman" w:hAnsi="Times New Roman" w:cs="Times New Roman" w:hint="cs"/>
          <w:sz w:val="26"/>
          <w:szCs w:val="26"/>
          <w:rtl/>
        </w:rPr>
        <w:t>الأدوات</w:t>
      </w:r>
      <w:r w:rsidR="00B81F7B" w:rsidRPr="00B81F7B">
        <w:rPr>
          <w:rFonts w:ascii="Times New Roman" w:hAnsi="Times New Roman" w:cs="Times New Roman"/>
          <w:sz w:val="26"/>
          <w:szCs w:val="26"/>
          <w:rtl/>
        </w:rPr>
        <w:t xml:space="preserve"> </w:t>
      </w:r>
      <w:r w:rsidR="00BF1D72">
        <w:rPr>
          <w:rFonts w:ascii="Times New Roman" w:hAnsi="Times New Roman" w:cs="Times New Roman" w:hint="cs"/>
          <w:sz w:val="26"/>
          <w:szCs w:val="26"/>
          <w:rtl/>
        </w:rPr>
        <w:t>و</w:t>
      </w:r>
      <w:r w:rsidR="00B81F7B" w:rsidRPr="00B81F7B">
        <w:rPr>
          <w:rFonts w:ascii="Times New Roman" w:hAnsi="Times New Roman" w:cs="Times New Roman"/>
          <w:sz w:val="26"/>
          <w:szCs w:val="26"/>
          <w:rtl/>
        </w:rPr>
        <w:t>عملي</w:t>
      </w:r>
      <w:r w:rsidR="00BF1D72">
        <w:rPr>
          <w:rFonts w:ascii="Times New Roman" w:hAnsi="Times New Roman" w:cs="Times New Roman" w:hint="cs"/>
          <w:sz w:val="26"/>
          <w:szCs w:val="26"/>
          <w:rtl/>
        </w:rPr>
        <w:t>ات</w:t>
      </w:r>
      <w:r w:rsidR="00B81F7B" w:rsidRPr="00B81F7B">
        <w:rPr>
          <w:rFonts w:ascii="Times New Roman" w:hAnsi="Times New Roman" w:cs="Times New Roman"/>
          <w:sz w:val="26"/>
          <w:szCs w:val="26"/>
          <w:rtl/>
        </w:rPr>
        <w:t xml:space="preserve"> المناقصة.</w:t>
      </w:r>
      <w:r>
        <w:rPr>
          <w:rFonts w:ascii="Times New Roman" w:hAnsi="Times New Roman" w:cs="Times New Roman" w:hint="cs"/>
          <w:sz w:val="26"/>
          <w:szCs w:val="26"/>
          <w:rtl/>
          <w:lang w:bidi="ar-EG"/>
        </w:rPr>
        <w:t xml:space="preserve"> </w:t>
      </w:r>
      <w:r w:rsidR="00BF1D72">
        <w:rPr>
          <w:rFonts w:ascii="Times New Roman" w:hAnsi="Times New Roman" w:cs="Times New Roman" w:hint="cs"/>
          <w:sz w:val="26"/>
          <w:szCs w:val="26"/>
          <w:rtl/>
          <w:lang w:bidi="ar-EG"/>
        </w:rPr>
        <w:t xml:space="preserve">فقد </w:t>
      </w:r>
      <w:r>
        <w:rPr>
          <w:rFonts w:ascii="Times New Roman" w:hAnsi="Times New Roman" w:cs="Times New Roman" w:hint="cs"/>
          <w:sz w:val="26"/>
          <w:szCs w:val="26"/>
          <w:rtl/>
          <w:lang w:bidi="ar-EG"/>
        </w:rPr>
        <w:t>واجه بلدان عمليات مناقصة غير كاملة بسبب عدم توافر مورد محلي م</w:t>
      </w:r>
      <w:r w:rsidR="00BF1D72">
        <w:rPr>
          <w:rFonts w:ascii="Times New Roman" w:hAnsi="Times New Roman" w:cs="Times New Roman" w:hint="cs"/>
          <w:sz w:val="26"/>
          <w:szCs w:val="26"/>
          <w:rtl/>
          <w:lang w:bidi="ar-EG"/>
        </w:rPr>
        <w:t>ناسب</w:t>
      </w:r>
      <w:r>
        <w:rPr>
          <w:rFonts w:ascii="Times New Roman" w:hAnsi="Times New Roman" w:cs="Times New Roman" w:hint="cs"/>
          <w:sz w:val="26"/>
          <w:szCs w:val="26"/>
          <w:rtl/>
          <w:lang w:bidi="ar-EG"/>
        </w:rPr>
        <w:t>. وفي البلد الأول، تم الإعلان عن المناقصة مرتين، ونظرا لعدم تقدم أي من المؤسسات المحلية، تم توريد المعدات بواسطة مؤسسة دولية. وبالمثل، أجريت مناقصة لحزمة من معدات وأدوات الخدمة</w:t>
      </w:r>
      <w:r w:rsidR="00BF1D72">
        <w:rPr>
          <w:rFonts w:ascii="Times New Roman" w:hAnsi="Times New Roman" w:cs="Times New Roman" w:hint="cs"/>
          <w:sz w:val="26"/>
          <w:szCs w:val="26"/>
          <w:rtl/>
          <w:lang w:bidi="ar-EG"/>
        </w:rPr>
        <w:t xml:space="preserve"> </w:t>
      </w:r>
      <w:r>
        <w:rPr>
          <w:rFonts w:ascii="Times New Roman" w:hAnsi="Times New Roman" w:cs="Times New Roman" w:hint="cs"/>
          <w:sz w:val="26"/>
          <w:szCs w:val="26"/>
          <w:rtl/>
          <w:lang w:bidi="ar-EG"/>
        </w:rPr>
        <w:t>عدد من المرات في بلد آخر، و</w:t>
      </w:r>
      <w:r w:rsidR="00BF1D72">
        <w:rPr>
          <w:rFonts w:ascii="Times New Roman" w:hAnsi="Times New Roman" w:cs="Times New Roman" w:hint="cs"/>
          <w:sz w:val="26"/>
          <w:szCs w:val="26"/>
          <w:rtl/>
          <w:lang w:bidi="ar-EG"/>
        </w:rPr>
        <w:t xml:space="preserve">في كل مرة، </w:t>
      </w:r>
      <w:r>
        <w:rPr>
          <w:rFonts w:ascii="Times New Roman" w:hAnsi="Times New Roman" w:cs="Times New Roman" w:hint="cs"/>
          <w:sz w:val="26"/>
          <w:szCs w:val="26"/>
          <w:rtl/>
          <w:lang w:bidi="ar-EG"/>
        </w:rPr>
        <w:t xml:space="preserve">لم يكن هناك أي المتقدمين إلى أن </w:t>
      </w:r>
      <w:r w:rsidR="00FA7FF6">
        <w:rPr>
          <w:rFonts w:ascii="Times New Roman" w:hAnsi="Times New Roman" w:cs="Times New Roman" w:hint="cs"/>
          <w:sz w:val="26"/>
          <w:szCs w:val="26"/>
          <w:rtl/>
          <w:lang w:bidi="ar-EG"/>
        </w:rPr>
        <w:t xml:space="preserve">تم مراجعة </w:t>
      </w:r>
      <w:r w:rsidR="00BF1D72">
        <w:rPr>
          <w:rFonts w:ascii="Times New Roman" w:hAnsi="Times New Roman" w:cs="Times New Roman" w:hint="cs"/>
          <w:sz w:val="26"/>
          <w:szCs w:val="26"/>
          <w:rtl/>
          <w:lang w:bidi="ar-EG"/>
        </w:rPr>
        <w:t>أوصاف</w:t>
      </w:r>
      <w:r w:rsidR="00FA7FF6">
        <w:rPr>
          <w:rFonts w:ascii="Times New Roman" w:hAnsi="Times New Roman" w:cs="Times New Roman" w:hint="cs"/>
          <w:sz w:val="26"/>
          <w:szCs w:val="26"/>
          <w:rtl/>
          <w:lang w:bidi="ar-EG"/>
        </w:rPr>
        <w:t xml:space="preserve"> المعدات بواسطة لجنة وطنية لتت</w:t>
      </w:r>
      <w:r w:rsidR="00BF1D72">
        <w:rPr>
          <w:rFonts w:ascii="Times New Roman" w:hAnsi="Times New Roman" w:cs="Times New Roman" w:hint="cs"/>
          <w:sz w:val="26"/>
          <w:szCs w:val="26"/>
          <w:rtl/>
          <w:lang w:bidi="ar-EG"/>
        </w:rPr>
        <w:t>و</w:t>
      </w:r>
      <w:r w:rsidR="00FA7FF6">
        <w:rPr>
          <w:rFonts w:ascii="Times New Roman" w:hAnsi="Times New Roman" w:cs="Times New Roman" w:hint="cs"/>
          <w:sz w:val="26"/>
          <w:szCs w:val="26"/>
          <w:rtl/>
          <w:lang w:bidi="ar-EG"/>
        </w:rPr>
        <w:t>افق مع المعدات المتاحة عامة</w:t>
      </w:r>
      <w:r w:rsidR="00BF1D72">
        <w:rPr>
          <w:rFonts w:ascii="Times New Roman" w:hAnsi="Times New Roman" w:cs="Times New Roman" w:hint="cs"/>
          <w:sz w:val="26"/>
          <w:szCs w:val="26"/>
          <w:rtl/>
          <w:lang w:bidi="ar-EG"/>
        </w:rPr>
        <w:t xml:space="preserve"> في السوق المحلي، مما استغرق وق</w:t>
      </w:r>
      <w:r w:rsidR="00FA7FF6">
        <w:rPr>
          <w:rFonts w:ascii="Times New Roman" w:hAnsi="Times New Roman" w:cs="Times New Roman" w:hint="cs"/>
          <w:sz w:val="26"/>
          <w:szCs w:val="26"/>
          <w:rtl/>
          <w:lang w:bidi="ar-EG"/>
        </w:rPr>
        <w:t>تا طويلا. وواجه بلد ثالث م</w:t>
      </w:r>
      <w:r w:rsidR="00BF1D72">
        <w:rPr>
          <w:rFonts w:ascii="Times New Roman" w:hAnsi="Times New Roman" w:cs="Times New Roman" w:hint="cs"/>
          <w:sz w:val="26"/>
          <w:szCs w:val="26"/>
          <w:rtl/>
          <w:lang w:bidi="ar-EG"/>
        </w:rPr>
        <w:t>شاك</w:t>
      </w:r>
      <w:r w:rsidR="00FA7FF6">
        <w:rPr>
          <w:rFonts w:ascii="Times New Roman" w:hAnsi="Times New Roman" w:cs="Times New Roman" w:hint="cs"/>
          <w:sz w:val="26"/>
          <w:szCs w:val="26"/>
          <w:rtl/>
          <w:lang w:bidi="ar-EG"/>
        </w:rPr>
        <w:t>ل تتعلق بعامل ال</w:t>
      </w:r>
      <w:r w:rsidR="0044522B">
        <w:rPr>
          <w:rFonts w:ascii="Times New Roman" w:hAnsi="Times New Roman" w:cs="Times New Roman" w:hint="cs"/>
          <w:sz w:val="26"/>
          <w:szCs w:val="26"/>
          <w:rtl/>
          <w:lang w:bidi="ar-EG"/>
        </w:rPr>
        <w:t>تنظيف</w:t>
      </w:r>
      <w:r w:rsidR="00FA7FF6">
        <w:rPr>
          <w:rFonts w:ascii="Times New Roman" w:hAnsi="Times New Roman" w:cs="Times New Roman" w:hint="cs"/>
          <w:sz w:val="26"/>
          <w:szCs w:val="26"/>
          <w:rtl/>
          <w:lang w:bidi="ar-EG"/>
        </w:rPr>
        <w:t xml:space="preserve"> الذي تم توريده، مما </w:t>
      </w:r>
      <w:r w:rsidR="0044522B">
        <w:rPr>
          <w:rFonts w:ascii="Times New Roman" w:hAnsi="Times New Roman" w:cs="Times New Roman" w:hint="cs"/>
          <w:sz w:val="26"/>
          <w:szCs w:val="26"/>
          <w:rtl/>
          <w:lang w:bidi="ar-EG"/>
        </w:rPr>
        <w:t>أحدث ضرر</w:t>
      </w:r>
      <w:r w:rsidR="00FA7FF6">
        <w:rPr>
          <w:rFonts w:ascii="Times New Roman" w:hAnsi="Times New Roman" w:cs="Times New Roman" w:hint="cs"/>
          <w:sz w:val="26"/>
          <w:szCs w:val="26"/>
          <w:rtl/>
          <w:lang w:bidi="ar-EG"/>
        </w:rPr>
        <w:t xml:space="preserve"> بالمعدات التي كان من اللازم استبدالها</w:t>
      </w:r>
      <w:r w:rsidR="0044522B">
        <w:rPr>
          <w:rFonts w:ascii="Times New Roman" w:hAnsi="Times New Roman" w:cs="Times New Roman" w:hint="cs"/>
          <w:sz w:val="26"/>
          <w:szCs w:val="26"/>
          <w:rtl/>
          <w:lang w:bidi="ar-EG"/>
        </w:rPr>
        <w:t xml:space="preserve"> بعد ذلك</w:t>
      </w:r>
      <w:r w:rsidR="00FA7FF6">
        <w:rPr>
          <w:rFonts w:ascii="Times New Roman" w:hAnsi="Times New Roman" w:cs="Times New Roman" w:hint="cs"/>
          <w:sz w:val="26"/>
          <w:szCs w:val="26"/>
          <w:rtl/>
          <w:lang w:bidi="ar-EG"/>
        </w:rPr>
        <w:t xml:space="preserve">، بينما واجهت مراكز التدريب مشاكل تتعلق بالسخونة الزائدة </w:t>
      </w:r>
      <w:r w:rsidR="0044522B">
        <w:rPr>
          <w:rFonts w:ascii="Times New Roman" w:hAnsi="Times New Roman" w:cs="Times New Roman" w:hint="cs"/>
          <w:sz w:val="26"/>
          <w:szCs w:val="26"/>
          <w:rtl/>
          <w:lang w:bidi="ar-EG"/>
        </w:rPr>
        <w:t xml:space="preserve">في </w:t>
      </w:r>
      <w:r w:rsidR="00FA7FF6">
        <w:rPr>
          <w:rFonts w:ascii="Times New Roman" w:hAnsi="Times New Roman" w:cs="Times New Roman" w:hint="cs"/>
          <w:sz w:val="26"/>
          <w:szCs w:val="26"/>
          <w:rtl/>
          <w:lang w:bidi="ar-EG"/>
        </w:rPr>
        <w:t>وحدات ال</w:t>
      </w:r>
      <w:r w:rsidR="0044522B">
        <w:rPr>
          <w:rFonts w:ascii="Times New Roman" w:hAnsi="Times New Roman" w:cs="Times New Roman" w:hint="cs"/>
          <w:sz w:val="26"/>
          <w:szCs w:val="26"/>
          <w:rtl/>
          <w:lang w:bidi="ar-EG"/>
        </w:rPr>
        <w:t>تنظيف</w:t>
      </w:r>
      <w:r w:rsidR="00FA7FF6">
        <w:rPr>
          <w:rFonts w:ascii="Times New Roman" w:hAnsi="Times New Roman" w:cs="Times New Roman" w:hint="cs"/>
          <w:sz w:val="26"/>
          <w:szCs w:val="26"/>
          <w:rtl/>
          <w:lang w:bidi="ar-EG"/>
        </w:rPr>
        <w:t xml:space="preserve"> لديها، مما أدى أيضا إلى </w:t>
      </w:r>
      <w:r w:rsidR="0044522B">
        <w:rPr>
          <w:rFonts w:ascii="Times New Roman" w:hAnsi="Times New Roman" w:cs="Times New Roman" w:hint="cs"/>
          <w:sz w:val="26"/>
          <w:szCs w:val="26"/>
          <w:rtl/>
          <w:lang w:bidi="ar-EG"/>
        </w:rPr>
        <w:t xml:space="preserve">مزيد من </w:t>
      </w:r>
      <w:r w:rsidR="00FA7FF6">
        <w:rPr>
          <w:rFonts w:ascii="Times New Roman" w:hAnsi="Times New Roman" w:cs="Times New Roman" w:hint="cs"/>
          <w:sz w:val="26"/>
          <w:szCs w:val="26"/>
          <w:rtl/>
          <w:lang w:bidi="ar-EG"/>
        </w:rPr>
        <w:t>تأخير المشروع. وكان على نفس البلد التعامل مع التمويل المشترك غير الكاف عن طريق الحصول على زيادة في تكاليفها الرأسمالية الإضافية.</w:t>
      </w:r>
    </w:p>
    <w:p w:rsidR="00FA7FF6" w:rsidRPr="00FA7FF6" w:rsidRDefault="00FA7FF6" w:rsidP="00FA7FF6">
      <w:pPr>
        <w:pStyle w:val="ListParagraph"/>
        <w:bidi/>
        <w:spacing w:after="240"/>
        <w:ind w:left="0"/>
        <w:contextualSpacing w:val="0"/>
        <w:jc w:val="both"/>
        <w:rPr>
          <w:rFonts w:ascii="Times New Roman" w:hAnsi="Times New Roman" w:cs="Times New Roman"/>
          <w:sz w:val="26"/>
          <w:szCs w:val="26"/>
          <w:u w:val="single"/>
          <w:lang w:bidi="ar-EG"/>
        </w:rPr>
      </w:pPr>
      <w:r w:rsidRPr="00FA7FF6">
        <w:rPr>
          <w:rFonts w:ascii="Times New Roman" w:hAnsi="Times New Roman" w:cs="Times New Roman" w:hint="cs"/>
          <w:sz w:val="26"/>
          <w:szCs w:val="26"/>
          <w:u w:val="single"/>
          <w:rtl/>
          <w:lang w:bidi="ar-EG"/>
        </w:rPr>
        <w:t>قطاع الإنتاج</w:t>
      </w:r>
    </w:p>
    <w:p w:rsidR="00225028" w:rsidRDefault="00FA7FF6" w:rsidP="000E170F">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rPr>
        <w:t xml:space="preserve">فيما يتعلق بالمشاكل الإدارية، كان لدى أحد البلدان وظيفة شاغرة لمدة طويلة تتمثل في وظيفة منسق المشروع </w:t>
      </w:r>
      <w:r w:rsidR="0044522B">
        <w:rPr>
          <w:rFonts w:ascii="Times New Roman" w:hAnsi="Times New Roman" w:cs="Times New Roman" w:hint="cs"/>
          <w:sz w:val="26"/>
          <w:szCs w:val="26"/>
          <w:rtl/>
        </w:rPr>
        <w:t>في وحدة إدارة المشروع</w:t>
      </w:r>
      <w:r>
        <w:rPr>
          <w:rFonts w:ascii="Times New Roman" w:hAnsi="Times New Roman" w:cs="Times New Roman" w:hint="cs"/>
          <w:sz w:val="26"/>
          <w:szCs w:val="26"/>
          <w:rtl/>
        </w:rPr>
        <w:t>، مما أدى إلى تباطؤ تنفيذ المشروع، بينما واجه بلد آخر أولويات وطنية متعارضة، مما أثر على الموافقة النهائية لبعض المشروعات الفرعية.</w:t>
      </w:r>
    </w:p>
    <w:p w:rsidR="00FA7FF6" w:rsidRPr="00B81F7B" w:rsidRDefault="00FA7FF6" w:rsidP="0044522B">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rPr>
        <w:t xml:space="preserve">وفيما يتعلق </w:t>
      </w:r>
      <w:r>
        <w:rPr>
          <w:rFonts w:ascii="Times New Roman" w:hAnsi="Times New Roman" w:cs="Times New Roman" w:hint="cs"/>
          <w:sz w:val="26"/>
          <w:szCs w:val="26"/>
          <w:rtl/>
          <w:lang w:bidi="ar-EG"/>
        </w:rPr>
        <w:t>بالمشاكل المالية، عرقلت التأخيرات التي واج</w:t>
      </w:r>
      <w:r w:rsidR="0044522B">
        <w:rPr>
          <w:rFonts w:ascii="Times New Roman" w:hAnsi="Times New Roman" w:cs="Times New Roman" w:hint="cs"/>
          <w:sz w:val="26"/>
          <w:szCs w:val="26"/>
          <w:rtl/>
          <w:lang w:bidi="ar-EG"/>
        </w:rPr>
        <w:t>ه</w:t>
      </w:r>
      <w:r>
        <w:rPr>
          <w:rFonts w:ascii="Times New Roman" w:hAnsi="Times New Roman" w:cs="Times New Roman" w:hint="cs"/>
          <w:sz w:val="26"/>
          <w:szCs w:val="26"/>
          <w:rtl/>
          <w:lang w:bidi="ar-EG"/>
        </w:rPr>
        <w:t>ها وسيط مالي تحويل الأموال لمشروع. وكان لدى الو</w:t>
      </w:r>
      <w:r w:rsidR="0044522B">
        <w:rPr>
          <w:rFonts w:ascii="Times New Roman" w:hAnsi="Times New Roman" w:cs="Times New Roman" w:hint="cs"/>
          <w:sz w:val="26"/>
          <w:szCs w:val="26"/>
          <w:rtl/>
          <w:lang w:bidi="ar-EG"/>
        </w:rPr>
        <w:t>سيط المالي</w:t>
      </w:r>
      <w:r>
        <w:rPr>
          <w:rFonts w:ascii="Times New Roman" w:hAnsi="Times New Roman" w:cs="Times New Roman" w:hint="cs"/>
          <w:sz w:val="26"/>
          <w:szCs w:val="26"/>
          <w:rtl/>
          <w:lang w:bidi="ar-EG"/>
        </w:rPr>
        <w:t xml:space="preserve"> أموالا بعملات أجنبية ولذلك كان عليه الالتزام بالقوانين السائدة. وسمح إدخال </w:t>
      </w:r>
      <w:r w:rsidR="0044522B">
        <w:rPr>
          <w:rFonts w:ascii="Times New Roman" w:hAnsi="Times New Roman" w:cs="Times New Roman" w:hint="cs"/>
          <w:sz w:val="26"/>
          <w:szCs w:val="26"/>
          <w:rtl/>
          <w:lang w:bidi="ar-EG"/>
        </w:rPr>
        <w:t xml:space="preserve">نظام </w:t>
      </w:r>
      <w:r>
        <w:rPr>
          <w:rFonts w:ascii="Times New Roman" w:hAnsi="Times New Roman" w:cs="Times New Roman" w:hint="cs"/>
          <w:sz w:val="26"/>
          <w:szCs w:val="26"/>
          <w:rtl/>
          <w:lang w:bidi="ar-EG"/>
        </w:rPr>
        <w:t>التسوية الإج</w:t>
      </w:r>
      <w:r w:rsidR="0044522B">
        <w:rPr>
          <w:rFonts w:ascii="Times New Roman" w:hAnsi="Times New Roman" w:cs="Times New Roman" w:hint="cs"/>
          <w:sz w:val="26"/>
          <w:szCs w:val="26"/>
          <w:rtl/>
          <w:lang w:bidi="ar-EG"/>
        </w:rPr>
        <w:t>م</w:t>
      </w:r>
      <w:r>
        <w:rPr>
          <w:rFonts w:ascii="Times New Roman" w:hAnsi="Times New Roman" w:cs="Times New Roman" w:hint="cs"/>
          <w:sz w:val="26"/>
          <w:szCs w:val="26"/>
          <w:rtl/>
          <w:lang w:bidi="ar-EG"/>
        </w:rPr>
        <w:t>الية في الوقت الحقيقي (نوفمبر/</w:t>
      </w:r>
      <w:r w:rsidR="0044522B">
        <w:rPr>
          <w:rFonts w:ascii="Times New Roman" w:hAnsi="Times New Roman" w:cs="Times New Roman" w:hint="cs"/>
          <w:sz w:val="26"/>
          <w:szCs w:val="26"/>
          <w:rtl/>
          <w:lang w:bidi="ar-EG"/>
        </w:rPr>
        <w:t xml:space="preserve"> </w:t>
      </w:r>
      <w:r>
        <w:rPr>
          <w:rFonts w:ascii="Times New Roman" w:hAnsi="Times New Roman" w:cs="Times New Roman" w:hint="cs"/>
          <w:sz w:val="26"/>
          <w:szCs w:val="26"/>
          <w:rtl/>
          <w:lang w:bidi="ar-EG"/>
        </w:rPr>
        <w:t>تشرين الثاني 2005) بتدفق صرف الأموال مباشرة إلى المستفيدين في خلال يوم أو يومين، وبذلك تم تسوية المشكلة.</w:t>
      </w:r>
    </w:p>
    <w:p w:rsidR="00225028" w:rsidRDefault="0044522B" w:rsidP="0044522B">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وتم</w:t>
      </w:r>
      <w:r w:rsidR="00FA7FF6">
        <w:rPr>
          <w:rFonts w:ascii="Times New Roman" w:hAnsi="Times New Roman" w:cs="Times New Roman" w:hint="cs"/>
          <w:sz w:val="26"/>
          <w:szCs w:val="26"/>
          <w:rtl/>
          <w:lang w:bidi="ar-EG"/>
        </w:rPr>
        <w:t xml:space="preserve"> ملاحظة تباين في البيانات من منت</w:t>
      </w:r>
      <w:r>
        <w:rPr>
          <w:rFonts w:ascii="Times New Roman" w:hAnsi="Times New Roman" w:cs="Times New Roman" w:hint="cs"/>
          <w:sz w:val="26"/>
          <w:szCs w:val="26"/>
          <w:rtl/>
          <w:lang w:bidi="ar-EG"/>
        </w:rPr>
        <w:t>ج</w:t>
      </w:r>
      <w:r w:rsidR="00FA7FF6">
        <w:rPr>
          <w:rFonts w:ascii="Times New Roman" w:hAnsi="Times New Roman" w:cs="Times New Roman" w:hint="cs"/>
          <w:sz w:val="26"/>
          <w:szCs w:val="26"/>
          <w:rtl/>
          <w:lang w:bidi="ar-EG"/>
        </w:rPr>
        <w:t xml:space="preserve"> معين للكلوروفلوروكربون بواسطة مراجعة التحقق وأثر على التنفيذ الآني. غير أنه بمجرد </w:t>
      </w:r>
      <w:r w:rsidR="00C7681B">
        <w:rPr>
          <w:rFonts w:ascii="Times New Roman" w:hAnsi="Times New Roman" w:cs="Times New Roman" w:hint="cs"/>
          <w:sz w:val="26"/>
          <w:szCs w:val="26"/>
          <w:rtl/>
          <w:lang w:bidi="ar-EG"/>
        </w:rPr>
        <w:t>التفسير المقدم و</w:t>
      </w:r>
      <w:r>
        <w:rPr>
          <w:rFonts w:ascii="Times New Roman" w:hAnsi="Times New Roman" w:cs="Times New Roman" w:hint="cs"/>
          <w:sz w:val="26"/>
          <w:szCs w:val="26"/>
          <w:rtl/>
          <w:lang w:bidi="ar-EG"/>
        </w:rPr>
        <w:t xml:space="preserve">تقديم </w:t>
      </w:r>
      <w:r w:rsidR="00C7681B">
        <w:rPr>
          <w:rFonts w:ascii="Times New Roman" w:hAnsi="Times New Roman" w:cs="Times New Roman" w:hint="cs"/>
          <w:sz w:val="26"/>
          <w:szCs w:val="26"/>
          <w:rtl/>
          <w:lang w:bidi="ar-EG"/>
        </w:rPr>
        <w:t>صفحة بيانات المواد، تم من</w:t>
      </w:r>
      <w:r>
        <w:rPr>
          <w:rFonts w:ascii="Times New Roman" w:hAnsi="Times New Roman" w:cs="Times New Roman" w:hint="cs"/>
          <w:sz w:val="26"/>
          <w:szCs w:val="26"/>
          <w:rtl/>
          <w:lang w:bidi="ar-EG"/>
        </w:rPr>
        <w:t>ح</w:t>
      </w:r>
      <w:r w:rsidR="00C7681B">
        <w:rPr>
          <w:rFonts w:ascii="Times New Roman" w:hAnsi="Times New Roman" w:cs="Times New Roman" w:hint="cs"/>
          <w:sz w:val="26"/>
          <w:szCs w:val="26"/>
          <w:rtl/>
          <w:lang w:bidi="ar-EG"/>
        </w:rPr>
        <w:t xml:space="preserve"> الأموال لنصف السنة الثاني والموافقة على الخطة السنوية للعام التالي.</w:t>
      </w:r>
    </w:p>
    <w:p w:rsidR="00225028" w:rsidRPr="00C7681B" w:rsidRDefault="00C7681B" w:rsidP="0044522B">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وارتبطت التأخيرات المتعلقة بالموردين إلى نقص المعدات، وخاصة الحصول على كباسات الهيدروفلوروكربون-32 ذات الحجم الكبير في إحدى الحالات، وفي حالة أخرى كان أحد البلدان يواجه حظرا على شراء المعدات.</w:t>
      </w:r>
    </w:p>
    <w:p w:rsidR="00225028" w:rsidRPr="00AD704B" w:rsidRDefault="00AD704B" w:rsidP="00AD704B">
      <w:pPr>
        <w:pStyle w:val="ListParagraph"/>
        <w:bidi/>
        <w:spacing w:after="240"/>
        <w:ind w:left="0"/>
        <w:contextualSpacing w:val="0"/>
        <w:jc w:val="both"/>
        <w:rPr>
          <w:rFonts w:ascii="Times New Roman" w:hAnsi="Times New Roman" w:cs="Times New Roman"/>
          <w:sz w:val="26"/>
          <w:szCs w:val="26"/>
          <w:lang w:bidi="ar-EG"/>
        </w:rPr>
      </w:pPr>
      <w:r w:rsidRPr="00AD704B">
        <w:rPr>
          <w:rFonts w:ascii="Times New Roman" w:hAnsi="Times New Roman" w:cs="Times New Roman"/>
          <w:b/>
          <w:bCs/>
          <w:sz w:val="26"/>
          <w:szCs w:val="26"/>
          <w:rtl/>
        </w:rPr>
        <w:t>الدروس المستفادة</w:t>
      </w:r>
      <w:r w:rsidRPr="00AD704B">
        <w:rPr>
          <w:rStyle w:val="FootnoteReference"/>
          <w:rFonts w:ascii="Times New Roman" w:hAnsi="Times New Roman" w:cs="Times New Roman"/>
          <w:b/>
          <w:bCs/>
          <w:sz w:val="26"/>
          <w:szCs w:val="26"/>
          <w:rtl/>
        </w:rPr>
        <w:footnoteReference w:id="2"/>
      </w:r>
    </w:p>
    <w:p w:rsidR="00225028" w:rsidRDefault="00C7681B" w:rsidP="0044522B">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تيسر المشاورات المنتظمة مع الوكالات المنفذة والإشراف والرصد الوثيق والمتكرر للمشروعات من التحديد المبكر والتسوية المبكرة للمشاكل التي يمكن أن </w:t>
      </w:r>
      <w:r w:rsidR="0044522B">
        <w:rPr>
          <w:rFonts w:ascii="Times New Roman" w:hAnsi="Times New Roman" w:cs="Times New Roman" w:hint="cs"/>
          <w:sz w:val="26"/>
          <w:szCs w:val="26"/>
          <w:rtl/>
          <w:lang w:bidi="ar-EG"/>
        </w:rPr>
        <w:t>تؤثر</w:t>
      </w:r>
      <w:r>
        <w:rPr>
          <w:rFonts w:ascii="Times New Roman" w:hAnsi="Times New Roman" w:cs="Times New Roman" w:hint="cs"/>
          <w:sz w:val="26"/>
          <w:szCs w:val="26"/>
          <w:rtl/>
          <w:lang w:bidi="ar-EG"/>
        </w:rPr>
        <w:t xml:space="preserve"> على التقدم السلس </w:t>
      </w:r>
      <w:r w:rsidR="0044522B">
        <w:rPr>
          <w:rFonts w:ascii="Times New Roman" w:hAnsi="Times New Roman" w:cs="Times New Roman" w:hint="cs"/>
          <w:sz w:val="26"/>
          <w:szCs w:val="26"/>
          <w:rtl/>
          <w:lang w:bidi="ar-EG"/>
        </w:rPr>
        <w:t>ل</w:t>
      </w:r>
      <w:r>
        <w:rPr>
          <w:rFonts w:ascii="Times New Roman" w:hAnsi="Times New Roman" w:cs="Times New Roman" w:hint="cs"/>
          <w:sz w:val="26"/>
          <w:szCs w:val="26"/>
          <w:rtl/>
          <w:lang w:bidi="ar-EG"/>
        </w:rPr>
        <w:t>لتنفيذ.</w:t>
      </w:r>
    </w:p>
    <w:p w:rsidR="00225028" w:rsidRDefault="0044522B" w:rsidP="002C56A5">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lastRenderedPageBreak/>
        <w:t>و</w:t>
      </w:r>
      <w:r w:rsidR="002C56A5">
        <w:rPr>
          <w:rFonts w:ascii="Times New Roman" w:hAnsi="Times New Roman" w:cs="Times New Roman" w:hint="cs"/>
          <w:sz w:val="26"/>
          <w:szCs w:val="26"/>
          <w:rtl/>
          <w:lang w:bidi="ar-EG"/>
        </w:rPr>
        <w:t xml:space="preserve">في البلدان الكبرى، يشكل التعاون </w:t>
      </w:r>
      <w:r>
        <w:rPr>
          <w:rFonts w:ascii="Times New Roman" w:hAnsi="Times New Roman" w:cs="Times New Roman" w:hint="cs"/>
          <w:sz w:val="26"/>
          <w:szCs w:val="26"/>
          <w:rtl/>
          <w:lang w:bidi="ar-EG"/>
        </w:rPr>
        <w:t xml:space="preserve">فيما </w:t>
      </w:r>
      <w:r w:rsidR="002C56A5">
        <w:rPr>
          <w:rFonts w:ascii="Times New Roman" w:hAnsi="Times New Roman" w:cs="Times New Roman" w:hint="cs"/>
          <w:sz w:val="26"/>
          <w:szCs w:val="26"/>
          <w:rtl/>
          <w:lang w:bidi="ar-EG"/>
        </w:rPr>
        <w:t xml:space="preserve">بين المشروعات ميزة، كما في حالة إحدى الخطط القطاعية حيث أدى التكامل والتعاون بصدد النهح الوطنية والقطاعية إلى إيجاد أوجه التآزر اللازمة. وشرح بلد آخر أن التعاون فيما </w:t>
      </w:r>
      <w:r>
        <w:rPr>
          <w:rFonts w:ascii="Times New Roman" w:hAnsi="Times New Roman" w:cs="Times New Roman" w:hint="cs"/>
          <w:sz w:val="26"/>
          <w:szCs w:val="26"/>
          <w:rtl/>
          <w:lang w:bidi="ar-EG"/>
        </w:rPr>
        <w:t xml:space="preserve">بين بلدان الجنوب، الذي </w:t>
      </w:r>
      <w:r w:rsidR="002C56A5">
        <w:rPr>
          <w:rFonts w:ascii="Times New Roman" w:hAnsi="Times New Roman" w:cs="Times New Roman" w:hint="cs"/>
          <w:sz w:val="26"/>
          <w:szCs w:val="26"/>
          <w:rtl/>
          <w:lang w:bidi="ar-EG"/>
        </w:rPr>
        <w:t xml:space="preserve">يسره اليونيب، قد أثبت أهميته </w:t>
      </w:r>
      <w:r>
        <w:rPr>
          <w:rFonts w:ascii="Times New Roman" w:hAnsi="Times New Roman" w:cs="Times New Roman" w:hint="cs"/>
          <w:sz w:val="26"/>
          <w:szCs w:val="26"/>
          <w:rtl/>
          <w:lang w:bidi="ar-EG"/>
        </w:rPr>
        <w:t xml:space="preserve">البالغة </w:t>
      </w:r>
      <w:r w:rsidR="002C56A5">
        <w:rPr>
          <w:rFonts w:ascii="Times New Roman" w:hAnsi="Times New Roman" w:cs="Times New Roman" w:hint="cs"/>
          <w:sz w:val="26"/>
          <w:szCs w:val="26"/>
          <w:rtl/>
          <w:lang w:bidi="ar-EG"/>
        </w:rPr>
        <w:t>بالنسبة لتدريب موظفي الجمارك ومدربي التبريد وتكييف الهواء، نظرا لنقص القدرات والموارد المتاحة في البلد.</w:t>
      </w:r>
    </w:p>
    <w:p w:rsidR="00225028" w:rsidRPr="00702EE4" w:rsidRDefault="002C56A5" w:rsidP="00E816A6">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sidRPr="00702EE4">
        <w:rPr>
          <w:rFonts w:ascii="Times New Roman" w:hAnsi="Times New Roman" w:cs="Times New Roman"/>
          <w:sz w:val="26"/>
          <w:szCs w:val="26"/>
          <w:rtl/>
          <w:lang w:bidi="ar-EG"/>
        </w:rPr>
        <w:t>ونتيجة للإدراج الإضافي للمؤسسات الصغيرة والمتوسطة في المرحلة الثانية من المشروعات الكبرى، قد تقتضي نظم إدارة وتنفيذ المشروعات مزيد</w:t>
      </w:r>
      <w:r w:rsidR="00E816A6">
        <w:rPr>
          <w:rFonts w:ascii="Times New Roman" w:hAnsi="Times New Roman" w:cs="Times New Roman" w:hint="cs"/>
          <w:sz w:val="26"/>
          <w:szCs w:val="26"/>
          <w:rtl/>
          <w:lang w:bidi="ar-EG"/>
        </w:rPr>
        <w:t>ا</w:t>
      </w:r>
      <w:r w:rsidRPr="00702EE4">
        <w:rPr>
          <w:rFonts w:ascii="Times New Roman" w:hAnsi="Times New Roman" w:cs="Times New Roman"/>
          <w:sz w:val="26"/>
          <w:szCs w:val="26"/>
          <w:rtl/>
          <w:lang w:bidi="ar-EG"/>
        </w:rPr>
        <w:t xml:space="preserve"> من الترشيد من أجل معالجة العدد الكبير من عقود الإزالة في الوقت المحدود المتاح. </w:t>
      </w:r>
      <w:r w:rsidR="00E816A6">
        <w:rPr>
          <w:rFonts w:ascii="Times New Roman" w:hAnsi="Times New Roman" w:cs="Times New Roman" w:hint="cs"/>
          <w:sz w:val="26"/>
          <w:szCs w:val="26"/>
          <w:rtl/>
          <w:lang w:bidi="ar-EG"/>
        </w:rPr>
        <w:t xml:space="preserve">وقد تكون هناك حاجة إلى نهج إبتكاري جديد لتقديم المساعدة إلى المؤسسات الصغيرة والمتوسطة. </w:t>
      </w:r>
      <w:r w:rsidRPr="00702EE4">
        <w:rPr>
          <w:rFonts w:ascii="Times New Roman" w:hAnsi="Times New Roman" w:cs="Times New Roman"/>
          <w:sz w:val="26"/>
          <w:szCs w:val="26"/>
          <w:rtl/>
          <w:lang w:bidi="ar-EG"/>
        </w:rPr>
        <w:t>وذكر أحد البلدان التحقق التقني والمالي المستمر في الموقع للمؤسسات المستفيدة كوسيلة محتملة لضمان تحويلها الناجح. وقد لا يكون من الممكن القيام بذلك في البلدان الأكبر.</w:t>
      </w:r>
    </w:p>
    <w:p w:rsidR="00225028" w:rsidRPr="00702EE4" w:rsidRDefault="00E816A6" w:rsidP="00531E41">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sidRPr="00531E41">
        <w:rPr>
          <w:rFonts w:ascii="Times New Roman" w:hAnsi="Times New Roman" w:cs="Times New Roman" w:hint="cs"/>
          <w:sz w:val="26"/>
          <w:szCs w:val="26"/>
          <w:rtl/>
          <w:lang w:bidi="ar-EG"/>
        </w:rPr>
        <w:t>ويعتبر تصميم المشروع</w:t>
      </w:r>
      <w:r>
        <w:rPr>
          <w:rFonts w:ascii="Times New Roman" w:hAnsi="Times New Roman" w:cs="Times New Roman" w:hint="cs"/>
          <w:sz w:val="26"/>
          <w:szCs w:val="26"/>
          <w:rtl/>
          <w:lang w:bidi="ar-EG"/>
        </w:rPr>
        <w:t xml:space="preserve"> جانبا حيويا للتنفيذ الناجح ويتطلب، ضمن جملة أمور، فهما متعمقا للصناعة، ودراسات جدوى، وخطة عمل تفصيلية ومحددة على نحو جيد وخطة قوية لزيادة التوعية. وفي الواقع، يحتاج تصميم المشروع إلى </w:t>
      </w:r>
      <w:r w:rsidR="00531E41">
        <w:rPr>
          <w:rFonts w:ascii="Times New Roman" w:hAnsi="Times New Roman" w:cs="Times New Roman" w:hint="cs"/>
          <w:sz w:val="26"/>
          <w:szCs w:val="26"/>
          <w:rtl/>
          <w:lang w:bidi="ar-EG"/>
        </w:rPr>
        <w:t>الأخذ في الحسبان</w:t>
      </w:r>
      <w:r>
        <w:rPr>
          <w:rFonts w:ascii="Times New Roman" w:hAnsi="Times New Roman" w:cs="Times New Roman" w:hint="cs"/>
          <w:sz w:val="26"/>
          <w:szCs w:val="26"/>
          <w:rtl/>
          <w:lang w:bidi="ar-EG"/>
        </w:rPr>
        <w:t xml:space="preserve"> الأطر الزمنية الواقعية للمعالجة والموافقة على مراجعة المعايير، والسياسات والأطر التنظيمية. ومع إتاحة الخيارات التكنولوجية المختلفة، يحتاج الأمر إلى إجراء تقييم سليم لا</w:t>
      </w:r>
      <w:r w:rsidR="00531E41">
        <w:rPr>
          <w:rFonts w:ascii="Times New Roman" w:hAnsi="Times New Roman" w:cs="Times New Roman" w:hint="cs"/>
          <w:sz w:val="26"/>
          <w:szCs w:val="26"/>
          <w:rtl/>
          <w:lang w:bidi="ar-EG"/>
        </w:rPr>
        <w:t>ستيعاب السوق</w:t>
      </w:r>
      <w:r>
        <w:rPr>
          <w:rFonts w:ascii="Times New Roman" w:hAnsi="Times New Roman" w:cs="Times New Roman" w:hint="cs"/>
          <w:sz w:val="26"/>
          <w:szCs w:val="26"/>
          <w:rtl/>
          <w:lang w:bidi="ar-EG"/>
        </w:rPr>
        <w:t xml:space="preserve"> </w:t>
      </w:r>
      <w:r w:rsidR="00531E41">
        <w:rPr>
          <w:rFonts w:ascii="Times New Roman" w:hAnsi="Times New Roman" w:cs="Times New Roman" w:hint="cs"/>
          <w:sz w:val="26"/>
          <w:szCs w:val="26"/>
          <w:rtl/>
          <w:lang w:bidi="ar-EG"/>
        </w:rPr>
        <w:t>ل</w:t>
      </w:r>
      <w:r>
        <w:rPr>
          <w:rFonts w:ascii="Times New Roman" w:hAnsi="Times New Roman" w:cs="Times New Roman" w:hint="cs"/>
          <w:sz w:val="26"/>
          <w:szCs w:val="26"/>
          <w:rtl/>
          <w:lang w:bidi="ar-EG"/>
        </w:rPr>
        <w:t>لمنتجات ذات التكنولوجيات البديلة. وي</w:t>
      </w:r>
      <w:r w:rsidR="00531E41">
        <w:rPr>
          <w:rFonts w:ascii="Times New Roman" w:hAnsi="Times New Roman" w:cs="Times New Roman" w:hint="cs"/>
          <w:sz w:val="26"/>
          <w:szCs w:val="26"/>
          <w:rtl/>
          <w:lang w:bidi="ar-EG"/>
        </w:rPr>
        <w:t>كمن</w:t>
      </w:r>
      <w:r>
        <w:rPr>
          <w:rFonts w:ascii="Times New Roman" w:hAnsi="Times New Roman" w:cs="Times New Roman" w:hint="cs"/>
          <w:sz w:val="26"/>
          <w:szCs w:val="26"/>
          <w:rtl/>
          <w:lang w:bidi="ar-EG"/>
        </w:rPr>
        <w:t xml:space="preserve"> مثال في تنوع تطبيقات منتجات رغاوي البوليوريثان، حيث هناك حاجة إلى تقييم آني وتحديثات آنية عن التطورات في التكنولوجيات البديلة، استنادا إلى المتطلبات الخاصة لخصائص رغاوي البوليوريثان في مختلف القطاعات الفرعية.</w:t>
      </w:r>
    </w:p>
    <w:p w:rsidR="00225028" w:rsidRPr="00702EE4" w:rsidRDefault="00E816A6" w:rsidP="006F1A39">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rPr>
        <w:t>وتؤثر</w:t>
      </w:r>
      <w:r w:rsidR="00702EE4" w:rsidRPr="00702EE4">
        <w:rPr>
          <w:rFonts w:ascii="Times New Roman" w:hAnsi="Times New Roman" w:cs="Times New Roman"/>
          <w:sz w:val="26"/>
          <w:szCs w:val="26"/>
          <w:rtl/>
        </w:rPr>
        <w:t xml:space="preserve"> التوعية العامة </w:t>
      </w:r>
      <w:r w:rsidR="00DE0763">
        <w:rPr>
          <w:rFonts w:ascii="Times New Roman" w:hAnsi="Times New Roman" w:cs="Times New Roman" w:hint="cs"/>
          <w:sz w:val="26"/>
          <w:szCs w:val="26"/>
          <w:rtl/>
        </w:rPr>
        <w:t>والتعل</w:t>
      </w:r>
      <w:r>
        <w:rPr>
          <w:rFonts w:ascii="Times New Roman" w:hAnsi="Times New Roman" w:cs="Times New Roman" w:hint="cs"/>
          <w:sz w:val="26"/>
          <w:szCs w:val="26"/>
          <w:rtl/>
        </w:rPr>
        <w:t xml:space="preserve">م </w:t>
      </w:r>
      <w:r w:rsidR="00774CB1">
        <w:rPr>
          <w:rFonts w:ascii="Times New Roman" w:hAnsi="Times New Roman" w:cs="Times New Roman" w:hint="cs"/>
          <w:sz w:val="26"/>
          <w:szCs w:val="26"/>
          <w:rtl/>
        </w:rPr>
        <w:t>ت</w:t>
      </w:r>
      <w:r w:rsidR="00DE0763">
        <w:rPr>
          <w:rFonts w:ascii="Times New Roman" w:hAnsi="Times New Roman" w:cs="Times New Roman" w:hint="cs"/>
          <w:sz w:val="26"/>
          <w:szCs w:val="26"/>
          <w:rtl/>
        </w:rPr>
        <w:t>أث</w:t>
      </w:r>
      <w:r w:rsidR="00774CB1">
        <w:rPr>
          <w:rFonts w:ascii="Times New Roman" w:hAnsi="Times New Roman" w:cs="Times New Roman" w:hint="cs"/>
          <w:sz w:val="26"/>
          <w:szCs w:val="26"/>
          <w:rtl/>
        </w:rPr>
        <w:t>ي</w:t>
      </w:r>
      <w:r w:rsidR="00DE0763">
        <w:rPr>
          <w:rFonts w:ascii="Times New Roman" w:hAnsi="Times New Roman" w:cs="Times New Roman" w:hint="cs"/>
          <w:sz w:val="26"/>
          <w:szCs w:val="26"/>
          <w:rtl/>
        </w:rPr>
        <w:t>را مباشرا على نجاح</w:t>
      </w:r>
      <w:r w:rsidR="00DE0763">
        <w:rPr>
          <w:rFonts w:ascii="Times New Roman" w:hAnsi="Times New Roman" w:cs="Times New Roman"/>
          <w:sz w:val="26"/>
          <w:szCs w:val="26"/>
          <w:rtl/>
        </w:rPr>
        <w:t xml:space="preserve"> المشروع</w:t>
      </w:r>
      <w:r w:rsidR="00702EE4" w:rsidRPr="00702EE4">
        <w:rPr>
          <w:rFonts w:ascii="Times New Roman" w:hAnsi="Times New Roman" w:cs="Times New Roman"/>
          <w:sz w:val="26"/>
          <w:szCs w:val="26"/>
          <w:rtl/>
        </w:rPr>
        <w:t xml:space="preserve">. </w:t>
      </w:r>
      <w:r w:rsidR="006F1A39">
        <w:rPr>
          <w:rFonts w:ascii="Times New Roman" w:hAnsi="Times New Roman" w:cs="Times New Roman" w:hint="cs"/>
          <w:sz w:val="26"/>
          <w:szCs w:val="26"/>
          <w:rtl/>
        </w:rPr>
        <w:t xml:space="preserve">فهي </w:t>
      </w:r>
      <w:r w:rsidR="00DE0763">
        <w:rPr>
          <w:rFonts w:ascii="Times New Roman" w:hAnsi="Times New Roman" w:cs="Times New Roman" w:hint="cs"/>
          <w:sz w:val="26"/>
          <w:szCs w:val="26"/>
          <w:rtl/>
        </w:rPr>
        <w:t>تساعد المستخدمين النهائيين على إدراك أهمية استخدام فنيي الخدمة المؤهلين/المرخصين، وتعلم الفنيين عن منافع تطبيق الممارسات الجيدة/الوقائية، مما ينتج عنه دخولا أعلى ونظام أكثر مصداقية وكفاءة مع عمر إفتراضي أطول للمعدات، مما يسمح بتحقيق وفورات للمستخدمين النهائيين</w:t>
      </w:r>
      <w:r w:rsidR="006F1A39">
        <w:rPr>
          <w:rFonts w:ascii="Times New Roman" w:hAnsi="Times New Roman" w:cs="Times New Roman" w:hint="cs"/>
          <w:sz w:val="26"/>
          <w:szCs w:val="26"/>
          <w:rtl/>
        </w:rPr>
        <w:t xml:space="preserve"> على المدى الطويل</w:t>
      </w:r>
      <w:r w:rsidR="00DE0763">
        <w:rPr>
          <w:rFonts w:ascii="Times New Roman" w:hAnsi="Times New Roman" w:cs="Times New Roman" w:hint="cs"/>
          <w:sz w:val="26"/>
          <w:szCs w:val="26"/>
          <w:rtl/>
        </w:rPr>
        <w:t>.</w:t>
      </w:r>
    </w:p>
    <w:p w:rsidR="00225028" w:rsidRPr="00702EE4" w:rsidRDefault="00DE0763" w:rsidP="006F1A39">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وترتبط الدروس المستفادة المتعلقة بتوافر التكنولوجيات البديلة، </w:t>
      </w:r>
      <w:r w:rsidR="006F1A39">
        <w:rPr>
          <w:rFonts w:ascii="Times New Roman" w:hAnsi="Times New Roman" w:cs="Times New Roman" w:hint="cs"/>
          <w:sz w:val="26"/>
          <w:szCs w:val="26"/>
          <w:rtl/>
          <w:lang w:bidi="ar-EG"/>
        </w:rPr>
        <w:t>ب</w:t>
      </w:r>
      <w:r>
        <w:rPr>
          <w:rFonts w:ascii="Times New Roman" w:hAnsi="Times New Roman" w:cs="Times New Roman" w:hint="cs"/>
          <w:sz w:val="26"/>
          <w:szCs w:val="26"/>
          <w:rtl/>
          <w:lang w:bidi="ar-EG"/>
        </w:rPr>
        <w:t>جملة أمور</w:t>
      </w:r>
      <w:r w:rsidR="006F1A39">
        <w:rPr>
          <w:rFonts w:ascii="Times New Roman" w:hAnsi="Times New Roman" w:cs="Times New Roman" w:hint="cs"/>
          <w:sz w:val="26"/>
          <w:szCs w:val="26"/>
          <w:rtl/>
          <w:lang w:bidi="ar-EG"/>
        </w:rPr>
        <w:t xml:space="preserve"> من بينها</w:t>
      </w:r>
      <w:r>
        <w:rPr>
          <w:rFonts w:ascii="Times New Roman" w:hAnsi="Times New Roman" w:cs="Times New Roman" w:hint="cs"/>
          <w:sz w:val="26"/>
          <w:szCs w:val="26"/>
          <w:rtl/>
          <w:lang w:bidi="ar-EG"/>
        </w:rPr>
        <w:t xml:space="preserve">، </w:t>
      </w:r>
      <w:r w:rsidR="006F1A39">
        <w:rPr>
          <w:rFonts w:ascii="Times New Roman" w:hAnsi="Times New Roman" w:cs="Times New Roman" w:hint="cs"/>
          <w:sz w:val="26"/>
          <w:szCs w:val="26"/>
          <w:rtl/>
          <w:lang w:bidi="ar-EG"/>
        </w:rPr>
        <w:t>استيعاب</w:t>
      </w:r>
      <w:r w:rsidR="00D04FC0">
        <w:rPr>
          <w:rFonts w:ascii="Times New Roman" w:hAnsi="Times New Roman" w:cs="Times New Roman" w:hint="cs"/>
          <w:sz w:val="26"/>
          <w:szCs w:val="26"/>
          <w:rtl/>
          <w:lang w:bidi="ar-EG"/>
        </w:rPr>
        <w:t xml:space="preserve"> </w:t>
      </w:r>
      <w:r>
        <w:rPr>
          <w:rFonts w:ascii="Times New Roman" w:hAnsi="Times New Roman" w:cs="Times New Roman" w:hint="cs"/>
          <w:sz w:val="26"/>
          <w:szCs w:val="26"/>
          <w:rtl/>
          <w:lang w:bidi="ar-EG"/>
        </w:rPr>
        <w:t xml:space="preserve">السوق وأسعار البدائل؛ ونضوج التكنولوجيا؛ وكفاءة استخدام الطاقة؛ وتحقيق </w:t>
      </w:r>
      <w:r w:rsidR="00D04FC0">
        <w:rPr>
          <w:rFonts w:ascii="Times New Roman" w:hAnsi="Times New Roman" w:cs="Times New Roman" w:hint="cs"/>
          <w:sz w:val="26"/>
          <w:szCs w:val="26"/>
          <w:rtl/>
          <w:lang w:bidi="ar-EG"/>
        </w:rPr>
        <w:t>معايير الأداء الدنيا لكفاءة الطاقة.</w:t>
      </w:r>
    </w:p>
    <w:p w:rsidR="00225028" w:rsidRPr="00702EE4" w:rsidRDefault="00D04FC0" w:rsidP="006F1A39">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وبالنسبة للبلدان المعتمدة على ال</w:t>
      </w:r>
      <w:r w:rsidR="006F1A39">
        <w:rPr>
          <w:rFonts w:ascii="Times New Roman" w:hAnsi="Times New Roman" w:cs="Times New Roman" w:hint="cs"/>
          <w:sz w:val="26"/>
          <w:szCs w:val="26"/>
          <w:rtl/>
          <w:lang w:bidi="ar-EG"/>
        </w:rPr>
        <w:t>واردات</w:t>
      </w:r>
      <w:r>
        <w:rPr>
          <w:rFonts w:ascii="Times New Roman" w:hAnsi="Times New Roman" w:cs="Times New Roman" w:hint="cs"/>
          <w:sz w:val="26"/>
          <w:szCs w:val="26"/>
          <w:rtl/>
          <w:lang w:bidi="ar-EG"/>
        </w:rPr>
        <w:t xml:space="preserve">، </w:t>
      </w:r>
      <w:r w:rsidR="006F1A39">
        <w:rPr>
          <w:rFonts w:ascii="Times New Roman" w:hAnsi="Times New Roman" w:cs="Times New Roman" w:hint="cs"/>
          <w:sz w:val="26"/>
          <w:szCs w:val="26"/>
          <w:rtl/>
          <w:lang w:bidi="ar-EG"/>
        </w:rPr>
        <w:t xml:space="preserve">فإن </w:t>
      </w:r>
      <w:r>
        <w:rPr>
          <w:rFonts w:ascii="Times New Roman" w:hAnsi="Times New Roman" w:cs="Times New Roman" w:hint="cs"/>
          <w:sz w:val="26"/>
          <w:szCs w:val="26"/>
          <w:rtl/>
          <w:lang w:bidi="ar-EG"/>
        </w:rPr>
        <w:t xml:space="preserve">توافر البدائل </w:t>
      </w:r>
      <w:r w:rsidR="006F1A39">
        <w:rPr>
          <w:rFonts w:ascii="Times New Roman" w:hAnsi="Times New Roman" w:cs="Times New Roman" w:hint="cs"/>
          <w:sz w:val="26"/>
          <w:szCs w:val="26"/>
          <w:rtl/>
          <w:lang w:bidi="ar-EG"/>
        </w:rPr>
        <w:t xml:space="preserve">يعتمد </w:t>
      </w:r>
      <w:r>
        <w:rPr>
          <w:rFonts w:ascii="Times New Roman" w:hAnsi="Times New Roman" w:cs="Times New Roman" w:hint="cs"/>
          <w:sz w:val="26"/>
          <w:szCs w:val="26"/>
          <w:rtl/>
          <w:lang w:bidi="ar-EG"/>
        </w:rPr>
        <w:t>على الاتجاهات العالمية والإقليمية لل</w:t>
      </w:r>
      <w:r w:rsidR="006F1A39">
        <w:rPr>
          <w:rFonts w:ascii="Times New Roman" w:hAnsi="Times New Roman" w:cs="Times New Roman" w:hint="cs"/>
          <w:sz w:val="26"/>
          <w:szCs w:val="26"/>
          <w:rtl/>
          <w:lang w:bidi="ar-EG"/>
        </w:rPr>
        <w:t>تك</w:t>
      </w:r>
      <w:r>
        <w:rPr>
          <w:rFonts w:ascii="Times New Roman" w:hAnsi="Times New Roman" w:cs="Times New Roman" w:hint="cs"/>
          <w:sz w:val="26"/>
          <w:szCs w:val="26"/>
          <w:rtl/>
          <w:lang w:bidi="ar-EG"/>
        </w:rPr>
        <w:t>ن</w:t>
      </w:r>
      <w:r w:rsidR="006F1A39">
        <w:rPr>
          <w:rFonts w:ascii="Times New Roman" w:hAnsi="Times New Roman" w:cs="Times New Roman" w:hint="cs"/>
          <w:sz w:val="26"/>
          <w:szCs w:val="26"/>
          <w:rtl/>
          <w:lang w:bidi="ar-EG"/>
        </w:rPr>
        <w:t>و</w:t>
      </w:r>
      <w:r>
        <w:rPr>
          <w:rFonts w:ascii="Times New Roman" w:hAnsi="Times New Roman" w:cs="Times New Roman" w:hint="cs"/>
          <w:sz w:val="26"/>
          <w:szCs w:val="26"/>
          <w:rtl/>
          <w:lang w:bidi="ar-EG"/>
        </w:rPr>
        <w:t xml:space="preserve">لوجيا. فكثير من بلدان المادة 5 لديها أسواق </w:t>
      </w:r>
      <w:r w:rsidR="006F1A39">
        <w:rPr>
          <w:rFonts w:ascii="Times New Roman" w:hAnsi="Times New Roman" w:cs="Times New Roman" w:hint="cs"/>
          <w:sz w:val="26"/>
          <w:szCs w:val="26"/>
          <w:rtl/>
          <w:lang w:bidi="ar-EG"/>
        </w:rPr>
        <w:t>حساسة من وجهة</w:t>
      </w:r>
      <w:r>
        <w:rPr>
          <w:rFonts w:ascii="Times New Roman" w:hAnsi="Times New Roman" w:cs="Times New Roman" w:hint="cs"/>
          <w:sz w:val="26"/>
          <w:szCs w:val="26"/>
          <w:rtl/>
          <w:lang w:bidi="ar-EG"/>
        </w:rPr>
        <w:t xml:space="preserve"> </w:t>
      </w:r>
      <w:r w:rsidR="006F1A39">
        <w:rPr>
          <w:rFonts w:ascii="Times New Roman" w:hAnsi="Times New Roman" w:cs="Times New Roman" w:hint="cs"/>
          <w:sz w:val="26"/>
          <w:szCs w:val="26"/>
          <w:rtl/>
          <w:lang w:bidi="ar-EG"/>
        </w:rPr>
        <w:t>ا</w:t>
      </w:r>
      <w:r>
        <w:rPr>
          <w:rFonts w:ascii="Times New Roman" w:hAnsi="Times New Roman" w:cs="Times New Roman" w:hint="cs"/>
          <w:sz w:val="26"/>
          <w:szCs w:val="26"/>
          <w:rtl/>
          <w:lang w:bidi="ar-EG"/>
        </w:rPr>
        <w:t xml:space="preserve">لأسعار، مما يؤثر على </w:t>
      </w:r>
      <w:r w:rsidR="006F1A39">
        <w:rPr>
          <w:rFonts w:ascii="Times New Roman" w:hAnsi="Times New Roman" w:cs="Times New Roman" w:hint="cs"/>
          <w:sz w:val="26"/>
          <w:szCs w:val="26"/>
          <w:rtl/>
          <w:lang w:bidi="ar-EG"/>
        </w:rPr>
        <w:t>ن</w:t>
      </w:r>
      <w:r>
        <w:rPr>
          <w:rFonts w:ascii="Times New Roman" w:hAnsi="Times New Roman" w:cs="Times New Roman" w:hint="cs"/>
          <w:sz w:val="26"/>
          <w:szCs w:val="26"/>
          <w:rtl/>
          <w:lang w:bidi="ar-EG"/>
        </w:rPr>
        <w:t xml:space="preserve">حو مباشر بنفاذ التكنولوجيات منخفضة </w:t>
      </w:r>
      <w:r w:rsidR="006F1A39">
        <w:rPr>
          <w:rFonts w:ascii="Times New Roman" w:hAnsi="Times New Roman" w:cs="Times New Roman" w:hint="cs"/>
          <w:sz w:val="26"/>
          <w:szCs w:val="26"/>
          <w:rtl/>
          <w:lang w:bidi="ar-EG"/>
        </w:rPr>
        <w:t>إمكانية</w:t>
      </w:r>
      <w:r>
        <w:rPr>
          <w:rFonts w:ascii="Times New Roman" w:hAnsi="Times New Roman" w:cs="Times New Roman" w:hint="cs"/>
          <w:sz w:val="26"/>
          <w:szCs w:val="26"/>
          <w:rtl/>
          <w:lang w:bidi="ar-EG"/>
        </w:rPr>
        <w:t xml:space="preserve"> الاحترار العالمي (وتكون عادة أغلى سعرا في البداية)، وخاصة بالنسبة ل</w:t>
      </w:r>
      <w:r w:rsidR="006F1A39">
        <w:rPr>
          <w:rFonts w:ascii="Times New Roman" w:hAnsi="Times New Roman" w:cs="Times New Roman" w:hint="cs"/>
          <w:sz w:val="26"/>
          <w:szCs w:val="26"/>
          <w:rtl/>
          <w:lang w:bidi="ar-EG"/>
        </w:rPr>
        <w:t>أجهزة تكييف</w:t>
      </w:r>
      <w:r>
        <w:rPr>
          <w:rFonts w:ascii="Times New Roman" w:hAnsi="Times New Roman" w:cs="Times New Roman" w:hint="cs"/>
          <w:sz w:val="26"/>
          <w:szCs w:val="26"/>
          <w:rtl/>
          <w:lang w:bidi="ar-EG"/>
        </w:rPr>
        <w:t xml:space="preserve"> الهواء. ولذلك، ينبغي إجراء أنشطة التوعية العامة والترويج في نفس الوقت وذلك عن طريق حلقات عمل للتو</w:t>
      </w:r>
      <w:r w:rsidR="006F1A39">
        <w:rPr>
          <w:rFonts w:ascii="Times New Roman" w:hAnsi="Times New Roman" w:cs="Times New Roman" w:hint="cs"/>
          <w:sz w:val="26"/>
          <w:szCs w:val="26"/>
          <w:rtl/>
          <w:lang w:bidi="ar-EG"/>
        </w:rPr>
        <w:t xml:space="preserve">عية وموجهة للسوق بالنسبة </w:t>
      </w:r>
      <w:r>
        <w:rPr>
          <w:rFonts w:ascii="Times New Roman" w:hAnsi="Times New Roman" w:cs="Times New Roman" w:hint="cs"/>
          <w:sz w:val="26"/>
          <w:szCs w:val="26"/>
          <w:rtl/>
          <w:lang w:bidi="ar-EG"/>
        </w:rPr>
        <w:t>لمستوردي المعدات، وتجارها وبائعيها، من أجل الترويج لتسويق التكنولوجيات البديلة، مما يحفز جانبي الطلب والعرض في المعادلة.</w:t>
      </w:r>
    </w:p>
    <w:p w:rsidR="00225028" w:rsidRPr="00702EE4" w:rsidRDefault="00D04FC0" w:rsidP="006F1A39">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ويمكن أن يكون التحو</w:t>
      </w:r>
      <w:r w:rsidR="00D27635">
        <w:rPr>
          <w:rFonts w:ascii="Times New Roman" w:hAnsi="Times New Roman" w:cs="Times New Roman" w:hint="cs"/>
          <w:sz w:val="26"/>
          <w:szCs w:val="26"/>
          <w:rtl/>
          <w:lang w:bidi="ar-EG"/>
        </w:rPr>
        <w:t>ي</w:t>
      </w:r>
      <w:r>
        <w:rPr>
          <w:rFonts w:ascii="Times New Roman" w:hAnsi="Times New Roman" w:cs="Times New Roman" w:hint="cs"/>
          <w:sz w:val="26"/>
          <w:szCs w:val="26"/>
          <w:rtl/>
          <w:lang w:bidi="ar-EG"/>
        </w:rPr>
        <w:t xml:space="preserve">ل إلى بديل سائد (مثل تكييف الهواء القائم على </w:t>
      </w:r>
      <w:r>
        <w:rPr>
          <w:rFonts w:ascii="Times New Roman" w:hAnsi="Times New Roman" w:cs="Times New Roman"/>
          <w:sz w:val="26"/>
          <w:szCs w:val="26"/>
          <w:lang w:bidi="ar-EG"/>
        </w:rPr>
        <w:t>R-410A</w:t>
      </w:r>
      <w:r>
        <w:rPr>
          <w:rFonts w:ascii="Times New Roman" w:hAnsi="Times New Roman" w:cs="Times New Roman" w:hint="cs"/>
          <w:sz w:val="26"/>
          <w:szCs w:val="26"/>
          <w:rtl/>
          <w:lang w:bidi="ar-EG"/>
        </w:rPr>
        <w:t>) أسهل بكثير في التنفيذ (خاصة بالنسبة لأصغر البلدان التي تعتمد على ال</w:t>
      </w:r>
      <w:r w:rsidR="006F1A39">
        <w:rPr>
          <w:rFonts w:ascii="Times New Roman" w:hAnsi="Times New Roman" w:cs="Times New Roman" w:hint="cs"/>
          <w:sz w:val="26"/>
          <w:szCs w:val="26"/>
          <w:rtl/>
          <w:lang w:bidi="ar-EG"/>
        </w:rPr>
        <w:t>واردات</w:t>
      </w:r>
      <w:r>
        <w:rPr>
          <w:rFonts w:ascii="Times New Roman" w:hAnsi="Times New Roman" w:cs="Times New Roman" w:hint="cs"/>
          <w:sz w:val="26"/>
          <w:szCs w:val="26"/>
          <w:rtl/>
          <w:lang w:bidi="ar-EG"/>
        </w:rPr>
        <w:t xml:space="preserve">) نظرا لنضوج التكنولوجيا، مما يؤثر على توافر المكونات الرئيسية (أي الكباسات) وغازات التبريد. ودرجة النضوج هذه تفيد أيضا كفاءة </w:t>
      </w:r>
      <w:r w:rsidR="006F1A39">
        <w:rPr>
          <w:rFonts w:ascii="Times New Roman" w:hAnsi="Times New Roman" w:cs="Times New Roman" w:hint="cs"/>
          <w:sz w:val="26"/>
          <w:szCs w:val="26"/>
          <w:rtl/>
          <w:lang w:bidi="ar-EG"/>
        </w:rPr>
        <w:t xml:space="preserve">استخدام </w:t>
      </w:r>
      <w:r>
        <w:rPr>
          <w:rFonts w:ascii="Times New Roman" w:hAnsi="Times New Roman" w:cs="Times New Roman" w:hint="cs"/>
          <w:sz w:val="26"/>
          <w:szCs w:val="26"/>
          <w:rtl/>
          <w:lang w:bidi="ar-EG"/>
        </w:rPr>
        <w:t>الطاقة الخاصة بها نظرا للجهود المستمرة في البحث والتطو</w:t>
      </w:r>
      <w:r w:rsidR="006F1A39">
        <w:rPr>
          <w:rFonts w:ascii="Times New Roman" w:hAnsi="Times New Roman" w:cs="Times New Roman" w:hint="cs"/>
          <w:sz w:val="26"/>
          <w:szCs w:val="26"/>
          <w:rtl/>
          <w:lang w:bidi="ar-EG"/>
        </w:rPr>
        <w:t>ير. وذكر أحد البلدان أن مؤسساته</w:t>
      </w:r>
      <w:r>
        <w:rPr>
          <w:rFonts w:ascii="Times New Roman" w:hAnsi="Times New Roman" w:cs="Times New Roman" w:hint="cs"/>
          <w:sz w:val="26"/>
          <w:szCs w:val="26"/>
          <w:rtl/>
          <w:lang w:bidi="ar-EG"/>
        </w:rPr>
        <w:t xml:space="preserve"> المستفيدة قد انتفعت من التحويل، ومن التدريب المرتبط به الذي أدى إلى تحسينات في عملية الإنتاج، وسلامة العاملين، والممارسات الجيدة في التركيب والخدمة.</w:t>
      </w:r>
    </w:p>
    <w:p w:rsidR="00225028" w:rsidRPr="00702EE4" w:rsidRDefault="00D27635" w:rsidP="006F1A39">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ونتج عن إدخال أجهزة </w:t>
      </w:r>
      <w:r w:rsidR="006F1A39">
        <w:rPr>
          <w:rFonts w:ascii="Times New Roman" w:hAnsi="Times New Roman" w:cs="Times New Roman" w:hint="cs"/>
          <w:sz w:val="26"/>
          <w:szCs w:val="26"/>
          <w:rtl/>
          <w:lang w:bidi="ar-EG"/>
        </w:rPr>
        <w:t>ذات</w:t>
      </w:r>
      <w:r>
        <w:rPr>
          <w:rFonts w:ascii="Times New Roman" w:hAnsi="Times New Roman" w:cs="Times New Roman" w:hint="cs"/>
          <w:sz w:val="26"/>
          <w:szCs w:val="26"/>
          <w:rtl/>
          <w:lang w:bidi="ar-EG"/>
        </w:rPr>
        <w:t xml:space="preserve"> كفاءة أعلى في استخدام الطاقة </w:t>
      </w:r>
      <w:r w:rsidR="006F1A39">
        <w:rPr>
          <w:rFonts w:ascii="Times New Roman" w:hAnsi="Times New Roman" w:cs="Times New Roman" w:hint="cs"/>
          <w:sz w:val="26"/>
          <w:szCs w:val="26"/>
          <w:rtl/>
          <w:lang w:bidi="ar-EG"/>
        </w:rPr>
        <w:t xml:space="preserve">في أحد البلدان </w:t>
      </w:r>
      <w:r>
        <w:rPr>
          <w:rFonts w:ascii="Times New Roman" w:hAnsi="Times New Roman" w:cs="Times New Roman" w:hint="cs"/>
          <w:sz w:val="26"/>
          <w:szCs w:val="26"/>
          <w:rtl/>
          <w:lang w:bidi="ar-EG"/>
        </w:rPr>
        <w:t>خفض في صافي انبعاثات ثاني أكسيد الكربون</w:t>
      </w:r>
      <w:r w:rsidR="00E90F1C">
        <w:rPr>
          <w:rFonts w:ascii="Times New Roman" w:hAnsi="Times New Roman" w:cs="Times New Roman" w:hint="cs"/>
          <w:sz w:val="26"/>
          <w:szCs w:val="26"/>
          <w:rtl/>
          <w:lang w:bidi="ar-EG"/>
        </w:rPr>
        <w:t xml:space="preserve"> من 5 في المائة إلى 16 في المائة سنويا وأسهم في تراجع في جانب الطلب في قطاع الطاقة في البلد. وبناء عليه، انطوي تحويل قطاع تكييف الهواء في البلد بعيدا عن الهيدروكلوروفلوروكربون-22 إلى تحديث التكنولوجيا، مما سمح للمؤسسات المستفيدة باعتماد تكنولوجيا </w:t>
      </w:r>
      <w:r w:rsidR="00445B0B">
        <w:rPr>
          <w:rFonts w:ascii="Times New Roman" w:hAnsi="Times New Roman" w:cs="Times New Roman" w:hint="cs"/>
          <w:sz w:val="26"/>
          <w:szCs w:val="26"/>
          <w:rtl/>
          <w:lang w:bidi="ar-EG"/>
        </w:rPr>
        <w:t>التحويل</w:t>
      </w:r>
      <w:r>
        <w:rPr>
          <w:rFonts w:ascii="Times New Roman" w:hAnsi="Times New Roman" w:cs="Times New Roman" w:hint="cs"/>
          <w:sz w:val="26"/>
          <w:szCs w:val="26"/>
          <w:rtl/>
          <w:lang w:bidi="ar-EG"/>
        </w:rPr>
        <w:t xml:space="preserve"> </w:t>
      </w:r>
      <w:r w:rsidR="00445B0B">
        <w:rPr>
          <w:rFonts w:ascii="Times New Roman" w:hAnsi="Times New Roman" w:cs="Times New Roman" w:hint="cs"/>
          <w:sz w:val="26"/>
          <w:szCs w:val="26"/>
          <w:rtl/>
          <w:lang w:bidi="ar-EG"/>
        </w:rPr>
        <w:t xml:space="preserve">من أجل </w:t>
      </w:r>
      <w:r>
        <w:rPr>
          <w:rFonts w:ascii="Times New Roman" w:hAnsi="Times New Roman" w:cs="Times New Roman" w:hint="cs"/>
          <w:sz w:val="26"/>
          <w:szCs w:val="26"/>
          <w:rtl/>
          <w:lang w:bidi="ar-EG"/>
        </w:rPr>
        <w:t xml:space="preserve">تحقيق معايير الأداء الدنيا لكفاءة </w:t>
      </w:r>
      <w:r>
        <w:rPr>
          <w:rFonts w:ascii="Times New Roman" w:hAnsi="Times New Roman" w:cs="Times New Roman" w:hint="cs"/>
          <w:sz w:val="26"/>
          <w:szCs w:val="26"/>
          <w:rtl/>
          <w:lang w:bidi="ar-EG"/>
        </w:rPr>
        <w:lastRenderedPageBreak/>
        <w:t>الطاقة</w:t>
      </w:r>
      <w:r w:rsidR="00DE6879">
        <w:rPr>
          <w:rFonts w:ascii="Times New Roman" w:hAnsi="Times New Roman" w:cs="Times New Roman" w:hint="cs"/>
          <w:sz w:val="26"/>
          <w:szCs w:val="26"/>
          <w:rtl/>
          <w:lang w:bidi="ar-EG"/>
        </w:rPr>
        <w:t>.</w:t>
      </w:r>
      <w:r w:rsidR="00DE6879" w:rsidRPr="00DE6879">
        <w:rPr>
          <w:rStyle w:val="FootnoteReference"/>
          <w:rFonts w:ascii="Times New Roman" w:hAnsi="Times New Roman" w:cs="Times New Roman"/>
          <w:sz w:val="26"/>
          <w:szCs w:val="26"/>
          <w:rtl/>
        </w:rPr>
        <w:footnoteReference w:id="3"/>
      </w:r>
      <w:r w:rsidR="00445B0B">
        <w:rPr>
          <w:rFonts w:ascii="Times New Roman" w:hAnsi="Times New Roman" w:cs="Times New Roman" w:hint="cs"/>
          <w:sz w:val="26"/>
          <w:szCs w:val="26"/>
          <w:rtl/>
        </w:rPr>
        <w:t xml:space="preserve"> وكان وقت تحويل قطاع تكييف الهواء في المرحلة الأولى مناسبا وتكميليا لسياسة الحكومة بشأن الطاقة المتجددة وكفاءة استخدام الطاقة، مما وصل إلى 20 في المائة من هدف وفورات الطاقة</w:t>
      </w:r>
      <w:r w:rsidR="008A7FC4">
        <w:rPr>
          <w:rFonts w:ascii="Times New Roman" w:hAnsi="Times New Roman" w:cs="Times New Roman" w:hint="cs"/>
          <w:sz w:val="26"/>
          <w:szCs w:val="26"/>
          <w:rtl/>
        </w:rPr>
        <w:t xml:space="preserve"> فيها</w:t>
      </w:r>
      <w:r w:rsidR="00445B0B">
        <w:rPr>
          <w:rFonts w:ascii="Times New Roman" w:hAnsi="Times New Roman" w:cs="Times New Roman" w:hint="cs"/>
          <w:sz w:val="26"/>
          <w:szCs w:val="26"/>
          <w:rtl/>
        </w:rPr>
        <w:t>.</w:t>
      </w:r>
    </w:p>
    <w:p w:rsidR="00225028" w:rsidRPr="00702EE4" w:rsidRDefault="00445B0B" w:rsidP="00445B0B">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وينبغي استكشاف خيارات أخرى للسياسات من أجل تكميل الجهود المبذولة في إزالة المواد الهيدروكلوروفلوروكربونية. ولذلك، اقترحت الحكومة في أحد البلدان أن تقييم الأثر البيئي للمشروعات، والمباني، يكون مشروطا بإزالة المواد المستنفدة للأوزون أو المعدات القائمة على المواد المستنفدة للأوزون. ومن أجل تنفيذ هذه السياسات على نحو فعال، من الضروري أن يكون لدى الجمارك القدرة على إنفاذها، ويجب إيجاد آليات المراقبة من أجل رصد الإحصائيات الفعلية لواردات الهيدروكلوروفلوروكربون وتوافر غازات التبريد غير القانونية في السوق المحلي.</w:t>
      </w:r>
    </w:p>
    <w:p w:rsidR="00225028" w:rsidRPr="00702EE4" w:rsidRDefault="00504CE3" w:rsidP="008A7FC4">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وأظهرت الدروس المستفادة المتعلقة ببناء القدرات </w:t>
      </w:r>
      <w:r w:rsidR="008A7FC4">
        <w:rPr>
          <w:rFonts w:ascii="Times New Roman" w:hAnsi="Times New Roman" w:cs="Times New Roman" w:hint="cs"/>
          <w:sz w:val="26"/>
          <w:szCs w:val="26"/>
          <w:rtl/>
          <w:lang w:bidi="ar-EG"/>
        </w:rPr>
        <w:t>فائدة</w:t>
      </w:r>
      <w:r>
        <w:rPr>
          <w:rFonts w:ascii="Times New Roman" w:hAnsi="Times New Roman" w:cs="Times New Roman" w:hint="cs"/>
          <w:sz w:val="26"/>
          <w:szCs w:val="26"/>
          <w:rtl/>
          <w:lang w:bidi="ar-EG"/>
        </w:rPr>
        <w:t xml:space="preserve"> وجود وحدة قوية لإدارة المشروعات، مع خبرة ملائمة لإعداد المشروعات والترابط الضروري مع الصناعة. </w:t>
      </w:r>
      <w:r w:rsidR="008A7FC4">
        <w:rPr>
          <w:rFonts w:ascii="Times New Roman" w:hAnsi="Times New Roman" w:cs="Times New Roman" w:hint="cs"/>
          <w:sz w:val="26"/>
          <w:szCs w:val="26"/>
          <w:rtl/>
          <w:lang w:bidi="ar-EG"/>
        </w:rPr>
        <w:t>و</w:t>
      </w:r>
      <w:r>
        <w:rPr>
          <w:rFonts w:ascii="Times New Roman" w:hAnsi="Times New Roman" w:cs="Times New Roman" w:hint="cs"/>
          <w:sz w:val="26"/>
          <w:szCs w:val="26"/>
          <w:rtl/>
          <w:lang w:bidi="ar-EG"/>
        </w:rPr>
        <w:t>بناء القدرات يضمن أيضا أن تكون المدارس المهنية والفنيين وموظفي الجمارك لديه</w:t>
      </w:r>
      <w:r w:rsidR="008A7FC4">
        <w:rPr>
          <w:rFonts w:ascii="Times New Roman" w:hAnsi="Times New Roman" w:cs="Times New Roman" w:hint="cs"/>
          <w:sz w:val="26"/>
          <w:szCs w:val="26"/>
          <w:rtl/>
          <w:lang w:bidi="ar-EG"/>
        </w:rPr>
        <w:t>م</w:t>
      </w:r>
      <w:r>
        <w:rPr>
          <w:rFonts w:ascii="Times New Roman" w:hAnsi="Times New Roman" w:cs="Times New Roman" w:hint="cs"/>
          <w:sz w:val="26"/>
          <w:szCs w:val="26"/>
          <w:rtl/>
          <w:lang w:bidi="ar-EG"/>
        </w:rPr>
        <w:t xml:space="preserve"> القدرة على استخدام المعدات والأدوات الجديدة. وبالإضافة إلى ذلك، ذكر بعض البلدان المنافع المرتبطة بالدورات الإلكترونية للتدريب </w:t>
      </w:r>
      <w:r w:rsidR="008A7FC4">
        <w:rPr>
          <w:rFonts w:ascii="Times New Roman" w:hAnsi="Times New Roman" w:cs="Times New Roman" w:hint="cs"/>
          <w:sz w:val="26"/>
          <w:szCs w:val="26"/>
          <w:rtl/>
          <w:lang w:bidi="ar-EG"/>
        </w:rPr>
        <w:t>على</w:t>
      </w:r>
      <w:r>
        <w:rPr>
          <w:rFonts w:ascii="Times New Roman" w:hAnsi="Times New Roman" w:cs="Times New Roman" w:hint="cs"/>
          <w:sz w:val="26"/>
          <w:szCs w:val="26"/>
          <w:rtl/>
          <w:lang w:bidi="ar-EG"/>
        </w:rPr>
        <w:t xml:space="preserve"> التكنولوجيات الجديدة والقادمة في تعزيز مهارات الفنيين.</w:t>
      </w:r>
    </w:p>
    <w:p w:rsidR="00225028" w:rsidRPr="00702EE4" w:rsidRDefault="00504CE3" w:rsidP="008A7FC4">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ويساعد إنشاء وتفعيل نظام فعال لتراخيص المواد المستنفدة للأوزون على رصد ومراقبة استهلاك المواد الخاضعة للرقابة والشروع في إجراء</w:t>
      </w:r>
      <w:r w:rsidR="008A7FC4">
        <w:rPr>
          <w:rFonts w:ascii="Times New Roman" w:hAnsi="Times New Roman" w:cs="Times New Roman" w:hint="cs"/>
          <w:sz w:val="26"/>
          <w:szCs w:val="26"/>
          <w:rtl/>
          <w:lang w:bidi="ar-EG"/>
        </w:rPr>
        <w:t xml:space="preserve">ات </w:t>
      </w:r>
      <w:r>
        <w:rPr>
          <w:rFonts w:ascii="Times New Roman" w:hAnsi="Times New Roman" w:cs="Times New Roman" w:hint="cs"/>
          <w:sz w:val="26"/>
          <w:szCs w:val="26"/>
          <w:rtl/>
          <w:lang w:bidi="ar-EG"/>
        </w:rPr>
        <w:t>آني</w:t>
      </w:r>
      <w:r w:rsidR="008A7FC4">
        <w:rPr>
          <w:rFonts w:ascii="Times New Roman" w:hAnsi="Times New Roman" w:cs="Times New Roman" w:hint="cs"/>
          <w:sz w:val="26"/>
          <w:szCs w:val="26"/>
          <w:rtl/>
          <w:lang w:bidi="ar-EG"/>
        </w:rPr>
        <w:t>ة</w:t>
      </w:r>
      <w:r>
        <w:rPr>
          <w:rFonts w:ascii="Times New Roman" w:hAnsi="Times New Roman" w:cs="Times New Roman" w:hint="cs"/>
          <w:sz w:val="26"/>
          <w:szCs w:val="26"/>
          <w:rtl/>
          <w:lang w:bidi="ar-EG"/>
        </w:rPr>
        <w:t xml:space="preserve"> </w:t>
      </w:r>
      <w:r w:rsidR="008A7FC4">
        <w:rPr>
          <w:rFonts w:ascii="Times New Roman" w:hAnsi="Times New Roman" w:cs="Times New Roman" w:hint="cs"/>
          <w:sz w:val="26"/>
          <w:szCs w:val="26"/>
          <w:rtl/>
          <w:lang w:bidi="ar-EG"/>
        </w:rPr>
        <w:t xml:space="preserve">لازمة </w:t>
      </w:r>
      <w:r>
        <w:rPr>
          <w:rFonts w:ascii="Times New Roman" w:hAnsi="Times New Roman" w:cs="Times New Roman" w:hint="cs"/>
          <w:sz w:val="26"/>
          <w:szCs w:val="26"/>
          <w:rtl/>
          <w:lang w:bidi="ar-EG"/>
        </w:rPr>
        <w:t>لتحقيق الإزالة الدائمة والمستدامة في الموعد المقرر، مع تيسير التعاون الوثيق مع الجمارك عن طريق زيادة تبادل المعلومات والتواصل المنتظم. وبالإضافة إلى ذلك، من شأن نظام التراخيص أن يحسن معرفة وحدة الأوزون الوطنية بأنواع و</w:t>
      </w:r>
      <w:r w:rsidR="008A7FC4">
        <w:rPr>
          <w:rFonts w:ascii="Times New Roman" w:hAnsi="Times New Roman" w:cs="Times New Roman" w:hint="cs"/>
          <w:sz w:val="26"/>
          <w:szCs w:val="26"/>
          <w:rtl/>
          <w:lang w:bidi="ar-EG"/>
        </w:rPr>
        <w:t>خصائص</w:t>
      </w:r>
      <w:r>
        <w:rPr>
          <w:rFonts w:ascii="Times New Roman" w:hAnsi="Times New Roman" w:cs="Times New Roman" w:hint="cs"/>
          <w:sz w:val="26"/>
          <w:szCs w:val="26"/>
          <w:rtl/>
          <w:lang w:bidi="ar-EG"/>
        </w:rPr>
        <w:t xml:space="preserve"> الخلائط التي تحتوي على المواد المستنفدة للأوزون التي تدخل إلى البلد.</w:t>
      </w:r>
    </w:p>
    <w:p w:rsidR="002C0A2D" w:rsidRPr="00702EE4" w:rsidRDefault="00504CE3" w:rsidP="00225028">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وذكر بلد آخر</w:t>
      </w:r>
      <w:r w:rsidR="008A7FC4">
        <w:rPr>
          <w:rFonts w:ascii="Times New Roman" w:hAnsi="Times New Roman" w:cs="Times New Roman" w:hint="cs"/>
          <w:sz w:val="26"/>
          <w:szCs w:val="26"/>
          <w:rtl/>
          <w:lang w:bidi="ar-EG"/>
        </w:rPr>
        <w:t xml:space="preserve"> أن دور الخبير الاستشاري الوطني </w:t>
      </w:r>
      <w:r>
        <w:rPr>
          <w:rFonts w:ascii="Times New Roman" w:hAnsi="Times New Roman" w:cs="Times New Roman" w:hint="cs"/>
          <w:sz w:val="26"/>
          <w:szCs w:val="26"/>
          <w:rtl/>
          <w:lang w:bidi="ar-EG"/>
        </w:rPr>
        <w:t>ينبغي إلا يكون محصورا على تقديم المعارف التقنية، إذ أن مشاركته ستعود بمنافع كبيرة على المشروع عن طريق إنشاء روابط وثيقة و</w:t>
      </w:r>
      <w:r w:rsidR="00800A02">
        <w:rPr>
          <w:rFonts w:ascii="Times New Roman" w:hAnsi="Times New Roman" w:cs="Times New Roman" w:hint="cs"/>
          <w:sz w:val="26"/>
          <w:szCs w:val="26"/>
          <w:rtl/>
          <w:lang w:bidi="ar-EG"/>
        </w:rPr>
        <w:t>موثوقة بين أصحاب المصلحة. وشدد نفس البلد على أهمية الإبقاء على قائمة محدثة للعملاء لكل بيت من بيوت النظم من أجل تجنب التأخيرات والسماح لهم برصد سريع ومرن.</w:t>
      </w:r>
    </w:p>
    <w:p w:rsidR="002C0A2D" w:rsidRPr="00702EE4" w:rsidRDefault="002C0A2D" w:rsidP="002C0A2D">
      <w:pPr>
        <w:pStyle w:val="ListParagraph"/>
        <w:bidi/>
        <w:spacing w:after="240"/>
        <w:ind w:left="0"/>
        <w:contextualSpacing w:val="0"/>
        <w:jc w:val="both"/>
        <w:rPr>
          <w:rFonts w:ascii="Times New Roman" w:hAnsi="Times New Roman" w:cs="Times New Roman"/>
          <w:sz w:val="26"/>
          <w:szCs w:val="26"/>
          <w:u w:val="single"/>
          <w:lang w:bidi="ar-EG"/>
        </w:rPr>
      </w:pPr>
      <w:r w:rsidRPr="00702EE4">
        <w:rPr>
          <w:rFonts w:ascii="Times New Roman" w:hAnsi="Times New Roman" w:cs="Times New Roman"/>
          <w:sz w:val="26"/>
          <w:szCs w:val="26"/>
          <w:u w:val="single"/>
          <w:rtl/>
          <w:lang w:bidi="ar-EG"/>
        </w:rPr>
        <w:t>قطاع الإنتاج</w:t>
      </w:r>
    </w:p>
    <w:p w:rsidR="002C0A2D" w:rsidRPr="00702EE4" w:rsidRDefault="00800A02" w:rsidP="00FE3E48">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تتعلق الدروس المستفادة من قطاع الإنتاج، </w:t>
      </w:r>
      <w:r w:rsidR="008A7FC4">
        <w:rPr>
          <w:rFonts w:ascii="Times New Roman" w:hAnsi="Times New Roman" w:cs="Times New Roman" w:hint="cs"/>
          <w:sz w:val="26"/>
          <w:szCs w:val="26"/>
          <w:rtl/>
          <w:lang w:bidi="ar-EG"/>
        </w:rPr>
        <w:t>ب</w:t>
      </w:r>
      <w:r>
        <w:rPr>
          <w:rFonts w:ascii="Times New Roman" w:hAnsi="Times New Roman" w:cs="Times New Roman" w:hint="cs"/>
          <w:sz w:val="26"/>
          <w:szCs w:val="26"/>
          <w:rtl/>
          <w:lang w:bidi="ar-EG"/>
        </w:rPr>
        <w:t>جملة أمور</w:t>
      </w:r>
      <w:r w:rsidR="008A7FC4">
        <w:rPr>
          <w:rFonts w:ascii="Times New Roman" w:hAnsi="Times New Roman" w:cs="Times New Roman" w:hint="cs"/>
          <w:sz w:val="26"/>
          <w:szCs w:val="26"/>
          <w:rtl/>
          <w:lang w:bidi="ar-EG"/>
        </w:rPr>
        <w:t xml:space="preserve"> من بينها  </w:t>
      </w:r>
      <w:r>
        <w:rPr>
          <w:rFonts w:ascii="Times New Roman" w:hAnsi="Times New Roman" w:cs="Times New Roman" w:hint="cs"/>
          <w:sz w:val="26"/>
          <w:szCs w:val="26"/>
          <w:rtl/>
          <w:lang w:bidi="ar-EG"/>
        </w:rPr>
        <w:t>السياسات والقواعد؛ والرصد والتحقق؛ واستمرار</w:t>
      </w:r>
      <w:r w:rsidR="00FE3E48">
        <w:rPr>
          <w:rFonts w:ascii="Times New Roman" w:hAnsi="Times New Roman" w:cs="Times New Roman" w:hint="cs"/>
          <w:sz w:val="26"/>
          <w:szCs w:val="26"/>
          <w:rtl/>
          <w:lang w:bidi="ar-EG"/>
        </w:rPr>
        <w:t>ية</w:t>
      </w:r>
      <w:r>
        <w:rPr>
          <w:rFonts w:ascii="Times New Roman" w:hAnsi="Times New Roman" w:cs="Times New Roman" w:hint="cs"/>
          <w:sz w:val="26"/>
          <w:szCs w:val="26"/>
          <w:rtl/>
          <w:lang w:bidi="ar-EG"/>
        </w:rPr>
        <w:t xml:space="preserve"> الموظفين و</w:t>
      </w:r>
      <w:r w:rsidR="00FE3E48">
        <w:rPr>
          <w:rFonts w:ascii="Times New Roman" w:hAnsi="Times New Roman" w:cs="Times New Roman" w:hint="cs"/>
          <w:sz w:val="26"/>
          <w:szCs w:val="26"/>
          <w:rtl/>
          <w:lang w:bidi="ar-EG"/>
        </w:rPr>
        <w:t>علمهم بالمعارف</w:t>
      </w:r>
      <w:r>
        <w:rPr>
          <w:rFonts w:ascii="Times New Roman" w:hAnsi="Times New Roman" w:cs="Times New Roman" w:hint="cs"/>
          <w:sz w:val="26"/>
          <w:szCs w:val="26"/>
          <w:rtl/>
          <w:lang w:bidi="ar-EG"/>
        </w:rPr>
        <w:t xml:space="preserve">؛ والتواصل والتنسيق </w:t>
      </w:r>
      <w:r w:rsidR="00FE3E48">
        <w:rPr>
          <w:rFonts w:ascii="Times New Roman" w:hAnsi="Times New Roman" w:cs="Times New Roman" w:hint="cs"/>
          <w:sz w:val="26"/>
          <w:szCs w:val="26"/>
          <w:rtl/>
          <w:lang w:bidi="ar-EG"/>
        </w:rPr>
        <w:t>مع</w:t>
      </w:r>
      <w:r>
        <w:rPr>
          <w:rFonts w:ascii="Times New Roman" w:hAnsi="Times New Roman" w:cs="Times New Roman" w:hint="cs"/>
          <w:sz w:val="26"/>
          <w:szCs w:val="26"/>
          <w:rtl/>
          <w:lang w:bidi="ar-EG"/>
        </w:rPr>
        <w:t xml:space="preserve"> أصحاب المصلحة؛ ومرونة صرف الأموال؛ وتطبيق الدروس المستفادة في السابق.</w:t>
      </w:r>
    </w:p>
    <w:p w:rsidR="002C0A2D" w:rsidRPr="00702EE4" w:rsidRDefault="00FE3E48" w:rsidP="00FE3E48">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وقد عمل نظام حصص الإنت</w:t>
      </w:r>
      <w:r w:rsidR="00800A02">
        <w:rPr>
          <w:rFonts w:ascii="Times New Roman" w:hAnsi="Times New Roman" w:cs="Times New Roman" w:hint="cs"/>
          <w:sz w:val="26"/>
          <w:szCs w:val="26"/>
          <w:rtl/>
          <w:lang w:bidi="ar-EG"/>
        </w:rPr>
        <w:t>اج، الذي نفذه أحد البلدان على نحو جيد من أجل الحد من الإنتاج؛ غير أن البلد ذكر أن القيود في التجارة السنوية للحصص بين المنتجين كانت السبب الرئيسي لتجاوز التخفيضات تلك التي ينص عليها بروتوكول مونتريال. غير أن تو</w:t>
      </w:r>
      <w:r>
        <w:rPr>
          <w:rFonts w:ascii="Times New Roman" w:hAnsi="Times New Roman" w:cs="Times New Roman" w:hint="cs"/>
          <w:sz w:val="26"/>
          <w:szCs w:val="26"/>
          <w:rtl/>
          <w:lang w:bidi="ar-EG"/>
        </w:rPr>
        <w:t>ق</w:t>
      </w:r>
      <w:r w:rsidR="00800A02">
        <w:rPr>
          <w:rFonts w:ascii="Times New Roman" w:hAnsi="Times New Roman" w:cs="Times New Roman" w:hint="cs"/>
          <w:sz w:val="26"/>
          <w:szCs w:val="26"/>
          <w:rtl/>
          <w:lang w:bidi="ar-EG"/>
        </w:rPr>
        <w:t>يت الحصص يعتبر ضروريا وينبغي مراجعته من أجل منع القيود الإصطناعية لإنتاج الهيدروكلوروفلوروكربون، مما يؤدي إلى إنتاج وتجارة غير قانونية. وي</w:t>
      </w:r>
      <w:r>
        <w:rPr>
          <w:rFonts w:ascii="Times New Roman" w:hAnsi="Times New Roman" w:cs="Times New Roman" w:hint="cs"/>
          <w:sz w:val="26"/>
          <w:szCs w:val="26"/>
          <w:rtl/>
          <w:lang w:bidi="ar-EG"/>
        </w:rPr>
        <w:t>مي</w:t>
      </w:r>
      <w:r w:rsidR="00800A02">
        <w:rPr>
          <w:rFonts w:ascii="Times New Roman" w:hAnsi="Times New Roman" w:cs="Times New Roman" w:hint="cs"/>
          <w:sz w:val="26"/>
          <w:szCs w:val="26"/>
          <w:rtl/>
          <w:lang w:bidi="ar-EG"/>
        </w:rPr>
        <w:t xml:space="preserve">ل ذلك إلى التوسع نحو نهاية العام، عندما يستنفد </w:t>
      </w:r>
      <w:r>
        <w:rPr>
          <w:rFonts w:ascii="Times New Roman" w:hAnsi="Times New Roman" w:cs="Times New Roman" w:hint="cs"/>
          <w:sz w:val="26"/>
          <w:szCs w:val="26"/>
          <w:rtl/>
          <w:lang w:bidi="ar-EG"/>
        </w:rPr>
        <w:t>بعض المنتجي</w:t>
      </w:r>
      <w:r w:rsidR="00800A02">
        <w:rPr>
          <w:rFonts w:ascii="Times New Roman" w:hAnsi="Times New Roman" w:cs="Times New Roman" w:hint="cs"/>
          <w:sz w:val="26"/>
          <w:szCs w:val="26"/>
          <w:rtl/>
          <w:lang w:bidi="ar-EG"/>
        </w:rPr>
        <w:t>ن حصصهم لاستكمال طلباتهم، بينما يظل لدى منتجين آخرين حصصا غير مستعملة.</w:t>
      </w:r>
    </w:p>
    <w:p w:rsidR="002C0A2D" w:rsidRPr="00702EE4" w:rsidRDefault="00800A02" w:rsidP="00FE3E48">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ومع </w:t>
      </w:r>
      <w:r w:rsidR="00FE3E48">
        <w:rPr>
          <w:rFonts w:ascii="Times New Roman" w:hAnsi="Times New Roman" w:cs="Times New Roman" w:hint="cs"/>
          <w:sz w:val="26"/>
          <w:szCs w:val="26"/>
          <w:rtl/>
          <w:lang w:bidi="ar-EG"/>
        </w:rPr>
        <w:t>إ</w:t>
      </w:r>
      <w:r>
        <w:rPr>
          <w:rFonts w:ascii="Times New Roman" w:hAnsi="Times New Roman" w:cs="Times New Roman" w:hint="cs"/>
          <w:sz w:val="26"/>
          <w:szCs w:val="26"/>
          <w:rtl/>
          <w:lang w:bidi="ar-EG"/>
        </w:rPr>
        <w:t xml:space="preserve">بقاء نظام الحصص للشركات المستهلكة الكبرى </w:t>
      </w:r>
      <w:r w:rsidR="00FE3E48">
        <w:rPr>
          <w:rFonts w:ascii="Times New Roman" w:hAnsi="Times New Roman" w:cs="Times New Roman" w:hint="cs"/>
          <w:sz w:val="26"/>
          <w:szCs w:val="26"/>
          <w:rtl/>
          <w:lang w:bidi="ar-EG"/>
        </w:rPr>
        <w:t xml:space="preserve">الطلب </w:t>
      </w:r>
      <w:r>
        <w:rPr>
          <w:rFonts w:ascii="Times New Roman" w:hAnsi="Times New Roman" w:cs="Times New Roman" w:hint="cs"/>
          <w:sz w:val="26"/>
          <w:szCs w:val="26"/>
          <w:rtl/>
          <w:lang w:bidi="ar-EG"/>
        </w:rPr>
        <w:t xml:space="preserve">قيد السيطرة، فإن </w:t>
      </w:r>
      <w:r w:rsidR="00FE3E48">
        <w:rPr>
          <w:rFonts w:ascii="Times New Roman" w:hAnsi="Times New Roman" w:cs="Times New Roman" w:hint="cs"/>
          <w:sz w:val="26"/>
          <w:szCs w:val="26"/>
          <w:rtl/>
          <w:lang w:bidi="ar-EG"/>
        </w:rPr>
        <w:t>م</w:t>
      </w:r>
      <w:r>
        <w:rPr>
          <w:rFonts w:ascii="Times New Roman" w:hAnsi="Times New Roman" w:cs="Times New Roman" w:hint="cs"/>
          <w:sz w:val="26"/>
          <w:szCs w:val="26"/>
          <w:rtl/>
          <w:lang w:bidi="ar-EG"/>
        </w:rPr>
        <w:t>ر</w:t>
      </w:r>
      <w:r w:rsidR="00FE3E48">
        <w:rPr>
          <w:rFonts w:ascii="Times New Roman" w:hAnsi="Times New Roman" w:cs="Times New Roman" w:hint="cs"/>
          <w:sz w:val="26"/>
          <w:szCs w:val="26"/>
          <w:rtl/>
          <w:lang w:bidi="ar-EG"/>
        </w:rPr>
        <w:t>اق</w:t>
      </w:r>
      <w:r>
        <w:rPr>
          <w:rFonts w:ascii="Times New Roman" w:hAnsi="Times New Roman" w:cs="Times New Roman" w:hint="cs"/>
          <w:sz w:val="26"/>
          <w:szCs w:val="26"/>
          <w:rtl/>
          <w:lang w:bidi="ar-EG"/>
        </w:rPr>
        <w:t xml:space="preserve">بة المنتجين </w:t>
      </w:r>
      <w:r w:rsidR="00FE3E48">
        <w:rPr>
          <w:rFonts w:ascii="Times New Roman" w:hAnsi="Times New Roman" w:cs="Times New Roman" w:hint="cs"/>
          <w:sz w:val="26"/>
          <w:szCs w:val="26"/>
          <w:rtl/>
          <w:lang w:bidi="ar-EG"/>
        </w:rPr>
        <w:t xml:space="preserve">للمبيعات </w:t>
      </w:r>
      <w:r>
        <w:rPr>
          <w:rFonts w:ascii="Times New Roman" w:hAnsi="Times New Roman" w:cs="Times New Roman" w:hint="cs"/>
          <w:sz w:val="26"/>
          <w:szCs w:val="26"/>
          <w:rtl/>
          <w:lang w:bidi="ar-EG"/>
        </w:rPr>
        <w:t>من خلال القواعد في السوق المحلي لعب</w:t>
      </w:r>
      <w:r w:rsidR="00FE3E48">
        <w:rPr>
          <w:rFonts w:ascii="Times New Roman" w:hAnsi="Times New Roman" w:cs="Times New Roman" w:hint="cs"/>
          <w:sz w:val="26"/>
          <w:szCs w:val="26"/>
          <w:rtl/>
          <w:lang w:bidi="ar-EG"/>
        </w:rPr>
        <w:t>ت</w:t>
      </w:r>
      <w:r>
        <w:rPr>
          <w:rFonts w:ascii="Times New Roman" w:hAnsi="Times New Roman" w:cs="Times New Roman" w:hint="cs"/>
          <w:sz w:val="26"/>
          <w:szCs w:val="26"/>
          <w:rtl/>
          <w:lang w:bidi="ar-EG"/>
        </w:rPr>
        <w:t xml:space="preserve"> دورا أساسيا في الوفاء بأهداف قطاع الاستهلاك. وفي نفس الوقت، أثبتت مراقبة وتوازن العرض والطلب فعاليتها في تحقيق الأهداف السنوية لبروتوكول مونتريال.</w:t>
      </w:r>
    </w:p>
    <w:p w:rsidR="002C0A2D" w:rsidRPr="00702EE4" w:rsidRDefault="00C752C1" w:rsidP="00FE3E48">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lastRenderedPageBreak/>
        <w:t>وتقتضي السلسلة المعقدة للمسؤوليات في إنتاج المواد الهيدروكلوروفلوروكربونية، من التاجر إلى مكان التصدير النهائي أو السوق المحلي، منهجية فعالة للرصد والتحقق. وهذا صحيح خاص</w:t>
      </w:r>
      <w:r w:rsidR="00FE3E48">
        <w:rPr>
          <w:rFonts w:ascii="Times New Roman" w:hAnsi="Times New Roman" w:cs="Times New Roman" w:hint="cs"/>
          <w:sz w:val="26"/>
          <w:szCs w:val="26"/>
          <w:rtl/>
          <w:lang w:bidi="ar-EG"/>
        </w:rPr>
        <w:t>ة</w:t>
      </w:r>
      <w:r>
        <w:rPr>
          <w:rFonts w:ascii="Times New Roman" w:hAnsi="Times New Roman" w:cs="Times New Roman" w:hint="cs"/>
          <w:sz w:val="26"/>
          <w:szCs w:val="26"/>
          <w:rtl/>
          <w:lang w:bidi="ar-EG"/>
        </w:rPr>
        <w:t xml:space="preserve"> في البلدان الكبرى، حيث قدمت المنهجية المطبقة في المرحلة الأولى مستويا عاليا من درجة اليقين بخصوص الأرقام السنوية </w:t>
      </w:r>
      <w:r w:rsidR="00FE3E48">
        <w:rPr>
          <w:rFonts w:ascii="Times New Roman" w:hAnsi="Times New Roman" w:cs="Times New Roman" w:hint="cs"/>
          <w:sz w:val="26"/>
          <w:szCs w:val="26"/>
          <w:rtl/>
          <w:lang w:bidi="ar-EG"/>
        </w:rPr>
        <w:t xml:space="preserve">النهائية </w:t>
      </w:r>
      <w:r>
        <w:rPr>
          <w:rFonts w:ascii="Times New Roman" w:hAnsi="Times New Roman" w:cs="Times New Roman" w:hint="cs"/>
          <w:sz w:val="26"/>
          <w:szCs w:val="26"/>
          <w:rtl/>
          <w:lang w:bidi="ar-EG"/>
        </w:rPr>
        <w:t>لصادرا</w:t>
      </w:r>
      <w:r w:rsidR="00FE3E48">
        <w:rPr>
          <w:rFonts w:ascii="Times New Roman" w:hAnsi="Times New Roman" w:cs="Times New Roman" w:hint="cs"/>
          <w:sz w:val="26"/>
          <w:szCs w:val="26"/>
          <w:rtl/>
          <w:lang w:bidi="ar-EG"/>
        </w:rPr>
        <w:t>ت</w:t>
      </w:r>
      <w:r>
        <w:rPr>
          <w:rFonts w:ascii="Times New Roman" w:hAnsi="Times New Roman" w:cs="Times New Roman" w:hint="cs"/>
          <w:sz w:val="26"/>
          <w:szCs w:val="26"/>
          <w:rtl/>
          <w:lang w:bidi="ar-EG"/>
        </w:rPr>
        <w:t xml:space="preserve"> المواد الهيدروكلوروفلوروكربونية، مما دفع البلد إلى استخدام هذه الطريقة </w:t>
      </w:r>
      <w:r w:rsidR="00FE3E48">
        <w:rPr>
          <w:rFonts w:ascii="Times New Roman" w:hAnsi="Times New Roman" w:cs="Times New Roman" w:hint="cs"/>
          <w:sz w:val="26"/>
          <w:szCs w:val="26"/>
          <w:rtl/>
          <w:lang w:bidi="ar-EG"/>
        </w:rPr>
        <w:t>في المراحل اللاحقة من أجل حساب</w:t>
      </w:r>
      <w:r>
        <w:rPr>
          <w:rFonts w:ascii="Times New Roman" w:hAnsi="Times New Roman" w:cs="Times New Roman" w:hint="cs"/>
          <w:sz w:val="26"/>
          <w:szCs w:val="26"/>
          <w:rtl/>
          <w:lang w:bidi="ar-EG"/>
        </w:rPr>
        <w:t xml:space="preserve"> المستويات السنوية للإنتاج والاستهلاك</w:t>
      </w:r>
      <w:r w:rsidR="00FE3E48">
        <w:rPr>
          <w:rFonts w:ascii="Times New Roman" w:hAnsi="Times New Roman" w:cs="Times New Roman" w:hint="cs"/>
          <w:sz w:val="26"/>
          <w:szCs w:val="26"/>
          <w:rtl/>
          <w:lang w:bidi="ar-EG"/>
        </w:rPr>
        <w:t xml:space="preserve"> وتأكيدها</w:t>
      </w:r>
      <w:r>
        <w:rPr>
          <w:rFonts w:ascii="Times New Roman" w:hAnsi="Times New Roman" w:cs="Times New Roman" w:hint="cs"/>
          <w:sz w:val="26"/>
          <w:szCs w:val="26"/>
          <w:rtl/>
          <w:lang w:bidi="ar-EG"/>
        </w:rPr>
        <w:t>.</w:t>
      </w:r>
    </w:p>
    <w:p w:rsidR="002C0A2D" w:rsidRPr="00702EE4" w:rsidRDefault="00D2246E" w:rsidP="0072139D">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وأظهرت الدروس أيضا أهمية المراجعة المستمرة لإجراءات التحقق من أجل ضمان إبقائ</w:t>
      </w:r>
      <w:r w:rsidR="0072139D">
        <w:rPr>
          <w:rFonts w:ascii="Times New Roman" w:hAnsi="Times New Roman" w:cs="Times New Roman" w:hint="cs"/>
          <w:sz w:val="26"/>
          <w:szCs w:val="26"/>
          <w:rtl/>
          <w:lang w:bidi="ar-EG"/>
        </w:rPr>
        <w:t>ه</w:t>
      </w:r>
      <w:r>
        <w:rPr>
          <w:rFonts w:ascii="Times New Roman" w:hAnsi="Times New Roman" w:cs="Times New Roman" w:hint="cs"/>
          <w:sz w:val="26"/>
          <w:szCs w:val="26"/>
          <w:rtl/>
          <w:lang w:bidi="ar-EG"/>
        </w:rPr>
        <w:t xml:space="preserve">ا متوافقة مع ممارسات التجارة الجارية. فعلى سبيل المثال، ونتيجة لتغيير في إجراءات الجمارك في عام 2015 لرصد الواردات والصادرات، </w:t>
      </w:r>
      <w:r w:rsidR="00096D1B">
        <w:rPr>
          <w:rFonts w:ascii="Times New Roman" w:hAnsi="Times New Roman" w:cs="Times New Roman" w:hint="cs"/>
          <w:sz w:val="26"/>
          <w:szCs w:val="26"/>
          <w:rtl/>
          <w:lang w:bidi="ar-EG"/>
        </w:rPr>
        <w:t>لم يكن من الممكن تجميع نماذج الإقرارات الجمركية من المصدرين. وكان على فريق التحقق تكييف إجراءات المراجعة لديه واستخدام وثائق خ</w:t>
      </w:r>
      <w:r w:rsidR="0072139D">
        <w:rPr>
          <w:rFonts w:ascii="Times New Roman" w:hAnsi="Times New Roman" w:cs="Times New Roman" w:hint="cs"/>
          <w:sz w:val="26"/>
          <w:szCs w:val="26"/>
          <w:rtl/>
          <w:lang w:bidi="ar-EG"/>
        </w:rPr>
        <w:t>صومات</w:t>
      </w:r>
      <w:r w:rsidR="00096D1B">
        <w:rPr>
          <w:rFonts w:ascii="Times New Roman" w:hAnsi="Times New Roman" w:cs="Times New Roman" w:hint="cs"/>
          <w:sz w:val="26"/>
          <w:szCs w:val="26"/>
          <w:rtl/>
          <w:lang w:bidi="ar-EG"/>
        </w:rPr>
        <w:t xml:space="preserve"> الصادرات من أجل التحقق من الصادرات على مستوى المنتجين.</w:t>
      </w:r>
    </w:p>
    <w:p w:rsidR="002C0A2D" w:rsidRPr="00702EE4" w:rsidRDefault="00D2246E" w:rsidP="0072139D">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ومن الدروس الأخرى المستفادة من الإيضاح أنه بدلا من تنفيذ قواعد تتعلق بالقيادة والتحكم منذ بداية المشروع، قدمت عملية المناقصة فرصة للحصول على مقترحات من المرافق التي يمكن أن يتم إ</w:t>
      </w:r>
      <w:r w:rsidR="0072139D">
        <w:rPr>
          <w:rFonts w:ascii="Times New Roman" w:hAnsi="Times New Roman" w:cs="Times New Roman" w:hint="cs"/>
          <w:sz w:val="26"/>
          <w:szCs w:val="26"/>
          <w:rtl/>
          <w:lang w:bidi="ar-EG"/>
        </w:rPr>
        <w:t>غ</w:t>
      </w:r>
      <w:r>
        <w:rPr>
          <w:rFonts w:ascii="Times New Roman" w:hAnsi="Times New Roman" w:cs="Times New Roman" w:hint="cs"/>
          <w:sz w:val="26"/>
          <w:szCs w:val="26"/>
          <w:rtl/>
          <w:lang w:bidi="ar-EG"/>
        </w:rPr>
        <w:t xml:space="preserve">لاقها أو خفض </w:t>
      </w:r>
      <w:r w:rsidR="0072139D">
        <w:rPr>
          <w:rFonts w:ascii="Times New Roman" w:hAnsi="Times New Roman" w:cs="Times New Roman" w:hint="cs"/>
          <w:sz w:val="26"/>
          <w:szCs w:val="26"/>
          <w:rtl/>
          <w:lang w:bidi="ar-EG"/>
        </w:rPr>
        <w:t xml:space="preserve">قدرة إنتاجها. وقد مكنت </w:t>
      </w:r>
      <w:r>
        <w:rPr>
          <w:rFonts w:ascii="Times New Roman" w:hAnsi="Times New Roman" w:cs="Times New Roman" w:hint="cs"/>
          <w:sz w:val="26"/>
          <w:szCs w:val="26"/>
          <w:rtl/>
          <w:lang w:bidi="ar-EG"/>
        </w:rPr>
        <w:t xml:space="preserve">طبيعة جدوى التكلفة </w:t>
      </w:r>
      <w:r w:rsidR="0072139D">
        <w:rPr>
          <w:rFonts w:ascii="Times New Roman" w:hAnsi="Times New Roman" w:cs="Times New Roman" w:hint="cs"/>
          <w:sz w:val="26"/>
          <w:szCs w:val="26"/>
          <w:rtl/>
          <w:lang w:bidi="ar-EG"/>
        </w:rPr>
        <w:t xml:space="preserve">لهذه الآلية </w:t>
      </w:r>
      <w:r>
        <w:rPr>
          <w:rFonts w:ascii="Times New Roman" w:hAnsi="Times New Roman" w:cs="Times New Roman" w:hint="cs"/>
          <w:sz w:val="26"/>
          <w:szCs w:val="26"/>
          <w:rtl/>
          <w:lang w:bidi="ar-EG"/>
        </w:rPr>
        <w:t>خفضا أكبر لإنتاج المواد الهيدروكلوروفلوروكربونية عن الخفض المتوقع في الأصل وأدت عامة إلى خروج المرافق غير الفعالة (مثلا، التي لديها تسربات كبيرة) من السوق في المقام الأول. وبالإضافة إلى ذلك، وفرت مختلف أنواع العقود لمنتجي الهيدروكلوروفلوروكربون (أي خفض ا</w:t>
      </w:r>
      <w:r w:rsidR="0072139D">
        <w:rPr>
          <w:rFonts w:ascii="Times New Roman" w:hAnsi="Times New Roman" w:cs="Times New Roman" w:hint="cs"/>
          <w:sz w:val="26"/>
          <w:szCs w:val="26"/>
          <w:rtl/>
          <w:lang w:bidi="ar-EG"/>
        </w:rPr>
        <w:t>ل</w:t>
      </w:r>
      <w:r>
        <w:rPr>
          <w:rFonts w:ascii="Times New Roman" w:hAnsi="Times New Roman" w:cs="Times New Roman" w:hint="cs"/>
          <w:sz w:val="26"/>
          <w:szCs w:val="26"/>
          <w:rtl/>
          <w:lang w:bidi="ar-EG"/>
        </w:rPr>
        <w:t>إنتاج، وتفكيك القدرات العاطلة وغلقها)، مستويات مختلفة من التعويضات لكل منهم، مما ساعد المنتجين على اختيار الخيار المناسب لحالة كل منهم.</w:t>
      </w:r>
    </w:p>
    <w:p w:rsidR="002C0A2D" w:rsidRPr="00702EE4" w:rsidRDefault="00D2246E" w:rsidP="0072139D">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ومن الوجهة الإدارية، ساهمت استمرارية الموظفين في التنفيذ السلس للمشروع، مما أنشأ أوجه تآزر بين أصحاب المصلحة، وهو </w:t>
      </w:r>
      <w:r w:rsidR="0072139D">
        <w:rPr>
          <w:rFonts w:ascii="Times New Roman" w:hAnsi="Times New Roman" w:cs="Times New Roman" w:hint="cs"/>
          <w:sz w:val="26"/>
          <w:szCs w:val="26"/>
          <w:rtl/>
          <w:lang w:bidi="ar-EG"/>
        </w:rPr>
        <w:t>يبرز</w:t>
      </w:r>
      <w:r>
        <w:rPr>
          <w:rFonts w:ascii="Times New Roman" w:hAnsi="Times New Roman" w:cs="Times New Roman" w:hint="cs"/>
          <w:sz w:val="26"/>
          <w:szCs w:val="26"/>
          <w:rtl/>
          <w:lang w:bidi="ar-EG"/>
        </w:rPr>
        <w:t xml:space="preserve"> عندما ينضم </w:t>
      </w:r>
      <w:r w:rsidR="00096D1B">
        <w:rPr>
          <w:rFonts w:ascii="Times New Roman" w:hAnsi="Times New Roman" w:cs="Times New Roman" w:hint="cs"/>
          <w:sz w:val="26"/>
          <w:szCs w:val="26"/>
          <w:rtl/>
          <w:lang w:bidi="ar-EG"/>
        </w:rPr>
        <w:t xml:space="preserve">إلى الفريق </w:t>
      </w:r>
      <w:r>
        <w:rPr>
          <w:rFonts w:ascii="Times New Roman" w:hAnsi="Times New Roman" w:cs="Times New Roman" w:hint="cs"/>
          <w:sz w:val="26"/>
          <w:szCs w:val="26"/>
          <w:rtl/>
          <w:lang w:bidi="ar-EG"/>
        </w:rPr>
        <w:t xml:space="preserve">أحد النظراء </w:t>
      </w:r>
      <w:r w:rsidR="0072139D">
        <w:rPr>
          <w:rFonts w:ascii="Times New Roman" w:hAnsi="Times New Roman" w:cs="Times New Roman" w:hint="cs"/>
          <w:sz w:val="26"/>
          <w:szCs w:val="26"/>
          <w:rtl/>
          <w:lang w:bidi="ar-EG"/>
        </w:rPr>
        <w:t xml:space="preserve">الجدد </w:t>
      </w:r>
      <w:r>
        <w:rPr>
          <w:rFonts w:ascii="Times New Roman" w:hAnsi="Times New Roman" w:cs="Times New Roman" w:hint="cs"/>
          <w:sz w:val="26"/>
          <w:szCs w:val="26"/>
          <w:rtl/>
          <w:lang w:bidi="ar-EG"/>
        </w:rPr>
        <w:t>غير الملم</w:t>
      </w:r>
      <w:r w:rsidR="00096D1B">
        <w:rPr>
          <w:rFonts w:ascii="Times New Roman" w:hAnsi="Times New Roman" w:cs="Times New Roman" w:hint="cs"/>
          <w:sz w:val="26"/>
          <w:szCs w:val="26"/>
          <w:rtl/>
          <w:lang w:bidi="ar-EG"/>
        </w:rPr>
        <w:t>ين</w:t>
      </w:r>
      <w:r>
        <w:rPr>
          <w:rFonts w:ascii="Times New Roman" w:hAnsi="Times New Roman" w:cs="Times New Roman" w:hint="cs"/>
          <w:sz w:val="26"/>
          <w:szCs w:val="26"/>
          <w:rtl/>
          <w:lang w:bidi="ar-EG"/>
        </w:rPr>
        <w:t xml:space="preserve"> بإجراءات أصحاب المصلحة.</w:t>
      </w:r>
    </w:p>
    <w:p w:rsidR="002C0A2D" w:rsidRPr="00702EE4" w:rsidRDefault="004C311E" w:rsidP="004C311E">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وبناء عليه</w:t>
      </w:r>
      <w:r w:rsidR="00096D1B">
        <w:rPr>
          <w:rFonts w:ascii="Times New Roman" w:hAnsi="Times New Roman" w:cs="Times New Roman" w:hint="cs"/>
          <w:sz w:val="26"/>
          <w:szCs w:val="26"/>
          <w:rtl/>
          <w:lang w:bidi="ar-EG"/>
        </w:rPr>
        <w:t xml:space="preserve">، من الضروري التنسيق والتواصل الجيد بين جميع أصحاب المصلحة. فمثلا، ذكر البنك الدولي أهمية </w:t>
      </w:r>
      <w:r>
        <w:rPr>
          <w:rFonts w:ascii="Times New Roman" w:hAnsi="Times New Roman" w:cs="Times New Roman" w:hint="cs"/>
          <w:sz w:val="26"/>
          <w:szCs w:val="26"/>
          <w:rtl/>
          <w:lang w:bidi="ar-EG"/>
        </w:rPr>
        <w:t xml:space="preserve">وجود </w:t>
      </w:r>
      <w:r w:rsidR="00096D1B">
        <w:rPr>
          <w:rFonts w:ascii="Times New Roman" w:hAnsi="Times New Roman" w:cs="Times New Roman" w:hint="cs"/>
          <w:sz w:val="26"/>
          <w:szCs w:val="26"/>
          <w:rtl/>
          <w:lang w:bidi="ar-EG"/>
        </w:rPr>
        <w:t xml:space="preserve">علاقة استثمارية مع وسيطه المالي، وهو جانب مهم لنجاح تنفيذ البرنامح على مدى السنوات. وقد برزت الحاجة إلى آلية تنسيق قوية داخل تصميم المشروع وذلك في قطاع إنتاج الكلوروفلوروكربون في أحد البلدان. فمن شأن التنسيق الممنهج بين الوكالات المتعددة الأطراف أن يؤدي إلى تنفيذ أكثر فعالية، خصوصا خلال السنوات الأخيرة من المشروع، </w:t>
      </w:r>
      <w:r w:rsidR="00483E3C">
        <w:rPr>
          <w:rFonts w:ascii="Times New Roman" w:hAnsi="Times New Roman" w:cs="Times New Roman" w:hint="cs"/>
          <w:sz w:val="26"/>
          <w:szCs w:val="26"/>
          <w:rtl/>
          <w:lang w:bidi="ar-EG"/>
        </w:rPr>
        <w:t>في الحالات التي</w:t>
      </w:r>
      <w:r w:rsidR="00096D1B">
        <w:rPr>
          <w:rFonts w:ascii="Times New Roman" w:hAnsi="Times New Roman" w:cs="Times New Roman" w:hint="cs"/>
          <w:sz w:val="26"/>
          <w:szCs w:val="26"/>
          <w:rtl/>
          <w:lang w:bidi="ar-EG"/>
        </w:rPr>
        <w:t xml:space="preserve"> كان يسمح </w:t>
      </w:r>
      <w:r w:rsidR="00483E3C">
        <w:rPr>
          <w:rFonts w:ascii="Times New Roman" w:hAnsi="Times New Roman" w:cs="Times New Roman" w:hint="cs"/>
          <w:sz w:val="26"/>
          <w:szCs w:val="26"/>
          <w:rtl/>
          <w:lang w:bidi="ar-EG"/>
        </w:rPr>
        <w:t xml:space="preserve">فيها </w:t>
      </w:r>
      <w:r w:rsidR="00096D1B">
        <w:rPr>
          <w:rFonts w:ascii="Times New Roman" w:hAnsi="Times New Roman" w:cs="Times New Roman" w:hint="cs"/>
          <w:sz w:val="26"/>
          <w:szCs w:val="26"/>
          <w:rtl/>
          <w:lang w:bidi="ar-EG"/>
        </w:rPr>
        <w:t xml:space="preserve">بإنتاج الكلوروفلوروكربون فقط لأجهزة الاستنشاق </w:t>
      </w:r>
      <w:r w:rsidR="00483E3C">
        <w:rPr>
          <w:rFonts w:ascii="Times New Roman" w:hAnsi="Times New Roman" w:cs="Times New Roman" w:hint="cs"/>
          <w:sz w:val="26"/>
          <w:szCs w:val="26"/>
          <w:rtl/>
          <w:lang w:bidi="ar-EG"/>
        </w:rPr>
        <w:t xml:space="preserve">المزودة بمقياس للجرعات، </w:t>
      </w:r>
      <w:r w:rsidR="00096D1B">
        <w:rPr>
          <w:rFonts w:ascii="Times New Roman" w:hAnsi="Times New Roman" w:cs="Times New Roman" w:hint="cs"/>
          <w:sz w:val="26"/>
          <w:szCs w:val="26"/>
          <w:rtl/>
          <w:lang w:bidi="ar-EG"/>
        </w:rPr>
        <w:t>ولم يكن لدى مختلف الوكالات الثنائية والمنفذة أية اتصالات مع مشروع قطاع إنتاج الكلوروفلوروكربون الذي أجرا</w:t>
      </w:r>
      <w:r w:rsidR="00483E3C">
        <w:rPr>
          <w:rFonts w:ascii="Times New Roman" w:hAnsi="Times New Roman" w:cs="Times New Roman" w:hint="cs"/>
          <w:sz w:val="26"/>
          <w:szCs w:val="26"/>
          <w:rtl/>
          <w:lang w:bidi="ar-EG"/>
        </w:rPr>
        <w:t>ه</w:t>
      </w:r>
      <w:r w:rsidR="00096D1B">
        <w:rPr>
          <w:rFonts w:ascii="Times New Roman" w:hAnsi="Times New Roman" w:cs="Times New Roman" w:hint="cs"/>
          <w:sz w:val="26"/>
          <w:szCs w:val="26"/>
          <w:rtl/>
          <w:lang w:bidi="ar-EG"/>
        </w:rPr>
        <w:t xml:space="preserve"> البنك الدولي.</w:t>
      </w:r>
    </w:p>
    <w:p w:rsidR="002C0A2D" w:rsidRPr="00702EE4" w:rsidRDefault="00483E3C" w:rsidP="004C311E">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وفي بلد آخر، كان الإغلاق المبكر لإنتاج الكلوروفلوروكربون أساسيا في تخفيض توافر المواد المستنفدة للأوزون في السوق، مما ساعد بدوره في </w:t>
      </w:r>
      <w:r w:rsidR="004C311E">
        <w:rPr>
          <w:rFonts w:ascii="Times New Roman" w:hAnsi="Times New Roman" w:cs="Times New Roman" w:hint="cs"/>
          <w:sz w:val="26"/>
          <w:szCs w:val="26"/>
          <w:rtl/>
          <w:lang w:bidi="ar-EG"/>
        </w:rPr>
        <w:t>استمرار</w:t>
      </w:r>
      <w:r>
        <w:rPr>
          <w:rFonts w:ascii="Times New Roman" w:hAnsi="Times New Roman" w:cs="Times New Roman" w:hint="cs"/>
          <w:sz w:val="26"/>
          <w:szCs w:val="26"/>
          <w:rtl/>
          <w:lang w:bidi="ar-EG"/>
        </w:rPr>
        <w:t xml:space="preserve"> التخفيض في استهلاك </w:t>
      </w:r>
      <w:r w:rsidR="004C311E">
        <w:rPr>
          <w:rFonts w:ascii="Times New Roman" w:hAnsi="Times New Roman" w:cs="Times New Roman" w:hint="cs"/>
          <w:sz w:val="26"/>
          <w:szCs w:val="26"/>
          <w:rtl/>
          <w:lang w:bidi="ar-EG"/>
        </w:rPr>
        <w:t>ال</w:t>
      </w:r>
      <w:r>
        <w:rPr>
          <w:rFonts w:ascii="Times New Roman" w:hAnsi="Times New Roman" w:cs="Times New Roman" w:hint="cs"/>
          <w:sz w:val="26"/>
          <w:szCs w:val="26"/>
          <w:rtl/>
          <w:lang w:bidi="ar-EG"/>
        </w:rPr>
        <w:t xml:space="preserve">مواد المستنفدة للأوزون. وظهر التأثير على مدى المنطقة في البلدان التي تعتمد على صادرات الكلوروفلوروكربون من ذلك البلد. وفي المقابل، </w:t>
      </w:r>
      <w:r w:rsidR="004C311E">
        <w:rPr>
          <w:rFonts w:ascii="Times New Roman" w:hAnsi="Times New Roman" w:cs="Times New Roman" w:hint="cs"/>
          <w:sz w:val="26"/>
          <w:szCs w:val="26"/>
          <w:rtl/>
          <w:lang w:bidi="ar-EG"/>
        </w:rPr>
        <w:t xml:space="preserve">فإن </w:t>
      </w:r>
      <w:r>
        <w:rPr>
          <w:rFonts w:ascii="Times New Roman" w:hAnsi="Times New Roman" w:cs="Times New Roman" w:hint="cs"/>
          <w:sz w:val="26"/>
          <w:szCs w:val="26"/>
          <w:rtl/>
          <w:lang w:bidi="ar-EG"/>
        </w:rPr>
        <w:t>تصميم المشروع القائم على الأداء، والموجه إلى صرف الأموال لإغلاق إنتاج الكلوروفلوروكربون أعطى مرونة للمؤسسة لترتيب إجراءاتها الخا</w:t>
      </w:r>
      <w:r w:rsidR="004C311E">
        <w:rPr>
          <w:rFonts w:ascii="Times New Roman" w:hAnsi="Times New Roman" w:cs="Times New Roman" w:hint="cs"/>
          <w:sz w:val="26"/>
          <w:szCs w:val="26"/>
          <w:rtl/>
          <w:lang w:bidi="ar-EG"/>
        </w:rPr>
        <w:t>صة بالتنفيذ، مما ثبت أقل تكلفة و</w:t>
      </w:r>
      <w:r>
        <w:rPr>
          <w:rFonts w:ascii="Times New Roman" w:hAnsi="Times New Roman" w:cs="Times New Roman" w:hint="cs"/>
          <w:sz w:val="26"/>
          <w:szCs w:val="26"/>
          <w:rtl/>
          <w:lang w:bidi="ar-EG"/>
        </w:rPr>
        <w:t>أكثر فعالية.</w:t>
      </w:r>
    </w:p>
    <w:p w:rsidR="002C0A2D" w:rsidRPr="00702EE4" w:rsidRDefault="00483E3C" w:rsidP="007907A1">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وهناك درس مهم آخر مستفاد من مشروع قطاع الإنتاج، نشأ من الاتفاق بين أحد الحكومات واللجنة التنفيذية بشأن حقيقة أن مؤسسة معينة تنتج الكلوروفلوروكربون-11 والكلوروفلوروكربون-12 والهيدروكلوروفلوروكربون-22 </w:t>
      </w:r>
      <w:r w:rsidR="004C311E">
        <w:rPr>
          <w:rFonts w:ascii="Times New Roman" w:hAnsi="Times New Roman" w:cs="Times New Roman" w:hint="cs"/>
          <w:sz w:val="26"/>
          <w:szCs w:val="26"/>
          <w:rtl/>
          <w:lang w:bidi="ar-EG"/>
        </w:rPr>
        <w:t>لن</w:t>
      </w:r>
      <w:r>
        <w:rPr>
          <w:rFonts w:ascii="Times New Roman" w:hAnsi="Times New Roman" w:cs="Times New Roman" w:hint="cs"/>
          <w:sz w:val="26"/>
          <w:szCs w:val="26"/>
          <w:rtl/>
          <w:lang w:bidi="ar-EG"/>
        </w:rPr>
        <w:t xml:space="preserve"> </w:t>
      </w:r>
      <w:r w:rsidR="004C311E">
        <w:rPr>
          <w:rFonts w:ascii="Times New Roman" w:hAnsi="Times New Roman" w:cs="Times New Roman" w:hint="cs"/>
          <w:sz w:val="26"/>
          <w:szCs w:val="26"/>
          <w:rtl/>
          <w:lang w:bidi="ar-EG"/>
        </w:rPr>
        <w:t>تقوم ب</w:t>
      </w:r>
      <w:r>
        <w:rPr>
          <w:rFonts w:ascii="Times New Roman" w:hAnsi="Times New Roman" w:cs="Times New Roman" w:hint="cs"/>
          <w:sz w:val="26"/>
          <w:szCs w:val="26"/>
          <w:rtl/>
          <w:lang w:bidi="ar-EG"/>
        </w:rPr>
        <w:t xml:space="preserve">تفكيك مصنع إنتاجها بالكامل. وبدلا من ذلك، </w:t>
      </w:r>
      <w:r w:rsidR="004C311E">
        <w:rPr>
          <w:rFonts w:ascii="Times New Roman" w:hAnsi="Times New Roman" w:cs="Times New Roman" w:hint="cs"/>
          <w:sz w:val="26"/>
          <w:szCs w:val="26"/>
          <w:rtl/>
          <w:lang w:bidi="ar-EG"/>
        </w:rPr>
        <w:t>يمكن</w:t>
      </w:r>
      <w:r>
        <w:rPr>
          <w:rFonts w:ascii="Times New Roman" w:hAnsi="Times New Roman" w:cs="Times New Roman" w:hint="cs"/>
          <w:sz w:val="26"/>
          <w:szCs w:val="26"/>
          <w:rtl/>
          <w:lang w:bidi="ar-EG"/>
        </w:rPr>
        <w:t xml:space="preserve"> إعادة تصميم بعض المعدات لكي تستخدم في مكان آخر، طالما ك</w:t>
      </w:r>
      <w:r w:rsidR="004C311E">
        <w:rPr>
          <w:rFonts w:ascii="Times New Roman" w:hAnsi="Times New Roman" w:cs="Times New Roman" w:hint="cs"/>
          <w:sz w:val="26"/>
          <w:szCs w:val="26"/>
          <w:rtl/>
          <w:lang w:bidi="ar-EG"/>
        </w:rPr>
        <w:t>ا</w:t>
      </w:r>
      <w:r>
        <w:rPr>
          <w:rFonts w:ascii="Times New Roman" w:hAnsi="Times New Roman" w:cs="Times New Roman" w:hint="cs"/>
          <w:sz w:val="26"/>
          <w:szCs w:val="26"/>
          <w:rtl/>
          <w:lang w:bidi="ar-EG"/>
        </w:rPr>
        <w:t>ن هناك سجل لمثل هذ</w:t>
      </w:r>
      <w:r w:rsidR="004C311E">
        <w:rPr>
          <w:rFonts w:ascii="Times New Roman" w:hAnsi="Times New Roman" w:cs="Times New Roman" w:hint="cs"/>
          <w:sz w:val="26"/>
          <w:szCs w:val="26"/>
          <w:rtl/>
          <w:lang w:bidi="ar-EG"/>
        </w:rPr>
        <w:t>ا</w:t>
      </w:r>
      <w:r>
        <w:rPr>
          <w:rFonts w:ascii="Times New Roman" w:hAnsi="Times New Roman" w:cs="Times New Roman" w:hint="cs"/>
          <w:sz w:val="26"/>
          <w:szCs w:val="26"/>
          <w:rtl/>
          <w:lang w:bidi="ar-EG"/>
        </w:rPr>
        <w:t xml:space="preserve"> التحول. ويعتبر هذا الدرس ذو اهتمام خاص بالنسبة للمشروعات المشابهة (أي مصانع الإنتاج المزدوجة الاستخدام)، </w:t>
      </w:r>
      <w:r w:rsidR="007B7852">
        <w:rPr>
          <w:rFonts w:ascii="Times New Roman" w:hAnsi="Times New Roman" w:cs="Times New Roman" w:hint="cs"/>
          <w:sz w:val="26"/>
          <w:szCs w:val="26"/>
          <w:rtl/>
          <w:lang w:bidi="ar-EG"/>
        </w:rPr>
        <w:t xml:space="preserve">إذ أنه تم الاتفاق على أن التمويل المقدم كان لغرض الإغلاق </w:t>
      </w:r>
      <w:r w:rsidR="004C311E">
        <w:rPr>
          <w:rFonts w:ascii="Times New Roman" w:hAnsi="Times New Roman" w:cs="Times New Roman" w:hint="cs"/>
          <w:sz w:val="26"/>
          <w:szCs w:val="26"/>
          <w:rtl/>
          <w:lang w:bidi="ar-EG"/>
        </w:rPr>
        <w:t xml:space="preserve">الكامل </w:t>
      </w:r>
      <w:r w:rsidR="007B7852">
        <w:rPr>
          <w:rFonts w:ascii="Times New Roman" w:hAnsi="Times New Roman" w:cs="Times New Roman" w:hint="cs"/>
          <w:sz w:val="26"/>
          <w:szCs w:val="26"/>
          <w:rtl/>
          <w:lang w:bidi="ar-EG"/>
        </w:rPr>
        <w:t>لإنتاج الكلوروفلوروكربون وعدم توقع أي موارد إضافية من الصندوق المتعدد الأطراف للأنشطة ذات الصلة بما في ذلك</w:t>
      </w:r>
      <w:r w:rsidR="004C311E">
        <w:rPr>
          <w:rFonts w:ascii="Times New Roman" w:hAnsi="Times New Roman" w:cs="Times New Roman" w:hint="cs"/>
          <w:sz w:val="26"/>
          <w:szCs w:val="26"/>
          <w:rtl/>
          <w:lang w:bidi="ar-EG"/>
        </w:rPr>
        <w:t xml:space="preserve"> </w:t>
      </w:r>
      <w:r w:rsidR="007B7852">
        <w:rPr>
          <w:rFonts w:ascii="Times New Roman" w:hAnsi="Times New Roman" w:cs="Times New Roman" w:hint="cs"/>
          <w:sz w:val="26"/>
          <w:szCs w:val="26"/>
          <w:rtl/>
          <w:lang w:bidi="ar-EG"/>
        </w:rPr>
        <w:t>جملة أمور</w:t>
      </w:r>
      <w:r w:rsidR="004C311E">
        <w:rPr>
          <w:rFonts w:ascii="Times New Roman" w:hAnsi="Times New Roman" w:cs="Times New Roman" w:hint="cs"/>
          <w:sz w:val="26"/>
          <w:szCs w:val="26"/>
          <w:rtl/>
          <w:lang w:bidi="ar-EG"/>
        </w:rPr>
        <w:t xml:space="preserve"> من بينها</w:t>
      </w:r>
      <w:r w:rsidR="007B7852">
        <w:rPr>
          <w:rFonts w:ascii="Times New Roman" w:hAnsi="Times New Roman" w:cs="Times New Roman" w:hint="cs"/>
          <w:sz w:val="26"/>
          <w:szCs w:val="26"/>
          <w:rtl/>
          <w:lang w:bidi="ar-EG"/>
        </w:rPr>
        <w:t xml:space="preserve"> الإغلاق الفعلي لأي </w:t>
      </w:r>
      <w:r w:rsidR="004C311E">
        <w:rPr>
          <w:rFonts w:ascii="Times New Roman" w:hAnsi="Times New Roman" w:cs="Times New Roman" w:hint="cs"/>
          <w:sz w:val="26"/>
          <w:szCs w:val="26"/>
          <w:rtl/>
          <w:lang w:bidi="ar-EG"/>
        </w:rPr>
        <w:t xml:space="preserve">مرفق </w:t>
      </w:r>
      <w:r w:rsidR="007B7852">
        <w:rPr>
          <w:rFonts w:ascii="Times New Roman" w:hAnsi="Times New Roman" w:cs="Times New Roman" w:hint="cs"/>
          <w:sz w:val="26"/>
          <w:szCs w:val="26"/>
          <w:rtl/>
          <w:lang w:bidi="ar-EG"/>
        </w:rPr>
        <w:t xml:space="preserve">من مرافق </w:t>
      </w:r>
      <w:r w:rsidR="004C311E">
        <w:rPr>
          <w:rFonts w:ascii="Times New Roman" w:hAnsi="Times New Roman" w:cs="Times New Roman" w:hint="cs"/>
          <w:sz w:val="26"/>
          <w:szCs w:val="26"/>
          <w:rtl/>
          <w:lang w:bidi="ar-EG"/>
        </w:rPr>
        <w:t>ا</w:t>
      </w:r>
      <w:r w:rsidR="007B7852">
        <w:rPr>
          <w:rFonts w:ascii="Times New Roman" w:hAnsi="Times New Roman" w:cs="Times New Roman" w:hint="cs"/>
          <w:sz w:val="26"/>
          <w:szCs w:val="26"/>
          <w:rtl/>
          <w:lang w:bidi="ar-EG"/>
        </w:rPr>
        <w:t xml:space="preserve">لهيدروكلوروفلوروكربون يستخدم البنية التحتية القائمة للكلوروفلوروكربون. وبناء عليه، لم يكن من الضروري تفكيك مصنع الإنتاج بأكمله، أو تدمير المعدات الرئيسية، كما هو مطلوب </w:t>
      </w:r>
      <w:r w:rsidR="007907A1">
        <w:rPr>
          <w:rFonts w:ascii="Times New Roman" w:hAnsi="Times New Roman" w:cs="Times New Roman" w:hint="cs"/>
          <w:sz w:val="26"/>
          <w:szCs w:val="26"/>
          <w:rtl/>
          <w:lang w:bidi="ar-EG"/>
        </w:rPr>
        <w:t>على عكس</w:t>
      </w:r>
      <w:r w:rsidR="007B7852">
        <w:rPr>
          <w:rFonts w:ascii="Times New Roman" w:hAnsi="Times New Roman" w:cs="Times New Roman" w:hint="cs"/>
          <w:sz w:val="26"/>
          <w:szCs w:val="26"/>
          <w:rtl/>
          <w:lang w:bidi="ar-EG"/>
        </w:rPr>
        <w:t xml:space="preserve"> ذلك بالنسبة لمشروعات إزالة إنتاج المواد المستنفدة للأوزون.</w:t>
      </w:r>
    </w:p>
    <w:p w:rsidR="002C0A2D" w:rsidRPr="00702EE4" w:rsidRDefault="002C0A2D" w:rsidP="002C0A2D">
      <w:pPr>
        <w:pStyle w:val="ListParagraph"/>
        <w:bidi/>
        <w:spacing w:after="240"/>
        <w:ind w:left="0"/>
        <w:contextualSpacing w:val="0"/>
        <w:jc w:val="both"/>
        <w:rPr>
          <w:rFonts w:ascii="Times New Roman" w:hAnsi="Times New Roman" w:cs="Times New Roman"/>
          <w:sz w:val="26"/>
          <w:szCs w:val="26"/>
          <w:lang w:bidi="ar-EG"/>
        </w:rPr>
      </w:pPr>
      <w:r w:rsidRPr="00702EE4">
        <w:rPr>
          <w:rFonts w:ascii="Times New Roman" w:hAnsi="Times New Roman" w:cs="Times New Roman"/>
          <w:bCs/>
          <w:sz w:val="26"/>
          <w:szCs w:val="26"/>
          <w:rtl/>
        </w:rPr>
        <w:lastRenderedPageBreak/>
        <w:t>تقارير إنجاز المشروعات الفردية المستلمة</w:t>
      </w:r>
    </w:p>
    <w:p w:rsidR="002C0A2D" w:rsidRPr="00E66F19" w:rsidRDefault="00E66F19" w:rsidP="00E66F19">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sidRPr="00E66F19">
        <w:rPr>
          <w:rFonts w:ascii="Times New Roman" w:hAnsi="Times New Roman" w:cs="Times New Roman"/>
          <w:b/>
          <w:sz w:val="26"/>
          <w:szCs w:val="26"/>
          <w:rtl/>
        </w:rPr>
        <w:t>من بين 1,85</w:t>
      </w:r>
      <w:r>
        <w:rPr>
          <w:rFonts w:ascii="Times New Roman" w:hAnsi="Times New Roman" w:cs="Times New Roman" w:hint="cs"/>
          <w:b/>
          <w:sz w:val="26"/>
          <w:szCs w:val="26"/>
          <w:rtl/>
        </w:rPr>
        <w:t>6</w:t>
      </w:r>
      <w:r w:rsidRPr="00E66F19">
        <w:rPr>
          <w:rFonts w:ascii="Times New Roman" w:hAnsi="Times New Roman" w:cs="Times New Roman"/>
          <w:b/>
          <w:sz w:val="26"/>
          <w:szCs w:val="26"/>
          <w:rtl/>
        </w:rPr>
        <w:t xml:space="preserve"> مشروعاً استثمارياً منجزاً، قدمت الوكالات الثنائية والمنفذة 1,8</w:t>
      </w:r>
      <w:r>
        <w:rPr>
          <w:rFonts w:ascii="Times New Roman" w:hAnsi="Times New Roman" w:cs="Times New Roman" w:hint="cs"/>
          <w:b/>
          <w:sz w:val="26"/>
          <w:szCs w:val="26"/>
          <w:rtl/>
        </w:rPr>
        <w:t>50</w:t>
      </w:r>
      <w:r w:rsidRPr="00E66F19">
        <w:rPr>
          <w:rFonts w:ascii="Times New Roman" w:hAnsi="Times New Roman" w:cs="Times New Roman"/>
          <w:b/>
          <w:sz w:val="26"/>
          <w:szCs w:val="26"/>
          <w:rtl/>
        </w:rPr>
        <w:t xml:space="preserve"> تقرير إنجاز المشروع، مع وجود </w:t>
      </w:r>
      <w:r>
        <w:rPr>
          <w:rFonts w:ascii="Times New Roman" w:hAnsi="Times New Roman" w:cs="Times New Roman" w:hint="cs"/>
          <w:b/>
          <w:sz w:val="26"/>
          <w:szCs w:val="26"/>
          <w:rtl/>
        </w:rPr>
        <w:t>ست</w:t>
      </w:r>
      <w:r w:rsidRPr="00E66F19">
        <w:rPr>
          <w:rFonts w:ascii="Times New Roman" w:hAnsi="Times New Roman" w:cs="Times New Roman"/>
          <w:b/>
          <w:sz w:val="26"/>
          <w:szCs w:val="26"/>
          <w:rtl/>
        </w:rPr>
        <w:t>ة تقارير لم يقدموا بعد، على النحو المبين في الجدول 3.</w:t>
      </w:r>
    </w:p>
    <w:p w:rsidR="00E66F19" w:rsidRPr="00E66F19" w:rsidRDefault="00E66F19" w:rsidP="007B7852">
      <w:pPr>
        <w:pStyle w:val="FootnoteText"/>
        <w:keepNext/>
        <w:bidi/>
        <w:contextualSpacing/>
        <w:rPr>
          <w:bCs/>
          <w:sz w:val="24"/>
          <w:szCs w:val="24"/>
          <w:rtl/>
          <w:lang w:val="en-US"/>
        </w:rPr>
      </w:pPr>
      <w:r w:rsidRPr="00E66F19">
        <w:rPr>
          <w:bCs/>
          <w:sz w:val="24"/>
          <w:szCs w:val="24"/>
          <w:rtl/>
          <w:lang w:val="en-US"/>
        </w:rPr>
        <w:t>الجدول 3</w:t>
      </w:r>
      <w:r w:rsidRPr="00E66F19">
        <w:rPr>
          <w:rFonts w:hint="cs"/>
          <w:bCs/>
          <w:sz w:val="24"/>
          <w:szCs w:val="24"/>
          <w:rtl/>
          <w:lang w:val="en-US"/>
        </w:rPr>
        <w:t xml:space="preserve">- </w:t>
      </w:r>
      <w:r w:rsidRPr="00E66F19">
        <w:rPr>
          <w:bCs/>
          <w:sz w:val="24"/>
          <w:szCs w:val="24"/>
          <w:rtl/>
          <w:lang w:val="en-US"/>
        </w:rPr>
        <w:t xml:space="preserve"> تقارير </w:t>
      </w:r>
      <w:r w:rsidRPr="00E66F19">
        <w:rPr>
          <w:rFonts w:hint="cs"/>
          <w:bCs/>
          <w:sz w:val="24"/>
          <w:szCs w:val="24"/>
          <w:rtl/>
          <w:lang w:val="en-US"/>
        </w:rPr>
        <w:t>إنجاز</w:t>
      </w:r>
      <w:r w:rsidRPr="00E66F19">
        <w:rPr>
          <w:bCs/>
          <w:sz w:val="24"/>
          <w:szCs w:val="24"/>
          <w:rtl/>
          <w:lang w:val="en-US"/>
        </w:rPr>
        <w:t xml:space="preserve"> المشروعات المقدمة للمشر</w:t>
      </w:r>
      <w:r w:rsidRPr="00E66F19">
        <w:rPr>
          <w:rFonts w:hint="cs"/>
          <w:bCs/>
          <w:sz w:val="24"/>
          <w:szCs w:val="24"/>
          <w:rtl/>
          <w:lang w:val="en-US"/>
        </w:rPr>
        <w:t>و</w:t>
      </w:r>
      <w:r w:rsidRPr="00E66F19">
        <w:rPr>
          <w:bCs/>
          <w:sz w:val="24"/>
          <w:szCs w:val="24"/>
          <w:rtl/>
          <w:lang w:val="en-US"/>
        </w:rPr>
        <w:t>ع</w:t>
      </w:r>
      <w:r w:rsidRPr="00E66F19">
        <w:rPr>
          <w:rFonts w:hint="cs"/>
          <w:bCs/>
          <w:sz w:val="24"/>
          <w:szCs w:val="24"/>
          <w:rtl/>
          <w:lang w:val="en-US"/>
        </w:rPr>
        <w:t>ات</w:t>
      </w:r>
      <w:r w:rsidRPr="00E66F19">
        <w:rPr>
          <w:bCs/>
          <w:sz w:val="24"/>
          <w:szCs w:val="24"/>
          <w:rtl/>
          <w:lang w:val="en-US"/>
        </w:rPr>
        <w:t xml:space="preserve"> الاستثمارية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709"/>
        <w:gridCol w:w="1500"/>
        <w:gridCol w:w="1737"/>
        <w:gridCol w:w="2046"/>
        <w:gridCol w:w="1428"/>
      </w:tblGrid>
      <w:tr w:rsidR="00E66F19" w:rsidRPr="0088731A" w:rsidTr="00DE6879">
        <w:trPr>
          <w:cantSplit/>
          <w:tblHeader/>
        </w:trPr>
        <w:tc>
          <w:tcPr>
            <w:tcW w:w="1438" w:type="pct"/>
          </w:tcPr>
          <w:p w:rsidR="00E66F19" w:rsidRPr="00AE3C81" w:rsidRDefault="00E66F19" w:rsidP="00DE6879">
            <w:pPr>
              <w:keepNext/>
              <w:keepLines/>
              <w:suppressAutoHyphens/>
              <w:bidi/>
              <w:jc w:val="center"/>
              <w:rPr>
                <w:bCs/>
                <w:snapToGrid w:val="0"/>
                <w:szCs w:val="24"/>
              </w:rPr>
            </w:pPr>
            <w:r w:rsidRPr="00AE3C81">
              <w:rPr>
                <w:rFonts w:hint="cs"/>
                <w:bCs/>
                <w:snapToGrid w:val="0"/>
                <w:szCs w:val="24"/>
                <w:rtl/>
              </w:rPr>
              <w:t>الوكالة</w:t>
            </w:r>
          </w:p>
        </w:tc>
        <w:tc>
          <w:tcPr>
            <w:tcW w:w="796" w:type="pct"/>
          </w:tcPr>
          <w:p w:rsidR="00E66F19" w:rsidRPr="002B4228" w:rsidRDefault="00E66F19" w:rsidP="00DE6879">
            <w:pPr>
              <w:keepNext/>
              <w:keepLines/>
              <w:suppressAutoHyphens/>
              <w:bidi/>
              <w:jc w:val="center"/>
              <w:rPr>
                <w:bCs/>
                <w:snapToGrid w:val="0"/>
                <w:sz w:val="20"/>
              </w:rPr>
            </w:pPr>
            <w:r w:rsidRPr="002B4228">
              <w:rPr>
                <w:rFonts w:hint="cs"/>
                <w:bCs/>
                <w:snapToGrid w:val="0"/>
                <w:sz w:val="20"/>
                <w:rtl/>
              </w:rPr>
              <w:t>مكتملة</w:t>
            </w:r>
          </w:p>
        </w:tc>
        <w:tc>
          <w:tcPr>
            <w:tcW w:w="922" w:type="pct"/>
          </w:tcPr>
          <w:p w:rsidR="00E66F19" w:rsidRPr="002B4228" w:rsidRDefault="00E66F19" w:rsidP="00E66F19">
            <w:pPr>
              <w:keepNext/>
              <w:keepLines/>
              <w:bidi/>
              <w:jc w:val="center"/>
              <w:rPr>
                <w:bCs/>
                <w:sz w:val="20"/>
                <w:rtl/>
                <w:lang w:val="en-US" w:bidi="ar-SA"/>
              </w:rPr>
            </w:pPr>
            <w:r w:rsidRPr="002B4228">
              <w:rPr>
                <w:rFonts w:hint="cs"/>
                <w:bCs/>
                <w:sz w:val="20"/>
                <w:rtl/>
                <w:lang w:val="en-US" w:bidi="ar-SA"/>
              </w:rPr>
              <w:t>مستلمة قبل الاجتماع ال</w:t>
            </w:r>
            <w:r>
              <w:rPr>
                <w:rFonts w:hint="cs"/>
                <w:bCs/>
                <w:sz w:val="20"/>
                <w:rtl/>
                <w:lang w:val="en-US" w:bidi="ar-SA"/>
              </w:rPr>
              <w:t>رابع</w:t>
            </w:r>
            <w:r w:rsidRPr="002B4228">
              <w:rPr>
                <w:rFonts w:hint="cs"/>
                <w:bCs/>
                <w:sz w:val="20"/>
                <w:rtl/>
                <w:lang w:val="en-US" w:bidi="ar-SA"/>
              </w:rPr>
              <w:t xml:space="preserve"> والثمانين</w:t>
            </w:r>
          </w:p>
        </w:tc>
        <w:tc>
          <w:tcPr>
            <w:tcW w:w="1086" w:type="pct"/>
          </w:tcPr>
          <w:p w:rsidR="00E66F19" w:rsidRPr="002B4228" w:rsidRDefault="00E66F19" w:rsidP="00E66F19">
            <w:pPr>
              <w:keepNext/>
              <w:keepLines/>
              <w:suppressAutoHyphens/>
              <w:bidi/>
              <w:jc w:val="center"/>
              <w:rPr>
                <w:bCs/>
                <w:snapToGrid w:val="0"/>
                <w:sz w:val="20"/>
                <w:lang w:bidi="ar-SA"/>
              </w:rPr>
            </w:pPr>
            <w:r w:rsidRPr="002B4228">
              <w:rPr>
                <w:rFonts w:hint="cs"/>
                <w:bCs/>
                <w:sz w:val="20"/>
                <w:rtl/>
                <w:lang w:val="en-US" w:bidi="ar-SA"/>
              </w:rPr>
              <w:t>مستلمة بعد الاجتماع ال</w:t>
            </w:r>
            <w:r>
              <w:rPr>
                <w:rFonts w:hint="cs"/>
                <w:bCs/>
                <w:sz w:val="20"/>
                <w:rtl/>
                <w:lang w:val="en-US" w:bidi="ar-SA"/>
              </w:rPr>
              <w:t>رابع</w:t>
            </w:r>
            <w:r w:rsidRPr="002B4228">
              <w:rPr>
                <w:rFonts w:hint="cs"/>
                <w:bCs/>
                <w:sz w:val="20"/>
                <w:rtl/>
                <w:lang w:val="en-US" w:bidi="ar-SA"/>
              </w:rPr>
              <w:t xml:space="preserve"> والثمانين</w:t>
            </w:r>
          </w:p>
        </w:tc>
        <w:tc>
          <w:tcPr>
            <w:tcW w:w="758" w:type="pct"/>
          </w:tcPr>
          <w:p w:rsidR="00E66F19" w:rsidRPr="002B4228" w:rsidRDefault="00E66F19" w:rsidP="00DE6879">
            <w:pPr>
              <w:keepNext/>
              <w:keepLines/>
              <w:suppressAutoHyphens/>
              <w:bidi/>
              <w:jc w:val="center"/>
              <w:rPr>
                <w:bCs/>
                <w:snapToGrid w:val="0"/>
                <w:sz w:val="20"/>
              </w:rPr>
            </w:pPr>
            <w:r w:rsidRPr="002B4228">
              <w:rPr>
                <w:rFonts w:hint="cs"/>
                <w:bCs/>
                <w:color w:val="000000"/>
                <w:sz w:val="20"/>
                <w:rtl/>
              </w:rPr>
              <w:t>لم تقدم بعد</w:t>
            </w:r>
          </w:p>
        </w:tc>
      </w:tr>
      <w:tr w:rsidR="00E66F19" w:rsidRPr="0088731A" w:rsidTr="00DE6879">
        <w:trPr>
          <w:cantSplit/>
        </w:trPr>
        <w:tc>
          <w:tcPr>
            <w:tcW w:w="1438" w:type="pct"/>
          </w:tcPr>
          <w:p w:rsidR="00E66F19" w:rsidRPr="00AE3C81" w:rsidRDefault="00E66F19" w:rsidP="00DE6879">
            <w:pPr>
              <w:suppressAutoHyphens/>
              <w:bidi/>
              <w:jc w:val="left"/>
              <w:rPr>
                <w:snapToGrid w:val="0"/>
                <w:szCs w:val="24"/>
                <w:rtl/>
                <w:lang w:bidi="ar-SA"/>
              </w:rPr>
            </w:pPr>
            <w:r w:rsidRPr="00AE3C81">
              <w:rPr>
                <w:rFonts w:hint="cs"/>
                <w:snapToGrid w:val="0"/>
                <w:szCs w:val="24"/>
                <w:rtl/>
              </w:rPr>
              <w:t>فرنسا</w:t>
            </w:r>
          </w:p>
        </w:tc>
        <w:tc>
          <w:tcPr>
            <w:tcW w:w="796" w:type="pct"/>
          </w:tcPr>
          <w:p w:rsidR="00E66F19" w:rsidRPr="006A7C08" w:rsidRDefault="00E66F19" w:rsidP="00DE6879">
            <w:pPr>
              <w:widowControl w:val="0"/>
              <w:suppressAutoHyphens/>
              <w:jc w:val="center"/>
              <w:rPr>
                <w:snapToGrid w:val="0"/>
                <w:sz w:val="20"/>
              </w:rPr>
            </w:pPr>
            <w:r w:rsidRPr="006A7C08">
              <w:rPr>
                <w:snapToGrid w:val="0"/>
                <w:sz w:val="20"/>
              </w:rPr>
              <w:t>13</w:t>
            </w:r>
          </w:p>
        </w:tc>
        <w:tc>
          <w:tcPr>
            <w:tcW w:w="922" w:type="pct"/>
          </w:tcPr>
          <w:p w:rsidR="00E66F19" w:rsidRPr="006A7C08" w:rsidRDefault="00E66F19" w:rsidP="00DE6879">
            <w:pPr>
              <w:widowControl w:val="0"/>
              <w:suppressAutoHyphens/>
              <w:jc w:val="center"/>
              <w:rPr>
                <w:snapToGrid w:val="0"/>
                <w:sz w:val="20"/>
              </w:rPr>
            </w:pPr>
            <w:r w:rsidRPr="006A7C08">
              <w:rPr>
                <w:snapToGrid w:val="0"/>
                <w:sz w:val="20"/>
              </w:rPr>
              <w:t>13</w:t>
            </w:r>
          </w:p>
        </w:tc>
        <w:tc>
          <w:tcPr>
            <w:tcW w:w="1086" w:type="pct"/>
          </w:tcPr>
          <w:p w:rsidR="00E66F19" w:rsidRPr="006A7C08" w:rsidRDefault="00E66F19" w:rsidP="00DE6879">
            <w:pPr>
              <w:widowControl w:val="0"/>
              <w:suppressAutoHyphens/>
              <w:jc w:val="center"/>
              <w:rPr>
                <w:snapToGrid w:val="0"/>
                <w:sz w:val="20"/>
              </w:rPr>
            </w:pPr>
            <w:r w:rsidRPr="006A7C08">
              <w:rPr>
                <w:snapToGrid w:val="0"/>
                <w:sz w:val="20"/>
              </w:rPr>
              <w:t>0</w:t>
            </w:r>
          </w:p>
        </w:tc>
        <w:tc>
          <w:tcPr>
            <w:tcW w:w="758" w:type="pct"/>
          </w:tcPr>
          <w:p w:rsidR="00E66F19" w:rsidRPr="006A7C08" w:rsidRDefault="00E66F19" w:rsidP="00DE6879">
            <w:pPr>
              <w:widowControl w:val="0"/>
              <w:suppressAutoHyphens/>
              <w:jc w:val="center"/>
              <w:rPr>
                <w:snapToGrid w:val="0"/>
                <w:sz w:val="20"/>
              </w:rPr>
            </w:pPr>
            <w:r w:rsidRPr="006A7C08">
              <w:rPr>
                <w:snapToGrid w:val="0"/>
                <w:sz w:val="20"/>
              </w:rPr>
              <w:t>0</w:t>
            </w:r>
          </w:p>
        </w:tc>
      </w:tr>
      <w:tr w:rsidR="00E66F19" w:rsidRPr="0088731A" w:rsidTr="00E66F19">
        <w:trPr>
          <w:cantSplit/>
          <w:trHeight w:val="53"/>
        </w:trPr>
        <w:tc>
          <w:tcPr>
            <w:tcW w:w="1438" w:type="pct"/>
          </w:tcPr>
          <w:p w:rsidR="00E66F19" w:rsidRPr="00AE3C81" w:rsidRDefault="00E66F19" w:rsidP="00DE6879">
            <w:pPr>
              <w:suppressAutoHyphens/>
              <w:bidi/>
              <w:jc w:val="left"/>
              <w:rPr>
                <w:snapToGrid w:val="0"/>
                <w:szCs w:val="24"/>
                <w:lang w:val="en-US"/>
              </w:rPr>
            </w:pPr>
            <w:r w:rsidRPr="00AE3C81">
              <w:rPr>
                <w:rFonts w:hint="cs"/>
                <w:snapToGrid w:val="0"/>
                <w:szCs w:val="24"/>
                <w:rtl/>
              </w:rPr>
              <w:t>ألمانيا</w:t>
            </w:r>
          </w:p>
        </w:tc>
        <w:tc>
          <w:tcPr>
            <w:tcW w:w="796" w:type="pct"/>
          </w:tcPr>
          <w:p w:rsidR="00E66F19" w:rsidRPr="006A7C08" w:rsidRDefault="00E66F19" w:rsidP="00DE6879">
            <w:pPr>
              <w:widowControl w:val="0"/>
              <w:suppressAutoHyphens/>
              <w:jc w:val="center"/>
              <w:rPr>
                <w:snapToGrid w:val="0"/>
                <w:sz w:val="20"/>
              </w:rPr>
            </w:pPr>
            <w:r w:rsidRPr="006A7C08">
              <w:rPr>
                <w:snapToGrid w:val="0"/>
                <w:sz w:val="20"/>
              </w:rPr>
              <w:t>20</w:t>
            </w:r>
          </w:p>
        </w:tc>
        <w:tc>
          <w:tcPr>
            <w:tcW w:w="922" w:type="pct"/>
          </w:tcPr>
          <w:p w:rsidR="00E66F19" w:rsidRPr="006A7C08" w:rsidRDefault="00E66F19" w:rsidP="00DE6879">
            <w:pPr>
              <w:widowControl w:val="0"/>
              <w:suppressAutoHyphens/>
              <w:jc w:val="center"/>
              <w:rPr>
                <w:snapToGrid w:val="0"/>
                <w:sz w:val="20"/>
              </w:rPr>
            </w:pPr>
            <w:r w:rsidRPr="006A7C08">
              <w:rPr>
                <w:snapToGrid w:val="0"/>
                <w:sz w:val="20"/>
              </w:rPr>
              <w:t>19</w:t>
            </w:r>
          </w:p>
        </w:tc>
        <w:tc>
          <w:tcPr>
            <w:tcW w:w="1086" w:type="pct"/>
          </w:tcPr>
          <w:p w:rsidR="00E66F19" w:rsidRPr="006A7C08" w:rsidRDefault="00E66F19" w:rsidP="00DE6879">
            <w:pPr>
              <w:widowControl w:val="0"/>
              <w:suppressAutoHyphens/>
              <w:jc w:val="center"/>
              <w:rPr>
                <w:snapToGrid w:val="0"/>
                <w:sz w:val="20"/>
              </w:rPr>
            </w:pPr>
            <w:r w:rsidRPr="006A7C08">
              <w:rPr>
                <w:snapToGrid w:val="0"/>
                <w:sz w:val="20"/>
              </w:rPr>
              <w:t>0</w:t>
            </w:r>
          </w:p>
        </w:tc>
        <w:tc>
          <w:tcPr>
            <w:tcW w:w="758" w:type="pct"/>
          </w:tcPr>
          <w:p w:rsidR="00E66F19" w:rsidRPr="006A7C08" w:rsidRDefault="00E66F19" w:rsidP="00DE6879">
            <w:pPr>
              <w:widowControl w:val="0"/>
              <w:suppressAutoHyphens/>
              <w:jc w:val="center"/>
              <w:rPr>
                <w:snapToGrid w:val="0"/>
                <w:sz w:val="20"/>
              </w:rPr>
            </w:pPr>
            <w:r w:rsidRPr="006A7C08">
              <w:rPr>
                <w:snapToGrid w:val="0"/>
                <w:sz w:val="20"/>
              </w:rPr>
              <w:t>1</w:t>
            </w:r>
          </w:p>
        </w:tc>
      </w:tr>
      <w:tr w:rsidR="00E66F19" w:rsidRPr="0088731A" w:rsidTr="00DE6879">
        <w:trPr>
          <w:cantSplit/>
        </w:trPr>
        <w:tc>
          <w:tcPr>
            <w:tcW w:w="1438" w:type="pct"/>
          </w:tcPr>
          <w:p w:rsidR="00E66F19" w:rsidRPr="00AE3C81" w:rsidRDefault="00E66F19" w:rsidP="00DE6879">
            <w:pPr>
              <w:suppressAutoHyphens/>
              <w:bidi/>
              <w:jc w:val="left"/>
              <w:rPr>
                <w:snapToGrid w:val="0"/>
                <w:szCs w:val="24"/>
              </w:rPr>
            </w:pPr>
            <w:r w:rsidRPr="00AE3C81">
              <w:rPr>
                <w:rFonts w:hint="cs"/>
                <w:snapToGrid w:val="0"/>
                <w:szCs w:val="24"/>
                <w:rtl/>
              </w:rPr>
              <w:t>إيطاليا</w:t>
            </w:r>
          </w:p>
        </w:tc>
        <w:tc>
          <w:tcPr>
            <w:tcW w:w="796" w:type="pct"/>
          </w:tcPr>
          <w:p w:rsidR="00E66F19" w:rsidRPr="006A7C08" w:rsidRDefault="00E66F19" w:rsidP="00DE6879">
            <w:pPr>
              <w:widowControl w:val="0"/>
              <w:suppressAutoHyphens/>
              <w:jc w:val="center"/>
              <w:rPr>
                <w:snapToGrid w:val="0"/>
                <w:sz w:val="20"/>
              </w:rPr>
            </w:pPr>
            <w:r w:rsidRPr="006A7C08">
              <w:rPr>
                <w:snapToGrid w:val="0"/>
                <w:sz w:val="20"/>
              </w:rPr>
              <w:t>11</w:t>
            </w:r>
          </w:p>
        </w:tc>
        <w:tc>
          <w:tcPr>
            <w:tcW w:w="922" w:type="pct"/>
          </w:tcPr>
          <w:p w:rsidR="00E66F19" w:rsidRPr="006A7C08" w:rsidRDefault="00E66F19" w:rsidP="00DE6879">
            <w:pPr>
              <w:widowControl w:val="0"/>
              <w:suppressAutoHyphens/>
              <w:jc w:val="center"/>
              <w:rPr>
                <w:snapToGrid w:val="0"/>
                <w:sz w:val="20"/>
              </w:rPr>
            </w:pPr>
            <w:r w:rsidRPr="006A7C08">
              <w:rPr>
                <w:snapToGrid w:val="0"/>
                <w:sz w:val="20"/>
              </w:rPr>
              <w:t>11</w:t>
            </w:r>
          </w:p>
        </w:tc>
        <w:tc>
          <w:tcPr>
            <w:tcW w:w="1086" w:type="pct"/>
          </w:tcPr>
          <w:p w:rsidR="00E66F19" w:rsidRPr="006A7C08" w:rsidRDefault="00E66F19" w:rsidP="00DE6879">
            <w:pPr>
              <w:widowControl w:val="0"/>
              <w:suppressAutoHyphens/>
              <w:jc w:val="center"/>
              <w:rPr>
                <w:snapToGrid w:val="0"/>
                <w:sz w:val="20"/>
              </w:rPr>
            </w:pPr>
            <w:r w:rsidRPr="006A7C08">
              <w:rPr>
                <w:snapToGrid w:val="0"/>
                <w:sz w:val="20"/>
              </w:rPr>
              <w:t>0</w:t>
            </w:r>
          </w:p>
        </w:tc>
        <w:tc>
          <w:tcPr>
            <w:tcW w:w="758" w:type="pct"/>
          </w:tcPr>
          <w:p w:rsidR="00E66F19" w:rsidRPr="006A7C08" w:rsidRDefault="00E66F19" w:rsidP="00DE6879">
            <w:pPr>
              <w:widowControl w:val="0"/>
              <w:suppressAutoHyphens/>
              <w:jc w:val="center"/>
              <w:rPr>
                <w:snapToGrid w:val="0"/>
                <w:sz w:val="20"/>
              </w:rPr>
            </w:pPr>
            <w:r w:rsidRPr="006A7C08">
              <w:rPr>
                <w:snapToGrid w:val="0"/>
                <w:sz w:val="20"/>
              </w:rPr>
              <w:t>0</w:t>
            </w:r>
          </w:p>
        </w:tc>
      </w:tr>
      <w:tr w:rsidR="00E66F19" w:rsidRPr="0088731A" w:rsidTr="00DE6879">
        <w:trPr>
          <w:cantSplit/>
        </w:trPr>
        <w:tc>
          <w:tcPr>
            <w:tcW w:w="1438" w:type="pct"/>
          </w:tcPr>
          <w:p w:rsidR="00E66F19" w:rsidRPr="00AE3C81" w:rsidRDefault="00E66F19" w:rsidP="00DE6879">
            <w:pPr>
              <w:suppressAutoHyphens/>
              <w:bidi/>
              <w:jc w:val="left"/>
              <w:rPr>
                <w:snapToGrid w:val="0"/>
                <w:szCs w:val="24"/>
              </w:rPr>
            </w:pPr>
            <w:r w:rsidRPr="00AE3C81">
              <w:rPr>
                <w:rFonts w:hint="cs"/>
                <w:snapToGrid w:val="0"/>
                <w:szCs w:val="24"/>
                <w:rtl/>
              </w:rPr>
              <w:t>اليابان</w:t>
            </w:r>
          </w:p>
        </w:tc>
        <w:tc>
          <w:tcPr>
            <w:tcW w:w="796" w:type="pct"/>
          </w:tcPr>
          <w:p w:rsidR="00E66F19" w:rsidRPr="006A7C08" w:rsidRDefault="00E66F19" w:rsidP="00DE6879">
            <w:pPr>
              <w:widowControl w:val="0"/>
              <w:suppressAutoHyphens/>
              <w:jc w:val="center"/>
              <w:rPr>
                <w:snapToGrid w:val="0"/>
                <w:sz w:val="20"/>
              </w:rPr>
            </w:pPr>
            <w:r w:rsidRPr="006A7C08">
              <w:rPr>
                <w:snapToGrid w:val="0"/>
                <w:sz w:val="20"/>
              </w:rPr>
              <w:t>6</w:t>
            </w:r>
          </w:p>
        </w:tc>
        <w:tc>
          <w:tcPr>
            <w:tcW w:w="922" w:type="pct"/>
          </w:tcPr>
          <w:p w:rsidR="00E66F19" w:rsidRPr="006A7C08" w:rsidRDefault="00E66F19" w:rsidP="00DE6879">
            <w:pPr>
              <w:widowControl w:val="0"/>
              <w:suppressAutoHyphens/>
              <w:jc w:val="center"/>
              <w:rPr>
                <w:snapToGrid w:val="0"/>
                <w:sz w:val="20"/>
              </w:rPr>
            </w:pPr>
            <w:r w:rsidRPr="006A7C08">
              <w:rPr>
                <w:snapToGrid w:val="0"/>
                <w:sz w:val="20"/>
              </w:rPr>
              <w:t>6</w:t>
            </w:r>
          </w:p>
        </w:tc>
        <w:tc>
          <w:tcPr>
            <w:tcW w:w="1086" w:type="pct"/>
          </w:tcPr>
          <w:p w:rsidR="00E66F19" w:rsidRPr="006A7C08" w:rsidRDefault="00E66F19" w:rsidP="00DE6879">
            <w:pPr>
              <w:widowControl w:val="0"/>
              <w:suppressAutoHyphens/>
              <w:jc w:val="center"/>
              <w:rPr>
                <w:snapToGrid w:val="0"/>
                <w:sz w:val="20"/>
              </w:rPr>
            </w:pPr>
            <w:r w:rsidRPr="006A7C08">
              <w:rPr>
                <w:snapToGrid w:val="0"/>
                <w:sz w:val="20"/>
              </w:rPr>
              <w:t>0</w:t>
            </w:r>
          </w:p>
        </w:tc>
        <w:tc>
          <w:tcPr>
            <w:tcW w:w="758" w:type="pct"/>
          </w:tcPr>
          <w:p w:rsidR="00E66F19" w:rsidRPr="006A7C08" w:rsidRDefault="00E66F19" w:rsidP="00DE6879">
            <w:pPr>
              <w:widowControl w:val="0"/>
              <w:suppressAutoHyphens/>
              <w:jc w:val="center"/>
              <w:rPr>
                <w:snapToGrid w:val="0"/>
                <w:sz w:val="20"/>
              </w:rPr>
            </w:pPr>
            <w:r w:rsidRPr="006A7C08">
              <w:rPr>
                <w:snapToGrid w:val="0"/>
                <w:sz w:val="20"/>
              </w:rPr>
              <w:t>0</w:t>
            </w:r>
          </w:p>
        </w:tc>
      </w:tr>
      <w:tr w:rsidR="00E66F19" w:rsidRPr="0088731A" w:rsidTr="00DE6879">
        <w:trPr>
          <w:cantSplit/>
        </w:trPr>
        <w:tc>
          <w:tcPr>
            <w:tcW w:w="1438" w:type="pct"/>
          </w:tcPr>
          <w:p w:rsidR="00E66F19" w:rsidRPr="00AE3C81" w:rsidRDefault="00E66F19" w:rsidP="00DE6879">
            <w:pPr>
              <w:suppressAutoHyphens/>
              <w:bidi/>
              <w:jc w:val="left"/>
              <w:rPr>
                <w:snapToGrid w:val="0"/>
                <w:szCs w:val="24"/>
              </w:rPr>
            </w:pPr>
            <w:r w:rsidRPr="00AE3C81">
              <w:rPr>
                <w:rFonts w:hint="cs"/>
                <w:snapToGrid w:val="0"/>
                <w:szCs w:val="24"/>
                <w:rtl/>
              </w:rPr>
              <w:t>إسبانيا</w:t>
            </w:r>
          </w:p>
        </w:tc>
        <w:tc>
          <w:tcPr>
            <w:tcW w:w="796" w:type="pct"/>
          </w:tcPr>
          <w:p w:rsidR="00E66F19" w:rsidRPr="006A7C08" w:rsidRDefault="00E66F19" w:rsidP="00DE6879">
            <w:pPr>
              <w:widowControl w:val="0"/>
              <w:suppressAutoHyphens/>
              <w:jc w:val="center"/>
              <w:rPr>
                <w:snapToGrid w:val="0"/>
                <w:sz w:val="20"/>
              </w:rPr>
            </w:pPr>
            <w:r w:rsidRPr="006A7C08">
              <w:rPr>
                <w:snapToGrid w:val="0"/>
                <w:sz w:val="20"/>
              </w:rPr>
              <w:t>1</w:t>
            </w:r>
          </w:p>
        </w:tc>
        <w:tc>
          <w:tcPr>
            <w:tcW w:w="922" w:type="pct"/>
          </w:tcPr>
          <w:p w:rsidR="00E66F19" w:rsidRPr="006A7C08" w:rsidRDefault="00E66F19" w:rsidP="00DE6879">
            <w:pPr>
              <w:widowControl w:val="0"/>
              <w:suppressAutoHyphens/>
              <w:jc w:val="center"/>
              <w:rPr>
                <w:snapToGrid w:val="0"/>
                <w:sz w:val="20"/>
              </w:rPr>
            </w:pPr>
            <w:r w:rsidRPr="006A7C08">
              <w:rPr>
                <w:snapToGrid w:val="0"/>
                <w:sz w:val="20"/>
              </w:rPr>
              <w:t>1</w:t>
            </w:r>
          </w:p>
        </w:tc>
        <w:tc>
          <w:tcPr>
            <w:tcW w:w="1086" w:type="pct"/>
          </w:tcPr>
          <w:p w:rsidR="00E66F19" w:rsidRPr="006A7C08" w:rsidRDefault="00E66F19" w:rsidP="00DE6879">
            <w:pPr>
              <w:widowControl w:val="0"/>
              <w:suppressAutoHyphens/>
              <w:jc w:val="center"/>
              <w:rPr>
                <w:snapToGrid w:val="0"/>
                <w:sz w:val="20"/>
              </w:rPr>
            </w:pPr>
            <w:r w:rsidRPr="006A7C08">
              <w:rPr>
                <w:snapToGrid w:val="0"/>
                <w:sz w:val="20"/>
              </w:rPr>
              <w:t>0</w:t>
            </w:r>
          </w:p>
        </w:tc>
        <w:tc>
          <w:tcPr>
            <w:tcW w:w="758" w:type="pct"/>
          </w:tcPr>
          <w:p w:rsidR="00E66F19" w:rsidRPr="006A7C08" w:rsidRDefault="00E66F19" w:rsidP="00DE6879">
            <w:pPr>
              <w:widowControl w:val="0"/>
              <w:suppressAutoHyphens/>
              <w:jc w:val="center"/>
              <w:rPr>
                <w:snapToGrid w:val="0"/>
                <w:sz w:val="20"/>
              </w:rPr>
            </w:pPr>
            <w:r w:rsidRPr="006A7C08">
              <w:rPr>
                <w:snapToGrid w:val="0"/>
                <w:sz w:val="20"/>
              </w:rPr>
              <w:t>0</w:t>
            </w:r>
          </w:p>
        </w:tc>
      </w:tr>
      <w:tr w:rsidR="00E66F19" w:rsidRPr="0088731A" w:rsidTr="00DE6879">
        <w:trPr>
          <w:cantSplit/>
        </w:trPr>
        <w:tc>
          <w:tcPr>
            <w:tcW w:w="1438" w:type="pct"/>
          </w:tcPr>
          <w:p w:rsidR="00E66F19" w:rsidRPr="00AE3C81" w:rsidRDefault="00E66F19" w:rsidP="00DE6879">
            <w:pPr>
              <w:suppressAutoHyphens/>
              <w:bidi/>
              <w:jc w:val="left"/>
              <w:rPr>
                <w:snapToGrid w:val="0"/>
                <w:szCs w:val="24"/>
                <w:rtl/>
                <w:lang w:val="en-US" w:bidi="ar-SA"/>
              </w:rPr>
            </w:pPr>
            <w:r w:rsidRPr="00AE3C81">
              <w:rPr>
                <w:rFonts w:hint="cs"/>
                <w:snapToGrid w:val="0"/>
                <w:szCs w:val="24"/>
                <w:rtl/>
                <w:lang w:val="en-US" w:bidi="ar-SA"/>
              </w:rPr>
              <w:t>المملكة المتحدة لبريطاني</w:t>
            </w:r>
            <w:r w:rsidRPr="00AE3C81">
              <w:rPr>
                <w:rFonts w:hint="eastAsia"/>
                <w:snapToGrid w:val="0"/>
                <w:szCs w:val="24"/>
                <w:rtl/>
                <w:lang w:val="en-US" w:bidi="ar-SA"/>
              </w:rPr>
              <w:t>ا</w:t>
            </w:r>
            <w:r w:rsidRPr="00AE3C81">
              <w:rPr>
                <w:rFonts w:hint="cs"/>
                <w:snapToGrid w:val="0"/>
                <w:szCs w:val="24"/>
                <w:rtl/>
                <w:lang w:val="en-US" w:bidi="ar-SA"/>
              </w:rPr>
              <w:t xml:space="preserve"> العظمى وإيرلندا الشمالية</w:t>
            </w:r>
          </w:p>
        </w:tc>
        <w:tc>
          <w:tcPr>
            <w:tcW w:w="796" w:type="pct"/>
            <w:vAlign w:val="center"/>
          </w:tcPr>
          <w:p w:rsidR="00E66F19" w:rsidRPr="006A7C08" w:rsidRDefault="00E66F19" w:rsidP="00DE6879">
            <w:pPr>
              <w:widowControl w:val="0"/>
              <w:suppressAutoHyphens/>
              <w:jc w:val="center"/>
              <w:rPr>
                <w:snapToGrid w:val="0"/>
                <w:sz w:val="20"/>
              </w:rPr>
            </w:pPr>
            <w:r w:rsidRPr="006A7C08">
              <w:rPr>
                <w:snapToGrid w:val="0"/>
                <w:sz w:val="20"/>
              </w:rPr>
              <w:t>1</w:t>
            </w:r>
          </w:p>
        </w:tc>
        <w:tc>
          <w:tcPr>
            <w:tcW w:w="922" w:type="pct"/>
            <w:vAlign w:val="center"/>
          </w:tcPr>
          <w:p w:rsidR="00E66F19" w:rsidRPr="006A7C08" w:rsidRDefault="00E66F19" w:rsidP="00DE6879">
            <w:pPr>
              <w:widowControl w:val="0"/>
              <w:suppressAutoHyphens/>
              <w:jc w:val="center"/>
              <w:rPr>
                <w:snapToGrid w:val="0"/>
                <w:sz w:val="20"/>
              </w:rPr>
            </w:pPr>
            <w:r w:rsidRPr="006A7C08">
              <w:rPr>
                <w:snapToGrid w:val="0"/>
                <w:sz w:val="20"/>
              </w:rPr>
              <w:t>1</w:t>
            </w:r>
          </w:p>
        </w:tc>
        <w:tc>
          <w:tcPr>
            <w:tcW w:w="1086" w:type="pct"/>
            <w:vAlign w:val="center"/>
          </w:tcPr>
          <w:p w:rsidR="00E66F19" w:rsidRPr="006A7C08" w:rsidRDefault="00E66F19" w:rsidP="00DE6879">
            <w:pPr>
              <w:widowControl w:val="0"/>
              <w:suppressAutoHyphens/>
              <w:jc w:val="center"/>
              <w:rPr>
                <w:snapToGrid w:val="0"/>
                <w:sz w:val="20"/>
              </w:rPr>
            </w:pPr>
            <w:r w:rsidRPr="006A7C08">
              <w:rPr>
                <w:snapToGrid w:val="0"/>
                <w:sz w:val="20"/>
              </w:rPr>
              <w:t>0</w:t>
            </w:r>
          </w:p>
        </w:tc>
        <w:tc>
          <w:tcPr>
            <w:tcW w:w="758" w:type="pct"/>
            <w:vAlign w:val="center"/>
          </w:tcPr>
          <w:p w:rsidR="00E66F19" w:rsidRPr="006A7C08" w:rsidRDefault="00E66F19" w:rsidP="00DE6879">
            <w:pPr>
              <w:widowControl w:val="0"/>
              <w:suppressAutoHyphens/>
              <w:jc w:val="center"/>
              <w:rPr>
                <w:snapToGrid w:val="0"/>
                <w:sz w:val="20"/>
              </w:rPr>
            </w:pPr>
            <w:r w:rsidRPr="006A7C08">
              <w:rPr>
                <w:snapToGrid w:val="0"/>
                <w:sz w:val="20"/>
              </w:rPr>
              <w:t>0</w:t>
            </w:r>
          </w:p>
        </w:tc>
      </w:tr>
      <w:tr w:rsidR="00E66F19" w:rsidRPr="0088731A" w:rsidTr="00DE6879">
        <w:trPr>
          <w:cantSplit/>
        </w:trPr>
        <w:tc>
          <w:tcPr>
            <w:tcW w:w="1438" w:type="pct"/>
          </w:tcPr>
          <w:p w:rsidR="00E66F19" w:rsidRPr="00AE3C81" w:rsidRDefault="00E66F19" w:rsidP="00DE6879">
            <w:pPr>
              <w:suppressAutoHyphens/>
              <w:bidi/>
              <w:jc w:val="left"/>
              <w:rPr>
                <w:snapToGrid w:val="0"/>
                <w:szCs w:val="24"/>
              </w:rPr>
            </w:pPr>
            <w:r w:rsidRPr="00AE3C81">
              <w:rPr>
                <w:rFonts w:hint="cs"/>
                <w:snapToGrid w:val="0"/>
                <w:szCs w:val="24"/>
                <w:rtl/>
              </w:rPr>
              <w:t>الولايات المتحدة الأمريكية</w:t>
            </w:r>
          </w:p>
        </w:tc>
        <w:tc>
          <w:tcPr>
            <w:tcW w:w="796" w:type="pct"/>
          </w:tcPr>
          <w:p w:rsidR="00E66F19" w:rsidRPr="006A7C08" w:rsidRDefault="00E66F19" w:rsidP="00DE6879">
            <w:pPr>
              <w:widowControl w:val="0"/>
              <w:suppressAutoHyphens/>
              <w:jc w:val="center"/>
              <w:rPr>
                <w:snapToGrid w:val="0"/>
                <w:sz w:val="20"/>
              </w:rPr>
            </w:pPr>
            <w:r w:rsidRPr="006A7C08">
              <w:rPr>
                <w:snapToGrid w:val="0"/>
                <w:sz w:val="20"/>
              </w:rPr>
              <w:t>2</w:t>
            </w:r>
          </w:p>
        </w:tc>
        <w:tc>
          <w:tcPr>
            <w:tcW w:w="922" w:type="pct"/>
          </w:tcPr>
          <w:p w:rsidR="00E66F19" w:rsidRPr="006A7C08" w:rsidRDefault="00E66F19" w:rsidP="00DE6879">
            <w:pPr>
              <w:widowControl w:val="0"/>
              <w:suppressAutoHyphens/>
              <w:jc w:val="center"/>
              <w:rPr>
                <w:snapToGrid w:val="0"/>
                <w:sz w:val="20"/>
              </w:rPr>
            </w:pPr>
            <w:r w:rsidRPr="006A7C08">
              <w:rPr>
                <w:snapToGrid w:val="0"/>
                <w:sz w:val="20"/>
              </w:rPr>
              <w:t>2</w:t>
            </w:r>
          </w:p>
        </w:tc>
        <w:tc>
          <w:tcPr>
            <w:tcW w:w="1086" w:type="pct"/>
          </w:tcPr>
          <w:p w:rsidR="00E66F19" w:rsidRPr="006A7C08" w:rsidRDefault="00E66F19" w:rsidP="00DE6879">
            <w:pPr>
              <w:widowControl w:val="0"/>
              <w:suppressAutoHyphens/>
              <w:jc w:val="center"/>
              <w:rPr>
                <w:snapToGrid w:val="0"/>
                <w:sz w:val="20"/>
              </w:rPr>
            </w:pPr>
            <w:r w:rsidRPr="006A7C08">
              <w:rPr>
                <w:snapToGrid w:val="0"/>
                <w:sz w:val="20"/>
              </w:rPr>
              <w:t>0</w:t>
            </w:r>
          </w:p>
        </w:tc>
        <w:tc>
          <w:tcPr>
            <w:tcW w:w="758" w:type="pct"/>
          </w:tcPr>
          <w:p w:rsidR="00E66F19" w:rsidRPr="006A7C08" w:rsidRDefault="00E66F19" w:rsidP="00DE6879">
            <w:pPr>
              <w:widowControl w:val="0"/>
              <w:suppressAutoHyphens/>
              <w:jc w:val="center"/>
              <w:rPr>
                <w:snapToGrid w:val="0"/>
                <w:sz w:val="20"/>
              </w:rPr>
            </w:pPr>
            <w:r w:rsidRPr="006A7C08">
              <w:rPr>
                <w:snapToGrid w:val="0"/>
                <w:sz w:val="20"/>
              </w:rPr>
              <w:t>0</w:t>
            </w:r>
          </w:p>
        </w:tc>
      </w:tr>
      <w:tr w:rsidR="00E66F19" w:rsidRPr="0088731A" w:rsidTr="00DE6879">
        <w:trPr>
          <w:cantSplit/>
        </w:trPr>
        <w:tc>
          <w:tcPr>
            <w:tcW w:w="1438" w:type="pct"/>
          </w:tcPr>
          <w:p w:rsidR="00E66F19" w:rsidRPr="00AE3C81" w:rsidRDefault="00E66F19" w:rsidP="00DE6879">
            <w:pPr>
              <w:suppressAutoHyphens/>
              <w:bidi/>
              <w:jc w:val="left"/>
              <w:rPr>
                <w:snapToGrid w:val="0"/>
                <w:szCs w:val="24"/>
                <w:lang w:val="en-US"/>
              </w:rPr>
            </w:pPr>
            <w:r w:rsidRPr="00AE3C81">
              <w:rPr>
                <w:rFonts w:hint="cs"/>
                <w:snapToGrid w:val="0"/>
                <w:szCs w:val="24"/>
                <w:rtl/>
              </w:rPr>
              <w:t>اليوئنديبي</w:t>
            </w:r>
          </w:p>
        </w:tc>
        <w:tc>
          <w:tcPr>
            <w:tcW w:w="796" w:type="pct"/>
          </w:tcPr>
          <w:p w:rsidR="00E66F19" w:rsidRPr="006A7C08" w:rsidRDefault="00E66F19" w:rsidP="00DE6879">
            <w:pPr>
              <w:widowControl w:val="0"/>
              <w:suppressAutoHyphens/>
              <w:jc w:val="center"/>
              <w:rPr>
                <w:snapToGrid w:val="0"/>
                <w:sz w:val="20"/>
              </w:rPr>
            </w:pPr>
            <w:r w:rsidRPr="006A7C08">
              <w:rPr>
                <w:snapToGrid w:val="0"/>
                <w:sz w:val="20"/>
              </w:rPr>
              <w:t>897</w:t>
            </w:r>
          </w:p>
        </w:tc>
        <w:tc>
          <w:tcPr>
            <w:tcW w:w="922" w:type="pct"/>
          </w:tcPr>
          <w:p w:rsidR="00E66F19" w:rsidRPr="006A7C08" w:rsidRDefault="00E66F19" w:rsidP="00DE6879">
            <w:pPr>
              <w:widowControl w:val="0"/>
              <w:suppressAutoHyphens/>
              <w:jc w:val="center"/>
              <w:rPr>
                <w:snapToGrid w:val="0"/>
                <w:sz w:val="20"/>
              </w:rPr>
            </w:pPr>
            <w:r w:rsidRPr="006A7C08">
              <w:rPr>
                <w:snapToGrid w:val="0"/>
                <w:sz w:val="20"/>
              </w:rPr>
              <w:t>895</w:t>
            </w:r>
          </w:p>
        </w:tc>
        <w:tc>
          <w:tcPr>
            <w:tcW w:w="1086" w:type="pct"/>
          </w:tcPr>
          <w:p w:rsidR="00E66F19" w:rsidRPr="006A7C08" w:rsidRDefault="00E66F19" w:rsidP="00DE6879">
            <w:pPr>
              <w:widowControl w:val="0"/>
              <w:suppressAutoHyphens/>
              <w:jc w:val="center"/>
              <w:rPr>
                <w:snapToGrid w:val="0"/>
                <w:sz w:val="20"/>
              </w:rPr>
            </w:pPr>
            <w:r w:rsidRPr="006A7C08">
              <w:rPr>
                <w:snapToGrid w:val="0"/>
                <w:sz w:val="20"/>
              </w:rPr>
              <w:t>0</w:t>
            </w:r>
          </w:p>
        </w:tc>
        <w:tc>
          <w:tcPr>
            <w:tcW w:w="758" w:type="pct"/>
          </w:tcPr>
          <w:p w:rsidR="00E66F19" w:rsidRPr="006A7C08" w:rsidRDefault="00E66F19" w:rsidP="00DE6879">
            <w:pPr>
              <w:widowControl w:val="0"/>
              <w:suppressAutoHyphens/>
              <w:jc w:val="center"/>
              <w:rPr>
                <w:snapToGrid w:val="0"/>
                <w:sz w:val="20"/>
              </w:rPr>
            </w:pPr>
            <w:r w:rsidRPr="006A7C08">
              <w:rPr>
                <w:snapToGrid w:val="0"/>
                <w:sz w:val="20"/>
              </w:rPr>
              <w:t>2</w:t>
            </w:r>
          </w:p>
        </w:tc>
      </w:tr>
      <w:tr w:rsidR="00E66F19" w:rsidRPr="0088731A" w:rsidTr="00DE6879">
        <w:trPr>
          <w:cantSplit/>
        </w:trPr>
        <w:tc>
          <w:tcPr>
            <w:tcW w:w="1438" w:type="pct"/>
          </w:tcPr>
          <w:p w:rsidR="00E66F19" w:rsidRPr="00AE3C81" w:rsidRDefault="00E66F19" w:rsidP="00DE6879">
            <w:pPr>
              <w:suppressAutoHyphens/>
              <w:bidi/>
              <w:jc w:val="left"/>
              <w:rPr>
                <w:snapToGrid w:val="0"/>
                <w:szCs w:val="24"/>
              </w:rPr>
            </w:pPr>
            <w:r w:rsidRPr="00AE3C81">
              <w:rPr>
                <w:rFonts w:hint="cs"/>
                <w:snapToGrid w:val="0"/>
                <w:szCs w:val="24"/>
                <w:rtl/>
              </w:rPr>
              <w:t>اليونيدو</w:t>
            </w:r>
          </w:p>
        </w:tc>
        <w:tc>
          <w:tcPr>
            <w:tcW w:w="796" w:type="pct"/>
          </w:tcPr>
          <w:p w:rsidR="00E66F19" w:rsidRPr="006A7C08" w:rsidRDefault="00E66F19" w:rsidP="00DE6879">
            <w:pPr>
              <w:widowControl w:val="0"/>
              <w:suppressAutoHyphens/>
              <w:jc w:val="center"/>
              <w:rPr>
                <w:snapToGrid w:val="0"/>
                <w:sz w:val="20"/>
              </w:rPr>
            </w:pPr>
            <w:r w:rsidRPr="006A7C08">
              <w:rPr>
                <w:snapToGrid w:val="0"/>
                <w:sz w:val="20"/>
              </w:rPr>
              <w:t>448</w:t>
            </w:r>
          </w:p>
        </w:tc>
        <w:tc>
          <w:tcPr>
            <w:tcW w:w="922" w:type="pct"/>
          </w:tcPr>
          <w:p w:rsidR="00E66F19" w:rsidRPr="006A7C08" w:rsidRDefault="00E66F19" w:rsidP="00DE6879">
            <w:pPr>
              <w:widowControl w:val="0"/>
              <w:suppressAutoHyphens/>
              <w:jc w:val="center"/>
              <w:rPr>
                <w:snapToGrid w:val="0"/>
                <w:sz w:val="20"/>
              </w:rPr>
            </w:pPr>
            <w:r w:rsidRPr="006A7C08">
              <w:rPr>
                <w:snapToGrid w:val="0"/>
                <w:sz w:val="20"/>
              </w:rPr>
              <w:t>448</w:t>
            </w:r>
          </w:p>
        </w:tc>
        <w:tc>
          <w:tcPr>
            <w:tcW w:w="1086" w:type="pct"/>
          </w:tcPr>
          <w:p w:rsidR="00E66F19" w:rsidRPr="006A7C08" w:rsidRDefault="00E66F19" w:rsidP="00DE6879">
            <w:pPr>
              <w:widowControl w:val="0"/>
              <w:suppressAutoHyphens/>
              <w:jc w:val="center"/>
              <w:rPr>
                <w:snapToGrid w:val="0"/>
                <w:sz w:val="20"/>
              </w:rPr>
            </w:pPr>
            <w:r w:rsidRPr="006A7C08">
              <w:rPr>
                <w:snapToGrid w:val="0"/>
                <w:sz w:val="20"/>
              </w:rPr>
              <w:t>0</w:t>
            </w:r>
          </w:p>
        </w:tc>
        <w:tc>
          <w:tcPr>
            <w:tcW w:w="758" w:type="pct"/>
          </w:tcPr>
          <w:p w:rsidR="00E66F19" w:rsidRPr="006A7C08" w:rsidRDefault="00E66F19" w:rsidP="00DE6879">
            <w:pPr>
              <w:widowControl w:val="0"/>
              <w:suppressAutoHyphens/>
              <w:jc w:val="center"/>
              <w:rPr>
                <w:snapToGrid w:val="0"/>
                <w:sz w:val="20"/>
              </w:rPr>
            </w:pPr>
            <w:r w:rsidRPr="006A7C08">
              <w:rPr>
                <w:snapToGrid w:val="0"/>
                <w:sz w:val="20"/>
              </w:rPr>
              <w:t>0</w:t>
            </w:r>
          </w:p>
        </w:tc>
      </w:tr>
      <w:tr w:rsidR="00E66F19" w:rsidRPr="0088731A" w:rsidTr="00DE6879">
        <w:trPr>
          <w:cantSplit/>
        </w:trPr>
        <w:tc>
          <w:tcPr>
            <w:tcW w:w="1438" w:type="pct"/>
            <w:tcBorders>
              <w:bottom w:val="single" w:sz="4" w:space="0" w:color="auto"/>
            </w:tcBorders>
          </w:tcPr>
          <w:p w:rsidR="00E66F19" w:rsidRPr="00AE3C81" w:rsidRDefault="00E66F19" w:rsidP="00DE6879">
            <w:pPr>
              <w:suppressAutoHyphens/>
              <w:bidi/>
              <w:jc w:val="left"/>
              <w:rPr>
                <w:snapToGrid w:val="0"/>
                <w:szCs w:val="24"/>
              </w:rPr>
            </w:pPr>
            <w:r w:rsidRPr="00AE3C81">
              <w:rPr>
                <w:rFonts w:hint="cs"/>
                <w:snapToGrid w:val="0"/>
                <w:szCs w:val="24"/>
                <w:rtl/>
              </w:rPr>
              <w:t>البنك الدولي</w:t>
            </w:r>
          </w:p>
        </w:tc>
        <w:tc>
          <w:tcPr>
            <w:tcW w:w="796" w:type="pct"/>
            <w:tcBorders>
              <w:bottom w:val="single" w:sz="4" w:space="0" w:color="auto"/>
            </w:tcBorders>
          </w:tcPr>
          <w:p w:rsidR="00E66F19" w:rsidRPr="006A7C08" w:rsidRDefault="00E66F19" w:rsidP="00DE6879">
            <w:pPr>
              <w:widowControl w:val="0"/>
              <w:suppressAutoHyphens/>
              <w:jc w:val="center"/>
              <w:rPr>
                <w:snapToGrid w:val="0"/>
                <w:sz w:val="20"/>
              </w:rPr>
            </w:pPr>
            <w:r w:rsidRPr="006A7C08">
              <w:rPr>
                <w:snapToGrid w:val="0"/>
                <w:sz w:val="20"/>
              </w:rPr>
              <w:t>457</w:t>
            </w:r>
          </w:p>
        </w:tc>
        <w:tc>
          <w:tcPr>
            <w:tcW w:w="922" w:type="pct"/>
            <w:tcBorders>
              <w:bottom w:val="single" w:sz="4" w:space="0" w:color="auto"/>
            </w:tcBorders>
          </w:tcPr>
          <w:p w:rsidR="00E66F19" w:rsidRPr="006A7C08" w:rsidRDefault="00E66F19" w:rsidP="00DE6879">
            <w:pPr>
              <w:widowControl w:val="0"/>
              <w:suppressAutoHyphens/>
              <w:jc w:val="center"/>
              <w:rPr>
                <w:snapToGrid w:val="0"/>
                <w:sz w:val="20"/>
              </w:rPr>
            </w:pPr>
            <w:r w:rsidRPr="006A7C08">
              <w:rPr>
                <w:snapToGrid w:val="0"/>
                <w:sz w:val="20"/>
              </w:rPr>
              <w:t>452</w:t>
            </w:r>
          </w:p>
        </w:tc>
        <w:tc>
          <w:tcPr>
            <w:tcW w:w="1086" w:type="pct"/>
            <w:tcBorders>
              <w:bottom w:val="single" w:sz="4" w:space="0" w:color="auto"/>
            </w:tcBorders>
          </w:tcPr>
          <w:p w:rsidR="00E66F19" w:rsidRPr="006A7C08" w:rsidRDefault="00E66F19" w:rsidP="00DE6879">
            <w:pPr>
              <w:widowControl w:val="0"/>
              <w:suppressAutoHyphens/>
              <w:jc w:val="center"/>
              <w:rPr>
                <w:snapToGrid w:val="0"/>
                <w:sz w:val="20"/>
              </w:rPr>
            </w:pPr>
            <w:r w:rsidRPr="006A7C08">
              <w:rPr>
                <w:snapToGrid w:val="0"/>
                <w:sz w:val="20"/>
              </w:rPr>
              <w:t>2</w:t>
            </w:r>
          </w:p>
        </w:tc>
        <w:tc>
          <w:tcPr>
            <w:tcW w:w="758" w:type="pct"/>
            <w:tcBorders>
              <w:bottom w:val="single" w:sz="4" w:space="0" w:color="auto"/>
            </w:tcBorders>
          </w:tcPr>
          <w:p w:rsidR="00E66F19" w:rsidRPr="006A7C08" w:rsidRDefault="00E66F19" w:rsidP="00DE6879">
            <w:pPr>
              <w:widowControl w:val="0"/>
              <w:suppressAutoHyphens/>
              <w:jc w:val="center"/>
              <w:rPr>
                <w:snapToGrid w:val="0"/>
                <w:sz w:val="20"/>
              </w:rPr>
            </w:pPr>
            <w:r w:rsidRPr="006A7C08">
              <w:rPr>
                <w:snapToGrid w:val="0"/>
                <w:sz w:val="20"/>
              </w:rPr>
              <w:t>3</w:t>
            </w:r>
          </w:p>
        </w:tc>
      </w:tr>
      <w:tr w:rsidR="00E66F19" w:rsidRPr="0088731A" w:rsidTr="00DE6879">
        <w:trPr>
          <w:cantSplit/>
        </w:trPr>
        <w:tc>
          <w:tcPr>
            <w:tcW w:w="1438" w:type="pct"/>
            <w:tcBorders>
              <w:bottom w:val="single" w:sz="4" w:space="0" w:color="auto"/>
            </w:tcBorders>
          </w:tcPr>
          <w:p w:rsidR="00E66F19" w:rsidRPr="00AE3C81" w:rsidRDefault="00E66F19" w:rsidP="00DE6879">
            <w:pPr>
              <w:suppressAutoHyphens/>
              <w:bidi/>
              <w:contextualSpacing/>
              <w:jc w:val="left"/>
              <w:rPr>
                <w:bCs/>
                <w:snapToGrid w:val="0"/>
                <w:szCs w:val="24"/>
              </w:rPr>
            </w:pPr>
            <w:r w:rsidRPr="00AE3C81">
              <w:rPr>
                <w:rFonts w:hint="cs"/>
                <w:bCs/>
                <w:snapToGrid w:val="0"/>
                <w:szCs w:val="24"/>
                <w:rtl/>
              </w:rPr>
              <w:t>المجموع</w:t>
            </w:r>
          </w:p>
        </w:tc>
        <w:tc>
          <w:tcPr>
            <w:tcW w:w="796" w:type="pct"/>
            <w:tcBorders>
              <w:bottom w:val="single" w:sz="4" w:space="0" w:color="auto"/>
            </w:tcBorders>
          </w:tcPr>
          <w:p w:rsidR="00E66F19" w:rsidRPr="006A7C08" w:rsidRDefault="00E66F19" w:rsidP="00DE6879">
            <w:pPr>
              <w:widowControl w:val="0"/>
              <w:tabs>
                <w:tab w:val="left" w:pos="600"/>
                <w:tab w:val="center" w:pos="915"/>
              </w:tabs>
              <w:suppressAutoHyphens/>
              <w:jc w:val="center"/>
              <w:rPr>
                <w:b/>
                <w:snapToGrid w:val="0"/>
                <w:sz w:val="20"/>
              </w:rPr>
            </w:pPr>
            <w:r w:rsidRPr="006A7C08">
              <w:rPr>
                <w:b/>
                <w:snapToGrid w:val="0"/>
                <w:sz w:val="20"/>
              </w:rPr>
              <w:t>1,856</w:t>
            </w:r>
          </w:p>
        </w:tc>
        <w:tc>
          <w:tcPr>
            <w:tcW w:w="922" w:type="pct"/>
            <w:tcBorders>
              <w:bottom w:val="single" w:sz="4" w:space="0" w:color="auto"/>
            </w:tcBorders>
          </w:tcPr>
          <w:p w:rsidR="00E66F19" w:rsidRPr="006A7C08" w:rsidRDefault="00E66F19" w:rsidP="00DE6879">
            <w:pPr>
              <w:widowControl w:val="0"/>
              <w:suppressAutoHyphens/>
              <w:jc w:val="center"/>
              <w:rPr>
                <w:b/>
                <w:snapToGrid w:val="0"/>
                <w:sz w:val="20"/>
              </w:rPr>
            </w:pPr>
            <w:r w:rsidRPr="006A7C08">
              <w:rPr>
                <w:b/>
                <w:snapToGrid w:val="0"/>
                <w:sz w:val="20"/>
              </w:rPr>
              <w:t>1,848</w:t>
            </w:r>
          </w:p>
        </w:tc>
        <w:tc>
          <w:tcPr>
            <w:tcW w:w="1086" w:type="pct"/>
            <w:tcBorders>
              <w:bottom w:val="single" w:sz="4" w:space="0" w:color="auto"/>
            </w:tcBorders>
          </w:tcPr>
          <w:p w:rsidR="00E66F19" w:rsidRPr="006A7C08" w:rsidRDefault="00E66F19" w:rsidP="00DE6879">
            <w:pPr>
              <w:widowControl w:val="0"/>
              <w:suppressAutoHyphens/>
              <w:jc w:val="center"/>
              <w:rPr>
                <w:b/>
                <w:snapToGrid w:val="0"/>
                <w:sz w:val="20"/>
              </w:rPr>
            </w:pPr>
            <w:r w:rsidRPr="006A7C08">
              <w:rPr>
                <w:b/>
                <w:snapToGrid w:val="0"/>
                <w:sz w:val="20"/>
              </w:rPr>
              <w:t>2</w:t>
            </w:r>
          </w:p>
        </w:tc>
        <w:tc>
          <w:tcPr>
            <w:tcW w:w="758" w:type="pct"/>
            <w:tcBorders>
              <w:bottom w:val="single" w:sz="4" w:space="0" w:color="auto"/>
            </w:tcBorders>
          </w:tcPr>
          <w:p w:rsidR="00E66F19" w:rsidRPr="006A7C08" w:rsidRDefault="00E66F19" w:rsidP="00DE6879">
            <w:pPr>
              <w:widowControl w:val="0"/>
              <w:suppressAutoHyphens/>
              <w:jc w:val="center"/>
              <w:rPr>
                <w:b/>
                <w:snapToGrid w:val="0"/>
                <w:sz w:val="20"/>
              </w:rPr>
            </w:pPr>
            <w:r w:rsidRPr="006A7C08">
              <w:rPr>
                <w:b/>
                <w:snapToGrid w:val="0"/>
                <w:sz w:val="20"/>
              </w:rPr>
              <w:t>6</w:t>
            </w:r>
          </w:p>
        </w:tc>
      </w:tr>
    </w:tbl>
    <w:p w:rsidR="00E66F19" w:rsidRDefault="00E66F19" w:rsidP="00E66F19">
      <w:pPr>
        <w:pStyle w:val="FootnoteText"/>
        <w:bidi/>
        <w:contextualSpacing/>
        <w:rPr>
          <w:b/>
          <w:sz w:val="24"/>
          <w:szCs w:val="24"/>
          <w:rtl/>
          <w:lang w:val="en-US"/>
        </w:rPr>
      </w:pPr>
    </w:p>
    <w:p w:rsidR="002C0A2D" w:rsidRDefault="002C0A2D" w:rsidP="007907A1">
      <w:pPr>
        <w:pStyle w:val="ListParagraph"/>
        <w:bidi/>
        <w:ind w:left="0"/>
        <w:contextualSpacing w:val="0"/>
        <w:jc w:val="both"/>
        <w:rPr>
          <w:rFonts w:ascii="Times New Roman" w:hAnsi="Times New Roman" w:cs="Times New Roman"/>
          <w:sz w:val="26"/>
          <w:szCs w:val="26"/>
          <w:lang w:bidi="ar-EG"/>
        </w:rPr>
      </w:pPr>
    </w:p>
    <w:p w:rsidR="00E66F19" w:rsidRPr="00E66F19" w:rsidRDefault="007B7852" w:rsidP="007B7852">
      <w:pPr>
        <w:pStyle w:val="FootnoteText"/>
        <w:numPr>
          <w:ilvl w:val="0"/>
          <w:numId w:val="100"/>
        </w:numPr>
        <w:bidi/>
        <w:spacing w:after="240"/>
        <w:ind w:left="0" w:firstLine="0"/>
        <w:rPr>
          <w:b/>
          <w:sz w:val="26"/>
          <w:szCs w:val="26"/>
          <w:lang w:val="en-US"/>
        </w:rPr>
      </w:pPr>
      <w:r>
        <w:rPr>
          <w:rFonts w:hint="cs"/>
          <w:b/>
          <w:sz w:val="26"/>
          <w:szCs w:val="26"/>
          <w:rtl/>
          <w:lang w:val="en-US" w:bidi="ar-EG"/>
        </w:rPr>
        <w:t>و</w:t>
      </w:r>
      <w:r w:rsidR="00E66F19" w:rsidRPr="00E66F19">
        <w:rPr>
          <w:b/>
          <w:sz w:val="26"/>
          <w:szCs w:val="26"/>
          <w:rtl/>
          <w:lang w:val="en-US"/>
        </w:rPr>
        <w:t>من بين</w:t>
      </w:r>
      <w:r w:rsidR="00E66F19" w:rsidRPr="00E66F19">
        <w:rPr>
          <w:rFonts w:hint="cs"/>
          <w:b/>
          <w:sz w:val="26"/>
          <w:szCs w:val="26"/>
          <w:rtl/>
          <w:lang w:val="en-US"/>
        </w:rPr>
        <w:t xml:space="preserve"> 1,</w:t>
      </w:r>
      <w:r>
        <w:rPr>
          <w:rFonts w:hint="cs"/>
          <w:b/>
          <w:sz w:val="26"/>
          <w:szCs w:val="26"/>
          <w:rtl/>
          <w:lang w:val="en-US"/>
        </w:rPr>
        <w:t>234</w:t>
      </w:r>
      <w:r w:rsidR="00E66F19" w:rsidRPr="00E66F19">
        <w:rPr>
          <w:b/>
          <w:sz w:val="26"/>
          <w:szCs w:val="26"/>
          <w:rtl/>
          <w:lang w:val="en-US"/>
        </w:rPr>
        <w:t xml:space="preserve"> مشروعاً غير استثماري</w:t>
      </w:r>
      <w:r w:rsidR="00E66F19" w:rsidRPr="00E66F19">
        <w:rPr>
          <w:rStyle w:val="FootnoteReference"/>
          <w:b/>
          <w:sz w:val="26"/>
          <w:szCs w:val="26"/>
          <w:rtl/>
          <w:lang w:val="en-US"/>
        </w:rPr>
        <w:footnoteReference w:id="4"/>
      </w:r>
      <w:r w:rsidR="00E66F19" w:rsidRPr="00E66F19">
        <w:rPr>
          <w:b/>
          <w:sz w:val="26"/>
          <w:szCs w:val="26"/>
          <w:rtl/>
          <w:lang w:val="en-US"/>
        </w:rPr>
        <w:t xml:space="preserve"> </w:t>
      </w:r>
      <w:r w:rsidR="00E66F19" w:rsidRPr="00E66F19">
        <w:rPr>
          <w:rFonts w:hint="cs"/>
          <w:b/>
          <w:sz w:val="26"/>
          <w:szCs w:val="26"/>
          <w:rtl/>
          <w:lang w:val="en-US"/>
        </w:rPr>
        <w:t>منجزاً</w:t>
      </w:r>
      <w:r w:rsidR="00E66F19" w:rsidRPr="00E66F19">
        <w:rPr>
          <w:b/>
          <w:sz w:val="26"/>
          <w:szCs w:val="26"/>
          <w:rtl/>
          <w:lang w:val="en-US"/>
        </w:rPr>
        <w:t xml:space="preserve">، قدمت الوكالات الثنائية </w:t>
      </w:r>
      <w:r w:rsidR="00E66F19" w:rsidRPr="00E66F19">
        <w:rPr>
          <w:rFonts w:hint="cs"/>
          <w:b/>
          <w:sz w:val="26"/>
          <w:szCs w:val="26"/>
          <w:rtl/>
          <w:lang w:val="en-US"/>
        </w:rPr>
        <w:t>و</w:t>
      </w:r>
      <w:r w:rsidR="00E66F19" w:rsidRPr="00E66F19">
        <w:rPr>
          <w:b/>
          <w:sz w:val="26"/>
          <w:szCs w:val="26"/>
          <w:rtl/>
          <w:lang w:val="en-US"/>
        </w:rPr>
        <w:t>المنفذة 1</w:t>
      </w:r>
      <w:r w:rsidR="00E66F19" w:rsidRPr="00E66F19">
        <w:rPr>
          <w:rFonts w:hint="cs"/>
          <w:b/>
          <w:sz w:val="26"/>
          <w:szCs w:val="26"/>
          <w:rtl/>
          <w:lang w:val="en-US"/>
        </w:rPr>
        <w:t>,</w:t>
      </w:r>
      <w:r>
        <w:rPr>
          <w:rFonts w:hint="cs"/>
          <w:b/>
          <w:sz w:val="26"/>
          <w:szCs w:val="26"/>
          <w:rtl/>
          <w:lang w:val="en-US"/>
        </w:rPr>
        <w:t>214</w:t>
      </w:r>
      <w:r w:rsidR="00E66F19" w:rsidRPr="00E66F19">
        <w:rPr>
          <w:b/>
          <w:sz w:val="26"/>
          <w:szCs w:val="26"/>
          <w:rtl/>
          <w:lang w:val="en-US"/>
        </w:rPr>
        <w:t xml:space="preserve"> تقرير</w:t>
      </w:r>
      <w:r w:rsidR="00E66F19" w:rsidRPr="00E66F19">
        <w:rPr>
          <w:rFonts w:hint="cs"/>
          <w:b/>
          <w:sz w:val="26"/>
          <w:szCs w:val="26"/>
          <w:rtl/>
          <w:lang w:val="en-US"/>
        </w:rPr>
        <w:t xml:space="preserve"> إنجاز</w:t>
      </w:r>
      <w:r w:rsidR="00E66F19" w:rsidRPr="00E66F19">
        <w:rPr>
          <w:b/>
          <w:sz w:val="26"/>
          <w:szCs w:val="26"/>
          <w:rtl/>
          <w:lang w:val="en-US"/>
        </w:rPr>
        <w:t xml:space="preserve"> المشروع، </w:t>
      </w:r>
      <w:r w:rsidR="00E66F19" w:rsidRPr="00E66F19">
        <w:rPr>
          <w:rFonts w:hint="cs"/>
          <w:b/>
          <w:sz w:val="26"/>
          <w:szCs w:val="26"/>
          <w:rtl/>
          <w:lang w:val="en-US"/>
        </w:rPr>
        <w:t>مع وجود</w:t>
      </w:r>
      <w:r w:rsidR="00E66F19" w:rsidRPr="00E66F19">
        <w:rPr>
          <w:b/>
          <w:sz w:val="26"/>
          <w:szCs w:val="26"/>
          <w:rtl/>
          <w:lang w:val="en-US"/>
        </w:rPr>
        <w:t xml:space="preserve"> </w:t>
      </w:r>
      <w:r>
        <w:rPr>
          <w:rFonts w:hint="cs"/>
          <w:b/>
          <w:sz w:val="26"/>
          <w:szCs w:val="26"/>
          <w:rtl/>
          <w:lang w:val="en-US"/>
        </w:rPr>
        <w:t>20</w:t>
      </w:r>
      <w:r w:rsidR="00E66F19" w:rsidRPr="00E66F19">
        <w:rPr>
          <w:b/>
          <w:sz w:val="26"/>
          <w:szCs w:val="26"/>
          <w:rtl/>
          <w:lang w:val="en-US"/>
        </w:rPr>
        <w:t xml:space="preserve"> </w:t>
      </w:r>
      <w:r w:rsidR="00E66F19" w:rsidRPr="00E66F19">
        <w:rPr>
          <w:rFonts w:hint="cs"/>
          <w:b/>
          <w:sz w:val="26"/>
          <w:szCs w:val="26"/>
          <w:rtl/>
          <w:lang w:val="en-US"/>
        </w:rPr>
        <w:t>تقريرا</w:t>
      </w:r>
      <w:r w:rsidR="00E66F19" w:rsidRPr="00E66F19">
        <w:rPr>
          <w:b/>
          <w:sz w:val="26"/>
          <w:szCs w:val="26"/>
          <w:rtl/>
          <w:lang w:val="en-US"/>
        </w:rPr>
        <w:t xml:space="preserve"> </w:t>
      </w:r>
      <w:r>
        <w:rPr>
          <w:rFonts w:hint="cs"/>
          <w:b/>
          <w:sz w:val="26"/>
          <w:szCs w:val="26"/>
          <w:rtl/>
          <w:lang w:val="en-US"/>
        </w:rPr>
        <w:t>لم يقدموا بعد،</w:t>
      </w:r>
      <w:r w:rsidR="00E66F19" w:rsidRPr="00E66F19">
        <w:rPr>
          <w:b/>
          <w:sz w:val="26"/>
          <w:szCs w:val="26"/>
          <w:rtl/>
          <w:lang w:val="en-US"/>
        </w:rPr>
        <w:t xml:space="preserve"> </w:t>
      </w:r>
      <w:r w:rsidR="00E66F19" w:rsidRPr="00E66F19">
        <w:rPr>
          <w:rFonts w:hint="cs"/>
          <w:b/>
          <w:sz w:val="26"/>
          <w:szCs w:val="26"/>
          <w:rtl/>
          <w:lang w:val="en-US"/>
        </w:rPr>
        <w:t>على النحو ال</w:t>
      </w:r>
      <w:r w:rsidR="00E66F19" w:rsidRPr="00E66F19">
        <w:rPr>
          <w:b/>
          <w:sz w:val="26"/>
          <w:szCs w:val="26"/>
          <w:rtl/>
          <w:lang w:val="en-US"/>
        </w:rPr>
        <w:t>مبين في الجدول 4.</w:t>
      </w:r>
    </w:p>
    <w:p w:rsidR="00E66F19" w:rsidRPr="00A664FC" w:rsidRDefault="00E66F19" w:rsidP="007B7852">
      <w:pPr>
        <w:pStyle w:val="FootnoteText"/>
        <w:bidi/>
        <w:rPr>
          <w:bCs/>
          <w:sz w:val="24"/>
          <w:szCs w:val="24"/>
          <w:rtl/>
          <w:lang w:val="en-US"/>
        </w:rPr>
      </w:pPr>
      <w:r>
        <w:rPr>
          <w:bCs/>
          <w:sz w:val="24"/>
          <w:szCs w:val="24"/>
          <w:rtl/>
          <w:lang w:val="en-US"/>
        </w:rPr>
        <w:t>الجدول 4</w:t>
      </w:r>
      <w:r>
        <w:rPr>
          <w:rFonts w:hint="cs"/>
          <w:bCs/>
          <w:sz w:val="24"/>
          <w:szCs w:val="24"/>
          <w:rtl/>
          <w:lang w:val="en-US"/>
        </w:rPr>
        <w:t xml:space="preserve">- </w:t>
      </w:r>
      <w:r w:rsidRPr="00A664FC">
        <w:rPr>
          <w:bCs/>
          <w:sz w:val="24"/>
          <w:szCs w:val="24"/>
          <w:rtl/>
          <w:lang w:val="en-US"/>
        </w:rPr>
        <w:t xml:space="preserve"> تقارير </w:t>
      </w:r>
      <w:r>
        <w:rPr>
          <w:rFonts w:hint="cs"/>
          <w:bCs/>
          <w:sz w:val="24"/>
          <w:szCs w:val="24"/>
          <w:rtl/>
          <w:lang w:val="en-US"/>
        </w:rPr>
        <w:t xml:space="preserve">إنجاز المشروعات </w:t>
      </w:r>
      <w:r>
        <w:rPr>
          <w:bCs/>
          <w:sz w:val="24"/>
          <w:szCs w:val="24"/>
          <w:rtl/>
          <w:lang w:val="en-US"/>
        </w:rPr>
        <w:t>المقدمة للمشر</w:t>
      </w:r>
      <w:r>
        <w:rPr>
          <w:rFonts w:hint="cs"/>
          <w:bCs/>
          <w:sz w:val="24"/>
          <w:szCs w:val="24"/>
          <w:rtl/>
          <w:lang w:val="en-US"/>
        </w:rPr>
        <w:t>و</w:t>
      </w:r>
      <w:r w:rsidRPr="00A664FC">
        <w:rPr>
          <w:bCs/>
          <w:sz w:val="24"/>
          <w:szCs w:val="24"/>
          <w:rtl/>
          <w:lang w:val="en-US"/>
        </w:rPr>
        <w:t>ع</w:t>
      </w:r>
      <w:r>
        <w:rPr>
          <w:rFonts w:hint="cs"/>
          <w:bCs/>
          <w:sz w:val="24"/>
          <w:szCs w:val="24"/>
          <w:rtl/>
          <w:lang w:val="en-US"/>
        </w:rPr>
        <w:t>ات</w:t>
      </w:r>
      <w:r w:rsidRPr="00A664FC">
        <w:rPr>
          <w:bCs/>
          <w:sz w:val="24"/>
          <w:szCs w:val="24"/>
          <w:rtl/>
          <w:lang w:val="en-US"/>
        </w:rPr>
        <w:t xml:space="preserve"> غير الاستثمارية</w:t>
      </w:r>
    </w:p>
    <w:tbl>
      <w:tblPr>
        <w:bidiVisual/>
        <w:tblW w:w="93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559"/>
        <w:gridCol w:w="2126"/>
        <w:gridCol w:w="2254"/>
        <w:gridCol w:w="1843"/>
      </w:tblGrid>
      <w:tr w:rsidR="00E66F19" w:rsidRPr="0088731A" w:rsidTr="00DE6879">
        <w:trPr>
          <w:trHeight w:val="467"/>
          <w:tblHeader/>
        </w:trPr>
        <w:tc>
          <w:tcPr>
            <w:tcW w:w="1560" w:type="dxa"/>
            <w:shd w:val="clear" w:color="auto" w:fill="auto"/>
            <w:noWrap/>
            <w:hideMark/>
          </w:tcPr>
          <w:p w:rsidR="00E66F19" w:rsidRPr="00AE3C81" w:rsidRDefault="00E66F19" w:rsidP="00E66F19">
            <w:pPr>
              <w:keepNext/>
              <w:keepLines/>
              <w:suppressAutoHyphens/>
              <w:bidi/>
              <w:jc w:val="center"/>
              <w:rPr>
                <w:bCs/>
                <w:snapToGrid w:val="0"/>
                <w:szCs w:val="24"/>
              </w:rPr>
            </w:pPr>
            <w:r w:rsidRPr="00AE3C81">
              <w:rPr>
                <w:rFonts w:hint="cs"/>
                <w:bCs/>
                <w:snapToGrid w:val="0"/>
                <w:szCs w:val="24"/>
                <w:rtl/>
              </w:rPr>
              <w:t>الوكالة</w:t>
            </w:r>
          </w:p>
        </w:tc>
        <w:tc>
          <w:tcPr>
            <w:tcW w:w="1559" w:type="dxa"/>
            <w:shd w:val="clear" w:color="auto" w:fill="auto"/>
            <w:noWrap/>
            <w:hideMark/>
          </w:tcPr>
          <w:p w:rsidR="00E66F19" w:rsidRPr="002B4228" w:rsidRDefault="00E66F19" w:rsidP="00E66F19">
            <w:pPr>
              <w:keepNext/>
              <w:keepLines/>
              <w:suppressAutoHyphens/>
              <w:bidi/>
              <w:jc w:val="center"/>
              <w:rPr>
                <w:bCs/>
                <w:snapToGrid w:val="0"/>
                <w:sz w:val="20"/>
              </w:rPr>
            </w:pPr>
            <w:r w:rsidRPr="002B4228">
              <w:rPr>
                <w:rFonts w:hint="cs"/>
                <w:bCs/>
                <w:snapToGrid w:val="0"/>
                <w:sz w:val="20"/>
                <w:rtl/>
              </w:rPr>
              <w:t>مكتملة</w:t>
            </w:r>
          </w:p>
        </w:tc>
        <w:tc>
          <w:tcPr>
            <w:tcW w:w="2126" w:type="dxa"/>
            <w:shd w:val="clear" w:color="auto" w:fill="auto"/>
            <w:hideMark/>
          </w:tcPr>
          <w:p w:rsidR="00E66F19" w:rsidRPr="002B4228" w:rsidRDefault="00E66F19" w:rsidP="007B7852">
            <w:pPr>
              <w:keepNext/>
              <w:keepLines/>
              <w:bidi/>
              <w:jc w:val="center"/>
              <w:rPr>
                <w:bCs/>
                <w:sz w:val="20"/>
                <w:rtl/>
                <w:lang w:val="en-US" w:bidi="ar-SA"/>
              </w:rPr>
            </w:pPr>
            <w:r w:rsidRPr="002B4228">
              <w:rPr>
                <w:rFonts w:hint="cs"/>
                <w:bCs/>
                <w:sz w:val="20"/>
                <w:rtl/>
                <w:lang w:val="en-US" w:bidi="ar-SA"/>
              </w:rPr>
              <w:t>مستلمة قبل الاجتماع ال</w:t>
            </w:r>
            <w:r w:rsidR="007B7852">
              <w:rPr>
                <w:rFonts w:hint="cs"/>
                <w:bCs/>
                <w:sz w:val="20"/>
                <w:rtl/>
                <w:lang w:val="en-US" w:bidi="ar-SA"/>
              </w:rPr>
              <w:t>رابع</w:t>
            </w:r>
            <w:r w:rsidRPr="002B4228">
              <w:rPr>
                <w:rFonts w:hint="cs"/>
                <w:bCs/>
                <w:sz w:val="20"/>
                <w:rtl/>
                <w:lang w:val="en-US" w:bidi="ar-SA"/>
              </w:rPr>
              <w:t xml:space="preserve"> والثمانين</w:t>
            </w:r>
          </w:p>
        </w:tc>
        <w:tc>
          <w:tcPr>
            <w:tcW w:w="2254" w:type="dxa"/>
            <w:shd w:val="clear" w:color="auto" w:fill="auto"/>
            <w:hideMark/>
          </w:tcPr>
          <w:p w:rsidR="00E66F19" w:rsidRPr="002B4228" w:rsidRDefault="00E66F19" w:rsidP="007B7852">
            <w:pPr>
              <w:keepNext/>
              <w:keepLines/>
              <w:suppressAutoHyphens/>
              <w:bidi/>
              <w:jc w:val="center"/>
              <w:rPr>
                <w:bCs/>
                <w:snapToGrid w:val="0"/>
                <w:sz w:val="20"/>
                <w:lang w:bidi="ar-SA"/>
              </w:rPr>
            </w:pPr>
            <w:r w:rsidRPr="002B4228">
              <w:rPr>
                <w:rFonts w:hint="cs"/>
                <w:bCs/>
                <w:sz w:val="20"/>
                <w:rtl/>
                <w:lang w:val="en-US" w:bidi="ar-SA"/>
              </w:rPr>
              <w:t>مستلمة بعد الاجتماع ال</w:t>
            </w:r>
            <w:r w:rsidR="007B7852">
              <w:rPr>
                <w:rFonts w:hint="cs"/>
                <w:bCs/>
                <w:sz w:val="20"/>
                <w:rtl/>
                <w:lang w:val="en-US" w:bidi="ar-SA"/>
              </w:rPr>
              <w:t>رابع</w:t>
            </w:r>
            <w:r w:rsidRPr="002B4228">
              <w:rPr>
                <w:rFonts w:hint="cs"/>
                <w:bCs/>
                <w:sz w:val="20"/>
                <w:rtl/>
                <w:lang w:val="en-US" w:bidi="ar-SA"/>
              </w:rPr>
              <w:t xml:space="preserve"> والثمانين</w:t>
            </w:r>
          </w:p>
        </w:tc>
        <w:tc>
          <w:tcPr>
            <w:tcW w:w="1843" w:type="dxa"/>
            <w:shd w:val="clear" w:color="auto" w:fill="auto"/>
            <w:hideMark/>
          </w:tcPr>
          <w:p w:rsidR="00E66F19" w:rsidRPr="002B4228" w:rsidRDefault="00E66F19" w:rsidP="00E66F19">
            <w:pPr>
              <w:keepNext/>
              <w:keepLines/>
              <w:suppressAutoHyphens/>
              <w:bidi/>
              <w:jc w:val="center"/>
              <w:rPr>
                <w:bCs/>
                <w:snapToGrid w:val="0"/>
                <w:sz w:val="20"/>
              </w:rPr>
            </w:pPr>
            <w:r w:rsidRPr="002B4228">
              <w:rPr>
                <w:rFonts w:hint="cs"/>
                <w:bCs/>
                <w:color w:val="000000"/>
                <w:sz w:val="20"/>
                <w:rtl/>
              </w:rPr>
              <w:t>لم تقدم بعد</w:t>
            </w:r>
          </w:p>
        </w:tc>
      </w:tr>
      <w:tr w:rsidR="0005561F"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5561F" w:rsidRPr="00AE3C81" w:rsidRDefault="0005561F" w:rsidP="00DE6879">
            <w:pPr>
              <w:bidi/>
              <w:jc w:val="left"/>
              <w:rPr>
                <w:color w:val="000000"/>
                <w:szCs w:val="24"/>
              </w:rPr>
            </w:pPr>
            <w:r w:rsidRPr="00AE3C81">
              <w:rPr>
                <w:rFonts w:hint="cs"/>
                <w:color w:val="000000"/>
                <w:szCs w:val="24"/>
                <w:rtl/>
              </w:rPr>
              <w:t>كندا</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05561F" w:rsidRPr="00B12990" w:rsidRDefault="0005561F" w:rsidP="00774CB1">
            <w:pPr>
              <w:widowControl w:val="0"/>
              <w:ind w:left="-25" w:right="-605"/>
              <w:jc w:val="center"/>
              <w:rPr>
                <w:sz w:val="20"/>
              </w:rPr>
            </w:pPr>
            <w:r w:rsidRPr="00B12990">
              <w:rPr>
                <w:sz w:val="20"/>
              </w:rPr>
              <w:t>57</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05561F" w:rsidRPr="00B12990" w:rsidRDefault="0005561F" w:rsidP="00774CB1">
            <w:pPr>
              <w:widowControl w:val="0"/>
              <w:ind w:left="778"/>
              <w:jc w:val="center"/>
              <w:rPr>
                <w:sz w:val="20"/>
              </w:rPr>
            </w:pPr>
            <w:r w:rsidRPr="00B12990">
              <w:rPr>
                <w:sz w:val="20"/>
              </w:rPr>
              <w:t>56</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left="875"/>
              <w:jc w:val="center"/>
              <w:rPr>
                <w:sz w:val="20"/>
              </w:rPr>
            </w:pPr>
            <w:r w:rsidRPr="00B12990">
              <w:rPr>
                <w:sz w:val="20"/>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right="-799"/>
              <w:jc w:val="center"/>
              <w:rPr>
                <w:sz w:val="20"/>
              </w:rPr>
            </w:pPr>
            <w:r w:rsidRPr="00B12990">
              <w:rPr>
                <w:sz w:val="20"/>
              </w:rPr>
              <w:t>0</w:t>
            </w:r>
          </w:p>
        </w:tc>
      </w:tr>
      <w:tr w:rsidR="0005561F"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05561F" w:rsidRPr="00AE3C81" w:rsidRDefault="0005561F" w:rsidP="00DE6879">
            <w:pPr>
              <w:suppressAutoHyphens/>
              <w:bidi/>
              <w:jc w:val="left"/>
              <w:rPr>
                <w:snapToGrid w:val="0"/>
                <w:szCs w:val="24"/>
                <w:rtl/>
                <w:lang w:bidi="ar-SA"/>
              </w:rPr>
            </w:pPr>
            <w:r w:rsidRPr="00AE3C81">
              <w:rPr>
                <w:rFonts w:hint="cs"/>
                <w:snapToGrid w:val="0"/>
                <w:szCs w:val="24"/>
                <w:rtl/>
              </w:rPr>
              <w:t>فرنسا</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05561F" w:rsidRPr="00B12990" w:rsidRDefault="0005561F" w:rsidP="00774CB1">
            <w:pPr>
              <w:widowControl w:val="0"/>
              <w:ind w:left="-25" w:right="-605"/>
              <w:jc w:val="center"/>
              <w:rPr>
                <w:sz w:val="20"/>
              </w:rPr>
            </w:pPr>
            <w:r w:rsidRPr="00B12990">
              <w:rPr>
                <w:sz w:val="20"/>
              </w:rPr>
              <w:t>34</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05561F" w:rsidRPr="00B12990" w:rsidRDefault="0005561F" w:rsidP="00774CB1">
            <w:pPr>
              <w:widowControl w:val="0"/>
              <w:ind w:left="778"/>
              <w:jc w:val="center"/>
              <w:rPr>
                <w:sz w:val="20"/>
              </w:rPr>
            </w:pPr>
            <w:r w:rsidRPr="00B12990">
              <w:rPr>
                <w:sz w:val="20"/>
              </w:rPr>
              <w:t>34</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left="875"/>
              <w:jc w:val="center"/>
              <w:rPr>
                <w:sz w:val="20"/>
              </w:rPr>
            </w:pPr>
            <w:r w:rsidRPr="00B12990">
              <w:rPr>
                <w:sz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right="-799"/>
              <w:jc w:val="center"/>
              <w:rPr>
                <w:sz w:val="20"/>
              </w:rPr>
            </w:pPr>
            <w:r w:rsidRPr="00B12990">
              <w:rPr>
                <w:sz w:val="20"/>
              </w:rPr>
              <w:t>0</w:t>
            </w:r>
          </w:p>
        </w:tc>
      </w:tr>
      <w:tr w:rsidR="0005561F"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05561F" w:rsidRPr="00AE3C81" w:rsidRDefault="0005561F" w:rsidP="00DE6879">
            <w:pPr>
              <w:suppressAutoHyphens/>
              <w:bidi/>
              <w:jc w:val="left"/>
              <w:rPr>
                <w:snapToGrid w:val="0"/>
                <w:szCs w:val="24"/>
                <w:lang w:val="en-US"/>
              </w:rPr>
            </w:pPr>
            <w:r w:rsidRPr="00AE3C81">
              <w:rPr>
                <w:rFonts w:hint="cs"/>
                <w:snapToGrid w:val="0"/>
                <w:szCs w:val="24"/>
                <w:rtl/>
              </w:rPr>
              <w:t>ألمانيا</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05561F" w:rsidRPr="00B12990" w:rsidRDefault="0005561F" w:rsidP="00774CB1">
            <w:pPr>
              <w:widowControl w:val="0"/>
              <w:ind w:left="-25" w:right="-605"/>
              <w:jc w:val="center"/>
              <w:rPr>
                <w:sz w:val="20"/>
              </w:rPr>
            </w:pPr>
            <w:r w:rsidRPr="00B12990">
              <w:rPr>
                <w:sz w:val="20"/>
              </w:rPr>
              <w:t>61</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05561F" w:rsidRPr="00B12990" w:rsidRDefault="0005561F" w:rsidP="00774CB1">
            <w:pPr>
              <w:widowControl w:val="0"/>
              <w:ind w:left="778"/>
              <w:jc w:val="center"/>
              <w:rPr>
                <w:sz w:val="20"/>
              </w:rPr>
            </w:pPr>
            <w:r w:rsidRPr="00B12990">
              <w:rPr>
                <w:sz w:val="20"/>
              </w:rPr>
              <w:t>60</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left="875"/>
              <w:jc w:val="center"/>
              <w:rPr>
                <w:sz w:val="20"/>
              </w:rPr>
            </w:pPr>
            <w:r w:rsidRPr="00B12990">
              <w:rPr>
                <w:sz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right="-799"/>
              <w:jc w:val="center"/>
              <w:rPr>
                <w:sz w:val="20"/>
              </w:rPr>
            </w:pPr>
            <w:r w:rsidRPr="00B12990">
              <w:rPr>
                <w:sz w:val="20"/>
              </w:rPr>
              <w:t>1</w:t>
            </w:r>
          </w:p>
        </w:tc>
      </w:tr>
      <w:tr w:rsidR="0005561F"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05561F" w:rsidRPr="00AE3C81" w:rsidRDefault="0005561F" w:rsidP="00DE6879">
            <w:pPr>
              <w:suppressAutoHyphens/>
              <w:bidi/>
              <w:jc w:val="left"/>
              <w:rPr>
                <w:snapToGrid w:val="0"/>
                <w:szCs w:val="24"/>
              </w:rPr>
            </w:pPr>
            <w:r w:rsidRPr="00AE3C81">
              <w:rPr>
                <w:rFonts w:hint="cs"/>
                <w:snapToGrid w:val="0"/>
                <w:szCs w:val="24"/>
                <w:rtl/>
              </w:rPr>
              <w:t>إيطاليا</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tcPr>
          <w:p w:rsidR="0005561F" w:rsidRPr="00B12990" w:rsidRDefault="0005561F" w:rsidP="00774CB1">
            <w:pPr>
              <w:widowControl w:val="0"/>
              <w:ind w:left="-25" w:right="-605"/>
              <w:jc w:val="center"/>
              <w:rPr>
                <w:sz w:val="20"/>
              </w:rPr>
            </w:pPr>
            <w:r w:rsidRPr="00B12990">
              <w:rPr>
                <w:sz w:val="20"/>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left="778"/>
              <w:jc w:val="center"/>
              <w:rPr>
                <w:sz w:val="20"/>
              </w:rPr>
            </w:pPr>
            <w:r w:rsidRPr="00B12990">
              <w:rPr>
                <w:sz w:val="20"/>
              </w:rPr>
              <w:t>1</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left="875"/>
              <w:jc w:val="center"/>
              <w:rPr>
                <w:sz w:val="20"/>
              </w:rPr>
            </w:pPr>
            <w:r w:rsidRPr="00B12990">
              <w:rPr>
                <w:sz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right="-799"/>
              <w:jc w:val="center"/>
              <w:rPr>
                <w:sz w:val="20"/>
              </w:rPr>
            </w:pPr>
            <w:r w:rsidRPr="00B12990">
              <w:rPr>
                <w:sz w:val="20"/>
              </w:rPr>
              <w:t>0</w:t>
            </w:r>
          </w:p>
        </w:tc>
      </w:tr>
      <w:tr w:rsidR="0005561F"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5561F" w:rsidRPr="00AE3C81" w:rsidRDefault="0005561F" w:rsidP="00DE6879">
            <w:pPr>
              <w:bidi/>
              <w:jc w:val="left"/>
              <w:rPr>
                <w:color w:val="000000"/>
                <w:szCs w:val="24"/>
                <w:rtl/>
                <w:lang w:bidi="ar-SA"/>
              </w:rPr>
            </w:pPr>
            <w:r w:rsidRPr="00AE3C81">
              <w:rPr>
                <w:rFonts w:hint="cs"/>
                <w:snapToGrid w:val="0"/>
                <w:szCs w:val="24"/>
                <w:rtl/>
              </w:rPr>
              <w:t>اليابان</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05561F" w:rsidRPr="00B12990" w:rsidRDefault="0005561F" w:rsidP="00774CB1">
            <w:pPr>
              <w:widowControl w:val="0"/>
              <w:ind w:left="-25" w:right="-605"/>
              <w:jc w:val="center"/>
              <w:rPr>
                <w:sz w:val="20"/>
              </w:rPr>
            </w:pPr>
            <w:r w:rsidRPr="00B12990">
              <w:rPr>
                <w:sz w:val="20"/>
              </w:rPr>
              <w:t>17</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05561F" w:rsidRPr="00B12990" w:rsidRDefault="0005561F" w:rsidP="00774CB1">
            <w:pPr>
              <w:widowControl w:val="0"/>
              <w:ind w:left="778"/>
              <w:jc w:val="center"/>
              <w:rPr>
                <w:sz w:val="20"/>
              </w:rPr>
            </w:pPr>
            <w:r w:rsidRPr="00B12990">
              <w:rPr>
                <w:sz w:val="20"/>
              </w:rPr>
              <w:t>17</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left="875"/>
              <w:jc w:val="center"/>
              <w:rPr>
                <w:sz w:val="20"/>
              </w:rPr>
            </w:pPr>
            <w:r w:rsidRPr="00B12990">
              <w:rPr>
                <w:sz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right="-799"/>
              <w:jc w:val="center"/>
              <w:rPr>
                <w:sz w:val="20"/>
              </w:rPr>
            </w:pPr>
            <w:r w:rsidRPr="00B12990">
              <w:rPr>
                <w:sz w:val="20"/>
              </w:rPr>
              <w:t>0</w:t>
            </w:r>
          </w:p>
        </w:tc>
      </w:tr>
      <w:tr w:rsidR="0005561F"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5561F" w:rsidRPr="00AE3C81" w:rsidRDefault="0005561F" w:rsidP="00DE6879">
            <w:pPr>
              <w:bidi/>
              <w:jc w:val="left"/>
              <w:rPr>
                <w:color w:val="000000"/>
                <w:szCs w:val="24"/>
              </w:rPr>
            </w:pPr>
            <w:r w:rsidRPr="00AE3C81">
              <w:rPr>
                <w:rFonts w:hint="cs"/>
                <w:color w:val="000000"/>
                <w:szCs w:val="24"/>
                <w:rtl/>
              </w:rPr>
              <w:t>البرتغال</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05561F" w:rsidRPr="00B12990" w:rsidRDefault="0005561F" w:rsidP="00774CB1">
            <w:pPr>
              <w:widowControl w:val="0"/>
              <w:ind w:left="-25" w:right="-605"/>
              <w:jc w:val="center"/>
              <w:rPr>
                <w:sz w:val="20"/>
              </w:rPr>
            </w:pPr>
            <w:r w:rsidRPr="00B12990">
              <w:rPr>
                <w:sz w:val="20"/>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05561F" w:rsidRPr="00B12990" w:rsidRDefault="0005561F" w:rsidP="00774CB1">
            <w:pPr>
              <w:widowControl w:val="0"/>
              <w:ind w:left="778"/>
              <w:jc w:val="center"/>
              <w:rPr>
                <w:sz w:val="20"/>
              </w:rPr>
            </w:pPr>
            <w:r w:rsidRPr="00B12990">
              <w:rPr>
                <w:sz w:val="20"/>
              </w:rPr>
              <w:t>0</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left="875"/>
              <w:jc w:val="center"/>
              <w:rPr>
                <w:sz w:val="20"/>
              </w:rPr>
            </w:pPr>
            <w:r w:rsidRPr="00B12990">
              <w:rPr>
                <w:sz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right="-799"/>
              <w:jc w:val="center"/>
              <w:rPr>
                <w:sz w:val="20"/>
              </w:rPr>
            </w:pPr>
            <w:r w:rsidRPr="00B12990">
              <w:rPr>
                <w:sz w:val="20"/>
              </w:rPr>
              <w:t>1</w:t>
            </w:r>
          </w:p>
        </w:tc>
      </w:tr>
      <w:tr w:rsidR="0005561F"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5561F" w:rsidRPr="00AE3C81" w:rsidRDefault="0005561F" w:rsidP="00DE6879">
            <w:pPr>
              <w:bidi/>
              <w:jc w:val="left"/>
              <w:rPr>
                <w:snapToGrid w:val="0"/>
                <w:szCs w:val="24"/>
                <w:rtl/>
              </w:rPr>
            </w:pPr>
            <w:r w:rsidRPr="00AE3C81">
              <w:rPr>
                <w:rFonts w:hint="cs"/>
                <w:snapToGrid w:val="0"/>
                <w:szCs w:val="24"/>
                <w:rtl/>
              </w:rPr>
              <w:t>الاتحاد الروسي</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05561F" w:rsidRPr="00B12990" w:rsidRDefault="0005561F" w:rsidP="00774CB1">
            <w:pPr>
              <w:widowControl w:val="0"/>
              <w:ind w:left="-25" w:right="-605"/>
              <w:jc w:val="center"/>
              <w:rPr>
                <w:sz w:val="20"/>
              </w:rPr>
            </w:pPr>
            <w:r w:rsidRPr="00B12990">
              <w:rPr>
                <w:sz w:val="20"/>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05561F" w:rsidRPr="00B12990" w:rsidRDefault="0005561F" w:rsidP="00774CB1">
            <w:pPr>
              <w:widowControl w:val="0"/>
              <w:ind w:left="778"/>
              <w:jc w:val="center"/>
              <w:rPr>
                <w:sz w:val="20"/>
              </w:rPr>
            </w:pPr>
            <w:r w:rsidRPr="00B12990">
              <w:rPr>
                <w:sz w:val="20"/>
              </w:rPr>
              <w:t>0</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left="875"/>
              <w:jc w:val="center"/>
              <w:rPr>
                <w:sz w:val="20"/>
              </w:rPr>
            </w:pPr>
            <w:r w:rsidRPr="00B12990">
              <w:rPr>
                <w:sz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right="-799"/>
              <w:jc w:val="center"/>
              <w:rPr>
                <w:sz w:val="20"/>
              </w:rPr>
            </w:pPr>
            <w:r w:rsidRPr="00B12990">
              <w:rPr>
                <w:sz w:val="20"/>
              </w:rPr>
              <w:t>1</w:t>
            </w:r>
          </w:p>
        </w:tc>
      </w:tr>
      <w:tr w:rsidR="0005561F"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5561F" w:rsidRPr="00AE3C81" w:rsidRDefault="0005561F" w:rsidP="00DE6879">
            <w:pPr>
              <w:bidi/>
              <w:jc w:val="left"/>
              <w:rPr>
                <w:color w:val="000000"/>
                <w:szCs w:val="24"/>
              </w:rPr>
            </w:pPr>
            <w:r w:rsidRPr="00AE3C81">
              <w:rPr>
                <w:rFonts w:hint="cs"/>
                <w:snapToGrid w:val="0"/>
                <w:szCs w:val="24"/>
                <w:rtl/>
              </w:rPr>
              <w:t>اليوئنديبي</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05561F" w:rsidRPr="00B12990" w:rsidRDefault="0005561F" w:rsidP="00774CB1">
            <w:pPr>
              <w:widowControl w:val="0"/>
              <w:ind w:left="-25" w:right="-605"/>
              <w:jc w:val="center"/>
              <w:rPr>
                <w:sz w:val="20"/>
              </w:rPr>
            </w:pPr>
            <w:r w:rsidRPr="00B12990">
              <w:rPr>
                <w:sz w:val="20"/>
              </w:rPr>
              <w:t>295</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05561F" w:rsidRPr="00B12990" w:rsidRDefault="0005561F" w:rsidP="00774CB1">
            <w:pPr>
              <w:widowControl w:val="0"/>
              <w:ind w:left="778"/>
              <w:jc w:val="center"/>
              <w:rPr>
                <w:sz w:val="20"/>
              </w:rPr>
            </w:pPr>
            <w:r w:rsidRPr="00B12990">
              <w:rPr>
                <w:sz w:val="20"/>
              </w:rPr>
              <w:t>289</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left="875"/>
              <w:jc w:val="center"/>
              <w:rPr>
                <w:sz w:val="20"/>
              </w:rPr>
            </w:pPr>
            <w:r w:rsidRPr="00B12990">
              <w:rPr>
                <w:sz w:val="20"/>
              </w:rPr>
              <w:t>5</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right="-799"/>
              <w:jc w:val="center"/>
              <w:rPr>
                <w:sz w:val="20"/>
              </w:rPr>
            </w:pPr>
            <w:r w:rsidRPr="00B12990">
              <w:rPr>
                <w:sz w:val="20"/>
              </w:rPr>
              <w:t>1</w:t>
            </w:r>
          </w:p>
        </w:tc>
      </w:tr>
      <w:tr w:rsidR="0005561F"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5561F" w:rsidRPr="00AE3C81" w:rsidRDefault="0005561F" w:rsidP="00DE6879">
            <w:pPr>
              <w:bidi/>
              <w:jc w:val="left"/>
              <w:rPr>
                <w:color w:val="000000"/>
                <w:szCs w:val="24"/>
              </w:rPr>
            </w:pPr>
            <w:r w:rsidRPr="00AE3C81">
              <w:rPr>
                <w:rFonts w:hint="cs"/>
                <w:color w:val="000000"/>
                <w:szCs w:val="24"/>
                <w:rtl/>
              </w:rPr>
              <w:t>اليونيب</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05561F" w:rsidRPr="00B12990" w:rsidRDefault="0005561F" w:rsidP="00774CB1">
            <w:pPr>
              <w:widowControl w:val="0"/>
              <w:ind w:left="-25" w:right="-605"/>
              <w:jc w:val="center"/>
              <w:rPr>
                <w:sz w:val="20"/>
              </w:rPr>
            </w:pPr>
            <w:r w:rsidRPr="00B12990">
              <w:rPr>
                <w:sz w:val="20"/>
              </w:rPr>
              <w:t>479</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05561F" w:rsidRPr="00B12990" w:rsidRDefault="0005561F" w:rsidP="00774CB1">
            <w:pPr>
              <w:widowControl w:val="0"/>
              <w:ind w:left="778"/>
              <w:jc w:val="center"/>
              <w:rPr>
                <w:sz w:val="20"/>
              </w:rPr>
            </w:pPr>
            <w:r w:rsidRPr="00B12990">
              <w:rPr>
                <w:sz w:val="20"/>
              </w:rPr>
              <w:t>458</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left="875"/>
              <w:jc w:val="center"/>
              <w:rPr>
                <w:sz w:val="20"/>
              </w:rPr>
            </w:pPr>
            <w:r w:rsidRPr="00B12990">
              <w:rPr>
                <w:sz w:val="20"/>
              </w:rPr>
              <w:t>11</w:t>
            </w:r>
            <w:r>
              <w:rPr>
                <w:sz w:val="20"/>
              </w:rPr>
              <w:t>*</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right="-799"/>
              <w:jc w:val="center"/>
              <w:rPr>
                <w:sz w:val="20"/>
              </w:rPr>
            </w:pPr>
            <w:r w:rsidRPr="00B12990">
              <w:rPr>
                <w:sz w:val="20"/>
              </w:rPr>
              <w:t>10</w:t>
            </w:r>
          </w:p>
        </w:tc>
      </w:tr>
      <w:tr w:rsidR="0005561F"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05561F" w:rsidRPr="00AE3C81" w:rsidRDefault="0005561F" w:rsidP="00DE6879">
            <w:pPr>
              <w:suppressAutoHyphens/>
              <w:bidi/>
              <w:jc w:val="left"/>
              <w:rPr>
                <w:snapToGrid w:val="0"/>
                <w:szCs w:val="24"/>
              </w:rPr>
            </w:pPr>
            <w:r w:rsidRPr="00AE3C81">
              <w:rPr>
                <w:rFonts w:hint="cs"/>
                <w:snapToGrid w:val="0"/>
                <w:szCs w:val="24"/>
                <w:rtl/>
              </w:rPr>
              <w:t>اليونيدو</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05561F" w:rsidRPr="00B12990" w:rsidRDefault="0005561F" w:rsidP="00774CB1">
            <w:pPr>
              <w:widowControl w:val="0"/>
              <w:ind w:left="-25" w:right="-605"/>
              <w:jc w:val="center"/>
              <w:rPr>
                <w:sz w:val="20"/>
              </w:rPr>
            </w:pPr>
            <w:r w:rsidRPr="00B12990">
              <w:rPr>
                <w:sz w:val="20"/>
              </w:rPr>
              <w:t>154</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05561F" w:rsidRPr="00B12990" w:rsidRDefault="0005561F" w:rsidP="00774CB1">
            <w:pPr>
              <w:widowControl w:val="0"/>
              <w:ind w:left="778"/>
              <w:jc w:val="center"/>
              <w:rPr>
                <w:sz w:val="20"/>
              </w:rPr>
            </w:pPr>
            <w:r w:rsidRPr="00B12990">
              <w:rPr>
                <w:sz w:val="20"/>
              </w:rPr>
              <w:t>143</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left="875"/>
              <w:jc w:val="center"/>
              <w:rPr>
                <w:sz w:val="20"/>
              </w:rPr>
            </w:pPr>
            <w:r w:rsidRPr="00B12990">
              <w:rPr>
                <w:sz w:val="20"/>
              </w:rPr>
              <w:t>1</w:t>
            </w:r>
            <w:r>
              <w:rPr>
                <w:sz w:val="20"/>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right="-799"/>
              <w:jc w:val="center"/>
              <w:rPr>
                <w:sz w:val="20"/>
              </w:rPr>
            </w:pPr>
            <w:r>
              <w:rPr>
                <w:sz w:val="20"/>
              </w:rPr>
              <w:t>0</w:t>
            </w:r>
          </w:p>
        </w:tc>
      </w:tr>
      <w:tr w:rsidR="0005561F"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05561F" w:rsidRPr="00AE3C81" w:rsidRDefault="0005561F" w:rsidP="00DE6879">
            <w:pPr>
              <w:suppressAutoHyphens/>
              <w:bidi/>
              <w:jc w:val="left"/>
              <w:rPr>
                <w:snapToGrid w:val="0"/>
                <w:szCs w:val="24"/>
              </w:rPr>
            </w:pPr>
            <w:r w:rsidRPr="00AE3C81">
              <w:rPr>
                <w:rFonts w:hint="cs"/>
                <w:snapToGrid w:val="0"/>
                <w:szCs w:val="24"/>
                <w:rtl/>
              </w:rPr>
              <w:t>البنك الدولي</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05561F" w:rsidRPr="00B12990" w:rsidRDefault="0005561F" w:rsidP="00774CB1">
            <w:pPr>
              <w:widowControl w:val="0"/>
              <w:ind w:left="-25" w:right="-605"/>
              <w:jc w:val="center"/>
              <w:rPr>
                <w:sz w:val="20"/>
              </w:rPr>
            </w:pPr>
            <w:r w:rsidRPr="00B12990">
              <w:rPr>
                <w:sz w:val="20"/>
              </w:rPr>
              <w:t>44</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05561F" w:rsidRPr="00B12990" w:rsidRDefault="0005561F" w:rsidP="00774CB1">
            <w:pPr>
              <w:widowControl w:val="0"/>
              <w:ind w:left="778"/>
              <w:jc w:val="center"/>
              <w:rPr>
                <w:sz w:val="20"/>
              </w:rPr>
            </w:pPr>
            <w:r w:rsidRPr="00B12990">
              <w:rPr>
                <w:sz w:val="20"/>
              </w:rPr>
              <w:t>36</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left="875"/>
              <w:jc w:val="center"/>
              <w:rPr>
                <w:sz w:val="20"/>
              </w:rPr>
            </w:pPr>
            <w:r w:rsidRPr="00B12990">
              <w:rPr>
                <w:sz w:val="20"/>
              </w:rPr>
              <w:t>3</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right="-799"/>
              <w:jc w:val="center"/>
              <w:rPr>
                <w:sz w:val="20"/>
              </w:rPr>
            </w:pPr>
            <w:r w:rsidRPr="00B12990">
              <w:rPr>
                <w:sz w:val="20"/>
              </w:rPr>
              <w:t>5</w:t>
            </w:r>
          </w:p>
        </w:tc>
      </w:tr>
      <w:tr w:rsidR="0005561F"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561F" w:rsidRPr="00AE3C81" w:rsidRDefault="0005561F" w:rsidP="00DE6879">
            <w:pPr>
              <w:bidi/>
              <w:jc w:val="left"/>
              <w:rPr>
                <w:color w:val="000000"/>
                <w:szCs w:val="24"/>
                <w:rtl/>
                <w:lang w:val="en-US" w:bidi="ar-SA"/>
              </w:rPr>
            </w:pPr>
            <w:r w:rsidRPr="00AE3C81">
              <w:rPr>
                <w:rFonts w:hint="cs"/>
                <w:color w:val="000000"/>
                <w:szCs w:val="24"/>
                <w:rtl/>
                <w:lang w:val="en-US" w:bidi="ar-SA"/>
              </w:rPr>
              <w:t>أخرى</w:t>
            </w:r>
            <w:r w:rsidRPr="00AE3C81">
              <w:rPr>
                <w:rStyle w:val="FootnoteReference"/>
                <w:color w:val="000000"/>
                <w:szCs w:val="24"/>
                <w:rtl/>
                <w:lang w:val="en-US" w:bidi="ar-SA"/>
              </w:rPr>
              <w:footnoteReference w:id="5"/>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tcPr>
          <w:p w:rsidR="0005561F" w:rsidRPr="00B12990" w:rsidRDefault="0005561F" w:rsidP="00774CB1">
            <w:pPr>
              <w:widowControl w:val="0"/>
              <w:ind w:left="-25" w:right="-605"/>
              <w:jc w:val="center"/>
              <w:rPr>
                <w:sz w:val="20"/>
              </w:rPr>
            </w:pPr>
            <w:r w:rsidRPr="00B12990">
              <w:rPr>
                <w:sz w:val="20"/>
              </w:rPr>
              <w:t>90</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left="778"/>
              <w:jc w:val="center"/>
              <w:rPr>
                <w:sz w:val="20"/>
              </w:rPr>
            </w:pPr>
            <w:r w:rsidRPr="00B12990">
              <w:rPr>
                <w:sz w:val="20"/>
              </w:rPr>
              <w:t>90</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left="875"/>
              <w:jc w:val="center"/>
              <w:rPr>
                <w:sz w:val="20"/>
              </w:rPr>
            </w:pPr>
            <w:r w:rsidRPr="00B12990">
              <w:rPr>
                <w:sz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right="-799"/>
              <w:jc w:val="center"/>
              <w:rPr>
                <w:sz w:val="20"/>
              </w:rPr>
            </w:pPr>
            <w:r w:rsidRPr="00B12990">
              <w:rPr>
                <w:sz w:val="20"/>
              </w:rPr>
              <w:t>0</w:t>
            </w:r>
          </w:p>
        </w:tc>
      </w:tr>
      <w:tr w:rsidR="0005561F"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5561F" w:rsidRPr="00AE3C81" w:rsidRDefault="0005561F" w:rsidP="00DE6879">
            <w:pPr>
              <w:bidi/>
              <w:jc w:val="left"/>
              <w:rPr>
                <w:bCs/>
                <w:color w:val="000000"/>
                <w:szCs w:val="24"/>
              </w:rPr>
            </w:pPr>
            <w:r w:rsidRPr="00AE3C81">
              <w:rPr>
                <w:rFonts w:hint="cs"/>
                <w:bCs/>
                <w:color w:val="000000"/>
                <w:szCs w:val="24"/>
                <w:rtl/>
              </w:rPr>
              <w:t>المجموع</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05561F" w:rsidRPr="00B12990" w:rsidRDefault="0005561F" w:rsidP="00774CB1">
            <w:pPr>
              <w:widowControl w:val="0"/>
              <w:ind w:left="-25" w:right="-605"/>
              <w:jc w:val="center"/>
              <w:rPr>
                <w:b/>
                <w:sz w:val="20"/>
              </w:rPr>
            </w:pPr>
            <w:r w:rsidRPr="00B12990">
              <w:rPr>
                <w:b/>
                <w:sz w:val="20"/>
              </w:rPr>
              <w:t>1,234</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05561F" w:rsidRPr="00B12990" w:rsidRDefault="0005561F" w:rsidP="00774CB1">
            <w:pPr>
              <w:widowControl w:val="0"/>
              <w:ind w:left="778"/>
              <w:jc w:val="center"/>
              <w:rPr>
                <w:b/>
                <w:sz w:val="20"/>
              </w:rPr>
            </w:pPr>
            <w:r w:rsidRPr="00B12990">
              <w:rPr>
                <w:b/>
                <w:sz w:val="20"/>
              </w:rPr>
              <w:t>1,184</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left="875"/>
              <w:jc w:val="center"/>
              <w:rPr>
                <w:b/>
                <w:sz w:val="20"/>
              </w:rPr>
            </w:pPr>
            <w:r w:rsidRPr="00B12990">
              <w:rPr>
                <w:b/>
                <w:sz w:val="20"/>
              </w:rPr>
              <w:t>3</w:t>
            </w:r>
            <w:r>
              <w:rPr>
                <w:b/>
                <w:sz w:val="20"/>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05561F" w:rsidRPr="00B12990" w:rsidRDefault="0005561F" w:rsidP="00774CB1">
            <w:pPr>
              <w:widowControl w:val="0"/>
              <w:ind w:right="-799"/>
              <w:jc w:val="center"/>
              <w:rPr>
                <w:b/>
                <w:sz w:val="20"/>
              </w:rPr>
            </w:pPr>
            <w:r>
              <w:rPr>
                <w:b/>
                <w:sz w:val="20"/>
              </w:rPr>
              <w:t>19</w:t>
            </w:r>
          </w:p>
        </w:tc>
      </w:tr>
    </w:tbl>
    <w:p w:rsidR="00E66F19" w:rsidRPr="00E66F19" w:rsidRDefault="00E66F19" w:rsidP="0061772A">
      <w:pPr>
        <w:bidi/>
      </w:pPr>
      <w:r w:rsidRPr="00E66F19">
        <w:rPr>
          <w:rtl/>
        </w:rPr>
        <w:t>* قدم برنامج الأمم المتحدة للبيئة</w:t>
      </w:r>
      <w:r w:rsidRPr="00E66F19">
        <w:rPr>
          <w:rFonts w:hint="cs"/>
          <w:rtl/>
        </w:rPr>
        <w:t xml:space="preserve"> (اليونيب)</w:t>
      </w:r>
      <w:r w:rsidRPr="00E66F19">
        <w:rPr>
          <w:rtl/>
        </w:rPr>
        <w:t xml:space="preserve"> </w:t>
      </w:r>
      <w:r w:rsidRPr="00E66F19">
        <w:rPr>
          <w:rFonts w:hint="cs"/>
          <w:rtl/>
        </w:rPr>
        <w:t>تقرير</w:t>
      </w:r>
      <w:r>
        <w:rPr>
          <w:rFonts w:hint="cs"/>
          <w:rtl/>
        </w:rPr>
        <w:t>ين</w:t>
      </w:r>
      <w:r w:rsidRPr="00E66F19">
        <w:rPr>
          <w:rFonts w:hint="cs"/>
          <w:rtl/>
        </w:rPr>
        <w:t xml:space="preserve"> إنجاز مشروع</w:t>
      </w:r>
      <w:r w:rsidR="0061772A">
        <w:rPr>
          <w:rFonts w:hint="cs"/>
          <w:rtl/>
        </w:rPr>
        <w:t>ين</w:t>
      </w:r>
      <w:r w:rsidRPr="00E66F19">
        <w:rPr>
          <w:rFonts w:hint="cs"/>
          <w:rtl/>
        </w:rPr>
        <w:t xml:space="preserve"> فردي</w:t>
      </w:r>
      <w:r w:rsidR="0061772A">
        <w:rPr>
          <w:rFonts w:hint="cs"/>
          <w:rtl/>
        </w:rPr>
        <w:t>ين لمشروعين غير استثماريين بعد الموعد النهائي</w:t>
      </w:r>
      <w:r w:rsidRPr="00E66F19">
        <w:rPr>
          <w:rtl/>
        </w:rPr>
        <w:t>.</w:t>
      </w:r>
    </w:p>
    <w:p w:rsidR="00E66F19" w:rsidRDefault="00E66F19" w:rsidP="00E66F19">
      <w:pPr>
        <w:bidi/>
        <w:rPr>
          <w:rtl/>
        </w:rPr>
      </w:pPr>
    </w:p>
    <w:p w:rsidR="0061772A" w:rsidRPr="00E66F19" w:rsidRDefault="0061772A" w:rsidP="0061772A">
      <w:pPr>
        <w:bidi/>
        <w:rPr>
          <w:rtl/>
        </w:rPr>
      </w:pPr>
    </w:p>
    <w:p w:rsidR="00E66F19" w:rsidRPr="0061772A" w:rsidRDefault="0005561F" w:rsidP="0005561F">
      <w:pPr>
        <w:pStyle w:val="ListParagraph"/>
        <w:numPr>
          <w:ilvl w:val="0"/>
          <w:numId w:val="100"/>
        </w:numPr>
        <w:bidi/>
        <w:spacing w:after="240"/>
        <w:ind w:left="0" w:firstLine="0"/>
        <w:contextualSpacing w:val="0"/>
        <w:jc w:val="both"/>
        <w:rPr>
          <w:rFonts w:ascii="Times New Roman" w:hAnsi="Times New Roman" w:cs="Times New Roman"/>
          <w:sz w:val="26"/>
          <w:szCs w:val="26"/>
        </w:rPr>
      </w:pPr>
      <w:r>
        <w:rPr>
          <w:rFonts w:ascii="Times New Roman" w:hAnsi="Times New Roman" w:cs="Times New Roman" w:hint="cs"/>
          <w:sz w:val="26"/>
          <w:szCs w:val="26"/>
          <w:rtl/>
          <w:lang w:bidi="ar-EG"/>
        </w:rPr>
        <w:lastRenderedPageBreak/>
        <w:t>و</w:t>
      </w:r>
      <w:r w:rsidR="00E66F19" w:rsidRPr="0061772A">
        <w:rPr>
          <w:rFonts w:ascii="Times New Roman" w:hAnsi="Times New Roman" w:cs="Times New Roman"/>
          <w:sz w:val="26"/>
          <w:szCs w:val="26"/>
          <w:rtl/>
        </w:rPr>
        <w:t xml:space="preserve">ترد في المرفق الثاني بهذه الوثيقة قائمة </w:t>
      </w:r>
      <w:r>
        <w:rPr>
          <w:rFonts w:ascii="Times New Roman" w:hAnsi="Times New Roman" w:cs="Times New Roman" w:hint="cs"/>
          <w:sz w:val="26"/>
          <w:szCs w:val="26"/>
          <w:rtl/>
        </w:rPr>
        <w:t>32</w:t>
      </w:r>
      <w:r w:rsidR="00E66F19" w:rsidRPr="0061772A">
        <w:rPr>
          <w:rFonts w:ascii="Times New Roman" w:hAnsi="Times New Roman" w:cs="Times New Roman"/>
          <w:sz w:val="26"/>
          <w:szCs w:val="26"/>
          <w:rtl/>
        </w:rPr>
        <w:t xml:space="preserve"> تقرير إنجاز المشروعات الاستثمارية وغير الاستثمارية </w:t>
      </w:r>
      <w:r>
        <w:rPr>
          <w:rFonts w:ascii="Times New Roman" w:hAnsi="Times New Roman" w:cs="Times New Roman" w:hint="cs"/>
          <w:sz w:val="26"/>
          <w:szCs w:val="26"/>
          <w:rtl/>
        </w:rPr>
        <w:t>(بما ف</w:t>
      </w:r>
      <w:r w:rsidR="00774CB1">
        <w:rPr>
          <w:rFonts w:ascii="Times New Roman" w:hAnsi="Times New Roman" w:cs="Times New Roman" w:hint="cs"/>
          <w:sz w:val="26"/>
          <w:szCs w:val="26"/>
          <w:rtl/>
        </w:rPr>
        <w:t>ي ذلك تقرير مجمع لإنجاز المشروع</w:t>
      </w:r>
      <w:r>
        <w:rPr>
          <w:rFonts w:ascii="Times New Roman" w:hAnsi="Times New Roman" w:cs="Times New Roman" w:hint="cs"/>
          <w:sz w:val="26"/>
          <w:szCs w:val="26"/>
          <w:rtl/>
        </w:rPr>
        <w:t xml:space="preserve"> لدراسة استقصائية لبدائل المواد المستنفدة للأوزون على المستوى الوطني) </w:t>
      </w:r>
      <w:r w:rsidR="00E66F19" w:rsidRPr="0061772A">
        <w:rPr>
          <w:rFonts w:ascii="Times New Roman" w:hAnsi="Times New Roman" w:cs="Times New Roman"/>
          <w:sz w:val="26"/>
          <w:szCs w:val="26"/>
          <w:rtl/>
        </w:rPr>
        <w:t>المستلمة بعد الاجتماع ال</w:t>
      </w:r>
      <w:r>
        <w:rPr>
          <w:rFonts w:ascii="Times New Roman" w:hAnsi="Times New Roman" w:cs="Times New Roman" w:hint="cs"/>
          <w:sz w:val="26"/>
          <w:szCs w:val="26"/>
          <w:rtl/>
        </w:rPr>
        <w:t>رابع</w:t>
      </w:r>
      <w:r w:rsidR="00E66F19" w:rsidRPr="0061772A">
        <w:rPr>
          <w:rFonts w:ascii="Times New Roman" w:hAnsi="Times New Roman" w:cs="Times New Roman"/>
          <w:sz w:val="26"/>
          <w:szCs w:val="26"/>
          <w:rtl/>
        </w:rPr>
        <w:t xml:space="preserve"> والثمانين</w:t>
      </w:r>
      <w:r>
        <w:rPr>
          <w:rFonts w:ascii="Times New Roman" w:hAnsi="Times New Roman" w:cs="Times New Roman" w:hint="cs"/>
          <w:sz w:val="26"/>
          <w:szCs w:val="26"/>
          <w:rtl/>
        </w:rPr>
        <w:t>.</w:t>
      </w:r>
      <w:r w:rsidR="00E66F19" w:rsidRPr="0061772A">
        <w:rPr>
          <w:rFonts w:ascii="Times New Roman" w:hAnsi="Times New Roman" w:cs="Times New Roman"/>
          <w:sz w:val="26"/>
          <w:szCs w:val="26"/>
          <w:rtl/>
        </w:rPr>
        <w:t xml:space="preserve"> وترد </w:t>
      </w:r>
      <w:r w:rsidRPr="0061772A">
        <w:rPr>
          <w:rFonts w:ascii="Times New Roman" w:hAnsi="Times New Roman" w:cs="Times New Roman"/>
          <w:sz w:val="26"/>
          <w:szCs w:val="26"/>
          <w:rtl/>
        </w:rPr>
        <w:t>في الجدول 5</w:t>
      </w:r>
      <w:r>
        <w:rPr>
          <w:rFonts w:ascii="Times New Roman" w:hAnsi="Times New Roman" w:cs="Times New Roman" w:hint="cs"/>
          <w:sz w:val="26"/>
          <w:szCs w:val="26"/>
          <w:rtl/>
        </w:rPr>
        <w:t xml:space="preserve"> </w:t>
      </w:r>
      <w:r w:rsidR="00E66F19" w:rsidRPr="0061772A">
        <w:rPr>
          <w:rFonts w:ascii="Times New Roman" w:hAnsi="Times New Roman" w:cs="Times New Roman"/>
          <w:sz w:val="26"/>
          <w:szCs w:val="26"/>
          <w:rtl/>
        </w:rPr>
        <w:t>النتائج الإجمالية المتعلقة بالصرف</w:t>
      </w:r>
      <w:r>
        <w:rPr>
          <w:rFonts w:ascii="Times New Roman" w:hAnsi="Times New Roman" w:cs="Times New Roman" w:hint="cs"/>
          <w:sz w:val="26"/>
          <w:szCs w:val="26"/>
          <w:rtl/>
        </w:rPr>
        <w:t>،</w:t>
      </w:r>
      <w:r w:rsidR="00E66F19" w:rsidRPr="0061772A">
        <w:rPr>
          <w:rFonts w:ascii="Times New Roman" w:hAnsi="Times New Roman" w:cs="Times New Roman"/>
          <w:sz w:val="26"/>
          <w:szCs w:val="26"/>
          <w:rtl/>
        </w:rPr>
        <w:t xml:space="preserve"> والإزالة الفعلية والتأخيرات.</w:t>
      </w:r>
    </w:p>
    <w:p w:rsidR="00E66F19" w:rsidRPr="0061772A" w:rsidRDefault="00E66F19" w:rsidP="007907A1">
      <w:pPr>
        <w:bidi/>
        <w:rPr>
          <w:b/>
          <w:bCs/>
          <w:szCs w:val="24"/>
          <w:rtl/>
        </w:rPr>
      </w:pPr>
      <w:r w:rsidRPr="0061772A">
        <w:rPr>
          <w:b/>
          <w:bCs/>
          <w:szCs w:val="24"/>
          <w:rtl/>
        </w:rPr>
        <w:t>الجدول 5</w:t>
      </w:r>
      <w:r w:rsidRPr="0061772A">
        <w:rPr>
          <w:rFonts w:hint="cs"/>
          <w:b/>
          <w:bCs/>
          <w:szCs w:val="24"/>
          <w:rtl/>
        </w:rPr>
        <w:t>-</w:t>
      </w:r>
      <w:r w:rsidRPr="0061772A">
        <w:rPr>
          <w:b/>
          <w:bCs/>
          <w:szCs w:val="24"/>
          <w:rtl/>
        </w:rPr>
        <w:t xml:space="preserve"> نظرة عامة على الميزانية </w:t>
      </w:r>
      <w:r w:rsidRPr="0061772A">
        <w:rPr>
          <w:rFonts w:hint="cs"/>
          <w:b/>
          <w:bCs/>
          <w:szCs w:val="24"/>
          <w:rtl/>
        </w:rPr>
        <w:t xml:space="preserve">وإزالة </w:t>
      </w:r>
      <w:r w:rsidRPr="0061772A">
        <w:rPr>
          <w:b/>
          <w:bCs/>
          <w:szCs w:val="24"/>
          <w:rtl/>
        </w:rPr>
        <w:t xml:space="preserve">المواد المستنفدة للأوزون والتأخير في المشروعات الفردية المقدمة بعد الاجتماع </w:t>
      </w:r>
      <w:r w:rsidRPr="0061772A">
        <w:rPr>
          <w:rFonts w:hint="cs"/>
          <w:b/>
          <w:bCs/>
          <w:szCs w:val="24"/>
          <w:rtl/>
        </w:rPr>
        <w:t>ال</w:t>
      </w:r>
      <w:r w:rsidR="0061772A">
        <w:rPr>
          <w:rFonts w:hint="cs"/>
          <w:b/>
          <w:bCs/>
          <w:szCs w:val="24"/>
          <w:rtl/>
        </w:rPr>
        <w:t>رابع</w:t>
      </w:r>
      <w:r w:rsidRPr="0061772A">
        <w:rPr>
          <w:rFonts w:hint="cs"/>
          <w:b/>
          <w:bCs/>
          <w:szCs w:val="24"/>
          <w:rtl/>
        </w:rPr>
        <w:t xml:space="preserve"> والثمانين</w:t>
      </w:r>
    </w:p>
    <w:tbl>
      <w:tblPr>
        <w:bidiVisual/>
        <w:tblW w:w="9376" w:type="dxa"/>
        <w:tblInd w:w="-5" w:type="dxa"/>
        <w:tblLook w:val="04A0" w:firstRow="1" w:lastRow="0" w:firstColumn="1" w:lastColumn="0" w:noHBand="0" w:noVBand="1"/>
      </w:tblPr>
      <w:tblGrid>
        <w:gridCol w:w="989"/>
        <w:gridCol w:w="996"/>
        <w:gridCol w:w="1296"/>
        <w:gridCol w:w="1275"/>
        <w:gridCol w:w="1134"/>
        <w:gridCol w:w="1134"/>
        <w:gridCol w:w="1134"/>
        <w:gridCol w:w="1418"/>
      </w:tblGrid>
      <w:tr w:rsidR="00E66F19" w:rsidRPr="005B7A14" w:rsidTr="00DE6879">
        <w:trPr>
          <w:trHeight w:val="168"/>
          <w:tblHeader/>
        </w:trPr>
        <w:tc>
          <w:tcPr>
            <w:tcW w:w="9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6F19" w:rsidRPr="0057690B" w:rsidRDefault="00E66F19" w:rsidP="007907A1">
            <w:pPr>
              <w:bidi/>
              <w:jc w:val="center"/>
              <w:rPr>
                <w:b/>
                <w:bCs/>
                <w:color w:val="000000"/>
                <w:szCs w:val="24"/>
                <w:lang w:val="en-CA" w:eastAsia="en-CA"/>
              </w:rPr>
            </w:pPr>
            <w:r w:rsidRPr="0057690B">
              <w:rPr>
                <w:rFonts w:hint="cs"/>
                <w:b/>
                <w:bCs/>
                <w:color w:val="000000"/>
                <w:szCs w:val="24"/>
                <w:rtl/>
                <w:lang w:val="en-CA" w:eastAsia="en-CA"/>
              </w:rPr>
              <w:t>الوكالة</w:t>
            </w:r>
          </w:p>
        </w:tc>
        <w:tc>
          <w:tcPr>
            <w:tcW w:w="9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6F19" w:rsidRPr="00D06B2D" w:rsidRDefault="00E66F19" w:rsidP="007907A1">
            <w:pPr>
              <w:bidi/>
              <w:jc w:val="center"/>
              <w:rPr>
                <w:b/>
                <w:bCs/>
                <w:color w:val="000000"/>
                <w:sz w:val="20"/>
                <w:lang w:val="en-CA" w:eastAsia="en-CA"/>
              </w:rPr>
            </w:pPr>
            <w:r>
              <w:rPr>
                <w:rFonts w:hint="cs"/>
                <w:b/>
                <w:bCs/>
                <w:color w:val="000000"/>
                <w:sz w:val="20"/>
                <w:rtl/>
                <w:lang w:val="en-CA" w:eastAsia="en-CA"/>
              </w:rPr>
              <w:t>عدد المشروعات</w:t>
            </w:r>
          </w:p>
        </w:tc>
        <w:tc>
          <w:tcPr>
            <w:tcW w:w="2571" w:type="dxa"/>
            <w:gridSpan w:val="2"/>
            <w:tcBorders>
              <w:top w:val="single" w:sz="4" w:space="0" w:color="auto"/>
              <w:left w:val="nil"/>
              <w:bottom w:val="single" w:sz="4" w:space="0" w:color="auto"/>
              <w:right w:val="single" w:sz="4" w:space="0" w:color="auto"/>
            </w:tcBorders>
            <w:shd w:val="clear" w:color="auto" w:fill="auto"/>
            <w:hideMark/>
          </w:tcPr>
          <w:p w:rsidR="00E66F19" w:rsidRPr="00D06B2D" w:rsidRDefault="00E66F19" w:rsidP="007907A1">
            <w:pPr>
              <w:bidi/>
              <w:jc w:val="center"/>
              <w:rPr>
                <w:b/>
                <w:bCs/>
                <w:color w:val="000000"/>
                <w:sz w:val="20"/>
                <w:lang w:val="en-CA" w:eastAsia="en-CA"/>
              </w:rPr>
            </w:pPr>
            <w:r>
              <w:rPr>
                <w:rFonts w:hint="cs"/>
                <w:b/>
                <w:bCs/>
                <w:color w:val="000000"/>
                <w:sz w:val="20"/>
                <w:rtl/>
                <w:lang w:val="en-CA" w:eastAsia="en-CA"/>
              </w:rPr>
              <w:t>الأموال (دولار أمريكي)</w:t>
            </w:r>
          </w:p>
        </w:tc>
        <w:tc>
          <w:tcPr>
            <w:tcW w:w="2268" w:type="dxa"/>
            <w:gridSpan w:val="2"/>
            <w:tcBorders>
              <w:top w:val="single" w:sz="4" w:space="0" w:color="auto"/>
              <w:left w:val="nil"/>
              <w:bottom w:val="single" w:sz="4" w:space="0" w:color="auto"/>
              <w:right w:val="single" w:sz="4" w:space="0" w:color="auto"/>
            </w:tcBorders>
            <w:shd w:val="clear" w:color="auto" w:fill="auto"/>
            <w:hideMark/>
          </w:tcPr>
          <w:p w:rsidR="00E66F19" w:rsidRPr="00D06B2D" w:rsidRDefault="00E66F19" w:rsidP="007907A1">
            <w:pPr>
              <w:bidi/>
              <w:jc w:val="center"/>
              <w:rPr>
                <w:b/>
                <w:bCs/>
                <w:color w:val="000000"/>
                <w:sz w:val="20"/>
                <w:lang w:val="en-CA" w:eastAsia="en-CA"/>
              </w:rPr>
            </w:pPr>
            <w:r>
              <w:rPr>
                <w:rFonts w:hint="cs"/>
                <w:b/>
                <w:bCs/>
                <w:color w:val="000000"/>
                <w:sz w:val="20"/>
                <w:rtl/>
                <w:lang w:val="en-CA" w:eastAsia="en-CA"/>
              </w:rPr>
              <w:t>الإزالة بالطن من قدرات استنفاذ الأوزون</w:t>
            </w:r>
          </w:p>
        </w:tc>
        <w:tc>
          <w:tcPr>
            <w:tcW w:w="2552" w:type="dxa"/>
            <w:gridSpan w:val="2"/>
            <w:tcBorders>
              <w:top w:val="single" w:sz="4" w:space="0" w:color="auto"/>
              <w:left w:val="nil"/>
              <w:bottom w:val="single" w:sz="4" w:space="0" w:color="auto"/>
              <w:right w:val="single" w:sz="4" w:space="0" w:color="auto"/>
            </w:tcBorders>
            <w:shd w:val="clear" w:color="auto" w:fill="auto"/>
            <w:hideMark/>
          </w:tcPr>
          <w:p w:rsidR="00E66F19" w:rsidRPr="00D06B2D" w:rsidRDefault="00E66F19" w:rsidP="007907A1">
            <w:pPr>
              <w:bidi/>
              <w:jc w:val="center"/>
              <w:rPr>
                <w:b/>
                <w:bCs/>
                <w:color w:val="000000"/>
                <w:sz w:val="20"/>
                <w:lang w:val="en-CA" w:eastAsia="en-CA"/>
              </w:rPr>
            </w:pPr>
            <w:r>
              <w:rPr>
                <w:rFonts w:hint="cs"/>
                <w:b/>
                <w:bCs/>
                <w:color w:val="000000"/>
                <w:sz w:val="20"/>
                <w:rtl/>
                <w:lang w:val="en-CA" w:eastAsia="en-CA"/>
              </w:rPr>
              <w:t>متوسط التأخير (أشهر)</w:t>
            </w:r>
          </w:p>
        </w:tc>
      </w:tr>
      <w:tr w:rsidR="00E66F19" w:rsidRPr="005B7A14" w:rsidTr="00DE6879">
        <w:trPr>
          <w:trHeight w:val="61"/>
          <w:tblHeader/>
        </w:trPr>
        <w:tc>
          <w:tcPr>
            <w:tcW w:w="989" w:type="dxa"/>
            <w:vMerge/>
            <w:tcBorders>
              <w:top w:val="single" w:sz="4" w:space="0" w:color="auto"/>
              <w:left w:val="single" w:sz="4" w:space="0" w:color="auto"/>
              <w:bottom w:val="single" w:sz="4" w:space="0" w:color="auto"/>
              <w:right w:val="single" w:sz="4" w:space="0" w:color="auto"/>
            </w:tcBorders>
            <w:shd w:val="clear" w:color="auto" w:fill="auto"/>
            <w:hideMark/>
          </w:tcPr>
          <w:p w:rsidR="00E66F19" w:rsidRPr="0057690B" w:rsidRDefault="00E66F19" w:rsidP="007907A1">
            <w:pPr>
              <w:jc w:val="center"/>
              <w:rPr>
                <w:b/>
                <w:bCs/>
                <w:color w:val="000000"/>
                <w:szCs w:val="24"/>
                <w:lang w:val="en-CA" w:eastAsia="en-CA"/>
              </w:rPr>
            </w:pPr>
          </w:p>
        </w:tc>
        <w:tc>
          <w:tcPr>
            <w:tcW w:w="996" w:type="dxa"/>
            <w:vMerge/>
            <w:tcBorders>
              <w:top w:val="single" w:sz="4" w:space="0" w:color="auto"/>
              <w:left w:val="single" w:sz="4" w:space="0" w:color="auto"/>
              <w:bottom w:val="single" w:sz="4" w:space="0" w:color="auto"/>
              <w:right w:val="single" w:sz="4" w:space="0" w:color="auto"/>
            </w:tcBorders>
            <w:shd w:val="clear" w:color="auto" w:fill="auto"/>
            <w:hideMark/>
          </w:tcPr>
          <w:p w:rsidR="00E66F19" w:rsidRPr="00D06B2D" w:rsidRDefault="00E66F19" w:rsidP="007907A1">
            <w:pPr>
              <w:jc w:val="center"/>
              <w:rPr>
                <w:b/>
                <w:bCs/>
                <w:color w:val="000000"/>
                <w:sz w:val="20"/>
                <w:lang w:val="en-CA" w:eastAsia="en-CA"/>
              </w:rPr>
            </w:pPr>
          </w:p>
        </w:tc>
        <w:tc>
          <w:tcPr>
            <w:tcW w:w="1296" w:type="dxa"/>
            <w:tcBorders>
              <w:top w:val="nil"/>
              <w:left w:val="nil"/>
              <w:bottom w:val="single" w:sz="4" w:space="0" w:color="auto"/>
              <w:right w:val="single" w:sz="4" w:space="0" w:color="auto"/>
            </w:tcBorders>
            <w:shd w:val="clear" w:color="auto" w:fill="auto"/>
            <w:vAlign w:val="center"/>
            <w:hideMark/>
          </w:tcPr>
          <w:p w:rsidR="00E66F19" w:rsidRPr="00D06B2D" w:rsidRDefault="00E66F19" w:rsidP="007907A1">
            <w:pPr>
              <w:bidi/>
              <w:jc w:val="center"/>
              <w:rPr>
                <w:b/>
                <w:bCs/>
                <w:color w:val="000000"/>
                <w:sz w:val="20"/>
                <w:lang w:val="en-CA" w:eastAsia="en-CA"/>
              </w:rPr>
            </w:pPr>
            <w:r>
              <w:rPr>
                <w:rFonts w:hint="cs"/>
                <w:b/>
                <w:bCs/>
                <w:color w:val="000000"/>
                <w:sz w:val="20"/>
                <w:rtl/>
                <w:lang w:val="en-CA" w:eastAsia="en-CA"/>
              </w:rPr>
              <w:t>المعتمدة</w:t>
            </w:r>
          </w:p>
        </w:tc>
        <w:tc>
          <w:tcPr>
            <w:tcW w:w="1275" w:type="dxa"/>
            <w:tcBorders>
              <w:top w:val="nil"/>
              <w:left w:val="nil"/>
              <w:bottom w:val="single" w:sz="4" w:space="0" w:color="auto"/>
              <w:right w:val="single" w:sz="4" w:space="0" w:color="auto"/>
            </w:tcBorders>
            <w:shd w:val="clear" w:color="auto" w:fill="auto"/>
            <w:vAlign w:val="center"/>
            <w:hideMark/>
          </w:tcPr>
          <w:p w:rsidR="00E66F19" w:rsidRPr="00D06B2D" w:rsidRDefault="00E66F19" w:rsidP="007907A1">
            <w:pPr>
              <w:bidi/>
              <w:jc w:val="center"/>
              <w:rPr>
                <w:b/>
                <w:bCs/>
                <w:color w:val="000000"/>
                <w:sz w:val="20"/>
                <w:lang w:val="en-CA" w:eastAsia="en-CA"/>
              </w:rPr>
            </w:pPr>
            <w:r>
              <w:rPr>
                <w:rFonts w:hint="cs"/>
                <w:b/>
                <w:bCs/>
                <w:color w:val="000000"/>
                <w:sz w:val="20"/>
                <w:rtl/>
                <w:lang w:val="en-CA" w:eastAsia="en-CA"/>
              </w:rPr>
              <w:t>المصروفة</w:t>
            </w:r>
          </w:p>
        </w:tc>
        <w:tc>
          <w:tcPr>
            <w:tcW w:w="1134" w:type="dxa"/>
            <w:tcBorders>
              <w:top w:val="nil"/>
              <w:left w:val="nil"/>
              <w:bottom w:val="single" w:sz="4" w:space="0" w:color="auto"/>
              <w:right w:val="single" w:sz="4" w:space="0" w:color="auto"/>
            </w:tcBorders>
            <w:shd w:val="clear" w:color="auto" w:fill="auto"/>
            <w:vAlign w:val="center"/>
            <w:hideMark/>
          </w:tcPr>
          <w:p w:rsidR="00E66F19" w:rsidRPr="00D06B2D" w:rsidRDefault="00E66F19" w:rsidP="007907A1">
            <w:pPr>
              <w:jc w:val="center"/>
              <w:rPr>
                <w:b/>
                <w:bCs/>
                <w:color w:val="000000"/>
                <w:sz w:val="20"/>
                <w:lang w:val="en-CA" w:eastAsia="en-CA"/>
              </w:rPr>
            </w:pPr>
            <w:r>
              <w:rPr>
                <w:rFonts w:hint="cs"/>
                <w:b/>
                <w:bCs/>
                <w:color w:val="000000"/>
                <w:sz w:val="20"/>
                <w:rtl/>
                <w:lang w:val="en-CA" w:eastAsia="en-CA"/>
              </w:rPr>
              <w:t>المعتمدة</w:t>
            </w:r>
          </w:p>
        </w:tc>
        <w:tc>
          <w:tcPr>
            <w:tcW w:w="1134" w:type="dxa"/>
            <w:tcBorders>
              <w:top w:val="nil"/>
              <w:left w:val="nil"/>
              <w:bottom w:val="single" w:sz="4" w:space="0" w:color="auto"/>
              <w:right w:val="single" w:sz="4" w:space="0" w:color="auto"/>
            </w:tcBorders>
            <w:shd w:val="clear" w:color="auto" w:fill="auto"/>
            <w:vAlign w:val="center"/>
            <w:hideMark/>
          </w:tcPr>
          <w:p w:rsidR="00E66F19" w:rsidRPr="00D06B2D" w:rsidRDefault="00E66F19" w:rsidP="007907A1">
            <w:pPr>
              <w:bidi/>
              <w:jc w:val="center"/>
              <w:rPr>
                <w:b/>
                <w:bCs/>
                <w:color w:val="000000"/>
                <w:sz w:val="20"/>
                <w:lang w:val="en-CA" w:eastAsia="en-CA"/>
              </w:rPr>
            </w:pPr>
            <w:r>
              <w:rPr>
                <w:rFonts w:hint="cs"/>
                <w:b/>
                <w:bCs/>
                <w:color w:val="000000"/>
                <w:sz w:val="20"/>
                <w:rtl/>
                <w:lang w:val="en-CA" w:eastAsia="en-CA"/>
              </w:rPr>
              <w:t>الفعلية</w:t>
            </w:r>
          </w:p>
        </w:tc>
        <w:tc>
          <w:tcPr>
            <w:tcW w:w="1134" w:type="dxa"/>
            <w:tcBorders>
              <w:top w:val="nil"/>
              <w:left w:val="nil"/>
              <w:bottom w:val="single" w:sz="4" w:space="0" w:color="auto"/>
              <w:right w:val="single" w:sz="4" w:space="0" w:color="auto"/>
            </w:tcBorders>
            <w:shd w:val="clear" w:color="auto" w:fill="auto"/>
            <w:vAlign w:val="center"/>
            <w:hideMark/>
          </w:tcPr>
          <w:p w:rsidR="00E66F19" w:rsidRPr="00D06B2D" w:rsidRDefault="00E66F19" w:rsidP="007907A1">
            <w:pPr>
              <w:bidi/>
              <w:jc w:val="center"/>
              <w:rPr>
                <w:b/>
                <w:bCs/>
                <w:color w:val="000000"/>
                <w:sz w:val="20"/>
                <w:lang w:val="en-CA" w:eastAsia="en-CA"/>
              </w:rPr>
            </w:pPr>
            <w:r>
              <w:rPr>
                <w:rFonts w:hint="cs"/>
                <w:b/>
                <w:bCs/>
                <w:color w:val="000000"/>
                <w:sz w:val="20"/>
                <w:rtl/>
                <w:lang w:val="en-CA" w:eastAsia="en-CA"/>
              </w:rPr>
              <w:t>الدوام</w:t>
            </w:r>
          </w:p>
        </w:tc>
        <w:tc>
          <w:tcPr>
            <w:tcW w:w="1418" w:type="dxa"/>
            <w:tcBorders>
              <w:top w:val="nil"/>
              <w:left w:val="nil"/>
              <w:bottom w:val="single" w:sz="4" w:space="0" w:color="auto"/>
              <w:right w:val="single" w:sz="4" w:space="0" w:color="auto"/>
            </w:tcBorders>
            <w:shd w:val="clear" w:color="auto" w:fill="auto"/>
            <w:vAlign w:val="center"/>
            <w:hideMark/>
          </w:tcPr>
          <w:p w:rsidR="00E66F19" w:rsidRPr="00D06B2D" w:rsidRDefault="00E66F19" w:rsidP="007907A1">
            <w:pPr>
              <w:bidi/>
              <w:jc w:val="center"/>
              <w:rPr>
                <w:b/>
                <w:bCs/>
                <w:color w:val="000000"/>
                <w:sz w:val="20"/>
                <w:lang w:val="en-CA" w:eastAsia="en-CA"/>
              </w:rPr>
            </w:pPr>
            <w:r>
              <w:rPr>
                <w:rFonts w:hint="cs"/>
                <w:b/>
                <w:bCs/>
                <w:color w:val="000000"/>
                <w:sz w:val="20"/>
                <w:rtl/>
                <w:lang w:val="en-CA" w:eastAsia="en-CA"/>
              </w:rPr>
              <w:t>التأخيرات</w:t>
            </w:r>
          </w:p>
        </w:tc>
      </w:tr>
      <w:tr w:rsidR="0061772A" w:rsidRPr="005B7A14" w:rsidTr="00DE6879">
        <w:trPr>
          <w:trHeight w:val="116"/>
        </w:trPr>
        <w:tc>
          <w:tcPr>
            <w:tcW w:w="989" w:type="dxa"/>
            <w:tcBorders>
              <w:top w:val="nil"/>
              <w:left w:val="single" w:sz="4" w:space="0" w:color="auto"/>
              <w:bottom w:val="single" w:sz="4" w:space="0" w:color="auto"/>
              <w:right w:val="single" w:sz="4" w:space="0" w:color="auto"/>
            </w:tcBorders>
            <w:shd w:val="clear" w:color="auto" w:fill="auto"/>
            <w:noWrap/>
            <w:vAlign w:val="bottom"/>
          </w:tcPr>
          <w:p w:rsidR="0061772A" w:rsidRPr="0057690B" w:rsidRDefault="0061772A" w:rsidP="007907A1">
            <w:pPr>
              <w:bidi/>
              <w:jc w:val="left"/>
              <w:rPr>
                <w:color w:val="000000"/>
                <w:szCs w:val="24"/>
                <w:lang w:val="en-CA"/>
              </w:rPr>
            </w:pPr>
            <w:r w:rsidRPr="0057690B">
              <w:rPr>
                <w:rFonts w:hint="cs"/>
                <w:color w:val="000000"/>
                <w:szCs w:val="24"/>
                <w:rtl/>
              </w:rPr>
              <w:t>كندا</w:t>
            </w:r>
          </w:p>
        </w:tc>
        <w:tc>
          <w:tcPr>
            <w:tcW w:w="996"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center"/>
              <w:rPr>
                <w:sz w:val="20"/>
                <w:lang w:val="en-US"/>
              </w:rPr>
            </w:pPr>
            <w:r w:rsidRPr="005E0970">
              <w:rPr>
                <w:sz w:val="20"/>
                <w:lang w:val="en-CA" w:eastAsia="en-CA"/>
              </w:rPr>
              <w:t>1</w:t>
            </w:r>
          </w:p>
        </w:tc>
        <w:tc>
          <w:tcPr>
            <w:tcW w:w="1296"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lang w:val="en-CA" w:eastAsia="en-CA"/>
              </w:rPr>
              <w:t>50,000</w:t>
            </w:r>
          </w:p>
        </w:tc>
        <w:tc>
          <w:tcPr>
            <w:tcW w:w="1275"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lang w:val="en-CA" w:eastAsia="en-CA"/>
              </w:rPr>
              <w:t>50,000</w:t>
            </w:r>
          </w:p>
        </w:tc>
        <w:tc>
          <w:tcPr>
            <w:tcW w:w="1134"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lang w:val="en-CA" w:eastAsia="en-CA"/>
              </w:rPr>
              <w:t>45.7</w:t>
            </w:r>
            <w:r>
              <w:rPr>
                <w:sz w:val="20"/>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lang w:val="en-CA" w:eastAsia="en-CA"/>
              </w:rPr>
              <w:t>27.37</w:t>
            </w:r>
          </w:p>
        </w:tc>
      </w:tr>
      <w:tr w:rsidR="0061772A" w:rsidRPr="005B7A14" w:rsidTr="00DE6879">
        <w:trPr>
          <w:trHeight w:val="163"/>
        </w:trPr>
        <w:tc>
          <w:tcPr>
            <w:tcW w:w="989" w:type="dxa"/>
            <w:tcBorders>
              <w:top w:val="nil"/>
              <w:left w:val="single" w:sz="4" w:space="0" w:color="auto"/>
              <w:bottom w:val="single" w:sz="4" w:space="0" w:color="auto"/>
              <w:right w:val="single" w:sz="4" w:space="0" w:color="auto"/>
            </w:tcBorders>
            <w:shd w:val="clear" w:color="auto" w:fill="auto"/>
            <w:noWrap/>
            <w:vAlign w:val="bottom"/>
          </w:tcPr>
          <w:p w:rsidR="0061772A" w:rsidRPr="0057690B" w:rsidRDefault="0061772A" w:rsidP="007907A1">
            <w:pPr>
              <w:bidi/>
              <w:rPr>
                <w:color w:val="000000"/>
                <w:szCs w:val="24"/>
              </w:rPr>
            </w:pPr>
            <w:r w:rsidRPr="0057690B">
              <w:rPr>
                <w:rFonts w:hint="cs"/>
                <w:color w:val="000000"/>
                <w:szCs w:val="24"/>
                <w:rtl/>
              </w:rPr>
              <w:t>البنك الدولي</w:t>
            </w:r>
          </w:p>
        </w:tc>
        <w:tc>
          <w:tcPr>
            <w:tcW w:w="996"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center"/>
              <w:rPr>
                <w:sz w:val="20"/>
              </w:rPr>
            </w:pPr>
            <w:r w:rsidRPr="005E0970">
              <w:rPr>
                <w:sz w:val="20"/>
                <w:lang w:val="en-CA" w:eastAsia="en-CA"/>
              </w:rPr>
              <w:t>5</w:t>
            </w:r>
          </w:p>
        </w:tc>
        <w:tc>
          <w:tcPr>
            <w:tcW w:w="1296"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lang w:val="en-CA" w:eastAsia="en-CA"/>
              </w:rPr>
              <w:t>5,659,580</w:t>
            </w:r>
          </w:p>
        </w:tc>
        <w:tc>
          <w:tcPr>
            <w:tcW w:w="1275"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lang w:val="en-CA" w:eastAsia="en-CA"/>
              </w:rPr>
              <w:t>5,301,585</w:t>
            </w:r>
          </w:p>
        </w:tc>
        <w:tc>
          <w:tcPr>
            <w:tcW w:w="1134"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lang w:val="en-CA" w:eastAsia="en-CA"/>
              </w:rPr>
              <w:t>173.3</w:t>
            </w:r>
          </w:p>
        </w:tc>
        <w:tc>
          <w:tcPr>
            <w:tcW w:w="1134"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lang w:val="en-CA" w:eastAsia="en-CA"/>
              </w:rPr>
              <w:t>172.2</w:t>
            </w:r>
          </w:p>
        </w:tc>
        <w:tc>
          <w:tcPr>
            <w:tcW w:w="1134"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lang w:val="en-CA" w:eastAsia="en-CA"/>
              </w:rPr>
              <w:t>86.84</w:t>
            </w:r>
          </w:p>
        </w:tc>
        <w:tc>
          <w:tcPr>
            <w:tcW w:w="1418"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lang w:val="en-CA" w:eastAsia="en-CA"/>
              </w:rPr>
              <w:t>61.09</w:t>
            </w:r>
          </w:p>
        </w:tc>
      </w:tr>
      <w:tr w:rsidR="0061772A" w:rsidRPr="005B7A14" w:rsidTr="00DE6879">
        <w:trPr>
          <w:trHeight w:val="163"/>
        </w:trPr>
        <w:tc>
          <w:tcPr>
            <w:tcW w:w="989" w:type="dxa"/>
            <w:tcBorders>
              <w:top w:val="nil"/>
              <w:left w:val="single" w:sz="4" w:space="0" w:color="auto"/>
              <w:bottom w:val="single" w:sz="4" w:space="0" w:color="auto"/>
              <w:right w:val="single" w:sz="4" w:space="0" w:color="auto"/>
            </w:tcBorders>
            <w:shd w:val="clear" w:color="auto" w:fill="auto"/>
            <w:noWrap/>
            <w:vAlign w:val="center"/>
          </w:tcPr>
          <w:p w:rsidR="0061772A" w:rsidRPr="0057690B" w:rsidRDefault="0061772A" w:rsidP="007907A1">
            <w:pPr>
              <w:bidi/>
              <w:jc w:val="left"/>
              <w:rPr>
                <w:color w:val="000000"/>
                <w:szCs w:val="24"/>
              </w:rPr>
            </w:pPr>
            <w:r w:rsidRPr="0057690B">
              <w:rPr>
                <w:rFonts w:hint="cs"/>
                <w:snapToGrid w:val="0"/>
                <w:szCs w:val="24"/>
                <w:rtl/>
              </w:rPr>
              <w:t>اليوئنديبي</w:t>
            </w:r>
          </w:p>
        </w:tc>
        <w:tc>
          <w:tcPr>
            <w:tcW w:w="996"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center"/>
              <w:rPr>
                <w:sz w:val="20"/>
              </w:rPr>
            </w:pPr>
            <w:r w:rsidRPr="005E0970">
              <w:rPr>
                <w:sz w:val="20"/>
                <w:lang w:val="en-CA" w:eastAsia="en-CA"/>
              </w:rPr>
              <w:t>5</w:t>
            </w:r>
          </w:p>
        </w:tc>
        <w:tc>
          <w:tcPr>
            <w:tcW w:w="1296"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rPr>
              <w:t>3,111,195</w:t>
            </w:r>
          </w:p>
        </w:tc>
        <w:tc>
          <w:tcPr>
            <w:tcW w:w="1275"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rPr>
              <w:t>3,066,680</w:t>
            </w:r>
          </w:p>
        </w:tc>
        <w:tc>
          <w:tcPr>
            <w:tcW w:w="1134"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lang w:val="en-CA" w:eastAsia="en-CA"/>
              </w:rPr>
              <w:t>1.3</w:t>
            </w:r>
          </w:p>
        </w:tc>
        <w:tc>
          <w:tcPr>
            <w:tcW w:w="1134"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lang w:val="en-CA" w:eastAsia="en-CA"/>
              </w:rPr>
              <w:t>1.8</w:t>
            </w:r>
          </w:p>
        </w:tc>
        <w:tc>
          <w:tcPr>
            <w:tcW w:w="1134"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rPr>
              <w:t>38.2</w:t>
            </w:r>
            <w:r>
              <w:rPr>
                <w:sz w:val="20"/>
              </w:rPr>
              <w:t>0</w:t>
            </w:r>
          </w:p>
        </w:tc>
        <w:tc>
          <w:tcPr>
            <w:tcW w:w="1418"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rPr>
              <w:t>13.4</w:t>
            </w:r>
            <w:r>
              <w:rPr>
                <w:sz w:val="20"/>
              </w:rPr>
              <w:t>0</w:t>
            </w:r>
          </w:p>
        </w:tc>
      </w:tr>
      <w:tr w:rsidR="0061772A" w:rsidRPr="005B7A14" w:rsidTr="00DE6879">
        <w:trPr>
          <w:trHeight w:val="163"/>
        </w:trPr>
        <w:tc>
          <w:tcPr>
            <w:tcW w:w="989" w:type="dxa"/>
            <w:tcBorders>
              <w:top w:val="nil"/>
              <w:left w:val="single" w:sz="4" w:space="0" w:color="auto"/>
              <w:bottom w:val="single" w:sz="4" w:space="0" w:color="auto"/>
              <w:right w:val="single" w:sz="4" w:space="0" w:color="auto"/>
            </w:tcBorders>
            <w:shd w:val="clear" w:color="auto" w:fill="auto"/>
            <w:noWrap/>
            <w:vAlign w:val="center"/>
          </w:tcPr>
          <w:p w:rsidR="0061772A" w:rsidRPr="0057690B" w:rsidRDefault="0061772A" w:rsidP="007907A1">
            <w:pPr>
              <w:bidi/>
              <w:jc w:val="left"/>
              <w:rPr>
                <w:color w:val="000000"/>
                <w:szCs w:val="24"/>
              </w:rPr>
            </w:pPr>
            <w:r w:rsidRPr="0057690B">
              <w:rPr>
                <w:rFonts w:hint="cs"/>
                <w:color w:val="000000"/>
                <w:szCs w:val="24"/>
                <w:rtl/>
              </w:rPr>
              <w:t>اليونيب</w:t>
            </w:r>
          </w:p>
        </w:tc>
        <w:tc>
          <w:tcPr>
            <w:tcW w:w="996"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center"/>
              <w:rPr>
                <w:sz w:val="20"/>
              </w:rPr>
            </w:pPr>
            <w:r w:rsidRPr="005E0970">
              <w:rPr>
                <w:sz w:val="20"/>
                <w:lang w:val="en-CA" w:eastAsia="en-CA"/>
              </w:rPr>
              <w:t>11</w:t>
            </w:r>
          </w:p>
        </w:tc>
        <w:tc>
          <w:tcPr>
            <w:tcW w:w="1296"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rPr>
              <w:t>1,855,000</w:t>
            </w:r>
          </w:p>
        </w:tc>
        <w:tc>
          <w:tcPr>
            <w:tcW w:w="1275"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rPr>
              <w:t>1,715,857</w:t>
            </w:r>
          </w:p>
        </w:tc>
        <w:tc>
          <w:tcPr>
            <w:tcW w:w="1134"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rPr>
              <w:t>20.5</w:t>
            </w:r>
            <w:r>
              <w:rPr>
                <w:sz w:val="20"/>
              </w:rPr>
              <w:t>0</w:t>
            </w:r>
          </w:p>
        </w:tc>
        <w:tc>
          <w:tcPr>
            <w:tcW w:w="1418"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rPr>
              <w:t>2.8</w:t>
            </w:r>
            <w:r>
              <w:rPr>
                <w:sz w:val="20"/>
              </w:rPr>
              <w:t>0</w:t>
            </w:r>
          </w:p>
        </w:tc>
      </w:tr>
      <w:tr w:rsidR="0061772A" w:rsidRPr="005B7A14" w:rsidTr="00DE6879">
        <w:trPr>
          <w:trHeight w:val="196"/>
        </w:trPr>
        <w:tc>
          <w:tcPr>
            <w:tcW w:w="989" w:type="dxa"/>
            <w:tcBorders>
              <w:top w:val="nil"/>
              <w:left w:val="single" w:sz="4" w:space="0" w:color="auto"/>
              <w:bottom w:val="single" w:sz="4" w:space="0" w:color="auto"/>
              <w:right w:val="single" w:sz="4" w:space="0" w:color="auto"/>
            </w:tcBorders>
            <w:shd w:val="clear" w:color="auto" w:fill="auto"/>
            <w:noWrap/>
          </w:tcPr>
          <w:p w:rsidR="0061772A" w:rsidRPr="0057690B" w:rsidRDefault="0061772A" w:rsidP="007907A1">
            <w:pPr>
              <w:bidi/>
              <w:jc w:val="left"/>
              <w:rPr>
                <w:snapToGrid w:val="0"/>
                <w:szCs w:val="24"/>
              </w:rPr>
            </w:pPr>
            <w:r w:rsidRPr="0057690B">
              <w:rPr>
                <w:rFonts w:hint="cs"/>
                <w:snapToGrid w:val="0"/>
                <w:szCs w:val="24"/>
                <w:rtl/>
              </w:rPr>
              <w:t>اليونيدو</w:t>
            </w:r>
          </w:p>
        </w:tc>
        <w:tc>
          <w:tcPr>
            <w:tcW w:w="996"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center"/>
              <w:rPr>
                <w:sz w:val="20"/>
              </w:rPr>
            </w:pPr>
            <w:r w:rsidRPr="005E0970">
              <w:rPr>
                <w:sz w:val="20"/>
                <w:lang w:val="en-CA" w:eastAsia="en-CA"/>
              </w:rPr>
              <w:t>1</w:t>
            </w:r>
            <w:r>
              <w:rPr>
                <w:sz w:val="20"/>
                <w:lang w:val="en-CA" w:eastAsia="en-CA"/>
              </w:rPr>
              <w:t>1</w:t>
            </w:r>
          </w:p>
        </w:tc>
        <w:tc>
          <w:tcPr>
            <w:tcW w:w="1296" w:type="dxa"/>
            <w:tcBorders>
              <w:top w:val="nil"/>
              <w:left w:val="nil"/>
              <w:bottom w:val="single" w:sz="4" w:space="0" w:color="auto"/>
              <w:right w:val="single" w:sz="4" w:space="0" w:color="auto"/>
            </w:tcBorders>
            <w:shd w:val="clear" w:color="auto" w:fill="auto"/>
            <w:noWrap/>
            <w:vAlign w:val="bottom"/>
          </w:tcPr>
          <w:p w:rsidR="0061772A" w:rsidRPr="005E0970" w:rsidRDefault="0061772A" w:rsidP="007907A1">
            <w:pPr>
              <w:jc w:val="right"/>
              <w:rPr>
                <w:sz w:val="20"/>
              </w:rPr>
            </w:pPr>
            <w:r w:rsidRPr="00264D63">
              <w:rPr>
                <w:color w:val="000000"/>
                <w:sz w:val="20"/>
              </w:rPr>
              <w:t>3,240,449</w:t>
            </w:r>
          </w:p>
        </w:tc>
        <w:tc>
          <w:tcPr>
            <w:tcW w:w="1275" w:type="dxa"/>
            <w:tcBorders>
              <w:top w:val="nil"/>
              <w:left w:val="nil"/>
              <w:bottom w:val="single" w:sz="4" w:space="0" w:color="auto"/>
              <w:right w:val="single" w:sz="4" w:space="0" w:color="auto"/>
            </w:tcBorders>
            <w:shd w:val="clear" w:color="auto" w:fill="auto"/>
            <w:noWrap/>
            <w:vAlign w:val="bottom"/>
          </w:tcPr>
          <w:p w:rsidR="0061772A" w:rsidRPr="005E0970" w:rsidRDefault="0061772A" w:rsidP="007907A1">
            <w:pPr>
              <w:jc w:val="right"/>
              <w:rPr>
                <w:sz w:val="20"/>
              </w:rPr>
            </w:pPr>
            <w:r w:rsidRPr="00264D63">
              <w:rPr>
                <w:color w:val="000000"/>
                <w:sz w:val="20"/>
              </w:rPr>
              <w:t>2,235,529</w:t>
            </w:r>
          </w:p>
        </w:tc>
        <w:tc>
          <w:tcPr>
            <w:tcW w:w="1134"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rPr>
              <w:t>0</w:t>
            </w:r>
          </w:p>
        </w:tc>
        <w:tc>
          <w:tcPr>
            <w:tcW w:w="1134"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sidRPr="005E0970">
              <w:rPr>
                <w:sz w:val="20"/>
              </w:rPr>
              <w:t>0</w:t>
            </w:r>
          </w:p>
        </w:tc>
        <w:tc>
          <w:tcPr>
            <w:tcW w:w="1134"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Pr>
                <w:sz w:val="20"/>
              </w:rPr>
              <w:t>37.70</w:t>
            </w:r>
          </w:p>
        </w:tc>
        <w:tc>
          <w:tcPr>
            <w:tcW w:w="1418"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sz w:val="20"/>
              </w:rPr>
            </w:pPr>
            <w:r>
              <w:rPr>
                <w:sz w:val="20"/>
              </w:rPr>
              <w:t>17.00</w:t>
            </w:r>
          </w:p>
        </w:tc>
      </w:tr>
      <w:tr w:rsidR="0061772A" w:rsidRPr="00D16744" w:rsidTr="00DE6879">
        <w:trPr>
          <w:trHeight w:val="98"/>
        </w:trPr>
        <w:tc>
          <w:tcPr>
            <w:tcW w:w="989" w:type="dxa"/>
            <w:tcBorders>
              <w:top w:val="nil"/>
              <w:left w:val="single" w:sz="4" w:space="0" w:color="auto"/>
              <w:bottom w:val="single" w:sz="4" w:space="0" w:color="auto"/>
              <w:right w:val="single" w:sz="4" w:space="0" w:color="auto"/>
            </w:tcBorders>
            <w:shd w:val="clear" w:color="auto" w:fill="auto"/>
            <w:noWrap/>
            <w:vAlign w:val="bottom"/>
          </w:tcPr>
          <w:p w:rsidR="0061772A" w:rsidRPr="0057690B" w:rsidRDefault="0061772A" w:rsidP="007907A1">
            <w:pPr>
              <w:bidi/>
              <w:jc w:val="left"/>
              <w:rPr>
                <w:b/>
                <w:bCs/>
                <w:color w:val="000000"/>
                <w:szCs w:val="24"/>
                <w:rtl/>
                <w:lang w:bidi="ar-SA"/>
              </w:rPr>
            </w:pPr>
            <w:r w:rsidRPr="0057690B">
              <w:rPr>
                <w:rFonts w:hint="cs"/>
                <w:bCs/>
                <w:color w:val="000000"/>
                <w:szCs w:val="24"/>
                <w:rtl/>
              </w:rPr>
              <w:t>المجموع</w:t>
            </w:r>
          </w:p>
        </w:tc>
        <w:tc>
          <w:tcPr>
            <w:tcW w:w="996"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center"/>
              <w:rPr>
                <w:b/>
                <w:bCs/>
                <w:sz w:val="20"/>
              </w:rPr>
            </w:pPr>
            <w:r w:rsidRPr="005E0970">
              <w:rPr>
                <w:b/>
                <w:bCs/>
                <w:sz w:val="20"/>
                <w:lang w:val="en-CA" w:eastAsia="en-CA"/>
              </w:rPr>
              <w:t>3</w:t>
            </w:r>
            <w:r>
              <w:rPr>
                <w:b/>
                <w:bCs/>
                <w:sz w:val="20"/>
                <w:lang w:val="en-CA" w:eastAsia="en-CA"/>
              </w:rPr>
              <w:t>3</w:t>
            </w:r>
          </w:p>
        </w:tc>
        <w:tc>
          <w:tcPr>
            <w:tcW w:w="1296"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b/>
                <w:bCs/>
                <w:sz w:val="20"/>
              </w:rPr>
            </w:pPr>
            <w:r w:rsidRPr="00264D63">
              <w:rPr>
                <w:b/>
                <w:bCs/>
                <w:sz w:val="20"/>
              </w:rPr>
              <w:t>13,916,224</w:t>
            </w:r>
          </w:p>
        </w:tc>
        <w:tc>
          <w:tcPr>
            <w:tcW w:w="1275"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b/>
                <w:bCs/>
                <w:sz w:val="20"/>
              </w:rPr>
            </w:pPr>
            <w:r w:rsidRPr="00264D63">
              <w:rPr>
                <w:b/>
                <w:bCs/>
                <w:sz w:val="20"/>
              </w:rPr>
              <w:t>12,369,651</w:t>
            </w:r>
          </w:p>
        </w:tc>
        <w:tc>
          <w:tcPr>
            <w:tcW w:w="1134"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b/>
                <w:bCs/>
                <w:sz w:val="20"/>
              </w:rPr>
            </w:pPr>
            <w:r w:rsidRPr="005E0970">
              <w:rPr>
                <w:b/>
                <w:bCs/>
                <w:sz w:val="20"/>
                <w:lang w:val="en-CA" w:eastAsia="en-CA"/>
              </w:rPr>
              <w:t>174.6</w:t>
            </w:r>
          </w:p>
        </w:tc>
        <w:tc>
          <w:tcPr>
            <w:tcW w:w="1134"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b/>
                <w:bCs/>
                <w:sz w:val="20"/>
              </w:rPr>
            </w:pPr>
            <w:r w:rsidRPr="005E0970">
              <w:rPr>
                <w:b/>
                <w:bCs/>
                <w:sz w:val="20"/>
                <w:lang w:val="en-CA" w:eastAsia="en-CA"/>
              </w:rPr>
              <w:t>174.0</w:t>
            </w:r>
          </w:p>
        </w:tc>
        <w:tc>
          <w:tcPr>
            <w:tcW w:w="1134"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b/>
                <w:bCs/>
                <w:sz w:val="20"/>
              </w:rPr>
            </w:pPr>
            <w:r w:rsidRPr="005E0970">
              <w:rPr>
                <w:b/>
                <w:bCs/>
                <w:sz w:val="20"/>
                <w:lang w:val="en-CA" w:eastAsia="en-CA"/>
              </w:rPr>
              <w:t>45.7</w:t>
            </w:r>
            <w:r>
              <w:rPr>
                <w:b/>
                <w:bCs/>
                <w:sz w:val="20"/>
                <w:lang w:val="en-CA" w:eastAsia="en-CA"/>
              </w:rPr>
              <w:t>9</w:t>
            </w:r>
          </w:p>
        </w:tc>
        <w:tc>
          <w:tcPr>
            <w:tcW w:w="1418" w:type="dxa"/>
            <w:tcBorders>
              <w:top w:val="nil"/>
              <w:left w:val="nil"/>
              <w:bottom w:val="single" w:sz="4" w:space="0" w:color="auto"/>
              <w:right w:val="single" w:sz="4" w:space="0" w:color="auto"/>
            </w:tcBorders>
            <w:shd w:val="clear" w:color="auto" w:fill="auto"/>
            <w:noWrap/>
            <w:vAlign w:val="center"/>
          </w:tcPr>
          <w:p w:rsidR="0061772A" w:rsidRPr="005E0970" w:rsidRDefault="0061772A" w:rsidP="007907A1">
            <w:pPr>
              <w:jc w:val="right"/>
              <w:rPr>
                <w:b/>
                <w:bCs/>
                <w:sz w:val="20"/>
              </w:rPr>
            </w:pPr>
            <w:r>
              <w:rPr>
                <w:b/>
                <w:bCs/>
                <w:sz w:val="20"/>
                <w:lang w:val="en-CA" w:eastAsia="en-CA"/>
              </w:rPr>
              <w:t>24.33</w:t>
            </w:r>
          </w:p>
        </w:tc>
      </w:tr>
    </w:tbl>
    <w:p w:rsidR="00E66F19" w:rsidRDefault="00E66F19" w:rsidP="007907A1">
      <w:pPr>
        <w:bidi/>
        <w:rPr>
          <w:rtl/>
          <w:lang w:val="en-CA" w:eastAsia="ja-JP" w:bidi="ar-EG"/>
        </w:rPr>
      </w:pPr>
    </w:p>
    <w:p w:rsidR="00702EE4" w:rsidRPr="0061772A" w:rsidRDefault="00702EE4" w:rsidP="00702EE4">
      <w:pPr>
        <w:bidi/>
        <w:rPr>
          <w:rtl/>
          <w:lang w:val="en-CA" w:eastAsia="ja-JP" w:bidi="ar-EG"/>
        </w:rPr>
      </w:pPr>
    </w:p>
    <w:p w:rsidR="00E66F19" w:rsidRPr="00E66F19" w:rsidRDefault="00E66F19" w:rsidP="00E66F19">
      <w:pPr>
        <w:pStyle w:val="ListParagraph"/>
        <w:bidi/>
        <w:spacing w:after="240"/>
        <w:ind w:left="0"/>
        <w:contextualSpacing w:val="0"/>
        <w:jc w:val="both"/>
        <w:rPr>
          <w:rFonts w:ascii="Times New Roman" w:hAnsi="Times New Roman" w:cs="Times New Roman"/>
          <w:b/>
          <w:bCs/>
          <w:sz w:val="26"/>
          <w:szCs w:val="26"/>
        </w:rPr>
      </w:pPr>
      <w:r w:rsidRPr="00E66F19">
        <w:rPr>
          <w:rFonts w:ascii="Times New Roman" w:hAnsi="Times New Roman" w:cs="Times New Roman"/>
          <w:b/>
          <w:bCs/>
          <w:sz w:val="26"/>
          <w:szCs w:val="26"/>
          <w:rtl/>
        </w:rPr>
        <w:t>أسباب التأخير</w:t>
      </w:r>
    </w:p>
    <w:p w:rsidR="00702EE4" w:rsidRDefault="00E66F19" w:rsidP="007907A1">
      <w:pPr>
        <w:pStyle w:val="ListParagraph"/>
        <w:numPr>
          <w:ilvl w:val="0"/>
          <w:numId w:val="100"/>
        </w:numPr>
        <w:bidi/>
        <w:spacing w:after="240"/>
        <w:ind w:left="0" w:firstLine="0"/>
        <w:contextualSpacing w:val="0"/>
        <w:jc w:val="both"/>
        <w:rPr>
          <w:rFonts w:ascii="Times New Roman" w:hAnsi="Times New Roman" w:cs="Times New Roman"/>
          <w:sz w:val="26"/>
          <w:szCs w:val="26"/>
        </w:rPr>
      </w:pPr>
      <w:r w:rsidRPr="00E66F19">
        <w:rPr>
          <w:rFonts w:ascii="Times New Roman" w:hAnsi="Times New Roman" w:cs="Times New Roman"/>
          <w:sz w:val="26"/>
          <w:szCs w:val="26"/>
          <w:rtl/>
        </w:rPr>
        <w:t xml:space="preserve">ذكرت تقارير إنجاز المشروعات </w:t>
      </w:r>
      <w:r w:rsidR="00702EE4">
        <w:rPr>
          <w:rFonts w:ascii="Times New Roman" w:hAnsi="Times New Roman" w:cs="Times New Roman" w:hint="cs"/>
          <w:sz w:val="26"/>
          <w:szCs w:val="26"/>
          <w:rtl/>
        </w:rPr>
        <w:t xml:space="preserve">تأخيرات لأسباب متنوعة، ترجع أساسا إلى جملة أمور من </w:t>
      </w:r>
      <w:r w:rsidR="007907A1">
        <w:rPr>
          <w:rFonts w:ascii="Times New Roman" w:hAnsi="Times New Roman" w:cs="Times New Roman" w:hint="cs"/>
          <w:sz w:val="26"/>
          <w:szCs w:val="26"/>
          <w:rtl/>
        </w:rPr>
        <w:t>بي</w:t>
      </w:r>
      <w:r w:rsidR="00702EE4">
        <w:rPr>
          <w:rFonts w:ascii="Times New Roman" w:hAnsi="Times New Roman" w:cs="Times New Roman" w:hint="cs"/>
          <w:sz w:val="26"/>
          <w:szCs w:val="26"/>
          <w:rtl/>
        </w:rPr>
        <w:t>نها العمليات الإدارية مثل تعيين خبير استشاري وموافقة الحكومة على بد</w:t>
      </w:r>
      <w:r w:rsidR="0043552F">
        <w:rPr>
          <w:rFonts w:ascii="Times New Roman" w:hAnsi="Times New Roman" w:cs="Times New Roman" w:hint="cs"/>
          <w:sz w:val="26"/>
          <w:szCs w:val="26"/>
          <w:rtl/>
        </w:rPr>
        <w:t>ء</w:t>
      </w:r>
      <w:r w:rsidR="00702EE4">
        <w:rPr>
          <w:rFonts w:ascii="Times New Roman" w:hAnsi="Times New Roman" w:cs="Times New Roman" w:hint="cs"/>
          <w:sz w:val="26"/>
          <w:szCs w:val="26"/>
          <w:rtl/>
        </w:rPr>
        <w:t xml:space="preserve"> الأنشطة؛ وتعطل المعدات، والمعدات التالفة وحوادث الحرائق؛ والتزام المؤسسات بالمشروع في تحديد نطاق مشاركتها وإلغاء المشروعات؛ والتأخيرات في مرحلة سابقة </w:t>
      </w:r>
      <w:r w:rsidR="0043552F">
        <w:rPr>
          <w:rFonts w:ascii="Times New Roman" w:hAnsi="Times New Roman" w:cs="Times New Roman" w:hint="cs"/>
          <w:sz w:val="26"/>
          <w:szCs w:val="26"/>
          <w:rtl/>
        </w:rPr>
        <w:t>التي ت</w:t>
      </w:r>
      <w:r w:rsidR="00702EE4">
        <w:rPr>
          <w:rFonts w:ascii="Times New Roman" w:hAnsi="Times New Roman" w:cs="Times New Roman" w:hint="cs"/>
          <w:sz w:val="26"/>
          <w:szCs w:val="26"/>
          <w:rtl/>
        </w:rPr>
        <w:t xml:space="preserve">ؤثر على المرحلة اللاحقة؛ والصعوبة في اعتماد البديل المختار أو عملية </w:t>
      </w:r>
      <w:r w:rsidR="0043552F">
        <w:rPr>
          <w:rFonts w:ascii="Times New Roman" w:hAnsi="Times New Roman" w:cs="Times New Roman" w:hint="cs"/>
          <w:sz w:val="26"/>
          <w:szCs w:val="26"/>
          <w:rtl/>
        </w:rPr>
        <w:t>ال</w:t>
      </w:r>
      <w:r w:rsidR="00702EE4">
        <w:rPr>
          <w:rFonts w:ascii="Times New Roman" w:hAnsi="Times New Roman" w:cs="Times New Roman" w:hint="cs"/>
          <w:sz w:val="26"/>
          <w:szCs w:val="26"/>
          <w:rtl/>
        </w:rPr>
        <w:t>شرا</w:t>
      </w:r>
      <w:r w:rsidR="0043552F">
        <w:rPr>
          <w:rFonts w:ascii="Times New Roman" w:hAnsi="Times New Roman" w:cs="Times New Roman" w:hint="cs"/>
          <w:sz w:val="26"/>
          <w:szCs w:val="26"/>
          <w:rtl/>
        </w:rPr>
        <w:t>ء</w:t>
      </w:r>
      <w:r w:rsidR="00702EE4">
        <w:rPr>
          <w:rFonts w:ascii="Times New Roman" w:hAnsi="Times New Roman" w:cs="Times New Roman" w:hint="cs"/>
          <w:sz w:val="26"/>
          <w:szCs w:val="26"/>
          <w:rtl/>
        </w:rPr>
        <w:t xml:space="preserve"> المطولة.</w:t>
      </w:r>
    </w:p>
    <w:p w:rsidR="00702EE4" w:rsidRDefault="00702EE4" w:rsidP="002104B0">
      <w:pPr>
        <w:pStyle w:val="ListParagraph"/>
        <w:numPr>
          <w:ilvl w:val="0"/>
          <w:numId w:val="100"/>
        </w:numPr>
        <w:bidi/>
        <w:spacing w:after="240"/>
        <w:ind w:left="0" w:firstLine="0"/>
        <w:contextualSpacing w:val="0"/>
        <w:jc w:val="both"/>
        <w:rPr>
          <w:rFonts w:ascii="Times New Roman" w:hAnsi="Times New Roman" w:cs="Times New Roman"/>
          <w:sz w:val="26"/>
          <w:szCs w:val="26"/>
        </w:rPr>
      </w:pPr>
      <w:r>
        <w:rPr>
          <w:rFonts w:ascii="Times New Roman" w:hAnsi="Times New Roman" w:cs="Times New Roman" w:hint="cs"/>
          <w:sz w:val="26"/>
          <w:szCs w:val="26"/>
          <w:rtl/>
        </w:rPr>
        <w:t>و</w:t>
      </w:r>
      <w:r w:rsidR="002104B0">
        <w:rPr>
          <w:rFonts w:ascii="Times New Roman" w:hAnsi="Times New Roman" w:cs="Times New Roman" w:hint="cs"/>
          <w:sz w:val="26"/>
          <w:szCs w:val="26"/>
          <w:rtl/>
        </w:rPr>
        <w:t xml:space="preserve">كانت </w:t>
      </w:r>
      <w:r>
        <w:rPr>
          <w:rFonts w:ascii="Times New Roman" w:hAnsi="Times New Roman" w:cs="Times New Roman" w:hint="cs"/>
          <w:sz w:val="26"/>
          <w:szCs w:val="26"/>
          <w:rtl/>
        </w:rPr>
        <w:t xml:space="preserve">التأخيرات في تقرير التحقق </w:t>
      </w:r>
      <w:r w:rsidR="002104B0">
        <w:rPr>
          <w:rFonts w:ascii="Times New Roman" w:hAnsi="Times New Roman" w:cs="Times New Roman" w:hint="cs"/>
          <w:sz w:val="26"/>
          <w:szCs w:val="26"/>
          <w:rtl/>
        </w:rPr>
        <w:t xml:space="preserve">متعلقة </w:t>
      </w:r>
      <w:r>
        <w:rPr>
          <w:rFonts w:ascii="Times New Roman" w:hAnsi="Times New Roman" w:cs="Times New Roman" w:hint="cs"/>
          <w:sz w:val="26"/>
          <w:szCs w:val="26"/>
          <w:rtl/>
        </w:rPr>
        <w:t xml:space="preserve">أساسا </w:t>
      </w:r>
      <w:r w:rsidR="002104B0">
        <w:rPr>
          <w:rFonts w:ascii="Times New Roman" w:hAnsi="Times New Roman" w:cs="Times New Roman" w:hint="cs"/>
          <w:sz w:val="26"/>
          <w:szCs w:val="26"/>
          <w:rtl/>
        </w:rPr>
        <w:t>ب</w:t>
      </w:r>
      <w:r>
        <w:rPr>
          <w:rFonts w:ascii="Times New Roman" w:hAnsi="Times New Roman" w:cs="Times New Roman" w:hint="cs"/>
          <w:sz w:val="26"/>
          <w:szCs w:val="26"/>
          <w:rtl/>
        </w:rPr>
        <w:t>ال</w:t>
      </w:r>
      <w:r w:rsidR="0043552F">
        <w:rPr>
          <w:rFonts w:ascii="Times New Roman" w:hAnsi="Times New Roman" w:cs="Times New Roman" w:hint="cs"/>
          <w:sz w:val="26"/>
          <w:szCs w:val="26"/>
          <w:rtl/>
        </w:rPr>
        <w:t>مشاكل</w:t>
      </w:r>
      <w:r>
        <w:rPr>
          <w:rFonts w:ascii="Times New Roman" w:hAnsi="Times New Roman" w:cs="Times New Roman" w:hint="cs"/>
          <w:sz w:val="26"/>
          <w:szCs w:val="26"/>
          <w:rtl/>
        </w:rPr>
        <w:t xml:space="preserve"> الإدارية والحكومية. وكانت الم</w:t>
      </w:r>
      <w:r w:rsidR="0043552F">
        <w:rPr>
          <w:rFonts w:ascii="Times New Roman" w:hAnsi="Times New Roman" w:cs="Times New Roman" w:hint="cs"/>
          <w:sz w:val="26"/>
          <w:szCs w:val="26"/>
          <w:rtl/>
        </w:rPr>
        <w:t>شاك</w:t>
      </w:r>
      <w:r>
        <w:rPr>
          <w:rFonts w:ascii="Times New Roman" w:hAnsi="Times New Roman" w:cs="Times New Roman" w:hint="cs"/>
          <w:sz w:val="26"/>
          <w:szCs w:val="26"/>
          <w:rtl/>
        </w:rPr>
        <w:t>ل الإدارية عامة بسبب التقديم المتأخر للبيانات وعملية التجميع المطولة للبيانات، أو لتغي</w:t>
      </w:r>
      <w:r w:rsidR="0043552F">
        <w:rPr>
          <w:rFonts w:ascii="Times New Roman" w:hAnsi="Times New Roman" w:cs="Times New Roman" w:hint="cs"/>
          <w:sz w:val="26"/>
          <w:szCs w:val="26"/>
          <w:rtl/>
        </w:rPr>
        <w:t>ي</w:t>
      </w:r>
      <w:r>
        <w:rPr>
          <w:rFonts w:ascii="Times New Roman" w:hAnsi="Times New Roman" w:cs="Times New Roman" w:hint="cs"/>
          <w:sz w:val="26"/>
          <w:szCs w:val="26"/>
          <w:rtl/>
        </w:rPr>
        <w:t>ر الموظفين، مما أدى إلى فقدان المعارف</w:t>
      </w:r>
      <w:r w:rsidR="0043552F">
        <w:rPr>
          <w:rFonts w:ascii="Times New Roman" w:hAnsi="Times New Roman" w:cs="Times New Roman" w:hint="cs"/>
          <w:sz w:val="26"/>
          <w:szCs w:val="26"/>
          <w:rtl/>
        </w:rPr>
        <w:t xml:space="preserve"> المؤسسية في الوكالات الحكومية </w:t>
      </w:r>
      <w:r>
        <w:rPr>
          <w:rFonts w:ascii="Times New Roman" w:hAnsi="Times New Roman" w:cs="Times New Roman" w:hint="cs"/>
          <w:sz w:val="26"/>
          <w:szCs w:val="26"/>
          <w:rtl/>
        </w:rPr>
        <w:t>(مثل وحدات الأوزون الوطنية والجمارك</w:t>
      </w:r>
      <w:r w:rsidR="0043552F">
        <w:rPr>
          <w:rFonts w:ascii="Times New Roman" w:hAnsi="Times New Roman" w:cs="Times New Roman" w:hint="cs"/>
          <w:sz w:val="26"/>
          <w:szCs w:val="26"/>
          <w:rtl/>
        </w:rPr>
        <w:t>)</w:t>
      </w:r>
      <w:r>
        <w:rPr>
          <w:rFonts w:ascii="Times New Roman" w:hAnsi="Times New Roman" w:cs="Times New Roman" w:hint="cs"/>
          <w:sz w:val="26"/>
          <w:szCs w:val="26"/>
          <w:rtl/>
        </w:rPr>
        <w:t xml:space="preserve">. وذكر أحد البلدان أن القيود الحكومية منعت الهيئات الخاصة من مراجعة سجلات ووثائق الحكومة، مما أدى إلى تأخيرات </w:t>
      </w:r>
      <w:r w:rsidR="0043552F">
        <w:rPr>
          <w:rFonts w:ascii="Times New Roman" w:hAnsi="Times New Roman" w:cs="Times New Roman" w:hint="cs"/>
          <w:sz w:val="26"/>
          <w:szCs w:val="26"/>
          <w:rtl/>
        </w:rPr>
        <w:t>إلى حين</w:t>
      </w:r>
      <w:r>
        <w:rPr>
          <w:rFonts w:ascii="Times New Roman" w:hAnsi="Times New Roman" w:cs="Times New Roman" w:hint="cs"/>
          <w:sz w:val="26"/>
          <w:szCs w:val="26"/>
          <w:rtl/>
        </w:rPr>
        <w:t xml:space="preserve"> </w:t>
      </w:r>
      <w:r w:rsidR="0043552F">
        <w:rPr>
          <w:rFonts w:ascii="Times New Roman" w:hAnsi="Times New Roman" w:cs="Times New Roman" w:hint="cs"/>
          <w:sz w:val="26"/>
          <w:szCs w:val="26"/>
          <w:rtl/>
        </w:rPr>
        <w:t>م</w:t>
      </w:r>
      <w:r>
        <w:rPr>
          <w:rFonts w:ascii="Times New Roman" w:hAnsi="Times New Roman" w:cs="Times New Roman" w:hint="cs"/>
          <w:sz w:val="26"/>
          <w:szCs w:val="26"/>
          <w:rtl/>
        </w:rPr>
        <w:t>وافق</w:t>
      </w:r>
      <w:r w:rsidR="0043552F">
        <w:rPr>
          <w:rFonts w:ascii="Times New Roman" w:hAnsi="Times New Roman" w:cs="Times New Roman" w:hint="cs"/>
          <w:sz w:val="26"/>
          <w:szCs w:val="26"/>
          <w:rtl/>
        </w:rPr>
        <w:t>ة</w:t>
      </w:r>
      <w:r>
        <w:rPr>
          <w:rFonts w:ascii="Times New Roman" w:hAnsi="Times New Roman" w:cs="Times New Roman" w:hint="cs"/>
          <w:sz w:val="26"/>
          <w:szCs w:val="26"/>
          <w:rtl/>
        </w:rPr>
        <w:t xml:space="preserve"> الحكومة على </w:t>
      </w:r>
      <w:r w:rsidR="00DE6879">
        <w:rPr>
          <w:rFonts w:ascii="Times New Roman" w:hAnsi="Times New Roman" w:cs="Times New Roman" w:hint="cs"/>
          <w:sz w:val="26"/>
          <w:szCs w:val="26"/>
          <w:rtl/>
        </w:rPr>
        <w:t xml:space="preserve">عقد </w:t>
      </w:r>
      <w:r w:rsidR="007907A1">
        <w:rPr>
          <w:rFonts w:ascii="Times New Roman" w:hAnsi="Times New Roman" w:cs="Times New Roman" w:hint="cs"/>
          <w:sz w:val="26"/>
          <w:szCs w:val="26"/>
          <w:rtl/>
        </w:rPr>
        <w:t>ل</w:t>
      </w:r>
      <w:r w:rsidR="00DE6879">
        <w:rPr>
          <w:rFonts w:ascii="Times New Roman" w:hAnsi="Times New Roman" w:cs="Times New Roman" w:hint="cs"/>
          <w:sz w:val="26"/>
          <w:szCs w:val="26"/>
          <w:rtl/>
        </w:rPr>
        <w:t>أحد الخبراء الاستشاريين.</w:t>
      </w:r>
    </w:p>
    <w:p w:rsidR="002104B0" w:rsidRDefault="0043552F" w:rsidP="007907A1">
      <w:pPr>
        <w:pStyle w:val="ListParagraph"/>
        <w:numPr>
          <w:ilvl w:val="0"/>
          <w:numId w:val="100"/>
        </w:numPr>
        <w:bidi/>
        <w:spacing w:after="240"/>
        <w:ind w:left="0" w:firstLine="0"/>
        <w:contextualSpacing w:val="0"/>
        <w:jc w:val="both"/>
        <w:rPr>
          <w:rFonts w:ascii="Times New Roman" w:hAnsi="Times New Roman" w:cs="Times New Roman"/>
          <w:sz w:val="26"/>
          <w:szCs w:val="26"/>
        </w:rPr>
      </w:pPr>
      <w:r>
        <w:rPr>
          <w:rFonts w:ascii="Times New Roman" w:hAnsi="Times New Roman" w:cs="Times New Roman" w:hint="cs"/>
          <w:sz w:val="26"/>
          <w:szCs w:val="26"/>
          <w:rtl/>
        </w:rPr>
        <w:t>وتأخرت</w:t>
      </w:r>
      <w:r w:rsidR="00DE6879">
        <w:rPr>
          <w:rFonts w:ascii="Times New Roman" w:hAnsi="Times New Roman" w:cs="Times New Roman" w:hint="cs"/>
          <w:sz w:val="26"/>
          <w:szCs w:val="26"/>
          <w:rtl/>
        </w:rPr>
        <w:t xml:space="preserve"> </w:t>
      </w:r>
      <w:r>
        <w:rPr>
          <w:rFonts w:ascii="Times New Roman" w:hAnsi="Times New Roman" w:cs="Times New Roman" w:hint="cs"/>
          <w:sz w:val="26"/>
          <w:szCs w:val="26"/>
          <w:rtl/>
        </w:rPr>
        <w:t>أيضا ا</w:t>
      </w:r>
      <w:r w:rsidR="00E66F19" w:rsidRPr="00E66F19">
        <w:rPr>
          <w:rFonts w:ascii="Times New Roman" w:hAnsi="Times New Roman" w:cs="Times New Roman"/>
          <w:sz w:val="26"/>
          <w:szCs w:val="26"/>
          <w:rtl/>
        </w:rPr>
        <w:t xml:space="preserve">لدراسات الاستقصائية لبدائل المواد المستنفدة للأوزون </w:t>
      </w:r>
      <w:r w:rsidR="00A501DE">
        <w:rPr>
          <w:rFonts w:ascii="Times New Roman" w:hAnsi="Times New Roman" w:cs="Times New Roman" w:hint="cs"/>
          <w:sz w:val="26"/>
          <w:szCs w:val="26"/>
          <w:rtl/>
        </w:rPr>
        <w:t>نتيجة</w:t>
      </w:r>
      <w:r w:rsidR="00E66F19" w:rsidRPr="00E66F19">
        <w:rPr>
          <w:rFonts w:ascii="Times New Roman" w:hAnsi="Times New Roman" w:cs="Times New Roman"/>
          <w:sz w:val="26"/>
          <w:szCs w:val="26"/>
          <w:rtl/>
        </w:rPr>
        <w:t xml:space="preserve"> </w:t>
      </w:r>
      <w:r w:rsidR="002104B0">
        <w:rPr>
          <w:rFonts w:ascii="Times New Roman" w:hAnsi="Times New Roman" w:cs="Times New Roman" w:hint="cs"/>
          <w:sz w:val="26"/>
          <w:szCs w:val="26"/>
          <w:rtl/>
        </w:rPr>
        <w:t>للتجميع المطول للبيانات ال</w:t>
      </w:r>
      <w:r w:rsidR="007907A1">
        <w:rPr>
          <w:rFonts w:ascii="Times New Roman" w:hAnsi="Times New Roman" w:cs="Times New Roman" w:hint="cs"/>
          <w:sz w:val="26"/>
          <w:szCs w:val="26"/>
          <w:rtl/>
        </w:rPr>
        <w:t>ذي تأثر</w:t>
      </w:r>
      <w:r w:rsidR="002104B0">
        <w:rPr>
          <w:rFonts w:ascii="Times New Roman" w:hAnsi="Times New Roman" w:cs="Times New Roman" w:hint="cs"/>
          <w:sz w:val="26"/>
          <w:szCs w:val="26"/>
          <w:rtl/>
        </w:rPr>
        <w:t xml:space="preserve"> بمعدل الاستجابة المتدني لورش الخدمة ومعدات المستخدمين النهائيين، والتر</w:t>
      </w:r>
      <w:r w:rsidR="007907A1">
        <w:rPr>
          <w:rFonts w:ascii="Times New Roman" w:hAnsi="Times New Roman" w:cs="Times New Roman" w:hint="cs"/>
          <w:sz w:val="26"/>
          <w:szCs w:val="26"/>
          <w:rtl/>
        </w:rPr>
        <w:t>دد من قبل المستوردين الذين لا ي</w:t>
      </w:r>
      <w:r w:rsidR="002104B0">
        <w:rPr>
          <w:rFonts w:ascii="Times New Roman" w:hAnsi="Times New Roman" w:cs="Times New Roman" w:hint="cs"/>
          <w:sz w:val="26"/>
          <w:szCs w:val="26"/>
          <w:rtl/>
        </w:rPr>
        <w:t>خضعون لنظام الحصص في إبلاغ المعلومات عن كميات المواد الهيدروفلوروكربونية المستوردة.</w:t>
      </w:r>
    </w:p>
    <w:p w:rsidR="00E66F19" w:rsidRPr="00E66F19" w:rsidRDefault="002104B0" w:rsidP="007907A1">
      <w:pPr>
        <w:pStyle w:val="ListParagraph"/>
        <w:numPr>
          <w:ilvl w:val="0"/>
          <w:numId w:val="100"/>
        </w:numPr>
        <w:bidi/>
        <w:spacing w:after="240"/>
        <w:ind w:left="0" w:firstLine="0"/>
        <w:contextualSpacing w:val="0"/>
        <w:jc w:val="both"/>
        <w:rPr>
          <w:rFonts w:ascii="Times New Roman" w:hAnsi="Times New Roman" w:cs="Times New Roman"/>
          <w:sz w:val="26"/>
          <w:szCs w:val="26"/>
          <w:rtl/>
        </w:rPr>
      </w:pPr>
      <w:r>
        <w:rPr>
          <w:rFonts w:ascii="Times New Roman" w:hAnsi="Times New Roman" w:cs="Times New Roman" w:hint="cs"/>
          <w:sz w:val="26"/>
          <w:szCs w:val="26"/>
          <w:rtl/>
        </w:rPr>
        <w:t>وسببت العمليات الإدارية في الغالب تأخيرات في مشروعات فردية أخرى، نتيجة لعدة أمور من بينها الانتهاء</w:t>
      </w:r>
      <w:r w:rsidR="00A501DE">
        <w:rPr>
          <w:rFonts w:ascii="Times New Roman" w:hAnsi="Times New Roman" w:cs="Times New Roman" w:hint="cs"/>
          <w:sz w:val="26"/>
          <w:szCs w:val="26"/>
          <w:rtl/>
        </w:rPr>
        <w:t xml:space="preserve"> من إعداد اتفاق التمويل والتوقيع عليه؛ وتغي</w:t>
      </w:r>
      <w:r>
        <w:rPr>
          <w:rFonts w:ascii="Times New Roman" w:hAnsi="Times New Roman" w:cs="Times New Roman" w:hint="cs"/>
          <w:sz w:val="26"/>
          <w:szCs w:val="26"/>
          <w:rtl/>
        </w:rPr>
        <w:t>ي</w:t>
      </w:r>
      <w:r w:rsidR="00A501DE">
        <w:rPr>
          <w:rFonts w:ascii="Times New Roman" w:hAnsi="Times New Roman" w:cs="Times New Roman" w:hint="cs"/>
          <w:sz w:val="26"/>
          <w:szCs w:val="26"/>
          <w:rtl/>
        </w:rPr>
        <w:t xml:space="preserve">ر في ملكية المؤسسة المستفيدة؛ وطول </w:t>
      </w:r>
      <w:r w:rsidR="007907A1">
        <w:rPr>
          <w:rFonts w:ascii="Times New Roman" w:hAnsi="Times New Roman" w:cs="Times New Roman" w:hint="cs"/>
          <w:sz w:val="26"/>
          <w:szCs w:val="26"/>
          <w:rtl/>
        </w:rPr>
        <w:t>مد</w:t>
      </w:r>
      <w:r w:rsidR="00A501DE">
        <w:rPr>
          <w:rFonts w:ascii="Times New Roman" w:hAnsi="Times New Roman" w:cs="Times New Roman" w:hint="cs"/>
          <w:sz w:val="26"/>
          <w:szCs w:val="26"/>
          <w:rtl/>
        </w:rPr>
        <w:t xml:space="preserve">ة عملية اختيار موردي </w:t>
      </w:r>
      <w:r>
        <w:rPr>
          <w:rFonts w:ascii="Times New Roman" w:hAnsi="Times New Roman" w:cs="Times New Roman" w:hint="cs"/>
          <w:sz w:val="26"/>
          <w:szCs w:val="26"/>
          <w:rtl/>
        </w:rPr>
        <w:t xml:space="preserve">المعدات؛ </w:t>
      </w:r>
      <w:r w:rsidR="00A501DE">
        <w:rPr>
          <w:rFonts w:ascii="Times New Roman" w:hAnsi="Times New Roman" w:cs="Times New Roman" w:hint="cs"/>
          <w:sz w:val="26"/>
          <w:szCs w:val="26"/>
          <w:rtl/>
        </w:rPr>
        <w:t>و</w:t>
      </w:r>
      <w:r>
        <w:rPr>
          <w:rFonts w:ascii="Times New Roman" w:hAnsi="Times New Roman" w:cs="Times New Roman" w:hint="cs"/>
          <w:sz w:val="26"/>
          <w:szCs w:val="26"/>
          <w:rtl/>
        </w:rPr>
        <w:t>التراخيص و</w:t>
      </w:r>
      <w:r w:rsidR="00A501DE">
        <w:rPr>
          <w:rFonts w:ascii="Times New Roman" w:hAnsi="Times New Roman" w:cs="Times New Roman" w:hint="cs"/>
          <w:sz w:val="26"/>
          <w:szCs w:val="26"/>
          <w:rtl/>
        </w:rPr>
        <w:t>تصاريح الأذون؛ وعدم التواصل بين أصحاب المصلحة. وفي إحدى الح</w:t>
      </w:r>
      <w:r>
        <w:rPr>
          <w:rFonts w:ascii="Times New Roman" w:hAnsi="Times New Roman" w:cs="Times New Roman" w:hint="cs"/>
          <w:sz w:val="26"/>
          <w:szCs w:val="26"/>
          <w:rtl/>
        </w:rPr>
        <w:t>ا</w:t>
      </w:r>
      <w:r w:rsidR="00A501DE">
        <w:rPr>
          <w:rFonts w:ascii="Times New Roman" w:hAnsi="Times New Roman" w:cs="Times New Roman" w:hint="cs"/>
          <w:sz w:val="26"/>
          <w:szCs w:val="26"/>
          <w:rtl/>
        </w:rPr>
        <w:t>لات، أدى التغير في موظفي الوكالات الح</w:t>
      </w:r>
      <w:r w:rsidR="007907A1">
        <w:rPr>
          <w:rFonts w:ascii="Times New Roman" w:hAnsi="Times New Roman" w:cs="Times New Roman" w:hint="cs"/>
          <w:sz w:val="26"/>
          <w:szCs w:val="26"/>
          <w:rtl/>
        </w:rPr>
        <w:t>كو</w:t>
      </w:r>
      <w:r w:rsidR="00A501DE">
        <w:rPr>
          <w:rFonts w:ascii="Times New Roman" w:hAnsi="Times New Roman" w:cs="Times New Roman" w:hint="cs"/>
          <w:sz w:val="26"/>
          <w:szCs w:val="26"/>
          <w:rtl/>
        </w:rPr>
        <w:t>مية وفي وحدة الأوزون الوطنية إلى عرقلة الاتصالات وتأخير المشروع. وفي حالة أخرى، كانت المشاكل المتعلقة بالاتصالات نتيجة لعقبات متعددة في التشريعات، فضلا عن القدرة المؤسسية الأوسع نطاقا للبلد</w:t>
      </w:r>
      <w:r w:rsidR="00E66F19" w:rsidRPr="00E66F19">
        <w:rPr>
          <w:rFonts w:ascii="Times New Roman" w:hAnsi="Times New Roman" w:cs="Times New Roman"/>
          <w:sz w:val="26"/>
          <w:szCs w:val="26"/>
          <w:rtl/>
        </w:rPr>
        <w:t>.</w:t>
      </w:r>
    </w:p>
    <w:p w:rsidR="00E66F19" w:rsidRPr="00DE6879" w:rsidRDefault="002104B0" w:rsidP="00ED61D4">
      <w:pPr>
        <w:pStyle w:val="ListParagraph"/>
        <w:numPr>
          <w:ilvl w:val="0"/>
          <w:numId w:val="100"/>
        </w:numPr>
        <w:bidi/>
        <w:spacing w:after="240"/>
        <w:ind w:left="0" w:firstLine="0"/>
        <w:contextualSpacing w:val="0"/>
        <w:jc w:val="both"/>
        <w:rPr>
          <w:rFonts w:ascii="Times New Roman" w:hAnsi="Times New Roman" w:cs="Times New Roman"/>
          <w:sz w:val="26"/>
          <w:szCs w:val="26"/>
          <w:rtl/>
        </w:rPr>
      </w:pPr>
      <w:r>
        <w:rPr>
          <w:rFonts w:ascii="Times New Roman" w:hAnsi="Times New Roman" w:cs="Times New Roman" w:hint="cs"/>
          <w:sz w:val="26"/>
          <w:szCs w:val="26"/>
          <w:rtl/>
        </w:rPr>
        <w:t>ورجعت التأخيرات بالنسبة لمشروعات التخلص من المواد المستنفدة للأوزو</w:t>
      </w:r>
      <w:r w:rsidR="00ED61D4">
        <w:rPr>
          <w:rFonts w:ascii="Times New Roman" w:hAnsi="Times New Roman" w:cs="Times New Roman" w:hint="cs"/>
          <w:sz w:val="26"/>
          <w:szCs w:val="26"/>
          <w:rtl/>
        </w:rPr>
        <w:t>ن</w:t>
      </w:r>
      <w:r>
        <w:rPr>
          <w:rFonts w:ascii="Times New Roman" w:hAnsi="Times New Roman" w:cs="Times New Roman" w:hint="cs"/>
          <w:sz w:val="26"/>
          <w:szCs w:val="26"/>
          <w:rtl/>
        </w:rPr>
        <w:t xml:space="preserve"> جزئيا إلى: التقديرات غير الصحيحة للكميات التي سيتم التخلص منها، </w:t>
      </w:r>
      <w:r w:rsidR="00ED61D4">
        <w:rPr>
          <w:rFonts w:ascii="Times New Roman" w:hAnsi="Times New Roman" w:cs="Times New Roman" w:hint="cs"/>
          <w:sz w:val="26"/>
          <w:szCs w:val="26"/>
          <w:rtl/>
        </w:rPr>
        <w:t>إذ أن بعض المنتج البكر قد تم بيعه لغرض الخدمة؛ والقواعد غير الملائمة التي تتحكم في تصدير النفايات، والتي أدت إلى عرقلة اللوجستيات السليمة في الجمارك؛ وعدم وجود مرافق تدمير قريبة والتكلفة المرتفعة للشحنات، وجزئيا بسبب العناية الخاصة لشحن الحاويات العتيقة</w:t>
      </w:r>
      <w:r w:rsidR="00E66F19" w:rsidRPr="00E66F19">
        <w:rPr>
          <w:rFonts w:ascii="Times New Roman" w:hAnsi="Times New Roman" w:cs="Times New Roman"/>
          <w:sz w:val="26"/>
          <w:szCs w:val="26"/>
          <w:rtl/>
        </w:rPr>
        <w:t>.</w:t>
      </w:r>
    </w:p>
    <w:p w:rsidR="00E66F19" w:rsidRPr="00E66F19" w:rsidRDefault="00ED61D4" w:rsidP="006E2C29">
      <w:pPr>
        <w:pStyle w:val="ListParagraph"/>
        <w:numPr>
          <w:ilvl w:val="0"/>
          <w:numId w:val="100"/>
        </w:numPr>
        <w:bidi/>
        <w:spacing w:after="240"/>
        <w:ind w:left="0" w:firstLine="0"/>
        <w:contextualSpacing w:val="0"/>
        <w:jc w:val="both"/>
        <w:rPr>
          <w:rFonts w:ascii="Times New Roman" w:hAnsi="Times New Roman" w:cs="Times New Roman"/>
          <w:sz w:val="26"/>
          <w:szCs w:val="26"/>
          <w:rtl/>
        </w:rPr>
      </w:pPr>
      <w:r w:rsidRPr="00774CB1">
        <w:rPr>
          <w:rFonts w:ascii="Times New Roman" w:hAnsi="Times New Roman" w:cs="Times New Roman" w:hint="cs"/>
          <w:sz w:val="26"/>
          <w:szCs w:val="26"/>
          <w:rtl/>
        </w:rPr>
        <w:lastRenderedPageBreak/>
        <w:t>وبالإضافة إلى ذلك،</w:t>
      </w:r>
      <w:r>
        <w:rPr>
          <w:rFonts w:ascii="Times New Roman" w:hAnsi="Times New Roman" w:cs="Times New Roman" w:hint="cs"/>
          <w:sz w:val="26"/>
          <w:szCs w:val="26"/>
          <w:rtl/>
        </w:rPr>
        <w:t xml:space="preserve"> </w:t>
      </w:r>
      <w:r w:rsidR="00774CB1">
        <w:rPr>
          <w:rFonts w:ascii="Times New Roman" w:hAnsi="Times New Roman" w:cs="Times New Roman" w:hint="cs"/>
          <w:sz w:val="26"/>
          <w:szCs w:val="26"/>
          <w:rtl/>
        </w:rPr>
        <w:t>فإن تعظيم اختبار حرق معين لتدمير</w:t>
      </w:r>
      <w:r w:rsidR="00E66F19" w:rsidRPr="00E66F19">
        <w:rPr>
          <w:rFonts w:ascii="Times New Roman" w:hAnsi="Times New Roman" w:cs="Times New Roman"/>
          <w:sz w:val="26"/>
          <w:szCs w:val="26"/>
          <w:rtl/>
        </w:rPr>
        <w:t xml:space="preserve"> المواد المستنفدة للأوزون </w:t>
      </w:r>
      <w:r w:rsidR="00774CB1">
        <w:rPr>
          <w:rFonts w:ascii="Times New Roman" w:hAnsi="Times New Roman" w:cs="Times New Roman" w:hint="cs"/>
          <w:sz w:val="26"/>
          <w:szCs w:val="26"/>
          <w:rtl/>
        </w:rPr>
        <w:t>وتمويل تلك الاختبارات قد أدى إلى أو</w:t>
      </w:r>
      <w:r w:rsidR="006E2C29">
        <w:rPr>
          <w:rFonts w:ascii="Times New Roman" w:hAnsi="Times New Roman" w:cs="Times New Roman" w:hint="cs"/>
          <w:sz w:val="26"/>
          <w:szCs w:val="26"/>
          <w:rtl/>
        </w:rPr>
        <w:t>قات</w:t>
      </w:r>
      <w:r w:rsidR="00774CB1">
        <w:rPr>
          <w:rFonts w:ascii="Times New Roman" w:hAnsi="Times New Roman" w:cs="Times New Roman" w:hint="cs"/>
          <w:sz w:val="26"/>
          <w:szCs w:val="26"/>
          <w:rtl/>
        </w:rPr>
        <w:t xml:space="preserve"> أطول ل</w:t>
      </w:r>
      <w:r w:rsidR="006E2C29">
        <w:rPr>
          <w:rFonts w:ascii="Times New Roman" w:hAnsi="Times New Roman" w:cs="Times New Roman" w:hint="cs"/>
          <w:sz w:val="26"/>
          <w:szCs w:val="26"/>
          <w:rtl/>
        </w:rPr>
        <w:t xml:space="preserve">لتسليم. وشدد مشروع إيضاحي معين </w:t>
      </w:r>
      <w:r w:rsidR="00774CB1">
        <w:rPr>
          <w:rFonts w:ascii="Times New Roman" w:hAnsi="Times New Roman" w:cs="Times New Roman" w:hint="cs"/>
          <w:sz w:val="26"/>
          <w:szCs w:val="26"/>
          <w:rtl/>
        </w:rPr>
        <w:t xml:space="preserve">لتدمير المواد المستنفدة للأوزون المنتهية الصلاحية </w:t>
      </w:r>
      <w:r w:rsidR="006E2C29">
        <w:rPr>
          <w:rFonts w:ascii="Times New Roman" w:hAnsi="Times New Roman" w:cs="Times New Roman" w:hint="cs"/>
          <w:sz w:val="26"/>
          <w:szCs w:val="26"/>
          <w:rtl/>
        </w:rPr>
        <w:t xml:space="preserve">والتخلص منها </w:t>
      </w:r>
      <w:r w:rsidR="00774CB1">
        <w:rPr>
          <w:rFonts w:ascii="Times New Roman" w:hAnsi="Times New Roman" w:cs="Times New Roman" w:hint="cs"/>
          <w:sz w:val="26"/>
          <w:szCs w:val="26"/>
          <w:rtl/>
        </w:rPr>
        <w:t>على التفاؤل ال</w:t>
      </w:r>
      <w:r w:rsidR="006E2C29">
        <w:rPr>
          <w:rFonts w:ascii="Times New Roman" w:hAnsi="Times New Roman" w:cs="Times New Roman" w:hint="cs"/>
          <w:sz w:val="26"/>
          <w:szCs w:val="26"/>
          <w:rtl/>
        </w:rPr>
        <w:t>مفرط</w:t>
      </w:r>
      <w:r w:rsidR="00774CB1">
        <w:rPr>
          <w:rFonts w:ascii="Times New Roman" w:hAnsi="Times New Roman" w:cs="Times New Roman" w:hint="cs"/>
          <w:sz w:val="26"/>
          <w:szCs w:val="26"/>
          <w:rtl/>
        </w:rPr>
        <w:t xml:space="preserve"> في تقدير</w:t>
      </w:r>
      <w:r w:rsidR="006E2C29">
        <w:rPr>
          <w:rFonts w:ascii="Times New Roman" w:hAnsi="Times New Roman" w:cs="Times New Roman" w:hint="cs"/>
          <w:sz w:val="26"/>
          <w:szCs w:val="26"/>
          <w:rtl/>
        </w:rPr>
        <w:t xml:space="preserve"> </w:t>
      </w:r>
      <w:r w:rsidR="00774CB1">
        <w:rPr>
          <w:rFonts w:ascii="Times New Roman" w:hAnsi="Times New Roman" w:cs="Times New Roman" w:hint="cs"/>
          <w:sz w:val="26"/>
          <w:szCs w:val="26"/>
          <w:rtl/>
        </w:rPr>
        <w:t>وقت التنفيذ، والحاجة إلى التخطيط لعملية مطولة للمشروعات المستقبلية.</w:t>
      </w:r>
    </w:p>
    <w:p w:rsidR="002C0A2D" w:rsidRPr="00774CB1" w:rsidRDefault="00774CB1" w:rsidP="00255EC8">
      <w:pPr>
        <w:pStyle w:val="ListParagraph"/>
        <w:numPr>
          <w:ilvl w:val="0"/>
          <w:numId w:val="100"/>
        </w:numPr>
        <w:bidi/>
        <w:spacing w:after="240"/>
        <w:ind w:left="0" w:firstLine="0"/>
        <w:contextualSpacing w:val="0"/>
        <w:jc w:val="both"/>
        <w:rPr>
          <w:rFonts w:ascii="Times New Roman" w:hAnsi="Times New Roman" w:cs="Times New Roman"/>
          <w:sz w:val="26"/>
          <w:szCs w:val="26"/>
        </w:rPr>
      </w:pPr>
      <w:r w:rsidRPr="00255EC8">
        <w:rPr>
          <w:rFonts w:ascii="Times New Roman" w:hAnsi="Times New Roman" w:cs="Times New Roman" w:hint="cs"/>
          <w:sz w:val="26"/>
          <w:szCs w:val="26"/>
          <w:rtl/>
        </w:rPr>
        <w:t>وكانت عوامل التأخيرات الأخرى</w:t>
      </w:r>
      <w:r>
        <w:rPr>
          <w:rFonts w:ascii="Times New Roman" w:hAnsi="Times New Roman" w:cs="Times New Roman" w:hint="cs"/>
          <w:sz w:val="26"/>
          <w:szCs w:val="26"/>
          <w:rtl/>
        </w:rPr>
        <w:t xml:space="preserve"> المبلغ عنها، جملة أمور</w:t>
      </w:r>
      <w:r w:rsidR="00255EC8">
        <w:rPr>
          <w:rFonts w:ascii="Times New Roman" w:hAnsi="Times New Roman" w:cs="Times New Roman" w:hint="cs"/>
          <w:sz w:val="26"/>
          <w:szCs w:val="26"/>
          <w:rtl/>
        </w:rPr>
        <w:t xml:space="preserve"> من بينها</w:t>
      </w:r>
      <w:r>
        <w:rPr>
          <w:rFonts w:ascii="Times New Roman" w:hAnsi="Times New Roman" w:cs="Times New Roman" w:hint="cs"/>
          <w:sz w:val="26"/>
          <w:szCs w:val="26"/>
          <w:rtl/>
        </w:rPr>
        <w:t xml:space="preserve">: التوافر المحدود </w:t>
      </w:r>
      <w:r w:rsidR="00255EC8">
        <w:rPr>
          <w:rFonts w:ascii="Times New Roman" w:hAnsi="Times New Roman" w:cs="Times New Roman" w:hint="cs"/>
          <w:sz w:val="26"/>
          <w:szCs w:val="26"/>
          <w:rtl/>
        </w:rPr>
        <w:t>للكباسات لدى الموردين</w:t>
      </w:r>
      <w:r>
        <w:rPr>
          <w:rFonts w:ascii="Times New Roman" w:hAnsi="Times New Roman" w:cs="Times New Roman" w:hint="cs"/>
          <w:sz w:val="26"/>
          <w:szCs w:val="26"/>
          <w:rtl/>
        </w:rPr>
        <w:t>، م</w:t>
      </w:r>
      <w:r w:rsidR="00255EC8">
        <w:rPr>
          <w:rFonts w:ascii="Times New Roman" w:hAnsi="Times New Roman" w:cs="Times New Roman" w:hint="cs"/>
          <w:sz w:val="26"/>
          <w:szCs w:val="26"/>
          <w:rtl/>
        </w:rPr>
        <w:t xml:space="preserve">ما الذي أدى إلى </w:t>
      </w:r>
      <w:r>
        <w:rPr>
          <w:rFonts w:ascii="Times New Roman" w:hAnsi="Times New Roman" w:cs="Times New Roman" w:hint="cs"/>
          <w:sz w:val="26"/>
          <w:szCs w:val="26"/>
          <w:rtl/>
        </w:rPr>
        <w:t>عرقل</w:t>
      </w:r>
      <w:r w:rsidR="00255EC8">
        <w:rPr>
          <w:rFonts w:ascii="Times New Roman" w:hAnsi="Times New Roman" w:cs="Times New Roman" w:hint="cs"/>
          <w:sz w:val="26"/>
          <w:szCs w:val="26"/>
          <w:rtl/>
        </w:rPr>
        <w:t>ة</w:t>
      </w:r>
      <w:r>
        <w:rPr>
          <w:rFonts w:ascii="Times New Roman" w:hAnsi="Times New Roman" w:cs="Times New Roman" w:hint="cs"/>
          <w:sz w:val="26"/>
          <w:szCs w:val="26"/>
          <w:rtl/>
        </w:rPr>
        <w:t xml:space="preserve"> بدء الإنتاج على نطاق تجاري؛ والعمليات المعقدة للتصميم والاختبار؛ والمشاكل ال</w:t>
      </w:r>
      <w:r w:rsidR="00255EC8">
        <w:rPr>
          <w:rFonts w:ascii="Times New Roman" w:hAnsi="Times New Roman" w:cs="Times New Roman" w:hint="cs"/>
          <w:sz w:val="26"/>
          <w:szCs w:val="26"/>
          <w:rtl/>
        </w:rPr>
        <w:t>ف</w:t>
      </w:r>
      <w:r>
        <w:rPr>
          <w:rFonts w:ascii="Times New Roman" w:hAnsi="Times New Roman" w:cs="Times New Roman" w:hint="cs"/>
          <w:sz w:val="26"/>
          <w:szCs w:val="26"/>
          <w:rtl/>
        </w:rPr>
        <w:t>نية المرتبطة بأداء البدائل (مثل الهيدروفلوروأوليفينات في نظم رغاوي البوليوريثان).</w:t>
      </w:r>
    </w:p>
    <w:p w:rsidR="002C0A2D" w:rsidRPr="00DE6879" w:rsidRDefault="00DE6879" w:rsidP="00DE6879">
      <w:pPr>
        <w:pStyle w:val="ListParagraph"/>
        <w:bidi/>
        <w:spacing w:after="240"/>
        <w:ind w:left="0"/>
        <w:contextualSpacing w:val="0"/>
        <w:jc w:val="both"/>
        <w:rPr>
          <w:rFonts w:ascii="Times New Roman" w:hAnsi="Times New Roman" w:cs="Times New Roman"/>
          <w:b/>
          <w:bCs/>
          <w:sz w:val="26"/>
          <w:szCs w:val="26"/>
          <w:lang w:bidi="ar-EG"/>
        </w:rPr>
      </w:pPr>
      <w:r w:rsidRPr="00DE6879">
        <w:rPr>
          <w:rFonts w:ascii="Times New Roman" w:hAnsi="Times New Roman" w:cs="Times New Roman" w:hint="cs"/>
          <w:b/>
          <w:bCs/>
          <w:sz w:val="26"/>
          <w:szCs w:val="26"/>
          <w:rtl/>
          <w:lang w:bidi="ar-EG"/>
        </w:rPr>
        <w:t>الدروس المستفادة</w:t>
      </w:r>
      <w:r w:rsidRPr="00AD704B">
        <w:rPr>
          <w:rStyle w:val="FootnoteReference"/>
          <w:rFonts w:ascii="Times New Roman" w:hAnsi="Times New Roman" w:cs="Times New Roman"/>
          <w:b/>
          <w:bCs/>
          <w:sz w:val="26"/>
          <w:szCs w:val="26"/>
          <w:rtl/>
        </w:rPr>
        <w:footnoteReference w:id="6"/>
      </w:r>
    </w:p>
    <w:p w:rsidR="002C0A2D" w:rsidRDefault="002C63E3" w:rsidP="002C0A2D">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وتشمل الدروس المستفادة من المشروعات الفردية طائفة واسعة من القضايا التي تم تصن</w:t>
      </w:r>
      <w:r w:rsidR="00255EC8">
        <w:rPr>
          <w:rFonts w:ascii="Times New Roman" w:hAnsi="Times New Roman" w:cs="Times New Roman" w:hint="cs"/>
          <w:sz w:val="26"/>
          <w:szCs w:val="26"/>
          <w:rtl/>
          <w:lang w:bidi="ar-EG"/>
        </w:rPr>
        <w:t>يفها في الأقسام الفرعية أدناه. و</w:t>
      </w:r>
      <w:r>
        <w:rPr>
          <w:rFonts w:ascii="Times New Roman" w:hAnsi="Times New Roman" w:cs="Times New Roman" w:hint="cs"/>
          <w:sz w:val="26"/>
          <w:szCs w:val="26"/>
          <w:rtl/>
          <w:lang w:bidi="ar-EG"/>
        </w:rPr>
        <w:t>نشأت الدرو</w:t>
      </w:r>
      <w:r w:rsidR="00255EC8">
        <w:rPr>
          <w:rFonts w:ascii="Times New Roman" w:hAnsi="Times New Roman" w:cs="Times New Roman" w:hint="cs"/>
          <w:sz w:val="26"/>
          <w:szCs w:val="26"/>
          <w:rtl/>
          <w:lang w:bidi="ar-EG"/>
        </w:rPr>
        <w:t>س</w:t>
      </w:r>
      <w:r>
        <w:rPr>
          <w:rFonts w:ascii="Times New Roman" w:hAnsi="Times New Roman" w:cs="Times New Roman" w:hint="cs"/>
          <w:sz w:val="26"/>
          <w:szCs w:val="26"/>
          <w:rtl/>
          <w:lang w:bidi="ar-EG"/>
        </w:rPr>
        <w:t xml:space="preserve"> المتكررة من جملة أمور من بينها التواصل بين أصحاب المصلحة وإدراجهم في عمليات الإبلاغ؛ ومتطلبات التدريب؛ والرصد الدقيق للمشروعات في جميع المراحل.</w:t>
      </w:r>
    </w:p>
    <w:p w:rsidR="002C0A2D" w:rsidRPr="00A74A5F" w:rsidRDefault="00A74A5F" w:rsidP="00363312">
      <w:pPr>
        <w:pStyle w:val="ListParagraph"/>
        <w:bidi/>
        <w:spacing w:after="240"/>
        <w:ind w:left="0"/>
        <w:contextualSpacing w:val="0"/>
        <w:jc w:val="both"/>
        <w:rPr>
          <w:rFonts w:ascii="Times New Roman" w:hAnsi="Times New Roman" w:cs="Times New Roman"/>
          <w:sz w:val="26"/>
          <w:szCs w:val="26"/>
          <w:u w:val="single"/>
          <w:lang w:bidi="ar-EG"/>
        </w:rPr>
      </w:pPr>
      <w:r w:rsidRPr="00A74A5F">
        <w:rPr>
          <w:rFonts w:ascii="Times New Roman" w:hAnsi="Times New Roman" w:cs="Times New Roman" w:hint="cs"/>
          <w:sz w:val="26"/>
          <w:szCs w:val="26"/>
          <w:u w:val="single"/>
          <w:rtl/>
          <w:lang w:bidi="ar-EG"/>
        </w:rPr>
        <w:t xml:space="preserve">أجهزة الاستنشاق </w:t>
      </w:r>
      <w:r w:rsidR="00363312">
        <w:rPr>
          <w:rFonts w:ascii="Times New Roman" w:hAnsi="Times New Roman" w:cs="Times New Roman" w:hint="cs"/>
          <w:sz w:val="26"/>
          <w:szCs w:val="26"/>
          <w:u w:val="single"/>
          <w:rtl/>
          <w:lang w:bidi="ar-EG"/>
        </w:rPr>
        <w:t>الموزدة بمقياس ل</w:t>
      </w:r>
      <w:r w:rsidRPr="00A74A5F">
        <w:rPr>
          <w:rFonts w:ascii="Times New Roman" w:hAnsi="Times New Roman" w:cs="Times New Roman" w:hint="cs"/>
          <w:sz w:val="26"/>
          <w:szCs w:val="26"/>
          <w:u w:val="single"/>
          <w:rtl/>
          <w:lang w:bidi="ar-EG"/>
        </w:rPr>
        <w:t>لجرعات الخالية من الك</w:t>
      </w:r>
      <w:r w:rsidR="00363312">
        <w:rPr>
          <w:rFonts w:ascii="Times New Roman" w:hAnsi="Times New Roman" w:cs="Times New Roman" w:hint="cs"/>
          <w:sz w:val="26"/>
          <w:szCs w:val="26"/>
          <w:u w:val="single"/>
          <w:rtl/>
          <w:lang w:bidi="ar-EG"/>
        </w:rPr>
        <w:t>ل</w:t>
      </w:r>
      <w:r w:rsidRPr="00A74A5F">
        <w:rPr>
          <w:rFonts w:ascii="Times New Roman" w:hAnsi="Times New Roman" w:cs="Times New Roman" w:hint="cs"/>
          <w:sz w:val="26"/>
          <w:szCs w:val="26"/>
          <w:u w:val="single"/>
          <w:rtl/>
          <w:lang w:bidi="ar-EG"/>
        </w:rPr>
        <w:t>وروفلوروكربون</w:t>
      </w:r>
    </w:p>
    <w:p w:rsidR="002C0A2D" w:rsidRDefault="002C63E3" w:rsidP="00255EC8">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لعبت </w:t>
      </w:r>
      <w:r w:rsidR="00255EC8">
        <w:rPr>
          <w:rFonts w:ascii="Times New Roman" w:hAnsi="Times New Roman" w:cs="Times New Roman" w:hint="cs"/>
          <w:sz w:val="26"/>
          <w:szCs w:val="26"/>
          <w:rtl/>
          <w:lang w:bidi="ar-EG"/>
        </w:rPr>
        <w:t>اتحاد</w:t>
      </w:r>
      <w:r>
        <w:rPr>
          <w:rFonts w:ascii="Times New Roman" w:hAnsi="Times New Roman" w:cs="Times New Roman" w:hint="cs"/>
          <w:sz w:val="26"/>
          <w:szCs w:val="26"/>
          <w:rtl/>
          <w:lang w:bidi="ar-EG"/>
        </w:rPr>
        <w:t>ات المهنيين والممارسين دورا مهما في التحويل السلس إلى أجهزة الاستنشاق المزودة بمقياس للجرعات الخالية من الكلوروفلوروكربون. وذكر أحد البلدان أهمية ملكية وزارة الصحة للمشروعات، بينما شدد بلد آخر على فائدة مساهمة مصن</w:t>
      </w:r>
      <w:r w:rsidR="00255EC8">
        <w:rPr>
          <w:rFonts w:ascii="Times New Roman" w:hAnsi="Times New Roman" w:cs="Times New Roman" w:hint="cs"/>
          <w:sz w:val="26"/>
          <w:szCs w:val="26"/>
          <w:rtl/>
          <w:lang w:bidi="ar-EG"/>
        </w:rPr>
        <w:t>ّ</w:t>
      </w:r>
      <w:r>
        <w:rPr>
          <w:rFonts w:ascii="Times New Roman" w:hAnsi="Times New Roman" w:cs="Times New Roman" w:hint="cs"/>
          <w:sz w:val="26"/>
          <w:szCs w:val="26"/>
          <w:rtl/>
          <w:lang w:bidi="ar-EG"/>
        </w:rPr>
        <w:t>عي هذه الأجهزة في</w:t>
      </w:r>
      <w:r w:rsidR="00255EC8">
        <w:rPr>
          <w:rFonts w:ascii="Times New Roman" w:hAnsi="Times New Roman" w:cs="Times New Roman" w:hint="cs"/>
          <w:sz w:val="26"/>
          <w:szCs w:val="26"/>
          <w:rtl/>
          <w:lang w:bidi="ar-EG"/>
        </w:rPr>
        <w:t xml:space="preserve"> </w:t>
      </w:r>
      <w:r>
        <w:rPr>
          <w:rFonts w:ascii="Times New Roman" w:hAnsi="Times New Roman" w:cs="Times New Roman" w:hint="cs"/>
          <w:sz w:val="26"/>
          <w:szCs w:val="26"/>
          <w:rtl/>
          <w:lang w:bidi="ar-EG"/>
        </w:rPr>
        <w:t>توليد التوعية للمهنيين في مجال الصحة وغيرهم من أصحاب المصلحة المعنيين.</w:t>
      </w:r>
    </w:p>
    <w:p w:rsidR="002C0A2D" w:rsidRPr="00A74A5F" w:rsidRDefault="00A74A5F" w:rsidP="00A74A5F">
      <w:pPr>
        <w:pStyle w:val="ListParagraph"/>
        <w:bidi/>
        <w:spacing w:after="240"/>
        <w:ind w:left="0"/>
        <w:contextualSpacing w:val="0"/>
        <w:jc w:val="both"/>
        <w:rPr>
          <w:rFonts w:ascii="Times New Roman" w:hAnsi="Times New Roman" w:cs="Times New Roman"/>
          <w:sz w:val="26"/>
          <w:szCs w:val="26"/>
          <w:u w:val="single"/>
          <w:lang w:bidi="ar-EG"/>
        </w:rPr>
      </w:pPr>
      <w:r w:rsidRPr="00A74A5F">
        <w:rPr>
          <w:rFonts w:ascii="Times New Roman" w:hAnsi="Times New Roman" w:cs="Times New Roman" w:hint="cs"/>
          <w:sz w:val="26"/>
          <w:szCs w:val="26"/>
          <w:u w:val="single"/>
          <w:rtl/>
          <w:lang w:bidi="ar-EG"/>
        </w:rPr>
        <w:t>إنفاذ الجمارك</w:t>
      </w:r>
    </w:p>
    <w:p w:rsidR="002C0A2D" w:rsidRDefault="000A6CE2" w:rsidP="00451A04">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تشمل الدروس المستفادة من مشروعات المساعدة التقنية المقدمة لإنفاذ الجمارك الحاجة إلى موظفي الجمارك المدربين والمطلعين بالأمور على نحو جيد، مع نظام تراخيص لواردات/صادرات المواد المستنفدة للأوزون من</w:t>
      </w:r>
      <w:r w:rsidR="00451A04">
        <w:rPr>
          <w:rFonts w:ascii="Times New Roman" w:hAnsi="Times New Roman" w:cs="Times New Roman" w:hint="cs"/>
          <w:sz w:val="26"/>
          <w:szCs w:val="26"/>
          <w:rtl/>
          <w:lang w:bidi="ar-EG"/>
        </w:rPr>
        <w:t xml:space="preserve"> </w:t>
      </w:r>
      <w:r>
        <w:rPr>
          <w:rFonts w:ascii="Times New Roman" w:hAnsi="Times New Roman" w:cs="Times New Roman" w:hint="cs"/>
          <w:sz w:val="26"/>
          <w:szCs w:val="26"/>
          <w:rtl/>
          <w:lang w:bidi="ar-EG"/>
        </w:rPr>
        <w:t>أجل ضمان المراقبة الفعالة لاستخدامات المواد المستنفدة للأوزون. وأنشأ أحد البلدان بنجاح قناة اتصالات وطنية فيما بين موظفي الجمارك ووحدات الأوزون الوطنية لتعزيز اكتشاف التجارة غير القانون</w:t>
      </w:r>
      <w:r w:rsidR="00451A04">
        <w:rPr>
          <w:rFonts w:ascii="Times New Roman" w:hAnsi="Times New Roman" w:cs="Times New Roman" w:hint="cs"/>
          <w:sz w:val="26"/>
          <w:szCs w:val="26"/>
          <w:rtl/>
          <w:lang w:bidi="ar-EG"/>
        </w:rPr>
        <w:t>ية بالمواد المستنفدة للأوزون. و</w:t>
      </w:r>
      <w:r>
        <w:rPr>
          <w:rFonts w:ascii="Times New Roman" w:hAnsi="Times New Roman" w:cs="Times New Roman" w:hint="cs"/>
          <w:sz w:val="26"/>
          <w:szCs w:val="26"/>
          <w:rtl/>
          <w:lang w:bidi="ar-EG"/>
        </w:rPr>
        <w:t>يتمثل خيار آخر في ع</w:t>
      </w:r>
      <w:r w:rsidR="00451A04">
        <w:rPr>
          <w:rFonts w:ascii="Times New Roman" w:hAnsi="Times New Roman" w:cs="Times New Roman" w:hint="cs"/>
          <w:sz w:val="26"/>
          <w:szCs w:val="26"/>
          <w:rtl/>
          <w:lang w:bidi="ar-EG"/>
        </w:rPr>
        <w:t>ق</w:t>
      </w:r>
      <w:r>
        <w:rPr>
          <w:rFonts w:ascii="Times New Roman" w:hAnsi="Times New Roman" w:cs="Times New Roman" w:hint="cs"/>
          <w:sz w:val="26"/>
          <w:szCs w:val="26"/>
          <w:rtl/>
          <w:lang w:bidi="ar-EG"/>
        </w:rPr>
        <w:t>د اجتماعات ش</w:t>
      </w:r>
      <w:r w:rsidR="00451A04">
        <w:rPr>
          <w:rFonts w:ascii="Times New Roman" w:hAnsi="Times New Roman" w:cs="Times New Roman" w:hint="cs"/>
          <w:sz w:val="26"/>
          <w:szCs w:val="26"/>
          <w:rtl/>
          <w:lang w:bidi="ar-EG"/>
        </w:rPr>
        <w:t>ب</w:t>
      </w:r>
      <w:r>
        <w:rPr>
          <w:rFonts w:ascii="Times New Roman" w:hAnsi="Times New Roman" w:cs="Times New Roman" w:hint="cs"/>
          <w:sz w:val="26"/>
          <w:szCs w:val="26"/>
          <w:rtl/>
          <w:lang w:bidi="ar-EG"/>
        </w:rPr>
        <w:t xml:space="preserve">كات مشتركة متكررة بين موظفي الجمارك ووحدات الأوزون </w:t>
      </w:r>
      <w:r w:rsidR="00451A04">
        <w:rPr>
          <w:rFonts w:ascii="Times New Roman" w:hAnsi="Times New Roman" w:cs="Times New Roman" w:hint="cs"/>
          <w:sz w:val="26"/>
          <w:szCs w:val="26"/>
          <w:rtl/>
          <w:lang w:bidi="ar-EG"/>
        </w:rPr>
        <w:t>ال</w:t>
      </w:r>
      <w:r>
        <w:rPr>
          <w:rFonts w:ascii="Times New Roman" w:hAnsi="Times New Roman" w:cs="Times New Roman" w:hint="cs"/>
          <w:sz w:val="26"/>
          <w:szCs w:val="26"/>
          <w:rtl/>
          <w:lang w:bidi="ar-EG"/>
        </w:rPr>
        <w:t>وطنية لإ</w:t>
      </w:r>
      <w:r w:rsidR="00451A04">
        <w:rPr>
          <w:rFonts w:ascii="Times New Roman" w:hAnsi="Times New Roman" w:cs="Times New Roman" w:hint="cs"/>
          <w:sz w:val="26"/>
          <w:szCs w:val="26"/>
          <w:rtl/>
          <w:lang w:bidi="ar-EG"/>
        </w:rPr>
        <w:t>قامة</w:t>
      </w:r>
      <w:r>
        <w:rPr>
          <w:rFonts w:ascii="Times New Roman" w:hAnsi="Times New Roman" w:cs="Times New Roman" w:hint="cs"/>
          <w:sz w:val="26"/>
          <w:szCs w:val="26"/>
          <w:rtl/>
          <w:lang w:bidi="ar-EG"/>
        </w:rPr>
        <w:t xml:space="preserve"> إطار للتعاون بصدد الجهود الإقليمية المبذولة لمن</w:t>
      </w:r>
      <w:r w:rsidR="00451A04">
        <w:rPr>
          <w:rFonts w:ascii="Times New Roman" w:hAnsi="Times New Roman" w:cs="Times New Roman" w:hint="cs"/>
          <w:sz w:val="26"/>
          <w:szCs w:val="26"/>
          <w:rtl/>
          <w:lang w:bidi="ar-EG"/>
        </w:rPr>
        <w:t>ع</w:t>
      </w:r>
      <w:r>
        <w:rPr>
          <w:rFonts w:ascii="Times New Roman" w:hAnsi="Times New Roman" w:cs="Times New Roman" w:hint="cs"/>
          <w:sz w:val="26"/>
          <w:szCs w:val="26"/>
          <w:rtl/>
          <w:lang w:bidi="ar-EG"/>
        </w:rPr>
        <w:t xml:space="preserve"> التجارة غير القانونية.</w:t>
      </w:r>
    </w:p>
    <w:p w:rsidR="00A74A5F" w:rsidRPr="00A74A5F" w:rsidRDefault="00A74A5F" w:rsidP="00A74A5F">
      <w:pPr>
        <w:pStyle w:val="ListParagraph"/>
        <w:bidi/>
        <w:spacing w:after="240"/>
        <w:ind w:left="0"/>
        <w:contextualSpacing w:val="0"/>
        <w:jc w:val="both"/>
        <w:rPr>
          <w:rFonts w:ascii="Times New Roman" w:hAnsi="Times New Roman" w:cs="Times New Roman"/>
          <w:sz w:val="26"/>
          <w:szCs w:val="26"/>
          <w:u w:val="single"/>
          <w:lang w:bidi="ar-EG"/>
        </w:rPr>
      </w:pPr>
      <w:r w:rsidRPr="00A74A5F">
        <w:rPr>
          <w:rFonts w:ascii="Times New Roman" w:hAnsi="Times New Roman" w:cs="Times New Roman" w:hint="cs"/>
          <w:sz w:val="26"/>
          <w:szCs w:val="26"/>
          <w:u w:val="single"/>
          <w:rtl/>
          <w:lang w:bidi="ar-EG"/>
        </w:rPr>
        <w:t>المشروعات الإيضاحية</w:t>
      </w:r>
    </w:p>
    <w:p w:rsidR="00A74A5F" w:rsidRDefault="000A6CE2" w:rsidP="00451A04">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وكانت ال</w:t>
      </w:r>
      <w:r w:rsidR="00451A04">
        <w:rPr>
          <w:rFonts w:ascii="Times New Roman" w:hAnsi="Times New Roman" w:cs="Times New Roman" w:hint="cs"/>
          <w:sz w:val="26"/>
          <w:szCs w:val="26"/>
          <w:rtl/>
          <w:lang w:bidi="ar-EG"/>
        </w:rPr>
        <w:t>در</w:t>
      </w:r>
      <w:r>
        <w:rPr>
          <w:rFonts w:ascii="Times New Roman" w:hAnsi="Times New Roman" w:cs="Times New Roman" w:hint="cs"/>
          <w:sz w:val="26"/>
          <w:szCs w:val="26"/>
          <w:rtl/>
          <w:lang w:bidi="ar-EG"/>
        </w:rPr>
        <w:t>وس المبلغ عنها من المشروعات الإيضاحية تتعلق بجملة أمور من بينها زيادة المشروعات وإمكانية تكرارها؛ ومرونة التمويل لمشروعات التخلص من أجل معالجة الظروف المحلية؛ وتسرب المواد المستنفدة للأوزون نتيجة لعدم وجو</w:t>
      </w:r>
      <w:r w:rsidR="00FB5A6F">
        <w:rPr>
          <w:rFonts w:ascii="Times New Roman" w:hAnsi="Times New Roman" w:cs="Times New Roman" w:hint="cs"/>
          <w:sz w:val="26"/>
          <w:szCs w:val="26"/>
          <w:rtl/>
          <w:lang w:bidi="ar-EG"/>
        </w:rPr>
        <w:t>د الرصد الكا</w:t>
      </w:r>
      <w:r>
        <w:rPr>
          <w:rFonts w:ascii="Times New Roman" w:hAnsi="Times New Roman" w:cs="Times New Roman" w:hint="cs"/>
          <w:sz w:val="26"/>
          <w:szCs w:val="26"/>
          <w:rtl/>
          <w:lang w:bidi="ar-EG"/>
        </w:rPr>
        <w:t xml:space="preserve">في؛ وأسعار البدائل ومدى قبوليتها في السوق؛ والوفورات </w:t>
      </w:r>
      <w:r w:rsidR="00FB5A6F">
        <w:rPr>
          <w:rFonts w:ascii="Times New Roman" w:hAnsi="Times New Roman" w:cs="Times New Roman" w:hint="cs"/>
          <w:sz w:val="26"/>
          <w:szCs w:val="26"/>
          <w:rtl/>
          <w:lang w:bidi="ar-EG"/>
        </w:rPr>
        <w:t>المقيسة في الطاقة ل</w:t>
      </w:r>
      <w:r>
        <w:rPr>
          <w:rFonts w:ascii="Times New Roman" w:hAnsi="Times New Roman" w:cs="Times New Roman" w:hint="cs"/>
          <w:sz w:val="26"/>
          <w:szCs w:val="26"/>
          <w:rtl/>
          <w:lang w:bidi="ar-EG"/>
        </w:rPr>
        <w:t xml:space="preserve">ثاني أكسيد الكربون </w:t>
      </w:r>
      <w:r w:rsidR="00FB5A6F">
        <w:rPr>
          <w:rFonts w:ascii="Times New Roman" w:hAnsi="Times New Roman" w:cs="Times New Roman" w:hint="cs"/>
          <w:sz w:val="26"/>
          <w:szCs w:val="26"/>
          <w:rtl/>
          <w:lang w:bidi="ar-EG"/>
        </w:rPr>
        <w:t>فائق الحرج؛ والمشاكل المتعلقة بالسلامة وقواعد البدائل القابلة للاشتعال؛ والاتصال وزياة التوعية للتصدي لغازات التبريد غير القانونية؛ وتقديم الموارد لصغار البلدان المجاورة وغيرها من التدابير لمعالجة نقص الموردين الدوليين في أسواقها المحلية؛ والاستخدام الناجح لبيوت النظم في رغاوي البوليوريثان والتحديث التعديلي إلى البدائل المنخفضة إمكانية الاحترار العالمي في قطاع مصايد الأسماك.</w:t>
      </w:r>
    </w:p>
    <w:p w:rsidR="00A74A5F" w:rsidRDefault="00FB5A6F" w:rsidP="00A74A5F">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وذكر أحد البلدان العناية الوثيقة المقدمة من البلدان الصغيرة المجاورة بخصوص نجاح مشروعاتها للتخلص من النفايات من أجل الصادرات المستقبلية الممكنة لتدميرها. وبينما كان المشروع ناجحا، يمكن أن تشمل التحسينات تمويلا إضافيا لجمع النفايات، والمرونة في التمويل بدلا من عتبة صارمة لفعالية التكلفة حتى يصبح من الممكن </w:t>
      </w:r>
      <w:r>
        <w:rPr>
          <w:rFonts w:ascii="Times New Roman" w:hAnsi="Times New Roman" w:cs="Times New Roman" w:hint="cs"/>
          <w:sz w:val="26"/>
          <w:szCs w:val="26"/>
          <w:rtl/>
          <w:lang w:bidi="ar-EG"/>
        </w:rPr>
        <w:lastRenderedPageBreak/>
        <w:t>تكييفها مع تصميم المشروع بناء على واقع البلد واحتياجاته. وتم الإبلاغ أيضا على أن عيوب الرصد أدت إلى فقدان بعض المواد المستنفدة للأوزون المخزونة من المرافق المستفيدة وخلال إغلاق مؤسسات أخرى.</w:t>
      </w:r>
    </w:p>
    <w:p w:rsidR="00A74A5F" w:rsidRDefault="00C011C1" w:rsidP="0079658C">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وأظهر المشروع العالمي بشأن ثاني أكسيد الكربون فائق الحرج جملة أمور</w:t>
      </w:r>
      <w:r w:rsidR="00451A04">
        <w:rPr>
          <w:rFonts w:ascii="Times New Roman" w:hAnsi="Times New Roman" w:cs="Times New Roman" w:hint="cs"/>
          <w:sz w:val="26"/>
          <w:szCs w:val="26"/>
          <w:rtl/>
          <w:lang w:bidi="ar-EG"/>
        </w:rPr>
        <w:t xml:space="preserve">من بينها </w:t>
      </w:r>
      <w:r>
        <w:rPr>
          <w:rFonts w:ascii="Times New Roman" w:hAnsi="Times New Roman" w:cs="Times New Roman" w:hint="cs"/>
          <w:sz w:val="26"/>
          <w:szCs w:val="26"/>
          <w:rtl/>
          <w:lang w:bidi="ar-EG"/>
        </w:rPr>
        <w:t xml:space="preserve">: </w:t>
      </w:r>
      <w:r w:rsidR="00941878">
        <w:rPr>
          <w:rFonts w:ascii="Times New Roman" w:hAnsi="Times New Roman" w:cs="Times New Roman" w:hint="cs"/>
          <w:sz w:val="26"/>
          <w:szCs w:val="26"/>
          <w:rtl/>
          <w:lang w:bidi="ar-EG"/>
        </w:rPr>
        <w:t xml:space="preserve">أن فرق سعر نظم ثاني أكسيد الكربون فائق الحرج بالمقارنة إلى نظم الهيدروفلوروكربون كان ينخفض في معظم بلدان </w:t>
      </w:r>
      <w:r w:rsidR="00431D72">
        <w:rPr>
          <w:rFonts w:ascii="Times New Roman" w:hAnsi="Times New Roman" w:cs="Times New Roman" w:hint="cs"/>
          <w:sz w:val="26"/>
          <w:szCs w:val="26"/>
          <w:rtl/>
          <w:lang w:bidi="ar-EG"/>
        </w:rPr>
        <w:t>أمريكا اللاتينية؛</w:t>
      </w:r>
      <w:r w:rsidR="00431D72">
        <w:rPr>
          <w:rStyle w:val="FootnoteReference"/>
          <w:rFonts w:ascii="Times New Roman" w:hAnsi="Times New Roman" w:cs="Times New Roman"/>
          <w:sz w:val="26"/>
          <w:szCs w:val="26"/>
          <w:rtl/>
          <w:lang w:bidi="ar-EG"/>
        </w:rPr>
        <w:footnoteReference w:id="7"/>
      </w:r>
      <w:r w:rsidR="00431D72">
        <w:rPr>
          <w:rFonts w:ascii="Times New Roman" w:hAnsi="Times New Roman" w:cs="Times New Roman" w:hint="cs"/>
          <w:sz w:val="26"/>
          <w:szCs w:val="26"/>
          <w:rtl/>
          <w:lang w:bidi="ar-EG"/>
        </w:rPr>
        <w:t xml:space="preserve"> </w:t>
      </w:r>
      <w:r w:rsidR="00941878">
        <w:rPr>
          <w:rFonts w:ascii="Times New Roman" w:hAnsi="Times New Roman" w:cs="Times New Roman" w:hint="cs"/>
          <w:sz w:val="26"/>
          <w:szCs w:val="26"/>
          <w:rtl/>
          <w:lang w:bidi="ar-EG"/>
        </w:rPr>
        <w:t xml:space="preserve">وكان توافر بائعي نظم ثاني أكسيد الكربون فائق الحرج منخفضا في السوق المحلي؛ وكانت الوفورات من استهلاك الطاقة أفضل من المتوقع، مما </w:t>
      </w:r>
      <w:r w:rsidR="00451A04">
        <w:rPr>
          <w:rFonts w:ascii="Times New Roman" w:hAnsi="Times New Roman" w:cs="Times New Roman" w:hint="cs"/>
          <w:sz w:val="26"/>
          <w:szCs w:val="26"/>
          <w:rtl/>
          <w:lang w:bidi="ar-EG"/>
        </w:rPr>
        <w:t>شجع</w:t>
      </w:r>
      <w:r w:rsidR="00941878">
        <w:rPr>
          <w:rFonts w:ascii="Times New Roman" w:hAnsi="Times New Roman" w:cs="Times New Roman" w:hint="cs"/>
          <w:sz w:val="26"/>
          <w:szCs w:val="26"/>
          <w:rtl/>
          <w:lang w:bidi="ar-EG"/>
        </w:rPr>
        <w:t xml:space="preserve"> على استخدام التكنولوجيا؛ وفي منطقة أخرى، سبب نقص زيادة التوعية والمعلومات تردد من قبل أصحاب المصل</w:t>
      </w:r>
      <w:r w:rsidR="00451A04">
        <w:rPr>
          <w:rFonts w:ascii="Times New Roman" w:hAnsi="Times New Roman" w:cs="Times New Roman" w:hint="cs"/>
          <w:sz w:val="26"/>
          <w:szCs w:val="26"/>
          <w:rtl/>
          <w:lang w:bidi="ar-EG"/>
        </w:rPr>
        <w:t>ح</w:t>
      </w:r>
      <w:r w:rsidR="00941878">
        <w:rPr>
          <w:rFonts w:ascii="Times New Roman" w:hAnsi="Times New Roman" w:cs="Times New Roman" w:hint="cs"/>
          <w:sz w:val="26"/>
          <w:szCs w:val="26"/>
          <w:rtl/>
          <w:lang w:bidi="ar-EG"/>
        </w:rPr>
        <w:t xml:space="preserve">ة وأدى إلى إغلاق المشروع الإيضاحي؛ والسماح بتركيب نظم ثاني أكسيد الكربون فائق الحرج في محلات السوبر ماركت الجديدة بدلا من الحد من المشروعات الإيضاحية إلى </w:t>
      </w:r>
      <w:r w:rsidR="00C26B3C">
        <w:rPr>
          <w:rFonts w:ascii="Times New Roman" w:hAnsi="Times New Roman" w:cs="Times New Roman" w:hint="cs"/>
          <w:sz w:val="26"/>
          <w:szCs w:val="26"/>
          <w:rtl/>
          <w:lang w:bidi="ar-EG"/>
        </w:rPr>
        <w:t xml:space="preserve">تحويل النظم القديمة </w:t>
      </w:r>
      <w:r w:rsidR="0079658C">
        <w:rPr>
          <w:rFonts w:ascii="Times New Roman" w:hAnsi="Times New Roman" w:cs="Times New Roman" w:hint="cs"/>
          <w:sz w:val="26"/>
          <w:szCs w:val="26"/>
          <w:rtl/>
          <w:lang w:bidi="ar-EG"/>
        </w:rPr>
        <w:t xml:space="preserve">قد يؤدي إلى </w:t>
      </w:r>
      <w:r w:rsidR="00941878">
        <w:rPr>
          <w:rFonts w:ascii="Times New Roman" w:hAnsi="Times New Roman" w:cs="Times New Roman" w:hint="cs"/>
          <w:sz w:val="26"/>
          <w:szCs w:val="26"/>
          <w:rtl/>
          <w:lang w:bidi="ar-EG"/>
        </w:rPr>
        <w:t>زخم، ويمكن توضيح أداء النظام الجديد وإمكانية تكراره في بلدان درجات الحرارة المحيطة العالية</w:t>
      </w:r>
      <w:r w:rsidR="00431D72">
        <w:rPr>
          <w:rFonts w:ascii="Times New Roman" w:hAnsi="Times New Roman" w:cs="Times New Roman" w:hint="cs"/>
          <w:sz w:val="26"/>
          <w:szCs w:val="26"/>
          <w:rtl/>
          <w:lang w:bidi="ar-EG"/>
        </w:rPr>
        <w:t>.</w:t>
      </w:r>
    </w:p>
    <w:p w:rsidR="00A74A5F" w:rsidRDefault="00941878" w:rsidP="006E64C2">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وت</w:t>
      </w:r>
      <w:r w:rsidR="006E64C2">
        <w:rPr>
          <w:rFonts w:ascii="Times New Roman" w:hAnsi="Times New Roman" w:cs="Times New Roman" w:hint="cs"/>
          <w:sz w:val="26"/>
          <w:szCs w:val="26"/>
          <w:rtl/>
          <w:lang w:bidi="ar-EG"/>
        </w:rPr>
        <w:t>تعلق</w:t>
      </w:r>
      <w:r>
        <w:rPr>
          <w:rFonts w:ascii="Times New Roman" w:hAnsi="Times New Roman" w:cs="Times New Roman" w:hint="cs"/>
          <w:sz w:val="26"/>
          <w:szCs w:val="26"/>
          <w:rtl/>
          <w:lang w:bidi="ar-EG"/>
        </w:rPr>
        <w:t xml:space="preserve"> الدروس المستفادة من المشروعات الإيضاحية لاستخدام الهيدروكربون (الهيدروكربون أو </w:t>
      </w:r>
      <w:r>
        <w:rPr>
          <w:rFonts w:ascii="Times New Roman" w:hAnsi="Times New Roman" w:cs="Times New Roman"/>
          <w:sz w:val="26"/>
          <w:szCs w:val="26"/>
          <w:lang w:bidi="ar-EG"/>
        </w:rPr>
        <w:t>R-290</w:t>
      </w:r>
      <w:r>
        <w:rPr>
          <w:rFonts w:ascii="Times New Roman" w:hAnsi="Times New Roman" w:cs="Times New Roman" w:hint="cs"/>
          <w:sz w:val="26"/>
          <w:szCs w:val="26"/>
          <w:rtl/>
          <w:lang w:bidi="ar-EG"/>
        </w:rPr>
        <w:t xml:space="preserve">) أساسا بالمشاكل </w:t>
      </w:r>
      <w:r w:rsidR="006E64C2">
        <w:rPr>
          <w:rFonts w:ascii="Times New Roman" w:hAnsi="Times New Roman" w:cs="Times New Roman" w:hint="cs"/>
          <w:sz w:val="26"/>
          <w:szCs w:val="26"/>
          <w:rtl/>
          <w:lang w:bidi="ar-EG"/>
        </w:rPr>
        <w:t>ذات الصلة</w:t>
      </w:r>
      <w:r>
        <w:rPr>
          <w:rFonts w:ascii="Times New Roman" w:hAnsi="Times New Roman" w:cs="Times New Roman" w:hint="cs"/>
          <w:sz w:val="26"/>
          <w:szCs w:val="26"/>
          <w:rtl/>
          <w:lang w:bidi="ar-EG"/>
        </w:rPr>
        <w:t xml:space="preserve"> بالسلامة مثل: التصميمات التي تيسر مناولة الفنيين للبدائل القابلة للاشتعال؛ والحاجة إلى مكان منفصل داخل المرافق لضمان </w:t>
      </w:r>
      <w:r w:rsidR="006E64C2">
        <w:rPr>
          <w:rFonts w:ascii="Times New Roman" w:hAnsi="Times New Roman" w:cs="Times New Roman" w:hint="cs"/>
          <w:sz w:val="26"/>
          <w:szCs w:val="26"/>
          <w:rtl/>
          <w:lang w:bidi="ar-EG"/>
        </w:rPr>
        <w:t xml:space="preserve">ظروف </w:t>
      </w:r>
      <w:r>
        <w:rPr>
          <w:rFonts w:ascii="Times New Roman" w:hAnsi="Times New Roman" w:cs="Times New Roman" w:hint="cs"/>
          <w:sz w:val="26"/>
          <w:szCs w:val="26"/>
          <w:rtl/>
          <w:lang w:bidi="ar-EG"/>
        </w:rPr>
        <w:t>المناولة السليمة؛</w:t>
      </w:r>
      <w:r w:rsidR="006E64C2">
        <w:rPr>
          <w:rFonts w:ascii="Times New Roman" w:hAnsi="Times New Roman" w:cs="Times New Roman" w:hint="cs"/>
          <w:sz w:val="26"/>
          <w:szCs w:val="26"/>
          <w:rtl/>
          <w:lang w:bidi="ar-EG"/>
        </w:rPr>
        <w:t xml:space="preserve"> والحاجة إلى تعزيز التدريب في قطاع الخدمة، بجانب الشبكات المطلوبة لمراكز التدريب/التعلم لترخيص الفنيين؛ والحاجة إلى تحديث المعايير الدولية أو اعتمادها فيما يتعلق بمتطلبات السلامة والبيئة اللازمة؛ والحاجة إلى خطة رصد ملزمة لشركة التصنيع والمستخدمين النهائيين لضمان المناولة السليمة والإدارة السليمة للمخاطر.</w:t>
      </w:r>
    </w:p>
    <w:p w:rsidR="00A74A5F" w:rsidRDefault="00795751" w:rsidP="00F160A1">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وأوضح مشروع بنجاح تصميم مبردات المباني التجارية بالهواء منخفضة إمكانية الاحترار العالمي (أي الهيدروفلوروكربون-32 و</w:t>
      </w:r>
      <w:r>
        <w:rPr>
          <w:rFonts w:ascii="Times New Roman" w:hAnsi="Times New Roman" w:cs="Times New Roman"/>
          <w:sz w:val="26"/>
          <w:szCs w:val="26"/>
          <w:lang w:bidi="ar-EG"/>
        </w:rPr>
        <w:t>R-290</w:t>
      </w:r>
      <w:r>
        <w:rPr>
          <w:rFonts w:ascii="Times New Roman" w:hAnsi="Times New Roman" w:cs="Times New Roman" w:hint="cs"/>
          <w:sz w:val="26"/>
          <w:szCs w:val="26"/>
          <w:rtl/>
          <w:lang w:bidi="ar-EG"/>
        </w:rPr>
        <w:t>) لقدرات تبريد وظروف تشغيل</w:t>
      </w:r>
      <w:r w:rsidRPr="00795751">
        <w:rPr>
          <w:rFonts w:ascii="Times New Roman" w:hAnsi="Times New Roman" w:cs="Times New Roman" w:hint="cs"/>
          <w:sz w:val="26"/>
          <w:szCs w:val="26"/>
          <w:rtl/>
          <w:lang w:bidi="ar-EG"/>
        </w:rPr>
        <w:t xml:space="preserve"> </w:t>
      </w:r>
      <w:r>
        <w:rPr>
          <w:rFonts w:ascii="Times New Roman" w:hAnsi="Times New Roman" w:cs="Times New Roman" w:hint="cs"/>
          <w:sz w:val="26"/>
          <w:szCs w:val="26"/>
          <w:rtl/>
          <w:lang w:bidi="ar-EG"/>
        </w:rPr>
        <w:t>متنوع</w:t>
      </w:r>
      <w:r w:rsidR="0079658C">
        <w:rPr>
          <w:rFonts w:ascii="Times New Roman" w:hAnsi="Times New Roman" w:cs="Times New Roman" w:hint="cs"/>
          <w:sz w:val="26"/>
          <w:szCs w:val="26"/>
          <w:rtl/>
          <w:lang w:bidi="ar-EG"/>
        </w:rPr>
        <w:t>ة</w:t>
      </w:r>
      <w:r>
        <w:rPr>
          <w:rFonts w:ascii="Times New Roman" w:hAnsi="Times New Roman" w:cs="Times New Roman" w:hint="cs"/>
          <w:sz w:val="26"/>
          <w:szCs w:val="26"/>
          <w:rtl/>
          <w:lang w:bidi="ar-EG"/>
        </w:rPr>
        <w:t>، بما في ذلك درجات الحرارة المحيطة العالية. غير أنه ينبغي العلم بأن</w:t>
      </w:r>
      <w:r w:rsidR="00F160A1">
        <w:rPr>
          <w:rFonts w:ascii="Times New Roman" w:hAnsi="Times New Roman" w:cs="Times New Roman" w:hint="cs"/>
          <w:sz w:val="26"/>
          <w:szCs w:val="26"/>
          <w:rtl/>
          <w:lang w:bidi="ar-EG"/>
        </w:rPr>
        <w:t>ه</w:t>
      </w:r>
      <w:r>
        <w:rPr>
          <w:rFonts w:ascii="Times New Roman" w:hAnsi="Times New Roman" w:cs="Times New Roman" w:hint="cs"/>
          <w:sz w:val="26"/>
          <w:szCs w:val="26"/>
          <w:rtl/>
          <w:lang w:bidi="ar-EG"/>
        </w:rPr>
        <w:t xml:space="preserve"> </w:t>
      </w:r>
      <w:r w:rsidR="00F160A1">
        <w:rPr>
          <w:rFonts w:ascii="Times New Roman" w:hAnsi="Times New Roman" w:cs="Times New Roman" w:hint="cs"/>
          <w:sz w:val="26"/>
          <w:szCs w:val="26"/>
          <w:rtl/>
          <w:lang w:bidi="ar-EG"/>
        </w:rPr>
        <w:t xml:space="preserve">في </w:t>
      </w:r>
      <w:r>
        <w:rPr>
          <w:rFonts w:ascii="Times New Roman" w:hAnsi="Times New Roman" w:cs="Times New Roman" w:hint="cs"/>
          <w:sz w:val="26"/>
          <w:szCs w:val="26"/>
          <w:rtl/>
          <w:lang w:bidi="ar-EG"/>
        </w:rPr>
        <w:t>معظم التطبيقات التجارية، كان استخدام غا</w:t>
      </w:r>
      <w:r w:rsidR="00F160A1">
        <w:rPr>
          <w:rFonts w:ascii="Times New Roman" w:hAnsi="Times New Roman" w:cs="Times New Roman" w:hint="cs"/>
          <w:sz w:val="26"/>
          <w:szCs w:val="26"/>
          <w:rtl/>
          <w:lang w:bidi="ar-EG"/>
        </w:rPr>
        <w:t>ز</w:t>
      </w:r>
      <w:r>
        <w:rPr>
          <w:rFonts w:ascii="Times New Roman" w:hAnsi="Times New Roman" w:cs="Times New Roman" w:hint="cs"/>
          <w:sz w:val="26"/>
          <w:szCs w:val="26"/>
          <w:rtl/>
          <w:lang w:bidi="ar-EG"/>
        </w:rPr>
        <w:t>ات التبريد شديدة القابلية للاشتعال مثل</w:t>
      </w:r>
      <w:r w:rsidR="00F160A1">
        <w:rPr>
          <w:rFonts w:ascii="Times New Roman" w:hAnsi="Times New Roman" w:cs="Times New Roman" w:hint="cs"/>
          <w:sz w:val="26"/>
          <w:szCs w:val="26"/>
          <w:rtl/>
          <w:lang w:bidi="ar-EG"/>
        </w:rPr>
        <w:t xml:space="preserve"> </w:t>
      </w:r>
      <w:r>
        <w:rPr>
          <w:rFonts w:ascii="Times New Roman" w:hAnsi="Times New Roman" w:cs="Times New Roman"/>
          <w:sz w:val="26"/>
          <w:szCs w:val="26"/>
          <w:lang w:bidi="ar-EG"/>
        </w:rPr>
        <w:t>R-290</w:t>
      </w:r>
      <w:r>
        <w:rPr>
          <w:rFonts w:ascii="Times New Roman" w:hAnsi="Times New Roman" w:cs="Times New Roman" w:hint="cs"/>
          <w:sz w:val="26"/>
          <w:szCs w:val="26"/>
          <w:rtl/>
          <w:lang w:bidi="ar-EG"/>
        </w:rPr>
        <w:t xml:space="preserve"> مقيدا بشدة بمعايير السلامة الحالية، </w:t>
      </w:r>
      <w:r w:rsidR="00F160A1">
        <w:rPr>
          <w:rFonts w:ascii="Times New Roman" w:hAnsi="Times New Roman" w:cs="Times New Roman" w:hint="cs"/>
          <w:sz w:val="26"/>
          <w:szCs w:val="26"/>
          <w:rtl/>
          <w:lang w:bidi="ar-EG"/>
        </w:rPr>
        <w:t>وليس الحا</w:t>
      </w:r>
      <w:r w:rsidR="0079658C">
        <w:rPr>
          <w:rFonts w:ascii="Times New Roman" w:hAnsi="Times New Roman" w:cs="Times New Roman" w:hint="cs"/>
          <w:sz w:val="26"/>
          <w:szCs w:val="26"/>
          <w:rtl/>
          <w:lang w:bidi="ar-EG"/>
        </w:rPr>
        <w:t xml:space="preserve">ل كذلك بالنسبة لغازات التبريد </w:t>
      </w:r>
      <w:r w:rsidR="00F160A1">
        <w:rPr>
          <w:rFonts w:ascii="Times New Roman" w:hAnsi="Times New Roman" w:cs="Times New Roman" w:hint="cs"/>
          <w:sz w:val="26"/>
          <w:szCs w:val="26"/>
          <w:rtl/>
          <w:lang w:bidi="ar-EG"/>
        </w:rPr>
        <w:t>معتدلة</w:t>
      </w:r>
      <w:r w:rsidR="0079658C">
        <w:rPr>
          <w:rFonts w:ascii="Times New Roman" w:hAnsi="Times New Roman" w:cs="Times New Roman" w:hint="cs"/>
          <w:sz w:val="26"/>
          <w:szCs w:val="26"/>
          <w:rtl/>
          <w:lang w:bidi="ar-EG"/>
        </w:rPr>
        <w:t xml:space="preserve"> القابلية</w:t>
      </w:r>
      <w:r w:rsidR="00F160A1">
        <w:rPr>
          <w:rFonts w:ascii="Times New Roman" w:hAnsi="Times New Roman" w:cs="Times New Roman" w:hint="cs"/>
          <w:sz w:val="26"/>
          <w:szCs w:val="26"/>
          <w:rtl/>
          <w:lang w:bidi="ar-EG"/>
        </w:rPr>
        <w:t xml:space="preserve"> الاشتعال مثل الهيدروفلوروكربون-32.</w:t>
      </w:r>
    </w:p>
    <w:p w:rsidR="00A74A5F" w:rsidRDefault="00F160A1" w:rsidP="002761C1">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وأوضحت المشروعات العالمية المتعلقة ب</w:t>
      </w:r>
      <w:r w:rsidR="0079658C">
        <w:rPr>
          <w:rFonts w:ascii="Times New Roman" w:hAnsi="Times New Roman" w:cs="Times New Roman" w:hint="cs"/>
          <w:sz w:val="26"/>
          <w:szCs w:val="26"/>
          <w:rtl/>
          <w:lang w:bidi="ar-EG"/>
        </w:rPr>
        <w:t>نوعي</w:t>
      </w:r>
      <w:r>
        <w:rPr>
          <w:rFonts w:ascii="Times New Roman" w:hAnsi="Times New Roman" w:cs="Times New Roman" w:hint="cs"/>
          <w:sz w:val="26"/>
          <w:szCs w:val="26"/>
          <w:rtl/>
          <w:lang w:bidi="ar-EG"/>
        </w:rPr>
        <w:t xml:space="preserve">ة غازات التبريد واحتوائها وإدخال البدائل منخفضة إمكانية الاحترار العالمي في شرق أفريقيا ومنطقة البحر الكاريبي تواجد تدفق واسع النطاق لغازات التبريد المزيفية في المنطقتين. ويرجع ذلك إلى عدة أمور من بينها </w:t>
      </w:r>
      <w:r w:rsidR="002761C1">
        <w:rPr>
          <w:rFonts w:ascii="Times New Roman" w:hAnsi="Times New Roman" w:cs="Times New Roman" w:hint="cs"/>
          <w:sz w:val="26"/>
          <w:szCs w:val="26"/>
          <w:rtl/>
          <w:lang w:bidi="ar-EG"/>
        </w:rPr>
        <w:t>الأسعار المنخفضة و</w:t>
      </w:r>
      <w:r>
        <w:rPr>
          <w:rFonts w:ascii="Times New Roman" w:hAnsi="Times New Roman" w:cs="Times New Roman" w:hint="cs"/>
          <w:sz w:val="26"/>
          <w:szCs w:val="26"/>
          <w:rtl/>
          <w:lang w:bidi="ar-EG"/>
        </w:rPr>
        <w:t>التوافر على نطاق واسع</w:t>
      </w:r>
      <w:r w:rsidR="002761C1">
        <w:rPr>
          <w:rFonts w:ascii="Times New Roman" w:hAnsi="Times New Roman" w:cs="Times New Roman" w:hint="cs"/>
          <w:sz w:val="26"/>
          <w:szCs w:val="26"/>
          <w:rtl/>
          <w:lang w:bidi="ar-EG"/>
        </w:rPr>
        <w:t xml:space="preserve"> لغازات التبريد المزيفة؛ وعدم و</w:t>
      </w:r>
      <w:r>
        <w:rPr>
          <w:rFonts w:ascii="Times New Roman" w:hAnsi="Times New Roman" w:cs="Times New Roman" w:hint="cs"/>
          <w:sz w:val="26"/>
          <w:szCs w:val="26"/>
          <w:rtl/>
          <w:lang w:bidi="ar-EG"/>
        </w:rPr>
        <w:t xml:space="preserve">جود آلية </w:t>
      </w:r>
      <w:r w:rsidR="002761C1">
        <w:rPr>
          <w:rFonts w:ascii="Times New Roman" w:hAnsi="Times New Roman" w:cs="Times New Roman" w:hint="cs"/>
          <w:sz w:val="26"/>
          <w:szCs w:val="26"/>
          <w:rtl/>
          <w:lang w:bidi="ar-EG"/>
        </w:rPr>
        <w:t>صحيح</w:t>
      </w:r>
      <w:r>
        <w:rPr>
          <w:rFonts w:ascii="Times New Roman" w:hAnsi="Times New Roman" w:cs="Times New Roman" w:hint="cs"/>
          <w:sz w:val="26"/>
          <w:szCs w:val="26"/>
          <w:rtl/>
          <w:lang w:bidi="ar-EG"/>
        </w:rPr>
        <w:t>ة للكشف عن غازات التبريد ذات النوعية المتدنية أو تجنبها؛ وعدم وجود التشريعات؛ والتوعية السيئة من جانب جميع أصحاب المصلحة</w:t>
      </w:r>
      <w:r w:rsidR="002761C1">
        <w:rPr>
          <w:rFonts w:ascii="Times New Roman" w:hAnsi="Times New Roman" w:cs="Times New Roman" w:hint="cs"/>
          <w:sz w:val="26"/>
          <w:szCs w:val="26"/>
          <w:rtl/>
          <w:lang w:bidi="ar-EG"/>
        </w:rPr>
        <w:t>. وتضمنت الدروس المستفادة الحاجة إلى اتصالات فعالة بين وحداد الأوزون الوطنية وأصحاب المصلحة</w:t>
      </w:r>
      <w:r>
        <w:rPr>
          <w:rFonts w:ascii="Times New Roman" w:hAnsi="Times New Roman" w:cs="Times New Roman" w:hint="cs"/>
          <w:sz w:val="26"/>
          <w:szCs w:val="26"/>
          <w:rtl/>
          <w:lang w:bidi="ar-EG"/>
        </w:rPr>
        <w:t>، والحاجة إلى وكالات حكومية أخرى ومستوردين وفنيين ومستخدمين نهائيين للمشاركة في زيار</w:t>
      </w:r>
      <w:r w:rsidR="002761C1">
        <w:rPr>
          <w:rFonts w:ascii="Times New Roman" w:hAnsi="Times New Roman" w:cs="Times New Roman" w:hint="cs"/>
          <w:sz w:val="26"/>
          <w:szCs w:val="26"/>
          <w:rtl/>
          <w:lang w:bidi="ar-EG"/>
        </w:rPr>
        <w:t>ة</w:t>
      </w:r>
      <w:r>
        <w:rPr>
          <w:rFonts w:ascii="Times New Roman" w:hAnsi="Times New Roman" w:cs="Times New Roman" w:hint="cs"/>
          <w:sz w:val="26"/>
          <w:szCs w:val="26"/>
          <w:rtl/>
          <w:lang w:bidi="ar-EG"/>
        </w:rPr>
        <w:t xml:space="preserve"> التوعية العامة؛ والحاجة إلى بناء الثقة وتبادل المعلومات من أجل تحديد غازات التبريد المزيفة</w:t>
      </w:r>
      <w:r w:rsidR="00CD0241">
        <w:rPr>
          <w:rFonts w:ascii="Times New Roman" w:hAnsi="Times New Roman" w:cs="Times New Roman" w:hint="cs"/>
          <w:sz w:val="26"/>
          <w:szCs w:val="26"/>
          <w:rtl/>
          <w:lang w:bidi="ar-EG"/>
        </w:rPr>
        <w:t xml:space="preserve"> عن طريق إنشاء شبكة للجمارك والموظفين البيئيين على المستويين الوطني والإقليمي؛ والحاجة إلى منع الفنيين من افتراض أن الاسطوانات تحتوي على غاز تبريد ذو نوعية جيدة إلى أن يحدث تعطل في النظام أو مشاكل تتعلق بالتبريد.</w:t>
      </w:r>
    </w:p>
    <w:p w:rsidR="00A74A5F" w:rsidRDefault="00CD0241" w:rsidP="00C93D09">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وأبرز مكون البحر الكاريبي في المشروع العالمي الحاجة إلى تشجيع الموردين الدوليين أو مصنّعي معدات وأدوات الهيدروكربون على توفير تواجد أقوى في المنطقة عن طريق تطوير الآليات والشراكات المناسبة، وجمع وتحليل بيانات سوق التبريد وتكييف الهواء. وبالإضافة إلى ذلك سيفيد عدد من التدابير المنطقة ككل، مثل: التخطيط الإقليمي </w:t>
      </w:r>
      <w:r w:rsidR="002761C1">
        <w:rPr>
          <w:rFonts w:ascii="Times New Roman" w:hAnsi="Times New Roman" w:cs="Times New Roman" w:hint="cs"/>
          <w:sz w:val="26"/>
          <w:szCs w:val="26"/>
          <w:rtl/>
          <w:lang w:bidi="ar-EG"/>
        </w:rPr>
        <w:t xml:space="preserve">كمجموعة </w:t>
      </w:r>
      <w:r>
        <w:rPr>
          <w:rFonts w:ascii="Times New Roman" w:hAnsi="Times New Roman" w:cs="Times New Roman" w:hint="cs"/>
          <w:sz w:val="26"/>
          <w:szCs w:val="26"/>
          <w:rtl/>
          <w:lang w:bidi="ar-EG"/>
        </w:rPr>
        <w:t>للمشتريا</w:t>
      </w:r>
      <w:r w:rsidR="002761C1">
        <w:rPr>
          <w:rFonts w:ascii="Times New Roman" w:hAnsi="Times New Roman" w:cs="Times New Roman" w:hint="cs"/>
          <w:sz w:val="26"/>
          <w:szCs w:val="26"/>
          <w:rtl/>
          <w:lang w:bidi="ar-EG"/>
        </w:rPr>
        <w:t>ت</w:t>
      </w:r>
      <w:r>
        <w:rPr>
          <w:rFonts w:ascii="Times New Roman" w:hAnsi="Times New Roman" w:cs="Times New Roman" w:hint="cs"/>
          <w:sz w:val="26"/>
          <w:szCs w:val="26"/>
          <w:rtl/>
          <w:lang w:bidi="ar-EG"/>
        </w:rPr>
        <w:t xml:space="preserve"> من معدات وأدوات الهيدروكربون؛ وإنشاء اتحاد إقليمي للتبريد باستخدام وسائل التواصل الاجتماعي ومنصبات أخرى من أجل تبادل المعلومات فيما بين الفنيين؛ وإعداد آليات لتشجيع الموردين المحليين على توزيع معدات وأدوات الهيدروكربون؛ وصياغة آليات للرصد والحوافز لزيادة مشاركة المدربين والفنيين المدربين في </w:t>
      </w:r>
      <w:r w:rsidR="002761C1">
        <w:rPr>
          <w:rFonts w:ascii="Times New Roman" w:hAnsi="Times New Roman" w:cs="Times New Roman" w:hint="cs"/>
          <w:sz w:val="26"/>
          <w:szCs w:val="26"/>
          <w:rtl/>
          <w:lang w:bidi="ar-EG"/>
        </w:rPr>
        <w:t>عمليات زيادة التوعية و</w:t>
      </w:r>
      <w:r>
        <w:rPr>
          <w:rFonts w:ascii="Times New Roman" w:hAnsi="Times New Roman" w:cs="Times New Roman" w:hint="cs"/>
          <w:sz w:val="26"/>
          <w:szCs w:val="26"/>
          <w:rtl/>
          <w:lang w:bidi="ar-EG"/>
        </w:rPr>
        <w:t xml:space="preserve">بناء القدرات؛ وجذب دعم مالي إضافي من هيئات التمويل الدولية من أجل إدخال البدائل منخفضة إمكانية الاحترار العالمي؛ والنظر في تطوير نظم للملصقات البيئية لأجهزة التبريد ونظم </w:t>
      </w:r>
      <w:r w:rsidR="00965F79">
        <w:rPr>
          <w:rFonts w:ascii="Times New Roman" w:hAnsi="Times New Roman" w:cs="Times New Roman" w:hint="cs"/>
          <w:sz w:val="26"/>
          <w:szCs w:val="26"/>
          <w:rtl/>
          <w:lang w:bidi="ar-EG"/>
        </w:rPr>
        <w:lastRenderedPageBreak/>
        <w:t>مكافأت للمستهلكين الذين يشترون أجهزة تبريد فعالة من حيث الطاقة ومنخفضة إمكانية الاحترار العالمي؛ والنظر في الرسوم لل</w:t>
      </w:r>
      <w:r w:rsidR="00D011CD">
        <w:rPr>
          <w:rFonts w:ascii="Times New Roman" w:hAnsi="Times New Roman" w:cs="Times New Roman" w:hint="cs"/>
          <w:sz w:val="26"/>
          <w:szCs w:val="26"/>
          <w:rtl/>
          <w:lang w:bidi="ar-EG"/>
        </w:rPr>
        <w:t>أ</w:t>
      </w:r>
      <w:r w:rsidR="00965F79">
        <w:rPr>
          <w:rFonts w:ascii="Times New Roman" w:hAnsi="Times New Roman" w:cs="Times New Roman" w:hint="cs"/>
          <w:sz w:val="26"/>
          <w:szCs w:val="26"/>
          <w:rtl/>
          <w:lang w:bidi="ar-EG"/>
        </w:rPr>
        <w:t>جهزة التي بها غازات تبريد مرتفعة إمكانية الاحترار العالمي؛ وصياغة المتطلبات الفنية الإ</w:t>
      </w:r>
      <w:r w:rsidR="00C93D09">
        <w:rPr>
          <w:rFonts w:ascii="Times New Roman" w:hAnsi="Times New Roman" w:cs="Times New Roman" w:hint="cs"/>
          <w:sz w:val="26"/>
          <w:szCs w:val="26"/>
          <w:rtl/>
          <w:lang w:bidi="ar-EG"/>
        </w:rPr>
        <w:t>لزام</w:t>
      </w:r>
      <w:r w:rsidR="00965F79">
        <w:rPr>
          <w:rFonts w:ascii="Times New Roman" w:hAnsi="Times New Roman" w:cs="Times New Roman" w:hint="cs"/>
          <w:sz w:val="26"/>
          <w:szCs w:val="26"/>
          <w:rtl/>
          <w:lang w:bidi="ar-EG"/>
        </w:rPr>
        <w:t xml:space="preserve">ية لتصميم وبناء </w:t>
      </w:r>
      <w:r w:rsidR="00D011CD">
        <w:rPr>
          <w:rFonts w:ascii="Times New Roman" w:hAnsi="Times New Roman" w:cs="Times New Roman" w:hint="cs"/>
          <w:sz w:val="26"/>
          <w:szCs w:val="26"/>
          <w:rtl/>
          <w:lang w:bidi="ar-EG"/>
        </w:rPr>
        <w:t xml:space="preserve">المباني المدنية أو </w:t>
      </w:r>
      <w:r w:rsidR="00965F79">
        <w:rPr>
          <w:rFonts w:ascii="Times New Roman" w:hAnsi="Times New Roman" w:cs="Times New Roman" w:hint="cs"/>
          <w:sz w:val="26"/>
          <w:szCs w:val="26"/>
          <w:rtl/>
          <w:lang w:bidi="ar-EG"/>
        </w:rPr>
        <w:t>تحديث</w:t>
      </w:r>
      <w:r w:rsidR="00D011CD">
        <w:rPr>
          <w:rFonts w:ascii="Times New Roman" w:hAnsi="Times New Roman" w:cs="Times New Roman" w:hint="cs"/>
          <w:sz w:val="26"/>
          <w:szCs w:val="26"/>
          <w:rtl/>
          <w:lang w:bidi="ar-EG"/>
        </w:rPr>
        <w:t>ها</w:t>
      </w:r>
      <w:r w:rsidR="00965F79">
        <w:rPr>
          <w:rFonts w:ascii="Times New Roman" w:hAnsi="Times New Roman" w:cs="Times New Roman" w:hint="cs"/>
          <w:sz w:val="26"/>
          <w:szCs w:val="26"/>
          <w:rtl/>
          <w:lang w:bidi="ar-EG"/>
        </w:rPr>
        <w:t xml:space="preserve"> التعديلي (مثل المكاتب، والفنادق، والم</w:t>
      </w:r>
      <w:r w:rsidR="00D011CD">
        <w:rPr>
          <w:rFonts w:ascii="Times New Roman" w:hAnsi="Times New Roman" w:cs="Times New Roman" w:hint="cs"/>
          <w:sz w:val="26"/>
          <w:szCs w:val="26"/>
          <w:rtl/>
          <w:lang w:bidi="ar-EG"/>
        </w:rPr>
        <w:t>ستش</w:t>
      </w:r>
      <w:r w:rsidR="00965F79">
        <w:rPr>
          <w:rFonts w:ascii="Times New Roman" w:hAnsi="Times New Roman" w:cs="Times New Roman" w:hint="cs"/>
          <w:sz w:val="26"/>
          <w:szCs w:val="26"/>
          <w:rtl/>
          <w:lang w:bidi="ar-EG"/>
        </w:rPr>
        <w:t>في</w:t>
      </w:r>
      <w:r w:rsidR="00D011CD">
        <w:rPr>
          <w:rFonts w:ascii="Times New Roman" w:hAnsi="Times New Roman" w:cs="Times New Roman" w:hint="cs"/>
          <w:sz w:val="26"/>
          <w:szCs w:val="26"/>
          <w:rtl/>
          <w:lang w:bidi="ar-EG"/>
        </w:rPr>
        <w:t>ات</w:t>
      </w:r>
      <w:r w:rsidR="00965F79">
        <w:rPr>
          <w:rFonts w:ascii="Times New Roman" w:hAnsi="Times New Roman" w:cs="Times New Roman" w:hint="cs"/>
          <w:sz w:val="26"/>
          <w:szCs w:val="26"/>
          <w:rtl/>
          <w:lang w:bidi="ar-EG"/>
        </w:rPr>
        <w:t>، والمدارس والمباني السكنية</w:t>
      </w:r>
      <w:r w:rsidR="00D011CD">
        <w:rPr>
          <w:rFonts w:ascii="Times New Roman" w:hAnsi="Times New Roman" w:cs="Times New Roman" w:hint="cs"/>
          <w:sz w:val="26"/>
          <w:szCs w:val="26"/>
          <w:rtl/>
          <w:lang w:bidi="ar-EG"/>
        </w:rPr>
        <w:t>)</w:t>
      </w:r>
      <w:r w:rsidR="00965F79">
        <w:rPr>
          <w:rFonts w:ascii="Times New Roman" w:hAnsi="Times New Roman" w:cs="Times New Roman" w:hint="cs"/>
          <w:sz w:val="26"/>
          <w:szCs w:val="26"/>
          <w:rtl/>
          <w:lang w:bidi="ar-EG"/>
        </w:rPr>
        <w:t>؛ وتعزيز تواجد فنيي التبريد وتكييف الهواء في الاجتماعات الإقليمية؛ واستعراض قواعد المواد المستنفدة للأوزون من أجل إدراج جميع غازات التبريد ومعلومات عن القواعد المحدثة، والضرائب، وآليات السلامة وأخطار المواد المستنفدة للأوزون غير القانونية؛ وإنشاء آليات لنشر المعلومات بفاعلية إلى أصحاب المصلحة.</w:t>
      </w:r>
    </w:p>
    <w:p w:rsidR="00A74A5F" w:rsidRDefault="000428B1" w:rsidP="00D011CD">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والنتيجة المستخلصة من التحويل من البوليولات سابقة الخلط القائمة على الهيدروكلوروفلوروكربون-141ب إلى تلك القائمة على السيكلوبنتان في تصنيع رغاوي البوليوريثان الجاسئة هي </w:t>
      </w:r>
      <w:r w:rsidR="00D011CD">
        <w:rPr>
          <w:rFonts w:ascii="Times New Roman" w:hAnsi="Times New Roman" w:cs="Times New Roman" w:hint="cs"/>
          <w:sz w:val="26"/>
          <w:szCs w:val="26"/>
          <w:rtl/>
          <w:lang w:bidi="ar-EG"/>
        </w:rPr>
        <w:t xml:space="preserve">أن </w:t>
      </w:r>
      <w:r>
        <w:rPr>
          <w:rFonts w:ascii="Times New Roman" w:hAnsi="Times New Roman" w:cs="Times New Roman" w:hint="cs"/>
          <w:sz w:val="26"/>
          <w:szCs w:val="26"/>
          <w:rtl/>
          <w:lang w:bidi="ar-EG"/>
        </w:rPr>
        <w:t xml:space="preserve">تحويلات بيوت النظم </w:t>
      </w:r>
      <w:r w:rsidR="00D011CD">
        <w:rPr>
          <w:rFonts w:ascii="Times New Roman" w:hAnsi="Times New Roman" w:cs="Times New Roman" w:hint="cs"/>
          <w:sz w:val="26"/>
          <w:szCs w:val="26"/>
          <w:rtl/>
          <w:lang w:bidi="ar-EG"/>
        </w:rPr>
        <w:t xml:space="preserve">يمكن </w:t>
      </w:r>
      <w:r>
        <w:rPr>
          <w:rFonts w:ascii="Times New Roman" w:hAnsi="Times New Roman" w:cs="Times New Roman" w:hint="cs"/>
          <w:sz w:val="26"/>
          <w:szCs w:val="26"/>
          <w:rtl/>
          <w:lang w:bidi="ar-EG"/>
        </w:rPr>
        <w:t>أن تكون أداة أكثر فعالية في تيسير تحويل المؤسسات الصغيرة والمتوسطة في القطاع.</w:t>
      </w:r>
    </w:p>
    <w:p w:rsidR="00A74A5F" w:rsidRDefault="000428B1" w:rsidP="00D011CD">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وبالمثل، أكد المشروع الإيضاحي لبدائل غازات التبريد الخالية من المواد الهيدروكلوروفلوروكربونية في قطاع مصايد الأسماك أن أداء النظام تم تعزيزه بشكل طفيف عن طريق استبدال الهيدروكلوروفلوروكربون-22 بالـ</w:t>
      </w:r>
      <w:r>
        <w:rPr>
          <w:rFonts w:ascii="Times New Roman" w:hAnsi="Times New Roman" w:cs="Times New Roman"/>
          <w:sz w:val="26"/>
          <w:szCs w:val="26"/>
          <w:lang w:bidi="ar-EG"/>
        </w:rPr>
        <w:t>R-448A</w:t>
      </w:r>
      <w:r>
        <w:rPr>
          <w:rFonts w:ascii="Times New Roman" w:hAnsi="Times New Roman" w:cs="Times New Roman" w:hint="cs"/>
          <w:sz w:val="26"/>
          <w:szCs w:val="26"/>
          <w:rtl/>
          <w:lang w:bidi="ar-EG"/>
        </w:rPr>
        <w:t>. وبالإضافة إلى ذلك، فإن التعديل التحديثي للنظام ضمن إطار زمني معقول وبدون تعطل رئيسي ل</w:t>
      </w:r>
      <w:r w:rsidR="00D011CD">
        <w:rPr>
          <w:rFonts w:ascii="Times New Roman" w:hAnsi="Times New Roman" w:cs="Times New Roman" w:hint="cs"/>
          <w:sz w:val="26"/>
          <w:szCs w:val="26"/>
          <w:rtl/>
          <w:lang w:bidi="ar-EG"/>
        </w:rPr>
        <w:t>عمليات ا</w:t>
      </w:r>
      <w:r>
        <w:rPr>
          <w:rFonts w:ascii="Times New Roman" w:hAnsi="Times New Roman" w:cs="Times New Roman" w:hint="cs"/>
          <w:sz w:val="26"/>
          <w:szCs w:val="26"/>
          <w:rtl/>
          <w:lang w:bidi="ar-EG"/>
        </w:rPr>
        <w:t>لسفن لم يتطلب أي مجموعة مهارات معقدة.</w:t>
      </w:r>
    </w:p>
    <w:p w:rsidR="00A74A5F" w:rsidRDefault="000428B1" w:rsidP="00C93D09">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وأبرزت المشروعات الإيضاحية التجريبية بشأن نفايات المواد المستنفدة للأوزون والتخلص منها الحاجة إلى </w:t>
      </w:r>
      <w:r w:rsidR="00C93D09">
        <w:rPr>
          <w:rFonts w:ascii="Times New Roman" w:hAnsi="Times New Roman" w:cs="Times New Roman" w:hint="cs"/>
          <w:sz w:val="26"/>
          <w:szCs w:val="26"/>
          <w:rtl/>
          <w:lang w:bidi="ar-EG"/>
        </w:rPr>
        <w:t xml:space="preserve">إدراج </w:t>
      </w:r>
      <w:r>
        <w:rPr>
          <w:rFonts w:ascii="Times New Roman" w:hAnsi="Times New Roman" w:cs="Times New Roman" w:hint="cs"/>
          <w:sz w:val="26"/>
          <w:szCs w:val="26"/>
          <w:rtl/>
          <w:lang w:bidi="ar-EG"/>
        </w:rPr>
        <w:t xml:space="preserve">نظام إلزامي لتتبع المواد المستنفدة للأوزون في سياسات البلد، مع إدخال المستوردين بيانات تصف بالتفصيل حركة المواد المستنفدة للأوزون، وسياسة وطنية تشمل الحاجة إلى إعادة تدوير المواد المستنفدة للأوزون وتشجع على توعية أصحاب المصلحة، وبالتالي تخفض الانبعاثات </w:t>
      </w:r>
      <w:r w:rsidR="00C93D09">
        <w:rPr>
          <w:rFonts w:ascii="Times New Roman" w:hAnsi="Times New Roman" w:cs="Times New Roman" w:hint="cs"/>
          <w:sz w:val="26"/>
          <w:szCs w:val="26"/>
          <w:rtl/>
          <w:lang w:bidi="ar-EG"/>
        </w:rPr>
        <w:t>مع</w:t>
      </w:r>
      <w:r>
        <w:rPr>
          <w:rFonts w:ascii="Times New Roman" w:hAnsi="Times New Roman" w:cs="Times New Roman" w:hint="cs"/>
          <w:sz w:val="26"/>
          <w:szCs w:val="26"/>
          <w:rtl/>
          <w:lang w:bidi="ar-EG"/>
        </w:rPr>
        <w:t xml:space="preserve"> زيادة إدارة الموارد عن طريق إمدادات متسقة ومتوقعة لنوعية غازات التبريد.</w:t>
      </w:r>
    </w:p>
    <w:p w:rsidR="00A74A5F" w:rsidRDefault="000428B1" w:rsidP="00A74A5F">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وقد أظهر استخدام تكنولوجيا البانتان منخفضة التكلفة ل</w:t>
      </w:r>
      <w:r w:rsidR="00C93D09">
        <w:rPr>
          <w:rFonts w:ascii="Times New Roman" w:hAnsi="Times New Roman" w:cs="Times New Roman" w:hint="cs"/>
          <w:sz w:val="26"/>
          <w:szCs w:val="26"/>
          <w:rtl/>
          <w:lang w:bidi="ar-EG"/>
        </w:rPr>
        <w:t>لتحو</w:t>
      </w:r>
      <w:r>
        <w:rPr>
          <w:rFonts w:ascii="Times New Roman" w:hAnsi="Times New Roman" w:cs="Times New Roman" w:hint="cs"/>
          <w:sz w:val="26"/>
          <w:szCs w:val="26"/>
          <w:rtl/>
          <w:lang w:bidi="ar-EG"/>
        </w:rPr>
        <w:t xml:space="preserve">ل </w:t>
      </w:r>
      <w:r w:rsidR="00C93D09">
        <w:rPr>
          <w:rFonts w:ascii="Times New Roman" w:hAnsi="Times New Roman" w:cs="Times New Roman" w:hint="cs"/>
          <w:sz w:val="26"/>
          <w:szCs w:val="26"/>
          <w:rtl/>
          <w:lang w:bidi="ar-EG"/>
        </w:rPr>
        <w:t xml:space="preserve">إلى </w:t>
      </w:r>
      <w:r>
        <w:rPr>
          <w:rFonts w:ascii="Times New Roman" w:hAnsi="Times New Roman" w:cs="Times New Roman" w:hint="cs"/>
          <w:sz w:val="26"/>
          <w:szCs w:val="26"/>
          <w:rtl/>
          <w:lang w:bidi="ar-EG"/>
        </w:rPr>
        <w:t>التكنولوجيات التي لا تحتوي على المواد المستنفدة للأوزون في إنتاج رغاوي البوليوريثان أن التكلفة الرأسمالية الأصلية يمكن خفضها عن طريق تصميم ماكينة رغاوي بسيطة وقياسية وسهلة الاستعمال قادرة على العمل مع البانتان القابل للاشتعال مع الحد الأمثل من السلامة ونظم التهوية التي تخدم منتجات عديدة، وبالتالي تنتفي الحاجة إلى تخزين البانتان وخلطه والمعدات ذات الصلة.</w:t>
      </w:r>
    </w:p>
    <w:p w:rsidR="00E16E61" w:rsidRPr="00E16E61" w:rsidRDefault="00E16E61" w:rsidP="00E16E61">
      <w:pPr>
        <w:pStyle w:val="ListParagraph"/>
        <w:bidi/>
        <w:spacing w:after="240"/>
        <w:ind w:left="0"/>
        <w:contextualSpacing w:val="0"/>
        <w:jc w:val="both"/>
        <w:rPr>
          <w:rFonts w:ascii="Times New Roman" w:hAnsi="Times New Roman" w:cs="Times New Roman"/>
          <w:sz w:val="26"/>
          <w:szCs w:val="26"/>
        </w:rPr>
      </w:pPr>
      <w:r w:rsidRPr="00E16E61">
        <w:rPr>
          <w:rFonts w:ascii="Times New Roman" w:hAnsi="Times New Roman" w:cs="Times New Roman"/>
          <w:sz w:val="26"/>
          <w:szCs w:val="26"/>
          <w:u w:val="single"/>
          <w:rtl/>
        </w:rPr>
        <w:t>دراسات استقصائية لبدائل المواد المستنفدة للأوزون</w:t>
      </w:r>
    </w:p>
    <w:p w:rsidR="00A74A5F" w:rsidRDefault="00E16E61" w:rsidP="00C93D09">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كان هناك العديد من التحديات التي عرقلت اعتماد بدائل المواد المستنفدة للأوزون مثل: </w:t>
      </w:r>
      <w:r w:rsidR="00C93D09">
        <w:rPr>
          <w:rFonts w:ascii="Times New Roman" w:hAnsi="Times New Roman" w:cs="Times New Roman" w:hint="cs"/>
          <w:sz w:val="26"/>
          <w:szCs w:val="26"/>
          <w:rtl/>
          <w:lang w:bidi="ar-EG"/>
        </w:rPr>
        <w:t>عدم وجود</w:t>
      </w:r>
      <w:r>
        <w:rPr>
          <w:rFonts w:ascii="Times New Roman" w:hAnsi="Times New Roman" w:cs="Times New Roman" w:hint="cs"/>
          <w:sz w:val="26"/>
          <w:szCs w:val="26"/>
          <w:rtl/>
          <w:lang w:bidi="ar-EG"/>
        </w:rPr>
        <w:t xml:space="preserve"> الحوافز الواضحة؛ والتكلفة ال</w:t>
      </w:r>
      <w:r w:rsidR="00C93D09">
        <w:rPr>
          <w:rFonts w:ascii="Times New Roman" w:hAnsi="Times New Roman" w:cs="Times New Roman" w:hint="cs"/>
          <w:sz w:val="26"/>
          <w:szCs w:val="26"/>
          <w:rtl/>
          <w:lang w:bidi="ar-EG"/>
        </w:rPr>
        <w:t>عالي</w:t>
      </w:r>
      <w:r>
        <w:rPr>
          <w:rFonts w:ascii="Times New Roman" w:hAnsi="Times New Roman" w:cs="Times New Roman" w:hint="cs"/>
          <w:sz w:val="26"/>
          <w:szCs w:val="26"/>
          <w:rtl/>
          <w:lang w:bidi="ar-EG"/>
        </w:rPr>
        <w:t>ة</w:t>
      </w:r>
      <w:r w:rsidR="00C93D09">
        <w:rPr>
          <w:rFonts w:ascii="Times New Roman" w:hAnsi="Times New Roman" w:cs="Times New Roman" w:hint="cs"/>
          <w:sz w:val="26"/>
          <w:szCs w:val="26"/>
          <w:rtl/>
          <w:lang w:bidi="ar-EG"/>
        </w:rPr>
        <w:t xml:space="preserve"> للبدائل بالمقارنة إلى التكنولو</w:t>
      </w:r>
      <w:r>
        <w:rPr>
          <w:rFonts w:ascii="Times New Roman" w:hAnsi="Times New Roman" w:cs="Times New Roman" w:hint="cs"/>
          <w:sz w:val="26"/>
          <w:szCs w:val="26"/>
          <w:rtl/>
          <w:lang w:bidi="ar-EG"/>
        </w:rPr>
        <w:t>جيا التي سيتم استبدالها؛ وعدم توافر بدائل م</w:t>
      </w:r>
      <w:r w:rsidR="00C93D09">
        <w:rPr>
          <w:rFonts w:ascii="Times New Roman" w:hAnsi="Times New Roman" w:cs="Times New Roman" w:hint="cs"/>
          <w:sz w:val="26"/>
          <w:szCs w:val="26"/>
          <w:rtl/>
          <w:lang w:bidi="ar-EG"/>
        </w:rPr>
        <w:t>عين</w:t>
      </w:r>
      <w:r>
        <w:rPr>
          <w:rFonts w:ascii="Times New Roman" w:hAnsi="Times New Roman" w:cs="Times New Roman" w:hint="cs"/>
          <w:sz w:val="26"/>
          <w:szCs w:val="26"/>
          <w:rtl/>
          <w:lang w:bidi="ar-EG"/>
        </w:rPr>
        <w:t xml:space="preserve">ة (مثلا، ذكر أحد البلدان أن انتشار أجهزة تكييف الهواء القائمة على الهيدروفلوروكربون يبطئ إدخال </w:t>
      </w:r>
      <w:r>
        <w:rPr>
          <w:rFonts w:ascii="Times New Roman" w:hAnsi="Times New Roman" w:cs="Times New Roman"/>
          <w:sz w:val="26"/>
          <w:szCs w:val="26"/>
          <w:lang w:bidi="ar-EG"/>
        </w:rPr>
        <w:t>R-290</w:t>
      </w:r>
      <w:r>
        <w:rPr>
          <w:rFonts w:ascii="Times New Roman" w:hAnsi="Times New Roman" w:cs="Times New Roman" w:hint="cs"/>
          <w:sz w:val="26"/>
          <w:szCs w:val="26"/>
          <w:rtl/>
          <w:lang w:bidi="ar-EG"/>
        </w:rPr>
        <w:t xml:space="preserve"> في السوق المحلي)؛ والتطوير الضروري للمعاير الوطنية لإرشاد أصحاب المصلحة على استخدام البدائل منخفضة إمكانية الاحترار العالمي مع منتجات ذات كفاءة </w:t>
      </w:r>
      <w:r w:rsidR="00D36949">
        <w:rPr>
          <w:rFonts w:ascii="Times New Roman" w:hAnsi="Times New Roman" w:cs="Times New Roman" w:hint="cs"/>
          <w:sz w:val="26"/>
          <w:szCs w:val="26"/>
          <w:rtl/>
          <w:lang w:bidi="ar-EG"/>
        </w:rPr>
        <w:t>أعلى في استخدام الطاقة.</w:t>
      </w:r>
    </w:p>
    <w:p w:rsidR="00A74A5F" w:rsidRPr="00A74A5F" w:rsidRDefault="00A74A5F" w:rsidP="00A74A5F">
      <w:pPr>
        <w:pStyle w:val="ListParagraph"/>
        <w:bidi/>
        <w:spacing w:after="240"/>
        <w:ind w:left="0"/>
        <w:contextualSpacing w:val="0"/>
        <w:jc w:val="both"/>
        <w:rPr>
          <w:rFonts w:ascii="Times New Roman" w:hAnsi="Times New Roman" w:cs="Times New Roman"/>
          <w:sz w:val="26"/>
          <w:szCs w:val="26"/>
          <w:u w:val="single"/>
          <w:lang w:bidi="ar-EG"/>
        </w:rPr>
      </w:pPr>
      <w:r w:rsidRPr="00A74A5F">
        <w:rPr>
          <w:rFonts w:ascii="Times New Roman" w:hAnsi="Times New Roman" w:cs="Times New Roman" w:hint="cs"/>
          <w:sz w:val="26"/>
          <w:szCs w:val="26"/>
          <w:u w:val="single"/>
          <w:rtl/>
          <w:lang w:bidi="ar-EG"/>
        </w:rPr>
        <w:t>تقارير التحقق</w:t>
      </w:r>
    </w:p>
    <w:p w:rsidR="00A74A5F" w:rsidRDefault="00E16E61" w:rsidP="00C93D09">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تضمنت تقارير التحقق سلسلة من التوصيات بالنسبة للمشروعات الجارية والمستقبلية التي كانت تتعلق أساسا بالاتصالات وتبادل البيانات، وعلى نحو أكثر تحديدا بما يلي: تفضيل قنا</w:t>
      </w:r>
      <w:r w:rsidR="00C93D09">
        <w:rPr>
          <w:rFonts w:ascii="Times New Roman" w:hAnsi="Times New Roman" w:cs="Times New Roman" w:hint="cs"/>
          <w:sz w:val="26"/>
          <w:szCs w:val="26"/>
          <w:rtl/>
          <w:lang w:bidi="ar-EG"/>
        </w:rPr>
        <w:t>ة</w:t>
      </w:r>
      <w:r>
        <w:rPr>
          <w:rFonts w:ascii="Times New Roman" w:hAnsi="Times New Roman" w:cs="Times New Roman" w:hint="cs"/>
          <w:sz w:val="26"/>
          <w:szCs w:val="26"/>
          <w:rtl/>
          <w:lang w:bidi="ar-EG"/>
        </w:rPr>
        <w:t xml:space="preserve"> رسمية للاتصالات بين أصحاب المصلحة (أي الجمارك، </w:t>
      </w:r>
      <w:r w:rsidR="00C93D09">
        <w:rPr>
          <w:rFonts w:ascii="Times New Roman" w:hAnsi="Times New Roman" w:cs="Times New Roman" w:hint="cs"/>
          <w:sz w:val="26"/>
          <w:szCs w:val="26"/>
          <w:rtl/>
          <w:lang w:bidi="ar-EG"/>
        </w:rPr>
        <w:t>و</w:t>
      </w:r>
      <w:r>
        <w:rPr>
          <w:rFonts w:ascii="Times New Roman" w:hAnsi="Times New Roman" w:cs="Times New Roman" w:hint="cs"/>
          <w:sz w:val="26"/>
          <w:szCs w:val="26"/>
          <w:rtl/>
          <w:lang w:bidi="ar-EG"/>
        </w:rPr>
        <w:t xml:space="preserve">وحدات الأوزون الوطنية، والوكالات المنفذة والمستوردين)؛ وإجراءات </w:t>
      </w:r>
      <w:r w:rsidR="00D36949">
        <w:rPr>
          <w:rFonts w:ascii="Times New Roman" w:hAnsi="Times New Roman" w:cs="Times New Roman" w:hint="cs"/>
          <w:sz w:val="26"/>
          <w:szCs w:val="26"/>
          <w:rtl/>
          <w:lang w:bidi="ar-EG"/>
        </w:rPr>
        <w:t>لما بعد ا</w:t>
      </w:r>
      <w:r>
        <w:rPr>
          <w:rFonts w:ascii="Times New Roman" w:hAnsi="Times New Roman" w:cs="Times New Roman" w:hint="cs"/>
          <w:sz w:val="26"/>
          <w:szCs w:val="26"/>
          <w:rtl/>
          <w:lang w:bidi="ar-EG"/>
        </w:rPr>
        <w:t xml:space="preserve">لإفراج الجمركي؛ وإدارة البضائع </w:t>
      </w:r>
      <w:r w:rsidR="00D36949">
        <w:rPr>
          <w:rFonts w:ascii="Times New Roman" w:hAnsi="Times New Roman" w:cs="Times New Roman" w:hint="cs"/>
          <w:sz w:val="26"/>
          <w:szCs w:val="26"/>
          <w:rtl/>
          <w:lang w:bidi="ar-EG"/>
        </w:rPr>
        <w:t>المصادرة.</w:t>
      </w:r>
    </w:p>
    <w:p w:rsidR="00A74A5F" w:rsidRDefault="00D36949" w:rsidP="00C93D09">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وكما </w:t>
      </w:r>
      <w:r w:rsidR="00531E41">
        <w:rPr>
          <w:rFonts w:ascii="Times New Roman" w:hAnsi="Times New Roman" w:cs="Times New Roman" w:hint="cs"/>
          <w:sz w:val="26"/>
          <w:szCs w:val="26"/>
          <w:rtl/>
          <w:lang w:bidi="ar-EG"/>
        </w:rPr>
        <w:t>ك</w:t>
      </w:r>
      <w:r>
        <w:rPr>
          <w:rFonts w:ascii="Times New Roman" w:hAnsi="Times New Roman" w:cs="Times New Roman" w:hint="cs"/>
          <w:sz w:val="26"/>
          <w:szCs w:val="26"/>
          <w:rtl/>
          <w:lang w:bidi="ar-EG"/>
        </w:rPr>
        <w:t xml:space="preserve">ان الحال بالنسبة لجميع المشروعات الأخرى، يعتبر من الحيوي التنسيق والرصد والاتصالات المستمرة بين جميع أصحاب المصلحة لضمان وصول المراجع إلى الوثائق الداعمة والبيانات المطلوبة، وبالتالي تحقيق عملية تحقق ناجحة. وللقيام بذلك، ينبغي الطلب من المستوردين أن يقدموا بانتظام إلى وحدة الأوزون الوطنية </w:t>
      </w:r>
      <w:r>
        <w:rPr>
          <w:rFonts w:ascii="Times New Roman" w:hAnsi="Times New Roman" w:cs="Times New Roman" w:hint="cs"/>
          <w:sz w:val="26"/>
          <w:szCs w:val="26"/>
          <w:rtl/>
          <w:lang w:bidi="ar-EG"/>
        </w:rPr>
        <w:lastRenderedPageBreak/>
        <w:t>سجلا لجميع غازات التبريد المستوردة، وينبغي أن تتبادل الجمارك م</w:t>
      </w:r>
      <w:r w:rsidR="00C93D09">
        <w:rPr>
          <w:rFonts w:ascii="Times New Roman" w:hAnsi="Times New Roman" w:cs="Times New Roman" w:hint="cs"/>
          <w:sz w:val="26"/>
          <w:szCs w:val="26"/>
          <w:rtl/>
          <w:lang w:bidi="ar-EG"/>
        </w:rPr>
        <w:t>ع</w:t>
      </w:r>
      <w:r>
        <w:rPr>
          <w:rFonts w:ascii="Times New Roman" w:hAnsi="Times New Roman" w:cs="Times New Roman" w:hint="cs"/>
          <w:sz w:val="26"/>
          <w:szCs w:val="26"/>
          <w:rtl/>
          <w:lang w:bidi="ar-EG"/>
        </w:rPr>
        <w:t xml:space="preserve"> وحدة الأوزون الوطنية قاعدة بياناتها بغازات التبريد والمعدات المستوردة. وعلاوة على ذلك، ينبغي إيجاد نظام إلكتروني لمعالجة الطلبات لتصاريح الاستيراد، من أجل السماح بتحقق مستقل لواردات غازات التبريد المبلغ عنها.</w:t>
      </w:r>
    </w:p>
    <w:p w:rsidR="00A74A5F" w:rsidRDefault="00D36949" w:rsidP="00145E73">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وفي أحد المشروعات، كان من الموصى به إعداد شرط إبلاغ إلزامي بعد الإفراج الجمركي من أجل دعم تقديم نماذج الإقرار الجمركي، وبالتالي تمكين وحدة الأوزون الوطنية</w:t>
      </w:r>
      <w:r w:rsidR="00835C71">
        <w:rPr>
          <w:rFonts w:ascii="Times New Roman" w:hAnsi="Times New Roman" w:cs="Times New Roman" w:hint="cs"/>
          <w:sz w:val="26"/>
          <w:szCs w:val="26"/>
          <w:rtl/>
          <w:lang w:bidi="ar-EG"/>
        </w:rPr>
        <w:t xml:space="preserve"> من تتبع إحصاءات الواردات الفعلية مقابل التراخيص الصادرة للمستوردين؛ ومراجعة الإقرار </w:t>
      </w:r>
      <w:r w:rsidR="00531E41">
        <w:rPr>
          <w:rFonts w:ascii="Times New Roman" w:hAnsi="Times New Roman" w:cs="Times New Roman" w:hint="cs"/>
          <w:sz w:val="26"/>
          <w:szCs w:val="26"/>
          <w:rtl/>
          <w:lang w:bidi="ar-EG"/>
        </w:rPr>
        <w:t>المتعلق ب</w:t>
      </w:r>
      <w:r w:rsidR="00835C71">
        <w:rPr>
          <w:rFonts w:ascii="Times New Roman" w:hAnsi="Times New Roman" w:cs="Times New Roman" w:hint="cs"/>
          <w:sz w:val="26"/>
          <w:szCs w:val="26"/>
          <w:rtl/>
          <w:lang w:bidi="ar-EG"/>
        </w:rPr>
        <w:t>رموز النظام المنسق؛ و</w:t>
      </w:r>
      <w:r w:rsidR="00531E41">
        <w:rPr>
          <w:rFonts w:ascii="Times New Roman" w:hAnsi="Times New Roman" w:cs="Times New Roman" w:hint="cs"/>
          <w:sz w:val="26"/>
          <w:szCs w:val="26"/>
          <w:rtl/>
          <w:lang w:bidi="ar-EG"/>
        </w:rPr>
        <w:t xml:space="preserve">تسوية بيانات الواردات مع الإحصاءات </w:t>
      </w:r>
      <w:r w:rsidR="00C93D09">
        <w:rPr>
          <w:rFonts w:ascii="Times New Roman" w:hAnsi="Times New Roman" w:cs="Times New Roman" w:hint="cs"/>
          <w:sz w:val="26"/>
          <w:szCs w:val="26"/>
          <w:rtl/>
          <w:lang w:bidi="ar-EG"/>
        </w:rPr>
        <w:t>ال</w:t>
      </w:r>
      <w:r w:rsidR="00531E41">
        <w:rPr>
          <w:rFonts w:ascii="Times New Roman" w:hAnsi="Times New Roman" w:cs="Times New Roman" w:hint="cs"/>
          <w:sz w:val="26"/>
          <w:szCs w:val="26"/>
          <w:rtl/>
          <w:lang w:bidi="ar-EG"/>
        </w:rPr>
        <w:t xml:space="preserve">جمركية من أجل ضمان اتساق البيانات. وسيعزز ذلك من نظم الرصد والإبلاغ والتحقق والإنفاذ ويساعد البلد على إعداد ضوابط للمواد الهيدروفلوروكربونية، التي يمكن أن تشكل تحديات </w:t>
      </w:r>
      <w:r w:rsidR="00145E73">
        <w:rPr>
          <w:rFonts w:ascii="Times New Roman" w:hAnsi="Times New Roman" w:cs="Times New Roman" w:hint="cs"/>
          <w:sz w:val="26"/>
          <w:szCs w:val="26"/>
          <w:rtl/>
          <w:lang w:bidi="ar-EG"/>
        </w:rPr>
        <w:t xml:space="preserve">أمام </w:t>
      </w:r>
      <w:r w:rsidR="00531E41">
        <w:rPr>
          <w:rFonts w:ascii="Times New Roman" w:hAnsi="Times New Roman" w:cs="Times New Roman" w:hint="cs"/>
          <w:sz w:val="26"/>
          <w:szCs w:val="26"/>
          <w:rtl/>
          <w:lang w:bidi="ar-EG"/>
        </w:rPr>
        <w:t>دقة البيانات.</w:t>
      </w:r>
    </w:p>
    <w:p w:rsidR="00A74A5F" w:rsidRDefault="00835C71" w:rsidP="00145E73">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وينبغي مراجعة إدارة البضائع المصادرة التي تحتوي على المواد المستنفدة للأوزون، بما في ذلك المواد ال</w:t>
      </w:r>
      <w:r w:rsidR="00145E73">
        <w:rPr>
          <w:rFonts w:ascii="Times New Roman" w:hAnsi="Times New Roman" w:cs="Times New Roman" w:hint="cs"/>
          <w:sz w:val="26"/>
          <w:szCs w:val="26"/>
          <w:rtl/>
          <w:lang w:bidi="ar-EG"/>
        </w:rPr>
        <w:t xml:space="preserve">هيدروكلوروفلوروكربونية وإدارة </w:t>
      </w:r>
      <w:r>
        <w:rPr>
          <w:rFonts w:ascii="Times New Roman" w:hAnsi="Times New Roman" w:cs="Times New Roman" w:hint="cs"/>
          <w:sz w:val="26"/>
          <w:szCs w:val="26"/>
          <w:rtl/>
          <w:lang w:bidi="ar-EG"/>
        </w:rPr>
        <w:t>شحنات المرور العابر من خلال إقليم الجمارك. وعلاوة على ذلك، ينبغي تكييف الإجراءات الجمركية حسب الواقع في كل بلد. فعلى سبيل المثال، اقترح أحد البلدان أن توجه شحنات البضائع مباشرة إلى نقاط مراقبة الجمارك</w:t>
      </w:r>
      <w:r w:rsidR="00145E73">
        <w:rPr>
          <w:rFonts w:ascii="Times New Roman" w:hAnsi="Times New Roman" w:cs="Times New Roman" w:hint="cs"/>
          <w:sz w:val="26"/>
          <w:szCs w:val="26"/>
          <w:rtl/>
          <w:lang w:bidi="ar-EG"/>
        </w:rPr>
        <w:t xml:space="preserve"> المناسبة</w:t>
      </w:r>
      <w:r>
        <w:rPr>
          <w:rFonts w:ascii="Times New Roman" w:hAnsi="Times New Roman" w:cs="Times New Roman" w:hint="cs"/>
          <w:sz w:val="26"/>
          <w:szCs w:val="26"/>
          <w:rtl/>
          <w:lang w:bidi="ar-EG"/>
        </w:rPr>
        <w:t>، التي تكون مجهز</w:t>
      </w:r>
      <w:r w:rsidR="00145E73">
        <w:rPr>
          <w:rFonts w:ascii="Times New Roman" w:hAnsi="Times New Roman" w:cs="Times New Roman" w:hint="cs"/>
          <w:sz w:val="26"/>
          <w:szCs w:val="26"/>
          <w:rtl/>
          <w:lang w:bidi="ar-EG"/>
        </w:rPr>
        <w:t xml:space="preserve">ة بالمحددات، وبالتالي تمكن من حركة </w:t>
      </w:r>
      <w:r>
        <w:rPr>
          <w:rFonts w:ascii="Times New Roman" w:hAnsi="Times New Roman" w:cs="Times New Roman" w:hint="cs"/>
          <w:sz w:val="26"/>
          <w:szCs w:val="26"/>
          <w:rtl/>
          <w:lang w:bidi="ar-EG"/>
        </w:rPr>
        <w:t>أسرع للبضائع على الحدود. غير أن المحددات ينبغي استبدالها عند اللزو</w:t>
      </w:r>
      <w:r w:rsidR="00145E73">
        <w:rPr>
          <w:rFonts w:ascii="Times New Roman" w:hAnsi="Times New Roman" w:cs="Times New Roman" w:hint="cs"/>
          <w:sz w:val="26"/>
          <w:szCs w:val="26"/>
          <w:rtl/>
          <w:lang w:bidi="ar-EG"/>
        </w:rPr>
        <w:t>م</w:t>
      </w:r>
      <w:r>
        <w:rPr>
          <w:rFonts w:ascii="Times New Roman" w:hAnsi="Times New Roman" w:cs="Times New Roman" w:hint="cs"/>
          <w:sz w:val="26"/>
          <w:szCs w:val="26"/>
          <w:rtl/>
          <w:lang w:bidi="ar-EG"/>
        </w:rPr>
        <w:t>، من أجل تمكين الجمارك من التكيف مع البدائل الجديدة.</w:t>
      </w:r>
    </w:p>
    <w:p w:rsidR="00A74A5F" w:rsidRPr="00A74A5F" w:rsidRDefault="00A74A5F" w:rsidP="00A74A5F">
      <w:pPr>
        <w:pStyle w:val="ListParagraph"/>
        <w:bidi/>
        <w:spacing w:after="240"/>
        <w:ind w:left="0"/>
        <w:contextualSpacing w:val="0"/>
        <w:jc w:val="both"/>
        <w:rPr>
          <w:rFonts w:ascii="Times New Roman" w:hAnsi="Times New Roman" w:cs="Times New Roman"/>
          <w:sz w:val="26"/>
          <w:szCs w:val="26"/>
        </w:rPr>
      </w:pPr>
      <w:r w:rsidRPr="00A74A5F">
        <w:rPr>
          <w:rFonts w:ascii="Times New Roman" w:hAnsi="Times New Roman" w:cs="Times New Roman"/>
          <w:b/>
          <w:bCs/>
          <w:sz w:val="26"/>
          <w:szCs w:val="26"/>
          <w:rtl/>
        </w:rPr>
        <w:t>تقارير إنجاز المشروعات للاتفاقات المتعددة السنوات التي لم تقدم بعد وتقارير إنجاز المشروعات</w:t>
      </w:r>
    </w:p>
    <w:p w:rsidR="0061772A" w:rsidRPr="00A74A5F" w:rsidRDefault="00A74A5F" w:rsidP="00431D72">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rPr>
        <w:t xml:space="preserve">تلاحظ </w:t>
      </w:r>
      <w:r w:rsidRPr="00A74A5F">
        <w:rPr>
          <w:rFonts w:ascii="Times New Roman" w:hAnsi="Times New Roman" w:cs="Times New Roman"/>
          <w:sz w:val="26"/>
          <w:szCs w:val="26"/>
          <w:rtl/>
        </w:rPr>
        <w:t xml:space="preserve">الأمانة </w:t>
      </w:r>
      <w:r>
        <w:rPr>
          <w:rFonts w:ascii="Times New Roman" w:hAnsi="Times New Roman" w:cs="Times New Roman" w:hint="cs"/>
          <w:sz w:val="26"/>
          <w:szCs w:val="26"/>
          <w:rtl/>
        </w:rPr>
        <w:t>مع التقدير الجهود التي بذلتها</w:t>
      </w:r>
      <w:r w:rsidRPr="00A74A5F">
        <w:rPr>
          <w:rFonts w:ascii="Times New Roman" w:hAnsi="Times New Roman" w:cs="Times New Roman"/>
          <w:sz w:val="26"/>
          <w:szCs w:val="26"/>
          <w:rtl/>
        </w:rPr>
        <w:t xml:space="preserve"> بعض الوكالات الثنائية والمنفذة لمعالجة تراكم تقارير إنجاز المشروعات التي لم تقدم بعد.</w:t>
      </w:r>
      <w:r w:rsidRPr="00A74A5F">
        <w:rPr>
          <w:rStyle w:val="FootnoteReference"/>
          <w:rFonts w:ascii="Times New Roman" w:hAnsi="Times New Roman" w:cs="Times New Roman"/>
          <w:sz w:val="26"/>
          <w:szCs w:val="26"/>
          <w:rtl/>
        </w:rPr>
        <w:footnoteReference w:id="8"/>
      </w:r>
      <w:r w:rsidRPr="00A74A5F">
        <w:rPr>
          <w:rFonts w:ascii="Times New Roman" w:hAnsi="Times New Roman" w:cs="Times New Roman"/>
          <w:sz w:val="26"/>
          <w:szCs w:val="26"/>
          <w:rtl/>
        </w:rPr>
        <w:t xml:space="preserve"> وتشدد الأمانة</w:t>
      </w:r>
      <w:r w:rsidR="00431D72">
        <w:rPr>
          <w:rFonts w:ascii="Times New Roman" w:hAnsi="Times New Roman" w:cs="Times New Roman" w:hint="cs"/>
          <w:sz w:val="26"/>
          <w:szCs w:val="26"/>
          <w:rtl/>
        </w:rPr>
        <w:t>،</w:t>
      </w:r>
      <w:r w:rsidRPr="00A74A5F">
        <w:rPr>
          <w:rFonts w:ascii="Times New Roman" w:hAnsi="Times New Roman" w:cs="Times New Roman"/>
          <w:sz w:val="26"/>
          <w:szCs w:val="26"/>
          <w:rtl/>
        </w:rPr>
        <w:t xml:space="preserve"> </w:t>
      </w:r>
      <w:r w:rsidR="00431D72">
        <w:rPr>
          <w:rFonts w:ascii="Times New Roman" w:hAnsi="Times New Roman" w:cs="Times New Roman" w:hint="cs"/>
          <w:sz w:val="26"/>
          <w:szCs w:val="26"/>
          <w:rtl/>
        </w:rPr>
        <w:t xml:space="preserve">مرة أخرى، </w:t>
      </w:r>
      <w:r w:rsidRPr="00A74A5F">
        <w:rPr>
          <w:rFonts w:ascii="Times New Roman" w:hAnsi="Times New Roman" w:cs="Times New Roman"/>
          <w:sz w:val="26"/>
          <w:szCs w:val="26"/>
          <w:rtl/>
        </w:rPr>
        <w:t xml:space="preserve">على </w:t>
      </w:r>
      <w:r w:rsidR="00431D72">
        <w:rPr>
          <w:rFonts w:ascii="Times New Roman" w:hAnsi="Times New Roman" w:cs="Times New Roman" w:hint="cs"/>
          <w:sz w:val="26"/>
          <w:szCs w:val="26"/>
          <w:rtl/>
        </w:rPr>
        <w:t>أهمية</w:t>
      </w:r>
      <w:r w:rsidRPr="00A74A5F">
        <w:rPr>
          <w:rFonts w:ascii="Times New Roman" w:hAnsi="Times New Roman" w:cs="Times New Roman"/>
          <w:sz w:val="26"/>
          <w:szCs w:val="26"/>
          <w:rtl/>
        </w:rPr>
        <w:t xml:space="preserve"> تقديم تقارير إنجاز المشروعات للمرحلة الأولى من خطة إدارة إزالة المواد الهيدروكلوروفلوروكربونية</w:t>
      </w:r>
      <w:r w:rsidR="00431D72">
        <w:rPr>
          <w:rFonts w:ascii="Times New Roman" w:hAnsi="Times New Roman" w:cs="Times New Roman" w:hint="cs"/>
          <w:sz w:val="26"/>
          <w:szCs w:val="26"/>
          <w:rtl/>
        </w:rPr>
        <w:t>،</w:t>
      </w:r>
      <w:r w:rsidR="005A195E">
        <w:rPr>
          <w:rFonts w:ascii="Times New Roman" w:hAnsi="Times New Roman" w:cs="Times New Roman"/>
          <w:sz w:val="26"/>
          <w:szCs w:val="26"/>
          <w:rtl/>
        </w:rPr>
        <w:t xml:space="preserve"> لأن</w:t>
      </w:r>
      <w:r w:rsidR="005A195E">
        <w:rPr>
          <w:rFonts w:ascii="Times New Roman" w:hAnsi="Times New Roman" w:cs="Times New Roman" w:hint="cs"/>
          <w:sz w:val="26"/>
          <w:szCs w:val="26"/>
          <w:rtl/>
        </w:rPr>
        <w:t xml:space="preserve"> هذه التقارير</w:t>
      </w:r>
      <w:r w:rsidRPr="00A74A5F">
        <w:rPr>
          <w:rFonts w:ascii="Times New Roman" w:hAnsi="Times New Roman" w:cs="Times New Roman"/>
          <w:sz w:val="26"/>
          <w:szCs w:val="26"/>
          <w:rtl/>
        </w:rPr>
        <w:t xml:space="preserve"> إلزامية للموافقة على المرحلة الثانية.</w:t>
      </w:r>
      <w:r w:rsidRPr="00A74A5F">
        <w:rPr>
          <w:rStyle w:val="FootnoteReference"/>
          <w:rFonts w:ascii="Times New Roman" w:hAnsi="Times New Roman" w:cs="Times New Roman"/>
          <w:sz w:val="26"/>
          <w:szCs w:val="26"/>
        </w:rPr>
        <w:footnoteReference w:id="9"/>
      </w:r>
    </w:p>
    <w:p w:rsidR="0061772A" w:rsidRDefault="0061772A" w:rsidP="0061772A">
      <w:pPr>
        <w:pStyle w:val="ListParagraph"/>
        <w:bidi/>
        <w:spacing w:after="240"/>
        <w:ind w:left="0"/>
        <w:contextualSpacing w:val="0"/>
        <w:jc w:val="both"/>
        <w:rPr>
          <w:rFonts w:ascii="Times New Roman" w:hAnsi="Times New Roman" w:cs="Times New Roman"/>
          <w:sz w:val="26"/>
          <w:szCs w:val="26"/>
          <w:lang w:bidi="ar-EG"/>
        </w:rPr>
      </w:pPr>
      <w:r w:rsidRPr="0061772A">
        <w:rPr>
          <w:rFonts w:hint="cs"/>
          <w:b/>
          <w:bCs/>
          <w:sz w:val="26"/>
          <w:szCs w:val="26"/>
          <w:rtl/>
        </w:rPr>
        <w:t>ال</w:t>
      </w:r>
      <w:r w:rsidRPr="0061772A">
        <w:rPr>
          <w:b/>
          <w:bCs/>
          <w:sz w:val="26"/>
          <w:szCs w:val="26"/>
          <w:rtl/>
        </w:rPr>
        <w:t>توصية</w:t>
      </w:r>
    </w:p>
    <w:p w:rsidR="0061772A" w:rsidRPr="0061772A" w:rsidRDefault="0061772A" w:rsidP="0061772A">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sidRPr="0061772A">
        <w:rPr>
          <w:sz w:val="26"/>
          <w:szCs w:val="26"/>
          <w:rtl/>
        </w:rPr>
        <w:t>قد ترغب اللجنة التنفيذية في:</w:t>
      </w:r>
    </w:p>
    <w:p w:rsidR="0061772A" w:rsidRPr="00B606BF" w:rsidRDefault="0061772A" w:rsidP="00145E73">
      <w:pPr>
        <w:pStyle w:val="ListParagraph"/>
        <w:numPr>
          <w:ilvl w:val="0"/>
          <w:numId w:val="101"/>
        </w:numPr>
        <w:tabs>
          <w:tab w:val="left" w:pos="8280"/>
        </w:tabs>
        <w:bidi/>
        <w:spacing w:after="240"/>
        <w:ind w:left="1440" w:hanging="720"/>
        <w:contextualSpacing w:val="0"/>
        <w:jc w:val="both"/>
        <w:rPr>
          <w:sz w:val="26"/>
          <w:szCs w:val="26"/>
        </w:rPr>
      </w:pPr>
      <w:r w:rsidRPr="00B606BF">
        <w:rPr>
          <w:rFonts w:hint="cs"/>
          <w:sz w:val="26"/>
          <w:szCs w:val="26"/>
          <w:rtl/>
        </w:rPr>
        <w:t>الإحاطة</w:t>
      </w:r>
      <w:r w:rsidRPr="00B606BF">
        <w:rPr>
          <w:sz w:val="26"/>
          <w:szCs w:val="26"/>
          <w:rtl/>
        </w:rPr>
        <w:t xml:space="preserve"> علماً ب</w:t>
      </w:r>
      <w:r w:rsidR="00145E73">
        <w:rPr>
          <w:rFonts w:hint="cs"/>
          <w:sz w:val="26"/>
          <w:szCs w:val="26"/>
          <w:rtl/>
        </w:rPr>
        <w:t>ال</w:t>
      </w:r>
      <w:r w:rsidRPr="00B606BF">
        <w:rPr>
          <w:sz w:val="26"/>
          <w:szCs w:val="26"/>
          <w:rtl/>
        </w:rPr>
        <w:t xml:space="preserve">تقرير </w:t>
      </w:r>
      <w:r w:rsidR="00145E73">
        <w:rPr>
          <w:rFonts w:hint="cs"/>
          <w:sz w:val="26"/>
          <w:szCs w:val="26"/>
          <w:rtl/>
        </w:rPr>
        <w:t>الموحد ل</w:t>
      </w:r>
      <w:r w:rsidRPr="00B606BF">
        <w:rPr>
          <w:sz w:val="26"/>
          <w:szCs w:val="26"/>
          <w:rtl/>
        </w:rPr>
        <w:t>إنجاز المشروع</w:t>
      </w:r>
      <w:r w:rsidR="00145E73">
        <w:rPr>
          <w:rFonts w:hint="cs"/>
          <w:sz w:val="26"/>
          <w:szCs w:val="26"/>
          <w:rtl/>
        </w:rPr>
        <w:t>ات</w:t>
      </w:r>
      <w:r w:rsidRPr="00B606BF">
        <w:rPr>
          <w:sz w:val="26"/>
          <w:szCs w:val="26"/>
          <w:rtl/>
        </w:rPr>
        <w:t xml:space="preserve"> لعام 20</w:t>
      </w:r>
      <w:r>
        <w:rPr>
          <w:rFonts w:hint="cs"/>
          <w:sz w:val="26"/>
          <w:szCs w:val="26"/>
          <w:rtl/>
        </w:rPr>
        <w:t>20</w:t>
      </w:r>
      <w:r w:rsidRPr="00B606BF">
        <w:rPr>
          <w:sz w:val="26"/>
          <w:szCs w:val="26"/>
          <w:rtl/>
        </w:rPr>
        <w:t xml:space="preserve"> الوارد في الوثيقة </w:t>
      </w:r>
      <w:r w:rsidRPr="00B606BF">
        <w:rPr>
          <w:sz w:val="26"/>
          <w:szCs w:val="26"/>
        </w:rPr>
        <w:t>UNEP/OzL.Pro/ExCom/</w:t>
      </w:r>
      <w:r>
        <w:rPr>
          <w:sz w:val="26"/>
          <w:szCs w:val="26"/>
        </w:rPr>
        <w:t>86</w:t>
      </w:r>
      <w:r w:rsidRPr="00B606BF">
        <w:rPr>
          <w:sz w:val="26"/>
          <w:szCs w:val="26"/>
        </w:rPr>
        <w:t>/</w:t>
      </w:r>
      <w:r>
        <w:rPr>
          <w:sz w:val="26"/>
          <w:szCs w:val="26"/>
        </w:rPr>
        <w:t>22</w:t>
      </w:r>
      <w:r w:rsidRPr="00B606BF">
        <w:rPr>
          <w:sz w:val="26"/>
          <w:szCs w:val="26"/>
          <w:rtl/>
        </w:rPr>
        <w:t>؛</w:t>
      </w:r>
    </w:p>
    <w:p w:rsidR="0061772A" w:rsidRPr="00B606BF" w:rsidRDefault="0061772A" w:rsidP="00145E73">
      <w:pPr>
        <w:pStyle w:val="ListParagraph"/>
        <w:numPr>
          <w:ilvl w:val="0"/>
          <w:numId w:val="101"/>
        </w:numPr>
        <w:tabs>
          <w:tab w:val="left" w:pos="8280"/>
        </w:tabs>
        <w:bidi/>
        <w:spacing w:after="240"/>
        <w:ind w:left="1440" w:hanging="720"/>
        <w:contextualSpacing w:val="0"/>
        <w:jc w:val="both"/>
        <w:rPr>
          <w:sz w:val="26"/>
          <w:szCs w:val="26"/>
        </w:rPr>
      </w:pPr>
      <w:r w:rsidRPr="00B606BF">
        <w:rPr>
          <w:sz w:val="26"/>
          <w:szCs w:val="26"/>
          <w:rtl/>
        </w:rPr>
        <w:t xml:space="preserve">أن </w:t>
      </w:r>
      <w:r w:rsidRPr="00B606BF">
        <w:rPr>
          <w:rFonts w:hint="cs"/>
          <w:sz w:val="26"/>
          <w:szCs w:val="26"/>
          <w:rtl/>
        </w:rPr>
        <w:t>ت</w:t>
      </w:r>
      <w:r w:rsidRPr="00B606BF">
        <w:rPr>
          <w:sz w:val="26"/>
          <w:szCs w:val="26"/>
          <w:rtl/>
        </w:rPr>
        <w:t>حث الوكالات الثنائية والمنفذة على تقد</w:t>
      </w:r>
      <w:r w:rsidRPr="00B606BF">
        <w:rPr>
          <w:rFonts w:hint="cs"/>
          <w:sz w:val="26"/>
          <w:szCs w:val="26"/>
          <w:rtl/>
        </w:rPr>
        <w:t>ي</w:t>
      </w:r>
      <w:r w:rsidRPr="00B606BF">
        <w:rPr>
          <w:sz w:val="26"/>
          <w:szCs w:val="26"/>
          <w:rtl/>
        </w:rPr>
        <w:t xml:space="preserve">م، في الاجتماع </w:t>
      </w:r>
      <w:r w:rsidRPr="00B606BF">
        <w:rPr>
          <w:rFonts w:hint="cs"/>
          <w:sz w:val="26"/>
          <w:szCs w:val="26"/>
          <w:rtl/>
        </w:rPr>
        <w:t>ال</w:t>
      </w:r>
      <w:r>
        <w:rPr>
          <w:rFonts w:hint="cs"/>
          <w:sz w:val="26"/>
          <w:szCs w:val="26"/>
          <w:rtl/>
        </w:rPr>
        <w:t>سا</w:t>
      </w:r>
      <w:r w:rsidR="00145E73">
        <w:rPr>
          <w:rFonts w:hint="cs"/>
          <w:sz w:val="26"/>
          <w:szCs w:val="26"/>
          <w:rtl/>
        </w:rPr>
        <w:t>بع</w:t>
      </w:r>
      <w:r w:rsidRPr="00B606BF">
        <w:rPr>
          <w:rFonts w:hint="cs"/>
          <w:sz w:val="26"/>
          <w:szCs w:val="26"/>
          <w:rtl/>
        </w:rPr>
        <w:t xml:space="preserve"> والثمانين</w:t>
      </w:r>
      <w:r w:rsidRPr="00B606BF">
        <w:rPr>
          <w:sz w:val="26"/>
          <w:szCs w:val="26"/>
          <w:rtl/>
        </w:rPr>
        <w:t>، تقارير إنجاز المشروع</w:t>
      </w:r>
      <w:r w:rsidRPr="00B606BF">
        <w:rPr>
          <w:rFonts w:hint="cs"/>
          <w:sz w:val="26"/>
          <w:szCs w:val="26"/>
          <w:rtl/>
        </w:rPr>
        <w:t>ات</w:t>
      </w:r>
      <w:r w:rsidRPr="00B606BF">
        <w:rPr>
          <w:sz w:val="26"/>
          <w:szCs w:val="26"/>
          <w:rtl/>
        </w:rPr>
        <w:t xml:space="preserve"> </w:t>
      </w:r>
      <w:r w:rsidRPr="00B606BF">
        <w:rPr>
          <w:rFonts w:hint="cs"/>
          <w:sz w:val="26"/>
          <w:szCs w:val="26"/>
          <w:rtl/>
        </w:rPr>
        <w:t>لل</w:t>
      </w:r>
      <w:r w:rsidRPr="00B606BF">
        <w:rPr>
          <w:sz w:val="26"/>
          <w:szCs w:val="26"/>
          <w:rtl/>
        </w:rPr>
        <w:t xml:space="preserve">اتفاقات المتعددة السنوات </w:t>
      </w:r>
      <w:r w:rsidRPr="00B606BF">
        <w:rPr>
          <w:rFonts w:hint="cs"/>
          <w:sz w:val="26"/>
          <w:szCs w:val="26"/>
          <w:rtl/>
        </w:rPr>
        <w:t>و</w:t>
      </w:r>
      <w:r w:rsidRPr="00B606BF">
        <w:rPr>
          <w:sz w:val="26"/>
          <w:szCs w:val="26"/>
          <w:rtl/>
        </w:rPr>
        <w:t>المشروع</w:t>
      </w:r>
      <w:r w:rsidRPr="00B606BF">
        <w:rPr>
          <w:rFonts w:hint="cs"/>
          <w:sz w:val="26"/>
          <w:szCs w:val="26"/>
          <w:rtl/>
        </w:rPr>
        <w:t>ات</w:t>
      </w:r>
      <w:r w:rsidRPr="00B606BF">
        <w:rPr>
          <w:sz w:val="26"/>
          <w:szCs w:val="26"/>
          <w:rtl/>
        </w:rPr>
        <w:t xml:space="preserve"> </w:t>
      </w:r>
      <w:r w:rsidRPr="00B606BF">
        <w:rPr>
          <w:rFonts w:hint="cs"/>
          <w:sz w:val="26"/>
          <w:szCs w:val="26"/>
          <w:rtl/>
        </w:rPr>
        <w:t>ال</w:t>
      </w:r>
      <w:r w:rsidRPr="00B606BF">
        <w:rPr>
          <w:sz w:val="26"/>
          <w:szCs w:val="26"/>
          <w:rtl/>
        </w:rPr>
        <w:t xml:space="preserve">فردية </w:t>
      </w:r>
      <w:r w:rsidR="00145E73">
        <w:rPr>
          <w:rFonts w:hint="cs"/>
          <w:sz w:val="26"/>
          <w:szCs w:val="26"/>
          <w:rtl/>
        </w:rPr>
        <w:t>التي لم تقدم بعد</w:t>
      </w:r>
      <w:r w:rsidRPr="00B606BF">
        <w:rPr>
          <w:sz w:val="26"/>
          <w:szCs w:val="26"/>
          <w:rtl/>
        </w:rPr>
        <w:t xml:space="preserve">، </w:t>
      </w:r>
      <w:r w:rsidRPr="00B606BF">
        <w:rPr>
          <w:rFonts w:hint="cs"/>
          <w:sz w:val="26"/>
          <w:szCs w:val="26"/>
          <w:rtl/>
        </w:rPr>
        <w:t xml:space="preserve">وأن تقدم </w:t>
      </w:r>
      <w:r w:rsidRPr="00B606BF">
        <w:rPr>
          <w:sz w:val="26"/>
          <w:szCs w:val="26"/>
          <w:rtl/>
        </w:rPr>
        <w:t xml:space="preserve">الأسباب </w:t>
      </w:r>
      <w:r w:rsidR="00145E73">
        <w:rPr>
          <w:rFonts w:hint="cs"/>
          <w:sz w:val="26"/>
          <w:szCs w:val="26"/>
          <w:rtl/>
        </w:rPr>
        <w:t>في حالة عدم تقديم هذه التقارير</w:t>
      </w:r>
      <w:r w:rsidRPr="00B606BF">
        <w:rPr>
          <w:sz w:val="26"/>
          <w:szCs w:val="26"/>
          <w:rtl/>
        </w:rPr>
        <w:t>؛</w:t>
      </w:r>
    </w:p>
    <w:p w:rsidR="0061772A" w:rsidRPr="00B606BF" w:rsidRDefault="0061772A" w:rsidP="0061772A">
      <w:pPr>
        <w:tabs>
          <w:tab w:val="left" w:pos="8280"/>
        </w:tabs>
        <w:bidi/>
        <w:spacing w:after="240"/>
        <w:ind w:left="1440" w:hanging="720"/>
        <w:rPr>
          <w:sz w:val="26"/>
          <w:szCs w:val="26"/>
          <w:lang w:val="en-US"/>
        </w:rPr>
      </w:pPr>
      <w:r w:rsidRPr="00B606BF">
        <w:rPr>
          <w:sz w:val="26"/>
          <w:szCs w:val="26"/>
          <w:rtl/>
          <w:lang w:val="en-US"/>
        </w:rPr>
        <w:t>(ج)</w:t>
      </w:r>
      <w:r w:rsidRPr="00B606BF">
        <w:rPr>
          <w:rFonts w:hint="cs"/>
          <w:sz w:val="26"/>
          <w:szCs w:val="26"/>
          <w:rtl/>
          <w:lang w:val="en-US"/>
        </w:rPr>
        <w:tab/>
        <w:t>أن ت</w:t>
      </w:r>
      <w:r w:rsidRPr="00B606BF">
        <w:rPr>
          <w:sz w:val="26"/>
          <w:szCs w:val="26"/>
          <w:rtl/>
          <w:lang w:val="en-US"/>
        </w:rPr>
        <w:t xml:space="preserve">حث الوكالات </w:t>
      </w:r>
      <w:r w:rsidRPr="00B606BF">
        <w:rPr>
          <w:rFonts w:hint="cs"/>
          <w:sz w:val="26"/>
          <w:szCs w:val="26"/>
          <w:rtl/>
          <w:lang w:val="en-US"/>
        </w:rPr>
        <w:t>الرئيس</w:t>
      </w:r>
      <w:r w:rsidR="00145E73">
        <w:rPr>
          <w:rFonts w:hint="cs"/>
          <w:sz w:val="26"/>
          <w:szCs w:val="26"/>
          <w:rtl/>
          <w:lang w:val="en-US"/>
        </w:rPr>
        <w:t>ي</w:t>
      </w:r>
      <w:r w:rsidRPr="00B606BF">
        <w:rPr>
          <w:rFonts w:hint="cs"/>
          <w:sz w:val="26"/>
          <w:szCs w:val="26"/>
          <w:rtl/>
          <w:lang w:val="en-US"/>
        </w:rPr>
        <w:t>ة</w:t>
      </w:r>
      <w:r w:rsidRPr="00B606BF">
        <w:rPr>
          <w:sz w:val="26"/>
          <w:szCs w:val="26"/>
          <w:rtl/>
          <w:lang w:val="en-US"/>
        </w:rPr>
        <w:t xml:space="preserve"> والمتعاونة على تنسيق عملها عن كثب في </w:t>
      </w:r>
      <w:r w:rsidRPr="00B606BF">
        <w:rPr>
          <w:rFonts w:hint="cs"/>
          <w:sz w:val="26"/>
          <w:szCs w:val="26"/>
          <w:rtl/>
          <w:lang w:val="en-US"/>
        </w:rPr>
        <w:t>الانتهاء من</w:t>
      </w:r>
      <w:r w:rsidRPr="00B606BF">
        <w:rPr>
          <w:sz w:val="26"/>
          <w:szCs w:val="26"/>
          <w:rtl/>
          <w:lang w:val="en-US"/>
        </w:rPr>
        <w:t xml:space="preserve"> حصتها من </w:t>
      </w:r>
      <w:r w:rsidRPr="00B606BF">
        <w:rPr>
          <w:sz w:val="26"/>
          <w:szCs w:val="26"/>
          <w:rtl/>
          <w:lang w:val="en-US" w:bidi="ar-SA"/>
        </w:rPr>
        <w:t>تقارير إنجاز المشروع</w:t>
      </w:r>
      <w:r w:rsidRPr="00B606BF">
        <w:rPr>
          <w:rFonts w:hint="cs"/>
          <w:sz w:val="26"/>
          <w:szCs w:val="26"/>
          <w:rtl/>
          <w:lang w:val="en-US"/>
        </w:rPr>
        <w:t>ات</w:t>
      </w:r>
      <w:r w:rsidRPr="00B606BF">
        <w:rPr>
          <w:sz w:val="26"/>
          <w:szCs w:val="26"/>
          <w:rtl/>
          <w:lang w:val="en-US" w:bidi="ar-SA"/>
        </w:rPr>
        <w:t xml:space="preserve"> </w:t>
      </w:r>
      <w:r w:rsidRPr="00B606BF">
        <w:rPr>
          <w:sz w:val="26"/>
          <w:szCs w:val="26"/>
          <w:rtl/>
        </w:rPr>
        <w:t>ل</w:t>
      </w:r>
      <w:r w:rsidRPr="00B606BF">
        <w:rPr>
          <w:rFonts w:hint="cs"/>
          <w:sz w:val="26"/>
          <w:szCs w:val="26"/>
          <w:rtl/>
        </w:rPr>
        <w:t>كي يتسنى</w:t>
      </w:r>
      <w:r w:rsidRPr="00B606BF">
        <w:rPr>
          <w:sz w:val="26"/>
          <w:szCs w:val="26"/>
          <w:rtl/>
        </w:rPr>
        <w:t xml:space="preserve"> </w:t>
      </w:r>
      <w:r w:rsidRPr="00B606BF">
        <w:rPr>
          <w:sz w:val="26"/>
          <w:szCs w:val="26"/>
          <w:rtl/>
          <w:lang w:val="en-US"/>
        </w:rPr>
        <w:t xml:space="preserve">للوكالة المنفذة </w:t>
      </w:r>
      <w:r w:rsidRPr="00B606BF">
        <w:rPr>
          <w:rFonts w:hint="cs"/>
          <w:sz w:val="26"/>
          <w:szCs w:val="26"/>
          <w:rtl/>
          <w:lang w:val="en-US"/>
        </w:rPr>
        <w:t>الرئيس</w:t>
      </w:r>
      <w:r w:rsidR="00145E73">
        <w:rPr>
          <w:rFonts w:hint="cs"/>
          <w:sz w:val="26"/>
          <w:szCs w:val="26"/>
          <w:rtl/>
          <w:lang w:val="en-US"/>
        </w:rPr>
        <w:t>ي</w:t>
      </w:r>
      <w:r w:rsidRPr="00B606BF">
        <w:rPr>
          <w:rFonts w:hint="cs"/>
          <w:sz w:val="26"/>
          <w:szCs w:val="26"/>
          <w:rtl/>
          <w:lang w:val="en-US"/>
        </w:rPr>
        <w:t>ة</w:t>
      </w:r>
      <w:r w:rsidRPr="00B606BF">
        <w:rPr>
          <w:sz w:val="26"/>
          <w:szCs w:val="26"/>
          <w:rtl/>
          <w:lang w:val="en-US"/>
        </w:rPr>
        <w:t xml:space="preserve"> تقديم </w:t>
      </w:r>
      <w:r w:rsidRPr="00B606BF">
        <w:rPr>
          <w:sz w:val="26"/>
          <w:szCs w:val="26"/>
          <w:rtl/>
          <w:lang w:val="en-US" w:bidi="ar-SA"/>
        </w:rPr>
        <w:t>تقارير إنجاز المشروع</w:t>
      </w:r>
      <w:r w:rsidRPr="00B606BF">
        <w:rPr>
          <w:rFonts w:hint="cs"/>
          <w:sz w:val="26"/>
          <w:szCs w:val="26"/>
          <w:rtl/>
          <w:lang w:val="en-US"/>
        </w:rPr>
        <w:t>ات</w:t>
      </w:r>
      <w:r w:rsidRPr="00B606BF">
        <w:rPr>
          <w:sz w:val="26"/>
          <w:szCs w:val="26"/>
          <w:rtl/>
          <w:lang w:val="en-US" w:bidi="ar-SA"/>
        </w:rPr>
        <w:t xml:space="preserve"> </w:t>
      </w:r>
      <w:r w:rsidRPr="00B606BF">
        <w:rPr>
          <w:sz w:val="26"/>
          <w:szCs w:val="26"/>
          <w:rtl/>
          <w:lang w:val="en-US"/>
        </w:rPr>
        <w:t>المكتملة وفقاً للجدول الزمني؛</w:t>
      </w:r>
    </w:p>
    <w:p w:rsidR="0061772A" w:rsidRPr="00B606BF" w:rsidRDefault="0061772A" w:rsidP="0061772A">
      <w:pPr>
        <w:tabs>
          <w:tab w:val="left" w:pos="8280"/>
        </w:tabs>
        <w:bidi/>
        <w:spacing w:after="240"/>
        <w:ind w:left="1440" w:hanging="720"/>
        <w:rPr>
          <w:sz w:val="26"/>
          <w:szCs w:val="26"/>
          <w:lang w:val="en-US"/>
        </w:rPr>
      </w:pPr>
      <w:r w:rsidRPr="00B606BF">
        <w:rPr>
          <w:sz w:val="26"/>
          <w:szCs w:val="26"/>
          <w:rtl/>
          <w:lang w:val="en-US"/>
        </w:rPr>
        <w:t>(د)</w:t>
      </w:r>
      <w:r w:rsidRPr="00B606BF">
        <w:rPr>
          <w:rFonts w:hint="cs"/>
          <w:sz w:val="26"/>
          <w:szCs w:val="26"/>
          <w:rtl/>
          <w:lang w:val="en-US"/>
        </w:rPr>
        <w:tab/>
        <w:t>أن ت</w:t>
      </w:r>
      <w:r w:rsidRPr="00B606BF">
        <w:rPr>
          <w:sz w:val="26"/>
          <w:szCs w:val="26"/>
          <w:rtl/>
          <w:lang w:val="en-US"/>
        </w:rPr>
        <w:t xml:space="preserve">حث الوكالات الثنائية والمنفذة على تقديم دروس واضحة ومكتوبة وشاملة عند تقديم تقاريرها </w:t>
      </w:r>
      <w:r w:rsidRPr="00B606BF">
        <w:rPr>
          <w:rFonts w:hint="cs"/>
          <w:sz w:val="26"/>
          <w:szCs w:val="26"/>
          <w:rtl/>
          <w:lang w:val="en-US"/>
        </w:rPr>
        <w:t>عن إنجاز المشروعات</w:t>
      </w:r>
      <w:r w:rsidRPr="00B606BF">
        <w:rPr>
          <w:sz w:val="26"/>
          <w:szCs w:val="26"/>
          <w:rtl/>
          <w:lang w:val="en-US"/>
        </w:rPr>
        <w:t xml:space="preserve">؛ </w:t>
      </w:r>
    </w:p>
    <w:p w:rsidR="0061772A" w:rsidRDefault="0061772A" w:rsidP="0061772A">
      <w:pPr>
        <w:tabs>
          <w:tab w:val="left" w:pos="8280"/>
        </w:tabs>
        <w:bidi/>
        <w:spacing w:after="240"/>
        <w:ind w:left="1440" w:hanging="720"/>
        <w:rPr>
          <w:sz w:val="26"/>
          <w:szCs w:val="26"/>
          <w:rtl/>
          <w:lang w:val="en-US"/>
        </w:rPr>
      </w:pPr>
      <w:r w:rsidRPr="00B606BF">
        <w:rPr>
          <w:sz w:val="26"/>
          <w:szCs w:val="26"/>
          <w:rtl/>
          <w:lang w:val="en-US"/>
        </w:rPr>
        <w:lastRenderedPageBreak/>
        <w:t>(هـ)</w:t>
      </w:r>
      <w:r w:rsidRPr="00B606BF">
        <w:rPr>
          <w:rFonts w:hint="cs"/>
          <w:sz w:val="26"/>
          <w:szCs w:val="26"/>
          <w:rtl/>
          <w:lang w:val="en-US"/>
        </w:rPr>
        <w:tab/>
        <w:t>أن ت</w:t>
      </w:r>
      <w:r w:rsidRPr="00B606BF">
        <w:rPr>
          <w:sz w:val="26"/>
          <w:szCs w:val="26"/>
          <w:rtl/>
          <w:lang w:val="en-US"/>
        </w:rPr>
        <w:t>دعو جميع ال</w:t>
      </w:r>
      <w:bookmarkStart w:id="0" w:name="_GoBack"/>
      <w:bookmarkEnd w:id="0"/>
      <w:r w:rsidRPr="00B606BF">
        <w:rPr>
          <w:sz w:val="26"/>
          <w:szCs w:val="26"/>
          <w:rtl/>
          <w:lang w:val="en-US"/>
        </w:rPr>
        <w:t>مشاركين في إعداد وتنفيذ الاتفاقات المتعددة السنوات والمشر</w:t>
      </w:r>
      <w:r w:rsidRPr="00B606BF">
        <w:rPr>
          <w:rFonts w:hint="cs"/>
          <w:sz w:val="26"/>
          <w:szCs w:val="26"/>
          <w:rtl/>
          <w:lang w:val="en-US"/>
        </w:rPr>
        <w:t>و</w:t>
      </w:r>
      <w:r w:rsidRPr="00B606BF">
        <w:rPr>
          <w:sz w:val="26"/>
          <w:szCs w:val="26"/>
          <w:rtl/>
          <w:lang w:val="en-US"/>
        </w:rPr>
        <w:t>ع</w:t>
      </w:r>
      <w:r w:rsidRPr="00B606BF">
        <w:rPr>
          <w:rFonts w:hint="cs"/>
          <w:sz w:val="26"/>
          <w:szCs w:val="26"/>
          <w:rtl/>
          <w:lang w:val="en-US"/>
        </w:rPr>
        <w:t>ات</w:t>
      </w:r>
      <w:r w:rsidRPr="00B606BF">
        <w:rPr>
          <w:sz w:val="26"/>
          <w:szCs w:val="26"/>
          <w:rtl/>
          <w:lang w:val="en-US"/>
        </w:rPr>
        <w:t xml:space="preserve"> الفردية إلى مراعاة الدروس المستفادة من تقارير </w:t>
      </w:r>
      <w:r w:rsidRPr="00B606BF">
        <w:rPr>
          <w:rFonts w:hint="cs"/>
          <w:sz w:val="26"/>
          <w:szCs w:val="26"/>
          <w:rtl/>
          <w:lang w:val="en-US"/>
        </w:rPr>
        <w:t xml:space="preserve">إنجاز </w:t>
      </w:r>
      <w:r w:rsidRPr="00B606BF">
        <w:rPr>
          <w:sz w:val="26"/>
          <w:szCs w:val="26"/>
          <w:rtl/>
          <w:lang w:val="en-US"/>
        </w:rPr>
        <w:t xml:space="preserve">المشروعات، عند </w:t>
      </w:r>
      <w:r w:rsidRPr="00B606BF">
        <w:rPr>
          <w:rFonts w:hint="cs"/>
          <w:sz w:val="26"/>
          <w:szCs w:val="26"/>
          <w:rtl/>
          <w:lang w:val="en-US"/>
        </w:rPr>
        <w:t>الضرورة</w:t>
      </w:r>
      <w:r w:rsidRPr="00B606BF">
        <w:rPr>
          <w:sz w:val="26"/>
          <w:szCs w:val="26"/>
          <w:rtl/>
          <w:lang w:val="en-US"/>
        </w:rPr>
        <w:t>، عند إعداد وتنفيذ المشروعات المستقبلية.</w:t>
      </w:r>
    </w:p>
    <w:p w:rsidR="0061772A" w:rsidRDefault="0061772A" w:rsidP="0061772A">
      <w:pPr>
        <w:tabs>
          <w:tab w:val="left" w:pos="8280"/>
        </w:tabs>
        <w:bidi/>
        <w:spacing w:after="240"/>
        <w:ind w:left="1440" w:hanging="720"/>
        <w:rPr>
          <w:sz w:val="26"/>
          <w:szCs w:val="26"/>
          <w:rtl/>
          <w:lang w:val="en-US"/>
        </w:rPr>
      </w:pPr>
    </w:p>
    <w:p w:rsidR="0061772A" w:rsidRPr="00B606BF" w:rsidRDefault="0061772A" w:rsidP="0061772A">
      <w:pPr>
        <w:tabs>
          <w:tab w:val="left" w:pos="8280"/>
        </w:tabs>
        <w:bidi/>
        <w:spacing w:after="240"/>
        <w:ind w:left="1440" w:hanging="720"/>
        <w:rPr>
          <w:sz w:val="26"/>
          <w:szCs w:val="26"/>
          <w:rtl/>
          <w:lang w:val="en-US" w:bidi="ar-EG"/>
        </w:rPr>
        <w:sectPr w:rsidR="0061772A" w:rsidRPr="00B606BF" w:rsidSect="00DE687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E55812" w:rsidRPr="00225028" w:rsidRDefault="00E55812" w:rsidP="00D704C6">
      <w:pPr>
        <w:pStyle w:val="ListParagraph"/>
        <w:bidi/>
        <w:spacing w:after="240"/>
        <w:ind w:left="0"/>
        <w:contextualSpacing w:val="0"/>
        <w:jc w:val="both"/>
        <w:rPr>
          <w:rFonts w:ascii="Times New Roman" w:hAnsi="Times New Roman" w:cs="Times New Roman"/>
          <w:sz w:val="26"/>
          <w:szCs w:val="26"/>
          <w:rtl/>
          <w:lang w:bidi="ar-EG"/>
        </w:rPr>
      </w:pPr>
    </w:p>
    <w:p w:rsidR="008A77E5" w:rsidRDefault="008A77E5" w:rsidP="00225028">
      <w:pPr>
        <w:pStyle w:val="StyleHeader4Para4Left0Firstline0"/>
        <w:widowControl/>
        <w:numPr>
          <w:ilvl w:val="0"/>
          <w:numId w:val="0"/>
        </w:numPr>
        <w:tabs>
          <w:tab w:val="clear" w:pos="2880"/>
          <w:tab w:val="clear" w:pos="5760"/>
        </w:tabs>
        <w:bidi/>
        <w:rPr>
          <w:sz w:val="26"/>
          <w:szCs w:val="26"/>
        </w:rPr>
      </w:pPr>
    </w:p>
    <w:p w:rsidR="00671827" w:rsidRDefault="00671827" w:rsidP="00225028">
      <w:pPr>
        <w:pStyle w:val="StyleHeader4Para4Left0Firstline0"/>
        <w:widowControl/>
        <w:numPr>
          <w:ilvl w:val="0"/>
          <w:numId w:val="0"/>
        </w:numPr>
        <w:tabs>
          <w:tab w:val="clear" w:pos="2880"/>
          <w:tab w:val="clear" w:pos="5760"/>
        </w:tabs>
        <w:bidi/>
        <w:rPr>
          <w:sz w:val="26"/>
          <w:szCs w:val="26"/>
        </w:rPr>
      </w:pPr>
    </w:p>
    <w:p w:rsidR="00B05B05" w:rsidRPr="00B05B05" w:rsidRDefault="00B05B05" w:rsidP="00B05B05">
      <w:pPr>
        <w:ind w:left="360"/>
        <w:rPr>
          <w:rFonts w:asciiTheme="majorBidi" w:hAnsiTheme="majorBidi" w:cstheme="majorBidi"/>
          <w:rtl/>
          <w:lang w:val="en-CA"/>
        </w:rPr>
      </w:pPr>
    </w:p>
    <w:p w:rsidR="00B05B05" w:rsidRPr="00B05B05" w:rsidRDefault="00B05B05" w:rsidP="00B05B05">
      <w:pPr>
        <w:ind w:left="360"/>
        <w:rPr>
          <w:rFonts w:asciiTheme="majorBidi" w:hAnsiTheme="majorBidi" w:cstheme="majorBidi"/>
          <w:rtl/>
          <w:lang w:val="en-CA"/>
        </w:rPr>
      </w:pPr>
    </w:p>
    <w:p w:rsidR="00B05B05" w:rsidRPr="00B05B05" w:rsidRDefault="00B05B05" w:rsidP="00B05B05">
      <w:pPr>
        <w:ind w:left="360"/>
        <w:rPr>
          <w:rFonts w:asciiTheme="majorBidi" w:hAnsiTheme="majorBidi" w:cstheme="majorBidi"/>
          <w:rtl/>
        </w:rPr>
      </w:pPr>
    </w:p>
    <w:p w:rsidR="00B05B05" w:rsidRDefault="00B05B05" w:rsidP="00B05B05">
      <w:pPr>
        <w:bidi/>
        <w:rPr>
          <w:rtl/>
          <w:lang w:val="en-US" w:bidi="ar-EG"/>
        </w:rPr>
      </w:pPr>
    </w:p>
    <w:p w:rsidR="00B05B05" w:rsidRDefault="00B05B05" w:rsidP="00B05B05">
      <w:pPr>
        <w:bidi/>
        <w:rPr>
          <w:rtl/>
          <w:lang w:val="en-US"/>
        </w:rPr>
      </w:pPr>
    </w:p>
    <w:p w:rsidR="00B05B05" w:rsidRDefault="00B05B05" w:rsidP="00B05B05">
      <w:pPr>
        <w:bidi/>
        <w:rPr>
          <w:rtl/>
          <w:lang w:val="en-US"/>
        </w:rPr>
      </w:pPr>
    </w:p>
    <w:p w:rsidR="00B05B05" w:rsidRDefault="00B05B05" w:rsidP="00B05B05">
      <w:pPr>
        <w:bidi/>
        <w:rPr>
          <w:rtl/>
          <w:lang w:val="en-US"/>
        </w:rPr>
      </w:pPr>
    </w:p>
    <w:p w:rsidR="00B05B05" w:rsidRPr="00B05B05" w:rsidRDefault="00B05B05" w:rsidP="00B05B05">
      <w:pPr>
        <w:bidi/>
        <w:rPr>
          <w:rtl/>
          <w:lang w:val="en-US"/>
        </w:rPr>
      </w:pPr>
    </w:p>
    <w:sectPr w:rsidR="00B05B05" w:rsidRPr="00B05B05" w:rsidSect="00D55FCE">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5A9C" w:rsidRDefault="00F95A9C">
      <w:r>
        <w:separator/>
      </w:r>
    </w:p>
  </w:endnote>
  <w:endnote w:type="continuationSeparator" w:id="0">
    <w:p w:rsidR="00F95A9C" w:rsidRDefault="00F95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C81" w:rsidRPr="0033525D" w:rsidRDefault="00AE3C81">
    <w:pPr>
      <w:jc w:val="center"/>
    </w:pPr>
    <w:r>
      <w:fldChar w:fldCharType="begin"/>
    </w:r>
    <w:r>
      <w:instrText xml:space="preserve"> PAGE </w:instrText>
    </w:r>
    <w:r>
      <w:fldChar w:fldCharType="separate"/>
    </w:r>
    <w:r w:rsidR="0057690B">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C81" w:rsidRPr="0033525D" w:rsidRDefault="00AE3C81">
    <w:pPr>
      <w:jc w:val="center"/>
    </w:pPr>
    <w:r>
      <w:fldChar w:fldCharType="begin"/>
    </w:r>
    <w:r>
      <w:instrText xml:space="preserve"> PAGE </w:instrText>
    </w:r>
    <w:r>
      <w:fldChar w:fldCharType="separate"/>
    </w:r>
    <w:r w:rsidR="0057690B">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C81" w:rsidRPr="00706905" w:rsidRDefault="00AE3C81" w:rsidP="00DE6879">
    <w:pPr>
      <w:pBdr>
        <w:top w:val="single" w:sz="4" w:space="1" w:color="auto"/>
        <w:left w:val="single" w:sz="4" w:space="4" w:color="auto"/>
        <w:bottom w:val="single" w:sz="4" w:space="1" w:color="auto"/>
        <w:right w:val="single" w:sz="4" w:space="4" w:color="auto"/>
      </w:pBdr>
      <w:jc w:val="center"/>
      <w:rPr>
        <w:sz w:val="20"/>
        <w:rtl/>
        <w:lang w:bidi="ar-AE"/>
      </w:rPr>
    </w:pPr>
    <w:r w:rsidRPr="00706905">
      <w:rPr>
        <w:rFonts w:hint="cs"/>
        <w:sz w:val="20"/>
        <w:rtl/>
        <w:lang w:bidi="ar-AE"/>
      </w:rPr>
      <w:t>إن وثائق ما قبل دورات اللجنة التنفيذية للصندوق المتعدد الأطراف لتنفيذ بروتوكول مونتريال</w:t>
    </w:r>
  </w:p>
  <w:p w:rsidR="00AE3C81" w:rsidRDefault="00AE3C81" w:rsidP="00DE6879">
    <w:pPr>
      <w:pBdr>
        <w:top w:val="single" w:sz="4" w:space="1" w:color="auto"/>
        <w:left w:val="single" w:sz="4" w:space="4" w:color="auto"/>
        <w:bottom w:val="single" w:sz="4" w:space="1" w:color="auto"/>
        <w:right w:val="single" w:sz="4" w:space="4" w:color="auto"/>
      </w:pBdr>
      <w:jc w:val="center"/>
      <w:rPr>
        <w:sz w:val="18"/>
        <w:szCs w:val="18"/>
        <w:lang w:bidi="ar-AE"/>
      </w:rPr>
    </w:pPr>
    <w:r w:rsidRPr="00706905">
      <w:rPr>
        <w:rFonts w:hint="cs"/>
        <w:sz w:val="20"/>
        <w:rtl/>
        <w:lang w:bidi="ar-AE"/>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C81" w:rsidRDefault="00AE3C81">
    <w:pPr>
      <w:jc w:val="center"/>
    </w:pPr>
    <w:r>
      <w:fldChar w:fldCharType="begin"/>
    </w:r>
    <w:r>
      <w:instrText xml:space="preserve"> PAGE </w:instrText>
    </w:r>
    <w:r>
      <w:fldChar w:fldCharType="separate"/>
    </w:r>
    <w:r>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C81" w:rsidRDefault="00AE3C81">
    <w:pPr>
      <w:jc w:val="center"/>
    </w:pPr>
    <w:r>
      <w:fldChar w:fldCharType="begin"/>
    </w:r>
    <w:r>
      <w:instrText xml:space="preserve"> PAGE </w:instrText>
    </w:r>
    <w:r>
      <w:fldChar w:fldCharType="separate"/>
    </w:r>
    <w:r>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6968513"/>
      <w:docPartObj>
        <w:docPartGallery w:val="Page Numbers (Bottom of Page)"/>
        <w:docPartUnique/>
      </w:docPartObj>
    </w:sdtPr>
    <w:sdtContent>
      <w:p w:rsidR="00AE3C81" w:rsidRDefault="00AE3C81">
        <w:pPr>
          <w:pStyle w:val="Footer"/>
          <w:jc w:val="center"/>
        </w:pPr>
        <w:r>
          <w:fldChar w:fldCharType="begin"/>
        </w:r>
        <w:r>
          <w:instrText xml:space="preserve"> PAGE   \* MERGEFORMAT </w:instrText>
        </w:r>
        <w:r>
          <w:fldChar w:fldCharType="separate"/>
        </w:r>
        <w:r w:rsidR="0057690B">
          <w:rPr>
            <w:noProof/>
          </w:rPr>
          <w:t>1</w:t>
        </w:r>
        <w:r>
          <w:rPr>
            <w:noProof/>
          </w:rPr>
          <w:fldChar w:fldCharType="end"/>
        </w:r>
      </w:p>
    </w:sdtContent>
  </w:sdt>
  <w:p w:rsidR="00AE3C81" w:rsidRPr="00D704C6" w:rsidRDefault="00AE3C81" w:rsidP="00D704C6">
    <w:pPr>
      <w:pStyle w:val="Footer"/>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5A9C" w:rsidRDefault="00F95A9C" w:rsidP="00E55812">
      <w:pPr>
        <w:bidi/>
      </w:pPr>
      <w:r>
        <w:separator/>
      </w:r>
    </w:p>
  </w:footnote>
  <w:footnote w:type="continuationSeparator" w:id="0">
    <w:p w:rsidR="00F95A9C" w:rsidRDefault="00F95A9C">
      <w:r>
        <w:continuationSeparator/>
      </w:r>
    </w:p>
  </w:footnote>
  <w:footnote w:id="1">
    <w:p w:rsidR="00AE3C81" w:rsidRDefault="00AE3C81" w:rsidP="00774CB1">
      <w:pPr>
        <w:pStyle w:val="StyleHeader4Para4Left0Firstline0"/>
        <w:numPr>
          <w:ilvl w:val="0"/>
          <w:numId w:val="0"/>
        </w:numPr>
        <w:bidi/>
        <w:spacing w:after="60"/>
        <w:jc w:val="left"/>
        <w:rPr>
          <w:lang w:val="en-CA" w:bidi="ar-EG"/>
        </w:rPr>
      </w:pPr>
      <w:r>
        <w:rPr>
          <w:rStyle w:val="FootnoteReference"/>
        </w:rPr>
        <w:footnoteRef/>
      </w:r>
      <w:r>
        <w:rPr>
          <w:rFonts w:hint="cs"/>
          <w:rtl/>
          <w:lang w:bidi="ar-EG"/>
        </w:rPr>
        <w:t xml:space="preserve"> </w:t>
      </w:r>
      <w:r>
        <w:rPr>
          <w:rFonts w:hint="cs"/>
          <w:rtl/>
          <w:lang w:bidi="ar-BH"/>
        </w:rPr>
        <w:t xml:space="preserve">بسبب </w:t>
      </w:r>
      <w:r>
        <w:rPr>
          <w:rFonts w:hint="cs"/>
          <w:rtl/>
          <w:lang w:val="en-CA" w:bidi="ar-BH"/>
        </w:rPr>
        <w:t>فيروس كورونا (كوفيد-19)</w:t>
      </w:r>
      <w:r>
        <w:rPr>
          <w:rFonts w:hint="cs"/>
          <w:rtl/>
          <w:lang w:val="en-CA" w:bidi="ar-EG"/>
        </w:rPr>
        <w:t>.</w:t>
      </w:r>
    </w:p>
    <w:p w:rsidR="00AE3C81" w:rsidRPr="00E55812" w:rsidRDefault="00AE3C81" w:rsidP="00B01A01">
      <w:pPr>
        <w:pStyle w:val="StyleHeader4Para4Left0Firstline0"/>
        <w:numPr>
          <w:ilvl w:val="0"/>
          <w:numId w:val="0"/>
        </w:numPr>
        <w:bidi/>
        <w:spacing w:after="60"/>
        <w:jc w:val="left"/>
        <w:rPr>
          <w:rtl/>
          <w:lang w:val="en-CA" w:bidi="ar-EG"/>
        </w:rPr>
      </w:pPr>
    </w:p>
  </w:footnote>
  <w:footnote w:id="2">
    <w:p w:rsidR="00AE3C81" w:rsidRPr="005B2EBD" w:rsidRDefault="00AE3C81" w:rsidP="00DE6879">
      <w:pPr>
        <w:pStyle w:val="FootnoteText"/>
        <w:bidi/>
        <w:rPr>
          <w:rtl/>
          <w:lang w:bidi="ar-SA"/>
        </w:rPr>
      </w:pPr>
      <w:r>
        <w:rPr>
          <w:rStyle w:val="FootnoteReference"/>
        </w:rPr>
        <w:footnoteRef/>
      </w:r>
      <w:r>
        <w:rPr>
          <w:rFonts w:hint="cs"/>
          <w:rtl/>
          <w:lang w:bidi="ar-SA"/>
        </w:rPr>
        <w:t xml:space="preserve">  يمكن الإطلاع على الدروس المستفادة من تقارير إنجاز المشروعات للاتفاقات متعددة السنوات من قاعدة بيانات الدروس المستفادة من تقارير إنجاز المشروعات للاتفاقات متعددة السنوات: </w:t>
      </w:r>
      <w:hyperlink r:id="rId1" w:history="1">
        <w:r>
          <w:rPr>
            <w:rStyle w:val="Hyperlink"/>
          </w:rPr>
          <w:t>http://www.multilateralfund.org/myapcr/search.aspx</w:t>
        </w:r>
      </w:hyperlink>
    </w:p>
  </w:footnote>
  <w:footnote w:id="3">
    <w:p w:rsidR="00AE3C81" w:rsidRPr="00445B0B" w:rsidRDefault="00AE3C81" w:rsidP="00A74A5F">
      <w:pPr>
        <w:pStyle w:val="FootnoteText"/>
        <w:bidi/>
        <w:rPr>
          <w:rtl/>
          <w:lang w:val="en-US" w:bidi="ar-EG"/>
        </w:rPr>
      </w:pPr>
      <w:r>
        <w:rPr>
          <w:rStyle w:val="FootnoteReference"/>
        </w:rPr>
        <w:footnoteRef/>
      </w:r>
      <w:r>
        <w:rPr>
          <w:rFonts w:hint="cs"/>
          <w:rtl/>
          <w:lang w:bidi="ar-SA"/>
        </w:rPr>
        <w:t xml:space="preserve"> تتطلب </w:t>
      </w:r>
      <w:r w:rsidRPr="00445B0B">
        <w:rPr>
          <w:rFonts w:hint="cs"/>
          <w:rtl/>
          <w:lang w:bidi="ar-EG"/>
        </w:rPr>
        <w:t>معايير الأداء الدنيا لكفاءة الطاقة</w:t>
      </w:r>
      <w:r>
        <w:rPr>
          <w:rFonts w:hint="cs"/>
          <w:rtl/>
          <w:lang w:val="en-US" w:bidi="ar-EG"/>
        </w:rPr>
        <w:t xml:space="preserve"> نسبة كفاءة الطاقة الموسمية الدنيا بمقدار 4,3.</w:t>
      </w:r>
    </w:p>
  </w:footnote>
  <w:footnote w:id="4">
    <w:p w:rsidR="00AE3C81" w:rsidRPr="000215BD" w:rsidRDefault="00AE3C81" w:rsidP="00DE6879">
      <w:pPr>
        <w:pStyle w:val="FootnoteText"/>
        <w:bidi/>
        <w:rPr>
          <w:rtl/>
          <w:lang w:bidi="ar-SA"/>
        </w:rPr>
      </w:pPr>
      <w:r>
        <w:rPr>
          <w:rStyle w:val="FootnoteReference"/>
        </w:rPr>
        <w:footnoteRef/>
      </w:r>
      <w:r>
        <w:rPr>
          <w:rFonts w:hint="cs"/>
          <w:rtl/>
          <w:lang w:bidi="ar-SA"/>
        </w:rPr>
        <w:t xml:space="preserve">  باستثناء إعداد المشروع والبرامج القطرية والمشروعات متعددة السنوات والربط وأنشطة غرفة تبادل المعلومات ومشروعات التعزيز المؤسسي.</w:t>
      </w:r>
    </w:p>
  </w:footnote>
  <w:footnote w:id="5">
    <w:p w:rsidR="00AE3C81" w:rsidRPr="008E0CB8" w:rsidRDefault="00AE3C81" w:rsidP="00DE6879">
      <w:pPr>
        <w:pStyle w:val="FootnoteText"/>
        <w:bidi/>
        <w:rPr>
          <w:rtl/>
          <w:lang w:bidi="ar-SA"/>
        </w:rPr>
      </w:pPr>
      <w:r>
        <w:rPr>
          <w:rStyle w:val="FootnoteReference"/>
        </w:rPr>
        <w:footnoteRef/>
      </w:r>
      <w:r>
        <w:rPr>
          <w:rFonts w:hint="cs"/>
          <w:rtl/>
          <w:lang w:bidi="ar-SA"/>
        </w:rPr>
        <w:t xml:space="preserve">  تشمل تقارير إنجاز المشروعات</w:t>
      </w:r>
      <w:r w:rsidRPr="008E0CB8">
        <w:rPr>
          <w:rtl/>
          <w:lang w:bidi="ar-SA"/>
        </w:rPr>
        <w:t xml:space="preserve"> المكتملة والمستلمة من </w:t>
      </w:r>
      <w:r>
        <w:rPr>
          <w:rtl/>
          <w:lang w:bidi="ar-SA"/>
        </w:rPr>
        <w:t>البلدان التالية: أستراليا (25)</w:t>
      </w:r>
      <w:r>
        <w:rPr>
          <w:rFonts w:hint="cs"/>
          <w:rtl/>
          <w:lang w:bidi="ar-SA"/>
        </w:rPr>
        <w:t>،</w:t>
      </w:r>
      <w:r w:rsidRPr="008E0CB8">
        <w:rPr>
          <w:rtl/>
          <w:lang w:bidi="ar-SA"/>
        </w:rPr>
        <w:t xml:space="preserve"> </w:t>
      </w:r>
      <w:r>
        <w:rPr>
          <w:rFonts w:hint="cs"/>
          <w:rtl/>
          <w:lang w:bidi="ar-SA"/>
        </w:rPr>
        <w:t>و</w:t>
      </w:r>
      <w:r>
        <w:rPr>
          <w:rtl/>
          <w:lang w:bidi="ar-SA"/>
        </w:rPr>
        <w:t>النمسا (1)</w:t>
      </w:r>
      <w:r>
        <w:rPr>
          <w:rFonts w:hint="cs"/>
          <w:rtl/>
          <w:lang w:bidi="ar-SA"/>
        </w:rPr>
        <w:t>،</w:t>
      </w:r>
      <w:r w:rsidRPr="008E0CB8">
        <w:rPr>
          <w:rtl/>
          <w:lang w:bidi="ar-SA"/>
        </w:rPr>
        <w:t xml:space="preserve"> </w:t>
      </w:r>
      <w:r>
        <w:rPr>
          <w:rFonts w:hint="cs"/>
          <w:rtl/>
          <w:lang w:bidi="ar-SA"/>
        </w:rPr>
        <w:t>و</w:t>
      </w:r>
      <w:r>
        <w:rPr>
          <w:rtl/>
          <w:lang w:bidi="ar-SA"/>
        </w:rPr>
        <w:t>جمهورية التشيك (2)</w:t>
      </w:r>
      <w:r w:rsidRPr="008E0CB8">
        <w:rPr>
          <w:rtl/>
          <w:lang w:bidi="ar-SA"/>
        </w:rPr>
        <w:t>،</w:t>
      </w:r>
      <w:r>
        <w:rPr>
          <w:rFonts w:hint="cs"/>
          <w:rtl/>
          <w:lang w:bidi="ar-SA"/>
        </w:rPr>
        <w:t xml:space="preserve"> و</w:t>
      </w:r>
      <w:r>
        <w:rPr>
          <w:rtl/>
          <w:lang w:bidi="ar-SA"/>
        </w:rPr>
        <w:t>الد</w:t>
      </w:r>
      <w:r>
        <w:rPr>
          <w:rFonts w:hint="cs"/>
          <w:rtl/>
          <w:lang w:bidi="ar-EG"/>
        </w:rPr>
        <w:t>ا</w:t>
      </w:r>
      <w:r>
        <w:rPr>
          <w:rtl/>
          <w:lang w:bidi="ar-SA"/>
        </w:rPr>
        <w:t>نمرك (1)</w:t>
      </w:r>
      <w:r>
        <w:rPr>
          <w:rFonts w:hint="cs"/>
          <w:rtl/>
          <w:lang w:bidi="ar-SA"/>
        </w:rPr>
        <w:t>،</w:t>
      </w:r>
      <w:r w:rsidRPr="008E0CB8">
        <w:rPr>
          <w:rtl/>
          <w:lang w:bidi="ar-SA"/>
        </w:rPr>
        <w:t xml:space="preserve"> </w:t>
      </w:r>
      <w:r>
        <w:rPr>
          <w:rFonts w:hint="cs"/>
          <w:rtl/>
          <w:lang w:bidi="ar-SA"/>
        </w:rPr>
        <w:t>و</w:t>
      </w:r>
      <w:r>
        <w:rPr>
          <w:rtl/>
          <w:lang w:bidi="ar-SA"/>
        </w:rPr>
        <w:t>فنلندا</w:t>
      </w:r>
      <w:r>
        <w:t> </w:t>
      </w:r>
      <w:r>
        <w:rPr>
          <w:rtl/>
          <w:lang w:bidi="ar-SA"/>
        </w:rPr>
        <w:t>(5)</w:t>
      </w:r>
      <w:r w:rsidRPr="008E0CB8">
        <w:rPr>
          <w:rtl/>
          <w:lang w:bidi="ar-SA"/>
        </w:rPr>
        <w:t>،</w:t>
      </w:r>
      <w:r>
        <w:rPr>
          <w:rFonts w:hint="cs"/>
          <w:rtl/>
          <w:lang w:bidi="ar-SA"/>
        </w:rPr>
        <w:t xml:space="preserve"> و</w:t>
      </w:r>
      <w:r>
        <w:rPr>
          <w:rtl/>
          <w:lang w:bidi="ar-SA"/>
        </w:rPr>
        <w:t>إسرائيل (2)</w:t>
      </w:r>
      <w:r w:rsidRPr="008E0CB8">
        <w:rPr>
          <w:rtl/>
          <w:lang w:bidi="ar-SA"/>
        </w:rPr>
        <w:t>،</w:t>
      </w:r>
      <w:r>
        <w:rPr>
          <w:rFonts w:hint="cs"/>
          <w:rtl/>
          <w:lang w:bidi="ar-SA"/>
        </w:rPr>
        <w:t>و</w:t>
      </w:r>
      <w:r>
        <w:rPr>
          <w:rtl/>
          <w:lang w:bidi="ar-SA"/>
        </w:rPr>
        <w:t>بولندا (1)</w:t>
      </w:r>
      <w:r w:rsidRPr="008E0CB8">
        <w:rPr>
          <w:rtl/>
          <w:lang w:bidi="ar-SA"/>
        </w:rPr>
        <w:t>،</w:t>
      </w:r>
      <w:r>
        <w:rPr>
          <w:rFonts w:hint="cs"/>
          <w:rtl/>
          <w:lang w:bidi="ar-SA"/>
        </w:rPr>
        <w:t xml:space="preserve"> و</w:t>
      </w:r>
      <w:r w:rsidRPr="008E0CB8">
        <w:rPr>
          <w:rtl/>
          <w:lang w:bidi="ar-SA"/>
        </w:rPr>
        <w:t>جنوب أفريقيا (1)</w:t>
      </w:r>
      <w:r>
        <w:rPr>
          <w:rFonts w:hint="cs"/>
          <w:rtl/>
          <w:lang w:bidi="ar-SA"/>
        </w:rPr>
        <w:t>،</w:t>
      </w:r>
      <w:r w:rsidRPr="008E0CB8">
        <w:rPr>
          <w:rtl/>
          <w:lang w:bidi="ar-SA"/>
        </w:rPr>
        <w:t xml:space="preserve"> و</w:t>
      </w:r>
      <w:r>
        <w:rPr>
          <w:rFonts w:hint="cs"/>
          <w:rtl/>
          <w:lang w:bidi="ar-SA"/>
        </w:rPr>
        <w:t>إ</w:t>
      </w:r>
      <w:r w:rsidRPr="008E0CB8">
        <w:rPr>
          <w:rtl/>
          <w:lang w:bidi="ar-SA"/>
        </w:rPr>
        <w:t>سبانيا (4)</w:t>
      </w:r>
      <w:r>
        <w:rPr>
          <w:rFonts w:hint="cs"/>
          <w:rtl/>
          <w:lang w:bidi="ar-SA"/>
        </w:rPr>
        <w:t>،</w:t>
      </w:r>
      <w:r w:rsidRPr="008E0CB8">
        <w:rPr>
          <w:rtl/>
          <w:lang w:bidi="ar-SA"/>
        </w:rPr>
        <w:t xml:space="preserve"> والسويد (5)</w:t>
      </w:r>
      <w:r>
        <w:rPr>
          <w:rFonts w:hint="cs"/>
          <w:rtl/>
          <w:lang w:bidi="ar-SA"/>
        </w:rPr>
        <w:t>،</w:t>
      </w:r>
      <w:r w:rsidRPr="008E0CB8">
        <w:rPr>
          <w:rtl/>
          <w:lang w:bidi="ar-SA"/>
        </w:rPr>
        <w:t xml:space="preserve"> وسويسرا (3)</w:t>
      </w:r>
      <w:r>
        <w:rPr>
          <w:rFonts w:hint="cs"/>
          <w:rtl/>
          <w:lang w:bidi="ar-SA"/>
        </w:rPr>
        <w:t>،</w:t>
      </w:r>
      <w:r w:rsidRPr="008E0CB8">
        <w:rPr>
          <w:rtl/>
          <w:lang w:bidi="ar-SA"/>
        </w:rPr>
        <w:t xml:space="preserve"> والولايات المتحدة الأمريكية (40).</w:t>
      </w:r>
    </w:p>
  </w:footnote>
  <w:footnote w:id="6">
    <w:p w:rsidR="00AE3C81" w:rsidRPr="00A74A5F" w:rsidRDefault="00AE3C81" w:rsidP="00A74A5F">
      <w:pPr>
        <w:pStyle w:val="FootnoteText"/>
        <w:bidi/>
        <w:rPr>
          <w:rtl/>
          <w:lang w:bidi="ar-SA"/>
        </w:rPr>
      </w:pPr>
      <w:r>
        <w:rPr>
          <w:rStyle w:val="FootnoteReference"/>
        </w:rPr>
        <w:footnoteRef/>
      </w:r>
      <w:r>
        <w:rPr>
          <w:rFonts w:hint="cs"/>
          <w:rtl/>
          <w:lang w:bidi="ar-SA"/>
        </w:rPr>
        <w:t xml:space="preserve">  يمكن الإطلاع على الدروس المستفادة من تقارير إنجاز المشروعات الفردية من قاعدة بيانات الدروس المستفادة من تقارير إنجاز المشروعات: </w:t>
      </w:r>
      <w:hyperlink r:id="rId2" w:history="1">
        <w:r>
          <w:rPr>
            <w:rStyle w:val="Hyperlink"/>
            <w:lang w:val="en-US"/>
          </w:rPr>
          <w:t>http://www.multilateralfund.org/pcrindividual/search.aspx</w:t>
        </w:r>
      </w:hyperlink>
    </w:p>
  </w:footnote>
  <w:footnote w:id="7">
    <w:p w:rsidR="00AE3C81" w:rsidRPr="00431D72" w:rsidRDefault="00AE3C81" w:rsidP="00431D72">
      <w:pPr>
        <w:pStyle w:val="FootnoteText"/>
        <w:bidi/>
        <w:rPr>
          <w:rtl/>
          <w:lang w:bidi="ar-EG"/>
        </w:rPr>
      </w:pPr>
      <w:r>
        <w:rPr>
          <w:rStyle w:val="FootnoteReference"/>
        </w:rPr>
        <w:footnoteRef/>
      </w:r>
      <w:r>
        <w:rPr>
          <w:rFonts w:hint="cs"/>
          <w:rtl/>
          <w:lang w:bidi="ar-EG"/>
        </w:rPr>
        <w:t xml:space="preserve"> غير أن تكلقة التركيب نتيجة لمتطلبات المعدات ذات الضغط العالي ما زالت عالية في بعض البلدان (مثل الأرجنتين).</w:t>
      </w:r>
    </w:p>
  </w:footnote>
  <w:footnote w:id="8">
    <w:p w:rsidR="00AE3C81" w:rsidRDefault="00AE3C81" w:rsidP="00145E73">
      <w:pPr>
        <w:pStyle w:val="FootnoteText"/>
        <w:bidi/>
        <w:rPr>
          <w:rtl/>
          <w:lang w:bidi="ar-SA"/>
        </w:rPr>
      </w:pPr>
      <w:r>
        <w:rPr>
          <w:rStyle w:val="FootnoteReference"/>
        </w:rPr>
        <w:footnoteRef/>
      </w:r>
      <w:r>
        <w:rPr>
          <w:rFonts w:hint="cs"/>
          <w:rtl/>
          <w:lang w:bidi="ar-SA"/>
        </w:rPr>
        <w:t xml:space="preserve">  </w:t>
      </w:r>
      <w:r w:rsidRPr="00F7696F">
        <w:rPr>
          <w:rtl/>
          <w:lang w:bidi="ar-SA"/>
        </w:rPr>
        <w:t xml:space="preserve">أكدت </w:t>
      </w:r>
      <w:r w:rsidRPr="004C4908">
        <w:rPr>
          <w:rtl/>
          <w:lang w:bidi="ar-SA"/>
        </w:rPr>
        <w:t>كبير</w:t>
      </w:r>
      <w:r>
        <w:rPr>
          <w:rFonts w:hint="cs"/>
          <w:rtl/>
          <w:lang w:bidi="ar-SA"/>
        </w:rPr>
        <w:t>ة</w:t>
      </w:r>
      <w:r w:rsidRPr="004C4908">
        <w:rPr>
          <w:rtl/>
          <w:lang w:bidi="ar-SA"/>
        </w:rPr>
        <w:t xml:space="preserve"> موظفي الرصد والتقييم </w:t>
      </w:r>
      <w:r w:rsidRPr="00F7696F">
        <w:rPr>
          <w:rtl/>
          <w:lang w:bidi="ar-SA"/>
        </w:rPr>
        <w:t>مرة أخرى في اجتماع التنسيق</w:t>
      </w:r>
      <w:r>
        <w:rPr>
          <w:rtl/>
          <w:lang w:bidi="ar-SA"/>
        </w:rPr>
        <w:t xml:space="preserve"> المشترك بين الوكالات (مونتريال</w:t>
      </w:r>
      <w:r w:rsidRPr="00F7696F">
        <w:rPr>
          <w:rtl/>
          <w:lang w:bidi="ar-SA"/>
        </w:rPr>
        <w:t xml:space="preserve">، </w:t>
      </w:r>
      <w:r>
        <w:rPr>
          <w:rFonts w:hint="cs"/>
          <w:rtl/>
          <w:lang w:bidi="ar-SA"/>
        </w:rPr>
        <w:t>25-27 فبراير/شباط 2020</w:t>
      </w:r>
      <w:r w:rsidRPr="00F7696F">
        <w:rPr>
          <w:rtl/>
          <w:lang w:bidi="ar-SA"/>
        </w:rPr>
        <w:t xml:space="preserve">) على أهمية تقديم جميع تقارير </w:t>
      </w:r>
      <w:r>
        <w:rPr>
          <w:rFonts w:hint="cs"/>
          <w:rtl/>
          <w:lang w:bidi="ar-SA"/>
        </w:rPr>
        <w:t>إنجاز المشروعات التي لم تقدم بعد</w:t>
      </w:r>
      <w:r>
        <w:rPr>
          <w:rtl/>
          <w:lang w:bidi="ar-SA"/>
        </w:rPr>
        <w:t>، مشيرة إلى أن العديد من المشر</w:t>
      </w:r>
      <w:r>
        <w:rPr>
          <w:rFonts w:hint="cs"/>
          <w:rtl/>
          <w:lang w:bidi="ar-SA"/>
        </w:rPr>
        <w:t>و</w:t>
      </w:r>
      <w:r w:rsidRPr="00F7696F">
        <w:rPr>
          <w:rtl/>
          <w:lang w:bidi="ar-SA"/>
        </w:rPr>
        <w:t>ع</w:t>
      </w:r>
      <w:r>
        <w:rPr>
          <w:rFonts w:hint="cs"/>
          <w:rtl/>
          <w:lang w:bidi="ar-SA"/>
        </w:rPr>
        <w:t>ات</w:t>
      </w:r>
      <w:r>
        <w:rPr>
          <w:rtl/>
          <w:lang w:bidi="ar-SA"/>
        </w:rPr>
        <w:t xml:space="preserve"> قد </w:t>
      </w:r>
      <w:r>
        <w:rPr>
          <w:rFonts w:hint="cs"/>
          <w:rtl/>
          <w:lang w:bidi="ar-SA"/>
        </w:rPr>
        <w:t>أنجزت</w:t>
      </w:r>
      <w:r>
        <w:rPr>
          <w:rtl/>
          <w:lang w:bidi="ar-SA"/>
        </w:rPr>
        <w:t xml:space="preserve"> قبل عدة سنوات، وأن</w:t>
      </w:r>
      <w:r>
        <w:rPr>
          <w:rFonts w:hint="cs"/>
          <w:rtl/>
          <w:lang w:bidi="ar-SA"/>
        </w:rPr>
        <w:t xml:space="preserve">ه ينبغي تقديم </w:t>
      </w:r>
      <w:r w:rsidRPr="00F7696F">
        <w:rPr>
          <w:rtl/>
          <w:lang w:bidi="ar-SA"/>
        </w:rPr>
        <w:t>التقا</w:t>
      </w:r>
      <w:r>
        <w:rPr>
          <w:rtl/>
          <w:lang w:bidi="ar-SA"/>
        </w:rPr>
        <w:t xml:space="preserve">رير المرحلية </w:t>
      </w:r>
      <w:r>
        <w:rPr>
          <w:rFonts w:hint="cs"/>
          <w:rtl/>
          <w:lang w:bidi="ar-SA"/>
        </w:rPr>
        <w:t>و</w:t>
      </w:r>
      <w:r>
        <w:rPr>
          <w:rtl/>
          <w:lang w:bidi="ar-SA"/>
        </w:rPr>
        <w:t xml:space="preserve">المالية </w:t>
      </w:r>
      <w:r>
        <w:rPr>
          <w:rFonts w:hint="cs"/>
          <w:rtl/>
          <w:lang w:bidi="ar-SA"/>
        </w:rPr>
        <w:t>عن ا</w:t>
      </w:r>
      <w:r w:rsidRPr="00F7696F">
        <w:rPr>
          <w:rtl/>
          <w:lang w:bidi="ar-SA"/>
        </w:rPr>
        <w:t xml:space="preserve">لمشروعات المنجزة </w:t>
      </w:r>
      <w:r>
        <w:rPr>
          <w:rFonts w:hint="cs"/>
          <w:rtl/>
          <w:lang w:bidi="ar-SA"/>
        </w:rPr>
        <w:t>إلى أن</w:t>
      </w:r>
      <w:r w:rsidRPr="00F7696F">
        <w:rPr>
          <w:rtl/>
          <w:lang w:bidi="ar-SA"/>
        </w:rPr>
        <w:t xml:space="preserve"> يتم تقديم تقارير </w:t>
      </w:r>
      <w:r>
        <w:rPr>
          <w:rFonts w:hint="cs"/>
          <w:rtl/>
          <w:lang w:bidi="ar-SA"/>
        </w:rPr>
        <w:t>إنجاز</w:t>
      </w:r>
      <w:r>
        <w:rPr>
          <w:rtl/>
          <w:lang w:bidi="ar-SA"/>
        </w:rPr>
        <w:t xml:space="preserve"> المشروعات</w:t>
      </w:r>
      <w:r w:rsidRPr="00F7696F">
        <w:rPr>
          <w:rtl/>
          <w:lang w:bidi="ar-SA"/>
        </w:rPr>
        <w:t xml:space="preserve">، </w:t>
      </w:r>
      <w:r>
        <w:rPr>
          <w:rFonts w:hint="cs"/>
          <w:rtl/>
          <w:lang w:bidi="ar-SA"/>
        </w:rPr>
        <w:t>فهذا</w:t>
      </w:r>
      <w:r w:rsidRPr="00F7696F">
        <w:rPr>
          <w:rtl/>
          <w:lang w:bidi="ar-SA"/>
        </w:rPr>
        <w:t xml:space="preserve"> يزيد من عبء عمل اللجنة التنفيذية والوكالات </w:t>
      </w:r>
      <w:r>
        <w:rPr>
          <w:rFonts w:hint="cs"/>
          <w:rtl/>
          <w:lang w:bidi="ar-SA"/>
        </w:rPr>
        <w:t>الثنائية و</w:t>
      </w:r>
      <w:r w:rsidRPr="00F7696F">
        <w:rPr>
          <w:rtl/>
          <w:lang w:bidi="ar-SA"/>
        </w:rPr>
        <w:t>المنفذة والأمانة.</w:t>
      </w:r>
    </w:p>
  </w:footnote>
  <w:footnote w:id="9">
    <w:p w:rsidR="00AE3C81" w:rsidRDefault="00AE3C81" w:rsidP="00431D72">
      <w:pPr>
        <w:pStyle w:val="FootnoteText"/>
        <w:bidi/>
        <w:rPr>
          <w:rtl/>
          <w:lang w:bidi="ar-SA"/>
        </w:rPr>
      </w:pPr>
      <w:r>
        <w:rPr>
          <w:rStyle w:val="FootnoteReference"/>
        </w:rPr>
        <w:footnoteRef/>
      </w:r>
      <w:r>
        <w:rPr>
          <w:rFonts w:hint="cs"/>
          <w:rtl/>
          <w:lang w:bidi="ar-SA"/>
        </w:rPr>
        <w:t xml:space="preserve">  المقرر 81/29.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C81" w:rsidRDefault="00AE3C81" w:rsidP="00D704C6">
    <w:pPr>
      <w:jc w:val="right"/>
      <w:rPr>
        <w:lang w:val="en-US" w:bidi="ar-EG"/>
      </w:rPr>
    </w:pPr>
    <w:fldSimple w:instr=" DOCPROPERTY &quot;Document number&quot;  \* MERGEFORMAT ">
      <w:r>
        <w:t>UNEP/OzL.Pro/ExCom/86/22</w:t>
      </w:r>
    </w:fldSimple>
  </w:p>
  <w:p w:rsidR="00AE3C81" w:rsidRPr="00D704C6" w:rsidRDefault="00AE3C81" w:rsidP="00D704C6">
    <w:pPr>
      <w:jc w:val="right"/>
      <w:rPr>
        <w:lang w:val="en-US" w:bidi="ar-EG"/>
      </w:rPr>
    </w:pPr>
  </w:p>
  <w:p w:rsidR="00AE3C81" w:rsidRPr="0033525D" w:rsidRDefault="00AE3C8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C81" w:rsidRPr="0033525D" w:rsidRDefault="00AE3C81" w:rsidP="00D704C6">
    <w:pPr>
      <w:jc w:val="left"/>
    </w:pPr>
    <w:fldSimple w:instr=" DOCPROPERTY &quot;Document number&quot;  \* MERGEFORMAT ">
      <w:r>
        <w:t>UNEP/OzL.Pro/ExCom/86/22</w:t>
      </w:r>
    </w:fldSimple>
  </w:p>
  <w:p w:rsidR="00AE3C81" w:rsidRPr="0033525D" w:rsidRDefault="00AE3C81"/>
  <w:p w:rsidR="00AE3C81" w:rsidRPr="0033525D" w:rsidRDefault="00AE3C8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C81" w:rsidRDefault="00AE3C81" w:rsidP="000A5D4A">
    <w:pPr>
      <w:jc w:val="right"/>
    </w:pPr>
    <w:fldSimple w:instr=" DOCPROPERTY &quot;Document number&quot;  \* MERGEFORMAT ">
      <w:r>
        <w:t>UNEP/OzL.Pro/ExCom/86/22</w:t>
      </w:r>
    </w:fldSimple>
  </w:p>
  <w:p w:rsidR="00AE3C81" w:rsidRDefault="00AE3C81" w:rsidP="000A5D4A">
    <w:pPr>
      <w:jc w:val="right"/>
    </w:pPr>
  </w:p>
  <w:p w:rsidR="00AE3C81" w:rsidRDefault="00AE3C81" w:rsidP="000A5D4A">
    <w:pP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C81" w:rsidRDefault="00AE3C81" w:rsidP="000A5D4A">
    <w:pPr>
      <w:jc w:val="left"/>
    </w:pPr>
    <w:fldSimple w:instr=" DOCPROPERTY &quot;Document number&quot;  \* MERGEFORMAT ">
      <w:r>
        <w:t>UNEP/OzL.Pro/ExCom/86/22</w:t>
      </w:r>
    </w:fldSimple>
  </w:p>
  <w:p w:rsidR="00AE3C81" w:rsidRDefault="00AE3C81" w:rsidP="000A5D4A">
    <w:pPr>
      <w:jc w:val="left"/>
    </w:pPr>
  </w:p>
  <w:p w:rsidR="00AE3C81" w:rsidRDefault="00AE3C8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C81" w:rsidRDefault="00AE3C81">
    <w:pPr>
      <w:pStyle w:val="Header"/>
    </w:pPr>
    <w:fldSimple w:instr=" DOCPROPERTY &quot;Document number&quot;  \* MERGEFORMAT ">
      <w:r>
        <w:t>UNEP/OzL.Pro/ExCom/86/22</w:t>
      </w:r>
    </w:fldSimple>
  </w:p>
  <w:p w:rsidR="00AE3C81" w:rsidRDefault="00AE3C81">
    <w:pPr>
      <w:pStyle w:val="Header"/>
    </w:pPr>
    <w:r>
      <w:t>Annex V</w:t>
    </w:r>
  </w:p>
  <w:p w:rsidR="00AE3C81" w:rsidRDefault="00AE3C8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9C109B8A"/>
    <w:lvl w:ilvl="0">
      <w:start w:val="252"/>
      <w:numFmt w:val="decimal"/>
      <w:pStyle w:val="Heading1"/>
      <w:lvlText w:val="%1."/>
      <w:lvlJc w:val="left"/>
      <w:pPr>
        <w:tabs>
          <w:tab w:val="num" w:pos="0"/>
        </w:tabs>
        <w:ind w:left="0" w:firstLine="0"/>
      </w:pPr>
      <w:rPr>
        <w:rFonts w:hint="default"/>
        <w:b/>
        <w:bCs w:val="0"/>
      </w:rPr>
    </w:lvl>
    <w:lvl w:ilvl="1">
      <w:start w:val="1"/>
      <w:numFmt w:val="arabicAlpha"/>
      <w:pStyle w:val="Heading2"/>
      <w:lvlText w:val="(%2)"/>
      <w:lvlJc w:val="left"/>
      <w:pPr>
        <w:tabs>
          <w:tab w:val="num" w:pos="0"/>
        </w:tabs>
        <w:ind w:left="1440" w:hanging="720"/>
      </w:pPr>
      <w:rPr>
        <w:rFonts w:hint="default"/>
        <w:sz w:val="26"/>
        <w:szCs w:val="26"/>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1333EEA"/>
    <w:multiLevelType w:val="hybridMultilevel"/>
    <w:tmpl w:val="A782CE5C"/>
    <w:lvl w:ilvl="0" w:tplc="B40EF062">
      <w:start w:val="1"/>
      <w:numFmt w:val="arabicAlpha"/>
      <w:lvlText w:val="(%1)"/>
      <w:lvlJc w:val="left"/>
      <w:pPr>
        <w:ind w:left="933" w:hanging="360"/>
      </w:pPr>
      <w:rPr>
        <w:rFonts w:hint="default"/>
      </w:rPr>
    </w:lvl>
    <w:lvl w:ilvl="1" w:tplc="10090019" w:tentative="1">
      <w:start w:val="1"/>
      <w:numFmt w:val="lowerLetter"/>
      <w:lvlText w:val="%2."/>
      <w:lvlJc w:val="left"/>
      <w:pPr>
        <w:ind w:left="1653" w:hanging="360"/>
      </w:pPr>
    </w:lvl>
    <w:lvl w:ilvl="2" w:tplc="1009001B" w:tentative="1">
      <w:start w:val="1"/>
      <w:numFmt w:val="lowerRoman"/>
      <w:lvlText w:val="%3."/>
      <w:lvlJc w:val="right"/>
      <w:pPr>
        <w:ind w:left="2373" w:hanging="180"/>
      </w:pPr>
    </w:lvl>
    <w:lvl w:ilvl="3" w:tplc="1009000F" w:tentative="1">
      <w:start w:val="1"/>
      <w:numFmt w:val="decimal"/>
      <w:lvlText w:val="%4."/>
      <w:lvlJc w:val="left"/>
      <w:pPr>
        <w:ind w:left="3093" w:hanging="360"/>
      </w:pPr>
    </w:lvl>
    <w:lvl w:ilvl="4" w:tplc="10090019" w:tentative="1">
      <w:start w:val="1"/>
      <w:numFmt w:val="lowerLetter"/>
      <w:lvlText w:val="%5."/>
      <w:lvlJc w:val="left"/>
      <w:pPr>
        <w:ind w:left="3813" w:hanging="360"/>
      </w:pPr>
    </w:lvl>
    <w:lvl w:ilvl="5" w:tplc="1009001B" w:tentative="1">
      <w:start w:val="1"/>
      <w:numFmt w:val="lowerRoman"/>
      <w:lvlText w:val="%6."/>
      <w:lvlJc w:val="right"/>
      <w:pPr>
        <w:ind w:left="4533" w:hanging="180"/>
      </w:pPr>
    </w:lvl>
    <w:lvl w:ilvl="6" w:tplc="1009000F" w:tentative="1">
      <w:start w:val="1"/>
      <w:numFmt w:val="decimal"/>
      <w:lvlText w:val="%7."/>
      <w:lvlJc w:val="left"/>
      <w:pPr>
        <w:ind w:left="5253" w:hanging="360"/>
      </w:pPr>
    </w:lvl>
    <w:lvl w:ilvl="7" w:tplc="10090019" w:tentative="1">
      <w:start w:val="1"/>
      <w:numFmt w:val="lowerLetter"/>
      <w:lvlText w:val="%8."/>
      <w:lvlJc w:val="left"/>
      <w:pPr>
        <w:ind w:left="5973" w:hanging="360"/>
      </w:pPr>
    </w:lvl>
    <w:lvl w:ilvl="8" w:tplc="1009001B" w:tentative="1">
      <w:start w:val="1"/>
      <w:numFmt w:val="lowerRoman"/>
      <w:lvlText w:val="%9."/>
      <w:lvlJc w:val="right"/>
      <w:pPr>
        <w:ind w:left="6693" w:hanging="180"/>
      </w:pPr>
    </w:lvl>
  </w:abstractNum>
  <w:abstractNum w:abstractNumId="2" w15:restartNumberingAfterBreak="0">
    <w:nsid w:val="016D5327"/>
    <w:multiLevelType w:val="hybridMultilevel"/>
    <w:tmpl w:val="31E48080"/>
    <w:lvl w:ilvl="0" w:tplc="57CEE4CC">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1F5446F"/>
    <w:multiLevelType w:val="hybridMultilevel"/>
    <w:tmpl w:val="45DC676A"/>
    <w:lvl w:ilvl="0" w:tplc="1E60A8F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3341FD6"/>
    <w:multiLevelType w:val="multilevel"/>
    <w:tmpl w:val="5E266D9C"/>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sz w:val="26"/>
        <w:szCs w:val="26"/>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04D75B6F"/>
    <w:multiLevelType w:val="multilevel"/>
    <w:tmpl w:val="661A8454"/>
    <w:lvl w:ilvl="0">
      <w:start w:val="363"/>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05E84A42"/>
    <w:multiLevelType w:val="multilevel"/>
    <w:tmpl w:val="A69ADE84"/>
    <w:lvl w:ilvl="0">
      <w:start w:val="229"/>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062277F7"/>
    <w:multiLevelType w:val="hybridMultilevel"/>
    <w:tmpl w:val="AEA8FD9C"/>
    <w:lvl w:ilvl="0" w:tplc="E1B6A362">
      <w:start w:val="1"/>
      <w:numFmt w:val="arabicAbjad"/>
      <w:lvlText w:val="(%1)"/>
      <w:lvlJc w:val="left"/>
      <w:pPr>
        <w:ind w:left="1440" w:hanging="360"/>
      </w:pPr>
      <w:rPr>
        <w:rFonts w:hint="default"/>
        <w:b/>
        <w:bCs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083161CC"/>
    <w:multiLevelType w:val="hybridMultilevel"/>
    <w:tmpl w:val="C05ADFB2"/>
    <w:lvl w:ilvl="0" w:tplc="4D648B1C">
      <w:start w:val="1"/>
      <w:numFmt w:val="decimal"/>
      <w:lvlText w:val="(%1)"/>
      <w:lvlJc w:val="left"/>
      <w:pPr>
        <w:ind w:left="108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9" w15:restartNumberingAfterBreak="0">
    <w:nsid w:val="09122D9E"/>
    <w:multiLevelType w:val="hybridMultilevel"/>
    <w:tmpl w:val="44C2543E"/>
    <w:lvl w:ilvl="0" w:tplc="57CEE4CC">
      <w:start w:val="1"/>
      <w:numFmt w:val="arabicAbjad"/>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9467C58"/>
    <w:multiLevelType w:val="hybridMultilevel"/>
    <w:tmpl w:val="3F94A348"/>
    <w:lvl w:ilvl="0" w:tplc="FA5E6BBC">
      <w:start w:val="1"/>
      <w:numFmt w:val="arabicAbjad"/>
      <w:lvlText w:val="(%1)"/>
      <w:lvlJc w:val="left"/>
      <w:pPr>
        <w:ind w:left="1080" w:hanging="360"/>
      </w:pPr>
      <w:rPr>
        <w:rFonts w:hint="default"/>
        <w:lang w:val="fr-CA"/>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1" w15:restartNumberingAfterBreak="0">
    <w:nsid w:val="0A256E0B"/>
    <w:multiLevelType w:val="hybridMultilevel"/>
    <w:tmpl w:val="CB6A246C"/>
    <w:lvl w:ilvl="0" w:tplc="1408EA2E">
      <w:start w:val="1"/>
      <w:numFmt w:val="decimal"/>
      <w:pStyle w:val="letteredhead2"/>
      <w:lvlText w:val="(%1)"/>
      <w:lvlJc w:val="left"/>
      <w:pPr>
        <w:tabs>
          <w:tab w:val="num" w:pos="2211"/>
        </w:tabs>
        <w:ind w:left="2211" w:hanging="771"/>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6E50EE"/>
    <w:multiLevelType w:val="hybridMultilevel"/>
    <w:tmpl w:val="90940A38"/>
    <w:lvl w:ilvl="0" w:tplc="1009000F">
      <w:start w:val="1"/>
      <w:numFmt w:val="decimal"/>
      <w:lvlText w:val="%1."/>
      <w:lvlJc w:val="left"/>
      <w:pPr>
        <w:ind w:left="720" w:hanging="360"/>
      </w:pPr>
    </w:lvl>
    <w:lvl w:ilvl="1" w:tplc="5F5CC7A6">
      <w:start w:val="1"/>
      <w:numFmt w:val="arabicAlpha"/>
      <w:lvlText w:val="(%2)"/>
      <w:lvlJc w:val="left"/>
      <w:pPr>
        <w:ind w:left="1800" w:hanging="72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B085F64"/>
    <w:multiLevelType w:val="hybridMultilevel"/>
    <w:tmpl w:val="536257AC"/>
    <w:lvl w:ilvl="0" w:tplc="9026997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0B64375A"/>
    <w:multiLevelType w:val="hybridMultilevel"/>
    <w:tmpl w:val="1F0444C8"/>
    <w:lvl w:ilvl="0" w:tplc="1408EA2E">
      <w:start w:val="1"/>
      <w:numFmt w:val="decimal"/>
      <w:lvlText w:val="(%1)"/>
      <w:lvlJc w:val="left"/>
      <w:pPr>
        <w:ind w:left="2658" w:hanging="360"/>
      </w:pPr>
      <w:rPr>
        <w:rFonts w:hint="default"/>
      </w:rPr>
    </w:lvl>
    <w:lvl w:ilvl="1" w:tplc="10090019" w:tentative="1">
      <w:start w:val="1"/>
      <w:numFmt w:val="lowerLetter"/>
      <w:lvlText w:val="%2."/>
      <w:lvlJc w:val="left"/>
      <w:pPr>
        <w:ind w:left="3378" w:hanging="360"/>
      </w:pPr>
    </w:lvl>
    <w:lvl w:ilvl="2" w:tplc="1009001B" w:tentative="1">
      <w:start w:val="1"/>
      <w:numFmt w:val="lowerRoman"/>
      <w:lvlText w:val="%3."/>
      <w:lvlJc w:val="right"/>
      <w:pPr>
        <w:ind w:left="4098" w:hanging="180"/>
      </w:pPr>
    </w:lvl>
    <w:lvl w:ilvl="3" w:tplc="1009000F" w:tentative="1">
      <w:start w:val="1"/>
      <w:numFmt w:val="decimal"/>
      <w:lvlText w:val="%4."/>
      <w:lvlJc w:val="left"/>
      <w:pPr>
        <w:ind w:left="4818" w:hanging="360"/>
      </w:pPr>
    </w:lvl>
    <w:lvl w:ilvl="4" w:tplc="10090019" w:tentative="1">
      <w:start w:val="1"/>
      <w:numFmt w:val="lowerLetter"/>
      <w:lvlText w:val="%5."/>
      <w:lvlJc w:val="left"/>
      <w:pPr>
        <w:ind w:left="5538" w:hanging="360"/>
      </w:pPr>
    </w:lvl>
    <w:lvl w:ilvl="5" w:tplc="1009001B" w:tentative="1">
      <w:start w:val="1"/>
      <w:numFmt w:val="lowerRoman"/>
      <w:lvlText w:val="%6."/>
      <w:lvlJc w:val="right"/>
      <w:pPr>
        <w:ind w:left="6258" w:hanging="180"/>
      </w:pPr>
    </w:lvl>
    <w:lvl w:ilvl="6" w:tplc="1009000F" w:tentative="1">
      <w:start w:val="1"/>
      <w:numFmt w:val="decimal"/>
      <w:lvlText w:val="%7."/>
      <w:lvlJc w:val="left"/>
      <w:pPr>
        <w:ind w:left="6978" w:hanging="360"/>
      </w:pPr>
    </w:lvl>
    <w:lvl w:ilvl="7" w:tplc="10090019" w:tentative="1">
      <w:start w:val="1"/>
      <w:numFmt w:val="lowerLetter"/>
      <w:lvlText w:val="%8."/>
      <w:lvlJc w:val="left"/>
      <w:pPr>
        <w:ind w:left="7698" w:hanging="360"/>
      </w:pPr>
    </w:lvl>
    <w:lvl w:ilvl="8" w:tplc="1009001B" w:tentative="1">
      <w:start w:val="1"/>
      <w:numFmt w:val="lowerRoman"/>
      <w:lvlText w:val="%9."/>
      <w:lvlJc w:val="right"/>
      <w:pPr>
        <w:ind w:left="8418" w:hanging="180"/>
      </w:pPr>
    </w:lvl>
  </w:abstractNum>
  <w:abstractNum w:abstractNumId="15" w15:restartNumberingAfterBreak="0">
    <w:nsid w:val="0BFB48AC"/>
    <w:multiLevelType w:val="multilevel"/>
    <w:tmpl w:val="4ED6CE22"/>
    <w:lvl w:ilvl="0">
      <w:start w:val="348"/>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0C426209"/>
    <w:multiLevelType w:val="hybridMultilevel"/>
    <w:tmpl w:val="95AA4076"/>
    <w:lvl w:ilvl="0" w:tplc="5DC48196">
      <w:start w:val="1"/>
      <w:numFmt w:val="arabicAbjad"/>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0FD502D1"/>
    <w:multiLevelType w:val="hybridMultilevel"/>
    <w:tmpl w:val="45846D4C"/>
    <w:lvl w:ilvl="0" w:tplc="57CEE4CC">
      <w:start w:val="1"/>
      <w:numFmt w:val="arabicAbjad"/>
      <w:lvlText w:val="(%1)"/>
      <w:lvlJc w:val="left"/>
      <w:pPr>
        <w:ind w:left="1433" w:hanging="360"/>
      </w:pPr>
      <w:rPr>
        <w:rFonts w:hint="default"/>
      </w:rPr>
    </w:lvl>
    <w:lvl w:ilvl="1" w:tplc="63E0104C">
      <w:start w:val="1"/>
      <w:numFmt w:val="decimal"/>
      <w:lvlText w:val="(%2)"/>
      <w:lvlJc w:val="left"/>
      <w:pPr>
        <w:ind w:left="2153" w:hanging="360"/>
      </w:pPr>
      <w:rPr>
        <w:rFonts w:hint="default"/>
        <w:sz w:val="24"/>
        <w:szCs w:val="24"/>
      </w:rPr>
    </w:lvl>
    <w:lvl w:ilvl="2" w:tplc="92ECFF06">
      <w:start w:val="1"/>
      <w:numFmt w:val="arabicAlpha"/>
      <w:lvlText w:val="(%3)"/>
      <w:lvlJc w:val="left"/>
      <w:pPr>
        <w:ind w:left="3053" w:hanging="360"/>
      </w:pPr>
      <w:rPr>
        <w:rFonts w:hint="default"/>
      </w:rPr>
    </w:lvl>
    <w:lvl w:ilvl="3" w:tplc="1009000F" w:tentative="1">
      <w:start w:val="1"/>
      <w:numFmt w:val="decimal"/>
      <w:lvlText w:val="%4."/>
      <w:lvlJc w:val="left"/>
      <w:pPr>
        <w:ind w:left="3593" w:hanging="360"/>
      </w:pPr>
    </w:lvl>
    <w:lvl w:ilvl="4" w:tplc="10090019" w:tentative="1">
      <w:start w:val="1"/>
      <w:numFmt w:val="lowerLetter"/>
      <w:lvlText w:val="%5."/>
      <w:lvlJc w:val="left"/>
      <w:pPr>
        <w:ind w:left="4313" w:hanging="360"/>
      </w:pPr>
    </w:lvl>
    <w:lvl w:ilvl="5" w:tplc="1009001B" w:tentative="1">
      <w:start w:val="1"/>
      <w:numFmt w:val="lowerRoman"/>
      <w:lvlText w:val="%6."/>
      <w:lvlJc w:val="right"/>
      <w:pPr>
        <w:ind w:left="5033" w:hanging="180"/>
      </w:pPr>
    </w:lvl>
    <w:lvl w:ilvl="6" w:tplc="1009000F" w:tentative="1">
      <w:start w:val="1"/>
      <w:numFmt w:val="decimal"/>
      <w:lvlText w:val="%7."/>
      <w:lvlJc w:val="left"/>
      <w:pPr>
        <w:ind w:left="5753" w:hanging="360"/>
      </w:pPr>
    </w:lvl>
    <w:lvl w:ilvl="7" w:tplc="10090019" w:tentative="1">
      <w:start w:val="1"/>
      <w:numFmt w:val="lowerLetter"/>
      <w:lvlText w:val="%8."/>
      <w:lvlJc w:val="left"/>
      <w:pPr>
        <w:ind w:left="6473" w:hanging="360"/>
      </w:pPr>
    </w:lvl>
    <w:lvl w:ilvl="8" w:tplc="1009001B" w:tentative="1">
      <w:start w:val="1"/>
      <w:numFmt w:val="lowerRoman"/>
      <w:lvlText w:val="%9."/>
      <w:lvlJc w:val="right"/>
      <w:pPr>
        <w:ind w:left="7193" w:hanging="180"/>
      </w:pPr>
    </w:lvl>
  </w:abstractNum>
  <w:abstractNum w:abstractNumId="18" w15:restartNumberingAfterBreak="0">
    <w:nsid w:val="100E0982"/>
    <w:multiLevelType w:val="hybridMultilevel"/>
    <w:tmpl w:val="571ADCB8"/>
    <w:lvl w:ilvl="0" w:tplc="0E12204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11E580D"/>
    <w:multiLevelType w:val="multilevel"/>
    <w:tmpl w:val="6CA0D75A"/>
    <w:lvl w:ilvl="0">
      <w:start w:val="1"/>
      <w:numFmt w:val="decimal"/>
      <w:lvlText w:val="%1."/>
      <w:lvlJc w:val="left"/>
      <w:pPr>
        <w:tabs>
          <w:tab w:val="num" w:pos="0"/>
        </w:tabs>
        <w:ind w:left="0" w:firstLine="0"/>
      </w:pPr>
      <w:rPr>
        <w:b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11C56A00"/>
    <w:multiLevelType w:val="hybridMultilevel"/>
    <w:tmpl w:val="7CEAC2E6"/>
    <w:lvl w:ilvl="0" w:tplc="3622076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12057129"/>
    <w:multiLevelType w:val="hybridMultilevel"/>
    <w:tmpl w:val="1BEC7E1A"/>
    <w:lvl w:ilvl="0" w:tplc="57CEE4CC">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122E108D"/>
    <w:multiLevelType w:val="hybridMultilevel"/>
    <w:tmpl w:val="31C827F6"/>
    <w:lvl w:ilvl="0" w:tplc="82F44512">
      <w:start w:val="1"/>
      <w:numFmt w:val="arabicAbjad"/>
      <w:lvlText w:val="(%1)"/>
      <w:lvlJc w:val="left"/>
      <w:pPr>
        <w:ind w:left="1080" w:hanging="360"/>
      </w:pPr>
      <w:rPr>
        <w:rFonts w:ascii="Times New Roman" w:hAnsi="Times New Roman" w:cs="Times New Roman" w:hint="default"/>
        <w:b w:val="0"/>
        <w:bCs w:val="0"/>
        <w:i w:val="0"/>
        <w:iCs w:val="0"/>
        <w:vanish w:val="0"/>
        <w:color w:val="auto"/>
        <w:sz w:val="26"/>
        <w:szCs w:val="26"/>
        <w:u w:val="none"/>
        <w:lang w:val="en-G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15A91B52"/>
    <w:multiLevelType w:val="hybridMultilevel"/>
    <w:tmpl w:val="72E4366C"/>
    <w:lvl w:ilvl="0" w:tplc="0AD269DC">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15:restartNumberingAfterBreak="0">
    <w:nsid w:val="191605B2"/>
    <w:multiLevelType w:val="hybridMultilevel"/>
    <w:tmpl w:val="493295AA"/>
    <w:lvl w:ilvl="0" w:tplc="57CEE4CC">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1ABE0F84"/>
    <w:multiLevelType w:val="hybridMultilevel"/>
    <w:tmpl w:val="A2E46C06"/>
    <w:lvl w:ilvl="0" w:tplc="1FF692DC">
      <w:start w:val="1"/>
      <w:numFmt w:val="arabicAlpha"/>
      <w:lvlText w:val="(%1)"/>
      <w:lvlJc w:val="left"/>
      <w:pPr>
        <w:ind w:left="2526" w:hanging="360"/>
      </w:pPr>
      <w:rPr>
        <w:rFonts w:hint="default"/>
      </w:rPr>
    </w:lvl>
    <w:lvl w:ilvl="1" w:tplc="240A0019" w:tentative="1">
      <w:start w:val="1"/>
      <w:numFmt w:val="lowerLetter"/>
      <w:lvlText w:val="%2."/>
      <w:lvlJc w:val="left"/>
      <w:pPr>
        <w:ind w:left="3246" w:hanging="360"/>
      </w:pPr>
    </w:lvl>
    <w:lvl w:ilvl="2" w:tplc="240A001B" w:tentative="1">
      <w:start w:val="1"/>
      <w:numFmt w:val="lowerRoman"/>
      <w:lvlText w:val="%3."/>
      <w:lvlJc w:val="right"/>
      <w:pPr>
        <w:ind w:left="3966" w:hanging="180"/>
      </w:pPr>
    </w:lvl>
    <w:lvl w:ilvl="3" w:tplc="240A000F" w:tentative="1">
      <w:start w:val="1"/>
      <w:numFmt w:val="decimal"/>
      <w:lvlText w:val="%4."/>
      <w:lvlJc w:val="left"/>
      <w:pPr>
        <w:ind w:left="4686" w:hanging="360"/>
      </w:pPr>
    </w:lvl>
    <w:lvl w:ilvl="4" w:tplc="240A0019" w:tentative="1">
      <w:start w:val="1"/>
      <w:numFmt w:val="lowerLetter"/>
      <w:lvlText w:val="%5."/>
      <w:lvlJc w:val="left"/>
      <w:pPr>
        <w:ind w:left="5406" w:hanging="360"/>
      </w:pPr>
    </w:lvl>
    <w:lvl w:ilvl="5" w:tplc="240A001B" w:tentative="1">
      <w:start w:val="1"/>
      <w:numFmt w:val="lowerRoman"/>
      <w:lvlText w:val="%6."/>
      <w:lvlJc w:val="right"/>
      <w:pPr>
        <w:ind w:left="6126" w:hanging="180"/>
      </w:pPr>
    </w:lvl>
    <w:lvl w:ilvl="6" w:tplc="240A000F" w:tentative="1">
      <w:start w:val="1"/>
      <w:numFmt w:val="decimal"/>
      <w:lvlText w:val="%7."/>
      <w:lvlJc w:val="left"/>
      <w:pPr>
        <w:ind w:left="6846" w:hanging="360"/>
      </w:pPr>
    </w:lvl>
    <w:lvl w:ilvl="7" w:tplc="240A0019" w:tentative="1">
      <w:start w:val="1"/>
      <w:numFmt w:val="lowerLetter"/>
      <w:lvlText w:val="%8."/>
      <w:lvlJc w:val="left"/>
      <w:pPr>
        <w:ind w:left="7566" w:hanging="360"/>
      </w:pPr>
    </w:lvl>
    <w:lvl w:ilvl="8" w:tplc="240A001B" w:tentative="1">
      <w:start w:val="1"/>
      <w:numFmt w:val="lowerRoman"/>
      <w:lvlText w:val="%9."/>
      <w:lvlJc w:val="right"/>
      <w:pPr>
        <w:ind w:left="8286" w:hanging="180"/>
      </w:pPr>
    </w:lvl>
  </w:abstractNum>
  <w:abstractNum w:abstractNumId="26" w15:restartNumberingAfterBreak="0">
    <w:nsid w:val="20627774"/>
    <w:multiLevelType w:val="hybridMultilevel"/>
    <w:tmpl w:val="FAFC2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0CF4F79"/>
    <w:multiLevelType w:val="hybridMultilevel"/>
    <w:tmpl w:val="3376B18A"/>
    <w:lvl w:ilvl="0" w:tplc="651EB570">
      <w:start w:val="1"/>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3F514B0"/>
    <w:multiLevelType w:val="hybridMultilevel"/>
    <w:tmpl w:val="4972FF58"/>
    <w:lvl w:ilvl="0" w:tplc="32C8AB9E">
      <w:start w:val="1"/>
      <w:numFmt w:val="decimal"/>
      <w:pStyle w:val="StyleHeading3CharHeading3CharCharCharHeading3Char1Headi"/>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24CB49E8"/>
    <w:multiLevelType w:val="hybridMultilevel"/>
    <w:tmpl w:val="3D16E3E2"/>
    <w:lvl w:ilvl="0" w:tplc="1408EA2E">
      <w:start w:val="1"/>
      <w:numFmt w:val="decimal"/>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30" w15:restartNumberingAfterBreak="0">
    <w:nsid w:val="260E3097"/>
    <w:multiLevelType w:val="hybridMultilevel"/>
    <w:tmpl w:val="FA3EC2B2"/>
    <w:lvl w:ilvl="0" w:tplc="57CEE4C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2DC769D0"/>
    <w:multiLevelType w:val="hybridMultilevel"/>
    <w:tmpl w:val="565A44D0"/>
    <w:lvl w:ilvl="0" w:tplc="4EEACADA">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FC25C8A"/>
    <w:multiLevelType w:val="multilevel"/>
    <w:tmpl w:val="00643E66"/>
    <w:lvl w:ilvl="0">
      <w:start w:val="285"/>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4" w15:restartNumberingAfterBreak="0">
    <w:nsid w:val="307F2B18"/>
    <w:multiLevelType w:val="hybridMultilevel"/>
    <w:tmpl w:val="EB34BC60"/>
    <w:lvl w:ilvl="0" w:tplc="57CEE4CC">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6" w15:restartNumberingAfterBreak="0">
    <w:nsid w:val="356A6219"/>
    <w:multiLevelType w:val="hybridMultilevel"/>
    <w:tmpl w:val="2C16A3A0"/>
    <w:lvl w:ilvl="0" w:tplc="C468498A">
      <w:start w:val="1"/>
      <w:numFmt w:val="arabicAlpha"/>
      <w:lvlText w:val="(%1)"/>
      <w:lvlJc w:val="left"/>
      <w:pPr>
        <w:ind w:left="1068" w:hanging="360"/>
      </w:pPr>
      <w:rPr>
        <w:rFonts w:hint="default"/>
        <w:sz w:val="26"/>
        <w:szCs w:val="26"/>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37" w15:restartNumberingAfterBreak="0">
    <w:nsid w:val="35AD777D"/>
    <w:multiLevelType w:val="hybridMultilevel"/>
    <w:tmpl w:val="52120428"/>
    <w:lvl w:ilvl="0" w:tplc="316A023E">
      <w:start w:val="1"/>
      <w:numFmt w:val="decimal"/>
      <w:lvlText w:val="(%1)"/>
      <w:lvlJc w:val="left"/>
      <w:pPr>
        <w:ind w:left="990" w:hanging="360"/>
      </w:pPr>
      <w:rPr>
        <w:rFonts w:hint="default"/>
      </w:rPr>
    </w:lvl>
    <w:lvl w:ilvl="1" w:tplc="240A0019" w:tentative="1">
      <w:start w:val="1"/>
      <w:numFmt w:val="lowerLetter"/>
      <w:lvlText w:val="%2."/>
      <w:lvlJc w:val="left"/>
      <w:pPr>
        <w:ind w:left="1710" w:hanging="360"/>
      </w:pPr>
    </w:lvl>
    <w:lvl w:ilvl="2" w:tplc="240A001B" w:tentative="1">
      <w:start w:val="1"/>
      <w:numFmt w:val="lowerRoman"/>
      <w:lvlText w:val="%3."/>
      <w:lvlJc w:val="right"/>
      <w:pPr>
        <w:ind w:left="2430" w:hanging="180"/>
      </w:pPr>
    </w:lvl>
    <w:lvl w:ilvl="3" w:tplc="240A000F" w:tentative="1">
      <w:start w:val="1"/>
      <w:numFmt w:val="decimal"/>
      <w:lvlText w:val="%4."/>
      <w:lvlJc w:val="left"/>
      <w:pPr>
        <w:ind w:left="3150" w:hanging="360"/>
      </w:pPr>
    </w:lvl>
    <w:lvl w:ilvl="4" w:tplc="240A0019" w:tentative="1">
      <w:start w:val="1"/>
      <w:numFmt w:val="lowerLetter"/>
      <w:lvlText w:val="%5."/>
      <w:lvlJc w:val="left"/>
      <w:pPr>
        <w:ind w:left="3870" w:hanging="360"/>
      </w:pPr>
    </w:lvl>
    <w:lvl w:ilvl="5" w:tplc="240A001B" w:tentative="1">
      <w:start w:val="1"/>
      <w:numFmt w:val="lowerRoman"/>
      <w:lvlText w:val="%6."/>
      <w:lvlJc w:val="right"/>
      <w:pPr>
        <w:ind w:left="4590" w:hanging="180"/>
      </w:pPr>
    </w:lvl>
    <w:lvl w:ilvl="6" w:tplc="240A000F" w:tentative="1">
      <w:start w:val="1"/>
      <w:numFmt w:val="decimal"/>
      <w:lvlText w:val="%7."/>
      <w:lvlJc w:val="left"/>
      <w:pPr>
        <w:ind w:left="5310" w:hanging="360"/>
      </w:pPr>
    </w:lvl>
    <w:lvl w:ilvl="7" w:tplc="240A0019" w:tentative="1">
      <w:start w:val="1"/>
      <w:numFmt w:val="lowerLetter"/>
      <w:lvlText w:val="%8."/>
      <w:lvlJc w:val="left"/>
      <w:pPr>
        <w:ind w:left="6030" w:hanging="360"/>
      </w:pPr>
    </w:lvl>
    <w:lvl w:ilvl="8" w:tplc="240A001B" w:tentative="1">
      <w:start w:val="1"/>
      <w:numFmt w:val="lowerRoman"/>
      <w:lvlText w:val="%9."/>
      <w:lvlJc w:val="right"/>
      <w:pPr>
        <w:ind w:left="6750" w:hanging="180"/>
      </w:pPr>
    </w:lvl>
  </w:abstractNum>
  <w:abstractNum w:abstractNumId="38" w15:restartNumberingAfterBreak="0">
    <w:nsid w:val="368B2500"/>
    <w:multiLevelType w:val="multilevel"/>
    <w:tmpl w:val="DE42429A"/>
    <w:lvl w:ilvl="0">
      <w:start w:val="359"/>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9" w15:restartNumberingAfterBreak="0">
    <w:nsid w:val="373C40B0"/>
    <w:multiLevelType w:val="hybridMultilevel"/>
    <w:tmpl w:val="89D8A9CA"/>
    <w:lvl w:ilvl="0" w:tplc="F3B6412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8316825"/>
    <w:multiLevelType w:val="hybridMultilevel"/>
    <w:tmpl w:val="6F6861B4"/>
    <w:lvl w:ilvl="0" w:tplc="4BF2FA06">
      <w:start w:val="1"/>
      <w:numFmt w:val="arabicAlpha"/>
      <w:lvlText w:val="(%1)"/>
      <w:lvlJc w:val="left"/>
      <w:pPr>
        <w:ind w:left="720" w:hanging="720"/>
      </w:pPr>
      <w:rPr>
        <w:rFonts w:asciiTheme="majorBidi" w:hAnsiTheme="majorBidi" w:cstheme="majorBidi" w:hint="default"/>
        <w:b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1" w15:restartNumberingAfterBreak="0">
    <w:nsid w:val="3DBF7644"/>
    <w:multiLevelType w:val="hybridMultilevel"/>
    <w:tmpl w:val="24D43BB0"/>
    <w:lvl w:ilvl="0" w:tplc="2B6E980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0140726"/>
    <w:multiLevelType w:val="hybridMultilevel"/>
    <w:tmpl w:val="4DE018D4"/>
    <w:lvl w:ilvl="0" w:tplc="D6EC992A">
      <w:start w:val="1"/>
      <w:numFmt w:val="decimal"/>
      <w:lvlText w:val="(%1)"/>
      <w:lvlJc w:val="left"/>
      <w:pPr>
        <w:ind w:left="1068" w:hanging="360"/>
      </w:pPr>
      <w:rPr>
        <w:rFonts w:hint="default"/>
        <w:b/>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3" w15:restartNumberingAfterBreak="0">
    <w:nsid w:val="41010B71"/>
    <w:multiLevelType w:val="hybridMultilevel"/>
    <w:tmpl w:val="18A60798"/>
    <w:lvl w:ilvl="0" w:tplc="04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433E55B9"/>
    <w:multiLevelType w:val="multilevel"/>
    <w:tmpl w:val="3B7A218E"/>
    <w:lvl w:ilvl="0">
      <w:start w:val="330"/>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5" w15:restartNumberingAfterBreak="0">
    <w:nsid w:val="464875A3"/>
    <w:multiLevelType w:val="hybridMultilevel"/>
    <w:tmpl w:val="EB34BC60"/>
    <w:lvl w:ilvl="0" w:tplc="57CEE4CC">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6" w15:restartNumberingAfterBreak="0">
    <w:nsid w:val="46D65197"/>
    <w:multiLevelType w:val="hybridMultilevel"/>
    <w:tmpl w:val="CF6270FC"/>
    <w:lvl w:ilvl="0" w:tplc="F11090C0">
      <w:start w:val="3"/>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46ED38DC"/>
    <w:multiLevelType w:val="hybridMultilevel"/>
    <w:tmpl w:val="780251AC"/>
    <w:lvl w:ilvl="0" w:tplc="1408EA2E">
      <w:start w:val="1"/>
      <w:numFmt w:val="decimal"/>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48" w15:restartNumberingAfterBreak="0">
    <w:nsid w:val="47067679"/>
    <w:multiLevelType w:val="hybridMultilevel"/>
    <w:tmpl w:val="50C2772A"/>
    <w:lvl w:ilvl="0" w:tplc="57CEE4CC">
      <w:start w:val="1"/>
      <w:numFmt w:val="arabicAbjad"/>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 w15:restartNumberingAfterBreak="0">
    <w:nsid w:val="47931985"/>
    <w:multiLevelType w:val="hybridMultilevel"/>
    <w:tmpl w:val="6D1C6C32"/>
    <w:lvl w:ilvl="0" w:tplc="8EF85B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15:restartNumberingAfterBreak="0">
    <w:nsid w:val="4DE4580B"/>
    <w:multiLevelType w:val="multilevel"/>
    <w:tmpl w:val="129E9458"/>
    <w:lvl w:ilvl="0">
      <w:start w:val="324"/>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2" w15:restartNumberingAfterBreak="0">
    <w:nsid w:val="4F900D88"/>
    <w:multiLevelType w:val="hybridMultilevel"/>
    <w:tmpl w:val="98824982"/>
    <w:lvl w:ilvl="0" w:tplc="6E24FAF6">
      <w:start w:val="1"/>
      <w:numFmt w:val="arabicAlpha"/>
      <w:lvlText w:val="(%1)"/>
      <w:lvlJc w:val="left"/>
      <w:pPr>
        <w:ind w:left="2160" w:hanging="720"/>
      </w:pPr>
      <w:rPr>
        <w:rFonts w:hint="default"/>
        <w:sz w:val="26"/>
        <w:szCs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15:restartNumberingAfterBreak="0">
    <w:nsid w:val="4F912E3B"/>
    <w:multiLevelType w:val="hybridMultilevel"/>
    <w:tmpl w:val="AAE49A84"/>
    <w:lvl w:ilvl="0" w:tplc="57CEE4CC">
      <w:start w:val="1"/>
      <w:numFmt w:val="arabicAbjad"/>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51014C59"/>
    <w:multiLevelType w:val="multilevel"/>
    <w:tmpl w:val="FD58A5A8"/>
    <w:lvl w:ilvl="0">
      <w:start w:val="355"/>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5" w15:restartNumberingAfterBreak="0">
    <w:nsid w:val="51200CA1"/>
    <w:multiLevelType w:val="hybridMultilevel"/>
    <w:tmpl w:val="C74C50DC"/>
    <w:lvl w:ilvl="0" w:tplc="57CEE4C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15A24B7"/>
    <w:multiLevelType w:val="hybridMultilevel"/>
    <w:tmpl w:val="20FE02AE"/>
    <w:lvl w:ilvl="0" w:tplc="3B9AFC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8" w15:restartNumberingAfterBreak="0">
    <w:nsid w:val="5526548D"/>
    <w:multiLevelType w:val="hybridMultilevel"/>
    <w:tmpl w:val="01B83572"/>
    <w:lvl w:ilvl="0" w:tplc="ECCCF344">
      <w:start w:val="1"/>
      <w:numFmt w:val="arabicAlpha"/>
      <w:lvlText w:val="(%1)"/>
      <w:lvlJc w:val="left"/>
      <w:pPr>
        <w:ind w:left="1080" w:hanging="720"/>
      </w:pPr>
      <w:rPr>
        <w:rFonts w:cstheme="majorBidi"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561817D6"/>
    <w:multiLevelType w:val="hybridMultilevel"/>
    <w:tmpl w:val="3D6005C0"/>
    <w:lvl w:ilvl="0" w:tplc="57CEE4CC">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0" w15:restartNumberingAfterBreak="0">
    <w:nsid w:val="56302F2B"/>
    <w:multiLevelType w:val="hybridMultilevel"/>
    <w:tmpl w:val="1A4C4474"/>
    <w:lvl w:ilvl="0" w:tplc="78AA7E4A">
      <w:start w:val="1"/>
      <w:numFmt w:val="decimal"/>
      <w:lvlText w:val="%1."/>
      <w:lvlJc w:val="left"/>
      <w:pPr>
        <w:ind w:left="720" w:hanging="720"/>
      </w:pPr>
      <w:rPr>
        <w:rFonts w:ascii="Times New Roman" w:hAnsi="Times New Roman" w:cs="Times New Roman"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6F81F0F"/>
    <w:multiLevelType w:val="multilevel"/>
    <w:tmpl w:val="D4CC33CC"/>
    <w:lvl w:ilvl="0">
      <w:start w:val="1"/>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2" w15:restartNumberingAfterBreak="0">
    <w:nsid w:val="574E1911"/>
    <w:multiLevelType w:val="multilevel"/>
    <w:tmpl w:val="C3CA9F8E"/>
    <w:lvl w:ilvl="0">
      <w:start w:val="249"/>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3" w15:restartNumberingAfterBreak="0">
    <w:nsid w:val="5F127754"/>
    <w:multiLevelType w:val="hybridMultilevel"/>
    <w:tmpl w:val="3ACAEB1A"/>
    <w:lvl w:ilvl="0" w:tplc="57CEE4CC">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4" w15:restartNumberingAfterBreak="0">
    <w:nsid w:val="5F452158"/>
    <w:multiLevelType w:val="hybridMultilevel"/>
    <w:tmpl w:val="85407C08"/>
    <w:lvl w:ilvl="0" w:tplc="57CEE4CC">
      <w:start w:val="1"/>
      <w:numFmt w:val="arabicAbjad"/>
      <w:lvlText w:val="(%1)"/>
      <w:lvlJc w:val="left"/>
      <w:pPr>
        <w:ind w:left="1068" w:hanging="360"/>
      </w:pPr>
      <w:rPr>
        <w:rFonts w:hint="default"/>
        <w:sz w:val="26"/>
        <w:szCs w:val="26"/>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65" w15:restartNumberingAfterBreak="0">
    <w:nsid w:val="60BB274D"/>
    <w:multiLevelType w:val="hybridMultilevel"/>
    <w:tmpl w:val="0C0A447A"/>
    <w:lvl w:ilvl="0" w:tplc="A8E6228E">
      <w:start w:val="1"/>
      <w:numFmt w:val="arabicAlpha"/>
      <w:lvlText w:val="(%1)"/>
      <w:lvlJc w:val="left"/>
      <w:pPr>
        <w:ind w:left="1068" w:hanging="360"/>
      </w:pPr>
      <w:rPr>
        <w:rFonts w:ascii="Times New Roman" w:hAnsi="Times New Roman" w:cs="Times New Roman" w:hint="default"/>
      </w:rPr>
    </w:lvl>
    <w:lvl w:ilvl="1" w:tplc="240A0019">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66" w15:restartNumberingAfterBreak="0">
    <w:nsid w:val="620361AA"/>
    <w:multiLevelType w:val="hybridMultilevel"/>
    <w:tmpl w:val="7EE488D0"/>
    <w:lvl w:ilvl="0" w:tplc="381A9A86">
      <w:start w:val="1"/>
      <w:numFmt w:val="arabicAlpha"/>
      <w:lvlText w:val="(%1)"/>
      <w:lvlJc w:val="left"/>
      <w:pPr>
        <w:ind w:left="1068" w:hanging="360"/>
      </w:pPr>
      <w:rPr>
        <w:rFonts w:hint="default"/>
        <w:b w:val="0"/>
        <w:bCs w:val="0"/>
        <w:sz w:val="26"/>
        <w:szCs w:val="26"/>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67" w15:restartNumberingAfterBreak="0">
    <w:nsid w:val="64C821AF"/>
    <w:multiLevelType w:val="hybridMultilevel"/>
    <w:tmpl w:val="461AAD94"/>
    <w:lvl w:ilvl="0" w:tplc="7D2C8D74">
      <w:start w:val="1"/>
      <w:numFmt w:val="arabicAbjad"/>
      <w:lvlText w:val="(%1)"/>
      <w:lvlJc w:val="left"/>
      <w:pPr>
        <w:ind w:left="1433" w:hanging="360"/>
      </w:pPr>
      <w:rPr>
        <w:rFonts w:hint="default"/>
        <w:b w:val="0"/>
        <w:bCs w:val="0"/>
      </w:rPr>
    </w:lvl>
    <w:lvl w:ilvl="1" w:tplc="10090019">
      <w:start w:val="1"/>
      <w:numFmt w:val="lowerLetter"/>
      <w:lvlText w:val="%2."/>
      <w:lvlJc w:val="left"/>
      <w:pPr>
        <w:ind w:left="2153" w:hanging="360"/>
      </w:pPr>
    </w:lvl>
    <w:lvl w:ilvl="2" w:tplc="1009001B" w:tentative="1">
      <w:start w:val="1"/>
      <w:numFmt w:val="lowerRoman"/>
      <w:lvlText w:val="%3."/>
      <w:lvlJc w:val="right"/>
      <w:pPr>
        <w:ind w:left="2873" w:hanging="180"/>
      </w:pPr>
    </w:lvl>
    <w:lvl w:ilvl="3" w:tplc="1009000F" w:tentative="1">
      <w:start w:val="1"/>
      <w:numFmt w:val="decimal"/>
      <w:lvlText w:val="%4."/>
      <w:lvlJc w:val="left"/>
      <w:pPr>
        <w:ind w:left="3593" w:hanging="360"/>
      </w:pPr>
    </w:lvl>
    <w:lvl w:ilvl="4" w:tplc="10090019" w:tentative="1">
      <w:start w:val="1"/>
      <w:numFmt w:val="lowerLetter"/>
      <w:lvlText w:val="%5."/>
      <w:lvlJc w:val="left"/>
      <w:pPr>
        <w:ind w:left="4313" w:hanging="360"/>
      </w:pPr>
    </w:lvl>
    <w:lvl w:ilvl="5" w:tplc="1009001B" w:tentative="1">
      <w:start w:val="1"/>
      <w:numFmt w:val="lowerRoman"/>
      <w:lvlText w:val="%6."/>
      <w:lvlJc w:val="right"/>
      <w:pPr>
        <w:ind w:left="5033" w:hanging="180"/>
      </w:pPr>
    </w:lvl>
    <w:lvl w:ilvl="6" w:tplc="1009000F" w:tentative="1">
      <w:start w:val="1"/>
      <w:numFmt w:val="decimal"/>
      <w:lvlText w:val="%7."/>
      <w:lvlJc w:val="left"/>
      <w:pPr>
        <w:ind w:left="5753" w:hanging="360"/>
      </w:pPr>
    </w:lvl>
    <w:lvl w:ilvl="7" w:tplc="10090019" w:tentative="1">
      <w:start w:val="1"/>
      <w:numFmt w:val="lowerLetter"/>
      <w:lvlText w:val="%8."/>
      <w:lvlJc w:val="left"/>
      <w:pPr>
        <w:ind w:left="6473" w:hanging="360"/>
      </w:pPr>
    </w:lvl>
    <w:lvl w:ilvl="8" w:tplc="1009001B" w:tentative="1">
      <w:start w:val="1"/>
      <w:numFmt w:val="lowerRoman"/>
      <w:lvlText w:val="%9."/>
      <w:lvlJc w:val="right"/>
      <w:pPr>
        <w:ind w:left="7193" w:hanging="180"/>
      </w:pPr>
    </w:lvl>
  </w:abstractNum>
  <w:abstractNum w:abstractNumId="68" w15:restartNumberingAfterBreak="0">
    <w:nsid w:val="67A9174A"/>
    <w:multiLevelType w:val="hybridMultilevel"/>
    <w:tmpl w:val="4664EF50"/>
    <w:lvl w:ilvl="0" w:tplc="57CEE4CC">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9" w15:restartNumberingAfterBreak="0">
    <w:nsid w:val="67B84CDD"/>
    <w:multiLevelType w:val="hybridMultilevel"/>
    <w:tmpl w:val="FA843192"/>
    <w:lvl w:ilvl="0" w:tplc="348EB12C">
      <w:start w:val="1"/>
      <w:numFmt w:val="decimal"/>
      <w:lvlText w:val="%1-"/>
      <w:lvlJc w:val="left"/>
      <w:pPr>
        <w:ind w:left="364" w:hanging="360"/>
      </w:pPr>
      <w:rPr>
        <w:lang w:val="en-GB"/>
      </w:rPr>
    </w:lvl>
    <w:lvl w:ilvl="1" w:tplc="FA5E6BBC">
      <w:start w:val="1"/>
      <w:numFmt w:val="arabicAbjad"/>
      <w:lvlText w:val="(%2)"/>
      <w:lvlJc w:val="left"/>
      <w:pPr>
        <w:ind w:left="1084" w:hanging="360"/>
      </w:pPr>
    </w:lvl>
    <w:lvl w:ilvl="2" w:tplc="63E0104C">
      <w:start w:val="1"/>
      <w:numFmt w:val="decimal"/>
      <w:lvlText w:val="(%3)"/>
      <w:lvlJc w:val="left"/>
      <w:pPr>
        <w:ind w:left="1804" w:hanging="180"/>
      </w:pPr>
      <w:rPr>
        <w:sz w:val="24"/>
        <w:szCs w:val="24"/>
      </w:rPr>
    </w:lvl>
    <w:lvl w:ilvl="3" w:tplc="687A984A">
      <w:start w:val="1"/>
      <w:numFmt w:val="arabicAbjad"/>
      <w:lvlText w:val="%4."/>
      <w:lvlJc w:val="left"/>
      <w:pPr>
        <w:ind w:left="2524" w:hanging="360"/>
      </w:pPr>
      <w:rPr>
        <w:rFonts w:asciiTheme="minorBidi" w:eastAsiaTheme="minorEastAsia" w:hAnsiTheme="minorBidi" w:cs="Arial" w:hint="default"/>
      </w:rPr>
    </w:lvl>
    <w:lvl w:ilvl="4" w:tplc="0C0C0019">
      <w:start w:val="1"/>
      <w:numFmt w:val="lowerLetter"/>
      <w:lvlText w:val="%5."/>
      <w:lvlJc w:val="left"/>
      <w:pPr>
        <w:ind w:left="3244" w:hanging="360"/>
      </w:pPr>
    </w:lvl>
    <w:lvl w:ilvl="5" w:tplc="0C0C001B">
      <w:start w:val="1"/>
      <w:numFmt w:val="lowerRoman"/>
      <w:lvlText w:val="%6."/>
      <w:lvlJc w:val="right"/>
      <w:pPr>
        <w:ind w:left="3964" w:hanging="180"/>
      </w:pPr>
    </w:lvl>
    <w:lvl w:ilvl="6" w:tplc="0C0C000F">
      <w:start w:val="1"/>
      <w:numFmt w:val="decimal"/>
      <w:lvlText w:val="%7."/>
      <w:lvlJc w:val="left"/>
      <w:pPr>
        <w:ind w:left="4684" w:hanging="360"/>
      </w:pPr>
    </w:lvl>
    <w:lvl w:ilvl="7" w:tplc="0C0C0019">
      <w:start w:val="1"/>
      <w:numFmt w:val="lowerLetter"/>
      <w:lvlText w:val="%8."/>
      <w:lvlJc w:val="left"/>
      <w:pPr>
        <w:ind w:left="5404" w:hanging="360"/>
      </w:pPr>
    </w:lvl>
    <w:lvl w:ilvl="8" w:tplc="0C0C001B">
      <w:start w:val="1"/>
      <w:numFmt w:val="lowerRoman"/>
      <w:lvlText w:val="%9."/>
      <w:lvlJc w:val="right"/>
      <w:pPr>
        <w:ind w:left="6124" w:hanging="180"/>
      </w:pPr>
    </w:lvl>
  </w:abstractNum>
  <w:abstractNum w:abstractNumId="70" w15:restartNumberingAfterBreak="0">
    <w:nsid w:val="6AFA4FF9"/>
    <w:multiLevelType w:val="hybridMultilevel"/>
    <w:tmpl w:val="9780AC0C"/>
    <w:lvl w:ilvl="0" w:tplc="B5D6576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1" w15:restartNumberingAfterBreak="0">
    <w:nsid w:val="6C4A204D"/>
    <w:multiLevelType w:val="hybridMultilevel"/>
    <w:tmpl w:val="80060CF4"/>
    <w:lvl w:ilvl="0" w:tplc="C96A9062">
      <w:start w:val="1"/>
      <w:numFmt w:val="arabicAlpha"/>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6C944475"/>
    <w:multiLevelType w:val="hybridMultilevel"/>
    <w:tmpl w:val="FFEA3F6A"/>
    <w:lvl w:ilvl="0" w:tplc="9F8C3F62">
      <w:start w:val="1"/>
      <w:numFmt w:val="arabicAbjad"/>
      <w:pStyle w:val="StyleHeading2SubParaaHeading2Char3Heading2CharChar2He"/>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727B1EEB"/>
    <w:multiLevelType w:val="multilevel"/>
    <w:tmpl w:val="E2F0D662"/>
    <w:lvl w:ilvl="0">
      <w:start w:val="180"/>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4" w15:restartNumberingAfterBreak="0">
    <w:nsid w:val="72D10280"/>
    <w:multiLevelType w:val="hybridMultilevel"/>
    <w:tmpl w:val="8EF01C92"/>
    <w:lvl w:ilvl="0" w:tplc="497ED248">
      <w:start w:val="1"/>
      <w:numFmt w:val="decimal"/>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75" w15:restartNumberingAfterBreak="0">
    <w:nsid w:val="75B148A3"/>
    <w:multiLevelType w:val="hybridMultilevel"/>
    <w:tmpl w:val="9F1A3C8E"/>
    <w:lvl w:ilvl="0" w:tplc="13CCC5E6">
      <w:start w:val="1"/>
      <w:numFmt w:val="decimal"/>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6" w15:restartNumberingAfterBreak="0">
    <w:nsid w:val="791E591E"/>
    <w:multiLevelType w:val="hybridMultilevel"/>
    <w:tmpl w:val="1C3C7224"/>
    <w:lvl w:ilvl="0" w:tplc="57CEE4CC">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7" w15:restartNumberingAfterBreak="0">
    <w:nsid w:val="7A224199"/>
    <w:multiLevelType w:val="hybridMultilevel"/>
    <w:tmpl w:val="6F20BC12"/>
    <w:lvl w:ilvl="0" w:tplc="9C0ABC7C">
      <w:start w:val="1"/>
      <w:numFmt w:val="arabicAlpha"/>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B64080E"/>
    <w:multiLevelType w:val="hybridMultilevel"/>
    <w:tmpl w:val="452AF30C"/>
    <w:lvl w:ilvl="0" w:tplc="B54EE2F0">
      <w:start w:val="1"/>
      <w:numFmt w:val="arabicAbjad"/>
      <w:pStyle w:val="letteredhead1"/>
      <w:lvlText w:val="(%1)"/>
      <w:lvlJc w:val="left"/>
      <w:pPr>
        <w:tabs>
          <w:tab w:val="num" w:pos="1440"/>
        </w:tabs>
        <w:ind w:left="1440" w:hanging="720"/>
      </w:pPr>
      <w:rPr>
        <w:rFonts w:hint="default"/>
        <w:b w:val="0"/>
        <w:bCs w:val="0"/>
        <w:i w:val="0"/>
        <w:iCs w:val="0"/>
        <w:sz w:val="24"/>
        <w:szCs w:val="24"/>
      </w:rPr>
    </w:lvl>
    <w:lvl w:ilvl="1" w:tplc="ADD8EADC">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D765A75"/>
    <w:multiLevelType w:val="hybridMultilevel"/>
    <w:tmpl w:val="600C0D9A"/>
    <w:lvl w:ilvl="0" w:tplc="DBE46CE0">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7D8A6958"/>
    <w:multiLevelType w:val="hybridMultilevel"/>
    <w:tmpl w:val="C00E56FC"/>
    <w:lvl w:ilvl="0" w:tplc="57CEE4CC">
      <w:start w:val="1"/>
      <w:numFmt w:val="arabicAbjad"/>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1" w15:restartNumberingAfterBreak="0">
    <w:nsid w:val="7D8F1E4B"/>
    <w:multiLevelType w:val="hybridMultilevel"/>
    <w:tmpl w:val="14229E30"/>
    <w:lvl w:ilvl="0" w:tplc="7EAE4F28">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83" w15:restartNumberingAfterBreak="0">
    <w:nsid w:val="7EDF7A8C"/>
    <w:multiLevelType w:val="hybridMultilevel"/>
    <w:tmpl w:val="6F9AC532"/>
    <w:lvl w:ilvl="0" w:tplc="63E0104C">
      <w:start w:val="1"/>
      <w:numFmt w:val="decimal"/>
      <w:lvlText w:val="(%1)"/>
      <w:lvlJc w:val="left"/>
      <w:pPr>
        <w:ind w:left="171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FC05034"/>
    <w:multiLevelType w:val="multilevel"/>
    <w:tmpl w:val="97D0AA70"/>
    <w:lvl w:ilvl="0">
      <w:start w:val="295"/>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num w:numId="1">
    <w:abstractNumId w:val="31"/>
  </w:num>
  <w:num w:numId="2">
    <w:abstractNumId w:val="51"/>
  </w:num>
  <w:num w:numId="3">
    <w:abstractNumId w:val="57"/>
  </w:num>
  <w:num w:numId="4">
    <w:abstractNumId w:val="82"/>
  </w:num>
  <w:num w:numId="5">
    <w:abstractNumId w:val="35"/>
  </w:num>
  <w:num w:numId="6">
    <w:abstractNumId w:val="52"/>
  </w:num>
  <w:num w:numId="7">
    <w:abstractNumId w:val="43"/>
  </w:num>
  <w:num w:numId="8">
    <w:abstractNumId w:val="72"/>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0"/>
  </w:num>
  <w:num w:numId="11">
    <w:abstractNumId w:val="58"/>
  </w:num>
  <w:num w:numId="12">
    <w:abstractNumId w:val="12"/>
  </w:num>
  <w:num w:numId="13">
    <w:abstractNumId w:val="22"/>
  </w:num>
  <w:num w:numId="14">
    <w:abstractNumId w:val="14"/>
  </w:num>
  <w:num w:numId="15">
    <w:abstractNumId w:val="4"/>
  </w:num>
  <w:num w:numId="16">
    <w:abstractNumId w:val="20"/>
  </w:num>
  <w:num w:numId="17">
    <w:abstractNumId w:val="13"/>
  </w:num>
  <w:num w:numId="18">
    <w:abstractNumId w:val="3"/>
  </w:num>
  <w:num w:numId="19">
    <w:abstractNumId w:val="49"/>
  </w:num>
  <w:num w:numId="20">
    <w:abstractNumId w:val="83"/>
  </w:num>
  <w:num w:numId="21">
    <w:abstractNumId w:val="29"/>
  </w:num>
  <w:num w:numId="22">
    <w:abstractNumId w:val="16"/>
  </w:num>
  <w:num w:numId="23">
    <w:abstractNumId w:val="79"/>
  </w:num>
  <w:num w:numId="24">
    <w:abstractNumId w:val="23"/>
  </w:num>
  <w:num w:numId="25">
    <w:abstractNumId w:val="39"/>
  </w:num>
  <w:num w:numId="26">
    <w:abstractNumId w:val="55"/>
  </w:num>
  <w:num w:numId="27">
    <w:abstractNumId w:val="27"/>
  </w:num>
  <w:num w:numId="28">
    <w:abstractNumId w:val="1"/>
  </w:num>
  <w:num w:numId="29">
    <w:abstractNumId w:val="71"/>
  </w:num>
  <w:num w:numId="30">
    <w:abstractNumId w:val="9"/>
  </w:num>
  <w:num w:numId="31">
    <w:abstractNumId w:val="25"/>
  </w:num>
  <w:num w:numId="32">
    <w:abstractNumId w:val="18"/>
  </w:num>
  <w:num w:numId="33">
    <w:abstractNumId w:val="2"/>
  </w:num>
  <w:num w:numId="34">
    <w:abstractNumId w:val="81"/>
  </w:num>
  <w:num w:numId="35">
    <w:abstractNumId w:val="75"/>
  </w:num>
  <w:num w:numId="36">
    <w:abstractNumId w:val="59"/>
  </w:num>
  <w:num w:numId="3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2"/>
  </w:num>
  <w:num w:numId="39">
    <w:abstractNumId w:val="66"/>
  </w:num>
  <w:num w:numId="40">
    <w:abstractNumId w:val="64"/>
  </w:num>
  <w:num w:numId="41">
    <w:abstractNumId w:val="36"/>
  </w:num>
  <w:num w:numId="42">
    <w:abstractNumId w:val="19"/>
  </w:num>
  <w:num w:numId="43">
    <w:abstractNumId w:val="76"/>
  </w:num>
  <w:num w:numId="44">
    <w:abstractNumId w:val="70"/>
  </w:num>
  <w:num w:numId="45">
    <w:abstractNumId w:val="28"/>
  </w:num>
  <w:num w:numId="46">
    <w:abstractNumId w:val="28"/>
    <w:lvlOverride w:ilvl="0">
      <w:startOverride w:val="1"/>
    </w:lvlOverride>
  </w:num>
  <w:num w:numId="47">
    <w:abstractNumId w:val="32"/>
  </w:num>
  <w:num w:numId="48">
    <w:abstractNumId w:val="56"/>
  </w:num>
  <w:num w:numId="49">
    <w:abstractNumId w:val="80"/>
  </w:num>
  <w:num w:numId="50">
    <w:abstractNumId w:val="46"/>
  </w:num>
  <w:num w:numId="51">
    <w:abstractNumId w:val="78"/>
  </w:num>
  <w:num w:numId="52">
    <w:abstractNumId w:val="11"/>
  </w:num>
  <w:num w:numId="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65"/>
  </w:num>
  <w:num w:numId="56">
    <w:abstractNumId w:val="24"/>
  </w:num>
  <w:num w:numId="57">
    <w:abstractNumId w:val="48"/>
  </w:num>
  <w:num w:numId="58">
    <w:abstractNumId w:val="37"/>
  </w:num>
  <w:num w:numId="59">
    <w:abstractNumId w:val="47"/>
  </w:num>
  <w:num w:numId="60">
    <w:abstractNumId w:val="78"/>
    <w:lvlOverride w:ilvl="0">
      <w:startOverride w:val="1"/>
    </w:lvlOverride>
  </w:num>
  <w:num w:numId="61">
    <w:abstractNumId w:val="41"/>
  </w:num>
  <w:num w:numId="62">
    <w:abstractNumId w:val="30"/>
  </w:num>
  <w:num w:numId="63">
    <w:abstractNumId w:val="67"/>
  </w:num>
  <w:num w:numId="64">
    <w:abstractNumId w:val="17"/>
  </w:num>
  <w:num w:numId="65">
    <w:abstractNumId w:val="10"/>
  </w:num>
  <w:num w:numId="66">
    <w:abstractNumId w:val="53"/>
  </w:num>
  <w:num w:numId="67">
    <w:abstractNumId w:val="0"/>
    <w:lvlOverride w:ilvl="0">
      <w:startOverride w:val="347"/>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68">
    <w:abstractNumId w:val="7"/>
  </w:num>
  <w:num w:numId="69">
    <w:abstractNumId w:val="68"/>
  </w:num>
  <w:num w:numId="70">
    <w:abstractNumId w:val="21"/>
  </w:num>
  <w:num w:numId="71">
    <w:abstractNumId w:val="63"/>
  </w:num>
  <w:num w:numId="72">
    <w:abstractNumId w:val="34"/>
  </w:num>
  <w:num w:numId="73">
    <w:abstractNumId w:val="45"/>
  </w:num>
  <w:num w:numId="74">
    <w:abstractNumId w:val="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61"/>
  </w:num>
  <w:num w:numId="76">
    <w:abstractNumId w:val="73"/>
  </w:num>
  <w:num w:numId="77">
    <w:abstractNumId w:val="0"/>
    <w:lvlOverride w:ilvl="0">
      <w:startOverride w:val="18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
  </w:num>
  <w:num w:numId="79">
    <w:abstractNumId w:val="0"/>
    <w:lvlOverride w:ilvl="0">
      <w:startOverride w:val="2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62"/>
  </w:num>
  <w:num w:numId="81">
    <w:abstractNumId w:val="0"/>
  </w:num>
  <w:num w:numId="82">
    <w:abstractNumId w:val="0"/>
    <w:lvlOverride w:ilvl="0">
      <w:startOverride w:val="25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33"/>
  </w:num>
  <w:num w:numId="84">
    <w:abstractNumId w:val="0"/>
    <w:lvlOverride w:ilvl="0">
      <w:startOverride w:val="29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84"/>
  </w:num>
  <w:num w:numId="86">
    <w:abstractNumId w:val="0"/>
    <w:lvlOverride w:ilvl="0">
      <w:startOverride w:val="3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50"/>
  </w:num>
  <w:num w:numId="88">
    <w:abstractNumId w:val="0"/>
    <w:lvlOverride w:ilvl="0">
      <w:startOverride w:val="3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4"/>
  </w:num>
  <w:num w:numId="90">
    <w:abstractNumId w:val="0"/>
    <w:lvlOverride w:ilvl="0">
      <w:startOverride w:val="3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5"/>
  </w:num>
  <w:num w:numId="92">
    <w:abstractNumId w:val="0"/>
    <w:lvlOverride w:ilvl="0">
      <w:startOverride w:val="35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54"/>
  </w:num>
  <w:num w:numId="94">
    <w:abstractNumId w:val="0"/>
    <w:lvlOverride w:ilvl="0">
      <w:startOverride w:val="35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38"/>
  </w:num>
  <w:num w:numId="96">
    <w:abstractNumId w:val="0"/>
    <w:lvlOverride w:ilvl="0">
      <w:startOverride w:val="36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5"/>
  </w:num>
  <w:num w:numId="98">
    <w:abstractNumId w:val="8"/>
  </w:num>
  <w:num w:numId="99">
    <w:abstractNumId w:val="26"/>
  </w:num>
  <w:num w:numId="100">
    <w:abstractNumId w:val="60"/>
  </w:num>
  <w:num w:numId="101">
    <w:abstractNumId w:val="77"/>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hideSpelling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E55812"/>
    <w:rsid w:val="00013372"/>
    <w:rsid w:val="00015562"/>
    <w:rsid w:val="0004254A"/>
    <w:rsid w:val="000428B1"/>
    <w:rsid w:val="00045040"/>
    <w:rsid w:val="0005561F"/>
    <w:rsid w:val="00055D34"/>
    <w:rsid w:val="000643B3"/>
    <w:rsid w:val="00085046"/>
    <w:rsid w:val="000861FE"/>
    <w:rsid w:val="00096D1B"/>
    <w:rsid w:val="000A3809"/>
    <w:rsid w:val="000A5D4A"/>
    <w:rsid w:val="000A6CE2"/>
    <w:rsid w:val="000C2FE8"/>
    <w:rsid w:val="000C668E"/>
    <w:rsid w:val="000E0554"/>
    <w:rsid w:val="000E170F"/>
    <w:rsid w:val="000F611B"/>
    <w:rsid w:val="00135150"/>
    <w:rsid w:val="00145E73"/>
    <w:rsid w:val="001552CD"/>
    <w:rsid w:val="001A3F90"/>
    <w:rsid w:val="001A790B"/>
    <w:rsid w:val="001B3B6B"/>
    <w:rsid w:val="001D2AF0"/>
    <w:rsid w:val="001E73E5"/>
    <w:rsid w:val="001F6359"/>
    <w:rsid w:val="002020F6"/>
    <w:rsid w:val="002104B0"/>
    <w:rsid w:val="002114F7"/>
    <w:rsid w:val="00225028"/>
    <w:rsid w:val="002429ED"/>
    <w:rsid w:val="00255EC8"/>
    <w:rsid w:val="002761C1"/>
    <w:rsid w:val="002C0A2D"/>
    <w:rsid w:val="002C56A5"/>
    <w:rsid w:val="002C63E3"/>
    <w:rsid w:val="002D0221"/>
    <w:rsid w:val="002E7EC4"/>
    <w:rsid w:val="002E7EF7"/>
    <w:rsid w:val="002F505F"/>
    <w:rsid w:val="00304DAB"/>
    <w:rsid w:val="003263B5"/>
    <w:rsid w:val="00363312"/>
    <w:rsid w:val="00370C93"/>
    <w:rsid w:val="00372803"/>
    <w:rsid w:val="00394A4F"/>
    <w:rsid w:val="003F2852"/>
    <w:rsid w:val="003F33DF"/>
    <w:rsid w:val="003F3ABC"/>
    <w:rsid w:val="00403989"/>
    <w:rsid w:val="00423AC6"/>
    <w:rsid w:val="00431D72"/>
    <w:rsid w:val="0043552F"/>
    <w:rsid w:val="004373F5"/>
    <w:rsid w:val="0044522B"/>
    <w:rsid w:val="00445B0B"/>
    <w:rsid w:val="00451A04"/>
    <w:rsid w:val="00460C84"/>
    <w:rsid w:val="0048038E"/>
    <w:rsid w:val="00483E3C"/>
    <w:rsid w:val="004B37C2"/>
    <w:rsid w:val="004B5D64"/>
    <w:rsid w:val="004C311E"/>
    <w:rsid w:val="004C5B74"/>
    <w:rsid w:val="004D32F0"/>
    <w:rsid w:val="004D76DA"/>
    <w:rsid w:val="004F58EC"/>
    <w:rsid w:val="00504CE3"/>
    <w:rsid w:val="005318C0"/>
    <w:rsid w:val="00531E41"/>
    <w:rsid w:val="00532BD7"/>
    <w:rsid w:val="0057690B"/>
    <w:rsid w:val="005A195E"/>
    <w:rsid w:val="005C0EAA"/>
    <w:rsid w:val="005C7D4A"/>
    <w:rsid w:val="0061772A"/>
    <w:rsid w:val="00637504"/>
    <w:rsid w:val="00640480"/>
    <w:rsid w:val="00662A73"/>
    <w:rsid w:val="00671827"/>
    <w:rsid w:val="0068250C"/>
    <w:rsid w:val="006D3969"/>
    <w:rsid w:val="006E2C29"/>
    <w:rsid w:val="006E4139"/>
    <w:rsid w:val="006E64C2"/>
    <w:rsid w:val="006F1A39"/>
    <w:rsid w:val="006F2A2C"/>
    <w:rsid w:val="006F5B29"/>
    <w:rsid w:val="006F7D78"/>
    <w:rsid w:val="00702EE4"/>
    <w:rsid w:val="00710A9B"/>
    <w:rsid w:val="00714F92"/>
    <w:rsid w:val="0072139D"/>
    <w:rsid w:val="00745713"/>
    <w:rsid w:val="00774CB1"/>
    <w:rsid w:val="00786775"/>
    <w:rsid w:val="007907A1"/>
    <w:rsid w:val="00795751"/>
    <w:rsid w:val="0079658C"/>
    <w:rsid w:val="00796EE7"/>
    <w:rsid w:val="007A1E03"/>
    <w:rsid w:val="007B7852"/>
    <w:rsid w:val="007D199D"/>
    <w:rsid w:val="007E5D09"/>
    <w:rsid w:val="00800A02"/>
    <w:rsid w:val="008069BC"/>
    <w:rsid w:val="00806EE2"/>
    <w:rsid w:val="00835C71"/>
    <w:rsid w:val="00841F36"/>
    <w:rsid w:val="00860E5B"/>
    <w:rsid w:val="008A77E5"/>
    <w:rsid w:val="008A7FC4"/>
    <w:rsid w:val="008B7EE0"/>
    <w:rsid w:val="008F3904"/>
    <w:rsid w:val="00941878"/>
    <w:rsid w:val="00964FB4"/>
    <w:rsid w:val="00965F79"/>
    <w:rsid w:val="009901E9"/>
    <w:rsid w:val="0099259B"/>
    <w:rsid w:val="00A134BF"/>
    <w:rsid w:val="00A156EF"/>
    <w:rsid w:val="00A27C29"/>
    <w:rsid w:val="00A44778"/>
    <w:rsid w:val="00A501DE"/>
    <w:rsid w:val="00A54FC6"/>
    <w:rsid w:val="00A74A5F"/>
    <w:rsid w:val="00AB08FA"/>
    <w:rsid w:val="00AB4886"/>
    <w:rsid w:val="00AD134D"/>
    <w:rsid w:val="00AD5161"/>
    <w:rsid w:val="00AD704B"/>
    <w:rsid w:val="00AE3C81"/>
    <w:rsid w:val="00AF4184"/>
    <w:rsid w:val="00B01A01"/>
    <w:rsid w:val="00B03FFD"/>
    <w:rsid w:val="00B0425A"/>
    <w:rsid w:val="00B05B05"/>
    <w:rsid w:val="00B11DB6"/>
    <w:rsid w:val="00B40E87"/>
    <w:rsid w:val="00B57B05"/>
    <w:rsid w:val="00B71ADA"/>
    <w:rsid w:val="00B72849"/>
    <w:rsid w:val="00B73F6C"/>
    <w:rsid w:val="00B81E83"/>
    <w:rsid w:val="00B81F7B"/>
    <w:rsid w:val="00BE10A5"/>
    <w:rsid w:val="00BE5112"/>
    <w:rsid w:val="00BF1D72"/>
    <w:rsid w:val="00BF1F82"/>
    <w:rsid w:val="00C011C1"/>
    <w:rsid w:val="00C068BD"/>
    <w:rsid w:val="00C11BFF"/>
    <w:rsid w:val="00C239FE"/>
    <w:rsid w:val="00C26B3C"/>
    <w:rsid w:val="00C30A93"/>
    <w:rsid w:val="00C34A3C"/>
    <w:rsid w:val="00C72040"/>
    <w:rsid w:val="00C752C1"/>
    <w:rsid w:val="00C7681B"/>
    <w:rsid w:val="00C827B1"/>
    <w:rsid w:val="00C93D09"/>
    <w:rsid w:val="00CD0241"/>
    <w:rsid w:val="00CF3CB7"/>
    <w:rsid w:val="00CF5416"/>
    <w:rsid w:val="00D003CF"/>
    <w:rsid w:val="00D011CD"/>
    <w:rsid w:val="00D04FC0"/>
    <w:rsid w:val="00D10B35"/>
    <w:rsid w:val="00D1584F"/>
    <w:rsid w:val="00D2246E"/>
    <w:rsid w:val="00D27635"/>
    <w:rsid w:val="00D36949"/>
    <w:rsid w:val="00D4125F"/>
    <w:rsid w:val="00D55FCE"/>
    <w:rsid w:val="00D6517A"/>
    <w:rsid w:val="00D704C6"/>
    <w:rsid w:val="00D95724"/>
    <w:rsid w:val="00DA52C4"/>
    <w:rsid w:val="00DB3848"/>
    <w:rsid w:val="00DE0763"/>
    <w:rsid w:val="00DE6879"/>
    <w:rsid w:val="00E04031"/>
    <w:rsid w:val="00E1360E"/>
    <w:rsid w:val="00E16E61"/>
    <w:rsid w:val="00E53CEA"/>
    <w:rsid w:val="00E55812"/>
    <w:rsid w:val="00E66F19"/>
    <w:rsid w:val="00E816A6"/>
    <w:rsid w:val="00E90F1C"/>
    <w:rsid w:val="00E96789"/>
    <w:rsid w:val="00EC108E"/>
    <w:rsid w:val="00ED53F7"/>
    <w:rsid w:val="00ED5724"/>
    <w:rsid w:val="00ED61D4"/>
    <w:rsid w:val="00F14EB6"/>
    <w:rsid w:val="00F160A1"/>
    <w:rsid w:val="00F311C3"/>
    <w:rsid w:val="00F92ECC"/>
    <w:rsid w:val="00F95A9C"/>
    <w:rsid w:val="00FA7FF6"/>
    <w:rsid w:val="00FB5A6F"/>
    <w:rsid w:val="00FE13A5"/>
    <w:rsid w:val="00FE3E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F3C302"/>
  <w15:docId w15:val="{32B460E4-806F-4AF8-BAB0-7208D17FD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5FCE"/>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D55FCE"/>
    <w:pPr>
      <w:numPr>
        <w:numId w:val="8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rsid w:val="00D55FCE"/>
    <w:pPr>
      <w:widowControl w:val="0"/>
      <w:numPr>
        <w:ilvl w:val="1"/>
        <w:numId w:val="8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D55FCE"/>
    <w:pPr>
      <w:widowControl w:val="0"/>
      <w:numPr>
        <w:ilvl w:val="2"/>
        <w:numId w:val="81"/>
      </w:numPr>
      <w:spacing w:after="240"/>
      <w:outlineLvl w:val="2"/>
    </w:pPr>
  </w:style>
  <w:style w:type="paragraph" w:styleId="Heading4">
    <w:name w:val="heading 4"/>
    <w:aliases w:val="Heading 11,para 4,Título 41,heading 4,Heading 41,标题 41"/>
    <w:basedOn w:val="Normal"/>
    <w:next w:val="Heading9"/>
    <w:qFormat/>
    <w:rsid w:val="00D55FCE"/>
    <w:pPr>
      <w:keepNext/>
      <w:numPr>
        <w:ilvl w:val="3"/>
        <w:numId w:val="81"/>
      </w:numPr>
      <w:spacing w:before="240" w:after="60"/>
      <w:outlineLvl w:val="3"/>
    </w:pPr>
  </w:style>
  <w:style w:type="paragraph" w:styleId="Heading5">
    <w:name w:val="heading 5"/>
    <w:basedOn w:val="Normal"/>
    <w:next w:val="Normal"/>
    <w:qFormat/>
    <w:rsid w:val="00D55FCE"/>
    <w:pPr>
      <w:keepNext/>
      <w:numPr>
        <w:numId w:val="5"/>
      </w:numPr>
      <w:spacing w:after="240"/>
      <w:ind w:left="3600" w:hanging="720"/>
      <w:outlineLvl w:val="4"/>
    </w:pPr>
  </w:style>
  <w:style w:type="paragraph" w:styleId="Heading6">
    <w:name w:val="heading 6"/>
    <w:basedOn w:val="Normal"/>
    <w:next w:val="Normal"/>
    <w:qFormat/>
    <w:rsid w:val="00D55FCE"/>
    <w:pPr>
      <w:numPr>
        <w:ilvl w:val="5"/>
        <w:numId w:val="81"/>
      </w:numPr>
      <w:spacing w:before="240" w:after="60"/>
      <w:outlineLvl w:val="5"/>
    </w:pPr>
    <w:rPr>
      <w:rFonts w:ascii="Arial" w:hAnsi="Arial"/>
      <w:i/>
    </w:rPr>
  </w:style>
  <w:style w:type="paragraph" w:styleId="Heading7">
    <w:name w:val="heading 7"/>
    <w:basedOn w:val="Normal"/>
    <w:next w:val="Normal"/>
    <w:link w:val="Heading7Char"/>
    <w:qFormat/>
    <w:rsid w:val="00D55FCE"/>
    <w:pPr>
      <w:numPr>
        <w:ilvl w:val="6"/>
        <w:numId w:val="81"/>
      </w:numPr>
      <w:spacing w:before="240" w:after="60"/>
      <w:outlineLvl w:val="6"/>
    </w:pPr>
    <w:rPr>
      <w:rFonts w:ascii="Arial" w:hAnsi="Arial"/>
    </w:rPr>
  </w:style>
  <w:style w:type="paragraph" w:styleId="Heading8">
    <w:name w:val="heading 8"/>
    <w:basedOn w:val="Normal"/>
    <w:next w:val="Normal"/>
    <w:qFormat/>
    <w:rsid w:val="00D55FCE"/>
    <w:pPr>
      <w:outlineLvl w:val="7"/>
    </w:pPr>
    <w:rPr>
      <w:b/>
    </w:rPr>
  </w:style>
  <w:style w:type="paragraph" w:styleId="Heading9">
    <w:name w:val="heading 9"/>
    <w:basedOn w:val="Normal"/>
    <w:next w:val="Normal"/>
    <w:qFormat/>
    <w:rsid w:val="00D55FCE"/>
    <w:pPr>
      <w:numPr>
        <w:ilvl w:val="8"/>
        <w:numId w:val="8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D55FCE"/>
    <w:pPr>
      <w:numPr>
        <w:numId w:val="1"/>
      </w:numPr>
    </w:pPr>
  </w:style>
  <w:style w:type="paragraph" w:styleId="Header">
    <w:name w:val="header"/>
    <w:basedOn w:val="Normal"/>
    <w:rsid w:val="00D55FCE"/>
    <w:pPr>
      <w:tabs>
        <w:tab w:val="center" w:pos="4320"/>
        <w:tab w:val="right" w:pos="8640"/>
      </w:tabs>
    </w:pPr>
  </w:style>
  <w:style w:type="paragraph" w:customStyle="1" w:styleId="sub-title">
    <w:name w:val="sub-title"/>
    <w:rsid w:val="00D55FCE"/>
    <w:pPr>
      <w:jc w:val="both"/>
      <w:outlineLvl w:val="0"/>
    </w:pPr>
    <w:rPr>
      <w:b/>
      <w:noProof/>
      <w:sz w:val="22"/>
      <w:szCs w:val="22"/>
    </w:rPr>
  </w:style>
  <w:style w:type="paragraph" w:customStyle="1" w:styleId="Title1">
    <w:name w:val="Title1"/>
    <w:rsid w:val="00D55FCE"/>
    <w:pPr>
      <w:jc w:val="center"/>
      <w:outlineLvl w:val="0"/>
    </w:pPr>
    <w:rPr>
      <w:b/>
      <w:caps/>
      <w:sz w:val="22"/>
      <w:szCs w:val="22"/>
      <w:lang w:val="en-GB"/>
    </w:rPr>
  </w:style>
  <w:style w:type="paragraph" w:customStyle="1" w:styleId="Decision">
    <w:name w:val="Decision"/>
    <w:basedOn w:val="Normal"/>
    <w:rsid w:val="00D55FCE"/>
    <w:pPr>
      <w:keepLines/>
      <w:jc w:val="right"/>
    </w:pPr>
    <w:rPr>
      <w:b/>
    </w:rPr>
  </w:style>
  <w:style w:type="paragraph" w:customStyle="1" w:styleId="0Heading0">
    <w:name w:val="0 Heading 0"/>
    <w:link w:val="0Heading0Char2"/>
    <w:uiPriority w:val="99"/>
    <w:rsid w:val="00D55FCE"/>
    <w:rPr>
      <w:sz w:val="22"/>
      <w:szCs w:val="22"/>
      <w:lang w:val="en-GB"/>
    </w:rPr>
  </w:style>
  <w:style w:type="paragraph" w:styleId="Footer">
    <w:name w:val="footer"/>
    <w:basedOn w:val="Normal"/>
    <w:link w:val="FooterChar"/>
    <w:uiPriority w:val="99"/>
    <w:rsid w:val="00D55FCE"/>
    <w:pPr>
      <w:tabs>
        <w:tab w:val="center" w:pos="4320"/>
        <w:tab w:val="right" w:pos="8640"/>
      </w:tabs>
    </w:pPr>
  </w:style>
  <w:style w:type="numbering" w:styleId="1ai">
    <w:name w:val="Outline List 1"/>
    <w:basedOn w:val="NoList"/>
    <w:semiHidden/>
    <w:rsid w:val="00D55FCE"/>
    <w:pPr>
      <w:numPr>
        <w:numId w:val="2"/>
      </w:numPr>
    </w:pPr>
  </w:style>
  <w:style w:type="numbering" w:styleId="ArticleSection">
    <w:name w:val="Outline List 3"/>
    <w:basedOn w:val="NoList"/>
    <w:semiHidden/>
    <w:rsid w:val="00D55FCE"/>
    <w:pPr>
      <w:numPr>
        <w:numId w:val="3"/>
      </w:numPr>
    </w:pPr>
  </w:style>
  <w:style w:type="paragraph" w:styleId="BlockText">
    <w:name w:val="Block Text"/>
    <w:basedOn w:val="Normal"/>
    <w:semiHidden/>
    <w:rsid w:val="00D55FCE"/>
    <w:pPr>
      <w:spacing w:after="120"/>
      <w:ind w:left="1440" w:right="1440"/>
    </w:pPr>
  </w:style>
  <w:style w:type="paragraph" w:styleId="BodyText3">
    <w:name w:val="Body Text 3"/>
    <w:basedOn w:val="Normal"/>
    <w:semiHidden/>
    <w:rsid w:val="00D55FCE"/>
    <w:pPr>
      <w:spacing w:after="120"/>
    </w:pPr>
    <w:rPr>
      <w:sz w:val="16"/>
      <w:szCs w:val="16"/>
    </w:rPr>
  </w:style>
  <w:style w:type="paragraph" w:styleId="BodyTextIndent3">
    <w:name w:val="Body Text Indent 3"/>
    <w:basedOn w:val="Normal"/>
    <w:semiHidden/>
    <w:rsid w:val="00D55FCE"/>
    <w:pPr>
      <w:spacing w:after="120"/>
      <w:ind w:left="360"/>
    </w:pPr>
    <w:rPr>
      <w:sz w:val="16"/>
      <w:szCs w:val="16"/>
    </w:rPr>
  </w:style>
  <w:style w:type="paragraph" w:styleId="PlainText">
    <w:name w:val="Plain Text"/>
    <w:basedOn w:val="Normal"/>
    <w:semiHidden/>
    <w:rsid w:val="00D55FCE"/>
    <w:rPr>
      <w:rFonts w:ascii="Courier New" w:hAnsi="Courier New" w:cs="Courier New"/>
      <w:sz w:val="20"/>
    </w:rPr>
  </w:style>
  <w:style w:type="table" w:styleId="Table3Deffects1">
    <w:name w:val="Table 3D effects 1"/>
    <w:basedOn w:val="TableNormal"/>
    <w:semiHidden/>
    <w:rsid w:val="00D55FC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55FC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55FC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55FC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55FC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55FC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55FC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55FC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55FC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55FC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55FC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55FC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55FC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55FC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55FC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55FC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55FC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D55FC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55FC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55FC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55FC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55FC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55FC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55FC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55FC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55FC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55FC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55FC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55FC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55FC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55FC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55FC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55FC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55FC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55FC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55FC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55FC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55FC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D55FCE"/>
    <w:rPr>
      <w:sz w:val="24"/>
      <w:lang w:val="en-GB" w:bidi="ar-DZ"/>
    </w:rPr>
  </w:style>
  <w:style w:type="paragraph" w:customStyle="1" w:styleId="Header4">
    <w:name w:val="Header4"/>
    <w:aliases w:val="Para 4"/>
    <w:basedOn w:val="Normal"/>
    <w:next w:val="Normal"/>
    <w:rsid w:val="00D55FCE"/>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D55FCE"/>
    <w:rPr>
      <w:sz w:val="16"/>
      <w:szCs w:val="16"/>
    </w:rPr>
  </w:style>
  <w:style w:type="paragraph" w:styleId="Subtitle">
    <w:name w:val="Subtitle"/>
    <w:basedOn w:val="Normal"/>
    <w:qFormat/>
    <w:rsid w:val="00D55FCE"/>
    <w:pPr>
      <w:spacing w:after="60"/>
      <w:jc w:val="center"/>
      <w:outlineLvl w:val="1"/>
    </w:pPr>
    <w:rPr>
      <w:rFonts w:ascii="Arial" w:hAnsi="Arial" w:cs="Arial"/>
    </w:rPr>
  </w:style>
  <w:style w:type="paragraph" w:styleId="Title">
    <w:name w:val="Title"/>
    <w:basedOn w:val="Normal"/>
    <w:qFormat/>
    <w:rsid w:val="00D55FCE"/>
    <w:pPr>
      <w:spacing w:before="240" w:after="60"/>
      <w:jc w:val="center"/>
      <w:outlineLvl w:val="0"/>
    </w:pPr>
    <w:rPr>
      <w:rFonts w:ascii="Arial" w:hAnsi="Arial" w:cs="Arial"/>
      <w:b/>
      <w:bCs/>
      <w:kern w:val="28"/>
    </w:rPr>
  </w:style>
  <w:style w:type="paragraph" w:styleId="Date">
    <w:name w:val="Date"/>
    <w:basedOn w:val="Normal"/>
    <w:next w:val="Normal"/>
    <w:rsid w:val="00D55FCE"/>
  </w:style>
  <w:style w:type="character" w:styleId="PlaceholderText">
    <w:name w:val="Placeholder Text"/>
    <w:basedOn w:val="DefaultParagraphFont"/>
    <w:uiPriority w:val="99"/>
    <w:semiHidden/>
    <w:rsid w:val="00D55FCE"/>
    <w:rPr>
      <w:color w:val="808080"/>
    </w:rPr>
  </w:style>
  <w:style w:type="paragraph" w:styleId="BalloonText">
    <w:name w:val="Balloon Text"/>
    <w:basedOn w:val="Normal"/>
    <w:link w:val="BalloonTextChar"/>
    <w:uiPriority w:val="99"/>
    <w:semiHidden/>
    <w:unhideWhenUsed/>
    <w:rsid w:val="00D55FCE"/>
    <w:rPr>
      <w:rFonts w:ascii="Tahoma" w:hAnsi="Tahoma" w:cs="Tahoma"/>
      <w:sz w:val="16"/>
      <w:szCs w:val="16"/>
    </w:rPr>
  </w:style>
  <w:style w:type="character" w:customStyle="1" w:styleId="BalloonTextChar">
    <w:name w:val="Balloon Text Char"/>
    <w:basedOn w:val="DefaultParagraphFont"/>
    <w:link w:val="BalloonText"/>
    <w:uiPriority w:val="99"/>
    <w:semiHidden/>
    <w:rsid w:val="00D55FCE"/>
    <w:rPr>
      <w:rFonts w:ascii="Tahoma" w:hAnsi="Tahoma" w:cs="Tahoma"/>
      <w:sz w:val="16"/>
      <w:szCs w:val="16"/>
      <w:lang w:val="en-GB"/>
    </w:rPr>
  </w:style>
  <w:style w:type="paragraph" w:styleId="CommentText">
    <w:name w:val="annotation text"/>
    <w:basedOn w:val="Normal"/>
    <w:link w:val="CommentTextChar"/>
    <w:uiPriority w:val="99"/>
    <w:semiHidden/>
    <w:unhideWhenUsed/>
    <w:rsid w:val="00D55FCE"/>
    <w:rPr>
      <w:sz w:val="20"/>
    </w:rPr>
  </w:style>
  <w:style w:type="character" w:customStyle="1" w:styleId="CommentTextChar">
    <w:name w:val="Comment Text Char"/>
    <w:basedOn w:val="DefaultParagraphFont"/>
    <w:link w:val="CommentText"/>
    <w:uiPriority w:val="99"/>
    <w:semiHidden/>
    <w:rsid w:val="00D55FCE"/>
    <w:rPr>
      <w:lang w:val="en-GB"/>
    </w:rPr>
  </w:style>
  <w:style w:type="paragraph" w:styleId="CommentSubject">
    <w:name w:val="annotation subject"/>
    <w:basedOn w:val="CommentText"/>
    <w:next w:val="CommentText"/>
    <w:link w:val="CommentSubjectChar"/>
    <w:uiPriority w:val="99"/>
    <w:semiHidden/>
    <w:unhideWhenUsed/>
    <w:rsid w:val="00D55FCE"/>
    <w:rPr>
      <w:b/>
      <w:bCs/>
    </w:rPr>
  </w:style>
  <w:style w:type="character" w:customStyle="1" w:styleId="CommentSubjectChar">
    <w:name w:val="Comment Subject Char"/>
    <w:basedOn w:val="CommentTextChar"/>
    <w:link w:val="CommentSubject"/>
    <w:uiPriority w:val="99"/>
    <w:semiHidden/>
    <w:rsid w:val="00D55FCE"/>
    <w:rPr>
      <w:b/>
      <w:bCs/>
      <w:lang w:val="en-GB"/>
    </w:rPr>
  </w:style>
  <w:style w:type="paragraph" w:customStyle="1" w:styleId="StyleHeader4Para4Left0Firstline0">
    <w:name w:val="Style Header4Para 4 + Left:  0&quot; First line:  0&quot;"/>
    <w:basedOn w:val="Header4"/>
    <w:rsid w:val="00D55FCE"/>
    <w:pPr>
      <w:ind w:left="0" w:firstLine="0"/>
    </w:pPr>
    <w:rPr>
      <w:sz w:val="20"/>
    </w:rPr>
  </w:style>
  <w:style w:type="paragraph" w:styleId="Caption">
    <w:name w:val="caption"/>
    <w:basedOn w:val="Normal"/>
    <w:next w:val="Normal"/>
    <w:qFormat/>
    <w:rsid w:val="00D55FCE"/>
    <w:pPr>
      <w:bidi/>
      <w:ind w:left="180" w:hanging="180"/>
      <w:jc w:val="lowKashida"/>
    </w:pPr>
    <w:rPr>
      <w:rFonts w:cs="Simplified Arabic"/>
      <w:szCs w:val="32"/>
      <w:lang w:val="en-US" w:eastAsia="en-CA"/>
    </w:rPr>
  </w:style>
  <w:style w:type="character" w:styleId="PageNumber">
    <w:name w:val="page number"/>
    <w:basedOn w:val="DefaultParagraphFont"/>
    <w:semiHidden/>
    <w:rsid w:val="00D55FCE"/>
  </w:style>
  <w:style w:type="character" w:customStyle="1" w:styleId="FooterChar">
    <w:name w:val="Footer Char"/>
    <w:basedOn w:val="DefaultParagraphFont"/>
    <w:link w:val="Footer"/>
    <w:uiPriority w:val="99"/>
    <w:rsid w:val="00D55FCE"/>
    <w:rPr>
      <w:sz w:val="24"/>
      <w:lang w:val="en-GB" w:bidi="ar-DZ"/>
    </w:rPr>
  </w:style>
  <w:style w:type="paragraph" w:styleId="FootnoteText">
    <w:name w:val="footnote text"/>
    <w:aliases w:val=" Char1, Char1 Char Char,Fußnotentextf,Char1,Char1 Char Char,fn,footnote text,Footnotes,Footnote ak,Texto nota pie Car Car Car Car,Footnote Text Char Char,Footnote Text Char1 Char Char,Footnote Text Char Char1 Char Char,Footnote Text Char1"/>
    <w:basedOn w:val="Normal"/>
    <w:link w:val="FootnoteTextChar"/>
    <w:uiPriority w:val="99"/>
    <w:unhideWhenUsed/>
    <w:qFormat/>
    <w:rsid w:val="00E55812"/>
    <w:rPr>
      <w:sz w:val="20"/>
    </w:rPr>
  </w:style>
  <w:style w:type="character" w:customStyle="1" w:styleId="FootnoteTextChar">
    <w:name w:val="Footnote Text Char"/>
    <w:aliases w:val=" Char1 Char, Char1 Char Char Char,Fußnotentextf Char,Char1 Char,Char1 Char Char Char,fn Char,footnote text Char,Footnotes Char,Footnote ak Char,Texto nota pie Car Car Car Car Char,Footnote Text Char Char Char,Footnote Text Char1 Char"/>
    <w:basedOn w:val="DefaultParagraphFont"/>
    <w:link w:val="FootnoteText"/>
    <w:uiPriority w:val="99"/>
    <w:rsid w:val="00E55812"/>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E55812"/>
    <w:rPr>
      <w:vertAlign w:val="superscript"/>
    </w:rPr>
  </w:style>
  <w:style w:type="paragraph" w:styleId="ListParagraph">
    <w:name w:val="List Paragraph"/>
    <w:aliases w:val="列出段落YUAN"/>
    <w:basedOn w:val="Normal"/>
    <w:link w:val="ListParagraphChar"/>
    <w:uiPriority w:val="34"/>
    <w:qFormat/>
    <w:rsid w:val="00A134BF"/>
    <w:pPr>
      <w:ind w:left="720"/>
      <w:contextualSpacing/>
      <w:jc w:val="left"/>
    </w:pPr>
    <w:rPr>
      <w:rFonts w:asciiTheme="minorHAnsi" w:eastAsiaTheme="minorEastAsia" w:hAnsiTheme="minorHAnsi" w:cstheme="minorBidi"/>
      <w:szCs w:val="24"/>
      <w:lang w:val="en-US" w:bidi="ar-SA"/>
    </w:rPr>
  </w:style>
  <w:style w:type="paragraph" w:customStyle="1" w:styleId="xmsonormal">
    <w:name w:val="x_msonormal"/>
    <w:basedOn w:val="Normal"/>
    <w:rsid w:val="00A134BF"/>
    <w:pPr>
      <w:spacing w:before="100" w:beforeAutospacing="1" w:after="100" w:afterAutospacing="1"/>
      <w:jc w:val="left"/>
    </w:pPr>
    <w:rPr>
      <w:szCs w:val="24"/>
      <w:lang w:val="en-US" w:bidi="ar-SA"/>
    </w:rPr>
  </w:style>
  <w:style w:type="paragraph" w:customStyle="1" w:styleId="Style2">
    <w:name w:val="Style2"/>
    <w:basedOn w:val="Heading1"/>
    <w:link w:val="Style2Char"/>
    <w:qFormat/>
    <w:rsid w:val="00A134BF"/>
    <w:pPr>
      <w:numPr>
        <w:numId w:val="0"/>
      </w:numPr>
    </w:pPr>
    <w:rPr>
      <w:b/>
      <w:sz w:val="22"/>
      <w:szCs w:val="22"/>
    </w:rPr>
  </w:style>
  <w:style w:type="character" w:customStyle="1" w:styleId="Style2Char">
    <w:name w:val="Style2 Char"/>
    <w:basedOn w:val="Heading1Char1"/>
    <w:link w:val="Style2"/>
    <w:rsid w:val="00A134BF"/>
    <w:rPr>
      <w:b/>
      <w:sz w:val="24"/>
      <w:lang w:val="en-GB" w:bidi="ar-DZ"/>
    </w:rPr>
  </w:style>
  <w:style w:type="paragraph" w:customStyle="1" w:styleId="StyleHeading2SubParaaHeading2Char3Heading2CharChar2He">
    <w:name w:val="Style Heading 2SubPara (a)Heading 2 Char3Heading 2 Char Char2He..."/>
    <w:basedOn w:val="Heading2"/>
    <w:rsid w:val="00A134BF"/>
    <w:pPr>
      <w:numPr>
        <w:ilvl w:val="0"/>
        <w:numId w:val="8"/>
      </w:numPr>
      <w:spacing w:after="120"/>
    </w:pPr>
    <w:rPr>
      <w:sz w:val="22"/>
      <w:szCs w:val="22"/>
      <w:lang w:bidi="ar-SA"/>
    </w:rPr>
  </w:style>
  <w:style w:type="paragraph" w:customStyle="1" w:styleId="Style1">
    <w:name w:val="Style1"/>
    <w:basedOn w:val="Heading1"/>
    <w:link w:val="Style1Char"/>
    <w:qFormat/>
    <w:rsid w:val="00A134BF"/>
    <w:pPr>
      <w:numPr>
        <w:numId w:val="0"/>
      </w:numPr>
    </w:pPr>
    <w:rPr>
      <w:b/>
      <w:sz w:val="22"/>
      <w:szCs w:val="22"/>
    </w:rPr>
  </w:style>
  <w:style w:type="character" w:customStyle="1" w:styleId="Style1Char">
    <w:name w:val="Style1 Char"/>
    <w:basedOn w:val="Heading1Char1"/>
    <w:link w:val="Style1"/>
    <w:rsid w:val="00A134BF"/>
    <w:rPr>
      <w:b/>
      <w:sz w:val="24"/>
      <w:lang w:val="en-GB" w:bidi="ar-DZ"/>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A134BF"/>
    <w:rPr>
      <w:sz w:val="24"/>
      <w:lang w:val="en-GB" w:bidi="ar-DZ"/>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A134BF"/>
    <w:rPr>
      <w:sz w:val="24"/>
      <w:lang w:val="en-GB" w:bidi="ar-DZ"/>
    </w:rPr>
  </w:style>
  <w:style w:type="character" w:customStyle="1" w:styleId="CharChar4">
    <w:name w:val="Char Char4"/>
    <w:aliases w:val="Char Char Char3,Heading 3 Char1 Char2,Heading 3 Char Char Char2,Char Char Char Char2,Char Char1 Char2,Heading 3 Char1 Char Char1,Heading 3 Char Char Char Char1,Char Char Char Char Char1,Char Char1 Char Char1,Char Char2 Char"/>
    <w:basedOn w:val="DefaultParagraphFont"/>
    <w:semiHidden/>
    <w:rsid w:val="00A134BF"/>
    <w:rPr>
      <w:sz w:val="24"/>
      <w:lang w:val="en-GB"/>
    </w:rPr>
  </w:style>
  <w:style w:type="character" w:customStyle="1" w:styleId="Heading7Char">
    <w:name w:val="Heading 7 Char"/>
    <w:basedOn w:val="DefaultParagraphFont"/>
    <w:link w:val="Heading7"/>
    <w:rsid w:val="00A134BF"/>
    <w:rPr>
      <w:rFonts w:ascii="Arial" w:hAnsi="Arial"/>
      <w:sz w:val="24"/>
      <w:lang w:val="en-GB" w:bidi="ar-DZ"/>
    </w:rPr>
  </w:style>
  <w:style w:type="paragraph" w:customStyle="1" w:styleId="paragraph">
    <w:name w:val="paragraph"/>
    <w:basedOn w:val="Normal"/>
    <w:rsid w:val="00A134BF"/>
    <w:pPr>
      <w:spacing w:before="100" w:beforeAutospacing="1" w:after="100" w:afterAutospacing="1"/>
      <w:jc w:val="left"/>
    </w:pPr>
    <w:rPr>
      <w:szCs w:val="24"/>
      <w:lang w:val="en-CA" w:eastAsia="en-CA" w:bidi="ar-SA"/>
    </w:rPr>
  </w:style>
  <w:style w:type="paragraph" w:customStyle="1" w:styleId="yiv9173312357msonormal">
    <w:name w:val="yiv9173312357msonormal"/>
    <w:basedOn w:val="Normal"/>
    <w:rsid w:val="00A134BF"/>
    <w:pPr>
      <w:spacing w:before="100" w:beforeAutospacing="1" w:after="100" w:afterAutospacing="1"/>
      <w:jc w:val="left"/>
    </w:pPr>
    <w:rPr>
      <w:szCs w:val="24"/>
      <w:lang w:val="en-US" w:bidi="ar-SA"/>
    </w:rPr>
  </w:style>
  <w:style w:type="paragraph" w:customStyle="1" w:styleId="yiv9173312357msolistparagraph">
    <w:name w:val="yiv9173312357msolistparagraph"/>
    <w:basedOn w:val="Normal"/>
    <w:rsid w:val="00A134BF"/>
    <w:pPr>
      <w:spacing w:before="100" w:beforeAutospacing="1" w:after="100" w:afterAutospacing="1"/>
      <w:jc w:val="left"/>
    </w:pPr>
    <w:rPr>
      <w:szCs w:val="24"/>
      <w:lang w:val="en-US" w:bidi="ar-SA"/>
    </w:rPr>
  </w:style>
  <w:style w:type="paragraph" w:customStyle="1" w:styleId="Projecthead">
    <w:name w:val="Project head"/>
    <w:basedOn w:val="Normal"/>
    <w:qFormat/>
    <w:rsid w:val="00A134BF"/>
    <w:pPr>
      <w:spacing w:after="240" w:line="360" w:lineRule="auto"/>
      <w:jc w:val="left"/>
    </w:pPr>
    <w:rPr>
      <w:i/>
      <w:szCs w:val="24"/>
      <w:lang w:val="en-US" w:bidi="ar-SA"/>
    </w:rPr>
  </w:style>
  <w:style w:type="paragraph" w:customStyle="1" w:styleId="StyleComplexArabicTransparent13ptAfter12pt">
    <w:name w:val="Style (Complex) Arabic Transparent 13 pt After:  12 pt"/>
    <w:basedOn w:val="Normal"/>
    <w:rsid w:val="00A134BF"/>
    <w:pPr>
      <w:spacing w:after="240"/>
    </w:pPr>
    <w:rPr>
      <w:rFonts w:cs="Arabic Transparent"/>
      <w:sz w:val="26"/>
      <w:szCs w:val="26"/>
    </w:rPr>
  </w:style>
  <w:style w:type="character" w:customStyle="1" w:styleId="ListParagraphChar">
    <w:name w:val="List Paragraph Char"/>
    <w:aliases w:val="列出段落YUAN Char"/>
    <w:link w:val="ListParagraph"/>
    <w:uiPriority w:val="34"/>
    <w:locked/>
    <w:rsid w:val="00A134BF"/>
    <w:rPr>
      <w:rFonts w:asciiTheme="minorHAnsi" w:eastAsiaTheme="minorEastAsia" w:hAnsiTheme="minorHAnsi" w:cstheme="minorBidi"/>
      <w:sz w:val="24"/>
      <w:szCs w:val="24"/>
    </w:rPr>
  </w:style>
  <w:style w:type="paragraph" w:customStyle="1" w:styleId="yiv7879398413msonormal">
    <w:name w:val="yiv7879398413msonormal"/>
    <w:basedOn w:val="Normal"/>
    <w:rsid w:val="00A134BF"/>
    <w:pPr>
      <w:spacing w:before="100" w:beforeAutospacing="1" w:after="100" w:afterAutospacing="1"/>
      <w:jc w:val="left"/>
    </w:pPr>
    <w:rPr>
      <w:szCs w:val="24"/>
      <w:lang w:val="en-CA" w:eastAsia="en-CA" w:bidi="ar-SA"/>
    </w:rPr>
  </w:style>
  <w:style w:type="paragraph" w:customStyle="1" w:styleId="StyleHeading3CharHeading3CharCharCharHeading3Char1Headi">
    <w:name w:val="Style Heading 3CharHeading 3 CharChar CharHeading 3 Char1Headi..."/>
    <w:basedOn w:val="Heading3"/>
    <w:rsid w:val="00A134BF"/>
    <w:pPr>
      <w:numPr>
        <w:ilvl w:val="0"/>
        <w:numId w:val="45"/>
      </w:numPr>
      <w:tabs>
        <w:tab w:val="num" w:pos="360"/>
      </w:tabs>
      <w:ind w:left="0" w:firstLine="0"/>
    </w:pPr>
    <w:rPr>
      <w:sz w:val="22"/>
      <w:szCs w:val="22"/>
      <w:lang w:bidi="ar-SA"/>
    </w:rPr>
  </w:style>
  <w:style w:type="paragraph" w:customStyle="1" w:styleId="letteredhead1">
    <w:name w:val="lettered head1"/>
    <w:basedOn w:val="Normal"/>
    <w:qFormat/>
    <w:rsid w:val="00A134BF"/>
    <w:pPr>
      <w:numPr>
        <w:numId w:val="51"/>
      </w:numPr>
      <w:spacing w:after="240" w:line="360" w:lineRule="auto"/>
    </w:pPr>
    <w:rPr>
      <w:szCs w:val="24"/>
      <w:lang w:bidi="ar-SA"/>
    </w:rPr>
  </w:style>
  <w:style w:type="paragraph" w:customStyle="1" w:styleId="letteredhead2">
    <w:name w:val="lettered head2"/>
    <w:basedOn w:val="Normal"/>
    <w:qFormat/>
    <w:rsid w:val="00A134BF"/>
    <w:pPr>
      <w:numPr>
        <w:numId w:val="52"/>
      </w:numPr>
      <w:spacing w:after="240" w:line="360" w:lineRule="auto"/>
      <w:jc w:val="left"/>
    </w:pPr>
    <w:rPr>
      <w:szCs w:val="24"/>
      <w:lang w:bidi="ar-SA"/>
    </w:rPr>
  </w:style>
  <w:style w:type="character" w:customStyle="1" w:styleId="0Heading0Char2">
    <w:name w:val="0 Heading 0 Char2"/>
    <w:link w:val="0Heading0"/>
    <w:uiPriority w:val="99"/>
    <w:rsid w:val="00A134BF"/>
    <w:rPr>
      <w:sz w:val="22"/>
      <w:szCs w:val="22"/>
      <w:lang w:val="en-GB"/>
    </w:rPr>
  </w:style>
  <w:style w:type="character" w:styleId="Hyperlink">
    <w:name w:val="Hyperlink"/>
    <w:basedOn w:val="DefaultParagraphFont"/>
    <w:uiPriority w:val="99"/>
    <w:rsid w:val="00AD70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UNEP/OzL.Pro/ExCom/86/22</Document_x0020_Number>
    <DocumentType xmlns="48d2d36d-b4e3-478b-a344-cdbeebaca89a">Pre-session</DocumentType>
    <Posted_x0020_after_x0020_IAP xmlns="aa4c1d13-0b99-429d-b494-d0ce00f216e9">true</Posted_x0020_after_x0020_IAP>
  </documentManagement>
</p:properties>
</file>

<file path=customXml/itemProps1.xml><?xml version="1.0" encoding="utf-8"?>
<ds:datastoreItem xmlns:ds="http://schemas.openxmlformats.org/officeDocument/2006/customXml" ds:itemID="{ED9E5215-982F-4A63-9190-0703820E4A1D}"/>
</file>

<file path=customXml/itemProps2.xml><?xml version="1.0" encoding="utf-8"?>
<ds:datastoreItem xmlns:ds="http://schemas.openxmlformats.org/officeDocument/2006/customXml" ds:itemID="{FF6BE597-22C7-42AD-8C6F-6450BCEAA280}"/>
</file>

<file path=customXml/itemProps3.xml><?xml version="1.0" encoding="utf-8"?>
<ds:datastoreItem xmlns:ds="http://schemas.openxmlformats.org/officeDocument/2006/customXml" ds:itemID="{0F8DDC07-0252-43FA-A2D9-336C20FC9A57}"/>
</file>

<file path=customXml/itemProps4.xml><?xml version="1.0" encoding="utf-8"?>
<ds:datastoreItem xmlns:ds="http://schemas.openxmlformats.org/officeDocument/2006/customXml" ds:itemID="{C547367E-F7E1-4574-90CC-487DC81B3B6D}"/>
</file>

<file path=docProps/app.xml><?xml version="1.0" encoding="utf-8"?>
<Properties xmlns="http://schemas.openxmlformats.org/officeDocument/2006/extended-properties" xmlns:vt="http://schemas.openxmlformats.org/officeDocument/2006/docPropsVTypes">
  <Template>A86-template - with footnote</Template>
  <TotalTime>13</TotalTime>
  <Pages>15</Pages>
  <Words>5076</Words>
  <Characters>28934</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التقرير المجمع عن إتمام المشروعات لعام 2020</vt:lpstr>
    </vt:vector>
  </TitlesOfParts>
  <Company>UNMFS</Company>
  <LinksUpToDate>false</LinksUpToDate>
  <CharactersWithSpaces>33943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التقرير المجمع عن إتمام المشروعات لعام 2020</dc:title>
  <dc:creator>UNMFS</dc:creator>
  <cp:lastModifiedBy>HB</cp:lastModifiedBy>
  <cp:revision>9</cp:revision>
  <cp:lastPrinted>2001-05-26T16:40:00Z</cp:lastPrinted>
  <dcterms:created xsi:type="dcterms:W3CDTF">2020-11-02T15:46:00Z</dcterms:created>
  <dcterms:modified xsi:type="dcterms:W3CDTF">2020-11-15T02:08:00Z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UNEP/OzL.Pro/ExCom/86/22</vt:lpwstr>
  </property>
  <property fmtid="{D5CDD505-2E9C-101B-9397-08002B2CF9AE}" pid="3" name="Revision date">
    <vt:lpwstr>10/22/2020</vt:lpwstr>
  </property>
  <property fmtid="{D5CDD505-2E9C-101B-9397-08002B2CF9AE}" pid="4" name="ContentTypeId">
    <vt:lpwstr>0x010100003C883A2F638749AF5FF074293958A6</vt:lpwstr>
  </property>
</Properties>
</file>