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14348C" w:rsidRPr="00815D21" w14:paraId="01F022F1" w14:textId="77777777" w:rsidTr="003C6DB2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01F022ED" w14:textId="77777777" w:rsidR="0014348C" w:rsidRPr="00815D21" w:rsidRDefault="0014348C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 w:rsidRPr="00815D21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01F022EE" w14:textId="77777777" w:rsidR="0014348C" w:rsidRPr="00815D21" w:rsidRDefault="0014348C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 w:rsidRPr="00815D21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01F022EF" w14:textId="77777777" w:rsidR="0014348C" w:rsidRPr="00815D21" w:rsidRDefault="0014348C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815D21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01F022F0" w14:textId="77777777" w:rsidR="0014348C" w:rsidRPr="00815D21" w:rsidRDefault="0014348C" w:rsidP="002C09B7">
            <w:pPr>
              <w:jc w:val="right"/>
              <w:rPr>
                <w:sz w:val="52"/>
                <w:szCs w:val="52"/>
                <w:lang w:val="ru-RU"/>
              </w:rPr>
            </w:pPr>
            <w:r w:rsidRPr="00815D21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197FDF" w:rsidRPr="00815D21" w14:paraId="01F02302" w14:textId="77777777" w:rsidTr="00C04E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6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4296245" w14:textId="2717FBDC" w:rsidR="00197FDF" w:rsidRPr="00815D21" w:rsidRDefault="00406AEB" w:rsidP="00197FDF">
            <w:pPr>
              <w:spacing w:before="120"/>
              <w:rPr>
                <w:lang w:val="ru-RU"/>
              </w:rPr>
            </w:pPr>
            <w:r>
              <w:rPr>
                <w:lang w:val="ru-RU"/>
              </w:rPr>
              <w:pict w14:anchorId="4F605AF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8.25pt;height:60.75pt;mso-left-percent:-10001;mso-top-percent:-10001;mso-position-horizontal:absolute;mso-position-horizontal-relative:char;mso-position-vertical:absolute;mso-position-vertical-relative:line;mso-left-percent:-10001;mso-top-percent:-10001">
                  <v:imagedata r:id="rId10" o:title=""/>
                </v:shape>
              </w:pict>
            </w:r>
          </w:p>
          <w:p w14:paraId="01F022F2" w14:textId="5E25E483" w:rsidR="00EB76F1" w:rsidRPr="00815D21" w:rsidRDefault="00000000" w:rsidP="00197FDF">
            <w:pPr>
              <w:spacing w:before="120"/>
              <w:rPr>
                <w:lang w:val="ru-RU"/>
              </w:rPr>
            </w:pPr>
            <w:r>
              <w:rPr>
                <w:noProof/>
                <w:lang w:val="ru-RU"/>
              </w:rPr>
              <w:pict w14:anchorId="10809F61">
                <v:shape id="Picture 2" o:spid="_x0000_s2054" type="#_x0000_t75" alt="UNEP" style="position:absolute;left:0;text-align:left;margin-left:.95pt;margin-top:.55pt;width:65.75pt;height:62.1pt;z-index:1;visibility:visible;mso-wrap-style:square;mso-wrap-distance-left:9pt;mso-wrap-distance-top:0;mso-wrap-distance-right:9pt;mso-wrap-distance-bottom:0;mso-position-horizontal-relative:text;mso-position-vertical-relative:text;mso-width-relative:page;mso-height-relative:page">
                  <v:imagedata r:id="rId11" o:title="UNEP"/>
                </v:shape>
              </w:pict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199852F" w14:textId="77777777" w:rsidR="00054CD2" w:rsidRPr="00815D21" w:rsidRDefault="00054CD2" w:rsidP="00054CD2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08826CC5" w14:textId="2C62B3D4" w:rsidR="00054CD2" w:rsidRPr="00815D21" w:rsidRDefault="00054CD2" w:rsidP="00054CD2">
            <w:pPr>
              <w:rPr>
                <w:b/>
                <w:bCs/>
                <w:sz w:val="32"/>
                <w:szCs w:val="32"/>
                <w:lang w:val="ru-RU"/>
              </w:rPr>
            </w:pPr>
            <w:r w:rsidRPr="00815D21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682346DE" w14:textId="77777777" w:rsidR="00054CD2" w:rsidRPr="00815D21" w:rsidRDefault="00054CD2" w:rsidP="00054CD2">
            <w:pPr>
              <w:rPr>
                <w:b/>
                <w:bCs/>
                <w:sz w:val="32"/>
                <w:szCs w:val="32"/>
                <w:lang w:val="ru-RU"/>
              </w:rPr>
            </w:pPr>
            <w:r w:rsidRPr="00815D21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01F022F7" w14:textId="509B128B" w:rsidR="00197FDF" w:rsidRPr="00815D21" w:rsidRDefault="00054CD2" w:rsidP="00054CD2">
            <w:pPr>
              <w:rPr>
                <w:lang w:val="ru-RU"/>
              </w:rPr>
            </w:pPr>
            <w:r w:rsidRPr="00815D21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1F022F8" w14:textId="77777777" w:rsidR="00197FDF" w:rsidRPr="00815D21" w:rsidRDefault="00197FDF" w:rsidP="00197FDF">
            <w:pPr>
              <w:rPr>
                <w:lang w:val="ru-RU"/>
              </w:rPr>
            </w:pPr>
          </w:p>
          <w:p w14:paraId="01F022F9" w14:textId="77777777" w:rsidR="00197FDF" w:rsidRPr="00815D21" w:rsidRDefault="00197FDF" w:rsidP="00197FDF">
            <w:pPr>
              <w:rPr>
                <w:lang w:val="ru-RU"/>
              </w:rPr>
            </w:pPr>
            <w:r w:rsidRPr="00815D21">
              <w:rPr>
                <w:lang w:val="ru-RU"/>
              </w:rPr>
              <w:t>Distr.</w:t>
            </w:r>
          </w:p>
          <w:p w14:paraId="01F022FA" w14:textId="77777777" w:rsidR="00197FDF" w:rsidRPr="00815D21" w:rsidRDefault="00197FDF" w:rsidP="00197FDF">
            <w:pPr>
              <w:rPr>
                <w:lang w:val="ru-RU"/>
              </w:rPr>
            </w:pPr>
            <w:r w:rsidRPr="00815D21">
              <w:rPr>
                <w:lang w:val="ru-RU"/>
              </w:rPr>
              <w:t>GENERAL</w:t>
            </w:r>
          </w:p>
          <w:p w14:paraId="01F022FB" w14:textId="77777777" w:rsidR="00197FDF" w:rsidRPr="00815D21" w:rsidRDefault="00197FDF" w:rsidP="00197FDF">
            <w:pPr>
              <w:rPr>
                <w:lang w:val="ru-RU"/>
              </w:rPr>
            </w:pPr>
          </w:p>
          <w:p w14:paraId="01F022FC" w14:textId="335ECA2A" w:rsidR="00197FDF" w:rsidRPr="00815D21" w:rsidRDefault="00197FDF" w:rsidP="00197FDF">
            <w:pPr>
              <w:rPr>
                <w:lang w:val="ru-RU"/>
              </w:rPr>
            </w:pPr>
            <w:r w:rsidRPr="00815D21">
              <w:rPr>
                <w:lang w:val="ru-RU"/>
              </w:rPr>
              <w:fldChar w:fldCharType="begin"/>
            </w:r>
            <w:r w:rsidRPr="00815D21">
              <w:rPr>
                <w:lang w:val="ru-RU"/>
              </w:rPr>
              <w:instrText xml:space="preserve"> DOCPROPERTY "Document number"  \* MERGEFORMAT </w:instrText>
            </w:r>
            <w:r w:rsidRPr="00815D21">
              <w:rPr>
                <w:lang w:val="ru-RU"/>
              </w:rPr>
              <w:fldChar w:fldCharType="separate"/>
            </w:r>
            <w:r w:rsidR="00C47AF5">
              <w:rPr>
                <w:lang w:val="ru-RU"/>
              </w:rPr>
              <w:t>UNEP/OzL.Pro/ExCom/</w:t>
            </w:r>
            <w:r w:rsidR="00C47AF5">
              <w:rPr>
                <w:lang w:val="ru-RU" w:eastAsia="zh-CN"/>
              </w:rPr>
              <w:t>97/10</w:t>
            </w:r>
            <w:r w:rsidRPr="00815D21">
              <w:rPr>
                <w:lang w:val="ru-RU" w:eastAsia="zh-CN"/>
              </w:rPr>
              <w:fldChar w:fldCharType="end"/>
            </w:r>
          </w:p>
          <w:p w14:paraId="01F022FD" w14:textId="7DCFCCF9" w:rsidR="00197FDF" w:rsidRPr="00815D21" w:rsidRDefault="001154FF" w:rsidP="00197FDF">
            <w:pPr>
              <w:rPr>
                <w:lang w:val="ru-RU"/>
              </w:rPr>
            </w:pPr>
            <w:r w:rsidRPr="00815D21">
              <w:rPr>
                <w:lang w:val="ru-RU"/>
              </w:rPr>
              <w:fldChar w:fldCharType="begin"/>
            </w:r>
            <w:r w:rsidRPr="00815D21">
              <w:rPr>
                <w:lang w:val="ru-RU"/>
              </w:rPr>
              <w:instrText xml:space="preserve"> DOCPROPERTY "Revision date" \@ "d MMMM YYYY"  \* MERGEFORMAT </w:instrText>
            </w:r>
            <w:r w:rsidRPr="00815D21">
              <w:rPr>
                <w:lang w:val="ru-RU"/>
              </w:rPr>
              <w:fldChar w:fldCharType="separate"/>
            </w:r>
            <w:r w:rsidRPr="00815D21">
              <w:rPr>
                <w:lang w:val="ru-RU"/>
              </w:rPr>
              <w:t>14 October 2025</w:t>
            </w:r>
            <w:r w:rsidRPr="00815D21">
              <w:rPr>
                <w:lang w:val="ru-RU"/>
              </w:rPr>
              <w:fldChar w:fldCharType="end"/>
            </w:r>
          </w:p>
          <w:p w14:paraId="01F022FE" w14:textId="77777777" w:rsidR="00197FDF" w:rsidRPr="00815D21" w:rsidRDefault="00197FDF" w:rsidP="00197FDF">
            <w:pPr>
              <w:rPr>
                <w:lang w:val="ru-RU" w:eastAsia="zh-CN"/>
              </w:rPr>
            </w:pPr>
          </w:p>
          <w:p w14:paraId="01F02300" w14:textId="77777777" w:rsidR="00197FDF" w:rsidRPr="00815D21" w:rsidRDefault="00197FDF" w:rsidP="00197FDF">
            <w:pPr>
              <w:rPr>
                <w:lang w:val="ru-RU"/>
              </w:rPr>
            </w:pPr>
            <w:r w:rsidRPr="00815D21">
              <w:rPr>
                <w:lang w:val="ru-RU"/>
              </w:rPr>
              <w:t>RUSSIAN</w:t>
            </w:r>
          </w:p>
          <w:p w14:paraId="01F02301" w14:textId="77777777" w:rsidR="00197FDF" w:rsidRPr="00815D21" w:rsidRDefault="00197FDF" w:rsidP="00197FDF">
            <w:pPr>
              <w:rPr>
                <w:lang w:val="ru-RU"/>
              </w:rPr>
            </w:pPr>
            <w:r w:rsidRPr="00815D21">
              <w:rPr>
                <w:lang w:val="ru-RU"/>
              </w:rPr>
              <w:t>ORIGINAL: ENGLISH</w:t>
            </w:r>
          </w:p>
        </w:tc>
      </w:tr>
    </w:tbl>
    <w:p w14:paraId="01F02303" w14:textId="77777777" w:rsidR="0014348C" w:rsidRPr="00815D21" w:rsidRDefault="0014348C" w:rsidP="00BF474D">
      <w:pPr>
        <w:jc w:val="left"/>
        <w:rPr>
          <w:lang w:val="ru-RU"/>
        </w:rPr>
      </w:pPr>
      <w:r w:rsidRPr="00815D21">
        <w:rPr>
          <w:lang w:val="ru-RU"/>
        </w:rPr>
        <w:t xml:space="preserve">ИСПОЛНИТЕЛЬНЫЙ КОМИТЕТ </w:t>
      </w:r>
      <w:r w:rsidRPr="00815D21">
        <w:rPr>
          <w:lang w:val="ru-RU"/>
        </w:rPr>
        <w:br/>
        <w:t xml:space="preserve">  МНОГОСТОРОННЕГО ФОНДА ДЛЯ </w:t>
      </w:r>
    </w:p>
    <w:p w14:paraId="01F02304" w14:textId="77777777" w:rsidR="0014348C" w:rsidRPr="00815D21" w:rsidRDefault="0014348C" w:rsidP="001B2015">
      <w:pPr>
        <w:jc w:val="left"/>
        <w:rPr>
          <w:highlight w:val="yellow"/>
          <w:lang w:val="ru-RU"/>
        </w:rPr>
      </w:pPr>
      <w:r w:rsidRPr="00815D21">
        <w:rPr>
          <w:lang w:val="ru-RU"/>
        </w:rPr>
        <w:t xml:space="preserve">  ОСУЩЕСТВЛЕНИЯ МОНРЕАЛЬСКОГО ПРОТОКОЛА</w:t>
      </w:r>
      <w:r w:rsidRPr="00815D21">
        <w:rPr>
          <w:lang w:val="ru-RU"/>
        </w:rPr>
        <w:br/>
        <w:t xml:space="preserve">Девяносто седьмое совещание </w:t>
      </w:r>
    </w:p>
    <w:p w14:paraId="01F02305" w14:textId="77777777" w:rsidR="0014348C" w:rsidRPr="00815D21" w:rsidRDefault="0014348C" w:rsidP="001B2015">
      <w:pPr>
        <w:jc w:val="left"/>
        <w:rPr>
          <w:lang w:val="ru-RU"/>
        </w:rPr>
      </w:pPr>
      <w:r w:rsidRPr="00815D21">
        <w:rPr>
          <w:lang w:val="ru-RU"/>
        </w:rPr>
        <w:t>Монреаль, 1-5 декабря 2025 года</w:t>
      </w:r>
    </w:p>
    <w:p w14:paraId="2DCC81E4" w14:textId="03CBE742" w:rsidR="007D676C" w:rsidRPr="00815D21" w:rsidRDefault="007D676C" w:rsidP="001B2015">
      <w:pPr>
        <w:jc w:val="left"/>
        <w:rPr>
          <w:lang w:val="ru-RU"/>
        </w:rPr>
      </w:pPr>
      <w:r w:rsidRPr="00815D21">
        <w:rPr>
          <w:lang w:val="ru-RU"/>
        </w:rPr>
        <w:t xml:space="preserve">Пункт </w:t>
      </w:r>
      <w:r w:rsidR="00240E6D" w:rsidRPr="00815D21">
        <w:rPr>
          <w:lang w:val="ru-RU"/>
        </w:rPr>
        <w:t xml:space="preserve">6(b) </w:t>
      </w:r>
      <w:r w:rsidRPr="00815D21">
        <w:rPr>
          <w:lang w:val="ru-RU"/>
        </w:rPr>
        <w:t>предварительной повестки дня</w:t>
      </w:r>
      <w:r w:rsidR="001C3C9A" w:rsidRPr="00815D21">
        <w:rPr>
          <w:rStyle w:val="FootnoteReference"/>
          <w:lang w:val="ru-RU"/>
        </w:rPr>
        <w:footnoteReference w:id="1"/>
      </w:r>
    </w:p>
    <w:p w14:paraId="01F02306" w14:textId="77777777" w:rsidR="0014348C" w:rsidRPr="00815D21" w:rsidRDefault="0014348C" w:rsidP="004A4734">
      <w:pPr>
        <w:pStyle w:val="Title1"/>
        <w:rPr>
          <w:lang w:val="ru-RU"/>
        </w:rPr>
      </w:pPr>
    </w:p>
    <w:p w14:paraId="01F02307" w14:textId="77777777" w:rsidR="0014348C" w:rsidRPr="00815D21" w:rsidRDefault="0014348C" w:rsidP="004A30E2">
      <w:pPr>
        <w:rPr>
          <w:lang w:val="ru-RU"/>
        </w:rPr>
      </w:pPr>
    </w:p>
    <w:p w14:paraId="01F02308" w14:textId="45E3A96E" w:rsidR="0014348C" w:rsidRPr="00815D21" w:rsidRDefault="00A732A4" w:rsidP="004A30E2">
      <w:pPr>
        <w:pStyle w:val="Title1"/>
        <w:spacing w:after="120"/>
        <w:rPr>
          <w:lang w:val="ru-RU"/>
        </w:rPr>
      </w:pPr>
      <w:r w:rsidRPr="00815D21">
        <w:rPr>
          <w:sz w:val="24"/>
          <w:lang w:val="ru-RU"/>
        </w:rPr>
        <w:t>ЕЖЕГОДНЫЙ ДОКЛАД ОБ ОСУЩЕСТВЛЕНИИ ПРОГРАММЫ РАБОТЫ ПО МОНИТОРИНГУ И ОЦЕНКЕ НА 2025 ГОД И ПРОГРАММА РАБОТЫ ПО ОЦЕНКЕ НА 2026 ГОД</w:t>
      </w:r>
    </w:p>
    <w:p w14:paraId="01F02309" w14:textId="77777777" w:rsidR="0014348C" w:rsidRPr="00815D21" w:rsidRDefault="0014348C" w:rsidP="004A30E2">
      <w:pPr>
        <w:pStyle w:val="Title1"/>
        <w:rPr>
          <w:lang w:val="ru-RU"/>
        </w:rPr>
      </w:pPr>
    </w:p>
    <w:p w14:paraId="4D1C09E2" w14:textId="77777777" w:rsidR="005013AB" w:rsidRPr="00815D21" w:rsidRDefault="005013AB" w:rsidP="00733AAC">
      <w:pPr>
        <w:spacing w:after="240"/>
        <w:rPr>
          <w:b/>
          <w:bCs/>
          <w:sz w:val="24"/>
          <w:szCs w:val="24"/>
          <w:lang w:val="ru-RU"/>
        </w:rPr>
      </w:pPr>
      <w:r w:rsidRPr="00815D21">
        <w:rPr>
          <w:b/>
          <w:sz w:val="24"/>
          <w:lang w:val="ru-RU"/>
        </w:rPr>
        <w:t>Введение</w:t>
      </w:r>
    </w:p>
    <w:p w14:paraId="47B3F48C" w14:textId="18AE5A35" w:rsidR="005013AB" w:rsidRPr="00815D21" w:rsidRDefault="005013AB" w:rsidP="00733AAC">
      <w:pPr>
        <w:pStyle w:val="Heading1"/>
        <w:rPr>
          <w:lang w:val="ru-RU"/>
        </w:rPr>
      </w:pPr>
      <w:r w:rsidRPr="00815D21">
        <w:rPr>
          <w:lang w:val="ru-RU"/>
        </w:rPr>
        <w:t>Во исполнение решения 91/9(c)(ii) старший сотрудник по мониторингу и оценке (ССМО) представила двухгодичную программу работы по мониторингу и оценке и бюджет на 2024 и 2025</w:t>
      </w:r>
      <w:r w:rsidR="006E58D0">
        <w:rPr>
          <w:lang w:val="ru-RU"/>
        </w:rPr>
        <w:t> </w:t>
      </w:r>
      <w:r w:rsidRPr="00815D21">
        <w:rPr>
          <w:lang w:val="ru-RU"/>
        </w:rPr>
        <w:t>годы</w:t>
      </w:r>
      <w:r w:rsidRPr="00815D21">
        <w:rPr>
          <w:vertAlign w:val="superscript"/>
          <w:lang w:val="ru-RU"/>
        </w:rPr>
        <w:footnoteReference w:id="2"/>
      </w:r>
      <w:r w:rsidRPr="00815D21">
        <w:rPr>
          <w:lang w:val="ru-RU"/>
        </w:rPr>
        <w:t>, которые были утверждены Исполнительным комитетом на экспериментальной основе в решении 93/10. Кроме того, было принято решение о том, что ССМО представит доклад об осуществлении этого решения на 97-м совещании</w:t>
      </w:r>
      <w:r w:rsidRPr="00815D21">
        <w:rPr>
          <w:rStyle w:val="FootnoteReference"/>
          <w:lang w:val="ru-RU"/>
        </w:rPr>
        <w:footnoteReference w:id="3"/>
      </w:r>
      <w:r w:rsidRPr="00815D21">
        <w:rPr>
          <w:lang w:val="ru-RU"/>
        </w:rPr>
        <w:t xml:space="preserve"> в рамках нынешнего ежегодного доклада, который представлен в настоящем документе.</w:t>
      </w:r>
    </w:p>
    <w:p w14:paraId="5DB989B5" w14:textId="32F1A010" w:rsidR="005013AB" w:rsidRPr="00815D21" w:rsidRDefault="006705F2" w:rsidP="00733AAC">
      <w:pPr>
        <w:pStyle w:val="Heading1"/>
        <w:rPr>
          <w:lang w:val="ru-RU"/>
        </w:rPr>
      </w:pPr>
      <w:r>
        <w:rPr>
          <w:lang w:val="ru-RU"/>
        </w:rPr>
        <w:t>П</w:t>
      </w:r>
      <w:r w:rsidRPr="00815D21">
        <w:rPr>
          <w:lang w:val="ru-RU"/>
        </w:rPr>
        <w:t>редлагаемая программа работы и соответствующий бюджет</w:t>
      </w:r>
      <w:r>
        <w:rPr>
          <w:lang w:val="ru-RU"/>
        </w:rPr>
        <w:t>,</w:t>
      </w:r>
      <w:r w:rsidRPr="00815D21">
        <w:rPr>
          <w:lang w:val="ru-RU"/>
        </w:rPr>
        <w:t xml:space="preserve"> </w:t>
      </w:r>
      <w:r>
        <w:rPr>
          <w:lang w:val="ru-RU"/>
        </w:rPr>
        <w:t>р</w:t>
      </w:r>
      <w:r w:rsidR="005013AB" w:rsidRPr="00815D21">
        <w:rPr>
          <w:lang w:val="ru-RU"/>
        </w:rPr>
        <w:t>ассчитанные на покрытие переходного периода между деятельностью ССМО и вступлением в должность старшего сотрудника по оценке (ССО)</w:t>
      </w:r>
      <w:r>
        <w:rPr>
          <w:lang w:val="ru-RU"/>
        </w:rPr>
        <w:t>,</w:t>
      </w:r>
      <w:r w:rsidR="005013AB" w:rsidRPr="00815D21">
        <w:rPr>
          <w:lang w:val="ru-RU"/>
        </w:rPr>
        <w:t xml:space="preserve"> охватывают только 2026 год (вместо двух лет).</w:t>
      </w:r>
    </w:p>
    <w:p w14:paraId="31E4BF58" w14:textId="77777777" w:rsidR="005013AB" w:rsidRPr="00815D21" w:rsidRDefault="005013AB" w:rsidP="00733AAC">
      <w:pPr>
        <w:pStyle w:val="Heading1"/>
        <w:rPr>
          <w:lang w:val="ru-RU"/>
        </w:rPr>
      </w:pPr>
      <w:r w:rsidRPr="00815D21">
        <w:rPr>
          <w:lang w:val="ru-RU"/>
        </w:rPr>
        <w:t>Настоящий документ состоит из следующих двух разделов:</w:t>
      </w:r>
    </w:p>
    <w:p w14:paraId="2F8D5D99" w14:textId="55EEF81D" w:rsidR="005013AB" w:rsidRPr="00815D21" w:rsidRDefault="005013AB" w:rsidP="00733AAC">
      <w:pPr>
        <w:pStyle w:val="Heading2"/>
        <w:numPr>
          <w:ilvl w:val="0"/>
          <w:numId w:val="0"/>
        </w:numPr>
        <w:ind w:left="1440" w:hanging="720"/>
        <w:rPr>
          <w:lang w:val="ru-RU"/>
        </w:rPr>
      </w:pPr>
      <w:r w:rsidRPr="00815D21">
        <w:rPr>
          <w:lang w:val="ru-RU"/>
        </w:rPr>
        <w:t>I.</w:t>
      </w:r>
      <w:r w:rsidRPr="00815D21">
        <w:rPr>
          <w:lang w:val="ru-RU"/>
        </w:rPr>
        <w:tab/>
      </w:r>
      <w:r w:rsidR="00CB213B">
        <w:rPr>
          <w:lang w:val="ru-RU"/>
        </w:rPr>
        <w:t>е</w:t>
      </w:r>
      <w:r w:rsidRPr="00815D21">
        <w:rPr>
          <w:lang w:val="ru-RU"/>
        </w:rPr>
        <w:t>жегодный доклад о положении дел в области осуществления программы работы за 2025 год, включая отсылки к опыту применения программы работы, основанной на двухлетнем цикле, и соответствующих бюджетных расходах; и</w:t>
      </w:r>
    </w:p>
    <w:p w14:paraId="5D4C8D1F" w14:textId="1E54E94A" w:rsidR="005013AB" w:rsidRPr="00815D21" w:rsidRDefault="005013AB" w:rsidP="00733AAC">
      <w:pPr>
        <w:pStyle w:val="Heading2"/>
        <w:numPr>
          <w:ilvl w:val="0"/>
          <w:numId w:val="0"/>
        </w:numPr>
        <w:ind w:left="1440" w:hanging="720"/>
        <w:rPr>
          <w:lang w:val="ru-RU"/>
        </w:rPr>
      </w:pPr>
      <w:r w:rsidRPr="00815D21">
        <w:rPr>
          <w:lang w:val="ru-RU"/>
        </w:rPr>
        <w:t>II.</w:t>
      </w:r>
      <w:r w:rsidRPr="00815D21">
        <w:rPr>
          <w:lang w:val="ru-RU"/>
        </w:rPr>
        <w:tab/>
      </w:r>
      <w:r w:rsidR="00FC41C0">
        <w:rPr>
          <w:lang w:val="ru-RU"/>
        </w:rPr>
        <w:t>п</w:t>
      </w:r>
      <w:r w:rsidRPr="00815D21">
        <w:rPr>
          <w:lang w:val="ru-RU"/>
        </w:rPr>
        <w:t>редлагаемая программа работы на 2026 год и соответствующий бюджет.</w:t>
      </w:r>
    </w:p>
    <w:p w14:paraId="5CCED698" w14:textId="77777777" w:rsidR="005013AB" w:rsidRPr="00815D21" w:rsidRDefault="005013AB" w:rsidP="00733AAC">
      <w:pPr>
        <w:keepNext/>
        <w:spacing w:after="240"/>
        <w:ind w:left="720" w:hanging="720"/>
        <w:rPr>
          <w:b/>
          <w:bCs/>
          <w:sz w:val="24"/>
          <w:szCs w:val="24"/>
          <w:lang w:val="ru-RU"/>
        </w:rPr>
      </w:pPr>
      <w:r w:rsidRPr="00815D21">
        <w:rPr>
          <w:b/>
          <w:sz w:val="24"/>
          <w:lang w:val="ru-RU"/>
        </w:rPr>
        <w:lastRenderedPageBreak/>
        <w:t>I.</w:t>
      </w:r>
      <w:r w:rsidRPr="00815D21">
        <w:rPr>
          <w:b/>
          <w:sz w:val="24"/>
          <w:lang w:val="ru-RU"/>
        </w:rPr>
        <w:tab/>
        <w:t>Ежегодный доклад о положении дел в области осуществления программы работы и соответствующих бюджетных расходах за 2025 год</w:t>
      </w:r>
    </w:p>
    <w:p w14:paraId="060B7A7C" w14:textId="77777777" w:rsidR="005013AB" w:rsidRPr="00815D21" w:rsidRDefault="005013AB" w:rsidP="00733AAC">
      <w:pPr>
        <w:keepNext/>
        <w:keepLines/>
        <w:widowControl w:val="0"/>
        <w:numPr>
          <w:ilvl w:val="0"/>
          <w:numId w:val="1"/>
        </w:numPr>
        <w:spacing w:after="240"/>
        <w:outlineLvl w:val="0"/>
        <w:rPr>
          <w:lang w:val="ru-RU"/>
        </w:rPr>
      </w:pPr>
      <w:r w:rsidRPr="00815D21">
        <w:rPr>
          <w:lang w:val="ru-RU"/>
        </w:rPr>
        <w:t>Краткая информация о положении дел в области осуществления программы работы на 2025 год и соответствующих результатах приводится в приложении I к настоящему документу.</w:t>
      </w:r>
    </w:p>
    <w:p w14:paraId="0166A4CB" w14:textId="77777777" w:rsidR="005013AB" w:rsidRPr="00815D21" w:rsidRDefault="005013AB" w:rsidP="00733AAC">
      <w:pPr>
        <w:keepNext/>
        <w:keepLines/>
        <w:widowControl w:val="0"/>
        <w:spacing w:after="240"/>
        <w:rPr>
          <w:u w:val="single"/>
          <w:lang w:val="ru-RU"/>
        </w:rPr>
      </w:pPr>
      <w:r w:rsidRPr="00815D21">
        <w:rPr>
          <w:u w:val="single"/>
          <w:lang w:val="ru-RU"/>
        </w:rPr>
        <w:t>Обновленная информация о совершенствовании функции оценки</w:t>
      </w:r>
    </w:p>
    <w:p w14:paraId="59CCA6A2" w14:textId="62045224" w:rsidR="005013AB" w:rsidRPr="00815D21" w:rsidRDefault="005013AB" w:rsidP="00733AAC">
      <w:pPr>
        <w:keepNext/>
        <w:keepLines/>
        <w:widowControl w:val="0"/>
        <w:numPr>
          <w:ilvl w:val="0"/>
          <w:numId w:val="1"/>
        </w:numPr>
        <w:spacing w:after="240"/>
        <w:outlineLvl w:val="0"/>
        <w:rPr>
          <w:lang w:val="ru-RU"/>
        </w:rPr>
      </w:pPr>
      <w:r w:rsidRPr="00815D21">
        <w:rPr>
          <w:lang w:val="ru-RU"/>
        </w:rPr>
        <w:t>ССМО подготовила и представила 96-му совещанию потенциальный ответ руководства на результаты внешней оценки оценочной функции Многостороннего фонда, включая политику в области оценки, и указанный ответ был утвержден в решении 96/4. Политика оценки Многостороннего фонда</w:t>
      </w:r>
      <w:r w:rsidRPr="00815D21">
        <w:rPr>
          <w:vertAlign w:val="superscript"/>
          <w:lang w:val="ru-RU"/>
        </w:rPr>
        <w:footnoteReference w:id="4"/>
      </w:r>
      <w:r w:rsidRPr="00815D21">
        <w:rPr>
          <w:lang w:val="ru-RU"/>
        </w:rPr>
        <w:t xml:space="preserve"> официально закрепляет разделение функций мониторинга и оценки, при этом первая из них целиком остается в ведении секретариата, тогда как </w:t>
      </w:r>
      <w:r w:rsidR="0097600F">
        <w:rPr>
          <w:lang w:val="ru-RU"/>
        </w:rPr>
        <w:t>вторая</w:t>
      </w:r>
      <w:r w:rsidRPr="00815D21">
        <w:rPr>
          <w:lang w:val="ru-RU"/>
        </w:rPr>
        <w:t xml:space="preserve"> целиком входит в сферу ответственности подразделения по оценке</w:t>
      </w:r>
      <w:r w:rsidRPr="00815D21">
        <w:rPr>
          <w:vertAlign w:val="superscript"/>
          <w:lang w:val="ru-RU"/>
        </w:rPr>
        <w:footnoteReference w:id="5"/>
      </w:r>
      <w:r w:rsidRPr="00815D21">
        <w:rPr>
          <w:lang w:val="ru-RU"/>
        </w:rPr>
        <w:t xml:space="preserve">. </w:t>
      </w:r>
    </w:p>
    <w:p w14:paraId="1B21791C" w14:textId="7A48EE77" w:rsidR="005013AB" w:rsidRPr="00815D21" w:rsidRDefault="005013AB" w:rsidP="00733AAC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15D21">
        <w:rPr>
          <w:lang w:val="ru-RU"/>
        </w:rPr>
        <w:t xml:space="preserve">ССМО определила ряд </w:t>
      </w:r>
      <w:r w:rsidR="00175C18">
        <w:rPr>
          <w:lang w:val="ru-RU"/>
        </w:rPr>
        <w:t>мероприятий для осуществления</w:t>
      </w:r>
      <w:r w:rsidRPr="00815D21">
        <w:rPr>
          <w:lang w:val="ru-RU"/>
        </w:rPr>
        <w:t xml:space="preserve"> в соответствии с мандатом, предоставленным в утвержденном ответе руководства</w:t>
      </w:r>
      <w:r w:rsidRPr="00815D21">
        <w:rPr>
          <w:rStyle w:val="FootnoteReference"/>
          <w:lang w:val="ru-RU"/>
        </w:rPr>
        <w:footnoteReference w:id="6"/>
      </w:r>
      <w:r w:rsidRPr="00815D21">
        <w:rPr>
          <w:lang w:val="ru-RU"/>
        </w:rPr>
        <w:t xml:space="preserve">. Они отражены в предлагаемой программе работы на 2026 год, которая приводится в приложении II к настоящему документу. Определение других долгосрочных последствий может быть продолжено новым ССО. </w:t>
      </w:r>
      <w:r w:rsidR="00175C18">
        <w:rPr>
          <w:lang w:val="ru-RU"/>
        </w:rPr>
        <w:t>О</w:t>
      </w:r>
      <w:r w:rsidRPr="00815D21">
        <w:rPr>
          <w:lang w:val="ru-RU"/>
        </w:rPr>
        <w:t xml:space="preserve">существление </w:t>
      </w:r>
      <w:r w:rsidR="005F6E8F">
        <w:rPr>
          <w:lang w:val="ru-RU"/>
        </w:rPr>
        <w:t xml:space="preserve">таких мероприятий </w:t>
      </w:r>
      <w:r w:rsidRPr="00815D21">
        <w:rPr>
          <w:lang w:val="ru-RU"/>
        </w:rPr>
        <w:t>внесет вклад в устойчивое совершенствование оценочной функции.</w:t>
      </w:r>
    </w:p>
    <w:p w14:paraId="6E2FE775" w14:textId="79A9FF05" w:rsidR="005013AB" w:rsidRPr="00815D21" w:rsidRDefault="007239E8" w:rsidP="00733AAC">
      <w:pPr>
        <w:numPr>
          <w:ilvl w:val="0"/>
          <w:numId w:val="1"/>
        </w:numPr>
        <w:spacing w:after="240"/>
        <w:outlineLvl w:val="0"/>
        <w:rPr>
          <w:lang w:val="ru-RU"/>
        </w:rPr>
      </w:pPr>
      <w:r>
        <w:rPr>
          <w:lang w:val="ru-RU"/>
        </w:rPr>
        <w:t>Закрывая</w:t>
      </w:r>
      <w:r w:rsidR="005013AB" w:rsidRPr="00815D21">
        <w:rPr>
          <w:lang w:val="ru-RU"/>
        </w:rPr>
        <w:t xml:space="preserve"> двухгодичн</w:t>
      </w:r>
      <w:r>
        <w:rPr>
          <w:lang w:val="ru-RU"/>
        </w:rPr>
        <w:t>ый</w:t>
      </w:r>
      <w:r w:rsidR="005013AB" w:rsidRPr="00815D21">
        <w:rPr>
          <w:lang w:val="ru-RU"/>
        </w:rPr>
        <w:t xml:space="preserve"> период 2024-2025 годов</w:t>
      </w:r>
      <w:r>
        <w:rPr>
          <w:lang w:val="ru-RU"/>
        </w:rPr>
        <w:t>,</w:t>
      </w:r>
      <w:r w:rsidR="005013AB" w:rsidRPr="00815D21">
        <w:rPr>
          <w:lang w:val="ru-RU"/>
        </w:rPr>
        <w:t xml:space="preserve"> следует отметить, что имели место конкретные улучшения, касавшиеся реорганизации работы, предоставления оперативной основы путем утверждения политики в области оценки, а также прояснения путей взаимодействия с различными заинтересованными сторонами, которые общими усилиями вносят вклад в работу по оценке и </w:t>
      </w:r>
      <w:r w:rsidR="0047698E">
        <w:rPr>
          <w:lang w:val="ru-RU"/>
        </w:rPr>
        <w:t>ее роль</w:t>
      </w:r>
      <w:r w:rsidR="005013AB" w:rsidRPr="00815D21">
        <w:rPr>
          <w:lang w:val="ru-RU"/>
        </w:rPr>
        <w:t xml:space="preserve"> </w:t>
      </w:r>
      <w:r w:rsidR="003F69E1">
        <w:rPr>
          <w:lang w:val="ru-RU"/>
        </w:rPr>
        <w:t>в</w:t>
      </w:r>
      <w:r w:rsidR="005013AB" w:rsidRPr="00815D21">
        <w:rPr>
          <w:lang w:val="ru-RU"/>
        </w:rPr>
        <w:t xml:space="preserve"> достижени</w:t>
      </w:r>
      <w:r w:rsidR="00D35427">
        <w:rPr>
          <w:lang w:val="ru-RU"/>
        </w:rPr>
        <w:t>и</w:t>
      </w:r>
      <w:r w:rsidR="005013AB" w:rsidRPr="00815D21">
        <w:rPr>
          <w:lang w:val="ru-RU"/>
        </w:rPr>
        <w:t xml:space="preserve"> целей Многостороннего фонда. Четко описанные </w:t>
      </w:r>
      <w:r w:rsidR="00D35427">
        <w:rPr>
          <w:lang w:val="ru-RU"/>
        </w:rPr>
        <w:t>функции</w:t>
      </w:r>
      <w:r w:rsidR="005013AB" w:rsidRPr="00815D21">
        <w:rPr>
          <w:lang w:val="ru-RU"/>
        </w:rPr>
        <w:t xml:space="preserve"> различных заинтересованных сторон в политике в области оценки будут способствовать повышению эффективности и результативности при подготовке и завершении докладов об оценке в будущем, а также осуществлению содержащихся в них рекомендаций.</w:t>
      </w:r>
    </w:p>
    <w:p w14:paraId="3ECF6DDD" w14:textId="77777777" w:rsidR="005013AB" w:rsidRPr="00815D21" w:rsidRDefault="005013AB" w:rsidP="00733AAC">
      <w:pPr>
        <w:keepNext/>
        <w:keepLines/>
        <w:widowControl w:val="0"/>
        <w:spacing w:after="240"/>
        <w:rPr>
          <w:u w:val="single"/>
          <w:lang w:val="ru-RU"/>
        </w:rPr>
      </w:pPr>
      <w:r w:rsidRPr="00815D21">
        <w:rPr>
          <w:u w:val="single"/>
          <w:lang w:val="ru-RU"/>
        </w:rPr>
        <w:t xml:space="preserve">Обновленная информация о включении докладов о завершении проектов в систему управления знаниями </w:t>
      </w:r>
    </w:p>
    <w:p w14:paraId="36B68297" w14:textId="19478C60" w:rsidR="005013AB" w:rsidRPr="00815D21" w:rsidRDefault="005013AB" w:rsidP="00733AAC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15D21">
        <w:rPr>
          <w:lang w:val="ru-RU"/>
        </w:rPr>
        <w:t xml:space="preserve">В 2025 году подразделение по оценке завершило работу, касавшуюся </w:t>
      </w:r>
      <w:r w:rsidR="00FC339C">
        <w:rPr>
          <w:lang w:val="ru-RU"/>
        </w:rPr>
        <w:t>переноса</w:t>
      </w:r>
      <w:r w:rsidRPr="00815D21">
        <w:rPr>
          <w:lang w:val="ru-RU"/>
        </w:rPr>
        <w:t xml:space="preserve"> докладов о завершении проектов (ДЗП) из имеющихся баз данных в систему управления знаниями (СУЗ), включая оцифровку и загрузку в СУЗ тех ДЗП, которые ранее были представлены только в бумажном виде. Подразделению оказывал поддержку в его работе нанятый для этой цели индивидуальный подрядчик, что отражено в бюджете в целях оценки на 2025 год. Уже имеющиеся базы данных для представления ДЗП будут оставаться в действии, пока СУЗ не </w:t>
      </w:r>
      <w:r w:rsidR="00C81A2A">
        <w:rPr>
          <w:lang w:val="ru-RU"/>
        </w:rPr>
        <w:t>начнет</w:t>
      </w:r>
      <w:r w:rsidRPr="00815D21">
        <w:rPr>
          <w:lang w:val="ru-RU"/>
        </w:rPr>
        <w:t xml:space="preserve"> обеспечивать функцию представления ДЗП с использованием универсального формата</w:t>
      </w:r>
      <w:r w:rsidRPr="00815D21">
        <w:rPr>
          <w:vertAlign w:val="superscript"/>
          <w:lang w:val="ru-RU"/>
        </w:rPr>
        <w:footnoteReference w:id="7"/>
      </w:r>
      <w:r w:rsidRPr="00815D21">
        <w:rPr>
          <w:lang w:val="ru-RU"/>
        </w:rPr>
        <w:t>.</w:t>
      </w:r>
    </w:p>
    <w:p w14:paraId="12BCA364" w14:textId="7E51F303" w:rsidR="005013AB" w:rsidRPr="00815D21" w:rsidRDefault="005013AB" w:rsidP="00733AAC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15D21">
        <w:rPr>
          <w:lang w:val="ru-RU"/>
        </w:rPr>
        <w:t xml:space="preserve">Одновременно подразделение по оценке тесно сотрудничало с группой, работающей над </w:t>
      </w:r>
      <w:r w:rsidR="00CB3968">
        <w:rPr>
          <w:lang w:val="ru-RU"/>
        </w:rPr>
        <w:t>проектированием</w:t>
      </w:r>
      <w:r w:rsidRPr="00815D21">
        <w:rPr>
          <w:lang w:val="ru-RU"/>
        </w:rPr>
        <w:t xml:space="preserve"> СУЗ, в целях определения требований пользователей, с тем чтобы в будущем облегчить представление ДЗП в СУЗ с использованием универсального формата. Эта подготовительная деятельность включала в себя разработку таксономий, определение уровней доступа для пользователей и схематическое планирование процесса извлечения уроков.</w:t>
      </w:r>
    </w:p>
    <w:p w14:paraId="69D4E035" w14:textId="207D54BF" w:rsidR="005013AB" w:rsidRPr="00815D21" w:rsidRDefault="005013AB" w:rsidP="00733AAC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15D21">
        <w:rPr>
          <w:lang w:val="ru-RU"/>
        </w:rPr>
        <w:lastRenderedPageBreak/>
        <w:t xml:space="preserve">В ходе подготовки к 97-му совещанию ССМО совместно с секретариатом внесла вклад во внутриорганизационный процесс, направленный на рационализацию представления докладов в рамках проектов, получающих финансирование от Многостороннего фонда, в частности </w:t>
      </w:r>
      <w:r w:rsidR="008241FE">
        <w:rPr>
          <w:lang w:val="ru-RU"/>
        </w:rPr>
        <w:t>в отношении</w:t>
      </w:r>
      <w:r w:rsidRPr="00815D21">
        <w:rPr>
          <w:lang w:val="ru-RU"/>
        </w:rPr>
        <w:t xml:space="preserve"> итоговых докладов по различным видам проектов. Существует общее понимание того, что эти итоговые доклады и ДЗП должны дополнять друг друга, избегая ненужного дублирования, полного или частичного. Соответствующий анализ и предлагаемые дальнейшие шаги с учетом мнения ССМО изложены в обзоре предложения о потенциальном объединении представлени</w:t>
      </w:r>
      <w:r w:rsidR="008241FE">
        <w:rPr>
          <w:lang w:val="ru-RU"/>
        </w:rPr>
        <w:t>я</w:t>
      </w:r>
      <w:r w:rsidRPr="00815D21">
        <w:rPr>
          <w:lang w:val="ru-RU"/>
        </w:rPr>
        <w:t xml:space="preserve"> докладов посредством ДЗП и посредством подробных итоговых докладов по проектам</w:t>
      </w:r>
      <w:r w:rsidRPr="00815D21">
        <w:rPr>
          <w:rStyle w:val="FootnoteReference"/>
          <w:lang w:val="ru-RU"/>
        </w:rPr>
        <w:footnoteReference w:id="8"/>
      </w:r>
      <w:r w:rsidRPr="00815D21">
        <w:rPr>
          <w:lang w:val="ru-RU"/>
        </w:rPr>
        <w:t>.</w:t>
      </w:r>
    </w:p>
    <w:p w14:paraId="26AA49E4" w14:textId="77777777" w:rsidR="005013AB" w:rsidRPr="00815D21" w:rsidRDefault="005013AB" w:rsidP="00733AAC">
      <w:pPr>
        <w:spacing w:after="240"/>
        <w:outlineLvl w:val="0"/>
        <w:rPr>
          <w:u w:val="single"/>
          <w:lang w:val="ru-RU"/>
        </w:rPr>
      </w:pPr>
      <w:r w:rsidRPr="00815D21">
        <w:rPr>
          <w:u w:val="single"/>
          <w:lang w:val="ru-RU"/>
        </w:rPr>
        <w:t>Обновленная информация о положении дел с проведением оценок</w:t>
      </w:r>
    </w:p>
    <w:p w14:paraId="6DE1743C" w14:textId="7E4924A2" w:rsidR="005013AB" w:rsidRPr="00815D21" w:rsidRDefault="005013AB" w:rsidP="00733AAC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15D21">
        <w:rPr>
          <w:lang w:val="ru-RU"/>
        </w:rPr>
        <w:t>Программа работы на 2025 год включала в себя мероприятия, ориентированные на проведение оценок, подготовку технических заданий (ТЗ) и аналитических исследований. На 96-м совещании были утверждены ТЗ для двух аналитических исследований по оценке планов организационной деятельности по поэтапному отказу от ГХФУ (ПОДПО), одно из которых посвящено вкладу в разработку политики, нормативных актов и национальных стратегий для обеспечения соблюдения Монреальского протокола и устойчивости достигнутых результатов</w:t>
      </w:r>
      <w:r w:rsidRPr="00815D21">
        <w:rPr>
          <w:vertAlign w:val="superscript"/>
          <w:lang w:val="ru-RU"/>
        </w:rPr>
        <w:footnoteReference w:id="9"/>
      </w:r>
      <w:r w:rsidRPr="00815D21">
        <w:rPr>
          <w:lang w:val="ru-RU"/>
        </w:rPr>
        <w:t>, а другое – программам обучения, созданию потенциала и системам сертификации в секторе обслуживания холодильного оборудования</w:t>
      </w:r>
      <w:r w:rsidRPr="00815D21">
        <w:rPr>
          <w:vertAlign w:val="superscript"/>
          <w:lang w:val="ru-RU"/>
        </w:rPr>
        <w:footnoteReference w:id="10"/>
      </w:r>
      <w:r w:rsidR="0081170E">
        <w:rPr>
          <w:lang w:val="ru-RU"/>
        </w:rPr>
        <w:t>.</w:t>
      </w:r>
      <w:r w:rsidRPr="00815D21">
        <w:rPr>
          <w:lang w:val="ru-RU"/>
        </w:rPr>
        <w:t xml:space="preserve"> </w:t>
      </w:r>
      <w:r w:rsidR="0081170E">
        <w:rPr>
          <w:lang w:val="ru-RU"/>
        </w:rPr>
        <w:t>С</w:t>
      </w:r>
      <w:r w:rsidRPr="00815D21">
        <w:rPr>
          <w:lang w:val="ru-RU"/>
        </w:rPr>
        <w:t>ледующим шагом должно стать начало этих исследований. Третья тематическая оценка, запланированная на 2025 год, представляет собой аналитическое исследование, посвященное оценке проектов по рекуперации, рециркуляции и восстановлению.</w:t>
      </w:r>
    </w:p>
    <w:p w14:paraId="7D351BC7" w14:textId="7583B409" w:rsidR="005013AB" w:rsidRPr="00815D21" w:rsidRDefault="005013AB" w:rsidP="00733AAC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15D21">
        <w:rPr>
          <w:lang w:val="ru-RU"/>
        </w:rPr>
        <w:t>В настоящее время предлагается включить эти три аналитических исследования по оценке наряду с их утвержденным бюджетом в размере 100 000 долл. США</w:t>
      </w:r>
      <w:r w:rsidRPr="00815D21">
        <w:rPr>
          <w:vertAlign w:val="superscript"/>
          <w:lang w:val="ru-RU"/>
        </w:rPr>
        <w:footnoteReference w:id="11"/>
      </w:r>
      <w:r w:rsidRPr="00815D21">
        <w:rPr>
          <w:lang w:val="ru-RU"/>
        </w:rPr>
        <w:t xml:space="preserve"> в программу работы по оценке на 2026 год. График выполнения этих исследований будет представлен на рассмотрение Исполнительного Комитета</w:t>
      </w:r>
      <w:r w:rsidR="00D40A28">
        <w:rPr>
          <w:lang w:val="ru-RU"/>
        </w:rPr>
        <w:t xml:space="preserve"> </w:t>
      </w:r>
      <w:r w:rsidR="00D40A28" w:rsidRPr="00815D21">
        <w:rPr>
          <w:lang w:val="ru-RU"/>
        </w:rPr>
        <w:t>новым ССО</w:t>
      </w:r>
      <w:r w:rsidRPr="00815D21">
        <w:rPr>
          <w:lang w:val="ru-RU"/>
        </w:rPr>
        <w:t>.</w:t>
      </w:r>
    </w:p>
    <w:p w14:paraId="79779667" w14:textId="77777777" w:rsidR="005013AB" w:rsidRPr="00815D21" w:rsidRDefault="005013AB" w:rsidP="00733AAC">
      <w:pPr>
        <w:pStyle w:val="Heading1"/>
        <w:rPr>
          <w:lang w:val="ru-RU"/>
        </w:rPr>
      </w:pPr>
      <w:r w:rsidRPr="00815D21">
        <w:rPr>
          <w:lang w:val="ru-RU"/>
        </w:rPr>
        <w:t xml:space="preserve">На своем 96-м совещании Исполнительный комитет с признательностью принял к сведению обновленную информацию, подготовленную программой ЮНЕП «ОзонЭкшн», о ходе реализации программы действий, содержащейся в окончательном докладе об оценке региональных сетей национальных сотрудников по озону. Подготовка ТЗ для второго этапа оценки ПСС, изначально запланированного на 97-е совещание, включена в программу работы на 2026 год, которая будет осуществляться новым ССО. </w:t>
      </w:r>
    </w:p>
    <w:p w14:paraId="7BD1EA05" w14:textId="77777777" w:rsidR="005013AB" w:rsidRPr="00815D21" w:rsidRDefault="005013AB" w:rsidP="00733AAC">
      <w:pPr>
        <w:keepNext/>
        <w:keepLines/>
        <w:widowControl w:val="0"/>
        <w:spacing w:after="240"/>
        <w:rPr>
          <w:u w:val="single"/>
          <w:lang w:val="ru-RU"/>
        </w:rPr>
      </w:pPr>
      <w:r w:rsidRPr="00815D21">
        <w:rPr>
          <w:u w:val="single"/>
          <w:lang w:val="ru-RU"/>
        </w:rPr>
        <w:t>Информационно-просветительская работа и коммуникация</w:t>
      </w:r>
    </w:p>
    <w:p w14:paraId="3F0BC4B7" w14:textId="77777777" w:rsidR="005013AB" w:rsidRPr="00815D21" w:rsidRDefault="005013AB" w:rsidP="00733AAC">
      <w:pPr>
        <w:pStyle w:val="Heading1"/>
        <w:rPr>
          <w:lang w:val="ru-RU"/>
        </w:rPr>
      </w:pPr>
      <w:r w:rsidRPr="00815D21">
        <w:rPr>
          <w:lang w:val="ru-RU"/>
        </w:rPr>
        <w:t>Подразделение по оценке в тесном сотрудничестве с секретариатом вело работу по повышению эффективности информационно-просветительской и коммуникационной деятельности в отношении оценочных продуктов. Ключевые документы, такие как политика в области оценки и ответ руководства, были размещены в новом подразделе веб-страницы, посвященной оценке</w:t>
      </w:r>
      <w:r w:rsidRPr="00815D21">
        <w:rPr>
          <w:vertAlign w:val="superscript"/>
          <w:lang w:val="ru-RU"/>
        </w:rPr>
        <w:footnoteReference w:id="12"/>
      </w:r>
      <w:r w:rsidRPr="00815D21">
        <w:rPr>
          <w:lang w:val="ru-RU"/>
        </w:rPr>
        <w:t>. Кроме того, подразделение по оценке пересмотрело и обновило наполнение посвященного оценке раздела веб-сайта Многостороннего фонда</w:t>
      </w:r>
      <w:r w:rsidRPr="00815D21">
        <w:rPr>
          <w:vertAlign w:val="superscript"/>
          <w:lang w:val="ru-RU"/>
        </w:rPr>
        <w:footnoteReference w:id="13"/>
      </w:r>
      <w:r w:rsidRPr="00815D21">
        <w:rPr>
          <w:lang w:val="ru-RU"/>
        </w:rPr>
        <w:t>.</w:t>
      </w:r>
    </w:p>
    <w:p w14:paraId="418686E8" w14:textId="48AFDE75" w:rsidR="005013AB" w:rsidRPr="00815D21" w:rsidRDefault="005013AB" w:rsidP="00733AAC">
      <w:pPr>
        <w:pStyle w:val="Heading1"/>
        <w:rPr>
          <w:lang w:val="ru-RU"/>
        </w:rPr>
      </w:pPr>
      <w:r w:rsidRPr="00815D21">
        <w:rPr>
          <w:lang w:val="ru-RU"/>
        </w:rPr>
        <w:lastRenderedPageBreak/>
        <w:t>Следует отметить, что политика в области оценки, а также описание обязанностей в рамках вакансии ССО</w:t>
      </w:r>
      <w:r w:rsidRPr="00815D21">
        <w:rPr>
          <w:vertAlign w:val="superscript"/>
          <w:lang w:val="ru-RU"/>
        </w:rPr>
        <w:footnoteReference w:id="14"/>
      </w:r>
      <w:r w:rsidRPr="00815D21">
        <w:rPr>
          <w:lang w:val="ru-RU"/>
        </w:rPr>
        <w:t xml:space="preserve"> предусматривают подготовку ежегодного информационного бюллетеня по оценке. В 2025 году провести эту работу оказалось невозможным, но она может начаться в 2026</w:t>
      </w:r>
      <w:r w:rsidR="0002658D">
        <w:rPr>
          <w:lang w:val="ru-RU"/>
        </w:rPr>
        <w:t> </w:t>
      </w:r>
      <w:r w:rsidRPr="00815D21">
        <w:rPr>
          <w:lang w:val="ru-RU"/>
        </w:rPr>
        <w:t>году.</w:t>
      </w:r>
    </w:p>
    <w:p w14:paraId="60F257BC" w14:textId="77777777" w:rsidR="005013AB" w:rsidRPr="00815D21" w:rsidRDefault="005013AB" w:rsidP="00733AAC">
      <w:pPr>
        <w:keepNext/>
        <w:keepLines/>
        <w:widowControl w:val="0"/>
        <w:spacing w:after="240"/>
        <w:rPr>
          <w:u w:val="single"/>
          <w:lang w:val="ru-RU"/>
        </w:rPr>
      </w:pPr>
      <w:r w:rsidRPr="00815D21">
        <w:rPr>
          <w:u w:val="single"/>
          <w:lang w:val="ru-RU"/>
        </w:rPr>
        <w:t>Обзор двухгодичного цикла программы работы</w:t>
      </w:r>
    </w:p>
    <w:p w14:paraId="4C1C9EE3" w14:textId="5C8E5ECE" w:rsidR="005013AB" w:rsidRPr="00815D21" w:rsidRDefault="005013AB" w:rsidP="00733AAC">
      <w:pPr>
        <w:pStyle w:val="Heading1"/>
        <w:rPr>
          <w:lang w:val="ru-RU"/>
        </w:rPr>
      </w:pPr>
      <w:r w:rsidRPr="00815D21">
        <w:rPr>
          <w:lang w:val="ru-RU"/>
        </w:rPr>
        <w:t>На своем 91-м совещании Исполнительный совет на экспериментальной основе утвердил двухгодичный формат программы работы</w:t>
      </w:r>
      <w:r w:rsidRPr="00815D21">
        <w:rPr>
          <w:vertAlign w:val="superscript"/>
          <w:lang w:val="ru-RU"/>
        </w:rPr>
        <w:footnoteReference w:id="15"/>
      </w:r>
      <w:r w:rsidRPr="00815D21">
        <w:rPr>
          <w:lang w:val="ru-RU"/>
        </w:rPr>
        <w:t xml:space="preserve"> и поручил ССМО представить доклад о результатах применения этого формата на 97-м совещании</w:t>
      </w:r>
      <w:r w:rsidRPr="00815D21">
        <w:rPr>
          <w:rStyle w:val="FootnoteReference"/>
          <w:lang w:val="ru-RU"/>
        </w:rPr>
        <w:footnoteReference w:id="16"/>
      </w:r>
      <w:r w:rsidRPr="00815D21">
        <w:rPr>
          <w:lang w:val="ru-RU"/>
        </w:rPr>
        <w:t xml:space="preserve">. Этот опыт оказался позитивным, так как обеспечил более высокую предсказуемость при планировании мероприятий в области оценки. В этой связи ССМО </w:t>
      </w:r>
      <w:r w:rsidR="00AD2DE2" w:rsidRPr="00815D21">
        <w:rPr>
          <w:lang w:val="ru-RU"/>
        </w:rPr>
        <w:t xml:space="preserve">в ходе подготовки политики Многостороннего фонда в области оценки </w:t>
      </w:r>
      <w:r w:rsidRPr="00815D21">
        <w:rPr>
          <w:lang w:val="ru-RU"/>
        </w:rPr>
        <w:t>сослалась на двухгодичную программу работы</w:t>
      </w:r>
      <w:r w:rsidRPr="00815D21">
        <w:rPr>
          <w:vertAlign w:val="superscript"/>
          <w:lang w:val="ru-RU"/>
        </w:rPr>
        <w:footnoteReference w:id="17"/>
      </w:r>
      <w:r w:rsidRPr="00815D21">
        <w:rPr>
          <w:lang w:val="ru-RU"/>
        </w:rPr>
        <w:t>.</w:t>
      </w:r>
    </w:p>
    <w:p w14:paraId="01085145" w14:textId="4D5B3040" w:rsidR="005013AB" w:rsidRPr="00815D21" w:rsidRDefault="005013AB" w:rsidP="00733AAC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15D21">
        <w:rPr>
          <w:lang w:val="ru-RU"/>
        </w:rPr>
        <w:t xml:space="preserve">С учетом происходящей в настоящее время передачи функций от покидающей свой пост ССМО вступающему в должность ССО, программа работы на 2026 год </w:t>
      </w:r>
      <w:r w:rsidR="00377615" w:rsidRPr="00815D21">
        <w:rPr>
          <w:lang w:val="ru-RU"/>
        </w:rPr>
        <w:t xml:space="preserve">в порядке исключения </w:t>
      </w:r>
      <w:r w:rsidRPr="00815D21">
        <w:rPr>
          <w:lang w:val="ru-RU"/>
        </w:rPr>
        <w:t>охватывает только один год. Исполнительный комитет может предоставить руководящие указания в отношении цикла будущих программ работы новому ССО, когда он или она приступит к своим обязанностям.</w:t>
      </w:r>
    </w:p>
    <w:p w14:paraId="37227FA3" w14:textId="77777777" w:rsidR="005013AB" w:rsidRPr="00815D21" w:rsidRDefault="005013AB" w:rsidP="00733AAC">
      <w:pPr>
        <w:keepNext/>
        <w:keepLines/>
        <w:widowControl w:val="0"/>
        <w:spacing w:after="240"/>
        <w:rPr>
          <w:u w:val="single"/>
          <w:lang w:val="ru-RU"/>
        </w:rPr>
      </w:pPr>
      <w:r w:rsidRPr="00815D21">
        <w:rPr>
          <w:u w:val="single"/>
          <w:lang w:val="ru-RU"/>
        </w:rPr>
        <w:t>Бюджетные расходы в 2025 году</w:t>
      </w:r>
    </w:p>
    <w:p w14:paraId="41875334" w14:textId="3EE7E73E" w:rsidR="005013AB" w:rsidRPr="00815D21" w:rsidRDefault="005013AB" w:rsidP="00733AAC">
      <w:pPr>
        <w:pStyle w:val="Heading1"/>
        <w:rPr>
          <w:lang w:val="ru-RU"/>
        </w:rPr>
      </w:pPr>
      <w:r w:rsidRPr="00815D21">
        <w:rPr>
          <w:lang w:val="ru-RU"/>
        </w:rPr>
        <w:t xml:space="preserve">В 2025 году было выполнено только одно из предусмотренных в бюджете мероприятий, которое касалось найма одного индивидуального подрядчика в целях дополнения работы секретариата по проектированию СУЗ в отношении вопросов, касающихся мониторинга и оценки, </w:t>
      </w:r>
      <w:r w:rsidR="001E4B88">
        <w:rPr>
          <w:lang w:val="ru-RU"/>
        </w:rPr>
        <w:t>причем расходы на него составили</w:t>
      </w:r>
      <w:r w:rsidRPr="00815D21">
        <w:rPr>
          <w:lang w:val="ru-RU"/>
        </w:rPr>
        <w:t xml:space="preserve"> 15 000 долл. США. Процесс найма консультантов для проведения тематических оценок </w:t>
      </w:r>
      <w:r w:rsidR="001E4B88">
        <w:rPr>
          <w:lang w:val="ru-RU"/>
        </w:rPr>
        <w:t>будет инициирован</w:t>
      </w:r>
      <w:r w:rsidRPr="00815D21">
        <w:rPr>
          <w:lang w:val="ru-RU"/>
        </w:rPr>
        <w:t>, как только новый ССО приступит к своим обязанностям. В Таблице 1 приводится краткая информация о расходах и остатках средств на 2025</w:t>
      </w:r>
      <w:r w:rsidR="001E4B88">
        <w:rPr>
          <w:lang w:val="ru-RU"/>
        </w:rPr>
        <w:t> </w:t>
      </w:r>
      <w:r w:rsidRPr="00815D21">
        <w:rPr>
          <w:lang w:val="ru-RU"/>
        </w:rPr>
        <w:t>год.</w:t>
      </w:r>
    </w:p>
    <w:p w14:paraId="7F8FBFAA" w14:textId="77777777" w:rsidR="005013AB" w:rsidRPr="00815D21" w:rsidRDefault="005013AB" w:rsidP="00733AAC">
      <w:pPr>
        <w:keepNext/>
        <w:tabs>
          <w:tab w:val="left" w:pos="8280"/>
        </w:tabs>
        <w:rPr>
          <w:b/>
          <w:lang w:val="ru-RU"/>
        </w:rPr>
      </w:pPr>
      <w:r w:rsidRPr="00815D21">
        <w:rPr>
          <w:b/>
          <w:lang w:val="ru-RU"/>
        </w:rPr>
        <w:t>Таблица 1. Краткая информация о расходах и остатках средств в сопоставлении с утвержденным бюджетом на 2025 год</w:t>
      </w:r>
      <w:r w:rsidRPr="00815D21">
        <w:rPr>
          <w:b/>
          <w:color w:val="000000"/>
          <w:lang w:val="ru-RU"/>
        </w:rPr>
        <w:t>* (в долл. США)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358"/>
        <w:gridCol w:w="1418"/>
        <w:gridCol w:w="1594"/>
        <w:gridCol w:w="990"/>
      </w:tblGrid>
      <w:tr w:rsidR="001E4B88" w:rsidRPr="00815D21" w14:paraId="7E2F2163" w14:textId="77777777" w:rsidTr="00D37794">
        <w:trPr>
          <w:trHeight w:val="144"/>
          <w:tblHeader/>
          <w:jc w:val="center"/>
        </w:trPr>
        <w:tc>
          <w:tcPr>
            <w:tcW w:w="5358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48B8CB6D" w14:textId="77777777" w:rsidR="005013AB" w:rsidRPr="00815D21" w:rsidRDefault="005013AB" w:rsidP="005013AB">
            <w:pPr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815D21">
              <w:rPr>
                <w:b/>
                <w:color w:val="000000"/>
                <w:sz w:val="20"/>
                <w:lang w:val="ru-RU"/>
              </w:rPr>
              <w:t>Описание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</w:tcPr>
          <w:p w14:paraId="7460F960" w14:textId="77777777" w:rsidR="005013AB" w:rsidRPr="00815D21" w:rsidRDefault="005013AB" w:rsidP="005013AB">
            <w:pPr>
              <w:keepLines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815D21">
              <w:rPr>
                <w:b/>
                <w:sz w:val="20"/>
                <w:lang w:val="ru-RU"/>
              </w:rPr>
              <w:t>Утверждено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shd w:val="clear" w:color="auto" w:fill="FFFFFF"/>
          </w:tcPr>
          <w:p w14:paraId="474BBD7A" w14:textId="77777777" w:rsidR="005013AB" w:rsidRPr="00815D21" w:rsidRDefault="005013AB" w:rsidP="005013AB">
            <w:pPr>
              <w:keepLines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815D21">
              <w:rPr>
                <w:b/>
                <w:color w:val="000000"/>
                <w:sz w:val="20"/>
                <w:lang w:val="ru-RU"/>
              </w:rPr>
              <w:t>Использовано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FFFF"/>
          </w:tcPr>
          <w:p w14:paraId="3FB0D6D9" w14:textId="77777777" w:rsidR="005013AB" w:rsidRPr="00815D21" w:rsidRDefault="005013AB" w:rsidP="005013AB">
            <w:pPr>
              <w:keepLines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815D21">
              <w:rPr>
                <w:b/>
                <w:color w:val="000000"/>
                <w:sz w:val="20"/>
                <w:lang w:val="ru-RU"/>
              </w:rPr>
              <w:t>Остаток</w:t>
            </w:r>
          </w:p>
        </w:tc>
      </w:tr>
      <w:tr w:rsidR="005013AB" w:rsidRPr="00815D21" w14:paraId="14A51B1C" w14:textId="77777777" w:rsidTr="00D37794">
        <w:trPr>
          <w:trHeight w:val="144"/>
          <w:tblHeader/>
          <w:jc w:val="center"/>
        </w:trPr>
        <w:tc>
          <w:tcPr>
            <w:tcW w:w="9360" w:type="dxa"/>
            <w:gridSpan w:val="4"/>
            <w:tcBorders>
              <w:bottom w:val="single" w:sz="4" w:space="0" w:color="auto"/>
            </w:tcBorders>
            <w:shd w:val="clear" w:color="auto" w:fill="FFFFFF"/>
            <w:noWrap/>
          </w:tcPr>
          <w:p w14:paraId="7120DC02" w14:textId="77777777" w:rsidR="005013AB" w:rsidRPr="00815D21" w:rsidRDefault="005013AB" w:rsidP="005013AB">
            <w:pPr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815D21">
              <w:rPr>
                <w:b/>
                <w:color w:val="000000"/>
                <w:sz w:val="20"/>
                <w:lang w:val="ru-RU"/>
              </w:rPr>
              <w:t>Услуги консультантов по проведению тематических оценок в 2025 году</w:t>
            </w:r>
          </w:p>
        </w:tc>
      </w:tr>
      <w:tr w:rsidR="001E4B88" w:rsidRPr="00815D21" w14:paraId="346AA234" w14:textId="77777777" w:rsidTr="00D37794">
        <w:trPr>
          <w:trHeight w:val="843"/>
          <w:jc w:val="center"/>
        </w:trPr>
        <w:tc>
          <w:tcPr>
            <w:tcW w:w="53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</w:tcPr>
          <w:p w14:paraId="1D0DC7AF" w14:textId="77777777" w:rsidR="005013AB" w:rsidRPr="00815D21" w:rsidRDefault="005013AB" w:rsidP="005013AB">
            <w:pPr>
              <w:keepLines/>
              <w:numPr>
                <w:ilvl w:val="0"/>
                <w:numId w:val="39"/>
              </w:numPr>
              <w:ind w:left="519"/>
              <w:rPr>
                <w:rFonts w:eastAsia="Calibri"/>
                <w:kern w:val="2"/>
                <w:sz w:val="20"/>
                <w:szCs w:val="20"/>
                <w:lang w:val="ru-RU"/>
              </w:rPr>
            </w:pPr>
            <w:r w:rsidRPr="00815D21">
              <w:rPr>
                <w:sz w:val="20"/>
                <w:lang w:val="ru-RU"/>
              </w:rPr>
              <w:t xml:space="preserve">Оценка проектов по рекуперации, рециркуляции и восстановлению </w:t>
            </w:r>
          </w:p>
          <w:p w14:paraId="34B23521" w14:textId="77777777" w:rsidR="005013AB" w:rsidRPr="00815D21" w:rsidRDefault="005013AB" w:rsidP="005013AB">
            <w:pPr>
              <w:keepLines/>
              <w:numPr>
                <w:ilvl w:val="0"/>
                <w:numId w:val="39"/>
              </w:numPr>
              <w:ind w:left="519"/>
              <w:contextualSpacing/>
              <w:rPr>
                <w:rFonts w:eastAsia="Calibri"/>
                <w:kern w:val="2"/>
                <w:sz w:val="20"/>
                <w:szCs w:val="20"/>
                <w:lang w:val="ru-RU"/>
              </w:rPr>
            </w:pPr>
            <w:r w:rsidRPr="00815D21">
              <w:rPr>
                <w:sz w:val="20"/>
                <w:lang w:val="ru-RU"/>
              </w:rPr>
              <w:t>Оценка вклада ПОДПО в разработку политики, нормативных актов и национальных стратегий для обеспечения соблюдения Монреальского протокола и устойчивости достигнутых результатов</w:t>
            </w:r>
          </w:p>
          <w:p w14:paraId="33AD0170" w14:textId="77777777" w:rsidR="005013AB" w:rsidRPr="00815D21" w:rsidRDefault="005013AB" w:rsidP="005013AB">
            <w:pPr>
              <w:keepLines/>
              <w:numPr>
                <w:ilvl w:val="0"/>
                <w:numId w:val="39"/>
              </w:numPr>
              <w:ind w:left="519"/>
              <w:contextualSpacing/>
              <w:rPr>
                <w:rFonts w:eastAsia="Calibri"/>
                <w:kern w:val="2"/>
                <w:sz w:val="20"/>
                <w:szCs w:val="20"/>
                <w:lang w:val="ru-RU"/>
              </w:rPr>
            </w:pPr>
            <w:r w:rsidRPr="00815D21">
              <w:rPr>
                <w:sz w:val="20"/>
                <w:lang w:val="ru-RU"/>
              </w:rPr>
              <w:t>Оценка программ обучения, создания потенциала и систем сертификации в области обслуживания холодильных установок в рамках ПОДПО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F1D0659" w14:textId="77777777" w:rsidR="005013AB" w:rsidRPr="00815D21" w:rsidRDefault="005013AB" w:rsidP="005013AB">
            <w:pPr>
              <w:keepLines/>
              <w:jc w:val="right"/>
              <w:rPr>
                <w:sz w:val="20"/>
                <w:szCs w:val="20"/>
                <w:lang w:val="ru-RU"/>
              </w:rPr>
            </w:pPr>
            <w:r w:rsidRPr="00815D21">
              <w:rPr>
                <w:sz w:val="20"/>
                <w:lang w:val="ru-RU"/>
              </w:rPr>
              <w:t>50 000</w:t>
            </w:r>
          </w:p>
          <w:p w14:paraId="678943F2" w14:textId="77777777" w:rsidR="005013AB" w:rsidRPr="00815D21" w:rsidRDefault="005013AB" w:rsidP="005013AB">
            <w:pPr>
              <w:keepLines/>
              <w:jc w:val="right"/>
              <w:rPr>
                <w:sz w:val="20"/>
                <w:szCs w:val="20"/>
                <w:lang w:val="ru-RU"/>
              </w:rPr>
            </w:pPr>
            <w:r w:rsidRPr="00815D21">
              <w:rPr>
                <w:sz w:val="20"/>
                <w:lang w:val="ru-RU"/>
              </w:rPr>
              <w:t>25 000</w:t>
            </w:r>
          </w:p>
          <w:p w14:paraId="18007CEC" w14:textId="77777777" w:rsidR="005013AB" w:rsidRPr="00815D21" w:rsidRDefault="005013AB" w:rsidP="005013AB">
            <w:pPr>
              <w:keepLines/>
              <w:jc w:val="right"/>
              <w:rPr>
                <w:sz w:val="20"/>
                <w:szCs w:val="20"/>
                <w:lang w:val="ru-RU"/>
              </w:rPr>
            </w:pPr>
          </w:p>
          <w:p w14:paraId="65C533B0" w14:textId="77777777" w:rsidR="005013AB" w:rsidRPr="00815D21" w:rsidRDefault="005013AB" w:rsidP="005013AB">
            <w:pPr>
              <w:keepLines/>
              <w:jc w:val="right"/>
              <w:rPr>
                <w:sz w:val="20"/>
                <w:szCs w:val="20"/>
                <w:lang w:val="ru-RU"/>
              </w:rPr>
            </w:pPr>
          </w:p>
          <w:p w14:paraId="595CCB7D" w14:textId="77777777" w:rsidR="005013AB" w:rsidRPr="00815D21" w:rsidRDefault="005013AB" w:rsidP="005013AB">
            <w:pPr>
              <w:keepLines/>
              <w:jc w:val="right"/>
              <w:rPr>
                <w:sz w:val="20"/>
                <w:szCs w:val="20"/>
                <w:lang w:val="ru-RU"/>
              </w:rPr>
            </w:pPr>
          </w:p>
          <w:p w14:paraId="57F77178" w14:textId="77777777" w:rsidR="005013AB" w:rsidRPr="00815D21" w:rsidRDefault="005013AB" w:rsidP="005013AB">
            <w:pPr>
              <w:keepLines/>
              <w:jc w:val="right"/>
              <w:rPr>
                <w:sz w:val="20"/>
                <w:szCs w:val="20"/>
                <w:lang w:val="ru-RU"/>
              </w:rPr>
            </w:pPr>
            <w:r w:rsidRPr="00815D21">
              <w:rPr>
                <w:sz w:val="20"/>
                <w:lang w:val="ru-RU"/>
              </w:rPr>
              <w:t>25 000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AC8FA7C" w14:textId="77777777" w:rsidR="005013AB" w:rsidRPr="00815D21" w:rsidRDefault="005013AB" w:rsidP="005013AB">
            <w:pPr>
              <w:keepLines/>
              <w:jc w:val="right"/>
              <w:rPr>
                <w:sz w:val="20"/>
                <w:szCs w:val="20"/>
                <w:lang w:val="ru-RU"/>
              </w:rPr>
            </w:pPr>
            <w:r w:rsidRPr="00815D21">
              <w:rPr>
                <w:sz w:val="20"/>
                <w:lang w:val="ru-RU"/>
              </w:rPr>
              <w:t>0</w:t>
            </w:r>
          </w:p>
          <w:p w14:paraId="1B3E447C" w14:textId="77777777" w:rsidR="005013AB" w:rsidRPr="00815D21" w:rsidRDefault="005013AB" w:rsidP="005013AB">
            <w:pPr>
              <w:keepLines/>
              <w:jc w:val="right"/>
              <w:rPr>
                <w:sz w:val="20"/>
                <w:szCs w:val="20"/>
                <w:lang w:val="ru-RU"/>
              </w:rPr>
            </w:pPr>
            <w:r w:rsidRPr="00815D21">
              <w:rPr>
                <w:sz w:val="20"/>
                <w:lang w:val="ru-RU"/>
              </w:rPr>
              <w:t>0</w:t>
            </w:r>
          </w:p>
          <w:p w14:paraId="3ED60FEE" w14:textId="77777777" w:rsidR="005013AB" w:rsidRPr="00815D21" w:rsidRDefault="005013AB" w:rsidP="005013AB">
            <w:pPr>
              <w:keepLines/>
              <w:jc w:val="right"/>
              <w:rPr>
                <w:sz w:val="20"/>
                <w:szCs w:val="20"/>
                <w:lang w:val="ru-RU"/>
              </w:rPr>
            </w:pPr>
          </w:p>
          <w:p w14:paraId="352DF0DB" w14:textId="77777777" w:rsidR="005013AB" w:rsidRPr="00815D21" w:rsidRDefault="005013AB" w:rsidP="005013AB">
            <w:pPr>
              <w:keepLines/>
              <w:jc w:val="right"/>
              <w:rPr>
                <w:sz w:val="20"/>
                <w:szCs w:val="20"/>
                <w:lang w:val="ru-RU"/>
              </w:rPr>
            </w:pPr>
          </w:p>
          <w:p w14:paraId="3E7DE1C4" w14:textId="77777777" w:rsidR="005013AB" w:rsidRPr="00815D21" w:rsidRDefault="005013AB" w:rsidP="005013AB">
            <w:pPr>
              <w:keepLines/>
              <w:jc w:val="right"/>
              <w:rPr>
                <w:sz w:val="20"/>
                <w:szCs w:val="20"/>
                <w:lang w:val="ru-RU"/>
              </w:rPr>
            </w:pPr>
          </w:p>
          <w:p w14:paraId="7E4AFEBB" w14:textId="77777777" w:rsidR="005013AB" w:rsidRPr="00815D21" w:rsidRDefault="005013AB" w:rsidP="005013AB">
            <w:pPr>
              <w:keepLines/>
              <w:jc w:val="right"/>
              <w:rPr>
                <w:sz w:val="20"/>
                <w:szCs w:val="20"/>
                <w:lang w:val="ru-RU"/>
              </w:rPr>
            </w:pPr>
            <w:r w:rsidRPr="00815D21">
              <w:rPr>
                <w:sz w:val="20"/>
                <w:lang w:val="ru-RU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E1B46AB" w14:textId="77777777" w:rsidR="005013AB" w:rsidRPr="00815D21" w:rsidRDefault="005013AB" w:rsidP="005013AB">
            <w:pPr>
              <w:keepLines/>
              <w:jc w:val="right"/>
              <w:rPr>
                <w:sz w:val="20"/>
                <w:szCs w:val="20"/>
                <w:lang w:val="ru-RU"/>
              </w:rPr>
            </w:pPr>
            <w:r w:rsidRPr="00815D21">
              <w:rPr>
                <w:sz w:val="20"/>
                <w:lang w:val="ru-RU"/>
              </w:rPr>
              <w:t>50 000</w:t>
            </w:r>
          </w:p>
          <w:p w14:paraId="1772D5FB" w14:textId="77777777" w:rsidR="005013AB" w:rsidRPr="00815D21" w:rsidRDefault="005013AB" w:rsidP="005013AB">
            <w:pPr>
              <w:keepLines/>
              <w:jc w:val="right"/>
              <w:rPr>
                <w:sz w:val="20"/>
                <w:szCs w:val="20"/>
                <w:lang w:val="ru-RU"/>
              </w:rPr>
            </w:pPr>
            <w:r w:rsidRPr="00815D21">
              <w:rPr>
                <w:sz w:val="20"/>
                <w:lang w:val="ru-RU"/>
              </w:rPr>
              <w:t>25 000</w:t>
            </w:r>
          </w:p>
          <w:p w14:paraId="2B87B914" w14:textId="77777777" w:rsidR="005013AB" w:rsidRPr="00815D21" w:rsidRDefault="005013AB" w:rsidP="005013AB">
            <w:pPr>
              <w:keepLines/>
              <w:jc w:val="right"/>
              <w:rPr>
                <w:sz w:val="20"/>
                <w:szCs w:val="20"/>
                <w:lang w:val="ru-RU"/>
              </w:rPr>
            </w:pPr>
          </w:p>
          <w:p w14:paraId="10D40544" w14:textId="77777777" w:rsidR="005013AB" w:rsidRPr="00815D21" w:rsidRDefault="005013AB" w:rsidP="005013AB">
            <w:pPr>
              <w:keepLines/>
              <w:jc w:val="right"/>
              <w:rPr>
                <w:sz w:val="20"/>
                <w:szCs w:val="20"/>
                <w:lang w:val="ru-RU"/>
              </w:rPr>
            </w:pPr>
          </w:p>
          <w:p w14:paraId="30DAC2BE" w14:textId="77777777" w:rsidR="005013AB" w:rsidRPr="00815D21" w:rsidRDefault="005013AB" w:rsidP="005013AB">
            <w:pPr>
              <w:keepLines/>
              <w:jc w:val="right"/>
              <w:rPr>
                <w:sz w:val="20"/>
                <w:szCs w:val="20"/>
                <w:lang w:val="ru-RU"/>
              </w:rPr>
            </w:pPr>
          </w:p>
          <w:p w14:paraId="536DBFF9" w14:textId="77777777" w:rsidR="005013AB" w:rsidRPr="00815D21" w:rsidRDefault="005013AB" w:rsidP="005013AB">
            <w:pPr>
              <w:keepLines/>
              <w:jc w:val="right"/>
              <w:rPr>
                <w:sz w:val="20"/>
                <w:szCs w:val="20"/>
                <w:lang w:val="ru-RU"/>
              </w:rPr>
            </w:pPr>
            <w:r w:rsidRPr="00815D21">
              <w:rPr>
                <w:sz w:val="20"/>
                <w:lang w:val="ru-RU"/>
              </w:rPr>
              <w:t>25 000</w:t>
            </w:r>
          </w:p>
        </w:tc>
      </w:tr>
      <w:tr w:rsidR="001E4B88" w:rsidRPr="00815D21" w14:paraId="60DF7F42" w14:textId="77777777" w:rsidTr="00D37794">
        <w:trPr>
          <w:trHeight w:val="144"/>
          <w:jc w:val="center"/>
        </w:trPr>
        <w:tc>
          <w:tcPr>
            <w:tcW w:w="5358" w:type="dxa"/>
            <w:tcBorders>
              <w:top w:val="single" w:sz="4" w:space="0" w:color="auto"/>
            </w:tcBorders>
            <w:shd w:val="clear" w:color="auto" w:fill="FFFFFF"/>
            <w:noWrap/>
          </w:tcPr>
          <w:p w14:paraId="79DD6A32" w14:textId="77777777" w:rsidR="005013AB" w:rsidRPr="00815D21" w:rsidRDefault="005013AB" w:rsidP="005013AB">
            <w:pPr>
              <w:keepLines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815D21">
              <w:rPr>
                <w:b/>
                <w:sz w:val="20"/>
                <w:lang w:val="ru-RU"/>
              </w:rPr>
              <w:t>Промежуточный итог по услугам консультантов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/>
          </w:tcPr>
          <w:p w14:paraId="3E40010B" w14:textId="77777777" w:rsidR="005013AB" w:rsidRPr="00815D21" w:rsidRDefault="005013AB" w:rsidP="005013AB">
            <w:pPr>
              <w:keepLines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815D21">
              <w:rPr>
                <w:b/>
                <w:sz w:val="20"/>
                <w:lang w:val="ru-RU"/>
              </w:rPr>
              <w:t>100 000</w:t>
            </w:r>
          </w:p>
        </w:tc>
        <w:tc>
          <w:tcPr>
            <w:tcW w:w="1594" w:type="dxa"/>
            <w:shd w:val="clear" w:color="auto" w:fill="FFFFFF"/>
          </w:tcPr>
          <w:p w14:paraId="3874C6A8" w14:textId="77777777" w:rsidR="005013AB" w:rsidRPr="00815D21" w:rsidRDefault="005013AB" w:rsidP="005013AB">
            <w:pPr>
              <w:keepLines/>
              <w:jc w:val="right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815D21">
              <w:rPr>
                <w:b/>
                <w:color w:val="000000"/>
                <w:sz w:val="20"/>
                <w:lang w:val="ru-RU"/>
              </w:rPr>
              <w:t>0</w:t>
            </w:r>
          </w:p>
        </w:tc>
        <w:tc>
          <w:tcPr>
            <w:tcW w:w="990" w:type="dxa"/>
            <w:shd w:val="clear" w:color="auto" w:fill="FFFFFF"/>
          </w:tcPr>
          <w:p w14:paraId="72F5F5B1" w14:textId="77777777" w:rsidR="005013AB" w:rsidRPr="00815D21" w:rsidRDefault="005013AB" w:rsidP="005013AB">
            <w:pPr>
              <w:keepLines/>
              <w:jc w:val="right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815D21">
              <w:rPr>
                <w:b/>
                <w:color w:val="000000"/>
                <w:sz w:val="20"/>
                <w:lang w:val="ru-RU"/>
              </w:rPr>
              <w:t>100 000</w:t>
            </w:r>
          </w:p>
        </w:tc>
      </w:tr>
      <w:tr w:rsidR="005013AB" w:rsidRPr="00815D21" w14:paraId="28608E0F" w14:textId="77777777" w:rsidTr="00D37794">
        <w:trPr>
          <w:trHeight w:val="144"/>
          <w:jc w:val="center"/>
        </w:trPr>
        <w:tc>
          <w:tcPr>
            <w:tcW w:w="9360" w:type="dxa"/>
            <w:gridSpan w:val="4"/>
            <w:tcBorders>
              <w:top w:val="single" w:sz="4" w:space="0" w:color="auto"/>
            </w:tcBorders>
            <w:shd w:val="clear" w:color="auto" w:fill="FFFFFF"/>
            <w:noWrap/>
          </w:tcPr>
          <w:p w14:paraId="7921FFD5" w14:textId="77777777" w:rsidR="005013AB" w:rsidRPr="00815D21" w:rsidRDefault="005013AB" w:rsidP="005013AB">
            <w:pPr>
              <w:keepLines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815D21">
              <w:rPr>
                <w:b/>
                <w:sz w:val="20"/>
                <w:lang w:val="ru-RU"/>
              </w:rPr>
              <w:t>Прочее</w:t>
            </w:r>
          </w:p>
        </w:tc>
      </w:tr>
      <w:tr w:rsidR="001E4B88" w:rsidRPr="00815D21" w14:paraId="6AEF8C99" w14:textId="77777777" w:rsidTr="00D37794">
        <w:trPr>
          <w:trHeight w:val="144"/>
          <w:jc w:val="center"/>
        </w:trPr>
        <w:tc>
          <w:tcPr>
            <w:tcW w:w="5358" w:type="dxa"/>
            <w:tcBorders>
              <w:top w:val="single" w:sz="4" w:space="0" w:color="auto"/>
            </w:tcBorders>
            <w:shd w:val="clear" w:color="auto" w:fill="FFFFFF"/>
            <w:noWrap/>
          </w:tcPr>
          <w:p w14:paraId="1B369CB5" w14:textId="77777777" w:rsidR="005013AB" w:rsidRPr="00815D21" w:rsidRDefault="005013AB" w:rsidP="005013AB">
            <w:pPr>
              <w:keepLines/>
              <w:numPr>
                <w:ilvl w:val="0"/>
                <w:numId w:val="39"/>
              </w:numPr>
              <w:ind w:left="519"/>
              <w:contextualSpacing/>
              <w:rPr>
                <w:rFonts w:eastAsia="Calibri"/>
                <w:kern w:val="2"/>
                <w:sz w:val="20"/>
                <w:szCs w:val="20"/>
                <w:lang w:val="ru-RU"/>
              </w:rPr>
            </w:pPr>
            <w:r w:rsidRPr="00815D21">
              <w:rPr>
                <w:sz w:val="20"/>
                <w:lang w:val="ru-RU"/>
              </w:rPr>
              <w:t>Дополнение работы секретариата по проектированию СУЗ в отношении вопросов, касающихся мониторинга и оценки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/>
          </w:tcPr>
          <w:p w14:paraId="19269BA1" w14:textId="77777777" w:rsidR="005013AB" w:rsidRPr="00815D21" w:rsidRDefault="005013AB" w:rsidP="005013AB">
            <w:pPr>
              <w:keepLines/>
              <w:jc w:val="right"/>
              <w:rPr>
                <w:sz w:val="20"/>
                <w:szCs w:val="20"/>
                <w:lang w:val="ru-RU"/>
              </w:rPr>
            </w:pPr>
            <w:r w:rsidRPr="00815D21">
              <w:rPr>
                <w:sz w:val="20"/>
                <w:lang w:val="ru-RU"/>
              </w:rPr>
              <w:t>15 000</w:t>
            </w:r>
          </w:p>
        </w:tc>
        <w:tc>
          <w:tcPr>
            <w:tcW w:w="1594" w:type="dxa"/>
            <w:shd w:val="clear" w:color="auto" w:fill="FFFFFF"/>
          </w:tcPr>
          <w:p w14:paraId="792D3B16" w14:textId="77777777" w:rsidR="005013AB" w:rsidRPr="00815D21" w:rsidRDefault="005013AB" w:rsidP="005013AB">
            <w:pPr>
              <w:keepLines/>
              <w:jc w:val="right"/>
              <w:rPr>
                <w:sz w:val="20"/>
                <w:szCs w:val="20"/>
                <w:lang w:val="ru-RU"/>
              </w:rPr>
            </w:pPr>
            <w:r w:rsidRPr="00815D21">
              <w:rPr>
                <w:color w:val="000000"/>
                <w:sz w:val="20"/>
                <w:lang w:val="ru-RU"/>
              </w:rPr>
              <w:t>15 000</w:t>
            </w:r>
          </w:p>
        </w:tc>
        <w:tc>
          <w:tcPr>
            <w:tcW w:w="990" w:type="dxa"/>
            <w:shd w:val="clear" w:color="auto" w:fill="FFFFFF"/>
          </w:tcPr>
          <w:p w14:paraId="5740C5C2" w14:textId="77777777" w:rsidR="005013AB" w:rsidRPr="00815D21" w:rsidRDefault="005013AB" w:rsidP="005013AB">
            <w:pPr>
              <w:keepLines/>
              <w:jc w:val="right"/>
              <w:rPr>
                <w:sz w:val="20"/>
                <w:szCs w:val="20"/>
                <w:lang w:val="ru-RU"/>
              </w:rPr>
            </w:pPr>
            <w:r w:rsidRPr="00815D21">
              <w:rPr>
                <w:color w:val="000000"/>
                <w:sz w:val="20"/>
                <w:lang w:val="ru-RU"/>
              </w:rPr>
              <w:t>0</w:t>
            </w:r>
          </w:p>
        </w:tc>
      </w:tr>
      <w:tr w:rsidR="001E4B88" w:rsidRPr="00815D21" w14:paraId="36B0DE9C" w14:textId="77777777" w:rsidTr="00D37794">
        <w:trPr>
          <w:trHeight w:val="176"/>
          <w:jc w:val="center"/>
        </w:trPr>
        <w:tc>
          <w:tcPr>
            <w:tcW w:w="5358" w:type="dxa"/>
            <w:shd w:val="clear" w:color="auto" w:fill="FFFFFF"/>
            <w:noWrap/>
            <w:hideMark/>
          </w:tcPr>
          <w:p w14:paraId="02F1C3B8" w14:textId="77777777" w:rsidR="005013AB" w:rsidRPr="00815D21" w:rsidRDefault="005013AB" w:rsidP="005013AB">
            <w:pPr>
              <w:keepLines/>
              <w:numPr>
                <w:ilvl w:val="0"/>
                <w:numId w:val="39"/>
              </w:numPr>
              <w:ind w:left="519"/>
              <w:contextualSpacing/>
              <w:rPr>
                <w:rFonts w:eastAsia="Calibri"/>
                <w:kern w:val="2"/>
                <w:sz w:val="20"/>
                <w:szCs w:val="20"/>
                <w:lang w:val="ru-RU"/>
              </w:rPr>
            </w:pPr>
            <w:r w:rsidRPr="00815D21">
              <w:rPr>
                <w:sz w:val="20"/>
                <w:lang w:val="ru-RU"/>
              </w:rPr>
              <w:t>Поездки сотрудников по оценке</w:t>
            </w:r>
          </w:p>
        </w:tc>
        <w:tc>
          <w:tcPr>
            <w:tcW w:w="1418" w:type="dxa"/>
            <w:shd w:val="clear" w:color="auto" w:fill="FFFFFF"/>
          </w:tcPr>
          <w:p w14:paraId="0FEE2052" w14:textId="77777777" w:rsidR="005013AB" w:rsidRPr="00815D21" w:rsidRDefault="005013AB" w:rsidP="005013AB">
            <w:pPr>
              <w:keepLines/>
              <w:jc w:val="right"/>
              <w:rPr>
                <w:sz w:val="20"/>
                <w:szCs w:val="20"/>
                <w:lang w:val="ru-RU"/>
              </w:rPr>
            </w:pPr>
            <w:r w:rsidRPr="00815D21">
              <w:rPr>
                <w:sz w:val="20"/>
                <w:lang w:val="ru-RU"/>
              </w:rPr>
              <w:t>20 000</w:t>
            </w:r>
          </w:p>
        </w:tc>
        <w:tc>
          <w:tcPr>
            <w:tcW w:w="1594" w:type="dxa"/>
            <w:shd w:val="clear" w:color="auto" w:fill="FFFFFF"/>
          </w:tcPr>
          <w:p w14:paraId="3D5A9F4A" w14:textId="77777777" w:rsidR="005013AB" w:rsidRPr="00815D21" w:rsidRDefault="005013AB" w:rsidP="005013AB">
            <w:pPr>
              <w:keepLines/>
              <w:jc w:val="right"/>
              <w:rPr>
                <w:sz w:val="20"/>
                <w:szCs w:val="20"/>
                <w:lang w:val="ru-RU"/>
              </w:rPr>
            </w:pPr>
            <w:r w:rsidRPr="00815D21">
              <w:rPr>
                <w:color w:val="000000"/>
                <w:sz w:val="20"/>
                <w:lang w:val="ru-RU"/>
              </w:rPr>
              <w:t>0</w:t>
            </w:r>
          </w:p>
        </w:tc>
        <w:tc>
          <w:tcPr>
            <w:tcW w:w="990" w:type="dxa"/>
            <w:shd w:val="clear" w:color="auto" w:fill="FFFFFF"/>
          </w:tcPr>
          <w:p w14:paraId="589DBEE3" w14:textId="77777777" w:rsidR="005013AB" w:rsidRPr="00815D21" w:rsidRDefault="005013AB" w:rsidP="005013AB">
            <w:pPr>
              <w:keepLines/>
              <w:jc w:val="right"/>
              <w:rPr>
                <w:sz w:val="20"/>
                <w:szCs w:val="20"/>
                <w:lang w:val="ru-RU"/>
              </w:rPr>
            </w:pPr>
            <w:r w:rsidRPr="00815D21">
              <w:rPr>
                <w:color w:val="000000"/>
                <w:sz w:val="20"/>
                <w:lang w:val="ru-RU"/>
              </w:rPr>
              <w:t>20 000</w:t>
            </w:r>
          </w:p>
        </w:tc>
      </w:tr>
      <w:tr w:rsidR="001E4B88" w:rsidRPr="00815D21" w14:paraId="6370BC66" w14:textId="77777777" w:rsidTr="00D37794">
        <w:trPr>
          <w:trHeight w:val="162"/>
          <w:jc w:val="center"/>
        </w:trPr>
        <w:tc>
          <w:tcPr>
            <w:tcW w:w="5358" w:type="dxa"/>
            <w:shd w:val="clear" w:color="auto" w:fill="FFFFFF"/>
            <w:noWrap/>
          </w:tcPr>
          <w:p w14:paraId="3A58DFD6" w14:textId="77777777" w:rsidR="005013AB" w:rsidRPr="00815D21" w:rsidRDefault="005013AB" w:rsidP="005013AB">
            <w:pPr>
              <w:keepLines/>
              <w:numPr>
                <w:ilvl w:val="0"/>
                <w:numId w:val="39"/>
              </w:numPr>
              <w:ind w:left="519"/>
              <w:contextualSpacing/>
              <w:rPr>
                <w:rFonts w:eastAsia="Calibri"/>
                <w:kern w:val="2"/>
                <w:sz w:val="20"/>
                <w:szCs w:val="20"/>
                <w:lang w:val="ru-RU"/>
              </w:rPr>
            </w:pPr>
            <w:r w:rsidRPr="00815D21">
              <w:rPr>
                <w:sz w:val="20"/>
                <w:lang w:val="ru-RU"/>
              </w:rPr>
              <w:t>Эксплуатационные расходы</w:t>
            </w:r>
          </w:p>
        </w:tc>
        <w:tc>
          <w:tcPr>
            <w:tcW w:w="1418" w:type="dxa"/>
            <w:shd w:val="clear" w:color="auto" w:fill="FFFFFF"/>
          </w:tcPr>
          <w:p w14:paraId="7E8FF46C" w14:textId="77777777" w:rsidR="005013AB" w:rsidRPr="00815D21" w:rsidRDefault="005013AB" w:rsidP="005013AB">
            <w:pPr>
              <w:keepLines/>
              <w:jc w:val="right"/>
              <w:rPr>
                <w:sz w:val="20"/>
                <w:szCs w:val="20"/>
                <w:lang w:val="ru-RU"/>
              </w:rPr>
            </w:pPr>
            <w:r w:rsidRPr="00815D21">
              <w:rPr>
                <w:sz w:val="20"/>
                <w:lang w:val="ru-RU"/>
              </w:rPr>
              <w:t>15 000</w:t>
            </w:r>
          </w:p>
        </w:tc>
        <w:tc>
          <w:tcPr>
            <w:tcW w:w="1594" w:type="dxa"/>
            <w:shd w:val="clear" w:color="auto" w:fill="FFFFFF"/>
          </w:tcPr>
          <w:p w14:paraId="73A0D1B6" w14:textId="77777777" w:rsidR="005013AB" w:rsidRPr="00815D21" w:rsidRDefault="005013AB" w:rsidP="005013AB">
            <w:pPr>
              <w:keepLines/>
              <w:jc w:val="right"/>
              <w:rPr>
                <w:sz w:val="20"/>
                <w:szCs w:val="20"/>
                <w:lang w:val="ru-RU"/>
              </w:rPr>
            </w:pPr>
            <w:r w:rsidRPr="00815D21">
              <w:rPr>
                <w:color w:val="000000"/>
                <w:sz w:val="20"/>
                <w:lang w:val="ru-RU"/>
              </w:rPr>
              <w:t>3 241</w:t>
            </w:r>
          </w:p>
        </w:tc>
        <w:tc>
          <w:tcPr>
            <w:tcW w:w="990" w:type="dxa"/>
            <w:shd w:val="clear" w:color="auto" w:fill="FFFFFF"/>
          </w:tcPr>
          <w:p w14:paraId="7B9A2455" w14:textId="77777777" w:rsidR="005013AB" w:rsidRPr="00815D21" w:rsidRDefault="005013AB" w:rsidP="005013AB">
            <w:pPr>
              <w:keepLines/>
              <w:jc w:val="right"/>
              <w:rPr>
                <w:sz w:val="20"/>
                <w:szCs w:val="20"/>
                <w:lang w:val="ru-RU"/>
              </w:rPr>
            </w:pPr>
            <w:r w:rsidRPr="00815D21">
              <w:rPr>
                <w:color w:val="000000"/>
                <w:sz w:val="20"/>
                <w:lang w:val="ru-RU"/>
              </w:rPr>
              <w:t>11 759</w:t>
            </w:r>
          </w:p>
        </w:tc>
      </w:tr>
      <w:tr w:rsidR="001E4B88" w:rsidRPr="00815D21" w14:paraId="0C8C7A6C" w14:textId="77777777" w:rsidTr="00D37794">
        <w:trPr>
          <w:trHeight w:val="144"/>
          <w:jc w:val="center"/>
        </w:trPr>
        <w:tc>
          <w:tcPr>
            <w:tcW w:w="5358" w:type="dxa"/>
            <w:shd w:val="clear" w:color="auto" w:fill="FFFFFF"/>
            <w:noWrap/>
          </w:tcPr>
          <w:p w14:paraId="76F88811" w14:textId="77777777" w:rsidR="005013AB" w:rsidRPr="00815D21" w:rsidRDefault="005013AB" w:rsidP="005013AB">
            <w:pPr>
              <w:keepLines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815D21">
              <w:rPr>
                <w:b/>
                <w:color w:val="000000"/>
                <w:sz w:val="20"/>
                <w:lang w:val="ru-RU"/>
              </w:rPr>
              <w:lastRenderedPageBreak/>
              <w:t>Промежуточный итог по прочим расходам</w:t>
            </w:r>
          </w:p>
        </w:tc>
        <w:tc>
          <w:tcPr>
            <w:tcW w:w="1418" w:type="dxa"/>
            <w:shd w:val="clear" w:color="auto" w:fill="FFFFFF"/>
          </w:tcPr>
          <w:p w14:paraId="3788ED69" w14:textId="77777777" w:rsidR="005013AB" w:rsidRPr="00815D21" w:rsidRDefault="005013AB" w:rsidP="005013AB">
            <w:pPr>
              <w:keepLines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815D21">
              <w:rPr>
                <w:b/>
                <w:sz w:val="20"/>
                <w:lang w:val="ru-RU"/>
              </w:rPr>
              <w:t>50 000</w:t>
            </w:r>
          </w:p>
        </w:tc>
        <w:tc>
          <w:tcPr>
            <w:tcW w:w="1594" w:type="dxa"/>
            <w:shd w:val="clear" w:color="auto" w:fill="FFFFFF"/>
          </w:tcPr>
          <w:p w14:paraId="1B08AB17" w14:textId="77777777" w:rsidR="005013AB" w:rsidRPr="00815D21" w:rsidRDefault="005013AB" w:rsidP="005013AB">
            <w:pPr>
              <w:keepLines/>
              <w:jc w:val="right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815D21">
              <w:rPr>
                <w:b/>
                <w:color w:val="000000"/>
                <w:sz w:val="20"/>
                <w:lang w:val="ru-RU"/>
              </w:rPr>
              <w:t>18 241</w:t>
            </w:r>
          </w:p>
        </w:tc>
        <w:tc>
          <w:tcPr>
            <w:tcW w:w="990" w:type="dxa"/>
            <w:shd w:val="clear" w:color="auto" w:fill="FFFFFF"/>
          </w:tcPr>
          <w:p w14:paraId="369851F2" w14:textId="77777777" w:rsidR="005013AB" w:rsidRPr="00815D21" w:rsidRDefault="005013AB" w:rsidP="005013AB">
            <w:pPr>
              <w:keepLines/>
              <w:jc w:val="right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815D21">
              <w:rPr>
                <w:b/>
                <w:color w:val="000000"/>
                <w:sz w:val="20"/>
                <w:lang w:val="ru-RU"/>
              </w:rPr>
              <w:t>31 759</w:t>
            </w:r>
          </w:p>
        </w:tc>
      </w:tr>
      <w:tr w:rsidR="001E4B88" w:rsidRPr="00815D21" w14:paraId="5A772C26" w14:textId="77777777" w:rsidTr="00D37794">
        <w:trPr>
          <w:trHeight w:val="144"/>
          <w:jc w:val="center"/>
        </w:trPr>
        <w:tc>
          <w:tcPr>
            <w:tcW w:w="5358" w:type="dxa"/>
            <w:tcBorders>
              <w:bottom w:val="single" w:sz="4" w:space="0" w:color="auto"/>
            </w:tcBorders>
            <w:shd w:val="clear" w:color="auto" w:fill="FFFFFF"/>
            <w:noWrap/>
            <w:hideMark/>
          </w:tcPr>
          <w:p w14:paraId="04413BFB" w14:textId="77777777" w:rsidR="005013AB" w:rsidRPr="00815D21" w:rsidRDefault="005013AB" w:rsidP="005013AB">
            <w:pPr>
              <w:keepLines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815D21">
              <w:rPr>
                <w:b/>
                <w:color w:val="000000"/>
                <w:sz w:val="20"/>
                <w:lang w:val="ru-RU"/>
              </w:rPr>
              <w:t>Итого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</w:tcPr>
          <w:p w14:paraId="55A6CF3E" w14:textId="77777777" w:rsidR="005013AB" w:rsidRPr="00815D21" w:rsidRDefault="005013AB" w:rsidP="005013AB">
            <w:pPr>
              <w:keepLines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815D21">
              <w:rPr>
                <w:b/>
                <w:sz w:val="20"/>
                <w:lang w:val="ru-RU"/>
              </w:rPr>
              <w:t>150 000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shd w:val="clear" w:color="auto" w:fill="FFFFFF"/>
          </w:tcPr>
          <w:p w14:paraId="7B696D2A" w14:textId="77777777" w:rsidR="005013AB" w:rsidRPr="00815D21" w:rsidRDefault="005013AB" w:rsidP="005013AB">
            <w:pPr>
              <w:keepLines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815D21">
              <w:rPr>
                <w:b/>
                <w:color w:val="000000"/>
                <w:sz w:val="20"/>
                <w:lang w:val="ru-RU"/>
              </w:rPr>
              <w:t>18 241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FFFF"/>
          </w:tcPr>
          <w:p w14:paraId="168DD6D3" w14:textId="77777777" w:rsidR="005013AB" w:rsidRPr="00815D21" w:rsidRDefault="005013AB" w:rsidP="005013AB">
            <w:pPr>
              <w:keepLines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815D21">
              <w:rPr>
                <w:b/>
                <w:color w:val="000000"/>
                <w:sz w:val="20"/>
                <w:lang w:val="ru-RU"/>
              </w:rPr>
              <w:t>131 759</w:t>
            </w:r>
          </w:p>
        </w:tc>
      </w:tr>
    </w:tbl>
    <w:p w14:paraId="28E5A34B" w14:textId="77777777" w:rsidR="005013AB" w:rsidRPr="00815D21" w:rsidRDefault="005013AB" w:rsidP="00733AAC">
      <w:pPr>
        <w:spacing w:after="240"/>
        <w:ind w:left="142" w:right="-57" w:hanging="142"/>
        <w:rPr>
          <w:sz w:val="18"/>
          <w:szCs w:val="18"/>
          <w:lang w:val="ru-RU"/>
        </w:rPr>
      </w:pPr>
      <w:r w:rsidRPr="00815D21">
        <w:rPr>
          <w:sz w:val="18"/>
          <w:lang w:val="ru-RU"/>
        </w:rPr>
        <w:t>* Итоговые численные показатели (округленные) в настоящем документе следует считать предварительными вплоть до закрытия финансовых отчетов за 2025 год.</w:t>
      </w:r>
    </w:p>
    <w:p w14:paraId="0CB646E5" w14:textId="0E4427B0" w:rsidR="005013AB" w:rsidRPr="00815D21" w:rsidRDefault="005013AB" w:rsidP="00733AAC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15D21">
        <w:rPr>
          <w:lang w:val="ru-RU"/>
        </w:rPr>
        <w:t>После закрытия счетов за 2025 год предварительный остаток средств составляет 131 759</w:t>
      </w:r>
      <w:r w:rsidR="00B46D18">
        <w:rPr>
          <w:lang w:val="ru-RU"/>
        </w:rPr>
        <w:t> </w:t>
      </w:r>
      <w:r w:rsidRPr="00815D21">
        <w:rPr>
          <w:lang w:val="ru-RU"/>
        </w:rPr>
        <w:t>долл. США. Предлагается перенести этот остаток средств в той же разбивке на 2026 год.</w:t>
      </w:r>
    </w:p>
    <w:p w14:paraId="47CA8014" w14:textId="77777777" w:rsidR="005013AB" w:rsidRPr="00815D21" w:rsidRDefault="005013AB" w:rsidP="00733AAC">
      <w:pPr>
        <w:keepNext/>
        <w:spacing w:after="240"/>
        <w:ind w:left="720" w:hanging="720"/>
        <w:rPr>
          <w:b/>
          <w:bCs/>
          <w:sz w:val="24"/>
          <w:szCs w:val="24"/>
          <w:lang w:val="ru-RU"/>
        </w:rPr>
      </w:pPr>
      <w:r w:rsidRPr="00815D21">
        <w:rPr>
          <w:b/>
          <w:sz w:val="24"/>
          <w:lang w:val="ru-RU"/>
        </w:rPr>
        <w:t>II.</w:t>
      </w:r>
      <w:r w:rsidRPr="00815D21">
        <w:rPr>
          <w:b/>
          <w:sz w:val="24"/>
          <w:lang w:val="ru-RU"/>
        </w:rPr>
        <w:tab/>
        <w:t>Предлагаемая программа работы на 2026 год и соответствующий бюджет</w:t>
      </w:r>
    </w:p>
    <w:p w14:paraId="3EA064A5" w14:textId="77777777" w:rsidR="005013AB" w:rsidRPr="00815D21" w:rsidRDefault="005013AB" w:rsidP="00733AAC">
      <w:pPr>
        <w:numPr>
          <w:ilvl w:val="0"/>
          <w:numId w:val="1"/>
        </w:numPr>
        <w:spacing w:before="120" w:after="240"/>
        <w:outlineLvl w:val="0"/>
        <w:rPr>
          <w:lang w:val="ru-RU"/>
        </w:rPr>
      </w:pPr>
      <w:r w:rsidRPr="00815D21">
        <w:rPr>
          <w:lang w:val="ru-RU"/>
        </w:rPr>
        <w:t>Предлагаемая программа работы на 2026 год опирается, среди прочего, на обновленную программу работы на 2025 год</w:t>
      </w:r>
      <w:r w:rsidRPr="00815D21">
        <w:rPr>
          <w:vertAlign w:val="superscript"/>
          <w:lang w:val="ru-RU"/>
        </w:rPr>
        <w:footnoteReference w:id="18"/>
      </w:r>
      <w:r w:rsidRPr="00815D21">
        <w:rPr>
          <w:lang w:val="ru-RU"/>
        </w:rPr>
        <w:t xml:space="preserve"> и дополнительные мероприятия, предусмотренные в ответе руководства на результаты внешней оценки оценочной функции, и содержит следующие три основных компонента (см. приложение II):</w:t>
      </w:r>
    </w:p>
    <w:p w14:paraId="2A41DE91" w14:textId="77777777" w:rsidR="005013AB" w:rsidRPr="00815D21" w:rsidRDefault="005013AB" w:rsidP="00816CD2">
      <w:pPr>
        <w:pStyle w:val="Heading6"/>
        <w:numPr>
          <w:ilvl w:val="0"/>
          <w:numId w:val="40"/>
        </w:numPr>
        <w:ind w:left="1440" w:hanging="720"/>
        <w:rPr>
          <w:rFonts w:ascii="Times New Roman" w:hAnsi="Times New Roman"/>
          <w:i w:val="0"/>
          <w:iCs/>
          <w:lang w:val="ru-RU"/>
        </w:rPr>
      </w:pPr>
      <w:r w:rsidRPr="00815D21">
        <w:rPr>
          <w:rFonts w:ascii="Times New Roman" w:hAnsi="Times New Roman"/>
          <w:i w:val="0"/>
          <w:lang w:val="ru-RU"/>
        </w:rPr>
        <w:t>перенесенные мероприятия, утвержденные на 2025 год и отложенные до 2026 года, как описано в разделе I;</w:t>
      </w:r>
    </w:p>
    <w:p w14:paraId="3C04253C" w14:textId="77777777" w:rsidR="005013AB" w:rsidRPr="00816CD2" w:rsidRDefault="005013AB" w:rsidP="00816CD2">
      <w:pPr>
        <w:pStyle w:val="Heading6"/>
        <w:numPr>
          <w:ilvl w:val="0"/>
          <w:numId w:val="40"/>
        </w:numPr>
        <w:ind w:left="1440" w:hanging="720"/>
        <w:rPr>
          <w:rFonts w:ascii="Times New Roman" w:hAnsi="Times New Roman"/>
          <w:i w:val="0"/>
          <w:lang w:val="ru-RU"/>
        </w:rPr>
      </w:pPr>
      <w:r w:rsidRPr="00815D21">
        <w:rPr>
          <w:rFonts w:ascii="Times New Roman" w:hAnsi="Times New Roman"/>
          <w:i w:val="0"/>
          <w:lang w:val="ru-RU"/>
        </w:rPr>
        <w:t>регулярная работа по оценке, такая как подготовка программы работы и ежегодного доклада; и</w:t>
      </w:r>
    </w:p>
    <w:p w14:paraId="0615505B" w14:textId="3A82A8FA" w:rsidR="005013AB" w:rsidRDefault="005013AB" w:rsidP="00816CD2">
      <w:pPr>
        <w:pStyle w:val="Heading6"/>
        <w:numPr>
          <w:ilvl w:val="0"/>
          <w:numId w:val="40"/>
        </w:numPr>
        <w:ind w:left="1440" w:hanging="720"/>
        <w:rPr>
          <w:rFonts w:ascii="Times New Roman" w:hAnsi="Times New Roman"/>
          <w:i w:val="0"/>
          <w:lang w:val="ru-RU"/>
        </w:rPr>
      </w:pPr>
      <w:r w:rsidRPr="00815D21">
        <w:rPr>
          <w:rFonts w:ascii="Times New Roman" w:hAnsi="Times New Roman"/>
          <w:i w:val="0"/>
          <w:lang w:val="ru-RU"/>
        </w:rPr>
        <w:t>новые виды деятельности, связанные с выполнением решения 96/4 об ответе руководства</w:t>
      </w:r>
      <w:r w:rsidRPr="00816CD2">
        <w:rPr>
          <w:rFonts w:ascii="Times New Roman" w:hAnsi="Times New Roman"/>
          <w:i w:val="0"/>
          <w:lang w:val="ru-RU"/>
        </w:rPr>
        <w:footnoteReference w:id="19"/>
      </w:r>
      <w:r w:rsidRPr="00815D21">
        <w:rPr>
          <w:rFonts w:ascii="Times New Roman" w:hAnsi="Times New Roman"/>
          <w:i w:val="0"/>
          <w:lang w:val="ru-RU"/>
        </w:rPr>
        <w:t>, в том числе:</w:t>
      </w:r>
    </w:p>
    <w:p w14:paraId="76199F79" w14:textId="77777777" w:rsidR="00816CD2" w:rsidRPr="00816CD2" w:rsidRDefault="00816CD2" w:rsidP="00816CD2">
      <w:pPr>
        <w:rPr>
          <w:lang w:val="ru-RU"/>
        </w:rPr>
      </w:pPr>
    </w:p>
    <w:p w14:paraId="7AB87990" w14:textId="61BA032E" w:rsidR="005013AB" w:rsidRPr="00815D21" w:rsidRDefault="005013AB" w:rsidP="00816CD2">
      <w:pPr>
        <w:pStyle w:val="Heading3"/>
        <w:numPr>
          <w:ilvl w:val="0"/>
          <w:numId w:val="42"/>
        </w:numPr>
        <w:ind w:hanging="720"/>
        <w:rPr>
          <w:lang w:val="ru-RU"/>
        </w:rPr>
      </w:pPr>
      <w:r w:rsidRPr="00815D21">
        <w:rPr>
          <w:lang w:val="ru-RU"/>
        </w:rPr>
        <w:t>разработка рамочной структуры для оценки неинвестиционных мероприятий с четким определением ожидаемых последствий, итогов и окончательных результатов оценок;</w:t>
      </w:r>
    </w:p>
    <w:p w14:paraId="121C8699" w14:textId="77777777" w:rsidR="005013AB" w:rsidRPr="00815D21" w:rsidRDefault="005013AB" w:rsidP="00816CD2">
      <w:pPr>
        <w:pStyle w:val="Heading3"/>
        <w:numPr>
          <w:ilvl w:val="0"/>
          <w:numId w:val="42"/>
        </w:numPr>
        <w:ind w:hanging="720"/>
        <w:rPr>
          <w:lang w:val="ru-RU"/>
        </w:rPr>
      </w:pPr>
      <w:r w:rsidRPr="00815D21">
        <w:rPr>
          <w:lang w:val="ru-RU"/>
        </w:rPr>
        <w:t>подготовка концептуальной записки по разработке системы последующего контроля в целях отслеживания выполнения рекомендаций, сформулированных в рамках оценки; и</w:t>
      </w:r>
    </w:p>
    <w:p w14:paraId="6B6443AB" w14:textId="77777777" w:rsidR="005013AB" w:rsidRPr="00815D21" w:rsidRDefault="005013AB" w:rsidP="00816CD2">
      <w:pPr>
        <w:pStyle w:val="Heading3"/>
        <w:numPr>
          <w:ilvl w:val="0"/>
          <w:numId w:val="42"/>
        </w:numPr>
        <w:ind w:hanging="720"/>
        <w:rPr>
          <w:lang w:val="ru-RU"/>
        </w:rPr>
      </w:pPr>
      <w:r w:rsidRPr="00815D21">
        <w:rPr>
          <w:lang w:val="ru-RU"/>
        </w:rPr>
        <w:t>разработка руководящих указаний и инструментов для оценки.</w:t>
      </w:r>
    </w:p>
    <w:p w14:paraId="0084D7C8" w14:textId="77777777" w:rsidR="005013AB" w:rsidRPr="00815D21" w:rsidRDefault="005013AB" w:rsidP="00733AAC">
      <w:pPr>
        <w:spacing w:after="240"/>
        <w:rPr>
          <w:u w:val="single"/>
          <w:lang w:val="ru-RU"/>
        </w:rPr>
      </w:pPr>
      <w:r w:rsidRPr="00815D21">
        <w:rPr>
          <w:u w:val="single"/>
          <w:lang w:val="ru-RU"/>
        </w:rPr>
        <w:t>Предложение по бюджету</w:t>
      </w:r>
    </w:p>
    <w:p w14:paraId="0356D36D" w14:textId="77777777" w:rsidR="005013AB" w:rsidRPr="00815D21" w:rsidRDefault="005013AB" w:rsidP="00733AAC">
      <w:pPr>
        <w:pStyle w:val="Heading1"/>
        <w:rPr>
          <w:lang w:val="ru-RU"/>
        </w:rPr>
      </w:pPr>
      <w:r w:rsidRPr="00815D21">
        <w:rPr>
          <w:lang w:val="ru-RU"/>
        </w:rPr>
        <w:t>Как уже упоминалось в пункте 19, остаток средств за 2025 год предлагается перенести в той же разбивке по статьям на 2026 год. Таким образом, предлагаемый бюджет на 2026 год составляет 131 759 долл. США, как показано в таблице 1 ниже.</w:t>
      </w:r>
    </w:p>
    <w:p w14:paraId="34F99FD1" w14:textId="0D4DA14B" w:rsidR="005013AB" w:rsidRPr="00815D21" w:rsidRDefault="005013AB" w:rsidP="00733AAC">
      <w:pPr>
        <w:pStyle w:val="Heading1"/>
        <w:numPr>
          <w:ilvl w:val="0"/>
          <w:numId w:val="0"/>
        </w:numPr>
        <w:rPr>
          <w:b/>
          <w:bCs/>
          <w:sz w:val="24"/>
          <w:szCs w:val="24"/>
          <w:lang w:val="ru-RU"/>
        </w:rPr>
      </w:pPr>
      <w:bookmarkStart w:id="0" w:name="_Hlk118551242"/>
      <w:r w:rsidRPr="00815D21">
        <w:rPr>
          <w:b/>
          <w:sz w:val="24"/>
          <w:lang w:val="ru-RU"/>
        </w:rPr>
        <w:t>Действия, ожидаемые от Исполнительного комитета</w:t>
      </w:r>
      <w:r w:rsidR="00241B3C">
        <w:rPr>
          <w:b/>
          <w:sz w:val="24"/>
          <w:lang w:val="ru-RU"/>
        </w:rPr>
        <w:t xml:space="preserve"> </w:t>
      </w:r>
    </w:p>
    <w:bookmarkEnd w:id="0"/>
    <w:p w14:paraId="6774E222" w14:textId="77777777" w:rsidR="005013AB" w:rsidRPr="00815D21" w:rsidRDefault="005013AB" w:rsidP="00733AAC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15D21">
        <w:rPr>
          <w:lang w:val="ru-RU"/>
        </w:rPr>
        <w:t>Исполнительный комитет, возможно, пожелает:</w:t>
      </w:r>
    </w:p>
    <w:p w14:paraId="0A141EAA" w14:textId="77777777" w:rsidR="005013AB" w:rsidRPr="00815D21" w:rsidRDefault="005013AB" w:rsidP="00733AAC">
      <w:pPr>
        <w:pStyle w:val="Heading2"/>
        <w:rPr>
          <w:lang w:val="ru-RU"/>
        </w:rPr>
      </w:pPr>
      <w:r w:rsidRPr="00815D21">
        <w:rPr>
          <w:lang w:val="ru-RU"/>
        </w:rPr>
        <w:t>принять к сведению ежегодный доклад об осуществлении программы работы по мониторингу и оценке на 2025 год, включая экспериментальное введение двухгодичного цикла программы работы и бюджета, и программу работы по оценке на 2026 год, содержащуюся в документе UNEP/OzL.Pro/ExCom/97/10;</w:t>
      </w:r>
    </w:p>
    <w:p w14:paraId="40E9158E" w14:textId="77777777" w:rsidR="005013AB" w:rsidRPr="00815D21" w:rsidRDefault="005013AB" w:rsidP="00733AAC">
      <w:pPr>
        <w:pStyle w:val="Heading2"/>
        <w:rPr>
          <w:lang w:val="ru-RU"/>
        </w:rPr>
      </w:pPr>
      <w:r w:rsidRPr="00815D21">
        <w:rPr>
          <w:lang w:val="ru-RU"/>
        </w:rPr>
        <w:lastRenderedPageBreak/>
        <w:t>утвердить программу работы по оценке на 2026 год, содержащуюся в приложении II к документу UNEP/OzL.Pro/ExCom/97/10, принимая во внимание, что предварительный остаток средств в бюджете на 2025 год, который составляет 131 759 долл. США, будет перенесен в соответствующий бюджет в целях оценки на 2026 год.</w:t>
      </w:r>
    </w:p>
    <w:p w14:paraId="48ECD276" w14:textId="77777777" w:rsidR="005013AB" w:rsidRPr="00815D21" w:rsidRDefault="005013AB" w:rsidP="00733AAC">
      <w:pPr>
        <w:pStyle w:val="Heading2"/>
        <w:numPr>
          <w:ilvl w:val="0"/>
          <w:numId w:val="0"/>
        </w:numPr>
        <w:ind w:left="1440"/>
        <w:rPr>
          <w:lang w:val="ru-RU"/>
        </w:rPr>
      </w:pPr>
    </w:p>
    <w:p w14:paraId="4052C598" w14:textId="77777777" w:rsidR="005013AB" w:rsidRPr="00815D21" w:rsidRDefault="005013AB" w:rsidP="00733AAC">
      <w:pPr>
        <w:rPr>
          <w:lang w:val="ru-RU"/>
        </w:rPr>
        <w:sectPr w:rsidR="005013AB" w:rsidRPr="00815D21" w:rsidSect="005013A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  <w:docGrid w:linePitch="299"/>
        </w:sectPr>
      </w:pPr>
    </w:p>
    <w:p w14:paraId="4273320F" w14:textId="77777777" w:rsidR="005013AB" w:rsidRPr="00815D21" w:rsidRDefault="005013AB" w:rsidP="00733AAC">
      <w:pPr>
        <w:spacing w:after="240"/>
        <w:jc w:val="center"/>
        <w:rPr>
          <w:b/>
          <w:bCs/>
          <w:lang w:val="ru-RU"/>
        </w:rPr>
      </w:pPr>
      <w:r w:rsidRPr="00815D21">
        <w:rPr>
          <w:b/>
          <w:lang w:val="ru-RU"/>
        </w:rPr>
        <w:lastRenderedPageBreak/>
        <w:t>Приложение I</w:t>
      </w:r>
    </w:p>
    <w:p w14:paraId="58543B1F" w14:textId="77777777" w:rsidR="005013AB" w:rsidRPr="00815D21" w:rsidRDefault="005013AB" w:rsidP="00733AAC">
      <w:pPr>
        <w:jc w:val="center"/>
        <w:rPr>
          <w:b/>
          <w:bCs/>
          <w:lang w:val="ru-RU"/>
        </w:rPr>
      </w:pPr>
      <w:r w:rsidRPr="00815D21">
        <w:rPr>
          <w:b/>
          <w:lang w:val="ru-RU"/>
        </w:rPr>
        <w:t>ПОЛОЖЕНИЕ ДЕЛ В ОБЛАСТИ ОСУЩЕСТВЛЕНИЯ И РЕЗУЛЬТАТЫ</w:t>
      </w:r>
    </w:p>
    <w:p w14:paraId="326CEDA7" w14:textId="77777777" w:rsidR="005013AB" w:rsidRPr="00815D21" w:rsidRDefault="005013AB" w:rsidP="00733AAC">
      <w:pPr>
        <w:jc w:val="center"/>
        <w:rPr>
          <w:b/>
          <w:bCs/>
          <w:lang w:val="ru-RU"/>
        </w:rPr>
      </w:pPr>
      <w:r w:rsidRPr="00815D21">
        <w:rPr>
          <w:b/>
          <w:lang w:val="ru-RU"/>
        </w:rPr>
        <w:t>ПРОГРАММЫ РАБОТЫ ПО МОНИТОРИНГУ И ОЦЕНКЕ НА 2025 ГОД</w:t>
      </w:r>
    </w:p>
    <w:p w14:paraId="17E5EDE5" w14:textId="77777777" w:rsidR="005013AB" w:rsidRPr="00815D21" w:rsidRDefault="005013AB" w:rsidP="00733AAC">
      <w:pPr>
        <w:jc w:val="center"/>
        <w:rPr>
          <w:b/>
          <w:bCs/>
          <w:lang w:val="ru-RU"/>
        </w:rPr>
      </w:pPr>
      <w:r w:rsidRPr="00815D21">
        <w:rPr>
          <w:b/>
          <w:lang w:val="ru-RU"/>
        </w:rPr>
        <w:t>(На основе приложения IV к документу UNEP/OzL.Pro/ExCom/95/94)</w:t>
      </w:r>
    </w:p>
    <w:p w14:paraId="6AE435F1" w14:textId="77777777" w:rsidR="005013AB" w:rsidRPr="00815D21" w:rsidRDefault="005013AB" w:rsidP="00733AAC">
      <w:pPr>
        <w:rPr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1"/>
        <w:gridCol w:w="1955"/>
        <w:gridCol w:w="3319"/>
        <w:gridCol w:w="3681"/>
      </w:tblGrid>
      <w:tr w:rsidR="005013AB" w:rsidRPr="00815D21" w14:paraId="15944E69" w14:textId="77777777" w:rsidTr="006E108E">
        <w:trPr>
          <w:tblHeader/>
        </w:trPr>
        <w:tc>
          <w:tcPr>
            <w:tcW w:w="324" w:type="pct"/>
          </w:tcPr>
          <w:p w14:paraId="4FF650E4" w14:textId="77777777" w:rsidR="005013AB" w:rsidRPr="006E108E" w:rsidRDefault="005013AB" w:rsidP="005013AB">
            <w:pPr>
              <w:rPr>
                <w:rFonts w:eastAsia="Calibri"/>
                <w:b/>
                <w:bCs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b/>
                <w:sz w:val="20"/>
                <w:szCs w:val="20"/>
                <w:lang w:val="ru-RU"/>
              </w:rPr>
              <w:t>#</w:t>
            </w:r>
          </w:p>
        </w:tc>
        <w:tc>
          <w:tcPr>
            <w:tcW w:w="1021" w:type="pct"/>
          </w:tcPr>
          <w:p w14:paraId="378A1BDC" w14:textId="77777777" w:rsidR="005013AB" w:rsidRPr="006E108E" w:rsidRDefault="005013AB" w:rsidP="006E108E">
            <w:pPr>
              <w:jc w:val="center"/>
              <w:rPr>
                <w:rFonts w:eastAsia="Calibri"/>
                <w:b/>
                <w:bCs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b/>
                <w:sz w:val="20"/>
                <w:szCs w:val="20"/>
                <w:lang w:val="ru-RU"/>
              </w:rPr>
              <w:t>Вид деятельности</w:t>
            </w:r>
          </w:p>
        </w:tc>
        <w:tc>
          <w:tcPr>
            <w:tcW w:w="1733" w:type="pct"/>
          </w:tcPr>
          <w:p w14:paraId="485BA961" w14:textId="77777777" w:rsidR="005013AB" w:rsidRPr="006E108E" w:rsidRDefault="005013AB" w:rsidP="006E108E">
            <w:pPr>
              <w:jc w:val="center"/>
              <w:rPr>
                <w:rFonts w:eastAsia="Calibri"/>
                <w:b/>
                <w:bCs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b/>
                <w:sz w:val="20"/>
                <w:szCs w:val="20"/>
                <w:lang w:val="ru-RU"/>
              </w:rPr>
              <w:t>96-е совещание</w:t>
            </w:r>
          </w:p>
        </w:tc>
        <w:tc>
          <w:tcPr>
            <w:tcW w:w="1922" w:type="pct"/>
          </w:tcPr>
          <w:p w14:paraId="7F7DBBA3" w14:textId="77777777" w:rsidR="005013AB" w:rsidRPr="006E108E" w:rsidRDefault="005013AB" w:rsidP="006E108E">
            <w:pPr>
              <w:jc w:val="center"/>
              <w:rPr>
                <w:rFonts w:eastAsia="Calibri"/>
                <w:b/>
                <w:bCs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b/>
                <w:sz w:val="20"/>
                <w:szCs w:val="20"/>
                <w:lang w:val="ru-RU"/>
              </w:rPr>
              <w:t>97-е совещание</w:t>
            </w:r>
          </w:p>
        </w:tc>
      </w:tr>
      <w:tr w:rsidR="005013AB" w:rsidRPr="00815D21" w14:paraId="557BF915" w14:textId="77777777" w:rsidTr="006E108E">
        <w:trPr>
          <w:trHeight w:val="620"/>
        </w:trPr>
        <w:tc>
          <w:tcPr>
            <w:tcW w:w="324" w:type="pct"/>
          </w:tcPr>
          <w:p w14:paraId="7590BEB9" w14:textId="77777777" w:rsidR="005013AB" w:rsidRPr="006E108E" w:rsidRDefault="005013AB" w:rsidP="006E108E">
            <w:pPr>
              <w:numPr>
                <w:ilvl w:val="0"/>
                <w:numId w:val="37"/>
              </w:numPr>
              <w:contextualSpacing/>
              <w:jc w:val="left"/>
              <w:rPr>
                <w:rFonts w:eastAsia="Calibri"/>
                <w:sz w:val="20"/>
                <w:szCs w:val="20"/>
                <w:lang w:val="ru-RU"/>
              </w:rPr>
            </w:pPr>
          </w:p>
        </w:tc>
        <w:tc>
          <w:tcPr>
            <w:tcW w:w="1021" w:type="pct"/>
          </w:tcPr>
          <w:p w14:paraId="4CF1C255" w14:textId="77777777" w:rsidR="005013AB" w:rsidRPr="006E108E" w:rsidRDefault="005013AB" w:rsidP="006E108E">
            <w:pPr>
              <w:jc w:val="left"/>
              <w:rPr>
                <w:rFonts w:eastAsia="Calibri"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sz w:val="20"/>
                <w:szCs w:val="20"/>
                <w:lang w:val="ru-RU"/>
              </w:rPr>
              <w:t>Внешняя оценка оценочной функции (последующие меры)</w:t>
            </w:r>
          </w:p>
        </w:tc>
        <w:tc>
          <w:tcPr>
            <w:tcW w:w="1733" w:type="pct"/>
          </w:tcPr>
          <w:p w14:paraId="71B90BEB" w14:textId="77777777" w:rsidR="005013AB" w:rsidRPr="006E108E" w:rsidRDefault="005013AB" w:rsidP="006E108E">
            <w:pPr>
              <w:jc w:val="left"/>
              <w:rPr>
                <w:rFonts w:eastAsia="Calibri"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sz w:val="20"/>
                <w:szCs w:val="20"/>
                <w:lang w:val="ru-RU"/>
              </w:rPr>
              <w:t>Подготовка потенциального ответа руководства, включая политику в области оценки для Многостороннего фонда</w:t>
            </w:r>
          </w:p>
          <w:p w14:paraId="630B3CCA" w14:textId="77777777" w:rsidR="005013AB" w:rsidRPr="006E108E" w:rsidRDefault="005013AB" w:rsidP="006E108E">
            <w:pPr>
              <w:jc w:val="left"/>
              <w:rPr>
                <w:rFonts w:eastAsia="Calibri"/>
                <w:b/>
                <w:bCs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b/>
                <w:sz w:val="20"/>
                <w:szCs w:val="20"/>
                <w:lang w:val="ru-RU"/>
              </w:rPr>
              <w:t>Завершено</w:t>
            </w:r>
          </w:p>
          <w:p w14:paraId="41280C7E" w14:textId="77777777" w:rsidR="005013AB" w:rsidRPr="006E108E" w:rsidRDefault="005013AB" w:rsidP="006E108E">
            <w:pPr>
              <w:jc w:val="left"/>
              <w:rPr>
                <w:rFonts w:eastAsia="Calibri"/>
                <w:b/>
                <w:bCs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b/>
                <w:sz w:val="20"/>
                <w:szCs w:val="20"/>
                <w:lang w:val="ru-RU"/>
              </w:rPr>
              <w:t>UNEP/OzL.Pro/ExCom/96/6</w:t>
            </w:r>
          </w:p>
        </w:tc>
        <w:tc>
          <w:tcPr>
            <w:tcW w:w="1922" w:type="pct"/>
          </w:tcPr>
          <w:p w14:paraId="387401F5" w14:textId="77777777" w:rsidR="005013AB" w:rsidRPr="006E108E" w:rsidRDefault="005013AB" w:rsidP="006E108E">
            <w:pPr>
              <w:jc w:val="left"/>
              <w:rPr>
                <w:rFonts w:eastAsia="Calibri"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sz w:val="20"/>
                <w:szCs w:val="20"/>
                <w:lang w:val="ru-RU"/>
              </w:rPr>
              <w:t>Неприменимо</w:t>
            </w:r>
          </w:p>
        </w:tc>
      </w:tr>
      <w:tr w:rsidR="005013AB" w:rsidRPr="00815D21" w14:paraId="05903962" w14:textId="77777777" w:rsidTr="006E108E">
        <w:trPr>
          <w:trHeight w:val="864"/>
        </w:trPr>
        <w:tc>
          <w:tcPr>
            <w:tcW w:w="324" w:type="pct"/>
          </w:tcPr>
          <w:p w14:paraId="100F75BF" w14:textId="77777777" w:rsidR="005013AB" w:rsidRPr="006E108E" w:rsidRDefault="005013AB" w:rsidP="006E108E">
            <w:pPr>
              <w:numPr>
                <w:ilvl w:val="0"/>
                <w:numId w:val="37"/>
              </w:numPr>
              <w:contextualSpacing/>
              <w:jc w:val="left"/>
              <w:rPr>
                <w:rFonts w:eastAsia="Calibri"/>
                <w:sz w:val="20"/>
                <w:szCs w:val="20"/>
                <w:lang w:val="ru-RU"/>
              </w:rPr>
            </w:pPr>
          </w:p>
        </w:tc>
        <w:tc>
          <w:tcPr>
            <w:tcW w:w="1021" w:type="pct"/>
          </w:tcPr>
          <w:p w14:paraId="3C24CF11" w14:textId="77777777" w:rsidR="005013AB" w:rsidRPr="006E108E" w:rsidRDefault="005013AB" w:rsidP="006E108E">
            <w:pPr>
              <w:jc w:val="left"/>
              <w:rPr>
                <w:rFonts w:eastAsia="Calibri"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sz w:val="20"/>
                <w:szCs w:val="20"/>
                <w:lang w:val="ru-RU"/>
              </w:rPr>
              <w:t xml:space="preserve">Оценка Программы по содействию соблюдению (ПСС) </w:t>
            </w:r>
          </w:p>
        </w:tc>
        <w:tc>
          <w:tcPr>
            <w:tcW w:w="1733" w:type="pct"/>
          </w:tcPr>
          <w:p w14:paraId="6B289F3B" w14:textId="77777777" w:rsidR="005013AB" w:rsidRPr="006E108E" w:rsidRDefault="005013AB" w:rsidP="006E108E">
            <w:pPr>
              <w:jc w:val="left"/>
              <w:rPr>
                <w:rFonts w:eastAsia="Calibri"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sz w:val="20"/>
                <w:szCs w:val="20"/>
                <w:lang w:val="ru-RU"/>
              </w:rPr>
              <w:t>Неприменимо</w:t>
            </w:r>
          </w:p>
        </w:tc>
        <w:tc>
          <w:tcPr>
            <w:tcW w:w="1922" w:type="pct"/>
          </w:tcPr>
          <w:p w14:paraId="10719565" w14:textId="77777777" w:rsidR="005013AB" w:rsidRPr="006E108E" w:rsidRDefault="005013AB" w:rsidP="006E108E">
            <w:pPr>
              <w:jc w:val="left"/>
              <w:rPr>
                <w:rFonts w:eastAsia="Calibri"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sz w:val="20"/>
                <w:szCs w:val="20"/>
                <w:lang w:val="ru-RU"/>
              </w:rPr>
              <w:t>Представление доклада о ходе выполнения рекомендаций по итогам оценки региональных сетей в соответствии с решением 92/5(f) и представление обновленного технического задания для второго этапа оценки ПСС в соответствии с решением 95/9 (b)</w:t>
            </w:r>
          </w:p>
          <w:p w14:paraId="707CFA03" w14:textId="77777777" w:rsidR="005013AB" w:rsidRPr="006E108E" w:rsidRDefault="005013AB" w:rsidP="006E108E">
            <w:pPr>
              <w:jc w:val="left"/>
              <w:rPr>
                <w:rFonts w:eastAsia="Calibri"/>
                <w:b/>
                <w:bCs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b/>
                <w:sz w:val="20"/>
                <w:szCs w:val="20"/>
                <w:lang w:val="ru-RU"/>
              </w:rPr>
              <w:t>Отложено до 2026 года</w:t>
            </w:r>
          </w:p>
        </w:tc>
      </w:tr>
      <w:tr w:rsidR="005013AB" w:rsidRPr="00815D21" w14:paraId="20E450A1" w14:textId="77777777" w:rsidTr="006E108E">
        <w:trPr>
          <w:trHeight w:val="864"/>
        </w:trPr>
        <w:tc>
          <w:tcPr>
            <w:tcW w:w="324" w:type="pct"/>
          </w:tcPr>
          <w:p w14:paraId="08F6147C" w14:textId="77777777" w:rsidR="005013AB" w:rsidRPr="006E108E" w:rsidRDefault="005013AB" w:rsidP="006E108E">
            <w:pPr>
              <w:numPr>
                <w:ilvl w:val="0"/>
                <w:numId w:val="37"/>
              </w:numPr>
              <w:contextualSpacing/>
              <w:jc w:val="left"/>
              <w:rPr>
                <w:rFonts w:eastAsia="Calibri"/>
                <w:sz w:val="20"/>
                <w:szCs w:val="20"/>
                <w:lang w:val="ru-RU"/>
              </w:rPr>
            </w:pPr>
          </w:p>
        </w:tc>
        <w:tc>
          <w:tcPr>
            <w:tcW w:w="1021" w:type="pct"/>
          </w:tcPr>
          <w:p w14:paraId="637C8F25" w14:textId="77777777" w:rsidR="005013AB" w:rsidRPr="006E108E" w:rsidRDefault="005013AB" w:rsidP="006E108E">
            <w:pPr>
              <w:jc w:val="left"/>
              <w:rPr>
                <w:rFonts w:eastAsia="Calibri"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sz w:val="20"/>
                <w:szCs w:val="20"/>
                <w:lang w:val="ru-RU"/>
              </w:rPr>
              <w:t xml:space="preserve">Оценка в формате аналитических исследований (ТЗ) </w:t>
            </w:r>
          </w:p>
        </w:tc>
        <w:tc>
          <w:tcPr>
            <w:tcW w:w="1733" w:type="pct"/>
          </w:tcPr>
          <w:p w14:paraId="3C8C5DD3" w14:textId="77777777" w:rsidR="005013AB" w:rsidRPr="006E108E" w:rsidRDefault="005013AB" w:rsidP="006E108E">
            <w:pPr>
              <w:jc w:val="left"/>
              <w:rPr>
                <w:rFonts w:eastAsia="Calibri"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sz w:val="20"/>
                <w:szCs w:val="20"/>
                <w:lang w:val="ru-RU"/>
              </w:rPr>
              <w:t xml:space="preserve">Обновленная информация о ходе аналитического исследования по оценке проектов по </w:t>
            </w:r>
            <w:r w:rsidRPr="006E108E">
              <w:rPr>
                <w:rFonts w:eastAsia="Calibri"/>
                <w:b/>
                <w:bCs/>
                <w:sz w:val="20"/>
                <w:szCs w:val="20"/>
                <w:lang w:val="ru-RU"/>
              </w:rPr>
              <w:t>рекуперации, рециркуляции и восстановлению (РРВ)</w:t>
            </w:r>
          </w:p>
          <w:p w14:paraId="6FF84A41" w14:textId="77777777" w:rsidR="005013AB" w:rsidRPr="006E108E" w:rsidRDefault="005013AB" w:rsidP="006E108E">
            <w:pPr>
              <w:jc w:val="left"/>
              <w:rPr>
                <w:rFonts w:eastAsia="Calibri"/>
                <w:b/>
                <w:bCs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b/>
                <w:sz w:val="20"/>
                <w:szCs w:val="20"/>
                <w:lang w:val="ru-RU"/>
              </w:rPr>
              <w:t>Завершено</w:t>
            </w:r>
          </w:p>
          <w:p w14:paraId="2345A151" w14:textId="77777777" w:rsidR="005013AB" w:rsidRPr="006E108E" w:rsidRDefault="005013AB" w:rsidP="006E108E">
            <w:pPr>
              <w:jc w:val="left"/>
              <w:rPr>
                <w:rFonts w:eastAsia="Calibri"/>
                <w:b/>
                <w:bCs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b/>
                <w:sz w:val="20"/>
                <w:szCs w:val="20"/>
                <w:lang w:val="ru-RU"/>
              </w:rPr>
              <w:t>UNEP/OzL.Pro/ExCom/96/9</w:t>
            </w:r>
          </w:p>
        </w:tc>
        <w:tc>
          <w:tcPr>
            <w:tcW w:w="1922" w:type="pct"/>
          </w:tcPr>
          <w:p w14:paraId="414A6416" w14:textId="77777777" w:rsidR="005013AB" w:rsidRPr="006E108E" w:rsidRDefault="005013AB" w:rsidP="006E108E">
            <w:pPr>
              <w:jc w:val="left"/>
              <w:rPr>
                <w:rFonts w:eastAsia="Calibri"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sz w:val="20"/>
                <w:szCs w:val="20"/>
                <w:lang w:val="ru-RU"/>
              </w:rPr>
              <w:t>Итоговое аналитическое исследование по оценке проектов РРВ</w:t>
            </w:r>
          </w:p>
          <w:p w14:paraId="5DEE7AA7" w14:textId="77777777" w:rsidR="005013AB" w:rsidRPr="006E108E" w:rsidRDefault="005013AB" w:rsidP="006E108E">
            <w:pPr>
              <w:jc w:val="left"/>
              <w:rPr>
                <w:rFonts w:eastAsia="Calibri"/>
                <w:b/>
                <w:bCs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b/>
                <w:sz w:val="20"/>
                <w:szCs w:val="20"/>
                <w:lang w:val="ru-RU"/>
              </w:rPr>
              <w:t>Отложено до 2026 года</w:t>
            </w:r>
          </w:p>
        </w:tc>
      </w:tr>
      <w:tr w:rsidR="007109D2" w:rsidRPr="00406AEB" w14:paraId="6DEBBFB4" w14:textId="77777777" w:rsidTr="006E108E">
        <w:trPr>
          <w:trHeight w:val="1869"/>
        </w:trPr>
        <w:tc>
          <w:tcPr>
            <w:tcW w:w="324" w:type="pct"/>
          </w:tcPr>
          <w:p w14:paraId="71F602E8" w14:textId="77777777" w:rsidR="005013AB" w:rsidRPr="006E108E" w:rsidRDefault="005013AB" w:rsidP="006E108E">
            <w:pPr>
              <w:numPr>
                <w:ilvl w:val="0"/>
                <w:numId w:val="37"/>
              </w:numPr>
              <w:contextualSpacing/>
              <w:jc w:val="left"/>
              <w:rPr>
                <w:rFonts w:eastAsia="Calibri"/>
                <w:sz w:val="20"/>
                <w:szCs w:val="20"/>
                <w:lang w:val="ru-RU"/>
              </w:rPr>
            </w:pPr>
          </w:p>
        </w:tc>
        <w:tc>
          <w:tcPr>
            <w:tcW w:w="1021" w:type="pct"/>
          </w:tcPr>
          <w:p w14:paraId="05DA76FF" w14:textId="77777777" w:rsidR="005013AB" w:rsidRPr="006E108E" w:rsidRDefault="005013AB" w:rsidP="006E108E">
            <w:pPr>
              <w:jc w:val="left"/>
              <w:rPr>
                <w:rFonts w:eastAsia="Calibri"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sz w:val="20"/>
                <w:szCs w:val="20"/>
                <w:lang w:val="ru-RU"/>
              </w:rPr>
              <w:t>Оценка в формате аналитических исследований (ТЗ)</w:t>
            </w:r>
          </w:p>
        </w:tc>
        <w:tc>
          <w:tcPr>
            <w:tcW w:w="1733" w:type="pct"/>
          </w:tcPr>
          <w:p w14:paraId="2913B9BA" w14:textId="77777777" w:rsidR="005013AB" w:rsidRPr="006E108E" w:rsidRDefault="005013AB" w:rsidP="006E108E">
            <w:pPr>
              <w:jc w:val="left"/>
              <w:rPr>
                <w:rFonts w:eastAsia="Calibri"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sz w:val="20"/>
                <w:szCs w:val="20"/>
                <w:lang w:val="ru-RU"/>
              </w:rPr>
              <w:t xml:space="preserve">Техническое задание (ТЗ) для аналитического исследования по оценке </w:t>
            </w:r>
            <w:r w:rsidRPr="006E108E">
              <w:rPr>
                <w:rFonts w:eastAsia="Calibri"/>
                <w:b/>
                <w:bCs/>
                <w:sz w:val="20"/>
                <w:szCs w:val="20"/>
                <w:lang w:val="ru-RU"/>
              </w:rPr>
              <w:t>вклада планов организационной деятельности по поэтапному отказу от ГХФУ (ПОДПО) в разработку политики, нормативных актов и национальных стратегий</w:t>
            </w:r>
            <w:r w:rsidRPr="006E108E">
              <w:rPr>
                <w:rFonts w:eastAsia="Calibri"/>
                <w:sz w:val="20"/>
                <w:szCs w:val="20"/>
                <w:lang w:val="ru-RU"/>
              </w:rPr>
              <w:t xml:space="preserve"> для обеспечения соблюдения Монреальского протокола и устойчивости достигнутых результатов</w:t>
            </w:r>
          </w:p>
          <w:p w14:paraId="74C8EB09" w14:textId="77777777" w:rsidR="005013AB" w:rsidRPr="006E108E" w:rsidRDefault="005013AB" w:rsidP="006E108E">
            <w:pPr>
              <w:jc w:val="left"/>
              <w:rPr>
                <w:rFonts w:eastAsia="Calibri"/>
                <w:b/>
                <w:bCs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b/>
                <w:sz w:val="20"/>
                <w:szCs w:val="20"/>
                <w:lang w:val="ru-RU"/>
              </w:rPr>
              <w:t>Завершено</w:t>
            </w:r>
          </w:p>
          <w:p w14:paraId="5AEDA9A2" w14:textId="77777777" w:rsidR="005013AB" w:rsidRPr="006E108E" w:rsidRDefault="005013AB" w:rsidP="006E108E">
            <w:pPr>
              <w:jc w:val="left"/>
              <w:rPr>
                <w:rFonts w:eastAsia="Calibri"/>
                <w:b/>
                <w:bCs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b/>
                <w:sz w:val="20"/>
                <w:szCs w:val="20"/>
                <w:lang w:val="ru-RU"/>
              </w:rPr>
              <w:t>UNEP/OzL.Pro/ExCom/96/7/Rev.1</w:t>
            </w:r>
          </w:p>
        </w:tc>
        <w:tc>
          <w:tcPr>
            <w:tcW w:w="1922" w:type="pct"/>
          </w:tcPr>
          <w:p w14:paraId="6A91A54F" w14:textId="77777777" w:rsidR="005013AB" w:rsidRPr="006E108E" w:rsidRDefault="005013AB" w:rsidP="006E108E">
            <w:pPr>
              <w:jc w:val="left"/>
              <w:rPr>
                <w:rFonts w:eastAsia="Calibri"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sz w:val="20"/>
                <w:szCs w:val="20"/>
                <w:lang w:val="ru-RU"/>
              </w:rPr>
              <w:t>Обновленная информация об аналитическом исследовании по оценке вклада ПОДПО в разработку политики, нормативных актов и национальных стратегий для обеспечения соблюдения Монреальского протокола и устойчивости достигнутых результатов</w:t>
            </w:r>
          </w:p>
          <w:p w14:paraId="707FB265" w14:textId="77777777" w:rsidR="005013AB" w:rsidRPr="006E108E" w:rsidRDefault="005013AB" w:rsidP="006E108E">
            <w:pPr>
              <w:jc w:val="left"/>
              <w:rPr>
                <w:rFonts w:eastAsia="Calibri"/>
                <w:b/>
                <w:bCs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b/>
                <w:sz w:val="20"/>
                <w:szCs w:val="20"/>
                <w:lang w:val="ru-RU"/>
              </w:rPr>
              <w:t>НЕПРИМЕНИМО – Оценка не проводилась, ее начало запланировано на 2026 год.</w:t>
            </w:r>
          </w:p>
        </w:tc>
      </w:tr>
      <w:tr w:rsidR="007109D2" w:rsidRPr="00406AEB" w14:paraId="0467994F" w14:textId="77777777" w:rsidTr="006E108E">
        <w:trPr>
          <w:trHeight w:val="864"/>
        </w:trPr>
        <w:tc>
          <w:tcPr>
            <w:tcW w:w="324" w:type="pct"/>
          </w:tcPr>
          <w:p w14:paraId="082655B4" w14:textId="77777777" w:rsidR="005013AB" w:rsidRPr="006E108E" w:rsidRDefault="005013AB" w:rsidP="006E108E">
            <w:pPr>
              <w:numPr>
                <w:ilvl w:val="0"/>
                <w:numId w:val="37"/>
              </w:numPr>
              <w:contextualSpacing/>
              <w:jc w:val="left"/>
              <w:rPr>
                <w:rFonts w:eastAsia="Calibri"/>
                <w:sz w:val="20"/>
                <w:szCs w:val="20"/>
                <w:lang w:val="ru-RU"/>
              </w:rPr>
            </w:pPr>
          </w:p>
        </w:tc>
        <w:tc>
          <w:tcPr>
            <w:tcW w:w="1021" w:type="pct"/>
          </w:tcPr>
          <w:p w14:paraId="41B290DD" w14:textId="77777777" w:rsidR="005013AB" w:rsidRPr="006E108E" w:rsidRDefault="005013AB" w:rsidP="006E108E">
            <w:pPr>
              <w:jc w:val="left"/>
              <w:rPr>
                <w:rFonts w:eastAsia="Calibri"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sz w:val="20"/>
                <w:szCs w:val="20"/>
                <w:lang w:val="ru-RU"/>
              </w:rPr>
              <w:t>Оценка в формате аналитических исследований</w:t>
            </w:r>
          </w:p>
        </w:tc>
        <w:tc>
          <w:tcPr>
            <w:tcW w:w="1733" w:type="pct"/>
          </w:tcPr>
          <w:p w14:paraId="7A6C4A25" w14:textId="77777777" w:rsidR="005013AB" w:rsidRPr="006E108E" w:rsidRDefault="005013AB" w:rsidP="006E108E">
            <w:pPr>
              <w:jc w:val="left"/>
              <w:rPr>
                <w:rFonts w:eastAsia="Calibri"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sz w:val="20"/>
                <w:szCs w:val="20"/>
                <w:lang w:val="ru-RU"/>
              </w:rPr>
              <w:t xml:space="preserve">ТЗ для аналитического исследования по оценке </w:t>
            </w:r>
            <w:r w:rsidRPr="006E108E">
              <w:rPr>
                <w:rFonts w:eastAsia="Calibri"/>
                <w:b/>
                <w:bCs/>
                <w:sz w:val="20"/>
                <w:szCs w:val="20"/>
                <w:lang w:val="ru-RU"/>
              </w:rPr>
              <w:t>программ обучения, создания потенциала и систем сертификации в секторе обслуживания холодильного оборудования в рамках ПОДПО</w:t>
            </w:r>
          </w:p>
          <w:p w14:paraId="276561CF" w14:textId="77777777" w:rsidR="005013AB" w:rsidRPr="006E108E" w:rsidRDefault="005013AB" w:rsidP="006E108E">
            <w:pPr>
              <w:jc w:val="left"/>
              <w:rPr>
                <w:rFonts w:eastAsia="Calibri"/>
                <w:b/>
                <w:bCs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b/>
                <w:sz w:val="20"/>
                <w:szCs w:val="20"/>
                <w:lang w:val="ru-RU"/>
              </w:rPr>
              <w:t>Завершено</w:t>
            </w:r>
          </w:p>
          <w:p w14:paraId="7765F91E" w14:textId="77777777" w:rsidR="005013AB" w:rsidRPr="006E108E" w:rsidRDefault="005013AB" w:rsidP="006E108E">
            <w:pPr>
              <w:jc w:val="left"/>
              <w:rPr>
                <w:rFonts w:eastAsia="Calibri"/>
                <w:b/>
                <w:bCs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b/>
                <w:sz w:val="20"/>
                <w:szCs w:val="20"/>
                <w:lang w:val="ru-RU"/>
              </w:rPr>
              <w:t>UNEP/OzL.Pro/ExCom/96/8/Rev.1</w:t>
            </w:r>
          </w:p>
        </w:tc>
        <w:tc>
          <w:tcPr>
            <w:tcW w:w="1922" w:type="pct"/>
          </w:tcPr>
          <w:p w14:paraId="1E12F993" w14:textId="77777777" w:rsidR="005013AB" w:rsidRPr="006E108E" w:rsidRDefault="005013AB" w:rsidP="006E108E">
            <w:pPr>
              <w:jc w:val="left"/>
              <w:rPr>
                <w:rFonts w:eastAsia="Calibri"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sz w:val="20"/>
                <w:szCs w:val="20"/>
                <w:lang w:val="ru-RU"/>
              </w:rPr>
              <w:t>Обновленная информация об аналитическом исследовании по оценке программ обучения, создания потенциала и систем сертификации в секторе обслуживания холодильного оборудования в рамках ПОДПО</w:t>
            </w:r>
          </w:p>
          <w:p w14:paraId="58FD31AD" w14:textId="77777777" w:rsidR="005013AB" w:rsidRPr="006E108E" w:rsidRDefault="005013AB" w:rsidP="006E108E">
            <w:pPr>
              <w:jc w:val="left"/>
              <w:rPr>
                <w:rFonts w:eastAsia="Calibri"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b/>
                <w:sz w:val="20"/>
                <w:szCs w:val="20"/>
                <w:lang w:val="ru-RU"/>
              </w:rPr>
              <w:t>НЕПРИМЕНИМО – Оценка не проводилась, ее начало запланировано на 2026 год.</w:t>
            </w:r>
          </w:p>
        </w:tc>
      </w:tr>
      <w:tr w:rsidR="007109D2" w:rsidRPr="00406AEB" w14:paraId="329A4414" w14:textId="77777777" w:rsidTr="006E108E">
        <w:trPr>
          <w:trHeight w:val="864"/>
        </w:trPr>
        <w:tc>
          <w:tcPr>
            <w:tcW w:w="324" w:type="pct"/>
          </w:tcPr>
          <w:p w14:paraId="15712EEA" w14:textId="77777777" w:rsidR="005013AB" w:rsidRPr="006E108E" w:rsidRDefault="005013AB" w:rsidP="006E108E">
            <w:pPr>
              <w:numPr>
                <w:ilvl w:val="0"/>
                <w:numId w:val="37"/>
              </w:numPr>
              <w:contextualSpacing/>
              <w:jc w:val="left"/>
              <w:rPr>
                <w:rFonts w:eastAsia="Calibri"/>
                <w:sz w:val="20"/>
                <w:szCs w:val="20"/>
                <w:lang w:val="ru-RU"/>
              </w:rPr>
            </w:pPr>
          </w:p>
        </w:tc>
        <w:tc>
          <w:tcPr>
            <w:tcW w:w="1021" w:type="pct"/>
          </w:tcPr>
          <w:p w14:paraId="322177DD" w14:textId="77777777" w:rsidR="005013AB" w:rsidRPr="006E108E" w:rsidRDefault="005013AB" w:rsidP="006E108E">
            <w:pPr>
              <w:jc w:val="left"/>
              <w:rPr>
                <w:rFonts w:eastAsia="Calibri"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sz w:val="20"/>
                <w:szCs w:val="20"/>
                <w:lang w:val="ru-RU"/>
              </w:rPr>
              <w:t xml:space="preserve">Обзор докладов о завершении проектов (ДЗП), процессов и форматов </w:t>
            </w:r>
            <w:r w:rsidRPr="006E108E">
              <w:rPr>
                <w:rFonts w:eastAsia="Calibri"/>
                <w:sz w:val="20"/>
                <w:szCs w:val="20"/>
                <w:lang w:val="ru-RU"/>
              </w:rPr>
              <w:lastRenderedPageBreak/>
              <w:t>(последующие меры)</w:t>
            </w:r>
          </w:p>
        </w:tc>
        <w:tc>
          <w:tcPr>
            <w:tcW w:w="1733" w:type="pct"/>
          </w:tcPr>
          <w:p w14:paraId="49001D3F" w14:textId="77777777" w:rsidR="005013AB" w:rsidRPr="006E108E" w:rsidRDefault="005013AB" w:rsidP="006E108E">
            <w:pPr>
              <w:jc w:val="left"/>
              <w:rPr>
                <w:rFonts w:eastAsia="Calibri"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sz w:val="20"/>
                <w:szCs w:val="20"/>
                <w:lang w:val="ru-RU"/>
              </w:rPr>
              <w:lastRenderedPageBreak/>
              <w:t>Неприменимо</w:t>
            </w:r>
          </w:p>
        </w:tc>
        <w:tc>
          <w:tcPr>
            <w:tcW w:w="1922" w:type="pct"/>
          </w:tcPr>
          <w:p w14:paraId="246ECA10" w14:textId="77777777" w:rsidR="005013AB" w:rsidRPr="006E108E" w:rsidRDefault="005013AB" w:rsidP="006E108E">
            <w:pPr>
              <w:jc w:val="left"/>
              <w:rPr>
                <w:rFonts w:eastAsia="Calibri"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sz w:val="20"/>
                <w:szCs w:val="20"/>
                <w:lang w:val="ru-RU"/>
              </w:rPr>
              <w:t>Представление докладов о ходе осуществления реформы ДЗП и их включения в систему управления знаниями в соответствии с решением 94/5(d).</w:t>
            </w:r>
          </w:p>
          <w:p w14:paraId="494A88ED" w14:textId="77777777" w:rsidR="005013AB" w:rsidRPr="006E108E" w:rsidRDefault="005013AB" w:rsidP="006E108E">
            <w:pPr>
              <w:jc w:val="left"/>
              <w:rPr>
                <w:rFonts w:eastAsia="Calibri"/>
                <w:b/>
                <w:bCs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b/>
                <w:sz w:val="20"/>
                <w:szCs w:val="20"/>
                <w:lang w:val="ru-RU"/>
              </w:rPr>
              <w:lastRenderedPageBreak/>
              <w:t>Завершено</w:t>
            </w:r>
          </w:p>
          <w:p w14:paraId="4B73C004" w14:textId="77777777" w:rsidR="005013AB" w:rsidRPr="006E108E" w:rsidRDefault="005013AB" w:rsidP="006E108E">
            <w:pPr>
              <w:jc w:val="left"/>
              <w:rPr>
                <w:rFonts w:eastAsia="Calibri"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sz w:val="20"/>
                <w:szCs w:val="20"/>
                <w:lang w:val="ru-RU"/>
              </w:rPr>
              <w:t>Упомянуто в ежегодном докладе за 2025 год, была проведена совместная работа с секретариатом в области рационализации представления докладов</w:t>
            </w:r>
          </w:p>
        </w:tc>
      </w:tr>
      <w:tr w:rsidR="005013AB" w:rsidRPr="00815D21" w14:paraId="5AE84039" w14:textId="77777777" w:rsidTr="006E108E">
        <w:trPr>
          <w:trHeight w:val="233"/>
        </w:trPr>
        <w:tc>
          <w:tcPr>
            <w:tcW w:w="324" w:type="pct"/>
          </w:tcPr>
          <w:p w14:paraId="633278F2" w14:textId="77777777" w:rsidR="005013AB" w:rsidRPr="006E108E" w:rsidRDefault="005013AB" w:rsidP="006E108E">
            <w:pPr>
              <w:numPr>
                <w:ilvl w:val="0"/>
                <w:numId w:val="37"/>
              </w:numPr>
              <w:contextualSpacing/>
              <w:jc w:val="left"/>
              <w:rPr>
                <w:rFonts w:eastAsia="Calibri"/>
                <w:sz w:val="20"/>
                <w:szCs w:val="20"/>
                <w:lang w:val="ru-RU"/>
              </w:rPr>
            </w:pPr>
          </w:p>
        </w:tc>
        <w:tc>
          <w:tcPr>
            <w:tcW w:w="1021" w:type="pct"/>
          </w:tcPr>
          <w:p w14:paraId="2256D945" w14:textId="77777777" w:rsidR="005013AB" w:rsidRPr="006E108E" w:rsidRDefault="005013AB" w:rsidP="006E108E">
            <w:pPr>
              <w:jc w:val="left"/>
              <w:rPr>
                <w:rFonts w:eastAsia="Calibri"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sz w:val="20"/>
                <w:szCs w:val="20"/>
                <w:lang w:val="ru-RU"/>
              </w:rPr>
              <w:t>Сводный ДЗП</w:t>
            </w:r>
          </w:p>
        </w:tc>
        <w:tc>
          <w:tcPr>
            <w:tcW w:w="1733" w:type="pct"/>
          </w:tcPr>
          <w:p w14:paraId="78DA017B" w14:textId="77777777" w:rsidR="005013AB" w:rsidRPr="006E108E" w:rsidRDefault="005013AB" w:rsidP="006E108E">
            <w:pPr>
              <w:jc w:val="left"/>
              <w:rPr>
                <w:rFonts w:eastAsia="Calibri"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sz w:val="20"/>
                <w:szCs w:val="20"/>
                <w:lang w:val="ru-RU"/>
              </w:rPr>
              <w:t>ДЗП за 2025 год</w:t>
            </w:r>
          </w:p>
          <w:p w14:paraId="5E77CE95" w14:textId="77777777" w:rsidR="005013AB" w:rsidRPr="006E108E" w:rsidRDefault="005013AB" w:rsidP="006E108E">
            <w:pPr>
              <w:jc w:val="left"/>
              <w:rPr>
                <w:rFonts w:eastAsia="Calibri"/>
                <w:b/>
                <w:bCs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b/>
                <w:sz w:val="20"/>
                <w:szCs w:val="20"/>
                <w:lang w:val="ru-RU"/>
              </w:rPr>
              <w:t>Завершено</w:t>
            </w:r>
          </w:p>
          <w:p w14:paraId="353D108F" w14:textId="77777777" w:rsidR="005013AB" w:rsidRPr="006E108E" w:rsidRDefault="005013AB" w:rsidP="006E108E">
            <w:pPr>
              <w:jc w:val="left"/>
              <w:rPr>
                <w:rFonts w:eastAsia="Calibri"/>
                <w:b/>
                <w:bCs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b/>
                <w:sz w:val="20"/>
                <w:szCs w:val="20"/>
                <w:lang w:val="ru-RU"/>
              </w:rPr>
              <w:t>UNEP/OzL.Pro/ExCom/96/13</w:t>
            </w:r>
          </w:p>
        </w:tc>
        <w:tc>
          <w:tcPr>
            <w:tcW w:w="1922" w:type="pct"/>
          </w:tcPr>
          <w:p w14:paraId="02B0FD0B" w14:textId="77777777" w:rsidR="005013AB" w:rsidRPr="006E108E" w:rsidRDefault="005013AB" w:rsidP="006E108E">
            <w:pPr>
              <w:jc w:val="left"/>
              <w:rPr>
                <w:rFonts w:eastAsia="Calibri"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sz w:val="20"/>
                <w:szCs w:val="20"/>
                <w:lang w:val="ru-RU"/>
              </w:rPr>
              <w:t>Неприменимо</w:t>
            </w:r>
          </w:p>
        </w:tc>
      </w:tr>
      <w:tr w:rsidR="007109D2" w:rsidRPr="00406AEB" w14:paraId="1448EBC0" w14:textId="77777777" w:rsidTr="006E108E">
        <w:trPr>
          <w:trHeight w:val="864"/>
        </w:trPr>
        <w:tc>
          <w:tcPr>
            <w:tcW w:w="324" w:type="pct"/>
          </w:tcPr>
          <w:p w14:paraId="1AF4B183" w14:textId="77777777" w:rsidR="005013AB" w:rsidRPr="006E108E" w:rsidRDefault="005013AB" w:rsidP="006E108E">
            <w:pPr>
              <w:numPr>
                <w:ilvl w:val="0"/>
                <w:numId w:val="37"/>
              </w:numPr>
              <w:contextualSpacing/>
              <w:jc w:val="left"/>
              <w:rPr>
                <w:rFonts w:eastAsia="Calibri"/>
                <w:sz w:val="20"/>
                <w:szCs w:val="20"/>
                <w:lang w:val="ru-RU"/>
              </w:rPr>
            </w:pPr>
          </w:p>
        </w:tc>
        <w:tc>
          <w:tcPr>
            <w:tcW w:w="1021" w:type="pct"/>
          </w:tcPr>
          <w:p w14:paraId="384AC129" w14:textId="77777777" w:rsidR="005013AB" w:rsidRPr="006E108E" w:rsidRDefault="005013AB" w:rsidP="006E108E">
            <w:pPr>
              <w:jc w:val="left"/>
              <w:rPr>
                <w:rFonts w:eastAsia="Calibri"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sz w:val="20"/>
                <w:szCs w:val="20"/>
                <w:lang w:val="ru-RU"/>
              </w:rPr>
              <w:t xml:space="preserve">Ежегодный доклад о программе работы по мониторингу и оценке и бюджете на 2025 год и программе работы по оценке на 2026 год </w:t>
            </w:r>
          </w:p>
        </w:tc>
        <w:tc>
          <w:tcPr>
            <w:tcW w:w="1733" w:type="pct"/>
          </w:tcPr>
          <w:p w14:paraId="26E1222E" w14:textId="77777777" w:rsidR="005013AB" w:rsidRPr="006E108E" w:rsidRDefault="005013AB" w:rsidP="006E108E">
            <w:pPr>
              <w:jc w:val="left"/>
              <w:rPr>
                <w:rFonts w:eastAsia="Calibri"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sz w:val="20"/>
                <w:szCs w:val="20"/>
                <w:lang w:val="ru-RU"/>
              </w:rPr>
              <w:t>Неприменимо</w:t>
            </w:r>
          </w:p>
        </w:tc>
        <w:tc>
          <w:tcPr>
            <w:tcW w:w="1922" w:type="pct"/>
          </w:tcPr>
          <w:p w14:paraId="25E901D9" w14:textId="77777777" w:rsidR="005013AB" w:rsidRPr="006E108E" w:rsidRDefault="005013AB" w:rsidP="006E108E">
            <w:pPr>
              <w:jc w:val="left"/>
              <w:rPr>
                <w:rFonts w:eastAsia="Calibri"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sz w:val="20"/>
                <w:szCs w:val="20"/>
                <w:lang w:val="ru-RU"/>
              </w:rPr>
              <w:t>Ежегодный доклад об осуществлении программы работы по мониторингу и оценке на 2025 год и программа работы по оценке на 2026 год</w:t>
            </w:r>
          </w:p>
          <w:p w14:paraId="76F8B214" w14:textId="77777777" w:rsidR="005013AB" w:rsidRPr="006E108E" w:rsidRDefault="005013AB" w:rsidP="006E108E">
            <w:pPr>
              <w:jc w:val="left"/>
              <w:rPr>
                <w:rFonts w:eastAsia="Calibri"/>
                <w:b/>
                <w:bCs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b/>
                <w:sz w:val="20"/>
                <w:szCs w:val="20"/>
                <w:lang w:val="ru-RU"/>
              </w:rPr>
              <w:t>Завершено</w:t>
            </w:r>
          </w:p>
          <w:p w14:paraId="3DD497B6" w14:textId="77777777" w:rsidR="005013AB" w:rsidRPr="006E108E" w:rsidRDefault="005013AB" w:rsidP="006E108E">
            <w:pPr>
              <w:jc w:val="left"/>
              <w:rPr>
                <w:rFonts w:eastAsia="Calibri"/>
                <w:b/>
                <w:bCs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b/>
                <w:sz w:val="20"/>
                <w:szCs w:val="20"/>
                <w:lang w:val="ru-RU"/>
              </w:rPr>
              <w:t>UNEP/OzL.Pro/ExCom/97/10</w:t>
            </w:r>
          </w:p>
          <w:p w14:paraId="1FCCF111" w14:textId="77777777" w:rsidR="005013AB" w:rsidRPr="006E108E" w:rsidRDefault="005013AB" w:rsidP="006E108E">
            <w:pPr>
              <w:jc w:val="left"/>
              <w:rPr>
                <w:rFonts w:eastAsia="Calibri"/>
                <w:i/>
                <w:iCs/>
                <w:sz w:val="20"/>
                <w:szCs w:val="20"/>
                <w:lang w:val="ru-RU"/>
              </w:rPr>
            </w:pPr>
            <w:r w:rsidRPr="006E108E">
              <w:rPr>
                <w:rFonts w:eastAsia="Calibri"/>
                <w:i/>
                <w:sz w:val="20"/>
                <w:szCs w:val="20"/>
                <w:lang w:val="ru-RU"/>
              </w:rPr>
              <w:t>[В расчете на одногодичный, а не двухгодичный период в связи с передачей функций от ССМО к ССО]</w:t>
            </w:r>
          </w:p>
        </w:tc>
      </w:tr>
    </w:tbl>
    <w:p w14:paraId="4C88DEAB" w14:textId="77777777" w:rsidR="005013AB" w:rsidRPr="00815D21" w:rsidRDefault="005013AB" w:rsidP="00733AAC">
      <w:pPr>
        <w:rPr>
          <w:lang w:val="ru-RU"/>
        </w:rPr>
      </w:pPr>
    </w:p>
    <w:p w14:paraId="4E539F37" w14:textId="77777777" w:rsidR="006A060C" w:rsidRDefault="006A060C" w:rsidP="00052C98">
      <w:pPr>
        <w:jc w:val="center"/>
        <w:rPr>
          <w:b/>
          <w:lang w:val="ru-RU"/>
        </w:rPr>
        <w:sectPr w:rsidR="006A060C" w:rsidSect="006A060C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2240" w:h="15840" w:code="1"/>
          <w:pgMar w:top="720" w:right="1440" w:bottom="864" w:left="1440" w:header="720" w:footer="475" w:gutter="0"/>
          <w:pgNumType w:start="1"/>
          <w:cols w:space="720"/>
          <w:docGrid w:linePitch="299"/>
        </w:sectPr>
      </w:pPr>
    </w:p>
    <w:p w14:paraId="75D6B702" w14:textId="4E131D30" w:rsidR="005013AB" w:rsidRDefault="005013AB" w:rsidP="00052C98">
      <w:pPr>
        <w:jc w:val="center"/>
        <w:rPr>
          <w:b/>
          <w:lang w:val="ru-RU"/>
        </w:rPr>
      </w:pPr>
      <w:r w:rsidRPr="00815D21">
        <w:rPr>
          <w:b/>
          <w:lang w:val="ru-RU"/>
        </w:rPr>
        <w:lastRenderedPageBreak/>
        <w:t>Приложение II</w:t>
      </w:r>
    </w:p>
    <w:p w14:paraId="0ADDC7B0" w14:textId="77777777" w:rsidR="00052C98" w:rsidRPr="00815D21" w:rsidRDefault="00052C98" w:rsidP="00052C98">
      <w:pPr>
        <w:jc w:val="center"/>
        <w:rPr>
          <w:b/>
          <w:bCs/>
          <w:lang w:val="ru-RU"/>
        </w:rPr>
      </w:pPr>
    </w:p>
    <w:p w14:paraId="4937B62C" w14:textId="77777777" w:rsidR="005013AB" w:rsidRPr="00815D21" w:rsidRDefault="005013AB" w:rsidP="00733AAC">
      <w:pPr>
        <w:spacing w:after="240"/>
        <w:jc w:val="center"/>
        <w:rPr>
          <w:b/>
          <w:bCs/>
          <w:lang w:val="ru-RU"/>
        </w:rPr>
      </w:pPr>
      <w:r w:rsidRPr="00815D21">
        <w:rPr>
          <w:b/>
          <w:lang w:val="ru-RU"/>
        </w:rPr>
        <w:t>ПРЕДЛАГАЕМАЯ ПРОГРАММА РАБОТЫ ПО ОЦЕНКЕ НА 2026 ГОД</w:t>
      </w:r>
    </w:p>
    <w:tbl>
      <w:tblPr>
        <w:tblW w:w="558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4"/>
        <w:gridCol w:w="777"/>
        <w:gridCol w:w="1367"/>
        <w:gridCol w:w="1913"/>
        <w:gridCol w:w="1913"/>
        <w:gridCol w:w="903"/>
        <w:gridCol w:w="1010"/>
        <w:gridCol w:w="2234"/>
        <w:gridCol w:w="379"/>
      </w:tblGrid>
      <w:tr w:rsidR="00052C98" w:rsidRPr="00406AEB" w14:paraId="00C647B4" w14:textId="77777777" w:rsidTr="00D37794">
        <w:trPr>
          <w:gridBefore w:val="1"/>
          <w:wBefore w:w="95" w:type="pct"/>
          <w:trHeight w:val="404"/>
          <w:jc w:val="center"/>
        </w:trPr>
        <w:tc>
          <w:tcPr>
            <w:tcW w:w="363" w:type="pct"/>
            <w:shd w:val="clear" w:color="auto" w:fill="FFFFFF"/>
          </w:tcPr>
          <w:p w14:paraId="795485EE" w14:textId="77777777" w:rsidR="005013AB" w:rsidRPr="006E108E" w:rsidRDefault="005013AB" w:rsidP="006E108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08E">
              <w:rPr>
                <w:rFonts w:ascii="Times New Roman" w:hAnsi="Times New Roman"/>
                <w:sz w:val="20"/>
                <w:szCs w:val="20"/>
              </w:rPr>
              <w:t>#</w:t>
            </w:r>
          </w:p>
        </w:tc>
        <w:tc>
          <w:tcPr>
            <w:tcW w:w="2849" w:type="pct"/>
            <w:gridSpan w:val="4"/>
            <w:shd w:val="clear" w:color="auto" w:fill="FFFFFF"/>
          </w:tcPr>
          <w:p w14:paraId="3AA2F465" w14:textId="77777777" w:rsidR="005013AB" w:rsidRPr="006E108E" w:rsidRDefault="005013AB" w:rsidP="006E108E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108E">
              <w:rPr>
                <w:rFonts w:ascii="Times New Roman" w:hAnsi="Times New Roman"/>
                <w:b/>
                <w:sz w:val="20"/>
                <w:szCs w:val="20"/>
              </w:rPr>
              <w:t>Вид деятельности</w:t>
            </w:r>
          </w:p>
        </w:tc>
        <w:tc>
          <w:tcPr>
            <w:tcW w:w="1693" w:type="pct"/>
            <w:gridSpan w:val="3"/>
            <w:shd w:val="clear" w:color="auto" w:fill="FFFFFF"/>
          </w:tcPr>
          <w:p w14:paraId="1886A720" w14:textId="77777777" w:rsidR="005013AB" w:rsidRPr="006E108E" w:rsidRDefault="005013AB" w:rsidP="006E108E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6E108E">
              <w:rPr>
                <w:b/>
                <w:sz w:val="20"/>
                <w:szCs w:val="20"/>
                <w:lang w:val="ru-RU"/>
              </w:rPr>
              <w:t xml:space="preserve">Для представления совещанию Исполнительного комитета # </w:t>
            </w:r>
          </w:p>
        </w:tc>
      </w:tr>
      <w:tr w:rsidR="005013AB" w:rsidRPr="00406AEB" w14:paraId="508C301A" w14:textId="77777777" w:rsidTr="00D37794">
        <w:trPr>
          <w:gridBefore w:val="1"/>
          <w:wBefore w:w="95" w:type="pct"/>
          <w:trHeight w:val="320"/>
          <w:jc w:val="center"/>
        </w:trPr>
        <w:tc>
          <w:tcPr>
            <w:tcW w:w="4905" w:type="pct"/>
            <w:gridSpan w:val="8"/>
            <w:shd w:val="clear" w:color="auto" w:fill="FFFFFF"/>
          </w:tcPr>
          <w:p w14:paraId="51B96608" w14:textId="3BBD6DAA" w:rsidR="005013AB" w:rsidRPr="006E108E" w:rsidRDefault="005013AB" w:rsidP="006E108E">
            <w:pPr>
              <w:pStyle w:val="ListParagraph"/>
              <w:spacing w:after="0"/>
              <w:ind w:hanging="648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E108E">
              <w:rPr>
                <w:rFonts w:ascii="Times New Roman" w:hAnsi="Times New Roman"/>
                <w:b/>
                <w:sz w:val="20"/>
                <w:szCs w:val="20"/>
              </w:rPr>
              <w:t>Компонент 1: Осуществление утвержденных мероприятий по оценке из программы работы на 2025</w:t>
            </w:r>
            <w:r w:rsidR="00503123" w:rsidRPr="006E108E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6E108E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</w:tr>
      <w:tr w:rsidR="00052C98" w:rsidRPr="00406AEB" w14:paraId="0F85EF71" w14:textId="77777777" w:rsidTr="00D37794">
        <w:trPr>
          <w:gridBefore w:val="1"/>
          <w:wBefore w:w="95" w:type="pct"/>
          <w:trHeight w:val="548"/>
          <w:jc w:val="center"/>
        </w:trPr>
        <w:tc>
          <w:tcPr>
            <w:tcW w:w="363" w:type="pct"/>
            <w:shd w:val="clear" w:color="auto" w:fill="FFFFFF"/>
          </w:tcPr>
          <w:p w14:paraId="2D1E29AB" w14:textId="77777777" w:rsidR="005013AB" w:rsidRPr="006E108E" w:rsidRDefault="005013AB" w:rsidP="006E108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hanging="65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pct"/>
            <w:gridSpan w:val="4"/>
            <w:shd w:val="clear" w:color="auto" w:fill="FFFFFF"/>
          </w:tcPr>
          <w:p w14:paraId="79313EE3" w14:textId="479E00DD" w:rsidR="005013AB" w:rsidRPr="006E108E" w:rsidRDefault="005013AB" w:rsidP="006E108E">
            <w:pPr>
              <w:spacing w:after="120"/>
              <w:rPr>
                <w:sz w:val="20"/>
                <w:szCs w:val="20"/>
                <w:lang w:val="ru-RU"/>
              </w:rPr>
            </w:pPr>
            <w:r w:rsidRPr="006E108E">
              <w:rPr>
                <w:sz w:val="20"/>
                <w:szCs w:val="20"/>
                <w:lang w:val="ru-RU"/>
              </w:rPr>
              <w:t>Техническое задание для второго этапа оценки Программы по содействию соблюдению (ПСС), включая последующие меры по итогам оценки региональных сетей и доклад ЮНЕП 96</w:t>
            </w:r>
            <w:r w:rsidR="008A4A30" w:rsidRPr="006E108E">
              <w:rPr>
                <w:sz w:val="20"/>
                <w:szCs w:val="20"/>
                <w:lang w:val="ru-RU"/>
              </w:rPr>
              <w:noBreakHyphen/>
            </w:r>
            <w:r w:rsidRPr="006E108E">
              <w:rPr>
                <w:sz w:val="20"/>
                <w:szCs w:val="20"/>
                <w:lang w:val="ru-RU"/>
              </w:rPr>
              <w:t>му</w:t>
            </w:r>
            <w:r w:rsidR="008A4A30" w:rsidRPr="006E108E">
              <w:rPr>
                <w:sz w:val="20"/>
                <w:szCs w:val="20"/>
                <w:lang w:val="ru-RU"/>
              </w:rPr>
              <w:t> </w:t>
            </w:r>
            <w:r w:rsidRPr="006E108E">
              <w:rPr>
                <w:sz w:val="20"/>
                <w:szCs w:val="20"/>
                <w:lang w:val="ru-RU"/>
              </w:rPr>
              <w:t xml:space="preserve">совещанию о ходе реализации программы действий </w:t>
            </w:r>
          </w:p>
          <w:p w14:paraId="71468C63" w14:textId="30A81E05" w:rsidR="005013AB" w:rsidRPr="006E108E" w:rsidRDefault="005013AB" w:rsidP="005013AB">
            <w:pPr>
              <w:rPr>
                <w:sz w:val="20"/>
                <w:szCs w:val="20"/>
                <w:lang w:val="ru-RU"/>
              </w:rPr>
            </w:pPr>
            <w:r w:rsidRPr="006E108E">
              <w:rPr>
                <w:sz w:val="20"/>
                <w:szCs w:val="20"/>
                <w:lang w:val="ru-RU"/>
              </w:rPr>
              <w:t>Подготовка и представление технического задания для второго этапа оценки ПСС в соответствии с решением 95/9(b) с учетом обновленной информации, подготовленной программой ЮНЕП «ОзонЭкшн», о ходе реализации программы действий, содержащейся в окончательном докладе об оценке региональных сетей национальных сотрудников по озону (UNEP/OzL.Pro/ExCom/96/10), в соответствии с решением 92/5(f).</w:t>
            </w:r>
          </w:p>
        </w:tc>
        <w:tc>
          <w:tcPr>
            <w:tcW w:w="1693" w:type="pct"/>
            <w:gridSpan w:val="3"/>
            <w:shd w:val="clear" w:color="auto" w:fill="FFFFFF"/>
          </w:tcPr>
          <w:p w14:paraId="3A84B0F8" w14:textId="2AE4D3E5" w:rsidR="005013AB" w:rsidRPr="006E108E" w:rsidRDefault="005013AB" w:rsidP="006E108E">
            <w:pPr>
              <w:jc w:val="left"/>
              <w:rPr>
                <w:sz w:val="20"/>
                <w:szCs w:val="20"/>
                <w:lang w:val="ru-RU"/>
              </w:rPr>
            </w:pPr>
            <w:r w:rsidRPr="006E108E">
              <w:rPr>
                <w:sz w:val="20"/>
                <w:szCs w:val="20"/>
                <w:lang w:val="ru-RU"/>
              </w:rPr>
              <w:t>Будет определено позднее (98</w:t>
            </w:r>
            <w:r w:rsidR="009F7F71" w:rsidRPr="006E108E">
              <w:rPr>
                <w:sz w:val="20"/>
                <w:szCs w:val="20"/>
                <w:lang w:val="ru-RU"/>
              </w:rPr>
              <w:noBreakHyphen/>
            </w:r>
            <w:r w:rsidRPr="006E108E">
              <w:rPr>
                <w:sz w:val="20"/>
                <w:szCs w:val="20"/>
                <w:lang w:val="ru-RU"/>
              </w:rPr>
              <w:t>е или 99-е совещание)</w:t>
            </w:r>
          </w:p>
        </w:tc>
      </w:tr>
      <w:tr w:rsidR="00052C98" w:rsidRPr="00406AEB" w14:paraId="018323AF" w14:textId="77777777" w:rsidTr="00D37794">
        <w:trPr>
          <w:gridBefore w:val="1"/>
          <w:wBefore w:w="95" w:type="pct"/>
          <w:trHeight w:val="278"/>
          <w:jc w:val="center"/>
        </w:trPr>
        <w:tc>
          <w:tcPr>
            <w:tcW w:w="363" w:type="pct"/>
            <w:shd w:val="clear" w:color="auto" w:fill="FFFFFF"/>
          </w:tcPr>
          <w:p w14:paraId="203F7142" w14:textId="77777777" w:rsidR="005013AB" w:rsidRPr="006E108E" w:rsidRDefault="005013AB" w:rsidP="006E108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hanging="65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pct"/>
            <w:gridSpan w:val="4"/>
            <w:shd w:val="clear" w:color="auto" w:fill="FFFFFF"/>
          </w:tcPr>
          <w:p w14:paraId="3CE8B516" w14:textId="77777777" w:rsidR="005013AB" w:rsidRPr="006E108E" w:rsidRDefault="005013AB" w:rsidP="006E108E">
            <w:pPr>
              <w:jc w:val="left"/>
              <w:rPr>
                <w:sz w:val="20"/>
                <w:szCs w:val="20"/>
                <w:lang w:val="ru-RU"/>
              </w:rPr>
            </w:pPr>
            <w:r w:rsidRPr="006E108E">
              <w:rPr>
                <w:sz w:val="20"/>
                <w:szCs w:val="20"/>
                <w:lang w:val="ru-RU"/>
              </w:rPr>
              <w:t>Аналитическое исследование по оценке проектов по рекуперации, рециркуляции и восстановлению;</w:t>
            </w:r>
          </w:p>
        </w:tc>
        <w:tc>
          <w:tcPr>
            <w:tcW w:w="1693" w:type="pct"/>
            <w:gridSpan w:val="3"/>
            <w:shd w:val="clear" w:color="auto" w:fill="FFFFFF"/>
          </w:tcPr>
          <w:p w14:paraId="4677EB1A" w14:textId="553735CA" w:rsidR="005013AB" w:rsidRPr="006E108E" w:rsidRDefault="005013AB" w:rsidP="006E108E">
            <w:pPr>
              <w:jc w:val="left"/>
              <w:rPr>
                <w:sz w:val="20"/>
                <w:szCs w:val="20"/>
                <w:lang w:val="ru-RU"/>
              </w:rPr>
            </w:pPr>
            <w:r w:rsidRPr="006E108E">
              <w:rPr>
                <w:sz w:val="20"/>
                <w:szCs w:val="20"/>
                <w:lang w:val="ru-RU"/>
              </w:rPr>
              <w:t>Будет определено позднее (99</w:t>
            </w:r>
            <w:r w:rsidR="009F7F71" w:rsidRPr="006E108E">
              <w:rPr>
                <w:sz w:val="20"/>
                <w:szCs w:val="20"/>
                <w:lang w:val="ru-RU"/>
              </w:rPr>
              <w:noBreakHyphen/>
            </w:r>
            <w:r w:rsidRPr="006E108E">
              <w:rPr>
                <w:sz w:val="20"/>
                <w:szCs w:val="20"/>
                <w:lang w:val="ru-RU"/>
              </w:rPr>
              <w:t>е совещание или в 2027</w:t>
            </w:r>
            <w:r w:rsidR="008A4A30" w:rsidRPr="006E108E">
              <w:rPr>
                <w:sz w:val="20"/>
                <w:szCs w:val="20"/>
                <w:lang w:val="ru-RU"/>
              </w:rPr>
              <w:t> </w:t>
            </w:r>
            <w:r w:rsidRPr="006E108E">
              <w:rPr>
                <w:sz w:val="20"/>
                <w:szCs w:val="20"/>
                <w:lang w:val="ru-RU"/>
              </w:rPr>
              <w:t>году)</w:t>
            </w:r>
          </w:p>
        </w:tc>
      </w:tr>
      <w:tr w:rsidR="00052C98" w:rsidRPr="00406AEB" w14:paraId="422535F9" w14:textId="77777777" w:rsidTr="00D37794">
        <w:trPr>
          <w:gridBefore w:val="1"/>
          <w:wBefore w:w="95" w:type="pct"/>
          <w:trHeight w:val="665"/>
          <w:jc w:val="center"/>
        </w:trPr>
        <w:tc>
          <w:tcPr>
            <w:tcW w:w="363" w:type="pct"/>
            <w:shd w:val="clear" w:color="auto" w:fill="FFFFFF"/>
          </w:tcPr>
          <w:p w14:paraId="1EFC9EE2" w14:textId="77777777" w:rsidR="005013AB" w:rsidRPr="006E108E" w:rsidRDefault="005013AB" w:rsidP="006E108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hanging="65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pct"/>
            <w:gridSpan w:val="4"/>
            <w:shd w:val="clear" w:color="auto" w:fill="FFFFFF"/>
          </w:tcPr>
          <w:p w14:paraId="5C680151" w14:textId="77777777" w:rsidR="005013AB" w:rsidRPr="006E108E" w:rsidRDefault="005013AB" w:rsidP="006E108E">
            <w:pPr>
              <w:jc w:val="left"/>
              <w:rPr>
                <w:sz w:val="20"/>
                <w:szCs w:val="20"/>
                <w:lang w:val="ru-RU"/>
              </w:rPr>
            </w:pPr>
            <w:r w:rsidRPr="006E108E">
              <w:rPr>
                <w:sz w:val="20"/>
                <w:szCs w:val="20"/>
                <w:lang w:val="ru-RU"/>
              </w:rPr>
              <w:t>Аналитическое исследование по оценке вклада планов организационной деятельности по поэтапному отказу от ГХФУ (ПОДПО) в разработку политики, нормативных актов и национальных стратегий для обеспечения соблюдения Монреальского протокола и устойчивости достигнутых результатов.</w:t>
            </w:r>
          </w:p>
        </w:tc>
        <w:tc>
          <w:tcPr>
            <w:tcW w:w="1693" w:type="pct"/>
            <w:gridSpan w:val="3"/>
            <w:shd w:val="clear" w:color="auto" w:fill="FFFFFF"/>
          </w:tcPr>
          <w:p w14:paraId="1D077521" w14:textId="21D03D16" w:rsidR="005013AB" w:rsidRPr="006E108E" w:rsidRDefault="005013AB" w:rsidP="006E108E">
            <w:pPr>
              <w:jc w:val="left"/>
              <w:rPr>
                <w:sz w:val="20"/>
                <w:szCs w:val="20"/>
                <w:lang w:val="ru-RU"/>
              </w:rPr>
            </w:pPr>
            <w:r w:rsidRPr="006E108E">
              <w:rPr>
                <w:sz w:val="20"/>
                <w:szCs w:val="20"/>
                <w:lang w:val="ru-RU"/>
              </w:rPr>
              <w:t>Будет определено позднее (99</w:t>
            </w:r>
            <w:r w:rsidR="009F7F71" w:rsidRPr="006E108E">
              <w:rPr>
                <w:sz w:val="20"/>
                <w:szCs w:val="20"/>
                <w:lang w:val="ru-RU"/>
              </w:rPr>
              <w:noBreakHyphen/>
            </w:r>
            <w:r w:rsidRPr="006E108E">
              <w:rPr>
                <w:sz w:val="20"/>
                <w:szCs w:val="20"/>
                <w:lang w:val="ru-RU"/>
              </w:rPr>
              <w:t>е совещание или в 202</w:t>
            </w:r>
            <w:r w:rsidR="008A4A30" w:rsidRPr="006E108E">
              <w:rPr>
                <w:sz w:val="20"/>
                <w:szCs w:val="20"/>
                <w:lang w:val="ru-RU"/>
              </w:rPr>
              <w:t>7 </w:t>
            </w:r>
            <w:r w:rsidRPr="006E108E">
              <w:rPr>
                <w:sz w:val="20"/>
                <w:szCs w:val="20"/>
                <w:lang w:val="ru-RU"/>
              </w:rPr>
              <w:t>году)</w:t>
            </w:r>
          </w:p>
        </w:tc>
      </w:tr>
      <w:tr w:rsidR="00052C98" w:rsidRPr="00406AEB" w14:paraId="2190BC3C" w14:textId="77777777" w:rsidTr="00D37794">
        <w:trPr>
          <w:gridBefore w:val="1"/>
          <w:wBefore w:w="95" w:type="pct"/>
          <w:trHeight w:val="521"/>
          <w:jc w:val="center"/>
        </w:trPr>
        <w:tc>
          <w:tcPr>
            <w:tcW w:w="363" w:type="pct"/>
            <w:shd w:val="clear" w:color="auto" w:fill="FFFFFF"/>
          </w:tcPr>
          <w:p w14:paraId="28947A22" w14:textId="77777777" w:rsidR="005013AB" w:rsidRPr="006E108E" w:rsidRDefault="005013AB" w:rsidP="006E108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hanging="65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pct"/>
            <w:gridSpan w:val="4"/>
            <w:shd w:val="clear" w:color="auto" w:fill="FFFFFF"/>
          </w:tcPr>
          <w:p w14:paraId="631E3AAC" w14:textId="22B407F3" w:rsidR="005013AB" w:rsidRPr="006E108E" w:rsidRDefault="005013AB" w:rsidP="006E108E">
            <w:pPr>
              <w:jc w:val="left"/>
              <w:rPr>
                <w:sz w:val="20"/>
                <w:szCs w:val="20"/>
                <w:lang w:val="ru-RU"/>
              </w:rPr>
            </w:pPr>
            <w:r w:rsidRPr="006E108E">
              <w:rPr>
                <w:sz w:val="20"/>
                <w:szCs w:val="20"/>
                <w:lang w:val="ru-RU"/>
              </w:rPr>
              <w:t xml:space="preserve">Аналитическое исследование по оценке программ обучения, создания потенциала и </w:t>
            </w:r>
            <w:r w:rsidR="00F43231" w:rsidRPr="006E108E">
              <w:rPr>
                <w:sz w:val="20"/>
                <w:szCs w:val="20"/>
                <w:lang w:val="ru-RU"/>
              </w:rPr>
              <w:t xml:space="preserve">систем </w:t>
            </w:r>
            <w:r w:rsidRPr="006E108E">
              <w:rPr>
                <w:sz w:val="20"/>
                <w:szCs w:val="20"/>
                <w:lang w:val="ru-RU"/>
              </w:rPr>
              <w:t>сертификации в секторе обслуживания холодильного оборудования в рамках ПОДПО.</w:t>
            </w:r>
          </w:p>
        </w:tc>
        <w:tc>
          <w:tcPr>
            <w:tcW w:w="1693" w:type="pct"/>
            <w:gridSpan w:val="3"/>
            <w:shd w:val="clear" w:color="auto" w:fill="FFFFFF"/>
          </w:tcPr>
          <w:p w14:paraId="19BDCDE6" w14:textId="1BF50512" w:rsidR="005013AB" w:rsidRPr="006E108E" w:rsidRDefault="005013AB" w:rsidP="006E108E">
            <w:pPr>
              <w:jc w:val="left"/>
              <w:rPr>
                <w:sz w:val="20"/>
                <w:szCs w:val="20"/>
                <w:lang w:val="ru-RU"/>
              </w:rPr>
            </w:pPr>
            <w:r w:rsidRPr="006E108E">
              <w:rPr>
                <w:sz w:val="20"/>
                <w:szCs w:val="20"/>
                <w:lang w:val="ru-RU"/>
              </w:rPr>
              <w:t>Будет определено позднее (99</w:t>
            </w:r>
            <w:r w:rsidR="009F7F71" w:rsidRPr="006E108E">
              <w:rPr>
                <w:sz w:val="20"/>
                <w:szCs w:val="20"/>
                <w:lang w:val="ru-RU"/>
              </w:rPr>
              <w:noBreakHyphen/>
            </w:r>
            <w:r w:rsidRPr="006E108E">
              <w:rPr>
                <w:sz w:val="20"/>
                <w:szCs w:val="20"/>
                <w:lang w:val="ru-RU"/>
              </w:rPr>
              <w:t>е совещание или в 2027</w:t>
            </w:r>
            <w:r w:rsidR="008A4A30" w:rsidRPr="006E108E">
              <w:rPr>
                <w:sz w:val="20"/>
                <w:szCs w:val="20"/>
                <w:lang w:val="ru-RU"/>
              </w:rPr>
              <w:t> </w:t>
            </w:r>
            <w:r w:rsidRPr="006E108E">
              <w:rPr>
                <w:sz w:val="20"/>
                <w:szCs w:val="20"/>
                <w:lang w:val="ru-RU"/>
              </w:rPr>
              <w:t>году)</w:t>
            </w:r>
          </w:p>
        </w:tc>
      </w:tr>
      <w:tr w:rsidR="005013AB" w:rsidRPr="00406AEB" w14:paraId="264ED9D7" w14:textId="77777777" w:rsidTr="00D37794">
        <w:trPr>
          <w:gridBefore w:val="1"/>
          <w:wBefore w:w="95" w:type="pct"/>
          <w:trHeight w:val="332"/>
          <w:jc w:val="center"/>
        </w:trPr>
        <w:tc>
          <w:tcPr>
            <w:tcW w:w="4905" w:type="pct"/>
            <w:gridSpan w:val="8"/>
            <w:shd w:val="clear" w:color="auto" w:fill="FFFFFF"/>
          </w:tcPr>
          <w:p w14:paraId="48920ECE" w14:textId="77777777" w:rsidR="005013AB" w:rsidRPr="006E108E" w:rsidRDefault="005013AB" w:rsidP="006E108E">
            <w:pPr>
              <w:pStyle w:val="ListParagraph"/>
              <w:spacing w:after="0"/>
              <w:ind w:hanging="648"/>
              <w:rPr>
                <w:b/>
                <w:bCs/>
                <w:sz w:val="20"/>
                <w:szCs w:val="20"/>
              </w:rPr>
            </w:pPr>
            <w:r w:rsidRPr="006E108E">
              <w:rPr>
                <w:rFonts w:ascii="Times New Roman" w:hAnsi="Times New Roman"/>
                <w:b/>
                <w:sz w:val="20"/>
                <w:szCs w:val="20"/>
              </w:rPr>
              <w:t xml:space="preserve">Компонент 2: Регулярные мероприятия по оценке </w:t>
            </w:r>
          </w:p>
        </w:tc>
      </w:tr>
      <w:tr w:rsidR="00052C98" w:rsidRPr="00815D21" w14:paraId="5B8FFEEA" w14:textId="77777777" w:rsidTr="00D37794">
        <w:trPr>
          <w:gridBefore w:val="1"/>
          <w:wBefore w:w="95" w:type="pct"/>
          <w:trHeight w:val="530"/>
          <w:jc w:val="center"/>
        </w:trPr>
        <w:tc>
          <w:tcPr>
            <w:tcW w:w="363" w:type="pct"/>
            <w:shd w:val="clear" w:color="auto" w:fill="FFFFFF"/>
          </w:tcPr>
          <w:p w14:paraId="3A07E140" w14:textId="77777777" w:rsidR="005013AB" w:rsidRPr="006E108E" w:rsidRDefault="005013AB" w:rsidP="006E108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hanging="65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pct"/>
            <w:gridSpan w:val="4"/>
            <w:shd w:val="clear" w:color="auto" w:fill="FFFFFF"/>
          </w:tcPr>
          <w:p w14:paraId="5B592D6A" w14:textId="77777777" w:rsidR="005013AB" w:rsidRPr="006E108E" w:rsidRDefault="005013AB" w:rsidP="006E108E">
            <w:pPr>
              <w:jc w:val="left"/>
              <w:rPr>
                <w:sz w:val="20"/>
                <w:szCs w:val="20"/>
                <w:lang w:val="ru-RU"/>
              </w:rPr>
            </w:pPr>
            <w:r w:rsidRPr="006E108E">
              <w:rPr>
                <w:sz w:val="20"/>
                <w:szCs w:val="20"/>
                <w:lang w:val="ru-RU"/>
              </w:rPr>
              <w:t xml:space="preserve">Ежегодный доклад об осуществлении программы работы по оценке на 2026 год и двухгодичная программа работы по оценке и бюджет на 2027 и 2028 годы. </w:t>
            </w:r>
          </w:p>
        </w:tc>
        <w:tc>
          <w:tcPr>
            <w:tcW w:w="1693" w:type="pct"/>
            <w:gridSpan w:val="3"/>
            <w:shd w:val="clear" w:color="auto" w:fill="FFFFFF"/>
          </w:tcPr>
          <w:p w14:paraId="07301B32" w14:textId="77777777" w:rsidR="005013AB" w:rsidRPr="006E108E" w:rsidRDefault="005013AB" w:rsidP="006E108E">
            <w:pPr>
              <w:jc w:val="left"/>
              <w:rPr>
                <w:sz w:val="20"/>
                <w:szCs w:val="20"/>
                <w:lang w:val="ru-RU"/>
              </w:rPr>
            </w:pPr>
            <w:r w:rsidRPr="006E108E">
              <w:rPr>
                <w:sz w:val="20"/>
                <w:szCs w:val="20"/>
                <w:lang w:val="ru-RU"/>
              </w:rPr>
              <w:t>99-е совещание</w:t>
            </w:r>
          </w:p>
        </w:tc>
      </w:tr>
      <w:tr w:rsidR="00052C98" w:rsidRPr="00815D21" w14:paraId="7F337719" w14:textId="77777777" w:rsidTr="00D37794">
        <w:trPr>
          <w:gridBefore w:val="1"/>
          <w:wBefore w:w="95" w:type="pct"/>
          <w:trHeight w:val="305"/>
          <w:jc w:val="center"/>
        </w:trPr>
        <w:tc>
          <w:tcPr>
            <w:tcW w:w="363" w:type="pct"/>
            <w:shd w:val="clear" w:color="auto" w:fill="FFFFFF"/>
          </w:tcPr>
          <w:p w14:paraId="3E33483A" w14:textId="77777777" w:rsidR="005013AB" w:rsidRPr="006E108E" w:rsidRDefault="005013AB" w:rsidP="006E108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hanging="65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pct"/>
            <w:gridSpan w:val="4"/>
            <w:shd w:val="clear" w:color="auto" w:fill="FFFFFF"/>
          </w:tcPr>
          <w:p w14:paraId="50669E27" w14:textId="77777777" w:rsidR="005013AB" w:rsidRPr="006E108E" w:rsidRDefault="005013AB" w:rsidP="006E108E">
            <w:pPr>
              <w:jc w:val="left"/>
              <w:rPr>
                <w:sz w:val="20"/>
                <w:szCs w:val="20"/>
                <w:lang w:val="ru-RU"/>
              </w:rPr>
            </w:pPr>
            <w:r w:rsidRPr="006E108E">
              <w:rPr>
                <w:sz w:val="20"/>
                <w:szCs w:val="20"/>
                <w:lang w:val="ru-RU"/>
              </w:rPr>
              <w:t>Подготовка ежегодного информационного бюллетеня по оценке.</w:t>
            </w:r>
          </w:p>
        </w:tc>
        <w:tc>
          <w:tcPr>
            <w:tcW w:w="1693" w:type="pct"/>
            <w:gridSpan w:val="3"/>
            <w:shd w:val="clear" w:color="auto" w:fill="FFFFFF"/>
          </w:tcPr>
          <w:p w14:paraId="0BCE2A25" w14:textId="77777777" w:rsidR="005013AB" w:rsidRPr="006E108E" w:rsidRDefault="005013AB" w:rsidP="006E108E">
            <w:pPr>
              <w:jc w:val="left"/>
              <w:rPr>
                <w:sz w:val="20"/>
                <w:szCs w:val="20"/>
                <w:lang w:val="ru-RU"/>
              </w:rPr>
            </w:pPr>
            <w:r w:rsidRPr="006E108E">
              <w:rPr>
                <w:sz w:val="20"/>
                <w:szCs w:val="20"/>
                <w:lang w:val="ru-RU"/>
              </w:rPr>
              <w:t>99-е совещание</w:t>
            </w:r>
          </w:p>
        </w:tc>
      </w:tr>
      <w:tr w:rsidR="00052C98" w:rsidRPr="00815D21" w14:paraId="571A2FFA" w14:textId="77777777" w:rsidTr="00D37794">
        <w:trPr>
          <w:gridBefore w:val="1"/>
          <w:wBefore w:w="95" w:type="pct"/>
          <w:trHeight w:val="305"/>
          <w:jc w:val="center"/>
        </w:trPr>
        <w:tc>
          <w:tcPr>
            <w:tcW w:w="363" w:type="pct"/>
            <w:shd w:val="clear" w:color="auto" w:fill="FFFFFF"/>
          </w:tcPr>
          <w:p w14:paraId="746CF9FB" w14:textId="77777777" w:rsidR="005013AB" w:rsidRPr="006E108E" w:rsidRDefault="005013AB" w:rsidP="006E108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hanging="65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pct"/>
            <w:gridSpan w:val="4"/>
            <w:shd w:val="clear" w:color="auto" w:fill="FFFFFF"/>
          </w:tcPr>
          <w:p w14:paraId="13BF14C9" w14:textId="77777777" w:rsidR="005013AB" w:rsidRPr="006E108E" w:rsidRDefault="005013AB" w:rsidP="006E108E">
            <w:pPr>
              <w:jc w:val="left"/>
              <w:rPr>
                <w:sz w:val="20"/>
                <w:szCs w:val="20"/>
                <w:lang w:val="ru-RU"/>
              </w:rPr>
            </w:pPr>
            <w:r w:rsidRPr="006E108E">
              <w:rPr>
                <w:sz w:val="20"/>
                <w:szCs w:val="20"/>
                <w:lang w:val="ru-RU"/>
              </w:rPr>
              <w:t xml:space="preserve">Консолидированный анализ извлеченных уроков и причин задержек в осуществлении проектов согласно докладам о завершении проектов. </w:t>
            </w:r>
          </w:p>
        </w:tc>
        <w:tc>
          <w:tcPr>
            <w:tcW w:w="1693" w:type="pct"/>
            <w:gridSpan w:val="3"/>
            <w:shd w:val="clear" w:color="auto" w:fill="FFFFFF"/>
          </w:tcPr>
          <w:p w14:paraId="248D2D93" w14:textId="77777777" w:rsidR="005013AB" w:rsidRPr="006E108E" w:rsidRDefault="005013AB" w:rsidP="006E108E">
            <w:pPr>
              <w:jc w:val="left"/>
              <w:rPr>
                <w:sz w:val="20"/>
                <w:szCs w:val="20"/>
                <w:lang w:val="ru-RU"/>
              </w:rPr>
            </w:pPr>
            <w:r w:rsidRPr="006E108E">
              <w:rPr>
                <w:sz w:val="20"/>
                <w:szCs w:val="20"/>
                <w:lang w:val="ru-RU"/>
              </w:rPr>
              <w:t xml:space="preserve">98-е совещание </w:t>
            </w:r>
          </w:p>
        </w:tc>
      </w:tr>
      <w:tr w:rsidR="005013AB" w:rsidRPr="00815D21" w14:paraId="3CFF6288" w14:textId="77777777" w:rsidTr="00D37794">
        <w:trPr>
          <w:gridBefore w:val="1"/>
          <w:wBefore w:w="95" w:type="pct"/>
          <w:trHeight w:val="512"/>
          <w:jc w:val="center"/>
        </w:trPr>
        <w:tc>
          <w:tcPr>
            <w:tcW w:w="4905" w:type="pct"/>
            <w:gridSpan w:val="8"/>
            <w:shd w:val="clear" w:color="auto" w:fill="FFFFFF"/>
          </w:tcPr>
          <w:p w14:paraId="22AF5FEA" w14:textId="77777777" w:rsidR="005013AB" w:rsidRPr="006E108E" w:rsidRDefault="005013AB" w:rsidP="006E108E">
            <w:pPr>
              <w:pStyle w:val="ListParagraph"/>
              <w:spacing w:after="0"/>
              <w:ind w:left="64" w:firstLine="8"/>
              <w:rPr>
                <w:b/>
                <w:bCs/>
                <w:sz w:val="20"/>
                <w:szCs w:val="20"/>
              </w:rPr>
            </w:pPr>
            <w:r w:rsidRPr="006E108E">
              <w:rPr>
                <w:rFonts w:ascii="Times New Roman" w:hAnsi="Times New Roman"/>
                <w:b/>
                <w:sz w:val="20"/>
                <w:szCs w:val="20"/>
              </w:rPr>
              <w:t>Компонент 3: Осуществление мероприятий, связанных с решением 96/4 об ответе руководства на результаты внешней оценку оценочной функции</w:t>
            </w:r>
          </w:p>
        </w:tc>
      </w:tr>
      <w:tr w:rsidR="00052C98" w:rsidRPr="00406AEB" w14:paraId="48D04337" w14:textId="77777777" w:rsidTr="00D37794">
        <w:trPr>
          <w:gridBefore w:val="1"/>
          <w:wBefore w:w="95" w:type="pct"/>
          <w:trHeight w:val="224"/>
          <w:jc w:val="center"/>
        </w:trPr>
        <w:tc>
          <w:tcPr>
            <w:tcW w:w="363" w:type="pct"/>
            <w:shd w:val="clear" w:color="auto" w:fill="FFFFFF"/>
          </w:tcPr>
          <w:p w14:paraId="2C73E309" w14:textId="77777777" w:rsidR="005013AB" w:rsidRPr="006E108E" w:rsidRDefault="005013AB" w:rsidP="006E108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hanging="65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pct"/>
            <w:gridSpan w:val="4"/>
            <w:shd w:val="clear" w:color="auto" w:fill="FFFFFF"/>
          </w:tcPr>
          <w:p w14:paraId="74D98BC2" w14:textId="77777777" w:rsidR="005013AB" w:rsidRPr="006E108E" w:rsidRDefault="005013AB" w:rsidP="005013AB">
            <w:pPr>
              <w:rPr>
                <w:sz w:val="20"/>
                <w:szCs w:val="20"/>
                <w:lang w:val="ru-RU"/>
              </w:rPr>
            </w:pPr>
            <w:r w:rsidRPr="006E108E">
              <w:rPr>
                <w:sz w:val="20"/>
                <w:szCs w:val="20"/>
                <w:lang w:val="ru-RU"/>
              </w:rPr>
              <w:t>Подготовка предложения касательно системы для обеспечения последующей деятельности по выполнению рекомендаций, которое может включать в себя рассмотрение цифровых инструментов для онлайновой системы по обеспечению последующей деятельности и возможное объединение с системой управления знаниями Многостороннего фонда.</w:t>
            </w:r>
          </w:p>
        </w:tc>
        <w:tc>
          <w:tcPr>
            <w:tcW w:w="1693" w:type="pct"/>
            <w:gridSpan w:val="3"/>
            <w:shd w:val="clear" w:color="auto" w:fill="FFFFFF"/>
          </w:tcPr>
          <w:p w14:paraId="58D39A38" w14:textId="77777777" w:rsidR="005013AB" w:rsidRPr="006E108E" w:rsidRDefault="005013AB" w:rsidP="006E108E">
            <w:pPr>
              <w:jc w:val="left"/>
              <w:rPr>
                <w:sz w:val="20"/>
                <w:szCs w:val="20"/>
                <w:lang w:val="ru-RU"/>
              </w:rPr>
            </w:pPr>
            <w:r w:rsidRPr="006E108E">
              <w:rPr>
                <w:sz w:val="20"/>
                <w:szCs w:val="20"/>
                <w:lang w:val="ru-RU"/>
              </w:rPr>
              <w:t xml:space="preserve">Поручено завершить к 98-му совещанию. </w:t>
            </w:r>
            <w:r w:rsidRPr="006E108E">
              <w:rPr>
                <w:b/>
                <w:sz w:val="20"/>
                <w:szCs w:val="20"/>
                <w:lang w:val="ru-RU"/>
              </w:rPr>
              <w:t>С наибольшей вероятностью будет завершено к 99-му совещанию.</w:t>
            </w:r>
            <w:r w:rsidRPr="006E108E">
              <w:rPr>
                <w:sz w:val="20"/>
                <w:szCs w:val="20"/>
                <w:lang w:val="ru-RU"/>
              </w:rPr>
              <w:t xml:space="preserve"> </w:t>
            </w:r>
          </w:p>
        </w:tc>
      </w:tr>
      <w:tr w:rsidR="00052C98" w:rsidRPr="00406AEB" w14:paraId="6EA71DBD" w14:textId="77777777" w:rsidTr="00D37794">
        <w:trPr>
          <w:gridBefore w:val="1"/>
          <w:wBefore w:w="95" w:type="pct"/>
          <w:trHeight w:val="242"/>
          <w:jc w:val="center"/>
        </w:trPr>
        <w:tc>
          <w:tcPr>
            <w:tcW w:w="363" w:type="pct"/>
            <w:shd w:val="clear" w:color="auto" w:fill="FFFFFF"/>
          </w:tcPr>
          <w:p w14:paraId="78AF6BE5" w14:textId="77777777" w:rsidR="005013AB" w:rsidRPr="006E108E" w:rsidRDefault="005013AB" w:rsidP="006E108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hanging="65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pct"/>
            <w:gridSpan w:val="4"/>
            <w:shd w:val="clear" w:color="auto" w:fill="FFFFFF"/>
          </w:tcPr>
          <w:p w14:paraId="7CCB2500" w14:textId="77777777" w:rsidR="005013AB" w:rsidRPr="006E108E" w:rsidRDefault="005013AB" w:rsidP="005013AB">
            <w:pPr>
              <w:rPr>
                <w:sz w:val="20"/>
                <w:szCs w:val="20"/>
                <w:lang w:val="ru-RU"/>
              </w:rPr>
            </w:pPr>
            <w:r w:rsidRPr="006E108E">
              <w:rPr>
                <w:sz w:val="20"/>
                <w:szCs w:val="20"/>
                <w:lang w:val="ru-RU"/>
              </w:rPr>
              <w:t>Разработка рамочной структуры для оценки неинвестиционных мероприятий с четким определением ожидаемых последствий, итогов и окончательных результатов оценок.</w:t>
            </w:r>
          </w:p>
        </w:tc>
        <w:tc>
          <w:tcPr>
            <w:tcW w:w="1693" w:type="pct"/>
            <w:gridSpan w:val="3"/>
            <w:shd w:val="clear" w:color="auto" w:fill="FFFFFF"/>
          </w:tcPr>
          <w:p w14:paraId="18577819" w14:textId="77777777" w:rsidR="005013AB" w:rsidRPr="006E108E" w:rsidRDefault="005013AB" w:rsidP="006E108E">
            <w:pPr>
              <w:jc w:val="left"/>
              <w:rPr>
                <w:sz w:val="20"/>
                <w:szCs w:val="20"/>
                <w:lang w:val="ru-RU"/>
              </w:rPr>
            </w:pPr>
            <w:r w:rsidRPr="006E108E">
              <w:rPr>
                <w:sz w:val="20"/>
                <w:szCs w:val="20"/>
                <w:lang w:val="ru-RU"/>
              </w:rPr>
              <w:t xml:space="preserve">Поручено завершить к 98-му совещанию. </w:t>
            </w:r>
            <w:r w:rsidRPr="006E108E">
              <w:rPr>
                <w:b/>
                <w:sz w:val="20"/>
                <w:szCs w:val="20"/>
                <w:lang w:val="ru-RU"/>
              </w:rPr>
              <w:t>С наибольшей вероятностью будет завершено к 99-му совещанию.</w:t>
            </w:r>
          </w:p>
        </w:tc>
      </w:tr>
      <w:tr w:rsidR="00D37794" w:rsidRPr="00406AEB" w14:paraId="6E7D783B" w14:textId="77777777" w:rsidTr="00D37794">
        <w:trPr>
          <w:gridBefore w:val="1"/>
          <w:wBefore w:w="95" w:type="pct"/>
          <w:trHeight w:val="242"/>
          <w:jc w:val="center"/>
        </w:trPr>
        <w:tc>
          <w:tcPr>
            <w:tcW w:w="363" w:type="pct"/>
            <w:shd w:val="clear" w:color="auto" w:fill="FFFFFF"/>
          </w:tcPr>
          <w:p w14:paraId="6400C88C" w14:textId="77777777" w:rsidR="00D37794" w:rsidRPr="006E108E" w:rsidRDefault="00D37794" w:rsidP="00D37794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hanging="65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pct"/>
            <w:gridSpan w:val="4"/>
            <w:shd w:val="clear" w:color="auto" w:fill="FFFFFF"/>
          </w:tcPr>
          <w:p w14:paraId="0D1A9F18" w14:textId="2E7E7167" w:rsidR="00D37794" w:rsidRPr="006E108E" w:rsidRDefault="00D37794" w:rsidP="00D37794">
            <w:pPr>
              <w:rPr>
                <w:sz w:val="20"/>
                <w:szCs w:val="20"/>
                <w:lang w:val="ru-RU"/>
              </w:rPr>
            </w:pPr>
            <w:r w:rsidRPr="006E108E">
              <w:rPr>
                <w:sz w:val="20"/>
                <w:szCs w:val="20"/>
                <w:lang w:val="ru-RU"/>
              </w:rPr>
              <w:t xml:space="preserve">Подготовка руководящих указаний и инструментов для информирования общественности о функции оценки </w:t>
            </w:r>
          </w:p>
        </w:tc>
        <w:tc>
          <w:tcPr>
            <w:tcW w:w="1693" w:type="pct"/>
            <w:gridSpan w:val="3"/>
            <w:shd w:val="clear" w:color="auto" w:fill="FFFFFF"/>
          </w:tcPr>
          <w:p w14:paraId="51561556" w14:textId="7D259E8A" w:rsidR="00D37794" w:rsidRPr="006E108E" w:rsidRDefault="00D37794" w:rsidP="00D37794">
            <w:pPr>
              <w:jc w:val="left"/>
              <w:rPr>
                <w:sz w:val="20"/>
                <w:szCs w:val="20"/>
                <w:lang w:val="ru-RU"/>
              </w:rPr>
            </w:pPr>
            <w:r w:rsidRPr="006E108E">
              <w:rPr>
                <w:sz w:val="20"/>
                <w:szCs w:val="20"/>
                <w:lang w:val="ru-RU"/>
              </w:rPr>
              <w:t xml:space="preserve">Для информации Исполнительному комитету в рамках ежегодного доклада. </w:t>
            </w:r>
          </w:p>
        </w:tc>
      </w:tr>
      <w:tr w:rsidR="00D37794" w:rsidRPr="00406AEB" w14:paraId="7F954B08" w14:textId="77777777" w:rsidTr="00D377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177" w:type="pct"/>
        </w:trPr>
        <w:tc>
          <w:tcPr>
            <w:tcW w:w="1097" w:type="pct"/>
            <w:gridSpan w:val="3"/>
          </w:tcPr>
          <w:p w14:paraId="2190EA46" w14:textId="77777777" w:rsidR="00D37794" w:rsidRPr="006E108E" w:rsidRDefault="00D37794" w:rsidP="00D3779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894" w:type="pct"/>
          </w:tcPr>
          <w:p w14:paraId="4F783EAB" w14:textId="77777777" w:rsidR="00D37794" w:rsidRPr="006E108E" w:rsidRDefault="00D37794" w:rsidP="00D3779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894" w:type="pct"/>
            <w:tcBorders>
              <w:bottom w:val="single" w:sz="4" w:space="0" w:color="auto"/>
            </w:tcBorders>
          </w:tcPr>
          <w:p w14:paraId="3BA320EB" w14:textId="77777777" w:rsidR="00D37794" w:rsidRDefault="00D37794" w:rsidP="00D37794">
            <w:pPr>
              <w:rPr>
                <w:sz w:val="20"/>
                <w:szCs w:val="20"/>
                <w:lang w:val="ru-RU"/>
              </w:rPr>
            </w:pPr>
          </w:p>
          <w:p w14:paraId="53090BA6" w14:textId="77777777" w:rsidR="00D37794" w:rsidRPr="006E108E" w:rsidRDefault="00D37794" w:rsidP="00D3779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894" w:type="pct"/>
            <w:gridSpan w:val="2"/>
          </w:tcPr>
          <w:p w14:paraId="1D10BDDE" w14:textId="77777777" w:rsidR="00D37794" w:rsidRPr="006E108E" w:rsidRDefault="00D37794" w:rsidP="00D3779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044" w:type="pct"/>
          </w:tcPr>
          <w:p w14:paraId="2650A9F8" w14:textId="77777777" w:rsidR="00D37794" w:rsidRPr="006E108E" w:rsidRDefault="00D37794" w:rsidP="00D37794">
            <w:pPr>
              <w:rPr>
                <w:sz w:val="20"/>
                <w:szCs w:val="20"/>
                <w:lang w:val="ru-RU"/>
              </w:rPr>
            </w:pPr>
          </w:p>
        </w:tc>
      </w:tr>
    </w:tbl>
    <w:p w14:paraId="1D6C7E19" w14:textId="77777777" w:rsidR="005013AB" w:rsidRPr="00815D21" w:rsidRDefault="005013AB" w:rsidP="00503123">
      <w:pPr>
        <w:rPr>
          <w:lang w:val="ru-RU"/>
        </w:rPr>
      </w:pPr>
    </w:p>
    <w:sectPr w:rsidR="005013AB" w:rsidRPr="00815D21" w:rsidSect="006A060C">
      <w:headerReference w:type="default" r:id="rId23"/>
      <w:pgSz w:w="12240" w:h="15840" w:code="1"/>
      <w:pgMar w:top="720" w:right="1440" w:bottom="864" w:left="1440" w:header="720" w:footer="47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4816B" w14:textId="77777777" w:rsidR="009F54D7" w:rsidRDefault="009F54D7" w:rsidP="004A504B">
      <w:r>
        <w:separator/>
      </w:r>
    </w:p>
  </w:endnote>
  <w:endnote w:type="continuationSeparator" w:id="0">
    <w:p w14:paraId="3116C557" w14:textId="77777777" w:rsidR="009F54D7" w:rsidRDefault="009F54D7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A5C4B" w14:textId="1D0E7ECA" w:rsidR="005013AB" w:rsidRDefault="005013A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711FB" w14:textId="189D1E30" w:rsidR="005013AB" w:rsidRDefault="005013A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93BE5" w14:textId="77777777" w:rsidR="005013AB" w:rsidRDefault="005013AB" w:rsidP="009974B4">
    <w:pPr>
      <w:pStyle w:val="Footer"/>
    </w:pPr>
  </w:p>
  <w:p w14:paraId="55FBA26C" w14:textId="77777777" w:rsidR="005013AB" w:rsidRPr="006E108E" w:rsidRDefault="005013AB" w:rsidP="009974B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0"/>
      </w:tabs>
      <w:ind w:right="-86"/>
      <w:jc w:val="center"/>
      <w:rPr>
        <w:sz w:val="16"/>
        <w:szCs w:val="16"/>
        <w:lang w:val="ru-RU"/>
      </w:rPr>
    </w:pPr>
    <w:bookmarkStart w:id="1" w:name="_Hlk179884432"/>
    <w:bookmarkStart w:id="2" w:name="_Hlk179884433"/>
    <w:r w:rsidRPr="006E108E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  <w:bookmarkEnd w:id="1"/>
    <w:bookmarkEnd w:id="2"/>
  </w:p>
  <w:p w14:paraId="3192E818" w14:textId="77777777" w:rsidR="005013AB" w:rsidRPr="005013AB" w:rsidRDefault="005013AB">
    <w:pPr>
      <w:pStyle w:val="Footer"/>
      <w:rPr>
        <w:lang w:val="ru-RU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0234F" w14:textId="77777777" w:rsidR="0014348C" w:rsidRPr="0033525D" w:rsidRDefault="0014348C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81387" w14:textId="77777777" w:rsidR="006A060C" w:rsidRDefault="006A060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28A0B" w14:textId="77777777" w:rsidR="006A060C" w:rsidRDefault="006A060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B0D72" w14:textId="77777777" w:rsidR="009F54D7" w:rsidRDefault="009F54D7" w:rsidP="004A504B">
      <w:r>
        <w:separator/>
      </w:r>
    </w:p>
  </w:footnote>
  <w:footnote w:type="continuationSeparator" w:id="0">
    <w:p w14:paraId="4D5E9356" w14:textId="77777777" w:rsidR="009F54D7" w:rsidRDefault="009F54D7" w:rsidP="004A504B">
      <w:r>
        <w:continuationSeparator/>
      </w:r>
    </w:p>
  </w:footnote>
  <w:footnote w:id="1">
    <w:p w14:paraId="38B705D1" w14:textId="77777777" w:rsidR="001C3C9A" w:rsidRPr="007A54E9" w:rsidRDefault="001C3C9A" w:rsidP="001C3C9A">
      <w:pPr>
        <w:pStyle w:val="FootnoteText"/>
        <w:rPr>
          <w:lang w:val="pt-PT"/>
        </w:rPr>
      </w:pPr>
      <w:r w:rsidRPr="001A24C6">
        <w:rPr>
          <w:rStyle w:val="FootnoteReference"/>
        </w:rPr>
        <w:footnoteRef/>
      </w:r>
      <w:r w:rsidRPr="007A54E9">
        <w:rPr>
          <w:lang w:val="pt-PT"/>
        </w:rPr>
        <w:t xml:space="preserve"> UNEP/OzL.Pro/ExCom/97/1</w:t>
      </w:r>
    </w:p>
  </w:footnote>
  <w:footnote w:id="2">
    <w:p w14:paraId="662E5939" w14:textId="77777777" w:rsidR="005013AB" w:rsidRPr="00A44186" w:rsidRDefault="005013AB" w:rsidP="005013AB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A44186">
        <w:rPr>
          <w:lang w:val="en-GB"/>
        </w:rPr>
        <w:t xml:space="preserve"> UNEP/OzL.Pro/ExCom/93/13/Rev.1</w:t>
      </w:r>
    </w:p>
  </w:footnote>
  <w:footnote w:id="3">
    <w:p w14:paraId="1B21DF3D" w14:textId="77777777" w:rsidR="005013AB" w:rsidRPr="00A44186" w:rsidRDefault="005013AB" w:rsidP="005013AB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A44186">
        <w:rPr>
          <w:lang w:val="en-GB"/>
        </w:rPr>
        <w:t xml:space="preserve"> </w:t>
      </w:r>
      <w:r>
        <w:t>См</w:t>
      </w:r>
      <w:r w:rsidRPr="00A44186">
        <w:rPr>
          <w:lang w:val="en-GB"/>
        </w:rPr>
        <w:t xml:space="preserve">. UNEP/OzL.Pro/ExCom/93/13/Rev.1, </w:t>
      </w:r>
      <w:r>
        <w:t>пункт</w:t>
      </w:r>
      <w:r w:rsidRPr="00A44186">
        <w:rPr>
          <w:lang w:val="en-GB"/>
        </w:rPr>
        <w:t xml:space="preserve"> 16.</w:t>
      </w:r>
    </w:p>
  </w:footnote>
  <w:footnote w:id="4">
    <w:p w14:paraId="7D7DE07A" w14:textId="77777777" w:rsidR="005013AB" w:rsidRPr="00A44186" w:rsidRDefault="005013AB" w:rsidP="005013AB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A44186">
        <w:rPr>
          <w:lang w:val="en-GB"/>
        </w:rPr>
        <w:t xml:space="preserve"> UNEP/OzL.Pro/ExCom/96/66, </w:t>
      </w:r>
      <w:r>
        <w:t>приложение</w:t>
      </w:r>
      <w:r w:rsidRPr="00A44186">
        <w:rPr>
          <w:lang w:val="en-GB"/>
        </w:rPr>
        <w:t xml:space="preserve"> IV.</w:t>
      </w:r>
    </w:p>
  </w:footnote>
  <w:footnote w:id="5">
    <w:p w14:paraId="6119A6CC" w14:textId="77777777" w:rsidR="005013AB" w:rsidRPr="005013AB" w:rsidRDefault="005013AB" w:rsidP="005013A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013AB">
        <w:rPr>
          <w:lang w:val="ru-RU"/>
        </w:rPr>
        <w:t xml:space="preserve"> В тесной консультации с ССМО в рамках административного процесса найма ССО секретариат во исполнение решения 96/4(</w:t>
      </w:r>
      <w:r>
        <w:t>d</w:t>
      </w:r>
      <w:r w:rsidRPr="005013AB">
        <w:rPr>
          <w:lang w:val="ru-RU"/>
        </w:rPr>
        <w:t>) подготовил круг обязанностей ССО.</w:t>
      </w:r>
    </w:p>
  </w:footnote>
  <w:footnote w:id="6">
    <w:p w14:paraId="3020D154" w14:textId="77777777" w:rsidR="005013AB" w:rsidRPr="005013AB" w:rsidRDefault="005013AB" w:rsidP="005013A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013AB">
        <w:rPr>
          <w:lang w:val="ru-RU"/>
        </w:rPr>
        <w:t xml:space="preserve"> </w:t>
      </w:r>
      <w:r>
        <w:t>UNEP</w:t>
      </w:r>
      <w:r w:rsidRPr="005013AB">
        <w:rPr>
          <w:lang w:val="ru-RU"/>
        </w:rPr>
        <w:t>/</w:t>
      </w:r>
      <w:r>
        <w:t>OzL</w:t>
      </w:r>
      <w:r w:rsidRPr="005013AB">
        <w:rPr>
          <w:lang w:val="ru-RU"/>
        </w:rPr>
        <w:t>.</w:t>
      </w:r>
      <w:r>
        <w:t>Pro</w:t>
      </w:r>
      <w:r w:rsidRPr="005013AB">
        <w:rPr>
          <w:lang w:val="ru-RU"/>
        </w:rPr>
        <w:t>/</w:t>
      </w:r>
      <w:r>
        <w:t>ExCom</w:t>
      </w:r>
      <w:r w:rsidRPr="005013AB">
        <w:rPr>
          <w:lang w:val="ru-RU"/>
        </w:rPr>
        <w:t xml:space="preserve">/96/66, приложение </w:t>
      </w:r>
      <w:r>
        <w:t>III</w:t>
      </w:r>
      <w:r w:rsidRPr="005013AB">
        <w:rPr>
          <w:lang w:val="ru-RU"/>
        </w:rPr>
        <w:t>.</w:t>
      </w:r>
    </w:p>
  </w:footnote>
  <w:footnote w:id="7">
    <w:p w14:paraId="760B4899" w14:textId="68E10A40" w:rsidR="005013AB" w:rsidRPr="005013AB" w:rsidRDefault="005013AB" w:rsidP="005013A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013AB">
        <w:rPr>
          <w:lang w:val="ru-RU"/>
        </w:rPr>
        <w:t xml:space="preserve"> Эта функция будет введена в действие в качестве конечного этапа проектного документооборота в СУЗ, что теоретически запланировано на 2026 год.</w:t>
      </w:r>
    </w:p>
  </w:footnote>
  <w:footnote w:id="8">
    <w:p w14:paraId="29ED018E" w14:textId="018A4DBB" w:rsidR="005013AB" w:rsidRPr="00A44186" w:rsidRDefault="005013AB" w:rsidP="005013AB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A44186">
        <w:rPr>
          <w:lang w:val="en-GB"/>
        </w:rPr>
        <w:t xml:space="preserve"> UNEP/OzL.Pro/ExCom/97/8</w:t>
      </w:r>
      <w:r w:rsidR="00406AEB">
        <w:rPr>
          <w:lang w:val="en-GB"/>
        </w:rPr>
        <w:t>8</w:t>
      </w:r>
    </w:p>
  </w:footnote>
  <w:footnote w:id="9">
    <w:p w14:paraId="046174B0" w14:textId="77777777" w:rsidR="005013AB" w:rsidRPr="00A44186" w:rsidRDefault="005013AB" w:rsidP="005013AB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A44186">
        <w:rPr>
          <w:lang w:val="en-GB"/>
        </w:rPr>
        <w:t xml:space="preserve"> UNEP/OzL.Pro/ExCom/96/7/Rev.1</w:t>
      </w:r>
    </w:p>
  </w:footnote>
  <w:footnote w:id="10">
    <w:p w14:paraId="29C63E15" w14:textId="77777777" w:rsidR="005013AB" w:rsidRPr="00A44186" w:rsidRDefault="005013AB" w:rsidP="005013AB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A44186">
        <w:rPr>
          <w:lang w:val="en-GB"/>
        </w:rPr>
        <w:t xml:space="preserve"> UNEP/OzL.Pro/ExCom/96/8/Rev.1</w:t>
      </w:r>
    </w:p>
  </w:footnote>
  <w:footnote w:id="11">
    <w:p w14:paraId="354883AC" w14:textId="77777777" w:rsidR="005013AB" w:rsidRPr="005013AB" w:rsidRDefault="005013AB" w:rsidP="005013AB">
      <w:pPr>
        <w:pStyle w:val="FootnoteText"/>
        <w:jc w:val="left"/>
        <w:rPr>
          <w:lang w:val="ru-RU"/>
        </w:rPr>
      </w:pPr>
      <w:r>
        <w:rPr>
          <w:rStyle w:val="FootnoteReference"/>
        </w:rPr>
        <w:footnoteRef/>
      </w:r>
      <w:r w:rsidRPr="005013AB">
        <w:rPr>
          <w:lang w:val="ru-RU"/>
        </w:rPr>
        <w:t xml:space="preserve"> См. таблицу 2, посвященную обновленной программе работы по оценке и мониторингу на 2025 год (</w:t>
      </w:r>
      <w:r>
        <w:t>UNEP</w:t>
      </w:r>
      <w:r w:rsidRPr="005013AB">
        <w:rPr>
          <w:lang w:val="ru-RU"/>
        </w:rPr>
        <w:t>/</w:t>
      </w:r>
      <w:r>
        <w:t>OzL</w:t>
      </w:r>
      <w:r w:rsidRPr="005013AB">
        <w:rPr>
          <w:lang w:val="ru-RU"/>
        </w:rPr>
        <w:t>.</w:t>
      </w:r>
      <w:r>
        <w:t>Pro</w:t>
      </w:r>
      <w:r w:rsidRPr="005013AB">
        <w:rPr>
          <w:lang w:val="ru-RU"/>
        </w:rPr>
        <w:t>/</w:t>
      </w:r>
      <w:r>
        <w:t>ExCom</w:t>
      </w:r>
      <w:r w:rsidRPr="005013AB">
        <w:rPr>
          <w:lang w:val="ru-RU"/>
        </w:rPr>
        <w:t>/95/13/</w:t>
      </w:r>
      <w:r>
        <w:t>Rev</w:t>
      </w:r>
      <w:r w:rsidRPr="005013AB">
        <w:rPr>
          <w:lang w:val="ru-RU"/>
        </w:rPr>
        <w:t>.1).</w:t>
      </w:r>
    </w:p>
  </w:footnote>
  <w:footnote w:id="12">
    <w:p w14:paraId="39F0215F" w14:textId="77777777" w:rsidR="005013AB" w:rsidRPr="005013AB" w:rsidRDefault="005013AB" w:rsidP="005013A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013AB">
        <w:rPr>
          <w:lang w:val="ru-RU"/>
        </w:rPr>
        <w:t xml:space="preserve"> См. подраздел </w:t>
      </w:r>
      <w:hyperlink r:id="rId1" w:anchor=":~:text=DOWNLOAD%20ALL%20FILES-,Evaluation,-policy%20and%20guidelines" w:history="1">
        <w:r w:rsidRPr="005013AB">
          <w:rPr>
            <w:rStyle w:val="Hyperlink1"/>
            <w:lang w:val="ru-RU"/>
          </w:rPr>
          <w:t>политика и руководящие указания в области оценки</w:t>
        </w:r>
      </w:hyperlink>
    </w:p>
  </w:footnote>
  <w:footnote w:id="13">
    <w:p w14:paraId="4C3D02B7" w14:textId="77777777" w:rsidR="005013AB" w:rsidRPr="005013AB" w:rsidRDefault="005013AB" w:rsidP="005013A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013AB">
        <w:rPr>
          <w:lang w:val="ru-RU"/>
        </w:rPr>
        <w:t xml:space="preserve"> </w:t>
      </w:r>
      <w:hyperlink r:id="rId2" w:history="1">
        <w:r>
          <w:rPr>
            <w:rStyle w:val="Hyperlink"/>
          </w:rPr>
          <w:t>https</w:t>
        </w:r>
        <w:r w:rsidRPr="005013AB">
          <w:rPr>
            <w:rStyle w:val="Hyperlink"/>
            <w:lang w:val="ru-RU"/>
          </w:rPr>
          <w:t>://</w:t>
        </w:r>
        <w:r>
          <w:rPr>
            <w:rStyle w:val="Hyperlink"/>
          </w:rPr>
          <w:t>www</w:t>
        </w:r>
        <w:r w:rsidRPr="005013AB">
          <w:rPr>
            <w:rStyle w:val="Hyperlink"/>
            <w:lang w:val="ru-RU"/>
          </w:rPr>
          <w:t>.</w:t>
        </w:r>
        <w:r>
          <w:rPr>
            <w:rStyle w:val="Hyperlink"/>
          </w:rPr>
          <w:t>multilateralfund</w:t>
        </w:r>
        <w:r w:rsidRPr="005013AB">
          <w:rPr>
            <w:rStyle w:val="Hyperlink"/>
            <w:lang w:val="ru-RU"/>
          </w:rPr>
          <w:t>.</w:t>
        </w:r>
        <w:r>
          <w:rPr>
            <w:rStyle w:val="Hyperlink"/>
          </w:rPr>
          <w:t>org</w:t>
        </w:r>
        <w:r w:rsidRPr="005013AB">
          <w:rPr>
            <w:rStyle w:val="Hyperlink"/>
            <w:lang w:val="ru-RU"/>
          </w:rPr>
          <w:t>/</w:t>
        </w:r>
        <w:r>
          <w:rPr>
            <w:rStyle w:val="Hyperlink"/>
          </w:rPr>
          <w:t>about</w:t>
        </w:r>
        <w:r w:rsidRPr="005013AB">
          <w:rPr>
            <w:rStyle w:val="Hyperlink"/>
            <w:lang w:val="ru-RU"/>
          </w:rPr>
          <w:t>/</w:t>
        </w:r>
        <w:r>
          <w:rPr>
            <w:rStyle w:val="Hyperlink"/>
          </w:rPr>
          <w:t>evaluation</w:t>
        </w:r>
      </w:hyperlink>
    </w:p>
  </w:footnote>
  <w:footnote w:id="14">
    <w:p w14:paraId="5B9E1213" w14:textId="77777777" w:rsidR="005013AB" w:rsidRPr="005013AB" w:rsidRDefault="005013AB" w:rsidP="005013A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013AB">
        <w:rPr>
          <w:lang w:val="ru-RU"/>
        </w:rPr>
        <w:t xml:space="preserve"> Вакансия 261576 была размещена на портале </w:t>
      </w:r>
      <w:r>
        <w:t>Inspira</w:t>
      </w:r>
      <w:r w:rsidRPr="005013AB">
        <w:rPr>
          <w:lang w:val="ru-RU"/>
        </w:rPr>
        <w:t xml:space="preserve"> в период с 6 августа по 19 сентября 2025 года.</w:t>
      </w:r>
    </w:p>
  </w:footnote>
  <w:footnote w:id="15">
    <w:p w14:paraId="5A285CCF" w14:textId="77777777" w:rsidR="005013AB" w:rsidRPr="005013AB" w:rsidRDefault="005013AB" w:rsidP="005013A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013AB">
        <w:rPr>
          <w:lang w:val="ru-RU"/>
        </w:rPr>
        <w:t xml:space="preserve"> Решение 91/9(</w:t>
      </w:r>
      <w:r>
        <w:t>c</w:t>
      </w:r>
      <w:r w:rsidRPr="005013AB">
        <w:rPr>
          <w:lang w:val="ru-RU"/>
        </w:rPr>
        <w:t>)(</w:t>
      </w:r>
      <w:r>
        <w:t>ii</w:t>
      </w:r>
      <w:r w:rsidRPr="005013AB">
        <w:rPr>
          <w:lang w:val="ru-RU"/>
        </w:rPr>
        <w:t>).</w:t>
      </w:r>
    </w:p>
  </w:footnote>
  <w:footnote w:id="16">
    <w:p w14:paraId="597D5F58" w14:textId="77777777" w:rsidR="005013AB" w:rsidRPr="005013AB" w:rsidRDefault="005013AB" w:rsidP="005013A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013AB">
        <w:rPr>
          <w:lang w:val="ru-RU"/>
        </w:rPr>
        <w:t xml:space="preserve"> См. </w:t>
      </w:r>
      <w:r>
        <w:t>UNEP</w:t>
      </w:r>
      <w:r w:rsidRPr="005013AB">
        <w:rPr>
          <w:lang w:val="ru-RU"/>
        </w:rPr>
        <w:t>/</w:t>
      </w:r>
      <w:r>
        <w:t>OzL</w:t>
      </w:r>
      <w:r w:rsidRPr="005013AB">
        <w:rPr>
          <w:lang w:val="ru-RU"/>
        </w:rPr>
        <w:t>.</w:t>
      </w:r>
      <w:r>
        <w:t>Pro</w:t>
      </w:r>
      <w:r w:rsidRPr="005013AB">
        <w:rPr>
          <w:lang w:val="ru-RU"/>
        </w:rPr>
        <w:t>/</w:t>
      </w:r>
      <w:r>
        <w:t>ExCom</w:t>
      </w:r>
      <w:r w:rsidRPr="005013AB">
        <w:rPr>
          <w:lang w:val="ru-RU"/>
        </w:rPr>
        <w:t>/93/13/</w:t>
      </w:r>
      <w:r>
        <w:t>Rev</w:t>
      </w:r>
      <w:r w:rsidRPr="005013AB">
        <w:rPr>
          <w:lang w:val="ru-RU"/>
        </w:rPr>
        <w:t>.1, пункт 16.</w:t>
      </w:r>
    </w:p>
  </w:footnote>
  <w:footnote w:id="17">
    <w:p w14:paraId="39BF8D42" w14:textId="77777777" w:rsidR="005013AB" w:rsidRPr="005013AB" w:rsidRDefault="005013AB" w:rsidP="005013A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013AB">
        <w:rPr>
          <w:lang w:val="ru-RU"/>
        </w:rPr>
        <w:t xml:space="preserve"> Пункт 11(</w:t>
      </w:r>
      <w:r>
        <w:t>c</w:t>
      </w:r>
      <w:r w:rsidRPr="005013AB">
        <w:rPr>
          <w:lang w:val="ru-RU"/>
        </w:rPr>
        <w:t>) политики в области оценки (</w:t>
      </w:r>
      <w:r>
        <w:t>UNEP</w:t>
      </w:r>
      <w:r w:rsidRPr="005013AB">
        <w:rPr>
          <w:lang w:val="ru-RU"/>
        </w:rPr>
        <w:t>/</w:t>
      </w:r>
      <w:r>
        <w:t>OzL</w:t>
      </w:r>
      <w:r w:rsidRPr="005013AB">
        <w:rPr>
          <w:lang w:val="ru-RU"/>
        </w:rPr>
        <w:t>.</w:t>
      </w:r>
      <w:r>
        <w:t>Pro</w:t>
      </w:r>
      <w:r w:rsidRPr="005013AB">
        <w:rPr>
          <w:lang w:val="ru-RU"/>
        </w:rPr>
        <w:t>/</w:t>
      </w:r>
      <w:r>
        <w:t>ExCom</w:t>
      </w:r>
      <w:r w:rsidRPr="005013AB">
        <w:rPr>
          <w:lang w:val="ru-RU"/>
        </w:rPr>
        <w:t xml:space="preserve">/96/66, приложение </w:t>
      </w:r>
      <w:r>
        <w:t>IV</w:t>
      </w:r>
      <w:r w:rsidRPr="005013AB">
        <w:rPr>
          <w:lang w:val="ru-RU"/>
        </w:rPr>
        <w:t>).</w:t>
      </w:r>
    </w:p>
  </w:footnote>
  <w:footnote w:id="18">
    <w:p w14:paraId="049AF219" w14:textId="77777777" w:rsidR="005013AB" w:rsidRPr="005013AB" w:rsidRDefault="005013AB" w:rsidP="005013A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013AB">
        <w:rPr>
          <w:lang w:val="ru-RU"/>
        </w:rPr>
        <w:t xml:space="preserve"> </w:t>
      </w:r>
      <w:r>
        <w:t>UNEP</w:t>
      </w:r>
      <w:r w:rsidRPr="005013AB">
        <w:rPr>
          <w:lang w:val="ru-RU"/>
        </w:rPr>
        <w:t>/</w:t>
      </w:r>
      <w:r>
        <w:t>OzL</w:t>
      </w:r>
      <w:r w:rsidRPr="005013AB">
        <w:rPr>
          <w:lang w:val="ru-RU"/>
        </w:rPr>
        <w:t>.</w:t>
      </w:r>
      <w:r>
        <w:t>Pro</w:t>
      </w:r>
      <w:r w:rsidRPr="005013AB">
        <w:rPr>
          <w:lang w:val="ru-RU"/>
        </w:rPr>
        <w:t>/</w:t>
      </w:r>
      <w:r>
        <w:t>ExCom</w:t>
      </w:r>
      <w:r w:rsidRPr="005013AB">
        <w:rPr>
          <w:lang w:val="ru-RU"/>
        </w:rPr>
        <w:t xml:space="preserve">/95/94, приложение </w:t>
      </w:r>
      <w:r>
        <w:t>IV</w:t>
      </w:r>
      <w:r w:rsidRPr="005013AB">
        <w:rPr>
          <w:lang w:val="ru-RU"/>
        </w:rPr>
        <w:t>.</w:t>
      </w:r>
    </w:p>
  </w:footnote>
  <w:footnote w:id="19">
    <w:p w14:paraId="474669BF" w14:textId="77777777" w:rsidR="005013AB" w:rsidRPr="005013AB" w:rsidRDefault="005013AB" w:rsidP="005013A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013AB">
        <w:rPr>
          <w:lang w:val="ru-RU"/>
        </w:rPr>
        <w:t xml:space="preserve"> </w:t>
      </w:r>
      <w:r>
        <w:t>UNEP</w:t>
      </w:r>
      <w:r w:rsidRPr="005013AB">
        <w:rPr>
          <w:lang w:val="ru-RU"/>
        </w:rPr>
        <w:t>/</w:t>
      </w:r>
      <w:r>
        <w:t>OzL</w:t>
      </w:r>
      <w:r w:rsidRPr="005013AB">
        <w:rPr>
          <w:lang w:val="ru-RU"/>
        </w:rPr>
        <w:t>.</w:t>
      </w:r>
      <w:r>
        <w:t>Pro</w:t>
      </w:r>
      <w:r w:rsidRPr="005013AB">
        <w:rPr>
          <w:lang w:val="ru-RU"/>
        </w:rPr>
        <w:t>/</w:t>
      </w:r>
      <w:r>
        <w:t>ExCom</w:t>
      </w:r>
      <w:r w:rsidRPr="005013AB">
        <w:rPr>
          <w:lang w:val="ru-RU"/>
        </w:rPr>
        <w:t xml:space="preserve">/96/66, приложение </w:t>
      </w:r>
      <w:r>
        <w:t>III</w:t>
      </w:r>
      <w:r w:rsidRPr="005013AB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394DB" w14:textId="359E0C03" w:rsidR="005013AB" w:rsidRPr="00575F26" w:rsidRDefault="005013AB" w:rsidP="00486FEC">
    <w:pPr>
      <w:jc w:val="left"/>
    </w:pPr>
    <w:r>
      <w:fldChar w:fldCharType="begin"/>
    </w:r>
    <w:r w:rsidRPr="00575F26">
      <w:instrText xml:space="preserve"> DOCPROPERTY "Document number"  \* MERGEFORMAT </w:instrText>
    </w:r>
    <w:r>
      <w:fldChar w:fldCharType="separate"/>
    </w:r>
    <w:r w:rsidR="00C47AF5">
      <w:t>UNEP/OzL.Pro/ExCom/97/10</w:t>
    </w:r>
    <w:r>
      <w:fldChar w:fldCharType="end"/>
    </w:r>
  </w:p>
  <w:p w14:paraId="688298E8" w14:textId="77777777" w:rsidR="005013AB" w:rsidRDefault="005013AB" w:rsidP="00486FEC">
    <w:pPr>
      <w:jc w:val="left"/>
      <w:rPr>
        <w:lang w:val="pt-PT"/>
      </w:rPr>
    </w:pPr>
  </w:p>
  <w:p w14:paraId="7530E627" w14:textId="77777777" w:rsidR="005013AB" w:rsidRPr="00575F26" w:rsidRDefault="005013AB" w:rsidP="00486FEC">
    <w:pPr>
      <w:jc w:val="left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F12D0" w14:textId="77777777" w:rsidR="005013AB" w:rsidRPr="00575F26" w:rsidRDefault="005013AB" w:rsidP="00486FEC">
    <w:pPr>
      <w:jc w:val="right"/>
    </w:pPr>
    <w:r>
      <w:fldChar w:fldCharType="begin"/>
    </w:r>
    <w:r w:rsidRPr="00575F26">
      <w:instrText xml:space="preserve"> DOCPROPERTY "Document number"  \* MERGEFORMAT </w:instrText>
    </w:r>
    <w:r>
      <w:fldChar w:fldCharType="separate"/>
    </w:r>
    <w:r>
      <w:t>UNEP/OzL.Pro/ExCom/97/10</w:t>
    </w:r>
    <w:r>
      <w:fldChar w:fldCharType="end"/>
    </w:r>
  </w:p>
  <w:p w14:paraId="78C1ADAB" w14:textId="77777777" w:rsidR="005013AB" w:rsidRDefault="005013AB" w:rsidP="00486FEC">
    <w:pPr>
      <w:jc w:val="right"/>
      <w:rPr>
        <w:lang w:val="pt-PT"/>
      </w:rPr>
    </w:pPr>
  </w:p>
  <w:p w14:paraId="39307FEB" w14:textId="77777777" w:rsidR="005013AB" w:rsidRPr="00575F26" w:rsidRDefault="005013AB" w:rsidP="00486FEC">
    <w:pPr>
      <w:jc w:val="right"/>
      <w:rPr>
        <w:lang w:val="pt-P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0234B" w14:textId="54606365" w:rsidR="0014348C" w:rsidRPr="00EC0961" w:rsidRDefault="00C47AF5">
    <w:pPr>
      <w:rPr>
        <w:lang w:val="ru-RU"/>
      </w:rPr>
    </w:pPr>
    <w:fldSimple w:instr=" DOCPROPERTY &quot;Document number&quot;  \* MERGEFORMAT ">
      <w:r>
        <w:t>UNEP/OzL.Pro/ExCom/97/</w:t>
      </w:r>
      <w:r w:rsidRPr="00C47AF5">
        <w:rPr>
          <w:lang w:val="ru-RU"/>
        </w:rPr>
        <w:t>10</w:t>
      </w:r>
    </w:fldSimple>
  </w:p>
  <w:p w14:paraId="01F0234C" w14:textId="07C949D6" w:rsidR="0014348C" w:rsidRPr="0033525D" w:rsidRDefault="00C47AF5" w:rsidP="00C47AF5">
    <w:pPr>
      <w:jc w:val="left"/>
      <w:rPr>
        <w:lang w:eastAsia="zh-CN"/>
      </w:rPr>
    </w:pPr>
    <w:r>
      <w:t>Приложение I</w:t>
    </w:r>
  </w:p>
  <w:p w14:paraId="01F0234D" w14:textId="77777777" w:rsidR="0014348C" w:rsidRPr="0033525D" w:rsidRDefault="0014348C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0234E" w14:textId="55B1988A" w:rsidR="0014348C" w:rsidRDefault="0014348C">
    <w:pPr>
      <w:jc w:val="right"/>
    </w:pPr>
    <w:fldSimple w:instr=" DOCPROPERTY &quot;Document number&quot;  \* MERGEFORMAT ">
      <w:r>
        <w:t>UNEP/OzL.Pro/ExCom/97/</w:t>
      </w:r>
      <w:r w:rsidR="00EC0961">
        <w:rPr>
          <w:lang w:val="ru-RU"/>
        </w:rPr>
        <w:t>10</w:t>
      </w:r>
    </w:fldSimple>
  </w:p>
  <w:p w14:paraId="0E1241CE" w14:textId="15B156AB" w:rsidR="00885D99" w:rsidRPr="0033525D" w:rsidRDefault="00C47AF5" w:rsidP="00C47AF5">
    <w:pPr>
      <w:spacing w:after="240"/>
      <w:jc w:val="right"/>
      <w:rPr>
        <w:lang w:eastAsia="zh-CN"/>
      </w:rPr>
    </w:pPr>
    <w:r w:rsidRPr="00C47AF5">
      <w:t>Приложение I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CDD30" w14:textId="77777777" w:rsidR="00C47AF5" w:rsidRDefault="00C47AF5" w:rsidP="00C47AF5">
    <w:pPr>
      <w:jc w:val="right"/>
    </w:pPr>
    <w:fldSimple w:instr=" DOCPROPERTY &quot;Document number&quot;  \* MERGEFORMAT ">
      <w:r>
        <w:t>UNEP/OzL.Pro/ExCom/97/</w:t>
      </w:r>
      <w:r w:rsidRPr="00C47AF5">
        <w:rPr>
          <w:lang w:val="ru-RU"/>
        </w:rPr>
        <w:t>10</w:t>
      </w:r>
    </w:fldSimple>
  </w:p>
  <w:p w14:paraId="737E3242" w14:textId="77777777" w:rsidR="00C47AF5" w:rsidRDefault="00C47AF5" w:rsidP="00C47AF5">
    <w:pPr>
      <w:jc w:val="right"/>
    </w:pPr>
    <w:r>
      <w:t>Приложение I</w:t>
    </w:r>
  </w:p>
  <w:p w14:paraId="4B5AF42E" w14:textId="77777777" w:rsidR="00C47AF5" w:rsidRDefault="00C47AF5" w:rsidP="00C47AF5">
    <w:pPr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A83E4" w14:textId="77777777" w:rsidR="006A060C" w:rsidRDefault="006A060C">
    <w:pPr>
      <w:jc w:val="right"/>
    </w:pPr>
    <w:fldSimple w:instr=" DOCPROPERTY &quot;Document number&quot;  \* MERGEFORMAT ">
      <w:r>
        <w:t>UNEP/OzL.Pro/ExCom/97/</w:t>
      </w:r>
      <w:r>
        <w:rPr>
          <w:lang w:val="ru-RU"/>
        </w:rPr>
        <w:t>10</w:t>
      </w:r>
    </w:fldSimple>
  </w:p>
  <w:p w14:paraId="3F4290CE" w14:textId="77B9F38B" w:rsidR="006A060C" w:rsidRPr="0033525D" w:rsidRDefault="006A060C" w:rsidP="00C47AF5">
    <w:pPr>
      <w:spacing w:after="240"/>
      <w:jc w:val="right"/>
      <w:rPr>
        <w:lang w:eastAsia="zh-CN"/>
      </w:rPr>
    </w:pPr>
    <w:r w:rsidRPr="00C47AF5">
      <w:t>Приложение I</w:t>
    </w:r>
    <w:r>
      <w:rPr>
        <w:rFonts w:hint="eastAsia"/>
        <w:lang w:eastAsia="zh-CN"/>
      </w:rPr>
      <w:t>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6132295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lowerLetter"/>
      <w:pStyle w:val="Heading2"/>
      <w:lvlText w:val=" %2)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pStyle w:val="Heading3"/>
      <w:lvlText w:val=" 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cs="Times New Roman"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ascii="Times New Roman" w:hAnsi="Times New Roman" w:cs="Times New Roman" w:hint="default"/>
        <w:i w:val="0"/>
        <w:iCs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11" w15:restartNumberingAfterBreak="0">
    <w:nsid w:val="04572D25"/>
    <w:multiLevelType w:val="hybridMultilevel"/>
    <w:tmpl w:val="22486B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94559BF"/>
    <w:multiLevelType w:val="multilevel"/>
    <w:tmpl w:val="041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3" w15:restartNumberingAfterBreak="0">
    <w:nsid w:val="0E7F483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4" w15:restartNumberingAfterBreak="0">
    <w:nsid w:val="10123DBF"/>
    <w:multiLevelType w:val="multilevel"/>
    <w:tmpl w:val="041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6" w15:restartNumberingAfterBreak="0">
    <w:nsid w:val="2E4D7A45"/>
    <w:multiLevelType w:val="hybridMultilevel"/>
    <w:tmpl w:val="07AA4EC8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30E9095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5743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7903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  <w:rPr>
        <w:rFonts w:cs="Times New Roman"/>
      </w:rPr>
    </w:lvl>
  </w:abstractNum>
  <w:abstractNum w:abstractNumId="19" w15:restartNumberingAfterBreak="0">
    <w:nsid w:val="368138FE"/>
    <w:multiLevelType w:val="hybridMultilevel"/>
    <w:tmpl w:val="273ECDE4"/>
    <w:lvl w:ilvl="0" w:tplc="F5208DC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751B37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 w15:restartNumberingAfterBreak="0">
    <w:nsid w:val="44E0194E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2" w15:restartNumberingAfterBreak="0">
    <w:nsid w:val="4D6F544B"/>
    <w:multiLevelType w:val="hybridMultilevel"/>
    <w:tmpl w:val="F84E7D82"/>
    <w:lvl w:ilvl="0" w:tplc="BA2CC1FC">
      <w:start w:val="1"/>
      <w:numFmt w:val="lowerRoman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5" w15:restartNumberingAfterBreak="0">
    <w:nsid w:val="56525820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6" w15:restartNumberingAfterBreak="0">
    <w:nsid w:val="5AB63C9D"/>
    <w:multiLevelType w:val="multilevel"/>
    <w:tmpl w:val="E2486EFA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cs="Times New Roman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cs="Times New Roman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cs="Times New Roman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/>
      </w:rPr>
    </w:lvl>
  </w:abstractNum>
  <w:abstractNum w:abstractNumId="27" w15:restartNumberingAfterBreak="0">
    <w:nsid w:val="5B576C49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8" w15:restartNumberingAfterBreak="0">
    <w:nsid w:val="61746FD8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C0F4FD6"/>
    <w:multiLevelType w:val="multilevel"/>
    <w:tmpl w:val="FFFFFFFF"/>
    <w:lvl w:ilvl="0">
      <w:start w:val="1"/>
      <w:numFmt w:val="upperRoman"/>
      <w:lvlText w:val="Article %1."/>
      <w:lvlJc w:val="left"/>
      <w:rPr>
        <w:rFonts w:cs="Times New Roman"/>
      </w:rPr>
    </w:lvl>
    <w:lvl w:ilvl="1">
      <w:start w:val="1"/>
      <w:numFmt w:val="decimalZero"/>
      <w:isLgl/>
      <w:lvlText w:val="Section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30" w15:restartNumberingAfterBreak="0">
    <w:nsid w:val="6CBE016F"/>
    <w:multiLevelType w:val="hybridMultilevel"/>
    <w:tmpl w:val="70F283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7643A3"/>
    <w:multiLevelType w:val="multilevel"/>
    <w:tmpl w:val="FFFFFFFF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2" w15:restartNumberingAfterBreak="0">
    <w:nsid w:val="793232B8"/>
    <w:multiLevelType w:val="multilevel"/>
    <w:tmpl w:val="7D6875F4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lowerLetter"/>
      <w:lvlText w:val=" %2)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cs="Times New Roman"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33" w15:restartNumberingAfterBreak="0">
    <w:nsid w:val="7DC96F02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  <w:rPr>
        <w:rFonts w:cs="Times New Roman"/>
      </w:rPr>
    </w:lvl>
  </w:abstractNum>
  <w:num w:numId="1" w16cid:durableId="643661420">
    <w:abstractNumId w:val="10"/>
  </w:num>
  <w:num w:numId="2" w16cid:durableId="256212768">
    <w:abstractNumId w:val="10"/>
  </w:num>
  <w:num w:numId="3" w16cid:durableId="728647762">
    <w:abstractNumId w:val="10"/>
  </w:num>
  <w:num w:numId="4" w16cid:durableId="168102770">
    <w:abstractNumId w:val="10"/>
  </w:num>
  <w:num w:numId="5" w16cid:durableId="1361972008">
    <w:abstractNumId w:val="10"/>
  </w:num>
  <w:num w:numId="6" w16cid:durableId="760368316">
    <w:abstractNumId w:val="9"/>
  </w:num>
  <w:num w:numId="7" w16cid:durableId="828445776">
    <w:abstractNumId w:val="7"/>
  </w:num>
  <w:num w:numId="8" w16cid:durableId="1759518316">
    <w:abstractNumId w:val="6"/>
  </w:num>
  <w:num w:numId="9" w16cid:durableId="1467703961">
    <w:abstractNumId w:val="5"/>
  </w:num>
  <w:num w:numId="10" w16cid:durableId="1247612439">
    <w:abstractNumId w:val="4"/>
  </w:num>
  <w:num w:numId="11" w16cid:durableId="533269233">
    <w:abstractNumId w:val="8"/>
  </w:num>
  <w:num w:numId="12" w16cid:durableId="953825688">
    <w:abstractNumId w:val="3"/>
  </w:num>
  <w:num w:numId="13" w16cid:durableId="760486985">
    <w:abstractNumId w:val="2"/>
  </w:num>
  <w:num w:numId="14" w16cid:durableId="1673793546">
    <w:abstractNumId w:val="1"/>
  </w:num>
  <w:num w:numId="15" w16cid:durableId="1520856468">
    <w:abstractNumId w:val="0"/>
  </w:num>
  <w:num w:numId="16" w16cid:durableId="1840847469">
    <w:abstractNumId w:val="15"/>
  </w:num>
  <w:num w:numId="17" w16cid:durableId="916594269">
    <w:abstractNumId w:val="23"/>
  </w:num>
  <w:num w:numId="18" w16cid:durableId="728265393">
    <w:abstractNumId w:val="24"/>
  </w:num>
  <w:num w:numId="19" w16cid:durableId="603265128">
    <w:abstractNumId w:val="34"/>
  </w:num>
  <w:num w:numId="20" w16cid:durableId="720327753">
    <w:abstractNumId w:val="18"/>
  </w:num>
  <w:num w:numId="21" w16cid:durableId="395131864">
    <w:abstractNumId w:val="17"/>
  </w:num>
  <w:num w:numId="22" w16cid:durableId="1949310575">
    <w:abstractNumId w:val="27"/>
  </w:num>
  <w:num w:numId="23" w16cid:durableId="1889535110">
    <w:abstractNumId w:val="12"/>
  </w:num>
  <w:num w:numId="24" w16cid:durableId="13148742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1081719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63144086">
    <w:abstractNumId w:val="26"/>
  </w:num>
  <w:num w:numId="27" w16cid:durableId="1873296708">
    <w:abstractNumId w:val="32"/>
  </w:num>
  <w:num w:numId="28" w16cid:durableId="1347826429">
    <w:abstractNumId w:val="20"/>
  </w:num>
  <w:num w:numId="29" w16cid:durableId="797575983">
    <w:abstractNumId w:val="21"/>
  </w:num>
  <w:num w:numId="30" w16cid:durableId="1054695482">
    <w:abstractNumId w:val="29"/>
  </w:num>
  <w:num w:numId="31" w16cid:durableId="690181619">
    <w:abstractNumId w:val="13"/>
  </w:num>
  <w:num w:numId="32" w16cid:durableId="497700052">
    <w:abstractNumId w:val="25"/>
  </w:num>
  <w:num w:numId="33" w16cid:durableId="1580823959">
    <w:abstractNumId w:val="14"/>
  </w:num>
  <w:num w:numId="34" w16cid:durableId="205414264">
    <w:abstractNumId w:val="33"/>
  </w:num>
  <w:num w:numId="35" w16cid:durableId="1872036357">
    <w:abstractNumId w:val="28"/>
  </w:num>
  <w:num w:numId="36" w16cid:durableId="565382613">
    <w:abstractNumId w:val="31"/>
  </w:num>
  <w:num w:numId="37" w16cid:durableId="2126800743">
    <w:abstractNumId w:val="11"/>
  </w:num>
  <w:num w:numId="38" w16cid:durableId="415978687">
    <w:abstractNumId w:val="30"/>
  </w:num>
  <w:num w:numId="39" w16cid:durableId="552472790">
    <w:abstractNumId w:val="19"/>
  </w:num>
  <w:num w:numId="40" w16cid:durableId="115411669">
    <w:abstractNumId w:val="16"/>
  </w:num>
  <w:num w:numId="41" w16cid:durableId="362487418">
    <w:abstractNumId w:val="10"/>
  </w:num>
  <w:num w:numId="42" w16cid:durableId="364646762">
    <w:abstractNumId w:val="22"/>
  </w:num>
  <w:num w:numId="43" w16cid:durableId="262686236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oNotTrackMove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BF474D"/>
    <w:rsid w:val="00000FED"/>
    <w:rsid w:val="0000434E"/>
    <w:rsid w:val="00005B82"/>
    <w:rsid w:val="00011FE5"/>
    <w:rsid w:val="000211A9"/>
    <w:rsid w:val="00021238"/>
    <w:rsid w:val="00022071"/>
    <w:rsid w:val="00024CEC"/>
    <w:rsid w:val="0002658D"/>
    <w:rsid w:val="00026875"/>
    <w:rsid w:val="00031260"/>
    <w:rsid w:val="0003681A"/>
    <w:rsid w:val="000372B7"/>
    <w:rsid w:val="00041937"/>
    <w:rsid w:val="00047D74"/>
    <w:rsid w:val="00050F6E"/>
    <w:rsid w:val="00052C98"/>
    <w:rsid w:val="00054CD2"/>
    <w:rsid w:val="00061EC2"/>
    <w:rsid w:val="00063258"/>
    <w:rsid w:val="00066CE8"/>
    <w:rsid w:val="0007016C"/>
    <w:rsid w:val="00080ED0"/>
    <w:rsid w:val="00085B8F"/>
    <w:rsid w:val="00090481"/>
    <w:rsid w:val="000A12DD"/>
    <w:rsid w:val="000A3826"/>
    <w:rsid w:val="000A6C26"/>
    <w:rsid w:val="000B36C8"/>
    <w:rsid w:val="000D3331"/>
    <w:rsid w:val="000D52A4"/>
    <w:rsid w:val="000E07BC"/>
    <w:rsid w:val="000E2E21"/>
    <w:rsid w:val="000F1CD4"/>
    <w:rsid w:val="000F4103"/>
    <w:rsid w:val="000F70A7"/>
    <w:rsid w:val="00105DA0"/>
    <w:rsid w:val="00107678"/>
    <w:rsid w:val="00113CCA"/>
    <w:rsid w:val="001154FF"/>
    <w:rsid w:val="00122F25"/>
    <w:rsid w:val="0013337F"/>
    <w:rsid w:val="00135980"/>
    <w:rsid w:val="0013786F"/>
    <w:rsid w:val="0014064C"/>
    <w:rsid w:val="00142166"/>
    <w:rsid w:val="0014348C"/>
    <w:rsid w:val="00145A11"/>
    <w:rsid w:val="00164719"/>
    <w:rsid w:val="0016491E"/>
    <w:rsid w:val="00166FC4"/>
    <w:rsid w:val="001677AC"/>
    <w:rsid w:val="00175C18"/>
    <w:rsid w:val="001804EA"/>
    <w:rsid w:val="00190A61"/>
    <w:rsid w:val="0019445A"/>
    <w:rsid w:val="00194FBF"/>
    <w:rsid w:val="00197179"/>
    <w:rsid w:val="00197FDF"/>
    <w:rsid w:val="001A2215"/>
    <w:rsid w:val="001A3342"/>
    <w:rsid w:val="001A3E3D"/>
    <w:rsid w:val="001A3F0F"/>
    <w:rsid w:val="001A7049"/>
    <w:rsid w:val="001B1E40"/>
    <w:rsid w:val="001B2015"/>
    <w:rsid w:val="001C2C73"/>
    <w:rsid w:val="001C3C9A"/>
    <w:rsid w:val="001C764E"/>
    <w:rsid w:val="001E1052"/>
    <w:rsid w:val="001E21B1"/>
    <w:rsid w:val="001E2F93"/>
    <w:rsid w:val="001E4554"/>
    <w:rsid w:val="001E4B88"/>
    <w:rsid w:val="001E61E5"/>
    <w:rsid w:val="001F0298"/>
    <w:rsid w:val="001F2159"/>
    <w:rsid w:val="001F4D11"/>
    <w:rsid w:val="001F53FD"/>
    <w:rsid w:val="00207C3C"/>
    <w:rsid w:val="0021054A"/>
    <w:rsid w:val="00210B8B"/>
    <w:rsid w:val="00214863"/>
    <w:rsid w:val="002156B4"/>
    <w:rsid w:val="00224FCD"/>
    <w:rsid w:val="00234F04"/>
    <w:rsid w:val="00240E6D"/>
    <w:rsid w:val="00241B3C"/>
    <w:rsid w:val="00246AFB"/>
    <w:rsid w:val="00253222"/>
    <w:rsid w:val="002575AA"/>
    <w:rsid w:val="00261C13"/>
    <w:rsid w:val="00262847"/>
    <w:rsid w:val="00271515"/>
    <w:rsid w:val="00281BB2"/>
    <w:rsid w:val="0028705B"/>
    <w:rsid w:val="002A03C3"/>
    <w:rsid w:val="002B254E"/>
    <w:rsid w:val="002B4CE8"/>
    <w:rsid w:val="002B72E9"/>
    <w:rsid w:val="002C09B7"/>
    <w:rsid w:val="002C1A8B"/>
    <w:rsid w:val="002C7998"/>
    <w:rsid w:val="002F1E53"/>
    <w:rsid w:val="002F2CAA"/>
    <w:rsid w:val="0030052C"/>
    <w:rsid w:val="00305C49"/>
    <w:rsid w:val="00317537"/>
    <w:rsid w:val="00321551"/>
    <w:rsid w:val="003306E1"/>
    <w:rsid w:val="003320E4"/>
    <w:rsid w:val="0033525D"/>
    <w:rsid w:val="003414F3"/>
    <w:rsid w:val="0034343A"/>
    <w:rsid w:val="00346057"/>
    <w:rsid w:val="00350CC1"/>
    <w:rsid w:val="0035613E"/>
    <w:rsid w:val="00363EE9"/>
    <w:rsid w:val="00366502"/>
    <w:rsid w:val="00376128"/>
    <w:rsid w:val="0037742E"/>
    <w:rsid w:val="00377615"/>
    <w:rsid w:val="00377D56"/>
    <w:rsid w:val="0038245A"/>
    <w:rsid w:val="003840E6"/>
    <w:rsid w:val="00385CFC"/>
    <w:rsid w:val="0039337A"/>
    <w:rsid w:val="003941F3"/>
    <w:rsid w:val="003A3189"/>
    <w:rsid w:val="003A3CA7"/>
    <w:rsid w:val="003B33BD"/>
    <w:rsid w:val="003B39D6"/>
    <w:rsid w:val="003B569D"/>
    <w:rsid w:val="003C3C0E"/>
    <w:rsid w:val="003C6DB2"/>
    <w:rsid w:val="003D42A6"/>
    <w:rsid w:val="003D4F21"/>
    <w:rsid w:val="003D4FAC"/>
    <w:rsid w:val="003D4FD9"/>
    <w:rsid w:val="003E1885"/>
    <w:rsid w:val="003E7906"/>
    <w:rsid w:val="003F000F"/>
    <w:rsid w:val="003F2A3F"/>
    <w:rsid w:val="003F3C50"/>
    <w:rsid w:val="003F69E1"/>
    <w:rsid w:val="00406202"/>
    <w:rsid w:val="00406A6A"/>
    <w:rsid w:val="00406AEB"/>
    <w:rsid w:val="00406B22"/>
    <w:rsid w:val="00407147"/>
    <w:rsid w:val="004078FA"/>
    <w:rsid w:val="00431E08"/>
    <w:rsid w:val="004328A7"/>
    <w:rsid w:val="004331A5"/>
    <w:rsid w:val="00434C74"/>
    <w:rsid w:val="00456EB4"/>
    <w:rsid w:val="00457827"/>
    <w:rsid w:val="0046020E"/>
    <w:rsid w:val="004718F3"/>
    <w:rsid w:val="00475040"/>
    <w:rsid w:val="0047698E"/>
    <w:rsid w:val="00490C06"/>
    <w:rsid w:val="00493D40"/>
    <w:rsid w:val="00493EE3"/>
    <w:rsid w:val="00496021"/>
    <w:rsid w:val="004967B6"/>
    <w:rsid w:val="004A30E2"/>
    <w:rsid w:val="004A4734"/>
    <w:rsid w:val="004A504B"/>
    <w:rsid w:val="004A6911"/>
    <w:rsid w:val="004B3652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07EC"/>
    <w:rsid w:val="004F3493"/>
    <w:rsid w:val="004F5143"/>
    <w:rsid w:val="005013AB"/>
    <w:rsid w:val="00503123"/>
    <w:rsid w:val="005078E8"/>
    <w:rsid w:val="00512B09"/>
    <w:rsid w:val="00512BEF"/>
    <w:rsid w:val="005220ED"/>
    <w:rsid w:val="00533796"/>
    <w:rsid w:val="00537343"/>
    <w:rsid w:val="0054575A"/>
    <w:rsid w:val="005516F3"/>
    <w:rsid w:val="00555D75"/>
    <w:rsid w:val="00560DF0"/>
    <w:rsid w:val="00563651"/>
    <w:rsid w:val="0056759C"/>
    <w:rsid w:val="00572263"/>
    <w:rsid w:val="00576AEE"/>
    <w:rsid w:val="0059513E"/>
    <w:rsid w:val="005A6AA4"/>
    <w:rsid w:val="005A6D9F"/>
    <w:rsid w:val="005B48FF"/>
    <w:rsid w:val="005B6273"/>
    <w:rsid w:val="005C1E32"/>
    <w:rsid w:val="005C670D"/>
    <w:rsid w:val="005D1487"/>
    <w:rsid w:val="005D363F"/>
    <w:rsid w:val="005D3715"/>
    <w:rsid w:val="005E62C3"/>
    <w:rsid w:val="005F3D78"/>
    <w:rsid w:val="005F6E8F"/>
    <w:rsid w:val="005F722A"/>
    <w:rsid w:val="00604C15"/>
    <w:rsid w:val="006051E8"/>
    <w:rsid w:val="006112AC"/>
    <w:rsid w:val="006158D5"/>
    <w:rsid w:val="006251C6"/>
    <w:rsid w:val="00625D83"/>
    <w:rsid w:val="00630739"/>
    <w:rsid w:val="006314D7"/>
    <w:rsid w:val="00636ABA"/>
    <w:rsid w:val="00651984"/>
    <w:rsid w:val="006623E7"/>
    <w:rsid w:val="00662B80"/>
    <w:rsid w:val="0066768F"/>
    <w:rsid w:val="0067028D"/>
    <w:rsid w:val="006705F2"/>
    <w:rsid w:val="00670F6C"/>
    <w:rsid w:val="00676E58"/>
    <w:rsid w:val="00684E0F"/>
    <w:rsid w:val="006852C7"/>
    <w:rsid w:val="006852CE"/>
    <w:rsid w:val="00692D14"/>
    <w:rsid w:val="00696997"/>
    <w:rsid w:val="006A016E"/>
    <w:rsid w:val="006A060C"/>
    <w:rsid w:val="006A24A7"/>
    <w:rsid w:val="006A7A3B"/>
    <w:rsid w:val="006B65C7"/>
    <w:rsid w:val="006C1727"/>
    <w:rsid w:val="006C32FD"/>
    <w:rsid w:val="006C39CE"/>
    <w:rsid w:val="006D0FCC"/>
    <w:rsid w:val="006D21F5"/>
    <w:rsid w:val="006D3089"/>
    <w:rsid w:val="006E108E"/>
    <w:rsid w:val="006E126D"/>
    <w:rsid w:val="006E1FC3"/>
    <w:rsid w:val="006E3C4A"/>
    <w:rsid w:val="006E58D0"/>
    <w:rsid w:val="00704CE9"/>
    <w:rsid w:val="0070616B"/>
    <w:rsid w:val="00706295"/>
    <w:rsid w:val="00706FDA"/>
    <w:rsid w:val="007109D2"/>
    <w:rsid w:val="00711F9A"/>
    <w:rsid w:val="00712CED"/>
    <w:rsid w:val="00713810"/>
    <w:rsid w:val="00722F5C"/>
    <w:rsid w:val="007239E8"/>
    <w:rsid w:val="00724E7A"/>
    <w:rsid w:val="007303A5"/>
    <w:rsid w:val="00730B3E"/>
    <w:rsid w:val="0073208D"/>
    <w:rsid w:val="0073420B"/>
    <w:rsid w:val="00736367"/>
    <w:rsid w:val="0074760E"/>
    <w:rsid w:val="00750044"/>
    <w:rsid w:val="007548C4"/>
    <w:rsid w:val="00754ABA"/>
    <w:rsid w:val="00777E87"/>
    <w:rsid w:val="00782B0D"/>
    <w:rsid w:val="00785E2F"/>
    <w:rsid w:val="00787AA2"/>
    <w:rsid w:val="0079781A"/>
    <w:rsid w:val="007A1546"/>
    <w:rsid w:val="007A228C"/>
    <w:rsid w:val="007A368E"/>
    <w:rsid w:val="007A5868"/>
    <w:rsid w:val="007B04CE"/>
    <w:rsid w:val="007B2D5D"/>
    <w:rsid w:val="007B5D4D"/>
    <w:rsid w:val="007B6871"/>
    <w:rsid w:val="007B7A2F"/>
    <w:rsid w:val="007C32EE"/>
    <w:rsid w:val="007C3D33"/>
    <w:rsid w:val="007D294A"/>
    <w:rsid w:val="007D47D2"/>
    <w:rsid w:val="007D676C"/>
    <w:rsid w:val="007D6EC0"/>
    <w:rsid w:val="007D7E1D"/>
    <w:rsid w:val="007E2462"/>
    <w:rsid w:val="007E503C"/>
    <w:rsid w:val="0080345C"/>
    <w:rsid w:val="008059C7"/>
    <w:rsid w:val="0081170E"/>
    <w:rsid w:val="00815D21"/>
    <w:rsid w:val="00816CD2"/>
    <w:rsid w:val="008241FE"/>
    <w:rsid w:val="0082522F"/>
    <w:rsid w:val="00831979"/>
    <w:rsid w:val="008458DE"/>
    <w:rsid w:val="0085101A"/>
    <w:rsid w:val="00851352"/>
    <w:rsid w:val="00857077"/>
    <w:rsid w:val="00863230"/>
    <w:rsid w:val="00865BD0"/>
    <w:rsid w:val="0086679B"/>
    <w:rsid w:val="00867089"/>
    <w:rsid w:val="008717D8"/>
    <w:rsid w:val="0087215C"/>
    <w:rsid w:val="00875D25"/>
    <w:rsid w:val="00877210"/>
    <w:rsid w:val="00880E35"/>
    <w:rsid w:val="00885D99"/>
    <w:rsid w:val="008875FE"/>
    <w:rsid w:val="00887F8E"/>
    <w:rsid w:val="00896234"/>
    <w:rsid w:val="00897E43"/>
    <w:rsid w:val="008A4A30"/>
    <w:rsid w:val="008C222B"/>
    <w:rsid w:val="008C22A9"/>
    <w:rsid w:val="008C5738"/>
    <w:rsid w:val="008C7EAD"/>
    <w:rsid w:val="008D0CFE"/>
    <w:rsid w:val="008D6152"/>
    <w:rsid w:val="008D76AF"/>
    <w:rsid w:val="008E3AFB"/>
    <w:rsid w:val="008E7BA9"/>
    <w:rsid w:val="008F0F81"/>
    <w:rsid w:val="008F1B15"/>
    <w:rsid w:val="008F27BF"/>
    <w:rsid w:val="008F2E64"/>
    <w:rsid w:val="009142EC"/>
    <w:rsid w:val="009145E4"/>
    <w:rsid w:val="009154C3"/>
    <w:rsid w:val="00916B4A"/>
    <w:rsid w:val="00923540"/>
    <w:rsid w:val="00926767"/>
    <w:rsid w:val="009361D5"/>
    <w:rsid w:val="009428A4"/>
    <w:rsid w:val="00944A27"/>
    <w:rsid w:val="009617D8"/>
    <w:rsid w:val="009659F4"/>
    <w:rsid w:val="00970D60"/>
    <w:rsid w:val="0097600F"/>
    <w:rsid w:val="009874D0"/>
    <w:rsid w:val="0099390E"/>
    <w:rsid w:val="009956CD"/>
    <w:rsid w:val="009960E5"/>
    <w:rsid w:val="009A7ADC"/>
    <w:rsid w:val="009B0D30"/>
    <w:rsid w:val="009C19B7"/>
    <w:rsid w:val="009C5ABB"/>
    <w:rsid w:val="009D7C51"/>
    <w:rsid w:val="009E196C"/>
    <w:rsid w:val="009E6A0A"/>
    <w:rsid w:val="009F36BF"/>
    <w:rsid w:val="009F54D7"/>
    <w:rsid w:val="009F7F71"/>
    <w:rsid w:val="00A00B72"/>
    <w:rsid w:val="00A06172"/>
    <w:rsid w:val="00A111B6"/>
    <w:rsid w:val="00A2532A"/>
    <w:rsid w:val="00A26D27"/>
    <w:rsid w:val="00A33872"/>
    <w:rsid w:val="00A376EE"/>
    <w:rsid w:val="00A428F1"/>
    <w:rsid w:val="00A42A99"/>
    <w:rsid w:val="00A47B24"/>
    <w:rsid w:val="00A5151A"/>
    <w:rsid w:val="00A57E0A"/>
    <w:rsid w:val="00A60455"/>
    <w:rsid w:val="00A732A4"/>
    <w:rsid w:val="00A74776"/>
    <w:rsid w:val="00A747AB"/>
    <w:rsid w:val="00A75C47"/>
    <w:rsid w:val="00A75E65"/>
    <w:rsid w:val="00A77919"/>
    <w:rsid w:val="00A823F6"/>
    <w:rsid w:val="00A8719E"/>
    <w:rsid w:val="00AA0A89"/>
    <w:rsid w:val="00AA5368"/>
    <w:rsid w:val="00AA6429"/>
    <w:rsid w:val="00AA6EDA"/>
    <w:rsid w:val="00AB3A05"/>
    <w:rsid w:val="00AC01AA"/>
    <w:rsid w:val="00AC3EE9"/>
    <w:rsid w:val="00AC4F72"/>
    <w:rsid w:val="00AC5041"/>
    <w:rsid w:val="00AD0182"/>
    <w:rsid w:val="00AD2DE2"/>
    <w:rsid w:val="00AE29E0"/>
    <w:rsid w:val="00AE482E"/>
    <w:rsid w:val="00AF1B39"/>
    <w:rsid w:val="00AF5BC6"/>
    <w:rsid w:val="00AF741A"/>
    <w:rsid w:val="00AF7A67"/>
    <w:rsid w:val="00B01ADB"/>
    <w:rsid w:val="00B04161"/>
    <w:rsid w:val="00B056F9"/>
    <w:rsid w:val="00B11C62"/>
    <w:rsid w:val="00B11E3D"/>
    <w:rsid w:val="00B14CCA"/>
    <w:rsid w:val="00B14D2C"/>
    <w:rsid w:val="00B1624F"/>
    <w:rsid w:val="00B17E82"/>
    <w:rsid w:val="00B33C2F"/>
    <w:rsid w:val="00B4575A"/>
    <w:rsid w:val="00B46D18"/>
    <w:rsid w:val="00B575BA"/>
    <w:rsid w:val="00B630BA"/>
    <w:rsid w:val="00B71608"/>
    <w:rsid w:val="00B7575E"/>
    <w:rsid w:val="00B76429"/>
    <w:rsid w:val="00B86471"/>
    <w:rsid w:val="00B956D4"/>
    <w:rsid w:val="00B97446"/>
    <w:rsid w:val="00BA7432"/>
    <w:rsid w:val="00BB2764"/>
    <w:rsid w:val="00BC1AA0"/>
    <w:rsid w:val="00BC2495"/>
    <w:rsid w:val="00BC314A"/>
    <w:rsid w:val="00BC7EB9"/>
    <w:rsid w:val="00BD20BF"/>
    <w:rsid w:val="00BD2643"/>
    <w:rsid w:val="00BD56B1"/>
    <w:rsid w:val="00BD6558"/>
    <w:rsid w:val="00BE7C44"/>
    <w:rsid w:val="00BF0D67"/>
    <w:rsid w:val="00BF2AD7"/>
    <w:rsid w:val="00BF2F76"/>
    <w:rsid w:val="00BF3022"/>
    <w:rsid w:val="00BF3214"/>
    <w:rsid w:val="00BF46EE"/>
    <w:rsid w:val="00BF474D"/>
    <w:rsid w:val="00BF5573"/>
    <w:rsid w:val="00BF6D9E"/>
    <w:rsid w:val="00C04E55"/>
    <w:rsid w:val="00C15867"/>
    <w:rsid w:val="00C22398"/>
    <w:rsid w:val="00C2296D"/>
    <w:rsid w:val="00C23155"/>
    <w:rsid w:val="00C40286"/>
    <w:rsid w:val="00C40C41"/>
    <w:rsid w:val="00C4331C"/>
    <w:rsid w:val="00C45885"/>
    <w:rsid w:val="00C47AF5"/>
    <w:rsid w:val="00C50F22"/>
    <w:rsid w:val="00C55164"/>
    <w:rsid w:val="00C57971"/>
    <w:rsid w:val="00C65BD7"/>
    <w:rsid w:val="00C733AE"/>
    <w:rsid w:val="00C76BA4"/>
    <w:rsid w:val="00C8188D"/>
    <w:rsid w:val="00C81A2A"/>
    <w:rsid w:val="00C83A48"/>
    <w:rsid w:val="00C85865"/>
    <w:rsid w:val="00C85E85"/>
    <w:rsid w:val="00C926C8"/>
    <w:rsid w:val="00CA2EAE"/>
    <w:rsid w:val="00CA4AC1"/>
    <w:rsid w:val="00CA59FB"/>
    <w:rsid w:val="00CB0316"/>
    <w:rsid w:val="00CB0B11"/>
    <w:rsid w:val="00CB1DBA"/>
    <w:rsid w:val="00CB213B"/>
    <w:rsid w:val="00CB3968"/>
    <w:rsid w:val="00CB426A"/>
    <w:rsid w:val="00CB5354"/>
    <w:rsid w:val="00CC3C9E"/>
    <w:rsid w:val="00CC6A14"/>
    <w:rsid w:val="00CC70A3"/>
    <w:rsid w:val="00CD4442"/>
    <w:rsid w:val="00CD53C3"/>
    <w:rsid w:val="00CD574E"/>
    <w:rsid w:val="00CE4C22"/>
    <w:rsid w:val="00CE76E5"/>
    <w:rsid w:val="00CF41EC"/>
    <w:rsid w:val="00CF5D04"/>
    <w:rsid w:val="00D03115"/>
    <w:rsid w:val="00D04DE4"/>
    <w:rsid w:val="00D063F1"/>
    <w:rsid w:val="00D11735"/>
    <w:rsid w:val="00D14F22"/>
    <w:rsid w:val="00D2469A"/>
    <w:rsid w:val="00D35427"/>
    <w:rsid w:val="00D37794"/>
    <w:rsid w:val="00D40A28"/>
    <w:rsid w:val="00D439F3"/>
    <w:rsid w:val="00D46A96"/>
    <w:rsid w:val="00D4741C"/>
    <w:rsid w:val="00D57918"/>
    <w:rsid w:val="00D625D8"/>
    <w:rsid w:val="00D73DC6"/>
    <w:rsid w:val="00D74C1A"/>
    <w:rsid w:val="00D754C1"/>
    <w:rsid w:val="00D77393"/>
    <w:rsid w:val="00D77A35"/>
    <w:rsid w:val="00D8111D"/>
    <w:rsid w:val="00D81B3E"/>
    <w:rsid w:val="00D87315"/>
    <w:rsid w:val="00D90C70"/>
    <w:rsid w:val="00D90E49"/>
    <w:rsid w:val="00D91679"/>
    <w:rsid w:val="00D96ADE"/>
    <w:rsid w:val="00DA0CE2"/>
    <w:rsid w:val="00DA110F"/>
    <w:rsid w:val="00DA2387"/>
    <w:rsid w:val="00DA399F"/>
    <w:rsid w:val="00DB6803"/>
    <w:rsid w:val="00DC6A10"/>
    <w:rsid w:val="00DE3625"/>
    <w:rsid w:val="00DE3629"/>
    <w:rsid w:val="00DE657E"/>
    <w:rsid w:val="00DE780A"/>
    <w:rsid w:val="00DF4704"/>
    <w:rsid w:val="00E024AA"/>
    <w:rsid w:val="00E15C77"/>
    <w:rsid w:val="00E1693E"/>
    <w:rsid w:val="00E250F1"/>
    <w:rsid w:val="00E313D2"/>
    <w:rsid w:val="00E3550D"/>
    <w:rsid w:val="00E4019E"/>
    <w:rsid w:val="00E52838"/>
    <w:rsid w:val="00E614E0"/>
    <w:rsid w:val="00E729A7"/>
    <w:rsid w:val="00E73F7F"/>
    <w:rsid w:val="00E753E8"/>
    <w:rsid w:val="00E85409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6F1"/>
    <w:rsid w:val="00EB7F25"/>
    <w:rsid w:val="00EB7FC9"/>
    <w:rsid w:val="00EC0961"/>
    <w:rsid w:val="00EC1B8E"/>
    <w:rsid w:val="00ED27E8"/>
    <w:rsid w:val="00ED7137"/>
    <w:rsid w:val="00EE2FA2"/>
    <w:rsid w:val="00EF06EA"/>
    <w:rsid w:val="00EF7BAA"/>
    <w:rsid w:val="00F06EAD"/>
    <w:rsid w:val="00F07604"/>
    <w:rsid w:val="00F16255"/>
    <w:rsid w:val="00F2077A"/>
    <w:rsid w:val="00F20E45"/>
    <w:rsid w:val="00F21088"/>
    <w:rsid w:val="00F326BF"/>
    <w:rsid w:val="00F327E7"/>
    <w:rsid w:val="00F35746"/>
    <w:rsid w:val="00F36639"/>
    <w:rsid w:val="00F43231"/>
    <w:rsid w:val="00F447C7"/>
    <w:rsid w:val="00F459B4"/>
    <w:rsid w:val="00F5211B"/>
    <w:rsid w:val="00F554A9"/>
    <w:rsid w:val="00F645F6"/>
    <w:rsid w:val="00F67850"/>
    <w:rsid w:val="00F716FD"/>
    <w:rsid w:val="00F76679"/>
    <w:rsid w:val="00F76FE8"/>
    <w:rsid w:val="00F7763F"/>
    <w:rsid w:val="00F80355"/>
    <w:rsid w:val="00F87C43"/>
    <w:rsid w:val="00FA1787"/>
    <w:rsid w:val="00FA5722"/>
    <w:rsid w:val="00FB077C"/>
    <w:rsid w:val="00FB0C81"/>
    <w:rsid w:val="00FB2BD5"/>
    <w:rsid w:val="00FB6EED"/>
    <w:rsid w:val="00FC0D76"/>
    <w:rsid w:val="00FC2200"/>
    <w:rsid w:val="00FC2540"/>
    <w:rsid w:val="00FC339C"/>
    <w:rsid w:val="00FC41C0"/>
    <w:rsid w:val="00FD610E"/>
    <w:rsid w:val="00FE55DD"/>
    <w:rsid w:val="00FE7254"/>
    <w:rsid w:val="00FE7D3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5"/>
    <o:shapelayout v:ext="edit">
      <o:idmap v:ext="edit" data="2"/>
    </o:shapelayout>
  </w:shapeDefaults>
  <w:decimalSymbol w:val="."/>
  <w:listSeparator w:val=","/>
  <w14:docId w14:val="01F022ED"/>
  <w15:docId w15:val="{1737A221-7BD4-424E-BBB1-5ED00A02E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9" w:qFormat="1"/>
    <w:lsdException w:name="heading 6" w:locked="1" w:uiPriority="0" w:qFormat="1"/>
    <w:lsdException w:name="heading 7" w:locked="1" w:uiPriority="0" w:qFormat="1"/>
    <w:lsdException w:name="heading 8" w:locked="1" w:uiPriority="9" w:qFormat="1"/>
    <w:lsdException w:name="heading 9" w:locked="1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 w:qFormat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 w:qFormat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eastAsia="en-US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link w:val="Heading3Char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1,标题 41,heading 4"/>
    <w:basedOn w:val="Normal"/>
    <w:next w:val="Heading9"/>
    <w:link w:val="Heading4Char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link w:val="Heading1"/>
    <w:uiPriority w:val="99"/>
    <w:locked/>
    <w:rsid w:val="0033525D"/>
    <w:rPr>
      <w:rFonts w:eastAsia="SimSun" w:cs="Times New Roman"/>
      <w:sz w:val="22"/>
      <w:szCs w:val="22"/>
      <w:lang w:val="en-US" w:eastAsia="en-US" w:bidi="ar-SA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aliases w:val="Heading 11 Char,para 4 Char,Título 41 Char,Heading 41 Char,标题 41 Char,heading 4 Char"/>
    <w:link w:val="Heading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9"/>
    <w:semiHidden/>
    <w:locked/>
    <w:rPr>
      <w:rFonts w:ascii="Calibri" w:hAnsi="Calibri" w:cs="Times New Roman"/>
      <w:b/>
      <w:bCs/>
    </w:rPr>
  </w:style>
  <w:style w:type="character" w:customStyle="1" w:styleId="Heading7Char">
    <w:name w:val="Heading 7 Char"/>
    <w:link w:val="Heading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9"/>
    <w:semiHidden/>
    <w:locked/>
    <w:rPr>
      <w:rFonts w:ascii="Cambria" w:hAnsi="Cambria" w:cs="Times New Roman"/>
    </w:r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  <w:rPr>
      <w:lang w:val="en-CA" w:eastAsia="ru-RU"/>
    </w:rPr>
  </w:style>
  <w:style w:type="character" w:customStyle="1" w:styleId="HeaderChar">
    <w:name w:val="Header Char"/>
    <w:link w:val="Header"/>
    <w:uiPriority w:val="99"/>
    <w:locked/>
    <w:rsid w:val="006A24A7"/>
    <w:rPr>
      <w:rFonts w:cs="Times New Roman"/>
      <w:sz w:val="22"/>
      <w:lang w:val="en-CA"/>
    </w:rPr>
  </w:style>
  <w:style w:type="paragraph" w:customStyle="1" w:styleId="sub-title">
    <w:name w:val="sub-title"/>
    <w:uiPriority w:val="99"/>
    <w:rsid w:val="0033525D"/>
    <w:pPr>
      <w:jc w:val="both"/>
      <w:outlineLvl w:val="0"/>
    </w:pPr>
    <w:rPr>
      <w:b/>
      <w:noProof/>
      <w:sz w:val="22"/>
      <w:szCs w:val="22"/>
      <w:lang w:eastAsia="en-US"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sz w:val="22"/>
      <w:szCs w:val="22"/>
      <w:lang w:val="en-GB" w:eastAsia="en-US"/>
    </w:rPr>
  </w:style>
  <w:style w:type="paragraph" w:customStyle="1" w:styleId="Decision">
    <w:name w:val="Decision"/>
    <w:basedOn w:val="Normal"/>
    <w:uiPriority w:val="99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Pr>
      <w:rFonts w:cs="Times New Roman"/>
    </w:rPr>
  </w:style>
  <w:style w:type="paragraph" w:styleId="BlockText">
    <w:name w:val="Block Text"/>
    <w:basedOn w:val="Normal"/>
    <w:uiPriority w:val="99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uiPriority w:val="99"/>
    <w:semiHidden/>
    <w:rsid w:val="00493D40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locked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493D40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locked/>
    <w:rPr>
      <w:rFonts w:cs="Times New Roman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rsid w:val="00493D40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</w:rPr>
  </w:style>
  <w:style w:type="table" w:styleId="Table3Deffects1">
    <w:name w:val="Table 3D effects 1"/>
    <w:basedOn w:val="TableNormal"/>
    <w:uiPriority w:val="99"/>
    <w:semiHidden/>
    <w:rsid w:val="00493D40"/>
    <w:pPr>
      <w:jc w:val="both"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493D40"/>
    <w:pPr>
      <w:jc w:val="both"/>
    </w:p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493D40"/>
    <w:pPr>
      <w:jc w:val="both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493D40"/>
    <w:pPr>
      <w:jc w:val="both"/>
    </w:p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eader4">
    <w:name w:val="Header4"/>
    <w:aliases w:val="Para 4"/>
    <w:basedOn w:val="Normal"/>
    <w:next w:val="Normal"/>
    <w:uiPriority w:val="99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uiPriority w:val="99"/>
    <w:semiHidden/>
    <w:rsid w:val="00B04161"/>
    <w:rPr>
      <w:rFonts w:cs="Times New Roman"/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link w:val="Subtitle"/>
    <w:uiPriority w:val="99"/>
    <w:locked/>
    <w:rPr>
      <w:rFonts w:ascii="Cambria" w:hAnsi="Cambria"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character" w:customStyle="1" w:styleId="TitleChar">
    <w:name w:val="Title Char"/>
    <w:link w:val="Title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rsid w:val="0033525D"/>
  </w:style>
  <w:style w:type="character" w:customStyle="1" w:styleId="DateChar">
    <w:name w:val="Date Char"/>
    <w:link w:val="Date"/>
    <w:uiPriority w:val="99"/>
    <w:semiHidden/>
    <w:locked/>
    <w:rPr>
      <w:rFonts w:cs="Times New Roman"/>
    </w:rPr>
  </w:style>
  <w:style w:type="character" w:styleId="PlaceholderText">
    <w:name w:val="Placeholder Text"/>
    <w:uiPriority w:val="99"/>
    <w:semiHidden/>
    <w:rsid w:val="00FC2540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B0416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B04161"/>
    <w:rPr>
      <w:rFonts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0416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B04161"/>
    <w:rPr>
      <w:rFonts w:cs="Times New Roman"/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iPriority w:val="99"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link w:val="FootnoteText"/>
    <w:uiPriority w:val="99"/>
    <w:locked/>
    <w:rsid w:val="006E126D"/>
    <w:rPr>
      <w:rFonts w:cs="Times New Roman"/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"/>
    <w:uiPriority w:val="99"/>
    <w:qFormat/>
    <w:rsid w:val="006E126D"/>
    <w:rPr>
      <w:rFonts w:cs="Times New Roman"/>
      <w:vertAlign w:val="superscript"/>
    </w:rPr>
  </w:style>
  <w:style w:type="paragraph" w:customStyle="1" w:styleId="Newheader4">
    <w:name w:val="New header 4"/>
    <w:basedOn w:val="Heading4"/>
    <w:next w:val="Normal"/>
    <w:uiPriority w:val="99"/>
    <w:rsid w:val="00AC5041"/>
  </w:style>
  <w:style w:type="numbering" w:styleId="111111">
    <w:name w:val="Outline List 2"/>
    <w:basedOn w:val="NoList"/>
    <w:uiPriority w:val="99"/>
    <w:semiHidden/>
    <w:unhideWhenUsed/>
    <w:locked/>
    <w:rsid w:val="00EF0A0B"/>
    <w:pPr>
      <w:numPr>
        <w:numId w:val="16"/>
      </w:numPr>
    </w:pPr>
  </w:style>
  <w:style w:type="numbering" w:styleId="1ai">
    <w:name w:val="Outline List 1"/>
    <w:basedOn w:val="NoList"/>
    <w:uiPriority w:val="99"/>
    <w:semiHidden/>
    <w:unhideWhenUsed/>
    <w:locked/>
    <w:rsid w:val="00EF0A0B"/>
    <w:pPr>
      <w:numPr>
        <w:numId w:val="17"/>
      </w:numPr>
    </w:pPr>
  </w:style>
  <w:style w:type="numbering" w:styleId="ArticleSection">
    <w:name w:val="Outline List 3"/>
    <w:basedOn w:val="NoList"/>
    <w:uiPriority w:val="99"/>
    <w:semiHidden/>
    <w:unhideWhenUsed/>
    <w:locked/>
    <w:rsid w:val="00EF0A0B"/>
    <w:pPr>
      <w:numPr>
        <w:numId w:val="18"/>
      </w:numPr>
    </w:pPr>
  </w:style>
  <w:style w:type="paragraph" w:styleId="ListParagraph">
    <w:name w:val="List Paragraph"/>
    <w:basedOn w:val="Normal"/>
    <w:uiPriority w:val="34"/>
    <w:qFormat/>
    <w:rsid w:val="005013AB"/>
    <w:pPr>
      <w:spacing w:after="160" w:line="259" w:lineRule="auto"/>
      <w:ind w:left="720"/>
      <w:contextualSpacing/>
      <w:jc w:val="left"/>
    </w:pPr>
    <w:rPr>
      <w:rFonts w:ascii="Calibri" w:eastAsia="Calibri" w:hAnsi="Calibri" w:cs="Arial"/>
      <w:kern w:val="2"/>
      <w:lang w:val="ru-RU"/>
    </w:rPr>
  </w:style>
  <w:style w:type="table" w:customStyle="1" w:styleId="TableGrid10">
    <w:name w:val="Table Grid1"/>
    <w:basedOn w:val="TableNormal"/>
    <w:next w:val="TableGrid"/>
    <w:uiPriority w:val="39"/>
    <w:rsid w:val="005013AB"/>
    <w:pPr>
      <w:jc w:val="both"/>
    </w:pPr>
    <w:rPr>
      <w:rFonts w:eastAsia="Calibr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uiPriority w:val="99"/>
    <w:unhideWhenUsed/>
    <w:rsid w:val="005013AB"/>
    <w:rPr>
      <w:color w:val="0563C1"/>
      <w:u w:val="single"/>
    </w:rPr>
  </w:style>
  <w:style w:type="character" w:styleId="Hyperlink">
    <w:name w:val="Hyperlink"/>
    <w:uiPriority w:val="99"/>
    <w:unhideWhenUsed/>
    <w:locked/>
    <w:rsid w:val="005013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62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614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2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eader" Target="header6.xml"/><Relationship Id="rId10" Type="http://schemas.openxmlformats.org/officeDocument/2006/relationships/image" Target="media/image1.jpeg"/><Relationship Id="rId19" Type="http://schemas.openxmlformats.org/officeDocument/2006/relationships/footer" Target="foot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footer" Target="footer6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multilateralfund.org/about/evaluation" TargetMode="External"/><Relationship Id="rId1" Type="http://schemas.openxmlformats.org/officeDocument/2006/relationships/hyperlink" Target="https://www.multilateralfund.org/about/evalu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b761c448a153ff635730b45d358b307e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faaa9c865d835c6b9ac919ba092d9a40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66988E-0DC1-4FDC-BB67-94A390D554F8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57C239CF-2DDD-4853-96BA-5084D24900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F8E1AA-8467-430A-9F4A-2E63109AF7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9</Pages>
  <Words>2886</Words>
  <Characters>15936</Characters>
  <Application>Microsoft Office Word</Application>
  <DocSecurity>0</DocSecurity>
  <Lines>419</Lines>
  <Paragraphs>216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ОРГАНИЗАЦИЯ</vt:lpstr>
    </vt:vector>
  </TitlesOfParts>
  <Company>UNMFS</Company>
  <LinksUpToDate>false</LinksUpToDate>
  <CharactersWithSpaces>18606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ОРГАНИЗАЦИЯ</dc:title>
  <dc:subject/>
  <dc:creator>Angela Xue He Yan</dc:creator>
  <cp:keywords/>
  <dc:description/>
  <cp:lastModifiedBy>Angela Xue He Yan</cp:lastModifiedBy>
  <cp:revision>53</cp:revision>
  <cp:lastPrinted>2001-05-26T16:40:00Z</cp:lastPrinted>
  <dcterms:created xsi:type="dcterms:W3CDTF">2025-10-17T17:21:00Z</dcterms:created>
  <dcterms:modified xsi:type="dcterms:W3CDTF">2025-10-22T14:31:00Z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UNEP/OzL.Pro/ExCom/97/10</vt:lpwstr>
  </property>
  <property fmtid="{D5CDD505-2E9C-101B-9397-08002B2CF9AE}" pid="3" name="Revision date">
    <vt:lpwstr>14 October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8.98967118667074E-296</vt:r8>
  </property>
  <property fmtid="{D5CDD505-2E9C-101B-9397-08002B2CF9AE}" pid="6" name="MediaServiceImageTags">
    <vt:lpwstr/>
  </property>
  <property fmtid="{D5CDD505-2E9C-101B-9397-08002B2CF9AE}" pid="7" name="TaxCatchAll">
    <vt:lpwstr/>
  </property>
  <property fmtid="{D5CDD505-2E9C-101B-9397-08002B2CF9AE}" pid="8" name="lcf76f155ced4ddcb4097134ff3c332f">
    <vt:lpwstr/>
  </property>
</Properties>
</file>