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14" w:type="dxa"/>
        <w:tblInd w:w="-284" w:type="dxa"/>
        <w:tblLayout w:type="fixed"/>
        <w:tblLook w:val="0000" w:firstRow="0" w:lastRow="0" w:firstColumn="0" w:lastColumn="0" w:noHBand="0" w:noVBand="0"/>
      </w:tblPr>
      <w:tblGrid>
        <w:gridCol w:w="1985"/>
        <w:gridCol w:w="3609"/>
        <w:gridCol w:w="4320"/>
      </w:tblGrid>
      <w:tr w:rsidR="00997D6F" w:rsidRPr="004F26EF" w14:paraId="7E866ACF" w14:textId="77777777" w:rsidTr="00726226">
        <w:trPr>
          <w:trHeight w:val="720"/>
        </w:trPr>
        <w:tc>
          <w:tcPr>
            <w:tcW w:w="5594" w:type="dxa"/>
            <w:gridSpan w:val="2"/>
            <w:tcBorders>
              <w:bottom w:val="single" w:sz="18" w:space="0" w:color="auto"/>
            </w:tcBorders>
          </w:tcPr>
          <w:p w14:paraId="4A51BF57" w14:textId="3E87F564" w:rsidR="00997D6F" w:rsidRPr="004F26EF" w:rsidRDefault="004E367A"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4F26EF">
              <w:rPr>
                <w:rFonts w:ascii="Univers" w:hAnsi="Univers"/>
                <w:b/>
                <w:sz w:val="28"/>
                <w:lang w:val="fr-FR"/>
              </w:rPr>
              <w:t>NATIONS</w:t>
            </w:r>
            <w:r w:rsidRPr="004F26EF">
              <w:rPr>
                <w:rFonts w:ascii="Univers" w:hAnsi="Univers"/>
                <w:b/>
                <w:sz w:val="28"/>
                <w:lang w:val="fr-FR"/>
              </w:rPr>
              <w:br/>
              <w:t>UNIES</w:t>
            </w:r>
          </w:p>
        </w:tc>
        <w:tc>
          <w:tcPr>
            <w:tcW w:w="4320" w:type="dxa"/>
            <w:tcBorders>
              <w:bottom w:val="single" w:sz="18" w:space="0" w:color="auto"/>
            </w:tcBorders>
          </w:tcPr>
          <w:p w14:paraId="3D2639DB" w14:textId="77777777" w:rsidR="00997D6F" w:rsidRPr="004F26EF" w:rsidRDefault="00997D6F" w:rsidP="00280F8E">
            <w:pPr>
              <w:jc w:val="right"/>
              <w:rPr>
                <w:sz w:val="52"/>
                <w:szCs w:val="52"/>
                <w:lang w:val="fr-FR"/>
              </w:rPr>
            </w:pPr>
            <w:r w:rsidRPr="004F26EF">
              <w:rPr>
                <w:rFonts w:ascii="Univers Bold" w:hAnsi="Univers Bold"/>
                <w:b/>
                <w:sz w:val="72"/>
                <w:lang w:val="fr-FR"/>
              </w:rPr>
              <w:t>EP</w:t>
            </w:r>
          </w:p>
        </w:tc>
      </w:tr>
      <w:tr w:rsidR="00997D6F" w:rsidRPr="004F26EF" w14:paraId="1615BBC2" w14:textId="77777777" w:rsidTr="007262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985" w:type="dxa"/>
            <w:tcBorders>
              <w:top w:val="nil"/>
              <w:left w:val="nil"/>
              <w:bottom w:val="single" w:sz="36" w:space="0" w:color="auto"/>
              <w:right w:val="nil"/>
            </w:tcBorders>
          </w:tcPr>
          <w:p w14:paraId="05BC88C1" w14:textId="77777777" w:rsidR="00997D6F" w:rsidRPr="004F26EF" w:rsidRDefault="00997D6F" w:rsidP="00280F8E">
            <w:pPr>
              <w:spacing w:before="120"/>
              <w:ind w:left="-9"/>
              <w:rPr>
                <w:lang w:val="fr-FR"/>
              </w:rPr>
            </w:pPr>
            <w:r w:rsidRPr="004F26EF">
              <w:rPr>
                <w:noProof/>
                <w:lang w:val="fr-FR" w:eastAsia="zh-CN"/>
              </w:rPr>
              <mc:AlternateContent>
                <mc:Choice Requires="wpg">
                  <w:drawing>
                    <wp:inline distT="0" distB="0" distL="0" distR="0" wp14:anchorId="594BBAC4" wp14:editId="36BB24FD">
                      <wp:extent cx="828963" cy="1565743"/>
                      <wp:effectExtent l="0" t="0" r="9525" b="0"/>
                      <wp:docPr id="1" name="Group 1"/>
                      <wp:cNvGraphicFramePr/>
                      <a:graphic xmlns:a="http://schemas.openxmlformats.org/drawingml/2006/main">
                        <a:graphicData uri="http://schemas.microsoft.com/office/word/2010/wordprocessingGroup">
                          <wpg:wgp>
                            <wpg:cNvGrpSpPr/>
                            <wpg:grpSpPr>
                              <a:xfrm>
                                <a:off x="0" y="0"/>
                                <a:ext cx="828963" cy="1565743"/>
                                <a:chOff x="-8279" y="0"/>
                                <a:chExt cx="828963" cy="1565743"/>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09743"/>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9EE4FEE" id="Group 1" o:spid="_x0000_s1026" style="width:65.25pt;height:123.3pt;mso-position-horizontal-relative:char;mso-position-vertical-relative:line" coordorigin="-82" coordsize="8289,15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097;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609" w:type="dxa"/>
            <w:tcBorders>
              <w:top w:val="nil"/>
              <w:left w:val="nil"/>
              <w:bottom w:val="single" w:sz="36" w:space="0" w:color="auto"/>
              <w:right w:val="nil"/>
            </w:tcBorders>
          </w:tcPr>
          <w:p w14:paraId="3C77A7EA" w14:textId="77777777" w:rsidR="004E367A" w:rsidRPr="004F26EF" w:rsidRDefault="004E367A" w:rsidP="004E36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42D6627" w14:textId="0645BD31" w:rsidR="00997D6F" w:rsidRPr="004F26EF" w:rsidRDefault="004E367A" w:rsidP="004E36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lang w:val="fr-FR"/>
              </w:rPr>
            </w:pPr>
            <w:r w:rsidRPr="004F26EF">
              <w:rPr>
                <w:rFonts w:ascii="Univers" w:hAnsi="Univers"/>
                <w:b/>
                <w:sz w:val="32"/>
                <w:lang w:val="fr-FR"/>
              </w:rPr>
              <w:t>Programme des Nations Unies pour l’environnement</w:t>
            </w:r>
          </w:p>
        </w:tc>
        <w:tc>
          <w:tcPr>
            <w:tcW w:w="4320" w:type="dxa"/>
            <w:tcBorders>
              <w:top w:val="nil"/>
              <w:left w:val="nil"/>
              <w:bottom w:val="single" w:sz="36" w:space="0" w:color="auto"/>
              <w:right w:val="nil"/>
            </w:tcBorders>
          </w:tcPr>
          <w:p w14:paraId="36F62DAC" w14:textId="77777777" w:rsidR="00523C1B" w:rsidRDefault="00523C1B" w:rsidP="00280F8E">
            <w:pPr>
              <w:rPr>
                <w:lang w:val="fr-FR"/>
              </w:rPr>
            </w:pPr>
          </w:p>
          <w:p w14:paraId="6CB4BFA1" w14:textId="503FB456" w:rsidR="00997D6F" w:rsidRPr="004F26EF" w:rsidRDefault="00997D6F" w:rsidP="00280F8E">
            <w:pPr>
              <w:rPr>
                <w:lang w:val="fr-FR"/>
              </w:rPr>
            </w:pPr>
            <w:proofErr w:type="spellStart"/>
            <w:r w:rsidRPr="004F26EF">
              <w:rPr>
                <w:lang w:val="fr-FR"/>
              </w:rPr>
              <w:t>Distr</w:t>
            </w:r>
            <w:proofErr w:type="spellEnd"/>
            <w:r w:rsidRPr="004F26EF">
              <w:rPr>
                <w:lang w:val="fr-FR"/>
              </w:rPr>
              <w:t>.</w:t>
            </w:r>
          </w:p>
          <w:p w14:paraId="6D287F0B" w14:textId="7FDC6FD0" w:rsidR="00997D6F" w:rsidRPr="004F26EF" w:rsidRDefault="004E367A" w:rsidP="00280F8E">
            <w:pPr>
              <w:rPr>
                <w:lang w:val="fr-FR"/>
              </w:rPr>
            </w:pPr>
            <w:r w:rsidRPr="004F26EF">
              <w:rPr>
                <w:lang w:val="fr-FR"/>
              </w:rPr>
              <w:t>GÉNÉRALE</w:t>
            </w:r>
          </w:p>
          <w:p w14:paraId="74E1DA91" w14:textId="77777777" w:rsidR="00997D6F" w:rsidRPr="004F26EF" w:rsidRDefault="00997D6F" w:rsidP="00280F8E">
            <w:pPr>
              <w:rPr>
                <w:lang w:val="fr-FR"/>
              </w:rPr>
            </w:pPr>
          </w:p>
          <w:p w14:paraId="178AF340" w14:textId="04AB723A" w:rsidR="00997D6F" w:rsidRPr="004F26EF" w:rsidRDefault="003F7C54" w:rsidP="00280F8E">
            <w:pPr>
              <w:rPr>
                <w:lang w:val="fr-FR"/>
              </w:rPr>
            </w:pPr>
            <w:r w:rsidRPr="004F26EF">
              <w:rPr>
                <w:lang w:val="fr-FR"/>
              </w:rPr>
              <w:fldChar w:fldCharType="begin"/>
            </w:r>
            <w:r w:rsidRPr="004F26EF">
              <w:rPr>
                <w:lang w:val="fr-FR"/>
              </w:rPr>
              <w:instrText>DOCPROPERTY "Document number"  \* MERGEFORMAT</w:instrText>
            </w:r>
            <w:r w:rsidRPr="004F26EF">
              <w:rPr>
                <w:lang w:val="fr-FR"/>
              </w:rPr>
              <w:fldChar w:fldCharType="separate"/>
            </w:r>
            <w:r w:rsidR="00197CC7" w:rsidRPr="004F26EF">
              <w:rPr>
                <w:lang w:val="fr-FR"/>
              </w:rPr>
              <w:t>UNEP/</w:t>
            </w:r>
            <w:proofErr w:type="spellStart"/>
            <w:r w:rsidR="00197CC7" w:rsidRPr="004F26EF">
              <w:rPr>
                <w:lang w:val="fr-FR"/>
              </w:rPr>
              <w:t>OzL.Pro</w:t>
            </w:r>
            <w:proofErr w:type="spellEnd"/>
            <w:r w:rsidR="00197CC7" w:rsidRPr="004F26EF">
              <w:rPr>
                <w:lang w:val="fr-FR"/>
              </w:rPr>
              <w:t>/</w:t>
            </w:r>
            <w:proofErr w:type="spellStart"/>
            <w:r w:rsidR="00197CC7" w:rsidRPr="004F26EF">
              <w:rPr>
                <w:lang w:val="fr-FR"/>
              </w:rPr>
              <w:t>ExCom</w:t>
            </w:r>
            <w:proofErr w:type="spellEnd"/>
            <w:r w:rsidR="00197CC7" w:rsidRPr="004F26EF">
              <w:rPr>
                <w:lang w:val="fr-FR"/>
              </w:rPr>
              <w:t>/95/61</w:t>
            </w:r>
            <w:r w:rsidRPr="004F26EF">
              <w:rPr>
                <w:lang w:val="fr-FR"/>
              </w:rPr>
              <w:fldChar w:fldCharType="end"/>
            </w:r>
          </w:p>
          <w:p w14:paraId="48A29A6B" w14:textId="5C1A3B80" w:rsidR="00997D6F" w:rsidRPr="004F26EF" w:rsidRDefault="00997D6F" w:rsidP="00280F8E">
            <w:pPr>
              <w:rPr>
                <w:lang w:val="fr-FR"/>
              </w:rPr>
            </w:pPr>
            <w:r w:rsidRPr="004F26EF">
              <w:rPr>
                <w:lang w:val="fr-FR"/>
              </w:rPr>
              <w:fldChar w:fldCharType="begin"/>
            </w:r>
            <w:r w:rsidRPr="004F26EF">
              <w:rPr>
                <w:lang w:val="fr-FR"/>
              </w:rPr>
              <w:instrText xml:space="preserve"> DOCPROPERTY "Revision date" \@ "d MMMM YYYY"  \* MERGEFORMAT </w:instrText>
            </w:r>
            <w:r w:rsidRPr="004F26EF">
              <w:rPr>
                <w:lang w:val="fr-FR"/>
              </w:rPr>
              <w:fldChar w:fldCharType="separate"/>
            </w:r>
            <w:r w:rsidR="006A6EE3" w:rsidRPr="004F26EF">
              <w:rPr>
                <w:lang w:val="fr-FR"/>
              </w:rPr>
              <w:t xml:space="preserve">19 </w:t>
            </w:r>
            <w:r w:rsidR="004E367A" w:rsidRPr="004F26EF">
              <w:rPr>
                <w:lang w:val="fr-FR"/>
              </w:rPr>
              <w:t>novem</w:t>
            </w:r>
            <w:r w:rsidR="00434117" w:rsidRPr="004F26EF">
              <w:rPr>
                <w:lang w:val="fr-FR"/>
              </w:rPr>
              <w:t>b</w:t>
            </w:r>
            <w:r w:rsidR="004E367A" w:rsidRPr="004F26EF">
              <w:rPr>
                <w:lang w:val="fr-FR"/>
              </w:rPr>
              <w:t>re</w:t>
            </w:r>
            <w:r w:rsidR="006A6EE3" w:rsidRPr="004F26EF">
              <w:rPr>
                <w:lang w:val="fr-FR"/>
              </w:rPr>
              <w:t xml:space="preserve"> 2024</w:t>
            </w:r>
            <w:r w:rsidRPr="004F26EF">
              <w:rPr>
                <w:lang w:val="fr-FR"/>
              </w:rPr>
              <w:fldChar w:fldCharType="end"/>
            </w:r>
          </w:p>
          <w:p w14:paraId="210ACF3E" w14:textId="77777777" w:rsidR="00997D6F" w:rsidRPr="004F26EF" w:rsidRDefault="00997D6F" w:rsidP="00280F8E">
            <w:pPr>
              <w:rPr>
                <w:caps/>
                <w:lang w:val="fr-FR"/>
              </w:rPr>
            </w:pPr>
          </w:p>
          <w:p w14:paraId="704BC26B" w14:textId="77777777" w:rsidR="004E367A" w:rsidRPr="004F26EF" w:rsidRDefault="004E367A" w:rsidP="004E367A">
            <w:pPr>
              <w:rPr>
                <w:lang w:val="fr-FR"/>
              </w:rPr>
            </w:pPr>
            <w:r w:rsidRPr="004F26EF">
              <w:rPr>
                <w:caps/>
                <w:lang w:val="fr-FR"/>
              </w:rPr>
              <w:t>FRANÇAIS</w:t>
            </w:r>
            <w:r w:rsidRPr="004F26EF">
              <w:rPr>
                <w:lang w:val="fr-FR"/>
              </w:rPr>
              <w:t xml:space="preserve"> </w:t>
            </w:r>
          </w:p>
          <w:p w14:paraId="36BD453B" w14:textId="256E8134" w:rsidR="00997D6F" w:rsidRPr="004F26EF" w:rsidRDefault="004E367A" w:rsidP="004E367A">
            <w:pPr>
              <w:rPr>
                <w:lang w:val="fr-FR"/>
              </w:rPr>
            </w:pPr>
            <w:r w:rsidRPr="004F26EF">
              <w:rPr>
                <w:lang w:val="fr-FR"/>
              </w:rPr>
              <w:t>ORIGINAL : ANGLAIS</w:t>
            </w:r>
          </w:p>
        </w:tc>
      </w:tr>
    </w:tbl>
    <w:p w14:paraId="5AD0B45A" w14:textId="0093E8F3" w:rsidR="00997D6F" w:rsidRPr="004F26EF" w:rsidRDefault="004E367A" w:rsidP="00997D6F">
      <w:pPr>
        <w:jc w:val="left"/>
        <w:rPr>
          <w:lang w:val="fr-FR"/>
        </w:rPr>
      </w:pPr>
      <w:r w:rsidRPr="004F26EF">
        <w:rPr>
          <w:lang w:val="fr-FR"/>
        </w:rPr>
        <w:t>COMITÉ EXÉCUTIF</w:t>
      </w:r>
      <w:r w:rsidRPr="004F26EF">
        <w:rPr>
          <w:lang w:val="fr-FR"/>
        </w:rPr>
        <w:br/>
        <w:t xml:space="preserve">  DU FONDS MULTILATÉRAL AUX FINS</w:t>
      </w:r>
      <w:r w:rsidRPr="004F26EF">
        <w:rPr>
          <w:lang w:val="fr-FR"/>
        </w:rPr>
        <w:br/>
        <w:t xml:space="preserve">  D’APPLICATION DU PROTOCOLE DE MONTRÉAL</w:t>
      </w:r>
      <w:r w:rsidR="00997D6F" w:rsidRPr="004F26EF">
        <w:rPr>
          <w:lang w:val="fr-FR"/>
        </w:rPr>
        <w:br/>
      </w:r>
      <w:r w:rsidRPr="004F26EF">
        <w:rPr>
          <w:lang w:val="fr-FR"/>
        </w:rPr>
        <w:t>Quatre-vingt-quinzième réunion</w:t>
      </w:r>
    </w:p>
    <w:p w14:paraId="13A3C75A" w14:textId="6A66B586" w:rsidR="00997D6F" w:rsidRPr="004F26EF" w:rsidRDefault="004E367A" w:rsidP="00997D6F">
      <w:pPr>
        <w:jc w:val="left"/>
        <w:rPr>
          <w:lang w:val="fr-FR"/>
        </w:rPr>
      </w:pPr>
      <w:r w:rsidRPr="004F26EF">
        <w:rPr>
          <w:lang w:val="fr-FR"/>
        </w:rPr>
        <w:t>Montréal, 4 - 8 décembre 2024</w:t>
      </w:r>
    </w:p>
    <w:p w14:paraId="0D237554" w14:textId="4C130C61" w:rsidR="00997D6F" w:rsidRPr="004F26EF" w:rsidRDefault="004E367A" w:rsidP="00997D6F">
      <w:pPr>
        <w:jc w:val="left"/>
        <w:rPr>
          <w:lang w:val="fr-FR"/>
        </w:rPr>
      </w:pPr>
      <w:r w:rsidRPr="004F26EF">
        <w:rPr>
          <w:lang w:val="fr-FR"/>
        </w:rPr>
        <w:t>Point 9 d) de l’ordre du jour provisoire</w:t>
      </w:r>
      <w:r w:rsidRPr="004F26EF">
        <w:rPr>
          <w:rStyle w:val="FootnoteReference"/>
          <w:lang w:val="fr-FR"/>
        </w:rPr>
        <w:t xml:space="preserve"> </w:t>
      </w:r>
      <w:r w:rsidR="00997D6F" w:rsidRPr="004F26EF">
        <w:rPr>
          <w:rStyle w:val="FootnoteReference"/>
          <w:lang w:val="fr-FR"/>
        </w:rPr>
        <w:footnoteReference w:id="2"/>
      </w:r>
    </w:p>
    <w:p w14:paraId="2458E2BF" w14:textId="77777777" w:rsidR="00BE2DAA" w:rsidRPr="004F26EF" w:rsidRDefault="00BE2DAA" w:rsidP="0079781A">
      <w:pPr>
        <w:jc w:val="left"/>
        <w:rPr>
          <w:lang w:val="fr-FR"/>
        </w:rPr>
      </w:pPr>
    </w:p>
    <w:p w14:paraId="00FF7AF4" w14:textId="77777777" w:rsidR="00C15867" w:rsidRPr="004F26EF" w:rsidRDefault="00C15867" w:rsidP="00CA59FB">
      <w:pPr>
        <w:jc w:val="left"/>
        <w:rPr>
          <w:lang w:val="fr-FR"/>
        </w:rPr>
      </w:pPr>
    </w:p>
    <w:p w14:paraId="3758F2D7" w14:textId="77777777" w:rsidR="00066CE8" w:rsidRPr="004F26EF" w:rsidRDefault="00066CE8" w:rsidP="00D664DC">
      <w:pPr>
        <w:tabs>
          <w:tab w:val="left" w:pos="7590"/>
        </w:tabs>
        <w:jc w:val="left"/>
        <w:rPr>
          <w:bCs/>
          <w:lang w:val="fr-FR"/>
        </w:rPr>
      </w:pPr>
    </w:p>
    <w:p w14:paraId="66253EE0" w14:textId="77777777" w:rsidR="00055D8E" w:rsidRPr="004F26EF" w:rsidRDefault="00055D8E" w:rsidP="00D664DC">
      <w:pPr>
        <w:tabs>
          <w:tab w:val="left" w:pos="7590"/>
        </w:tabs>
        <w:jc w:val="left"/>
        <w:rPr>
          <w:lang w:val="fr-FR"/>
        </w:rPr>
      </w:pPr>
    </w:p>
    <w:p w14:paraId="6A68F580" w14:textId="77777777" w:rsidR="00BE2DAA" w:rsidRPr="004F26EF" w:rsidRDefault="00BE2DAA" w:rsidP="00BE2DAA">
      <w:pPr>
        <w:rPr>
          <w:lang w:val="fr-FR"/>
        </w:rPr>
      </w:pPr>
    </w:p>
    <w:p w14:paraId="579F0FB5" w14:textId="0C41D53A" w:rsidR="00BE2DAA" w:rsidRPr="004F26EF" w:rsidRDefault="00F42C20" w:rsidP="00BE2DAA">
      <w:pPr>
        <w:jc w:val="center"/>
        <w:rPr>
          <w:b/>
          <w:lang w:val="fr-FR"/>
        </w:rPr>
      </w:pPr>
      <w:r w:rsidRPr="004F26EF">
        <w:rPr>
          <w:b/>
          <w:lang w:val="fr-FR"/>
        </w:rPr>
        <w:t>PROPOSITION DE PROJET : JORDANIE</w:t>
      </w:r>
    </w:p>
    <w:p w14:paraId="0C2A754A" w14:textId="77777777" w:rsidR="00BE2DAA" w:rsidRPr="004F26EF" w:rsidRDefault="00BE2DAA" w:rsidP="00BE2DAA">
      <w:pPr>
        <w:rPr>
          <w:lang w:val="fr-FR"/>
        </w:rPr>
      </w:pPr>
    </w:p>
    <w:p w14:paraId="53E245E3" w14:textId="77777777" w:rsidR="00BE2DAA" w:rsidRPr="004F26EF" w:rsidRDefault="00BE2DAA" w:rsidP="00BE2DAA">
      <w:pPr>
        <w:rPr>
          <w:lang w:val="fr-FR"/>
        </w:rPr>
      </w:pPr>
    </w:p>
    <w:p w14:paraId="2AA00389" w14:textId="5C9D98F9" w:rsidR="00BE2DAA" w:rsidRPr="004F26EF" w:rsidRDefault="00F42C20" w:rsidP="00BE2DAA">
      <w:pPr>
        <w:ind w:firstLine="720"/>
        <w:rPr>
          <w:lang w:val="fr-FR"/>
        </w:rPr>
      </w:pPr>
      <w:r w:rsidRPr="004F26EF">
        <w:rPr>
          <w:lang w:val="fr-FR"/>
        </w:rPr>
        <w:t>Dans le présent document figurent les observations et les recommandations du secrétariat concernant la proposition de projet suivante :</w:t>
      </w:r>
    </w:p>
    <w:p w14:paraId="57B47217" w14:textId="42096401" w:rsidR="00BE2DAA" w:rsidRPr="004F26EF" w:rsidRDefault="00F42C20" w:rsidP="00BE2DAA">
      <w:pPr>
        <w:spacing w:before="240" w:after="240"/>
        <w:rPr>
          <w:u w:val="single"/>
          <w:lang w:val="fr-FR"/>
        </w:rPr>
      </w:pPr>
      <w:r w:rsidRPr="004F26EF">
        <w:rPr>
          <w:u w:val="single"/>
          <w:lang w:val="fr-FR"/>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1"/>
        <w:gridCol w:w="2226"/>
        <w:gridCol w:w="1563"/>
      </w:tblGrid>
      <w:tr w:rsidR="003F4FC0" w:rsidRPr="004F26EF" w14:paraId="21475E23" w14:textId="77777777" w:rsidTr="00A13F44">
        <w:tc>
          <w:tcPr>
            <w:tcW w:w="5571" w:type="dxa"/>
          </w:tcPr>
          <w:p w14:paraId="07EEC219" w14:textId="30ED3C5D" w:rsidR="003F4FC0" w:rsidRPr="004F26EF" w:rsidRDefault="00F42C20" w:rsidP="00B0147B">
            <w:pPr>
              <w:pStyle w:val="ListParagraph"/>
              <w:numPr>
                <w:ilvl w:val="0"/>
                <w:numId w:val="11"/>
              </w:numPr>
              <w:ind w:left="313" w:hanging="423"/>
              <w:rPr>
                <w:lang w:val="fr-FR"/>
              </w:rPr>
            </w:pPr>
            <w:r w:rsidRPr="004F26EF">
              <w:rPr>
                <w:lang w:val="fr-FR"/>
              </w:rPr>
              <w:t>Plan de gestion de l'élimination des HCFC (phase III, première tranche)</w:t>
            </w:r>
          </w:p>
        </w:tc>
        <w:tc>
          <w:tcPr>
            <w:tcW w:w="2226" w:type="dxa"/>
          </w:tcPr>
          <w:p w14:paraId="3C02432C" w14:textId="7EF9007F" w:rsidR="003F4FC0" w:rsidRPr="004F26EF" w:rsidRDefault="00F42C20" w:rsidP="00A13F44">
            <w:pPr>
              <w:jc w:val="center"/>
              <w:rPr>
                <w:lang w:val="fr-FR"/>
              </w:rPr>
            </w:pPr>
            <w:r w:rsidRPr="004F26EF">
              <w:rPr>
                <w:lang w:val="fr-FR"/>
              </w:rPr>
              <w:t>ONUDI</w:t>
            </w:r>
          </w:p>
        </w:tc>
        <w:tc>
          <w:tcPr>
            <w:tcW w:w="1563" w:type="dxa"/>
          </w:tcPr>
          <w:p w14:paraId="6D98FDA4" w14:textId="478D60E5" w:rsidR="003F4FC0" w:rsidRPr="004F26EF" w:rsidRDefault="00F42C20" w:rsidP="00085DCF">
            <w:pPr>
              <w:jc w:val="center"/>
              <w:rPr>
                <w:lang w:val="fr-FR"/>
              </w:rPr>
            </w:pPr>
            <w:r w:rsidRPr="004F26EF">
              <w:rPr>
                <w:lang w:val="fr-FR"/>
              </w:rPr>
              <w:t>Examen individuel</w:t>
            </w:r>
          </w:p>
        </w:tc>
      </w:tr>
    </w:tbl>
    <w:p w14:paraId="49F32B5F" w14:textId="77777777" w:rsidR="00BE2DAA" w:rsidRPr="004F26EF" w:rsidRDefault="00BE2DAA" w:rsidP="00BE2DAA">
      <w:pPr>
        <w:rPr>
          <w:lang w:val="fr-FR"/>
        </w:rPr>
      </w:pPr>
    </w:p>
    <w:p w14:paraId="10D3C05E" w14:textId="77777777" w:rsidR="00BE2DAA" w:rsidRPr="004F26EF" w:rsidRDefault="00BE2DAA" w:rsidP="00BE2DAA">
      <w:pPr>
        <w:rPr>
          <w:lang w:val="fr-FR"/>
        </w:rPr>
      </w:pPr>
    </w:p>
    <w:p w14:paraId="26879C5C" w14:textId="77777777" w:rsidR="00BE2DAA" w:rsidRPr="004F26EF" w:rsidRDefault="00BE2DAA" w:rsidP="00BE2DAA">
      <w:pPr>
        <w:jc w:val="left"/>
        <w:rPr>
          <w:lang w:val="fr-FR"/>
        </w:rPr>
      </w:pPr>
    </w:p>
    <w:p w14:paraId="3B863077" w14:textId="77777777" w:rsidR="00BE2DAA" w:rsidRPr="004F26EF" w:rsidRDefault="00BE2DAA" w:rsidP="00BE2DAA">
      <w:pPr>
        <w:jc w:val="left"/>
        <w:rPr>
          <w:lang w:val="fr-FR"/>
        </w:rPr>
      </w:pPr>
      <w:r w:rsidRPr="004F26EF">
        <w:rPr>
          <w:lang w:val="fr-FR"/>
        </w:rPr>
        <w:br w:type="page"/>
      </w:r>
    </w:p>
    <w:p w14:paraId="06B565D4" w14:textId="5C59A896" w:rsidR="00F63C6A" w:rsidRPr="004F26EF" w:rsidRDefault="00F63C6A" w:rsidP="00A24E2C">
      <w:pPr>
        <w:pStyle w:val="Heading3"/>
        <w:rPr>
          <w:highlight w:val="yellow"/>
          <w:lang w:val="fr-FR"/>
        </w:rPr>
        <w:sectPr w:rsidR="00F63C6A" w:rsidRPr="004F26EF"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266DDBA" w14:textId="77777777" w:rsidR="00F42C20" w:rsidRPr="004F26EF" w:rsidRDefault="00F42C20" w:rsidP="00F42C20">
      <w:pPr>
        <w:spacing w:after="120"/>
        <w:jc w:val="center"/>
        <w:rPr>
          <w:b/>
          <w:lang w:val="fr-FR"/>
        </w:rPr>
      </w:pPr>
      <w:r w:rsidRPr="004F26EF">
        <w:rPr>
          <w:b/>
          <w:lang w:val="fr-FR"/>
        </w:rPr>
        <w:lastRenderedPageBreak/>
        <w:t>FICHE D'ÉVALUATION DE PROJET - PROJETS PLURIANNUELS</w:t>
      </w:r>
    </w:p>
    <w:p w14:paraId="1A6D5C93" w14:textId="0297FA6E" w:rsidR="00BE2DAA" w:rsidRPr="004F26EF" w:rsidRDefault="00F42C20" w:rsidP="00DC561D">
      <w:pPr>
        <w:spacing w:after="200"/>
        <w:jc w:val="center"/>
        <w:rPr>
          <w:b/>
          <w:lang w:val="fr-FR"/>
        </w:rPr>
      </w:pPr>
      <w:r w:rsidRPr="004F26EF">
        <w:rPr>
          <w:b/>
          <w:lang w:val="fr-FR"/>
        </w:rPr>
        <w:t>Jordanie</w:t>
      </w:r>
    </w:p>
    <w:tbl>
      <w:tblPr>
        <w:tblStyle w:val="TableGrid"/>
        <w:tblW w:w="5869" w:type="pct"/>
        <w:jc w:val="center"/>
        <w:tblCellMar>
          <w:top w:w="28" w:type="dxa"/>
          <w:bottom w:w="28" w:type="dxa"/>
        </w:tblCellMar>
        <w:tblLook w:val="04A0" w:firstRow="1" w:lastRow="0" w:firstColumn="1" w:lastColumn="0" w:noHBand="0" w:noVBand="1"/>
      </w:tblPr>
      <w:tblGrid>
        <w:gridCol w:w="5869"/>
        <w:gridCol w:w="5106"/>
      </w:tblGrid>
      <w:tr w:rsidR="00BE2DAA" w:rsidRPr="004F26EF" w14:paraId="13D5B662" w14:textId="77777777" w:rsidTr="003F7C54">
        <w:trPr>
          <w:trHeight w:val="139"/>
          <w:jc w:val="center"/>
        </w:trPr>
        <w:tc>
          <w:tcPr>
            <w:tcW w:w="2674" w:type="pct"/>
            <w:shd w:val="clear" w:color="auto" w:fill="auto"/>
          </w:tcPr>
          <w:p w14:paraId="708534BD" w14:textId="3A551E99" w:rsidR="00BE2DAA" w:rsidRPr="004F26EF" w:rsidRDefault="00BE2DAA" w:rsidP="004B6278">
            <w:pPr>
              <w:rPr>
                <w:b/>
                <w:sz w:val="20"/>
                <w:lang w:val="fr-FR"/>
              </w:rPr>
            </w:pPr>
            <w:r w:rsidRPr="004F26EF">
              <w:rPr>
                <w:b/>
                <w:sz w:val="20"/>
                <w:lang w:val="fr-FR"/>
              </w:rPr>
              <w:t xml:space="preserve">I) </w:t>
            </w:r>
            <w:r w:rsidR="00F42C20" w:rsidRPr="004F26EF">
              <w:rPr>
                <w:b/>
                <w:sz w:val="20"/>
                <w:lang w:val="fr-FR"/>
              </w:rPr>
              <w:t>TITRE DU PROJET</w:t>
            </w:r>
          </w:p>
        </w:tc>
        <w:tc>
          <w:tcPr>
            <w:tcW w:w="2326" w:type="pct"/>
            <w:shd w:val="clear" w:color="auto" w:fill="auto"/>
          </w:tcPr>
          <w:p w14:paraId="41451F7C" w14:textId="4EC7E437" w:rsidR="00BE2DAA" w:rsidRPr="004F26EF" w:rsidRDefault="00F42C20" w:rsidP="004B6278">
            <w:pPr>
              <w:jc w:val="center"/>
              <w:rPr>
                <w:b/>
                <w:sz w:val="20"/>
                <w:lang w:val="fr-FR"/>
              </w:rPr>
            </w:pPr>
            <w:r w:rsidRPr="004F26EF">
              <w:rPr>
                <w:b/>
                <w:sz w:val="20"/>
                <w:lang w:val="fr-FR"/>
              </w:rPr>
              <w:t>AGENCE</w:t>
            </w:r>
          </w:p>
        </w:tc>
      </w:tr>
      <w:tr w:rsidR="00BE2DAA" w:rsidRPr="004F26EF" w14:paraId="344ED933" w14:textId="77777777" w:rsidTr="003F7C54">
        <w:trPr>
          <w:trHeight w:val="40"/>
          <w:jc w:val="center"/>
        </w:trPr>
        <w:tc>
          <w:tcPr>
            <w:tcW w:w="2674" w:type="pct"/>
            <w:shd w:val="clear" w:color="auto" w:fill="auto"/>
            <w:vAlign w:val="center"/>
          </w:tcPr>
          <w:p w14:paraId="08C29B61" w14:textId="31EB0ED4" w:rsidR="00BE2DAA" w:rsidRPr="004F26EF" w:rsidRDefault="00F42C20" w:rsidP="004B6278">
            <w:pPr>
              <w:jc w:val="center"/>
              <w:rPr>
                <w:color w:val="000000" w:themeColor="text1"/>
                <w:sz w:val="20"/>
                <w:lang w:val="fr-FR"/>
              </w:rPr>
            </w:pPr>
            <w:r w:rsidRPr="004F26EF">
              <w:rPr>
                <w:color w:val="000000" w:themeColor="text1"/>
                <w:sz w:val="20"/>
                <w:lang w:val="fr-FR"/>
              </w:rPr>
              <w:t>Plan d'élimination des HCFC (phase III)</w:t>
            </w:r>
          </w:p>
        </w:tc>
        <w:tc>
          <w:tcPr>
            <w:tcW w:w="2326" w:type="pct"/>
            <w:shd w:val="clear" w:color="auto" w:fill="auto"/>
            <w:vAlign w:val="center"/>
          </w:tcPr>
          <w:p w14:paraId="2CCFA08C" w14:textId="1BFF05FB" w:rsidR="00BE2DAA" w:rsidRPr="004F26EF" w:rsidRDefault="00F42C20" w:rsidP="004B6278">
            <w:pPr>
              <w:jc w:val="center"/>
              <w:rPr>
                <w:color w:val="000000" w:themeColor="text1"/>
                <w:sz w:val="20"/>
                <w:lang w:val="fr-FR"/>
              </w:rPr>
            </w:pPr>
            <w:r w:rsidRPr="004F26EF">
              <w:rPr>
                <w:sz w:val="20"/>
                <w:lang w:val="fr-FR"/>
              </w:rPr>
              <w:t>ONUDI (principale)</w:t>
            </w:r>
          </w:p>
        </w:tc>
      </w:tr>
    </w:tbl>
    <w:p w14:paraId="4FEF5829" w14:textId="77777777" w:rsidR="00BE2DAA" w:rsidRPr="004F26EF" w:rsidRDefault="00BE2DAA" w:rsidP="00BE2DAA">
      <w:pPr>
        <w:jc w:val="center"/>
        <w:rPr>
          <w:sz w:val="18"/>
          <w:szCs w:val="18"/>
          <w:lang w:val="fr-FR"/>
        </w:rPr>
      </w:pPr>
    </w:p>
    <w:tbl>
      <w:tblPr>
        <w:tblStyle w:val="TableGrid"/>
        <w:tblW w:w="5874" w:type="pct"/>
        <w:jc w:val="center"/>
        <w:tblCellMar>
          <w:top w:w="28" w:type="dxa"/>
          <w:bottom w:w="28" w:type="dxa"/>
        </w:tblCellMar>
        <w:tblLook w:val="04A0" w:firstRow="1" w:lastRow="0" w:firstColumn="1" w:lastColumn="0" w:noHBand="0" w:noVBand="1"/>
      </w:tblPr>
      <w:tblGrid>
        <w:gridCol w:w="5881"/>
        <w:gridCol w:w="2137"/>
        <w:gridCol w:w="2966"/>
      </w:tblGrid>
      <w:tr w:rsidR="00BE2DAA" w:rsidRPr="004F26EF" w14:paraId="4038080E" w14:textId="77777777" w:rsidTr="003F7C54">
        <w:trPr>
          <w:trHeight w:val="77"/>
          <w:jc w:val="center"/>
        </w:trPr>
        <w:tc>
          <w:tcPr>
            <w:tcW w:w="2677" w:type="pct"/>
            <w:shd w:val="clear" w:color="auto" w:fill="auto"/>
          </w:tcPr>
          <w:p w14:paraId="2C16068C" w14:textId="6E8397D7" w:rsidR="00BE2DAA" w:rsidRPr="004F26EF" w:rsidRDefault="00BE2DAA" w:rsidP="00BE2DAA">
            <w:pPr>
              <w:jc w:val="left"/>
              <w:rPr>
                <w:b/>
                <w:sz w:val="20"/>
                <w:lang w:val="fr-FR"/>
              </w:rPr>
            </w:pPr>
            <w:r w:rsidRPr="004F26EF">
              <w:rPr>
                <w:b/>
                <w:sz w:val="20"/>
                <w:lang w:val="fr-FR"/>
              </w:rPr>
              <w:t xml:space="preserve">II) </w:t>
            </w:r>
            <w:r w:rsidR="00F42C20" w:rsidRPr="004F26EF">
              <w:rPr>
                <w:b/>
                <w:sz w:val="20"/>
                <w:lang w:val="fr-FR"/>
              </w:rPr>
              <w:t xml:space="preserve">DONNÉES VISÉES À L'ARTICLE 7 LES PLUS RÉCENTES </w:t>
            </w:r>
            <w:r w:rsidRPr="004F26EF">
              <w:rPr>
                <w:b/>
                <w:sz w:val="20"/>
                <w:lang w:val="fr-FR"/>
              </w:rPr>
              <w:t>(Annex</w:t>
            </w:r>
            <w:r w:rsidR="00F42C20" w:rsidRPr="004F26EF">
              <w:rPr>
                <w:b/>
                <w:sz w:val="20"/>
                <w:lang w:val="fr-FR"/>
              </w:rPr>
              <w:t>e</w:t>
            </w:r>
            <w:r w:rsidRPr="004F26EF">
              <w:rPr>
                <w:b/>
                <w:sz w:val="20"/>
                <w:lang w:val="fr-FR"/>
              </w:rPr>
              <w:t xml:space="preserve"> C</w:t>
            </w:r>
            <w:r w:rsidR="00A17A8F" w:rsidRPr="004F26EF">
              <w:rPr>
                <w:b/>
                <w:sz w:val="20"/>
                <w:lang w:val="fr-FR"/>
              </w:rPr>
              <w:t>,</w:t>
            </w:r>
            <w:r w:rsidRPr="004F26EF">
              <w:rPr>
                <w:b/>
                <w:sz w:val="20"/>
                <w:lang w:val="fr-FR"/>
              </w:rPr>
              <w:t xml:space="preserve"> Group</w:t>
            </w:r>
            <w:r w:rsidR="00F42C20" w:rsidRPr="004F26EF">
              <w:rPr>
                <w:b/>
                <w:sz w:val="20"/>
                <w:lang w:val="fr-FR"/>
              </w:rPr>
              <w:t>e</w:t>
            </w:r>
            <w:r w:rsidRPr="004F26EF">
              <w:rPr>
                <w:b/>
                <w:sz w:val="20"/>
                <w:lang w:val="fr-FR"/>
              </w:rPr>
              <w:t xml:space="preserve"> </w:t>
            </w:r>
            <w:r w:rsidR="00A17A8F" w:rsidRPr="004F26EF">
              <w:rPr>
                <w:b/>
                <w:sz w:val="20"/>
                <w:lang w:val="fr-FR"/>
              </w:rPr>
              <w:t>I</w:t>
            </w:r>
            <w:r w:rsidRPr="004F26EF">
              <w:rPr>
                <w:b/>
                <w:sz w:val="20"/>
                <w:lang w:val="fr-FR"/>
              </w:rPr>
              <w:t>)</w:t>
            </w:r>
          </w:p>
        </w:tc>
        <w:tc>
          <w:tcPr>
            <w:tcW w:w="973" w:type="pct"/>
            <w:shd w:val="clear" w:color="auto" w:fill="auto"/>
          </w:tcPr>
          <w:p w14:paraId="6405E0AE" w14:textId="1DA993BC" w:rsidR="00BE2DAA" w:rsidRPr="004F26EF" w:rsidRDefault="00F42C20" w:rsidP="004B6278">
            <w:pPr>
              <w:jc w:val="center"/>
              <w:rPr>
                <w:sz w:val="20"/>
                <w:lang w:val="fr-FR"/>
              </w:rPr>
            </w:pPr>
            <w:r w:rsidRPr="004F26EF">
              <w:rPr>
                <w:sz w:val="20"/>
                <w:lang w:val="fr-FR"/>
              </w:rPr>
              <w:t xml:space="preserve">Année </w:t>
            </w:r>
            <w:r w:rsidR="00BE2DAA" w:rsidRPr="004F26EF">
              <w:rPr>
                <w:sz w:val="20"/>
                <w:lang w:val="fr-FR"/>
              </w:rPr>
              <w:t>:</w:t>
            </w:r>
            <w:r w:rsidR="00463590" w:rsidRPr="004F26EF">
              <w:rPr>
                <w:sz w:val="20"/>
                <w:lang w:val="fr-FR"/>
              </w:rPr>
              <w:t xml:space="preserve"> </w:t>
            </w:r>
            <w:r w:rsidR="00BE2DAA" w:rsidRPr="004F26EF">
              <w:rPr>
                <w:color w:val="000000" w:themeColor="text1"/>
                <w:sz w:val="20"/>
                <w:lang w:val="fr-FR"/>
              </w:rPr>
              <w:t>2023</w:t>
            </w:r>
          </w:p>
        </w:tc>
        <w:tc>
          <w:tcPr>
            <w:tcW w:w="1350" w:type="pct"/>
            <w:shd w:val="clear" w:color="auto" w:fill="auto"/>
          </w:tcPr>
          <w:p w14:paraId="5089596A" w14:textId="07D4D467" w:rsidR="00BE2DAA" w:rsidRPr="004F26EF" w:rsidRDefault="003D6C7E" w:rsidP="004B6278">
            <w:pPr>
              <w:jc w:val="right"/>
              <w:rPr>
                <w:sz w:val="20"/>
                <w:lang w:val="fr-FR"/>
              </w:rPr>
            </w:pPr>
            <w:r w:rsidRPr="004F26EF">
              <w:rPr>
                <w:color w:val="000000" w:themeColor="text1"/>
                <w:sz w:val="20"/>
                <w:lang w:val="fr-FR"/>
              </w:rPr>
              <w:t>15</w:t>
            </w:r>
            <w:r w:rsidR="0003413B" w:rsidRPr="004F26EF">
              <w:rPr>
                <w:color w:val="000000" w:themeColor="text1"/>
                <w:sz w:val="20"/>
                <w:lang w:val="fr-FR"/>
              </w:rPr>
              <w:t>,</w:t>
            </w:r>
            <w:r w:rsidRPr="004F26EF">
              <w:rPr>
                <w:color w:val="000000" w:themeColor="text1"/>
                <w:sz w:val="20"/>
                <w:lang w:val="fr-FR"/>
              </w:rPr>
              <w:t>73</w:t>
            </w:r>
            <w:r w:rsidR="00BE2DAA" w:rsidRPr="004F26EF">
              <w:rPr>
                <w:sz w:val="20"/>
                <w:lang w:val="fr-FR"/>
              </w:rPr>
              <w:t xml:space="preserve"> ODP tonnes</w:t>
            </w:r>
          </w:p>
        </w:tc>
      </w:tr>
    </w:tbl>
    <w:p w14:paraId="4099E50A" w14:textId="77777777" w:rsidR="00BE2DAA" w:rsidRPr="004F26EF" w:rsidRDefault="00BE2DAA" w:rsidP="00BE2DAA">
      <w:pPr>
        <w:jc w:val="center"/>
        <w:rPr>
          <w:sz w:val="18"/>
          <w:lang w:val="fr-FR"/>
        </w:rPr>
      </w:pPr>
    </w:p>
    <w:tbl>
      <w:tblPr>
        <w:tblStyle w:val="TableGrid"/>
        <w:tblW w:w="5895" w:type="pct"/>
        <w:jc w:val="center"/>
        <w:tblLayout w:type="fixed"/>
        <w:tblLook w:val="04A0" w:firstRow="1" w:lastRow="0" w:firstColumn="1" w:lastColumn="0" w:noHBand="0" w:noVBand="1"/>
      </w:tblPr>
      <w:tblGrid>
        <w:gridCol w:w="963"/>
        <w:gridCol w:w="990"/>
        <w:gridCol w:w="990"/>
        <w:gridCol w:w="997"/>
        <w:gridCol w:w="1131"/>
        <w:gridCol w:w="992"/>
        <w:gridCol w:w="992"/>
        <w:gridCol w:w="1133"/>
        <w:gridCol w:w="1277"/>
        <w:gridCol w:w="1559"/>
      </w:tblGrid>
      <w:tr w:rsidR="003721AD" w:rsidRPr="004F26EF" w14:paraId="16CCF59B" w14:textId="77777777" w:rsidTr="003F7C54">
        <w:trPr>
          <w:trHeight w:val="131"/>
          <w:jc w:val="center"/>
        </w:trPr>
        <w:tc>
          <w:tcPr>
            <w:tcW w:w="3714" w:type="pct"/>
            <w:gridSpan w:val="8"/>
            <w:shd w:val="clear" w:color="auto" w:fill="auto"/>
          </w:tcPr>
          <w:p w14:paraId="6AF4964F" w14:textId="782C4E2A" w:rsidR="00BE2DAA" w:rsidRPr="004F26EF" w:rsidRDefault="00BE2DAA" w:rsidP="004B6278">
            <w:pPr>
              <w:jc w:val="left"/>
              <w:rPr>
                <w:b/>
                <w:sz w:val="20"/>
                <w:lang w:val="fr-FR"/>
              </w:rPr>
            </w:pPr>
            <w:r w:rsidRPr="004F26EF">
              <w:rPr>
                <w:b/>
                <w:sz w:val="20"/>
                <w:lang w:val="fr-FR"/>
              </w:rPr>
              <w:t xml:space="preserve">III) </w:t>
            </w:r>
            <w:r w:rsidR="00F42C20" w:rsidRPr="004F26EF">
              <w:rPr>
                <w:b/>
                <w:sz w:val="20"/>
                <w:lang w:val="fr-FR"/>
              </w:rPr>
              <w:t>DONNÉES SECTORIELLES DU PROGRAMME DE PAYS LE PLUS RÉCENT (tonnes PAO)</w:t>
            </w:r>
          </w:p>
        </w:tc>
        <w:tc>
          <w:tcPr>
            <w:tcW w:w="1286" w:type="pct"/>
            <w:gridSpan w:val="2"/>
            <w:shd w:val="clear" w:color="auto" w:fill="auto"/>
          </w:tcPr>
          <w:p w14:paraId="44374132" w14:textId="1030DA79" w:rsidR="00BE2DAA" w:rsidRPr="004F26EF" w:rsidRDefault="00F42C20" w:rsidP="004B6278">
            <w:pPr>
              <w:spacing w:after="60"/>
              <w:jc w:val="right"/>
              <w:rPr>
                <w:b/>
                <w:sz w:val="20"/>
                <w:lang w:val="fr-FR"/>
              </w:rPr>
            </w:pPr>
            <w:r w:rsidRPr="004F26EF">
              <w:rPr>
                <w:b/>
                <w:sz w:val="20"/>
                <w:lang w:val="fr-FR"/>
              </w:rPr>
              <w:t xml:space="preserve">Année </w:t>
            </w:r>
            <w:r w:rsidR="00BE2DAA" w:rsidRPr="004F26EF">
              <w:rPr>
                <w:b/>
                <w:sz w:val="20"/>
                <w:lang w:val="fr-FR"/>
              </w:rPr>
              <w:t xml:space="preserve">: </w:t>
            </w:r>
            <w:r w:rsidR="00BE2DAA" w:rsidRPr="004F26EF">
              <w:rPr>
                <w:b/>
                <w:color w:val="000000" w:themeColor="text1"/>
                <w:sz w:val="20"/>
                <w:lang w:val="fr-FR"/>
              </w:rPr>
              <w:t>2023</w:t>
            </w:r>
          </w:p>
        </w:tc>
      </w:tr>
      <w:tr w:rsidR="00E2026C" w:rsidRPr="004F26EF" w14:paraId="74DCC633" w14:textId="77777777" w:rsidTr="003F7C54">
        <w:trPr>
          <w:trHeight w:val="257"/>
          <w:jc w:val="center"/>
        </w:trPr>
        <w:tc>
          <w:tcPr>
            <w:tcW w:w="437" w:type="pct"/>
            <w:shd w:val="clear" w:color="auto" w:fill="auto"/>
            <w:vAlign w:val="center"/>
          </w:tcPr>
          <w:p w14:paraId="4FF6F800" w14:textId="22F4A5EE" w:rsidR="00BE2DAA" w:rsidRPr="004F26EF" w:rsidRDefault="00434117" w:rsidP="004B6278">
            <w:pPr>
              <w:spacing w:after="60"/>
              <w:jc w:val="center"/>
              <w:rPr>
                <w:sz w:val="20"/>
                <w:lang w:val="fr-FR"/>
              </w:rPr>
            </w:pPr>
            <w:r w:rsidRPr="004F26EF">
              <w:rPr>
                <w:sz w:val="20"/>
                <w:lang w:val="fr-FR"/>
              </w:rPr>
              <w:t>Produit chimique</w:t>
            </w:r>
          </w:p>
        </w:tc>
        <w:tc>
          <w:tcPr>
            <w:tcW w:w="449" w:type="pct"/>
            <w:shd w:val="clear" w:color="auto" w:fill="auto"/>
            <w:vAlign w:val="center"/>
          </w:tcPr>
          <w:p w14:paraId="5094F6C9" w14:textId="00D8FCD0" w:rsidR="00BE2DAA" w:rsidRPr="004F26EF" w:rsidRDefault="00434117" w:rsidP="004B6278">
            <w:pPr>
              <w:spacing w:after="60"/>
              <w:jc w:val="center"/>
              <w:rPr>
                <w:sz w:val="20"/>
                <w:lang w:val="fr-FR"/>
              </w:rPr>
            </w:pPr>
            <w:r w:rsidRPr="004F26EF">
              <w:rPr>
                <w:sz w:val="20"/>
                <w:lang w:val="fr-FR"/>
              </w:rPr>
              <w:t>Aérosols</w:t>
            </w:r>
          </w:p>
        </w:tc>
        <w:tc>
          <w:tcPr>
            <w:tcW w:w="449" w:type="pct"/>
            <w:shd w:val="clear" w:color="auto" w:fill="auto"/>
            <w:vAlign w:val="center"/>
          </w:tcPr>
          <w:p w14:paraId="7DCC4E3D" w14:textId="599D5EE5" w:rsidR="00BE2DAA" w:rsidRPr="004F26EF" w:rsidRDefault="00434117" w:rsidP="004B6278">
            <w:pPr>
              <w:spacing w:after="60"/>
              <w:jc w:val="center"/>
              <w:rPr>
                <w:sz w:val="20"/>
                <w:lang w:val="fr-FR"/>
              </w:rPr>
            </w:pPr>
            <w:r w:rsidRPr="004F26EF">
              <w:rPr>
                <w:sz w:val="20"/>
                <w:lang w:val="fr-FR"/>
              </w:rPr>
              <w:t>Mousses</w:t>
            </w:r>
          </w:p>
        </w:tc>
        <w:tc>
          <w:tcPr>
            <w:tcW w:w="452" w:type="pct"/>
            <w:shd w:val="clear" w:color="auto" w:fill="auto"/>
            <w:vAlign w:val="center"/>
          </w:tcPr>
          <w:p w14:paraId="21E27678" w14:textId="2A2E4983" w:rsidR="00BE2DAA" w:rsidRPr="004F26EF" w:rsidRDefault="00434117" w:rsidP="004B6278">
            <w:pPr>
              <w:spacing w:after="60"/>
              <w:jc w:val="center"/>
              <w:rPr>
                <w:sz w:val="20"/>
                <w:lang w:val="fr-FR"/>
              </w:rPr>
            </w:pPr>
            <w:r w:rsidRPr="004F26EF">
              <w:rPr>
                <w:sz w:val="20"/>
                <w:lang w:val="fr-FR"/>
              </w:rPr>
              <w:t>Lutte contre les incendies</w:t>
            </w:r>
          </w:p>
        </w:tc>
        <w:tc>
          <w:tcPr>
            <w:tcW w:w="963" w:type="pct"/>
            <w:gridSpan w:val="2"/>
            <w:shd w:val="clear" w:color="auto" w:fill="auto"/>
            <w:vAlign w:val="center"/>
          </w:tcPr>
          <w:p w14:paraId="07E79A43" w14:textId="3E7AF4D4" w:rsidR="00BE2DAA" w:rsidRPr="004F26EF" w:rsidRDefault="00434117" w:rsidP="004B6278">
            <w:pPr>
              <w:spacing w:after="60"/>
              <w:jc w:val="center"/>
              <w:rPr>
                <w:sz w:val="20"/>
                <w:lang w:val="fr-FR"/>
              </w:rPr>
            </w:pPr>
            <w:r w:rsidRPr="004F26EF">
              <w:rPr>
                <w:sz w:val="20"/>
                <w:lang w:val="fr-FR"/>
              </w:rPr>
              <w:t>Réfrigération</w:t>
            </w:r>
          </w:p>
        </w:tc>
        <w:tc>
          <w:tcPr>
            <w:tcW w:w="450" w:type="pct"/>
            <w:shd w:val="clear" w:color="auto" w:fill="auto"/>
            <w:vAlign w:val="center"/>
          </w:tcPr>
          <w:p w14:paraId="5B15A673" w14:textId="178314A1" w:rsidR="00BE2DAA" w:rsidRPr="004F26EF" w:rsidRDefault="00434117" w:rsidP="004B6278">
            <w:pPr>
              <w:spacing w:after="60"/>
              <w:jc w:val="center"/>
              <w:rPr>
                <w:sz w:val="20"/>
                <w:lang w:val="fr-FR"/>
              </w:rPr>
            </w:pPr>
            <w:r w:rsidRPr="004F26EF">
              <w:rPr>
                <w:sz w:val="20"/>
                <w:lang w:val="fr-FR"/>
              </w:rPr>
              <w:t>Solvants</w:t>
            </w:r>
          </w:p>
        </w:tc>
        <w:tc>
          <w:tcPr>
            <w:tcW w:w="514" w:type="pct"/>
            <w:shd w:val="clear" w:color="auto" w:fill="auto"/>
            <w:vAlign w:val="center"/>
          </w:tcPr>
          <w:p w14:paraId="689F66C3" w14:textId="4A9E002B" w:rsidR="00BE2DAA" w:rsidRPr="004F26EF" w:rsidRDefault="00434117" w:rsidP="004B6278">
            <w:pPr>
              <w:spacing w:after="60"/>
              <w:jc w:val="center"/>
              <w:rPr>
                <w:sz w:val="20"/>
                <w:lang w:val="fr-FR"/>
              </w:rPr>
            </w:pPr>
            <w:r w:rsidRPr="004F26EF">
              <w:rPr>
                <w:sz w:val="20"/>
                <w:lang w:val="fr-FR"/>
              </w:rPr>
              <w:t>Agent de traitement</w:t>
            </w:r>
          </w:p>
        </w:tc>
        <w:tc>
          <w:tcPr>
            <w:tcW w:w="579" w:type="pct"/>
            <w:shd w:val="clear" w:color="auto" w:fill="auto"/>
            <w:vAlign w:val="center"/>
          </w:tcPr>
          <w:p w14:paraId="463630A3" w14:textId="26F63C64" w:rsidR="00BE2DAA" w:rsidRPr="004F26EF" w:rsidRDefault="00434117" w:rsidP="00CB2CA3">
            <w:pPr>
              <w:spacing w:after="60"/>
              <w:jc w:val="center"/>
              <w:rPr>
                <w:sz w:val="20"/>
                <w:lang w:val="fr-FR"/>
              </w:rPr>
            </w:pPr>
            <w:r w:rsidRPr="004F26EF">
              <w:rPr>
                <w:sz w:val="20"/>
                <w:lang w:val="fr-FR"/>
              </w:rPr>
              <w:t>Utilisation de laboratoires</w:t>
            </w:r>
          </w:p>
        </w:tc>
        <w:tc>
          <w:tcPr>
            <w:tcW w:w="707" w:type="pct"/>
            <w:shd w:val="clear" w:color="auto" w:fill="auto"/>
            <w:vAlign w:val="center"/>
          </w:tcPr>
          <w:p w14:paraId="27F4C957" w14:textId="260D805C" w:rsidR="00BE2DAA" w:rsidRPr="004F26EF" w:rsidRDefault="00434117" w:rsidP="004B6278">
            <w:pPr>
              <w:spacing w:after="60"/>
              <w:jc w:val="center"/>
              <w:rPr>
                <w:sz w:val="20"/>
                <w:lang w:val="fr-FR"/>
              </w:rPr>
            </w:pPr>
            <w:r w:rsidRPr="004F26EF">
              <w:rPr>
                <w:sz w:val="20"/>
                <w:lang w:val="fr-FR"/>
              </w:rPr>
              <w:t>Consommation totale du secteur</w:t>
            </w:r>
          </w:p>
        </w:tc>
      </w:tr>
      <w:tr w:rsidR="006B5587" w:rsidRPr="004F26EF" w14:paraId="7CCDBE80" w14:textId="77777777" w:rsidTr="003F7C54">
        <w:trPr>
          <w:trHeight w:val="158"/>
          <w:jc w:val="center"/>
        </w:trPr>
        <w:tc>
          <w:tcPr>
            <w:tcW w:w="1787" w:type="pct"/>
            <w:gridSpan w:val="4"/>
            <w:shd w:val="clear" w:color="auto" w:fill="auto"/>
            <w:vAlign w:val="center"/>
          </w:tcPr>
          <w:p w14:paraId="54AC8A30" w14:textId="77777777" w:rsidR="00BE2DAA" w:rsidRPr="004F26EF" w:rsidRDefault="00BE2DAA" w:rsidP="004B6278">
            <w:pPr>
              <w:spacing w:after="60"/>
              <w:jc w:val="center"/>
              <w:rPr>
                <w:sz w:val="20"/>
                <w:lang w:val="fr-FR"/>
              </w:rPr>
            </w:pPr>
          </w:p>
        </w:tc>
        <w:tc>
          <w:tcPr>
            <w:tcW w:w="513" w:type="pct"/>
            <w:shd w:val="clear" w:color="auto" w:fill="auto"/>
            <w:vAlign w:val="center"/>
          </w:tcPr>
          <w:p w14:paraId="7A3E306C" w14:textId="11BBA3F8" w:rsidR="00BE2DAA" w:rsidRPr="004F26EF" w:rsidRDefault="00434117" w:rsidP="004B6278">
            <w:pPr>
              <w:spacing w:after="60"/>
              <w:jc w:val="center"/>
              <w:rPr>
                <w:sz w:val="20"/>
                <w:lang w:val="fr-FR"/>
              </w:rPr>
            </w:pPr>
            <w:r w:rsidRPr="004F26EF">
              <w:rPr>
                <w:sz w:val="20"/>
                <w:lang w:val="fr-FR"/>
              </w:rPr>
              <w:t>Fabrication</w:t>
            </w:r>
          </w:p>
        </w:tc>
        <w:tc>
          <w:tcPr>
            <w:tcW w:w="450" w:type="pct"/>
            <w:shd w:val="clear" w:color="auto" w:fill="auto"/>
            <w:vAlign w:val="center"/>
          </w:tcPr>
          <w:p w14:paraId="3ED48909" w14:textId="509CBFEB" w:rsidR="00BE2DAA" w:rsidRPr="004F26EF" w:rsidRDefault="00434117" w:rsidP="004B6278">
            <w:pPr>
              <w:spacing w:after="60"/>
              <w:jc w:val="center"/>
              <w:rPr>
                <w:sz w:val="20"/>
                <w:lang w:val="fr-FR"/>
              </w:rPr>
            </w:pPr>
            <w:r w:rsidRPr="004F26EF">
              <w:rPr>
                <w:sz w:val="20"/>
                <w:lang w:val="fr-FR"/>
              </w:rPr>
              <w:t>Entretien</w:t>
            </w:r>
          </w:p>
        </w:tc>
        <w:tc>
          <w:tcPr>
            <w:tcW w:w="2250" w:type="pct"/>
            <w:gridSpan w:val="4"/>
            <w:shd w:val="clear" w:color="auto" w:fill="auto"/>
            <w:vAlign w:val="center"/>
          </w:tcPr>
          <w:p w14:paraId="7A99E406" w14:textId="77777777" w:rsidR="00BE2DAA" w:rsidRPr="004F26EF" w:rsidRDefault="00BE2DAA" w:rsidP="004B6278">
            <w:pPr>
              <w:spacing w:after="60"/>
              <w:jc w:val="center"/>
              <w:rPr>
                <w:sz w:val="20"/>
                <w:lang w:val="fr-FR"/>
              </w:rPr>
            </w:pPr>
          </w:p>
        </w:tc>
      </w:tr>
      <w:tr w:rsidR="00E2026C" w:rsidRPr="004F26EF" w14:paraId="180FD675" w14:textId="77777777" w:rsidTr="003F7C54">
        <w:trPr>
          <w:trHeight w:val="257"/>
          <w:jc w:val="center"/>
        </w:trPr>
        <w:tc>
          <w:tcPr>
            <w:tcW w:w="437" w:type="pct"/>
            <w:shd w:val="clear" w:color="auto" w:fill="auto"/>
          </w:tcPr>
          <w:p w14:paraId="7C122C4F" w14:textId="77777777" w:rsidR="00BE2DAA" w:rsidRPr="004F26EF" w:rsidRDefault="00BE2DAA" w:rsidP="004B6278">
            <w:pPr>
              <w:spacing w:after="60"/>
              <w:jc w:val="left"/>
              <w:rPr>
                <w:sz w:val="20"/>
                <w:lang w:val="fr-FR"/>
              </w:rPr>
            </w:pPr>
            <w:r w:rsidRPr="004F26EF">
              <w:rPr>
                <w:color w:val="000000" w:themeColor="text1"/>
                <w:sz w:val="20"/>
                <w:lang w:val="fr-FR"/>
              </w:rPr>
              <w:t>HCFC-22</w:t>
            </w:r>
          </w:p>
        </w:tc>
        <w:tc>
          <w:tcPr>
            <w:tcW w:w="449" w:type="pct"/>
            <w:shd w:val="clear" w:color="auto" w:fill="auto"/>
          </w:tcPr>
          <w:p w14:paraId="603ABD9F" w14:textId="77777777" w:rsidR="00BE2DAA" w:rsidRPr="004F26EF" w:rsidRDefault="00BE2DAA" w:rsidP="004B6278">
            <w:pPr>
              <w:spacing w:after="60"/>
              <w:jc w:val="right"/>
              <w:rPr>
                <w:sz w:val="20"/>
                <w:lang w:val="fr-FR"/>
              </w:rPr>
            </w:pPr>
          </w:p>
        </w:tc>
        <w:tc>
          <w:tcPr>
            <w:tcW w:w="449" w:type="pct"/>
            <w:shd w:val="clear" w:color="auto" w:fill="auto"/>
          </w:tcPr>
          <w:p w14:paraId="48895E65" w14:textId="77777777" w:rsidR="00BE2DAA" w:rsidRPr="004F26EF" w:rsidRDefault="00BE2DAA" w:rsidP="004B6278">
            <w:pPr>
              <w:spacing w:after="60"/>
              <w:jc w:val="right"/>
              <w:rPr>
                <w:sz w:val="20"/>
                <w:lang w:val="fr-FR"/>
              </w:rPr>
            </w:pPr>
          </w:p>
        </w:tc>
        <w:tc>
          <w:tcPr>
            <w:tcW w:w="452" w:type="pct"/>
            <w:shd w:val="clear" w:color="auto" w:fill="auto"/>
          </w:tcPr>
          <w:p w14:paraId="58F7162B" w14:textId="77777777" w:rsidR="00BE2DAA" w:rsidRPr="004F26EF" w:rsidRDefault="00BE2DAA" w:rsidP="004B6278">
            <w:pPr>
              <w:spacing w:after="60"/>
              <w:jc w:val="right"/>
              <w:rPr>
                <w:sz w:val="20"/>
                <w:lang w:val="fr-FR"/>
              </w:rPr>
            </w:pPr>
          </w:p>
        </w:tc>
        <w:tc>
          <w:tcPr>
            <w:tcW w:w="513" w:type="pct"/>
            <w:shd w:val="clear" w:color="auto" w:fill="auto"/>
          </w:tcPr>
          <w:p w14:paraId="1A1A426B" w14:textId="77777777" w:rsidR="00BE2DAA" w:rsidRPr="004F26EF" w:rsidRDefault="00BE2DAA" w:rsidP="004B6278">
            <w:pPr>
              <w:spacing w:after="60"/>
              <w:jc w:val="right"/>
              <w:rPr>
                <w:sz w:val="20"/>
                <w:lang w:val="fr-FR"/>
              </w:rPr>
            </w:pPr>
          </w:p>
        </w:tc>
        <w:tc>
          <w:tcPr>
            <w:tcW w:w="450" w:type="pct"/>
            <w:shd w:val="clear" w:color="auto" w:fill="auto"/>
          </w:tcPr>
          <w:p w14:paraId="7C72D1B1" w14:textId="13CA1419" w:rsidR="00BE2DAA" w:rsidRPr="004F26EF" w:rsidRDefault="00AD09A6" w:rsidP="004B6278">
            <w:pPr>
              <w:spacing w:after="60"/>
              <w:jc w:val="right"/>
              <w:rPr>
                <w:sz w:val="20"/>
                <w:lang w:val="fr-FR"/>
              </w:rPr>
            </w:pPr>
            <w:r w:rsidRPr="004F26EF">
              <w:rPr>
                <w:sz w:val="20"/>
                <w:lang w:val="fr-FR"/>
              </w:rPr>
              <w:t>15</w:t>
            </w:r>
            <w:r w:rsidR="0003413B" w:rsidRPr="004F26EF">
              <w:rPr>
                <w:sz w:val="20"/>
                <w:lang w:val="fr-FR"/>
              </w:rPr>
              <w:t>,</w:t>
            </w:r>
            <w:r w:rsidRPr="004F26EF">
              <w:rPr>
                <w:sz w:val="20"/>
                <w:lang w:val="fr-FR"/>
              </w:rPr>
              <w:t>73</w:t>
            </w:r>
          </w:p>
        </w:tc>
        <w:tc>
          <w:tcPr>
            <w:tcW w:w="450" w:type="pct"/>
            <w:shd w:val="clear" w:color="auto" w:fill="auto"/>
          </w:tcPr>
          <w:p w14:paraId="5BE376CC" w14:textId="77777777" w:rsidR="00BE2DAA" w:rsidRPr="004F26EF" w:rsidRDefault="00BE2DAA" w:rsidP="004B6278">
            <w:pPr>
              <w:spacing w:after="60"/>
              <w:jc w:val="right"/>
              <w:rPr>
                <w:sz w:val="20"/>
                <w:lang w:val="fr-FR"/>
              </w:rPr>
            </w:pPr>
          </w:p>
        </w:tc>
        <w:tc>
          <w:tcPr>
            <w:tcW w:w="514" w:type="pct"/>
            <w:shd w:val="clear" w:color="auto" w:fill="auto"/>
          </w:tcPr>
          <w:p w14:paraId="405167EC" w14:textId="77777777" w:rsidR="00BE2DAA" w:rsidRPr="004F26EF" w:rsidRDefault="00BE2DAA" w:rsidP="004B6278">
            <w:pPr>
              <w:spacing w:after="60"/>
              <w:jc w:val="right"/>
              <w:rPr>
                <w:sz w:val="20"/>
                <w:lang w:val="fr-FR"/>
              </w:rPr>
            </w:pPr>
          </w:p>
        </w:tc>
        <w:tc>
          <w:tcPr>
            <w:tcW w:w="579" w:type="pct"/>
            <w:shd w:val="clear" w:color="auto" w:fill="auto"/>
          </w:tcPr>
          <w:p w14:paraId="0E0C8D39" w14:textId="77777777" w:rsidR="00BE2DAA" w:rsidRPr="004F26EF" w:rsidRDefault="00BE2DAA" w:rsidP="004B6278">
            <w:pPr>
              <w:spacing w:after="60"/>
              <w:jc w:val="right"/>
              <w:rPr>
                <w:sz w:val="20"/>
                <w:lang w:val="fr-FR"/>
              </w:rPr>
            </w:pPr>
          </w:p>
        </w:tc>
        <w:tc>
          <w:tcPr>
            <w:tcW w:w="707" w:type="pct"/>
            <w:shd w:val="clear" w:color="auto" w:fill="auto"/>
          </w:tcPr>
          <w:p w14:paraId="129277EF" w14:textId="0B551102" w:rsidR="00BE2DAA" w:rsidRPr="004F26EF" w:rsidRDefault="00AD09A6" w:rsidP="004B6278">
            <w:pPr>
              <w:spacing w:after="60"/>
              <w:jc w:val="right"/>
              <w:rPr>
                <w:sz w:val="20"/>
                <w:lang w:val="fr-FR"/>
              </w:rPr>
            </w:pPr>
            <w:r w:rsidRPr="004F26EF">
              <w:rPr>
                <w:sz w:val="20"/>
                <w:lang w:val="fr-FR"/>
              </w:rPr>
              <w:t>15</w:t>
            </w:r>
            <w:r w:rsidR="0003413B" w:rsidRPr="004F26EF">
              <w:rPr>
                <w:sz w:val="20"/>
                <w:lang w:val="fr-FR"/>
              </w:rPr>
              <w:t>,</w:t>
            </w:r>
            <w:r w:rsidRPr="004F26EF">
              <w:rPr>
                <w:sz w:val="20"/>
                <w:lang w:val="fr-FR"/>
              </w:rPr>
              <w:t>73</w:t>
            </w:r>
          </w:p>
        </w:tc>
      </w:tr>
    </w:tbl>
    <w:p w14:paraId="1667EBAC" w14:textId="77777777" w:rsidR="00BE2DAA" w:rsidRPr="004F26EF" w:rsidRDefault="00BE2DAA" w:rsidP="00BE2DAA">
      <w:pPr>
        <w:jc w:val="center"/>
        <w:rPr>
          <w:sz w:val="18"/>
          <w:szCs w:val="18"/>
          <w:lang w:val="fr-FR"/>
        </w:rPr>
      </w:pPr>
    </w:p>
    <w:tbl>
      <w:tblPr>
        <w:tblStyle w:val="TableGrid"/>
        <w:tblW w:w="5922" w:type="pct"/>
        <w:jc w:val="center"/>
        <w:tblLook w:val="04A0" w:firstRow="1" w:lastRow="0" w:firstColumn="1" w:lastColumn="0" w:noHBand="0" w:noVBand="1"/>
      </w:tblPr>
      <w:tblGrid>
        <w:gridCol w:w="3103"/>
        <w:gridCol w:w="1619"/>
        <w:gridCol w:w="4345"/>
        <w:gridCol w:w="2007"/>
      </w:tblGrid>
      <w:tr w:rsidR="00BE2DAA" w:rsidRPr="00726226" w14:paraId="539422E6" w14:textId="77777777" w:rsidTr="003F7C54">
        <w:trPr>
          <w:trHeight w:val="272"/>
          <w:jc w:val="center"/>
        </w:trPr>
        <w:tc>
          <w:tcPr>
            <w:tcW w:w="5000" w:type="pct"/>
            <w:gridSpan w:val="4"/>
            <w:shd w:val="clear" w:color="auto" w:fill="auto"/>
          </w:tcPr>
          <w:p w14:paraId="2BC8DB5C" w14:textId="4964FF27" w:rsidR="00BE2DAA" w:rsidRPr="004F26EF" w:rsidRDefault="00BE2DAA" w:rsidP="004B6278">
            <w:pPr>
              <w:jc w:val="left"/>
              <w:rPr>
                <w:b/>
                <w:sz w:val="20"/>
                <w:lang w:val="fr-FR"/>
              </w:rPr>
            </w:pPr>
            <w:r w:rsidRPr="004F26EF">
              <w:rPr>
                <w:b/>
                <w:sz w:val="20"/>
                <w:lang w:val="fr-FR"/>
              </w:rPr>
              <w:t xml:space="preserve">IV) </w:t>
            </w:r>
            <w:r w:rsidR="003869FB" w:rsidRPr="004F26EF">
              <w:rPr>
                <w:b/>
                <w:sz w:val="20"/>
                <w:lang w:val="fr-FR"/>
              </w:rPr>
              <w:t>DONNÉES DE CONSOMMATION (tonnes PAO)</w:t>
            </w:r>
          </w:p>
        </w:tc>
      </w:tr>
      <w:tr w:rsidR="00BE2DAA" w:rsidRPr="004F26EF" w14:paraId="451E1D36" w14:textId="77777777" w:rsidTr="003F7C54">
        <w:trPr>
          <w:trHeight w:val="272"/>
          <w:jc w:val="center"/>
        </w:trPr>
        <w:tc>
          <w:tcPr>
            <w:tcW w:w="1401" w:type="pct"/>
            <w:shd w:val="clear" w:color="auto" w:fill="auto"/>
          </w:tcPr>
          <w:p w14:paraId="750BC085" w14:textId="6191A939" w:rsidR="00BE2DAA" w:rsidRPr="004F26EF" w:rsidRDefault="003869FB" w:rsidP="004B6278">
            <w:pPr>
              <w:spacing w:after="60"/>
              <w:jc w:val="center"/>
              <w:rPr>
                <w:sz w:val="20"/>
                <w:lang w:val="fr-FR"/>
              </w:rPr>
            </w:pPr>
            <w:r w:rsidRPr="004F26EF">
              <w:rPr>
                <w:sz w:val="20"/>
                <w:lang w:val="fr-FR"/>
              </w:rPr>
              <w:t xml:space="preserve">Valeur de référence </w:t>
            </w:r>
            <w:r w:rsidR="00BE2DAA" w:rsidRPr="004F26EF">
              <w:rPr>
                <w:sz w:val="20"/>
                <w:lang w:val="fr-FR"/>
              </w:rPr>
              <w:t>2009-2010</w:t>
            </w:r>
            <w:r w:rsidRPr="004F26EF">
              <w:rPr>
                <w:sz w:val="20"/>
                <w:lang w:val="fr-FR"/>
              </w:rPr>
              <w:t xml:space="preserve"> </w:t>
            </w:r>
            <w:r w:rsidR="00BE2DAA" w:rsidRPr="004F26EF">
              <w:rPr>
                <w:sz w:val="20"/>
                <w:lang w:val="fr-FR"/>
              </w:rPr>
              <w:t>:</w:t>
            </w:r>
          </w:p>
        </w:tc>
        <w:tc>
          <w:tcPr>
            <w:tcW w:w="731" w:type="pct"/>
            <w:shd w:val="clear" w:color="auto" w:fill="auto"/>
          </w:tcPr>
          <w:p w14:paraId="5EE5AEE4" w14:textId="3EBA9A59" w:rsidR="00BE2DAA" w:rsidRPr="004F26EF" w:rsidRDefault="003C4581" w:rsidP="004B6278">
            <w:pPr>
              <w:spacing w:after="60"/>
              <w:jc w:val="right"/>
              <w:rPr>
                <w:sz w:val="20"/>
                <w:lang w:val="fr-FR"/>
              </w:rPr>
            </w:pPr>
            <w:r w:rsidRPr="004F26EF">
              <w:rPr>
                <w:color w:val="000000" w:themeColor="text1"/>
                <w:sz w:val="20"/>
                <w:szCs w:val="20"/>
                <w:lang w:val="fr-FR"/>
              </w:rPr>
              <w:t>83</w:t>
            </w:r>
            <w:r w:rsidR="0003413B" w:rsidRPr="004F26EF">
              <w:rPr>
                <w:color w:val="000000" w:themeColor="text1"/>
                <w:sz w:val="20"/>
                <w:szCs w:val="20"/>
                <w:lang w:val="fr-FR"/>
              </w:rPr>
              <w:t>,</w:t>
            </w:r>
            <w:r w:rsidRPr="004F26EF">
              <w:rPr>
                <w:color w:val="000000" w:themeColor="text1"/>
                <w:sz w:val="20"/>
                <w:szCs w:val="20"/>
                <w:lang w:val="fr-FR"/>
              </w:rPr>
              <w:t>00</w:t>
            </w:r>
          </w:p>
        </w:tc>
        <w:tc>
          <w:tcPr>
            <w:tcW w:w="1962" w:type="pct"/>
            <w:shd w:val="clear" w:color="auto" w:fill="auto"/>
          </w:tcPr>
          <w:p w14:paraId="2C735558" w14:textId="6920A00C" w:rsidR="00BE2DAA" w:rsidRPr="004F26EF" w:rsidRDefault="003869FB" w:rsidP="004B6278">
            <w:pPr>
              <w:spacing w:after="60"/>
              <w:jc w:val="center"/>
              <w:rPr>
                <w:sz w:val="20"/>
                <w:lang w:val="fr-FR"/>
              </w:rPr>
            </w:pPr>
            <w:r w:rsidRPr="004F26EF">
              <w:rPr>
                <w:sz w:val="20"/>
                <w:lang w:val="fr-FR"/>
              </w:rPr>
              <w:t>Point de départ des réductions globales durables :</w:t>
            </w:r>
          </w:p>
        </w:tc>
        <w:tc>
          <w:tcPr>
            <w:tcW w:w="907" w:type="pct"/>
            <w:shd w:val="clear" w:color="auto" w:fill="auto"/>
          </w:tcPr>
          <w:p w14:paraId="5F9DD5C0" w14:textId="40B5261D" w:rsidR="00BE2DAA" w:rsidRPr="004F26EF" w:rsidRDefault="007F7059" w:rsidP="004B6278">
            <w:pPr>
              <w:spacing w:after="60"/>
              <w:jc w:val="right"/>
              <w:rPr>
                <w:sz w:val="20"/>
                <w:lang w:val="fr-FR"/>
              </w:rPr>
            </w:pPr>
            <w:r w:rsidRPr="004F26EF">
              <w:rPr>
                <w:color w:val="000000" w:themeColor="text1"/>
                <w:sz w:val="20"/>
                <w:szCs w:val="20"/>
                <w:lang w:val="fr-FR"/>
              </w:rPr>
              <w:t>94</w:t>
            </w:r>
            <w:r w:rsidR="0003413B" w:rsidRPr="004F26EF">
              <w:rPr>
                <w:color w:val="000000" w:themeColor="text1"/>
                <w:sz w:val="20"/>
                <w:szCs w:val="20"/>
                <w:lang w:val="fr-FR"/>
              </w:rPr>
              <w:t>,</w:t>
            </w:r>
            <w:r w:rsidRPr="004F26EF">
              <w:rPr>
                <w:color w:val="000000" w:themeColor="text1"/>
                <w:sz w:val="20"/>
                <w:szCs w:val="20"/>
                <w:lang w:val="fr-FR"/>
              </w:rPr>
              <w:t>29</w:t>
            </w:r>
          </w:p>
        </w:tc>
      </w:tr>
      <w:tr w:rsidR="00BE2DAA" w:rsidRPr="004F26EF" w14:paraId="318D80AB" w14:textId="77777777" w:rsidTr="003F7C54">
        <w:trPr>
          <w:trHeight w:val="163"/>
          <w:jc w:val="center"/>
        </w:trPr>
        <w:tc>
          <w:tcPr>
            <w:tcW w:w="5000" w:type="pct"/>
            <w:gridSpan w:val="4"/>
            <w:shd w:val="clear" w:color="auto" w:fill="auto"/>
          </w:tcPr>
          <w:p w14:paraId="2F538120" w14:textId="6E190C89" w:rsidR="00BE2DAA" w:rsidRPr="004F26EF" w:rsidRDefault="003869FB" w:rsidP="004B6278">
            <w:pPr>
              <w:tabs>
                <w:tab w:val="left" w:pos="993"/>
              </w:tabs>
              <w:ind w:left="426"/>
              <w:jc w:val="left"/>
              <w:rPr>
                <w:b/>
                <w:sz w:val="20"/>
                <w:lang w:val="fr-FR"/>
              </w:rPr>
            </w:pPr>
            <w:r w:rsidRPr="004F26EF">
              <w:rPr>
                <w:b/>
                <w:sz w:val="20"/>
                <w:lang w:val="fr-FR"/>
              </w:rPr>
              <w:t xml:space="preserve">CONSOMMATION </w:t>
            </w:r>
            <w:r w:rsidR="006B5587">
              <w:rPr>
                <w:b/>
                <w:sz w:val="20"/>
                <w:lang w:val="fr-FR"/>
              </w:rPr>
              <w:t>ADMISSIBLE</w:t>
            </w:r>
            <w:r w:rsidRPr="004F26EF">
              <w:rPr>
                <w:b/>
                <w:sz w:val="20"/>
                <w:lang w:val="fr-FR"/>
              </w:rPr>
              <w:t xml:space="preserve"> AU FINANCEMENT</w:t>
            </w:r>
          </w:p>
        </w:tc>
      </w:tr>
      <w:tr w:rsidR="00BE2DAA" w:rsidRPr="004F26EF" w14:paraId="4378DB6B" w14:textId="77777777" w:rsidTr="003F7C54">
        <w:trPr>
          <w:trHeight w:val="272"/>
          <w:jc w:val="center"/>
        </w:trPr>
        <w:tc>
          <w:tcPr>
            <w:tcW w:w="1401" w:type="pct"/>
            <w:shd w:val="clear" w:color="auto" w:fill="auto"/>
          </w:tcPr>
          <w:p w14:paraId="1C8DE402" w14:textId="7D6C3023" w:rsidR="00BE2DAA" w:rsidRPr="004F26EF" w:rsidRDefault="003869FB" w:rsidP="004B6278">
            <w:pPr>
              <w:spacing w:after="60"/>
              <w:jc w:val="center"/>
              <w:rPr>
                <w:sz w:val="20"/>
                <w:lang w:val="fr-FR"/>
              </w:rPr>
            </w:pPr>
            <w:r w:rsidRPr="004F26EF">
              <w:rPr>
                <w:sz w:val="20"/>
                <w:lang w:val="fr-FR"/>
              </w:rPr>
              <w:t>Déjà approuvé :</w:t>
            </w:r>
          </w:p>
        </w:tc>
        <w:tc>
          <w:tcPr>
            <w:tcW w:w="731" w:type="pct"/>
            <w:shd w:val="clear" w:color="auto" w:fill="auto"/>
          </w:tcPr>
          <w:p w14:paraId="0A70E9EF" w14:textId="633A529B" w:rsidR="00BE2DAA" w:rsidRPr="004F26EF" w:rsidRDefault="00233C73" w:rsidP="004B6278">
            <w:pPr>
              <w:spacing w:after="60"/>
              <w:jc w:val="right"/>
              <w:rPr>
                <w:sz w:val="20"/>
                <w:lang w:val="fr-FR"/>
              </w:rPr>
            </w:pPr>
            <w:r w:rsidRPr="004F26EF">
              <w:rPr>
                <w:color w:val="000000" w:themeColor="text1"/>
                <w:sz w:val="20"/>
                <w:szCs w:val="20"/>
                <w:lang w:val="fr-FR"/>
              </w:rPr>
              <w:t>70</w:t>
            </w:r>
            <w:r w:rsidR="0003413B" w:rsidRPr="004F26EF">
              <w:rPr>
                <w:color w:val="000000" w:themeColor="text1"/>
                <w:sz w:val="20"/>
                <w:szCs w:val="20"/>
                <w:lang w:val="fr-FR"/>
              </w:rPr>
              <w:t>,</w:t>
            </w:r>
            <w:r w:rsidRPr="004F26EF">
              <w:rPr>
                <w:color w:val="000000" w:themeColor="text1"/>
                <w:sz w:val="20"/>
                <w:szCs w:val="20"/>
                <w:lang w:val="fr-FR"/>
              </w:rPr>
              <w:t>30</w:t>
            </w:r>
          </w:p>
        </w:tc>
        <w:tc>
          <w:tcPr>
            <w:tcW w:w="1962" w:type="pct"/>
            <w:shd w:val="clear" w:color="auto" w:fill="auto"/>
          </w:tcPr>
          <w:p w14:paraId="28CB3B0F" w14:textId="690CC4A7" w:rsidR="00BE2DAA" w:rsidRPr="004F26EF" w:rsidRDefault="003869FB" w:rsidP="004B6278">
            <w:pPr>
              <w:spacing w:after="60"/>
              <w:jc w:val="center"/>
              <w:rPr>
                <w:sz w:val="20"/>
                <w:lang w:val="fr-FR"/>
              </w:rPr>
            </w:pPr>
            <w:r w:rsidRPr="004F26EF">
              <w:rPr>
                <w:sz w:val="20"/>
                <w:lang w:val="fr-FR"/>
              </w:rPr>
              <w:t>Restant</w:t>
            </w:r>
            <w:r w:rsidR="00BE2DAA" w:rsidRPr="004F26EF">
              <w:rPr>
                <w:sz w:val="20"/>
                <w:lang w:val="fr-FR"/>
              </w:rPr>
              <w:t>:</w:t>
            </w:r>
          </w:p>
        </w:tc>
        <w:tc>
          <w:tcPr>
            <w:tcW w:w="907" w:type="pct"/>
            <w:shd w:val="clear" w:color="auto" w:fill="auto"/>
          </w:tcPr>
          <w:p w14:paraId="17A581FF" w14:textId="79A4FBFA" w:rsidR="00BE2DAA" w:rsidRPr="004F26EF" w:rsidRDefault="00E0369E" w:rsidP="004B6278">
            <w:pPr>
              <w:spacing w:after="60"/>
              <w:jc w:val="right"/>
              <w:rPr>
                <w:sz w:val="20"/>
                <w:lang w:val="fr-FR"/>
              </w:rPr>
            </w:pPr>
            <w:r w:rsidRPr="004F26EF">
              <w:rPr>
                <w:color w:val="000000" w:themeColor="text1"/>
                <w:sz w:val="20"/>
                <w:szCs w:val="20"/>
                <w:lang w:val="fr-FR"/>
              </w:rPr>
              <w:t>23</w:t>
            </w:r>
            <w:r w:rsidR="0003413B" w:rsidRPr="004F26EF">
              <w:rPr>
                <w:color w:val="000000" w:themeColor="text1"/>
                <w:sz w:val="20"/>
                <w:szCs w:val="20"/>
                <w:lang w:val="fr-FR"/>
              </w:rPr>
              <w:t>,</w:t>
            </w:r>
            <w:r w:rsidRPr="004F26EF">
              <w:rPr>
                <w:color w:val="000000" w:themeColor="text1"/>
                <w:sz w:val="20"/>
                <w:szCs w:val="20"/>
                <w:lang w:val="fr-FR"/>
              </w:rPr>
              <w:t>99</w:t>
            </w:r>
          </w:p>
        </w:tc>
      </w:tr>
    </w:tbl>
    <w:p w14:paraId="0E86722A" w14:textId="77777777" w:rsidR="00BE2DAA" w:rsidRPr="004F26EF" w:rsidRDefault="00BE2DAA" w:rsidP="00BE2DAA">
      <w:pPr>
        <w:jc w:val="center"/>
        <w:rPr>
          <w:sz w:val="18"/>
          <w:lang w:val="fr-FR"/>
        </w:rPr>
      </w:pPr>
    </w:p>
    <w:tbl>
      <w:tblPr>
        <w:tblStyle w:val="TableGrid"/>
        <w:tblW w:w="5922" w:type="pct"/>
        <w:jc w:val="center"/>
        <w:tblLook w:val="04A0" w:firstRow="1" w:lastRow="0" w:firstColumn="1" w:lastColumn="0" w:noHBand="0" w:noVBand="1"/>
      </w:tblPr>
      <w:tblGrid>
        <w:gridCol w:w="2285"/>
        <w:gridCol w:w="3398"/>
        <w:gridCol w:w="1426"/>
        <w:gridCol w:w="1278"/>
        <w:gridCol w:w="1278"/>
        <w:gridCol w:w="1409"/>
      </w:tblGrid>
      <w:tr w:rsidR="00BE2DAA" w:rsidRPr="004F26EF" w14:paraId="2DF23799" w14:textId="77777777" w:rsidTr="003F7C54">
        <w:trPr>
          <w:trHeight w:val="258"/>
          <w:jc w:val="center"/>
        </w:trPr>
        <w:tc>
          <w:tcPr>
            <w:tcW w:w="2565" w:type="pct"/>
            <w:gridSpan w:val="2"/>
            <w:shd w:val="clear" w:color="auto" w:fill="auto"/>
            <w:vAlign w:val="center"/>
          </w:tcPr>
          <w:p w14:paraId="56D66403" w14:textId="429D5229" w:rsidR="00BE2DAA" w:rsidRPr="004F26EF" w:rsidRDefault="00BE2DAA" w:rsidP="004B6278">
            <w:pPr>
              <w:spacing w:after="60"/>
              <w:jc w:val="left"/>
              <w:rPr>
                <w:b/>
                <w:sz w:val="20"/>
                <w:lang w:val="fr-FR"/>
              </w:rPr>
            </w:pPr>
            <w:r w:rsidRPr="004F26EF">
              <w:rPr>
                <w:b/>
                <w:sz w:val="20"/>
                <w:lang w:val="fr-FR"/>
              </w:rPr>
              <w:t xml:space="preserve">V) </w:t>
            </w:r>
            <w:r w:rsidR="003869FB" w:rsidRPr="004F26EF">
              <w:rPr>
                <w:b/>
                <w:sz w:val="20"/>
                <w:lang w:val="fr-FR"/>
              </w:rPr>
              <w:t>PLAN D'ACTIVITÉS APPROUVÉ</w:t>
            </w:r>
          </w:p>
        </w:tc>
        <w:tc>
          <w:tcPr>
            <w:tcW w:w="644" w:type="pct"/>
            <w:vAlign w:val="center"/>
          </w:tcPr>
          <w:p w14:paraId="79C7AE1D" w14:textId="77777777" w:rsidR="00BE2DAA" w:rsidRPr="004F26EF" w:rsidRDefault="00BE2DAA" w:rsidP="004B6278">
            <w:pPr>
              <w:spacing w:after="60"/>
              <w:jc w:val="center"/>
              <w:rPr>
                <w:b/>
                <w:sz w:val="20"/>
                <w:lang w:val="fr-FR"/>
              </w:rPr>
            </w:pPr>
            <w:r w:rsidRPr="004F26EF">
              <w:rPr>
                <w:b/>
                <w:sz w:val="20"/>
                <w:lang w:val="fr-FR"/>
              </w:rPr>
              <w:t>2024</w:t>
            </w:r>
          </w:p>
        </w:tc>
        <w:tc>
          <w:tcPr>
            <w:tcW w:w="577" w:type="pct"/>
            <w:vAlign w:val="center"/>
          </w:tcPr>
          <w:p w14:paraId="7C6F855E" w14:textId="77777777" w:rsidR="00BE2DAA" w:rsidRPr="004F26EF" w:rsidRDefault="00BE2DAA" w:rsidP="004B6278">
            <w:pPr>
              <w:spacing w:after="60"/>
              <w:jc w:val="center"/>
              <w:rPr>
                <w:b/>
                <w:sz w:val="20"/>
                <w:lang w:val="fr-FR"/>
              </w:rPr>
            </w:pPr>
            <w:r w:rsidRPr="004F26EF">
              <w:rPr>
                <w:b/>
                <w:sz w:val="20"/>
                <w:lang w:val="fr-FR"/>
              </w:rPr>
              <w:t>2025</w:t>
            </w:r>
          </w:p>
        </w:tc>
        <w:tc>
          <w:tcPr>
            <w:tcW w:w="577" w:type="pct"/>
            <w:vAlign w:val="center"/>
          </w:tcPr>
          <w:p w14:paraId="5D5C6AA5" w14:textId="77777777" w:rsidR="00BE2DAA" w:rsidRPr="004F26EF" w:rsidRDefault="00BE2DAA" w:rsidP="004B6278">
            <w:pPr>
              <w:spacing w:after="60"/>
              <w:jc w:val="center"/>
              <w:rPr>
                <w:b/>
                <w:sz w:val="20"/>
                <w:lang w:val="fr-FR"/>
              </w:rPr>
            </w:pPr>
            <w:r w:rsidRPr="004F26EF">
              <w:rPr>
                <w:b/>
                <w:sz w:val="20"/>
                <w:lang w:val="fr-FR"/>
              </w:rPr>
              <w:t>2026</w:t>
            </w:r>
          </w:p>
        </w:tc>
        <w:tc>
          <w:tcPr>
            <w:tcW w:w="638" w:type="pct"/>
            <w:shd w:val="clear" w:color="auto" w:fill="auto"/>
            <w:vAlign w:val="center"/>
          </w:tcPr>
          <w:p w14:paraId="3D7433C1" w14:textId="77777777" w:rsidR="00BE2DAA" w:rsidRPr="004F26EF" w:rsidRDefault="00BE2DAA" w:rsidP="004B6278">
            <w:pPr>
              <w:spacing w:after="60"/>
              <w:jc w:val="center"/>
              <w:rPr>
                <w:b/>
                <w:sz w:val="20"/>
                <w:lang w:val="fr-FR"/>
              </w:rPr>
            </w:pPr>
            <w:r w:rsidRPr="004F26EF">
              <w:rPr>
                <w:b/>
                <w:sz w:val="20"/>
                <w:lang w:val="fr-FR"/>
              </w:rPr>
              <w:t>Total</w:t>
            </w:r>
          </w:p>
        </w:tc>
      </w:tr>
      <w:tr w:rsidR="00BE2DAA" w:rsidRPr="004F26EF" w14:paraId="621C4656" w14:textId="77777777" w:rsidTr="003F7C54">
        <w:trPr>
          <w:trHeight w:val="258"/>
          <w:jc w:val="center"/>
        </w:trPr>
        <w:tc>
          <w:tcPr>
            <w:tcW w:w="1032" w:type="pct"/>
            <w:vMerge w:val="restart"/>
            <w:shd w:val="clear" w:color="auto" w:fill="auto"/>
            <w:vAlign w:val="center"/>
          </w:tcPr>
          <w:p w14:paraId="404BC32C" w14:textId="1D77C0DD" w:rsidR="00BE2DAA" w:rsidRPr="004F26EF" w:rsidRDefault="003869FB" w:rsidP="004B6278">
            <w:pPr>
              <w:spacing w:after="60"/>
              <w:jc w:val="center"/>
              <w:rPr>
                <w:sz w:val="20"/>
                <w:lang w:val="fr-FR"/>
              </w:rPr>
            </w:pPr>
            <w:r w:rsidRPr="004F26EF">
              <w:rPr>
                <w:sz w:val="20"/>
                <w:lang w:val="fr-FR"/>
              </w:rPr>
              <w:t>ONUDI</w:t>
            </w:r>
          </w:p>
        </w:tc>
        <w:tc>
          <w:tcPr>
            <w:tcW w:w="1534" w:type="pct"/>
            <w:shd w:val="clear" w:color="auto" w:fill="auto"/>
          </w:tcPr>
          <w:p w14:paraId="358B399D" w14:textId="6173ABF9" w:rsidR="00BE2DAA" w:rsidRPr="004F26EF" w:rsidRDefault="003869FB" w:rsidP="004B6278">
            <w:pPr>
              <w:spacing w:after="60"/>
              <w:jc w:val="left"/>
              <w:rPr>
                <w:sz w:val="20"/>
                <w:lang w:val="fr-FR"/>
              </w:rPr>
            </w:pPr>
            <w:r w:rsidRPr="004F26EF">
              <w:rPr>
                <w:sz w:val="20"/>
                <w:lang w:val="fr-FR"/>
              </w:rPr>
              <w:t>Élimination des SAO (tonnes PAO)</w:t>
            </w:r>
          </w:p>
        </w:tc>
        <w:tc>
          <w:tcPr>
            <w:tcW w:w="644" w:type="pct"/>
            <w:shd w:val="clear" w:color="auto" w:fill="auto"/>
          </w:tcPr>
          <w:p w14:paraId="392E1294" w14:textId="0F2A02D3" w:rsidR="00BE2DAA" w:rsidRPr="004F26EF" w:rsidRDefault="00CE07EB" w:rsidP="004B6278">
            <w:pPr>
              <w:spacing w:after="60"/>
              <w:jc w:val="right"/>
              <w:rPr>
                <w:sz w:val="20"/>
                <w:lang w:val="fr-FR"/>
              </w:rPr>
            </w:pPr>
            <w:r w:rsidRPr="004F26EF">
              <w:rPr>
                <w:sz w:val="20"/>
                <w:lang w:val="fr-FR"/>
              </w:rPr>
              <w:t>2</w:t>
            </w:r>
            <w:r w:rsidR="0003413B" w:rsidRPr="004F26EF">
              <w:rPr>
                <w:sz w:val="20"/>
                <w:lang w:val="fr-FR"/>
              </w:rPr>
              <w:t>,</w:t>
            </w:r>
            <w:r w:rsidRPr="004F26EF">
              <w:rPr>
                <w:sz w:val="20"/>
                <w:lang w:val="fr-FR"/>
              </w:rPr>
              <w:t>00</w:t>
            </w:r>
          </w:p>
        </w:tc>
        <w:tc>
          <w:tcPr>
            <w:tcW w:w="577" w:type="pct"/>
          </w:tcPr>
          <w:p w14:paraId="378B89BD" w14:textId="7B341879" w:rsidR="00BE2DAA" w:rsidRPr="004F26EF" w:rsidRDefault="0042121E" w:rsidP="004B6278">
            <w:pPr>
              <w:spacing w:after="60"/>
              <w:jc w:val="right"/>
              <w:rPr>
                <w:sz w:val="20"/>
                <w:lang w:val="fr-FR"/>
              </w:rPr>
            </w:pPr>
            <w:r w:rsidRPr="004F26EF">
              <w:rPr>
                <w:sz w:val="20"/>
                <w:lang w:val="fr-FR"/>
              </w:rPr>
              <w:t>0</w:t>
            </w:r>
            <w:r w:rsidR="0003413B" w:rsidRPr="004F26EF">
              <w:rPr>
                <w:sz w:val="20"/>
                <w:lang w:val="fr-FR"/>
              </w:rPr>
              <w:t>,</w:t>
            </w:r>
            <w:r w:rsidRPr="004F26EF">
              <w:rPr>
                <w:sz w:val="20"/>
                <w:lang w:val="fr-FR"/>
              </w:rPr>
              <w:t>00</w:t>
            </w:r>
          </w:p>
        </w:tc>
        <w:tc>
          <w:tcPr>
            <w:tcW w:w="577" w:type="pct"/>
            <w:shd w:val="clear" w:color="auto" w:fill="auto"/>
          </w:tcPr>
          <w:p w14:paraId="7F2FE68E" w14:textId="2AD42DAF" w:rsidR="00BE2DAA" w:rsidRPr="004F26EF" w:rsidRDefault="00CE07EB" w:rsidP="004B6278">
            <w:pPr>
              <w:spacing w:after="60"/>
              <w:jc w:val="right"/>
              <w:rPr>
                <w:sz w:val="20"/>
                <w:lang w:val="fr-FR"/>
              </w:rPr>
            </w:pPr>
            <w:r w:rsidRPr="004F26EF">
              <w:rPr>
                <w:sz w:val="20"/>
                <w:lang w:val="fr-FR"/>
              </w:rPr>
              <w:t>6</w:t>
            </w:r>
            <w:r w:rsidR="0003413B" w:rsidRPr="004F26EF">
              <w:rPr>
                <w:sz w:val="20"/>
                <w:lang w:val="fr-FR"/>
              </w:rPr>
              <w:t>,</w:t>
            </w:r>
            <w:r w:rsidRPr="004F26EF">
              <w:rPr>
                <w:sz w:val="20"/>
                <w:lang w:val="fr-FR"/>
              </w:rPr>
              <w:t>57</w:t>
            </w:r>
          </w:p>
        </w:tc>
        <w:tc>
          <w:tcPr>
            <w:tcW w:w="638" w:type="pct"/>
            <w:shd w:val="clear" w:color="auto" w:fill="auto"/>
          </w:tcPr>
          <w:p w14:paraId="6BACE00D" w14:textId="1CE59C36" w:rsidR="00BE2DAA" w:rsidRPr="004F26EF" w:rsidRDefault="000A5971" w:rsidP="004B6278">
            <w:pPr>
              <w:spacing w:after="60"/>
              <w:jc w:val="right"/>
              <w:rPr>
                <w:sz w:val="20"/>
                <w:lang w:val="fr-FR"/>
              </w:rPr>
            </w:pPr>
            <w:r w:rsidRPr="004F26EF">
              <w:rPr>
                <w:sz w:val="20"/>
                <w:lang w:val="fr-FR"/>
              </w:rPr>
              <w:t>8</w:t>
            </w:r>
            <w:r w:rsidR="0003413B" w:rsidRPr="004F26EF">
              <w:rPr>
                <w:sz w:val="20"/>
                <w:lang w:val="fr-FR"/>
              </w:rPr>
              <w:t>,</w:t>
            </w:r>
            <w:r w:rsidRPr="004F26EF">
              <w:rPr>
                <w:sz w:val="20"/>
                <w:lang w:val="fr-FR"/>
              </w:rPr>
              <w:t>57</w:t>
            </w:r>
          </w:p>
        </w:tc>
      </w:tr>
      <w:tr w:rsidR="00BE2DAA" w:rsidRPr="004F26EF" w14:paraId="556711A8" w14:textId="77777777" w:rsidTr="003F7C54">
        <w:trPr>
          <w:trHeight w:val="258"/>
          <w:jc w:val="center"/>
        </w:trPr>
        <w:tc>
          <w:tcPr>
            <w:tcW w:w="1032" w:type="pct"/>
            <w:vMerge/>
            <w:shd w:val="clear" w:color="auto" w:fill="auto"/>
            <w:vAlign w:val="center"/>
          </w:tcPr>
          <w:p w14:paraId="71C33592" w14:textId="77777777" w:rsidR="00BE2DAA" w:rsidRPr="004F26EF" w:rsidRDefault="00BE2DAA" w:rsidP="004B6278">
            <w:pPr>
              <w:spacing w:after="60"/>
              <w:jc w:val="center"/>
              <w:rPr>
                <w:sz w:val="20"/>
                <w:lang w:val="fr-FR"/>
              </w:rPr>
            </w:pPr>
          </w:p>
        </w:tc>
        <w:tc>
          <w:tcPr>
            <w:tcW w:w="1534" w:type="pct"/>
            <w:shd w:val="clear" w:color="auto" w:fill="auto"/>
          </w:tcPr>
          <w:p w14:paraId="68EB0431" w14:textId="07AF3AB5" w:rsidR="00BE2DAA" w:rsidRPr="004F26EF" w:rsidRDefault="003869FB" w:rsidP="004B6278">
            <w:pPr>
              <w:spacing w:after="60"/>
              <w:jc w:val="left"/>
              <w:rPr>
                <w:sz w:val="20"/>
                <w:lang w:val="fr-FR"/>
              </w:rPr>
            </w:pPr>
            <w:r w:rsidRPr="004F26EF">
              <w:rPr>
                <w:sz w:val="20"/>
                <w:lang w:val="fr-FR"/>
              </w:rPr>
              <w:t xml:space="preserve">Financement </w:t>
            </w:r>
            <w:r w:rsidR="00BE2DAA" w:rsidRPr="004F26EF">
              <w:rPr>
                <w:sz w:val="20"/>
                <w:lang w:val="fr-FR"/>
              </w:rPr>
              <w:t xml:space="preserve"> (</w:t>
            </w:r>
            <w:r w:rsidRPr="004F26EF">
              <w:rPr>
                <w:sz w:val="20"/>
                <w:lang w:val="fr-FR"/>
              </w:rPr>
              <w:t>$US</w:t>
            </w:r>
            <w:r w:rsidR="00BE2DAA" w:rsidRPr="004F26EF">
              <w:rPr>
                <w:sz w:val="20"/>
                <w:lang w:val="fr-FR"/>
              </w:rPr>
              <w:t>)</w:t>
            </w:r>
          </w:p>
        </w:tc>
        <w:tc>
          <w:tcPr>
            <w:tcW w:w="644" w:type="pct"/>
            <w:shd w:val="clear" w:color="auto" w:fill="auto"/>
          </w:tcPr>
          <w:p w14:paraId="1B0CCA35" w14:textId="4A13BC9D" w:rsidR="00BE2DAA" w:rsidRPr="004F26EF" w:rsidRDefault="00516F5B" w:rsidP="004B6278">
            <w:pPr>
              <w:spacing w:after="60"/>
              <w:jc w:val="right"/>
              <w:rPr>
                <w:sz w:val="20"/>
                <w:lang w:val="fr-FR"/>
              </w:rPr>
            </w:pPr>
            <w:r w:rsidRPr="004F26EF">
              <w:rPr>
                <w:sz w:val="20"/>
                <w:lang w:val="fr-FR"/>
              </w:rPr>
              <w:t>186</w:t>
            </w:r>
            <w:r w:rsidR="0003413B" w:rsidRPr="004F26EF">
              <w:rPr>
                <w:sz w:val="20"/>
                <w:lang w:val="fr-FR"/>
              </w:rPr>
              <w:t xml:space="preserve"> </w:t>
            </w:r>
            <w:r w:rsidRPr="004F26EF">
              <w:rPr>
                <w:sz w:val="20"/>
                <w:lang w:val="fr-FR"/>
              </w:rPr>
              <w:t>76</w:t>
            </w:r>
            <w:r w:rsidR="009C0626" w:rsidRPr="004F26EF">
              <w:rPr>
                <w:sz w:val="20"/>
                <w:lang w:val="fr-FR"/>
              </w:rPr>
              <w:t>0</w:t>
            </w:r>
          </w:p>
        </w:tc>
        <w:tc>
          <w:tcPr>
            <w:tcW w:w="577" w:type="pct"/>
          </w:tcPr>
          <w:p w14:paraId="54B61723" w14:textId="1E0B802F" w:rsidR="00BE2DAA" w:rsidRPr="004F26EF" w:rsidRDefault="009C0626" w:rsidP="004B6278">
            <w:pPr>
              <w:spacing w:after="60"/>
              <w:jc w:val="right"/>
              <w:rPr>
                <w:sz w:val="20"/>
                <w:lang w:val="fr-FR"/>
              </w:rPr>
            </w:pPr>
            <w:r w:rsidRPr="004F26EF">
              <w:rPr>
                <w:sz w:val="20"/>
                <w:lang w:val="fr-FR"/>
              </w:rPr>
              <w:t>0</w:t>
            </w:r>
          </w:p>
        </w:tc>
        <w:tc>
          <w:tcPr>
            <w:tcW w:w="577" w:type="pct"/>
            <w:shd w:val="clear" w:color="auto" w:fill="auto"/>
          </w:tcPr>
          <w:p w14:paraId="68A28948" w14:textId="5E0F521D" w:rsidR="00BE2DAA" w:rsidRPr="004F26EF" w:rsidRDefault="009C0626" w:rsidP="004B6278">
            <w:pPr>
              <w:spacing w:after="60"/>
              <w:jc w:val="right"/>
              <w:rPr>
                <w:sz w:val="20"/>
                <w:lang w:val="fr-FR"/>
              </w:rPr>
            </w:pPr>
            <w:r w:rsidRPr="004F26EF">
              <w:rPr>
                <w:sz w:val="20"/>
                <w:lang w:val="fr-FR"/>
              </w:rPr>
              <w:t>613</w:t>
            </w:r>
            <w:r w:rsidR="0003413B" w:rsidRPr="004F26EF">
              <w:rPr>
                <w:sz w:val="20"/>
                <w:lang w:val="fr-FR"/>
              </w:rPr>
              <w:t xml:space="preserve"> </w:t>
            </w:r>
            <w:r w:rsidRPr="004F26EF">
              <w:rPr>
                <w:sz w:val="20"/>
                <w:lang w:val="fr-FR"/>
              </w:rPr>
              <w:t>040</w:t>
            </w:r>
          </w:p>
        </w:tc>
        <w:tc>
          <w:tcPr>
            <w:tcW w:w="638" w:type="pct"/>
            <w:shd w:val="clear" w:color="auto" w:fill="auto"/>
          </w:tcPr>
          <w:p w14:paraId="3E797AC1" w14:textId="56C1F040" w:rsidR="00BE2DAA" w:rsidRPr="004F26EF" w:rsidRDefault="00CE07EB" w:rsidP="004B6278">
            <w:pPr>
              <w:spacing w:after="60"/>
              <w:jc w:val="right"/>
              <w:rPr>
                <w:sz w:val="20"/>
                <w:lang w:val="fr-FR"/>
              </w:rPr>
            </w:pPr>
            <w:r w:rsidRPr="004F26EF">
              <w:rPr>
                <w:sz w:val="20"/>
                <w:lang w:val="fr-FR"/>
              </w:rPr>
              <w:t>799</w:t>
            </w:r>
            <w:r w:rsidR="0003413B" w:rsidRPr="004F26EF">
              <w:rPr>
                <w:sz w:val="20"/>
                <w:lang w:val="fr-FR"/>
              </w:rPr>
              <w:t xml:space="preserve"> </w:t>
            </w:r>
            <w:r w:rsidRPr="004F26EF">
              <w:rPr>
                <w:sz w:val="20"/>
                <w:lang w:val="fr-FR"/>
              </w:rPr>
              <w:t>800</w:t>
            </w:r>
          </w:p>
        </w:tc>
      </w:tr>
    </w:tbl>
    <w:p w14:paraId="5150F7FE" w14:textId="7BC118CD" w:rsidR="00BE2DAA" w:rsidRPr="004F26EF" w:rsidRDefault="00BE2DAA" w:rsidP="00B04140">
      <w:pPr>
        <w:ind w:left="-112" w:right="-563"/>
        <w:rPr>
          <w:sz w:val="18"/>
          <w:szCs w:val="18"/>
          <w:lang w:val="fr-FR"/>
        </w:rPr>
      </w:pPr>
    </w:p>
    <w:tbl>
      <w:tblPr>
        <w:tblStyle w:val="TableGrid"/>
        <w:tblW w:w="5922" w:type="pct"/>
        <w:jc w:val="center"/>
        <w:tblLook w:val="04A0" w:firstRow="1" w:lastRow="0" w:firstColumn="1" w:lastColumn="0" w:noHBand="0" w:noVBand="1"/>
      </w:tblPr>
      <w:tblGrid>
        <w:gridCol w:w="2147"/>
        <w:gridCol w:w="990"/>
        <w:gridCol w:w="1318"/>
        <w:gridCol w:w="957"/>
        <w:gridCol w:w="667"/>
        <w:gridCol w:w="667"/>
        <w:gridCol w:w="897"/>
        <w:gridCol w:w="667"/>
        <w:gridCol w:w="667"/>
        <w:gridCol w:w="972"/>
        <w:gridCol w:w="1125"/>
      </w:tblGrid>
      <w:tr w:rsidR="0042121E" w:rsidRPr="004F26EF" w14:paraId="3225B887" w14:textId="77777777" w:rsidTr="003F7C54">
        <w:trPr>
          <w:trHeight w:val="217"/>
          <w:jc w:val="center"/>
        </w:trPr>
        <w:tc>
          <w:tcPr>
            <w:tcW w:w="2011" w:type="pct"/>
            <w:gridSpan w:val="3"/>
            <w:shd w:val="clear" w:color="auto" w:fill="auto"/>
          </w:tcPr>
          <w:p w14:paraId="754FC326" w14:textId="2865C451" w:rsidR="0042121E" w:rsidRPr="004F26EF" w:rsidRDefault="0042121E" w:rsidP="0042121E">
            <w:pPr>
              <w:jc w:val="left"/>
              <w:rPr>
                <w:b/>
                <w:sz w:val="20"/>
                <w:lang w:val="fr-FR"/>
              </w:rPr>
            </w:pPr>
            <w:r w:rsidRPr="004F26EF">
              <w:rPr>
                <w:b/>
                <w:sz w:val="20"/>
                <w:lang w:val="fr-FR"/>
              </w:rPr>
              <w:t xml:space="preserve">VI) </w:t>
            </w:r>
            <w:r w:rsidR="003869FB" w:rsidRPr="004F26EF">
              <w:rPr>
                <w:b/>
                <w:sz w:val="20"/>
                <w:lang w:val="fr-FR"/>
              </w:rPr>
              <w:t>DONNÉES DU PROJET</w:t>
            </w:r>
          </w:p>
        </w:tc>
        <w:tc>
          <w:tcPr>
            <w:tcW w:w="432" w:type="pct"/>
            <w:shd w:val="clear" w:color="auto" w:fill="auto"/>
            <w:vAlign w:val="center"/>
          </w:tcPr>
          <w:p w14:paraId="0FFE894F" w14:textId="77777777" w:rsidR="0042121E" w:rsidRPr="004F26EF" w:rsidRDefault="0042121E" w:rsidP="0042121E">
            <w:pPr>
              <w:jc w:val="center"/>
              <w:rPr>
                <w:b/>
                <w:sz w:val="20"/>
                <w:lang w:val="fr-FR"/>
              </w:rPr>
            </w:pPr>
            <w:r w:rsidRPr="004F26EF">
              <w:rPr>
                <w:b/>
                <w:sz w:val="20"/>
                <w:lang w:val="fr-FR"/>
              </w:rPr>
              <w:t>2024</w:t>
            </w:r>
          </w:p>
        </w:tc>
        <w:tc>
          <w:tcPr>
            <w:tcW w:w="301" w:type="pct"/>
            <w:shd w:val="clear" w:color="auto" w:fill="auto"/>
            <w:vAlign w:val="center"/>
          </w:tcPr>
          <w:p w14:paraId="32E662F5" w14:textId="77777777" w:rsidR="0042121E" w:rsidRPr="004F26EF" w:rsidRDefault="0042121E" w:rsidP="0042121E">
            <w:pPr>
              <w:jc w:val="center"/>
              <w:rPr>
                <w:b/>
                <w:sz w:val="20"/>
                <w:lang w:val="fr-FR"/>
              </w:rPr>
            </w:pPr>
            <w:r w:rsidRPr="004F26EF">
              <w:rPr>
                <w:b/>
                <w:sz w:val="20"/>
                <w:lang w:val="fr-FR"/>
              </w:rPr>
              <w:t>2025</w:t>
            </w:r>
          </w:p>
        </w:tc>
        <w:tc>
          <w:tcPr>
            <w:tcW w:w="301" w:type="pct"/>
            <w:shd w:val="clear" w:color="auto" w:fill="auto"/>
            <w:vAlign w:val="center"/>
          </w:tcPr>
          <w:p w14:paraId="4B6F20E1" w14:textId="77777777" w:rsidR="0042121E" w:rsidRPr="004F26EF" w:rsidRDefault="0042121E" w:rsidP="0042121E">
            <w:pPr>
              <w:jc w:val="center"/>
              <w:rPr>
                <w:b/>
                <w:sz w:val="20"/>
                <w:lang w:val="fr-FR"/>
              </w:rPr>
            </w:pPr>
            <w:r w:rsidRPr="004F26EF">
              <w:rPr>
                <w:b/>
                <w:sz w:val="20"/>
                <w:lang w:val="fr-FR"/>
              </w:rPr>
              <w:t>2026</w:t>
            </w:r>
          </w:p>
        </w:tc>
        <w:tc>
          <w:tcPr>
            <w:tcW w:w="405" w:type="pct"/>
            <w:vAlign w:val="center"/>
          </w:tcPr>
          <w:p w14:paraId="014D2358" w14:textId="39B35278" w:rsidR="0042121E" w:rsidRPr="004F26EF" w:rsidRDefault="0042121E" w:rsidP="0042121E">
            <w:pPr>
              <w:jc w:val="center"/>
              <w:rPr>
                <w:b/>
                <w:sz w:val="20"/>
                <w:lang w:val="fr-FR"/>
              </w:rPr>
            </w:pPr>
            <w:r w:rsidRPr="004F26EF">
              <w:rPr>
                <w:b/>
                <w:sz w:val="20"/>
                <w:lang w:val="fr-FR"/>
              </w:rPr>
              <w:t>2027</w:t>
            </w:r>
          </w:p>
        </w:tc>
        <w:tc>
          <w:tcPr>
            <w:tcW w:w="301" w:type="pct"/>
            <w:vAlign w:val="center"/>
          </w:tcPr>
          <w:p w14:paraId="0751A503" w14:textId="7303A523" w:rsidR="0042121E" w:rsidRPr="004F26EF" w:rsidRDefault="0042121E" w:rsidP="0042121E">
            <w:pPr>
              <w:jc w:val="center"/>
              <w:rPr>
                <w:b/>
                <w:sz w:val="20"/>
                <w:lang w:val="fr-FR"/>
              </w:rPr>
            </w:pPr>
            <w:r w:rsidRPr="004F26EF">
              <w:rPr>
                <w:b/>
                <w:sz w:val="20"/>
                <w:lang w:val="fr-FR"/>
              </w:rPr>
              <w:t>2028</w:t>
            </w:r>
          </w:p>
        </w:tc>
        <w:tc>
          <w:tcPr>
            <w:tcW w:w="301" w:type="pct"/>
            <w:vAlign w:val="center"/>
          </w:tcPr>
          <w:p w14:paraId="748E883F" w14:textId="5F2316ED" w:rsidR="0042121E" w:rsidRPr="004F26EF" w:rsidRDefault="0042121E" w:rsidP="0042121E">
            <w:pPr>
              <w:jc w:val="center"/>
              <w:rPr>
                <w:b/>
                <w:sz w:val="20"/>
                <w:lang w:val="fr-FR"/>
              </w:rPr>
            </w:pPr>
            <w:r w:rsidRPr="004F26EF">
              <w:rPr>
                <w:b/>
                <w:sz w:val="20"/>
                <w:lang w:val="fr-FR"/>
              </w:rPr>
              <w:t>2029</w:t>
            </w:r>
          </w:p>
        </w:tc>
        <w:tc>
          <w:tcPr>
            <w:tcW w:w="439" w:type="pct"/>
            <w:vAlign w:val="center"/>
          </w:tcPr>
          <w:p w14:paraId="623426DA" w14:textId="1ECF411B" w:rsidR="0042121E" w:rsidRPr="004F26EF" w:rsidRDefault="0042121E" w:rsidP="0042121E">
            <w:pPr>
              <w:jc w:val="center"/>
              <w:rPr>
                <w:b/>
                <w:sz w:val="20"/>
                <w:lang w:val="fr-FR"/>
              </w:rPr>
            </w:pPr>
            <w:r w:rsidRPr="004F26EF">
              <w:rPr>
                <w:b/>
                <w:sz w:val="20"/>
                <w:lang w:val="fr-FR"/>
              </w:rPr>
              <w:t>2030</w:t>
            </w:r>
          </w:p>
        </w:tc>
        <w:tc>
          <w:tcPr>
            <w:tcW w:w="510" w:type="pct"/>
            <w:shd w:val="clear" w:color="auto" w:fill="auto"/>
            <w:vAlign w:val="center"/>
          </w:tcPr>
          <w:p w14:paraId="05C35878" w14:textId="77777777" w:rsidR="0042121E" w:rsidRPr="004F26EF" w:rsidRDefault="0042121E" w:rsidP="0042121E">
            <w:pPr>
              <w:jc w:val="center"/>
              <w:rPr>
                <w:b/>
                <w:sz w:val="20"/>
                <w:lang w:val="fr-FR"/>
              </w:rPr>
            </w:pPr>
            <w:r w:rsidRPr="004F26EF">
              <w:rPr>
                <w:b/>
                <w:sz w:val="20"/>
                <w:lang w:val="fr-FR"/>
              </w:rPr>
              <w:t>Total</w:t>
            </w:r>
          </w:p>
        </w:tc>
      </w:tr>
      <w:tr w:rsidR="004D71E6" w:rsidRPr="004F26EF" w14:paraId="1C30338C" w14:textId="77777777" w:rsidTr="003F7C54">
        <w:trPr>
          <w:trHeight w:val="65"/>
          <w:jc w:val="center"/>
        </w:trPr>
        <w:tc>
          <w:tcPr>
            <w:tcW w:w="2011" w:type="pct"/>
            <w:gridSpan w:val="3"/>
            <w:shd w:val="clear" w:color="auto" w:fill="auto"/>
          </w:tcPr>
          <w:p w14:paraId="6C24F113" w14:textId="0A46DDBA" w:rsidR="004D71E6" w:rsidRPr="004F26EF" w:rsidRDefault="003869FB" w:rsidP="004D71E6">
            <w:pPr>
              <w:tabs>
                <w:tab w:val="left" w:pos="8280"/>
              </w:tabs>
              <w:spacing w:after="60"/>
              <w:ind w:right="-107"/>
              <w:jc w:val="left"/>
              <w:rPr>
                <w:sz w:val="20"/>
                <w:lang w:val="fr-FR"/>
              </w:rPr>
            </w:pPr>
            <w:r w:rsidRPr="004F26EF">
              <w:rPr>
                <w:sz w:val="20"/>
                <w:lang w:val="fr-FR"/>
              </w:rPr>
              <w:t>Limites de consommation du Protocole de Montréal (tonnes PAO)</w:t>
            </w:r>
          </w:p>
        </w:tc>
        <w:tc>
          <w:tcPr>
            <w:tcW w:w="432" w:type="pct"/>
            <w:shd w:val="clear" w:color="auto" w:fill="auto"/>
          </w:tcPr>
          <w:p w14:paraId="60416488" w14:textId="201406D1" w:rsidR="004D71E6" w:rsidRPr="004F26EF" w:rsidRDefault="003642E9" w:rsidP="004D71E6">
            <w:pPr>
              <w:tabs>
                <w:tab w:val="left" w:pos="8280"/>
              </w:tabs>
              <w:spacing w:after="60"/>
              <w:jc w:val="right"/>
              <w:rPr>
                <w:sz w:val="20"/>
                <w:highlight w:val="green"/>
                <w:lang w:val="fr-FR"/>
              </w:rPr>
            </w:pPr>
            <w:r w:rsidRPr="004F26EF">
              <w:rPr>
                <w:sz w:val="20"/>
                <w:lang w:val="fr-FR"/>
              </w:rPr>
              <w:t>53</w:t>
            </w:r>
            <w:r w:rsidR="0003413B" w:rsidRPr="004F26EF">
              <w:rPr>
                <w:sz w:val="20"/>
                <w:lang w:val="fr-FR"/>
              </w:rPr>
              <w:t>,</w:t>
            </w:r>
            <w:r w:rsidRPr="004F26EF">
              <w:rPr>
                <w:sz w:val="20"/>
                <w:lang w:val="fr-FR"/>
              </w:rPr>
              <w:t>95</w:t>
            </w:r>
          </w:p>
        </w:tc>
        <w:tc>
          <w:tcPr>
            <w:tcW w:w="301" w:type="pct"/>
          </w:tcPr>
          <w:p w14:paraId="47BA8E59" w14:textId="75F8DCD6" w:rsidR="004D71E6" w:rsidRPr="004F26EF" w:rsidRDefault="004D71E6" w:rsidP="004D71E6">
            <w:pPr>
              <w:tabs>
                <w:tab w:val="left" w:pos="8280"/>
              </w:tabs>
              <w:spacing w:after="60"/>
              <w:jc w:val="right"/>
              <w:rPr>
                <w:sz w:val="20"/>
                <w:lang w:val="fr-FR"/>
              </w:rPr>
            </w:pPr>
            <w:r w:rsidRPr="004F26EF">
              <w:rPr>
                <w:sz w:val="20"/>
                <w:lang w:val="fr-FR"/>
              </w:rPr>
              <w:t>26</w:t>
            </w:r>
            <w:r w:rsidR="0003413B" w:rsidRPr="004F26EF">
              <w:rPr>
                <w:sz w:val="20"/>
                <w:lang w:val="fr-FR"/>
              </w:rPr>
              <w:t>,</w:t>
            </w:r>
            <w:r w:rsidRPr="004F26EF">
              <w:rPr>
                <w:sz w:val="20"/>
                <w:lang w:val="fr-FR"/>
              </w:rPr>
              <w:t>97</w:t>
            </w:r>
          </w:p>
        </w:tc>
        <w:tc>
          <w:tcPr>
            <w:tcW w:w="301" w:type="pct"/>
          </w:tcPr>
          <w:p w14:paraId="5AF3B71C" w14:textId="27D8F641" w:rsidR="004D71E6" w:rsidRPr="004F26EF" w:rsidRDefault="004D71E6" w:rsidP="004D71E6">
            <w:pPr>
              <w:tabs>
                <w:tab w:val="left" w:pos="8280"/>
              </w:tabs>
              <w:spacing w:after="60"/>
              <w:jc w:val="right"/>
              <w:rPr>
                <w:sz w:val="20"/>
                <w:lang w:val="fr-FR"/>
              </w:rPr>
            </w:pPr>
            <w:r w:rsidRPr="004F26EF">
              <w:rPr>
                <w:sz w:val="20"/>
                <w:lang w:val="fr-FR"/>
              </w:rPr>
              <w:t>26</w:t>
            </w:r>
            <w:r w:rsidR="0003413B" w:rsidRPr="004F26EF">
              <w:rPr>
                <w:sz w:val="20"/>
                <w:lang w:val="fr-FR"/>
              </w:rPr>
              <w:t>,</w:t>
            </w:r>
            <w:r w:rsidRPr="004F26EF">
              <w:rPr>
                <w:sz w:val="20"/>
                <w:lang w:val="fr-FR"/>
              </w:rPr>
              <w:t>97</w:t>
            </w:r>
          </w:p>
        </w:tc>
        <w:tc>
          <w:tcPr>
            <w:tcW w:w="405" w:type="pct"/>
          </w:tcPr>
          <w:p w14:paraId="52C491A6" w14:textId="4BABEC38" w:rsidR="004D71E6" w:rsidRPr="004F26EF" w:rsidRDefault="004D71E6" w:rsidP="004D71E6">
            <w:pPr>
              <w:tabs>
                <w:tab w:val="left" w:pos="8280"/>
              </w:tabs>
              <w:spacing w:after="60"/>
              <w:jc w:val="right"/>
              <w:rPr>
                <w:sz w:val="20"/>
                <w:lang w:val="fr-FR"/>
              </w:rPr>
            </w:pPr>
            <w:r w:rsidRPr="004F26EF">
              <w:rPr>
                <w:sz w:val="20"/>
                <w:lang w:val="fr-FR"/>
              </w:rPr>
              <w:t>26</w:t>
            </w:r>
            <w:r w:rsidR="0003413B" w:rsidRPr="004F26EF">
              <w:rPr>
                <w:sz w:val="20"/>
                <w:lang w:val="fr-FR"/>
              </w:rPr>
              <w:t>,</w:t>
            </w:r>
            <w:r w:rsidRPr="004F26EF">
              <w:rPr>
                <w:sz w:val="20"/>
                <w:lang w:val="fr-FR"/>
              </w:rPr>
              <w:t>97</w:t>
            </w:r>
          </w:p>
        </w:tc>
        <w:tc>
          <w:tcPr>
            <w:tcW w:w="301" w:type="pct"/>
          </w:tcPr>
          <w:p w14:paraId="5A147D65" w14:textId="06B2F22B" w:rsidR="004D71E6" w:rsidRPr="004F26EF" w:rsidRDefault="004D71E6" w:rsidP="004D71E6">
            <w:pPr>
              <w:tabs>
                <w:tab w:val="left" w:pos="8280"/>
              </w:tabs>
              <w:spacing w:after="60"/>
              <w:jc w:val="right"/>
              <w:rPr>
                <w:sz w:val="20"/>
                <w:lang w:val="fr-FR"/>
              </w:rPr>
            </w:pPr>
            <w:r w:rsidRPr="004F26EF">
              <w:rPr>
                <w:sz w:val="20"/>
                <w:lang w:val="fr-FR"/>
              </w:rPr>
              <w:t>26</w:t>
            </w:r>
            <w:r w:rsidR="0003413B" w:rsidRPr="004F26EF">
              <w:rPr>
                <w:sz w:val="20"/>
                <w:lang w:val="fr-FR"/>
              </w:rPr>
              <w:t>,</w:t>
            </w:r>
            <w:r w:rsidRPr="004F26EF">
              <w:rPr>
                <w:sz w:val="20"/>
                <w:lang w:val="fr-FR"/>
              </w:rPr>
              <w:t>97</w:t>
            </w:r>
          </w:p>
        </w:tc>
        <w:tc>
          <w:tcPr>
            <w:tcW w:w="301" w:type="pct"/>
          </w:tcPr>
          <w:p w14:paraId="710B9689" w14:textId="371A1355" w:rsidR="004D71E6" w:rsidRPr="004F26EF" w:rsidRDefault="004D71E6" w:rsidP="004D71E6">
            <w:pPr>
              <w:tabs>
                <w:tab w:val="left" w:pos="8280"/>
              </w:tabs>
              <w:spacing w:after="60"/>
              <w:jc w:val="right"/>
              <w:rPr>
                <w:sz w:val="20"/>
                <w:lang w:val="fr-FR"/>
              </w:rPr>
            </w:pPr>
            <w:r w:rsidRPr="004F26EF">
              <w:rPr>
                <w:sz w:val="20"/>
                <w:lang w:val="fr-FR"/>
              </w:rPr>
              <w:t>26</w:t>
            </w:r>
            <w:r w:rsidR="0003413B" w:rsidRPr="004F26EF">
              <w:rPr>
                <w:sz w:val="20"/>
                <w:lang w:val="fr-FR"/>
              </w:rPr>
              <w:t>,</w:t>
            </w:r>
            <w:r w:rsidRPr="004F26EF">
              <w:rPr>
                <w:sz w:val="20"/>
                <w:lang w:val="fr-FR"/>
              </w:rPr>
              <w:t>97</w:t>
            </w:r>
          </w:p>
        </w:tc>
        <w:tc>
          <w:tcPr>
            <w:tcW w:w="439" w:type="pct"/>
          </w:tcPr>
          <w:p w14:paraId="5F1B81B4" w14:textId="0A772578" w:rsidR="004D71E6" w:rsidRPr="004F26EF" w:rsidRDefault="004D71E6" w:rsidP="004D71E6">
            <w:pPr>
              <w:tabs>
                <w:tab w:val="left" w:pos="8280"/>
              </w:tabs>
              <w:spacing w:after="60"/>
              <w:jc w:val="right"/>
              <w:rPr>
                <w:sz w:val="20"/>
                <w:lang w:val="fr-FR"/>
              </w:rPr>
            </w:pPr>
            <w:r w:rsidRPr="004F26EF">
              <w:rPr>
                <w:sz w:val="20"/>
                <w:lang w:val="fr-FR"/>
              </w:rPr>
              <w:t>0</w:t>
            </w:r>
          </w:p>
        </w:tc>
        <w:tc>
          <w:tcPr>
            <w:tcW w:w="510" w:type="pct"/>
          </w:tcPr>
          <w:p w14:paraId="3D4BB374" w14:textId="22D49885" w:rsidR="004D71E6" w:rsidRPr="004F26EF" w:rsidRDefault="00417925" w:rsidP="004D71E6">
            <w:pPr>
              <w:tabs>
                <w:tab w:val="left" w:pos="8280"/>
              </w:tabs>
              <w:spacing w:after="60"/>
              <w:jc w:val="right"/>
              <w:rPr>
                <w:sz w:val="20"/>
                <w:lang w:val="fr-FR"/>
              </w:rPr>
            </w:pPr>
            <w:r>
              <w:rPr>
                <w:sz w:val="20"/>
                <w:lang w:val="fr-FR"/>
              </w:rPr>
              <w:t>s.o.</w:t>
            </w:r>
          </w:p>
        </w:tc>
      </w:tr>
      <w:tr w:rsidR="00417925" w:rsidRPr="004F26EF" w14:paraId="0B50B557" w14:textId="77777777" w:rsidTr="003F7C54">
        <w:trPr>
          <w:trHeight w:val="190"/>
          <w:jc w:val="center"/>
        </w:trPr>
        <w:tc>
          <w:tcPr>
            <w:tcW w:w="2011" w:type="pct"/>
            <w:gridSpan w:val="3"/>
            <w:shd w:val="clear" w:color="auto" w:fill="auto"/>
          </w:tcPr>
          <w:p w14:paraId="00364380" w14:textId="3EDCF30A" w:rsidR="00417925" w:rsidRPr="004F26EF" w:rsidRDefault="00417925" w:rsidP="00417925">
            <w:pPr>
              <w:tabs>
                <w:tab w:val="left" w:pos="8280"/>
              </w:tabs>
              <w:spacing w:after="60"/>
              <w:jc w:val="left"/>
              <w:rPr>
                <w:sz w:val="20"/>
                <w:lang w:val="fr-FR"/>
              </w:rPr>
            </w:pPr>
            <w:r w:rsidRPr="004F26EF">
              <w:rPr>
                <w:sz w:val="20"/>
                <w:lang w:val="fr-FR"/>
              </w:rPr>
              <w:t>Consommation maximale autorisée (tonnes PAO)</w:t>
            </w:r>
          </w:p>
        </w:tc>
        <w:tc>
          <w:tcPr>
            <w:tcW w:w="432" w:type="pct"/>
            <w:shd w:val="clear" w:color="auto" w:fill="auto"/>
          </w:tcPr>
          <w:p w14:paraId="3CC83D79" w14:textId="6C74D8D6" w:rsidR="00417925" w:rsidRPr="004F26EF" w:rsidRDefault="00417925" w:rsidP="00417925">
            <w:pPr>
              <w:tabs>
                <w:tab w:val="left" w:pos="8280"/>
              </w:tabs>
              <w:spacing w:after="60"/>
              <w:jc w:val="right"/>
              <w:rPr>
                <w:sz w:val="20"/>
                <w:lang w:val="fr-FR"/>
              </w:rPr>
            </w:pPr>
            <w:r w:rsidRPr="004F26EF">
              <w:rPr>
                <w:sz w:val="20"/>
                <w:lang w:val="fr-FR"/>
              </w:rPr>
              <w:t>22,00</w:t>
            </w:r>
          </w:p>
        </w:tc>
        <w:tc>
          <w:tcPr>
            <w:tcW w:w="301" w:type="pct"/>
          </w:tcPr>
          <w:p w14:paraId="68EB18BB" w14:textId="3E295C37" w:rsidR="00417925" w:rsidRPr="004F26EF" w:rsidRDefault="00417925" w:rsidP="00417925">
            <w:pPr>
              <w:tabs>
                <w:tab w:val="left" w:pos="8280"/>
              </w:tabs>
              <w:spacing w:after="60"/>
              <w:jc w:val="right"/>
              <w:rPr>
                <w:sz w:val="20"/>
                <w:lang w:val="fr-FR"/>
              </w:rPr>
            </w:pPr>
            <w:r w:rsidRPr="004F26EF">
              <w:rPr>
                <w:sz w:val="20"/>
                <w:lang w:val="fr-FR"/>
              </w:rPr>
              <w:t>20,00</w:t>
            </w:r>
          </w:p>
        </w:tc>
        <w:tc>
          <w:tcPr>
            <w:tcW w:w="301" w:type="pct"/>
          </w:tcPr>
          <w:p w14:paraId="1E20BAFE" w14:textId="0B88A4CA" w:rsidR="00417925" w:rsidRPr="004F26EF" w:rsidRDefault="00417925" w:rsidP="00417925">
            <w:pPr>
              <w:tabs>
                <w:tab w:val="left" w:pos="8280"/>
              </w:tabs>
              <w:spacing w:after="60"/>
              <w:jc w:val="right"/>
              <w:rPr>
                <w:sz w:val="20"/>
                <w:lang w:val="fr-FR"/>
              </w:rPr>
            </w:pPr>
            <w:r w:rsidRPr="004F26EF">
              <w:rPr>
                <w:sz w:val="20"/>
                <w:lang w:val="fr-FR"/>
              </w:rPr>
              <w:t>15,73</w:t>
            </w:r>
          </w:p>
        </w:tc>
        <w:tc>
          <w:tcPr>
            <w:tcW w:w="405" w:type="pct"/>
          </w:tcPr>
          <w:p w14:paraId="68B25BD1" w14:textId="247E168A" w:rsidR="00417925" w:rsidRPr="004F26EF" w:rsidRDefault="00417925" w:rsidP="00417925">
            <w:pPr>
              <w:tabs>
                <w:tab w:val="left" w:pos="8280"/>
              </w:tabs>
              <w:spacing w:after="60"/>
              <w:jc w:val="right"/>
              <w:rPr>
                <w:sz w:val="20"/>
                <w:lang w:val="fr-FR"/>
              </w:rPr>
            </w:pPr>
            <w:r w:rsidRPr="004F26EF">
              <w:rPr>
                <w:sz w:val="20"/>
                <w:lang w:val="fr-FR"/>
              </w:rPr>
              <w:t>15,73</w:t>
            </w:r>
          </w:p>
        </w:tc>
        <w:tc>
          <w:tcPr>
            <w:tcW w:w="301" w:type="pct"/>
          </w:tcPr>
          <w:p w14:paraId="1D794DF3" w14:textId="1240D156" w:rsidR="00417925" w:rsidRPr="004F26EF" w:rsidRDefault="00417925" w:rsidP="00417925">
            <w:pPr>
              <w:tabs>
                <w:tab w:val="left" w:pos="8280"/>
              </w:tabs>
              <w:spacing w:after="60"/>
              <w:jc w:val="right"/>
              <w:rPr>
                <w:sz w:val="20"/>
                <w:lang w:val="fr-FR"/>
              </w:rPr>
            </w:pPr>
            <w:r w:rsidRPr="004F26EF">
              <w:rPr>
                <w:sz w:val="20"/>
                <w:lang w:val="fr-FR"/>
              </w:rPr>
              <w:t>15,73</w:t>
            </w:r>
          </w:p>
        </w:tc>
        <w:tc>
          <w:tcPr>
            <w:tcW w:w="301" w:type="pct"/>
          </w:tcPr>
          <w:p w14:paraId="777A0405" w14:textId="61B1AFEE" w:rsidR="00417925" w:rsidRPr="004F26EF" w:rsidRDefault="00417925" w:rsidP="00417925">
            <w:pPr>
              <w:tabs>
                <w:tab w:val="left" w:pos="8280"/>
              </w:tabs>
              <w:spacing w:after="60"/>
              <w:jc w:val="right"/>
              <w:rPr>
                <w:sz w:val="20"/>
                <w:lang w:val="fr-FR"/>
              </w:rPr>
            </w:pPr>
            <w:r w:rsidRPr="004F26EF">
              <w:rPr>
                <w:sz w:val="20"/>
                <w:lang w:val="fr-FR"/>
              </w:rPr>
              <w:t>15,73</w:t>
            </w:r>
          </w:p>
        </w:tc>
        <w:tc>
          <w:tcPr>
            <w:tcW w:w="439" w:type="pct"/>
          </w:tcPr>
          <w:p w14:paraId="51B021C4" w14:textId="17E52DA2" w:rsidR="00417925" w:rsidRPr="004F26EF" w:rsidRDefault="00417925" w:rsidP="00417925">
            <w:pPr>
              <w:tabs>
                <w:tab w:val="left" w:pos="8280"/>
              </w:tabs>
              <w:spacing w:after="60"/>
              <w:jc w:val="right"/>
              <w:rPr>
                <w:sz w:val="20"/>
                <w:lang w:val="fr-FR"/>
              </w:rPr>
            </w:pPr>
            <w:r w:rsidRPr="004F26EF">
              <w:rPr>
                <w:sz w:val="20"/>
                <w:lang w:val="fr-FR"/>
              </w:rPr>
              <w:t>0</w:t>
            </w:r>
          </w:p>
        </w:tc>
        <w:tc>
          <w:tcPr>
            <w:tcW w:w="510" w:type="pct"/>
          </w:tcPr>
          <w:p w14:paraId="6D0C48C6" w14:textId="603BEC2C" w:rsidR="00417925" w:rsidRPr="004F26EF" w:rsidRDefault="00417925" w:rsidP="00417925">
            <w:pPr>
              <w:tabs>
                <w:tab w:val="left" w:pos="8280"/>
              </w:tabs>
              <w:spacing w:after="60"/>
              <w:jc w:val="right"/>
              <w:rPr>
                <w:sz w:val="20"/>
                <w:lang w:val="fr-FR"/>
              </w:rPr>
            </w:pPr>
            <w:r>
              <w:rPr>
                <w:sz w:val="20"/>
                <w:lang w:val="fr-FR"/>
              </w:rPr>
              <w:t>s.o.</w:t>
            </w:r>
          </w:p>
        </w:tc>
      </w:tr>
      <w:tr w:rsidR="00BD4A07" w:rsidRPr="004F26EF" w14:paraId="089474BE" w14:textId="77777777" w:rsidTr="003F7C54">
        <w:trPr>
          <w:trHeight w:val="370"/>
          <w:jc w:val="center"/>
        </w:trPr>
        <w:tc>
          <w:tcPr>
            <w:tcW w:w="970" w:type="pct"/>
            <w:vMerge w:val="restart"/>
            <w:shd w:val="clear" w:color="auto" w:fill="auto"/>
            <w:vAlign w:val="center"/>
          </w:tcPr>
          <w:p w14:paraId="3249832D" w14:textId="0FED00CA" w:rsidR="00BD4A07" w:rsidRPr="004F26EF" w:rsidRDefault="003869FB" w:rsidP="00BD4A07">
            <w:pPr>
              <w:tabs>
                <w:tab w:val="left" w:pos="8280"/>
              </w:tabs>
              <w:spacing w:after="60"/>
              <w:jc w:val="left"/>
              <w:rPr>
                <w:sz w:val="20"/>
                <w:lang w:val="fr-FR"/>
              </w:rPr>
            </w:pPr>
            <w:r w:rsidRPr="004F26EF">
              <w:rPr>
                <w:sz w:val="20"/>
                <w:szCs w:val="20"/>
                <w:lang w:val="fr-FR"/>
              </w:rPr>
              <w:t>Coûts du projet demandés en principe ($US)</w:t>
            </w:r>
          </w:p>
        </w:tc>
        <w:tc>
          <w:tcPr>
            <w:tcW w:w="447" w:type="pct"/>
            <w:vMerge w:val="restart"/>
            <w:shd w:val="clear" w:color="auto" w:fill="auto"/>
            <w:vAlign w:val="center"/>
          </w:tcPr>
          <w:p w14:paraId="493A3482" w14:textId="58D07172" w:rsidR="00BD4A07" w:rsidRPr="004F26EF" w:rsidRDefault="003869FB" w:rsidP="00BD4A07">
            <w:pPr>
              <w:tabs>
                <w:tab w:val="left" w:pos="8280"/>
              </w:tabs>
              <w:spacing w:after="60"/>
              <w:jc w:val="center"/>
              <w:rPr>
                <w:sz w:val="20"/>
                <w:lang w:val="fr-FR"/>
              </w:rPr>
            </w:pPr>
            <w:r w:rsidRPr="004F26EF">
              <w:rPr>
                <w:sz w:val="20"/>
                <w:lang w:val="fr-FR"/>
              </w:rPr>
              <w:t>ONUDI</w:t>
            </w:r>
          </w:p>
        </w:tc>
        <w:tc>
          <w:tcPr>
            <w:tcW w:w="595" w:type="pct"/>
            <w:shd w:val="clear" w:color="auto" w:fill="auto"/>
          </w:tcPr>
          <w:p w14:paraId="58FD2CED" w14:textId="151B8A7B" w:rsidR="00BD4A07" w:rsidRPr="004F26EF" w:rsidRDefault="003869FB" w:rsidP="00BD4A07">
            <w:pPr>
              <w:tabs>
                <w:tab w:val="left" w:pos="8280"/>
              </w:tabs>
              <w:spacing w:after="60"/>
              <w:jc w:val="left"/>
              <w:rPr>
                <w:sz w:val="20"/>
                <w:lang w:val="fr-FR"/>
              </w:rPr>
            </w:pPr>
            <w:r w:rsidRPr="004F26EF">
              <w:rPr>
                <w:sz w:val="20"/>
                <w:lang w:val="fr-FR"/>
              </w:rPr>
              <w:t>Coûts du projet</w:t>
            </w:r>
          </w:p>
        </w:tc>
        <w:tc>
          <w:tcPr>
            <w:tcW w:w="432" w:type="pct"/>
            <w:shd w:val="clear" w:color="auto" w:fill="auto"/>
          </w:tcPr>
          <w:p w14:paraId="03B167CD" w14:textId="260DA307" w:rsidR="00BD4A07" w:rsidRPr="004F26EF" w:rsidRDefault="00BD4A07" w:rsidP="00BD4A07">
            <w:pPr>
              <w:tabs>
                <w:tab w:val="left" w:pos="8280"/>
              </w:tabs>
              <w:spacing w:after="60"/>
              <w:jc w:val="right"/>
              <w:rPr>
                <w:sz w:val="20"/>
                <w:lang w:val="fr-FR"/>
              </w:rPr>
            </w:pPr>
            <w:r w:rsidRPr="004F26EF">
              <w:rPr>
                <w:sz w:val="20"/>
                <w:lang w:val="fr-FR"/>
              </w:rPr>
              <w:t>747</w:t>
            </w:r>
            <w:r w:rsidR="0003413B" w:rsidRPr="004F26EF">
              <w:rPr>
                <w:sz w:val="20"/>
                <w:lang w:val="fr-FR"/>
              </w:rPr>
              <w:t xml:space="preserve"> </w:t>
            </w:r>
            <w:r w:rsidRPr="004F26EF">
              <w:rPr>
                <w:sz w:val="20"/>
                <w:lang w:val="fr-FR"/>
              </w:rPr>
              <w:t>823</w:t>
            </w:r>
          </w:p>
        </w:tc>
        <w:tc>
          <w:tcPr>
            <w:tcW w:w="301" w:type="pct"/>
          </w:tcPr>
          <w:p w14:paraId="47E7E5EF" w14:textId="6870206E"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266CE016" w14:textId="30990490" w:rsidR="00BD4A07" w:rsidRPr="004F26EF" w:rsidRDefault="00BD4A07" w:rsidP="00BD4A07">
            <w:pPr>
              <w:tabs>
                <w:tab w:val="left" w:pos="8280"/>
              </w:tabs>
              <w:spacing w:after="60"/>
              <w:jc w:val="right"/>
              <w:rPr>
                <w:sz w:val="20"/>
                <w:lang w:val="fr-FR"/>
              </w:rPr>
            </w:pPr>
            <w:r w:rsidRPr="004F26EF">
              <w:rPr>
                <w:sz w:val="20"/>
                <w:lang w:val="fr-FR"/>
              </w:rPr>
              <w:t>0</w:t>
            </w:r>
          </w:p>
        </w:tc>
        <w:tc>
          <w:tcPr>
            <w:tcW w:w="405" w:type="pct"/>
          </w:tcPr>
          <w:p w14:paraId="39DD72CD" w14:textId="08FA0818" w:rsidR="00BD4A07" w:rsidRPr="004F26EF" w:rsidRDefault="00BD4A07" w:rsidP="00BD4A07">
            <w:pPr>
              <w:tabs>
                <w:tab w:val="left" w:pos="8280"/>
              </w:tabs>
              <w:spacing w:after="60"/>
              <w:jc w:val="right"/>
              <w:rPr>
                <w:sz w:val="20"/>
                <w:lang w:val="fr-FR"/>
              </w:rPr>
            </w:pPr>
            <w:r w:rsidRPr="004F26EF">
              <w:rPr>
                <w:sz w:val="20"/>
                <w:lang w:val="fr-FR"/>
              </w:rPr>
              <w:t>573</w:t>
            </w:r>
            <w:r w:rsidR="0003413B" w:rsidRPr="004F26EF">
              <w:rPr>
                <w:sz w:val="20"/>
                <w:lang w:val="fr-FR"/>
              </w:rPr>
              <w:t xml:space="preserve"> </w:t>
            </w:r>
            <w:r w:rsidRPr="004F26EF">
              <w:rPr>
                <w:sz w:val="20"/>
                <w:lang w:val="fr-FR"/>
              </w:rPr>
              <w:t>948</w:t>
            </w:r>
          </w:p>
        </w:tc>
        <w:tc>
          <w:tcPr>
            <w:tcW w:w="301" w:type="pct"/>
          </w:tcPr>
          <w:p w14:paraId="7F89EEE5" w14:textId="0071CE51"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38EDCEEA" w14:textId="358C1305" w:rsidR="00BD4A07" w:rsidRPr="004F26EF" w:rsidRDefault="00BD4A07" w:rsidP="00BD4A07">
            <w:pPr>
              <w:tabs>
                <w:tab w:val="left" w:pos="8280"/>
              </w:tabs>
              <w:spacing w:after="60"/>
              <w:jc w:val="right"/>
              <w:rPr>
                <w:sz w:val="20"/>
                <w:lang w:val="fr-FR"/>
              </w:rPr>
            </w:pPr>
            <w:r w:rsidRPr="004F26EF">
              <w:rPr>
                <w:sz w:val="20"/>
                <w:lang w:val="fr-FR"/>
              </w:rPr>
              <w:t>0</w:t>
            </w:r>
          </w:p>
        </w:tc>
        <w:tc>
          <w:tcPr>
            <w:tcW w:w="439" w:type="pct"/>
          </w:tcPr>
          <w:p w14:paraId="699ED1E2" w14:textId="796E9D97" w:rsidR="00BD4A07" w:rsidRPr="004F26EF" w:rsidRDefault="00BD4A07" w:rsidP="00BD4A07">
            <w:pPr>
              <w:tabs>
                <w:tab w:val="left" w:pos="8280"/>
              </w:tabs>
              <w:spacing w:after="60"/>
              <w:jc w:val="right"/>
              <w:rPr>
                <w:sz w:val="20"/>
                <w:lang w:val="fr-FR"/>
              </w:rPr>
            </w:pPr>
            <w:r w:rsidRPr="004F26EF">
              <w:rPr>
                <w:sz w:val="20"/>
                <w:lang w:val="fr-FR"/>
              </w:rPr>
              <w:t>147</w:t>
            </w:r>
            <w:r w:rsidR="0003413B" w:rsidRPr="004F26EF">
              <w:rPr>
                <w:sz w:val="20"/>
                <w:lang w:val="fr-FR"/>
              </w:rPr>
              <w:t xml:space="preserve"> </w:t>
            </w:r>
            <w:r w:rsidRPr="004F26EF">
              <w:rPr>
                <w:sz w:val="20"/>
                <w:lang w:val="fr-FR"/>
              </w:rPr>
              <w:t>125</w:t>
            </w:r>
          </w:p>
        </w:tc>
        <w:tc>
          <w:tcPr>
            <w:tcW w:w="510" w:type="pct"/>
          </w:tcPr>
          <w:p w14:paraId="0CE6AD56" w14:textId="21495D18" w:rsidR="00BD4A07" w:rsidRPr="004F26EF" w:rsidRDefault="00BD4A07" w:rsidP="00BD4A07">
            <w:pPr>
              <w:tabs>
                <w:tab w:val="left" w:pos="8280"/>
              </w:tabs>
              <w:spacing w:after="60"/>
              <w:jc w:val="right"/>
              <w:rPr>
                <w:sz w:val="20"/>
                <w:lang w:val="fr-FR"/>
              </w:rPr>
            </w:pPr>
            <w:r w:rsidRPr="004F26EF">
              <w:rPr>
                <w:sz w:val="20"/>
                <w:lang w:val="fr-FR"/>
              </w:rPr>
              <w:t>1</w:t>
            </w:r>
            <w:r w:rsidR="0003413B" w:rsidRPr="004F26EF">
              <w:rPr>
                <w:sz w:val="20"/>
                <w:lang w:val="fr-FR"/>
              </w:rPr>
              <w:t xml:space="preserve"> </w:t>
            </w:r>
            <w:r w:rsidRPr="004F26EF">
              <w:rPr>
                <w:sz w:val="20"/>
                <w:lang w:val="fr-FR"/>
              </w:rPr>
              <w:t>468</w:t>
            </w:r>
            <w:r w:rsidR="0003413B" w:rsidRPr="004F26EF">
              <w:rPr>
                <w:sz w:val="20"/>
                <w:lang w:val="fr-FR"/>
              </w:rPr>
              <w:t xml:space="preserve"> </w:t>
            </w:r>
            <w:r w:rsidRPr="004F26EF">
              <w:rPr>
                <w:sz w:val="20"/>
                <w:lang w:val="fr-FR"/>
              </w:rPr>
              <w:t>896</w:t>
            </w:r>
          </w:p>
        </w:tc>
      </w:tr>
      <w:tr w:rsidR="00BD4A07" w:rsidRPr="004F26EF" w14:paraId="113AD621" w14:textId="77777777" w:rsidTr="003F7C54">
        <w:trPr>
          <w:trHeight w:val="370"/>
          <w:jc w:val="center"/>
        </w:trPr>
        <w:tc>
          <w:tcPr>
            <w:tcW w:w="970" w:type="pct"/>
            <w:vMerge/>
            <w:shd w:val="clear" w:color="auto" w:fill="auto"/>
          </w:tcPr>
          <w:p w14:paraId="424F4EDA" w14:textId="77777777" w:rsidR="00BD4A07" w:rsidRPr="004F26EF" w:rsidRDefault="00BD4A07" w:rsidP="00BD4A07">
            <w:pPr>
              <w:tabs>
                <w:tab w:val="left" w:pos="8280"/>
              </w:tabs>
              <w:spacing w:after="60"/>
              <w:jc w:val="left"/>
              <w:rPr>
                <w:sz w:val="20"/>
                <w:lang w:val="fr-FR"/>
              </w:rPr>
            </w:pPr>
          </w:p>
        </w:tc>
        <w:tc>
          <w:tcPr>
            <w:tcW w:w="447" w:type="pct"/>
            <w:vMerge/>
            <w:shd w:val="clear" w:color="auto" w:fill="auto"/>
            <w:vAlign w:val="center"/>
          </w:tcPr>
          <w:p w14:paraId="7790D304" w14:textId="77777777" w:rsidR="00BD4A07" w:rsidRPr="004F26EF" w:rsidRDefault="00BD4A07" w:rsidP="00BD4A07">
            <w:pPr>
              <w:tabs>
                <w:tab w:val="left" w:pos="8280"/>
              </w:tabs>
              <w:spacing w:after="60"/>
              <w:jc w:val="left"/>
              <w:rPr>
                <w:sz w:val="20"/>
                <w:lang w:val="fr-FR"/>
              </w:rPr>
            </w:pPr>
          </w:p>
        </w:tc>
        <w:tc>
          <w:tcPr>
            <w:tcW w:w="595" w:type="pct"/>
            <w:shd w:val="clear" w:color="auto" w:fill="auto"/>
          </w:tcPr>
          <w:p w14:paraId="09FC27C8" w14:textId="5D268821" w:rsidR="00BD4A07" w:rsidRPr="004F26EF" w:rsidRDefault="003869FB" w:rsidP="00BD4A07">
            <w:pPr>
              <w:tabs>
                <w:tab w:val="left" w:pos="8280"/>
              </w:tabs>
              <w:spacing w:after="60"/>
              <w:jc w:val="left"/>
              <w:rPr>
                <w:sz w:val="20"/>
                <w:lang w:val="fr-FR"/>
              </w:rPr>
            </w:pPr>
            <w:r w:rsidRPr="004F26EF">
              <w:rPr>
                <w:sz w:val="20"/>
                <w:lang w:val="fr-FR"/>
              </w:rPr>
              <w:t>Coûts d'appui</w:t>
            </w:r>
          </w:p>
        </w:tc>
        <w:tc>
          <w:tcPr>
            <w:tcW w:w="432" w:type="pct"/>
            <w:shd w:val="clear" w:color="auto" w:fill="auto"/>
          </w:tcPr>
          <w:p w14:paraId="298EE9B7" w14:textId="0DF1E9A7" w:rsidR="00BD4A07" w:rsidRPr="004F26EF" w:rsidRDefault="00BD4A07" w:rsidP="00BD4A07">
            <w:pPr>
              <w:tabs>
                <w:tab w:val="left" w:pos="8280"/>
              </w:tabs>
              <w:spacing w:after="60"/>
              <w:jc w:val="right"/>
              <w:rPr>
                <w:sz w:val="20"/>
                <w:lang w:val="fr-FR"/>
              </w:rPr>
            </w:pPr>
            <w:r w:rsidRPr="004F26EF">
              <w:rPr>
                <w:sz w:val="20"/>
                <w:lang w:val="fr-FR"/>
              </w:rPr>
              <w:t>52</w:t>
            </w:r>
            <w:r w:rsidR="0003413B" w:rsidRPr="004F26EF">
              <w:rPr>
                <w:sz w:val="20"/>
                <w:lang w:val="fr-FR"/>
              </w:rPr>
              <w:t xml:space="preserve"> </w:t>
            </w:r>
            <w:r w:rsidRPr="004F26EF">
              <w:rPr>
                <w:sz w:val="20"/>
                <w:lang w:val="fr-FR"/>
              </w:rPr>
              <w:t>348</w:t>
            </w:r>
          </w:p>
        </w:tc>
        <w:tc>
          <w:tcPr>
            <w:tcW w:w="301" w:type="pct"/>
          </w:tcPr>
          <w:p w14:paraId="6AA8E4F3" w14:textId="7F8B1818"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6C642574" w14:textId="16285AD1" w:rsidR="00BD4A07" w:rsidRPr="004F26EF" w:rsidRDefault="00BD4A07" w:rsidP="00BD4A07">
            <w:pPr>
              <w:tabs>
                <w:tab w:val="left" w:pos="8280"/>
              </w:tabs>
              <w:spacing w:after="60"/>
              <w:jc w:val="right"/>
              <w:rPr>
                <w:sz w:val="20"/>
                <w:lang w:val="fr-FR"/>
              </w:rPr>
            </w:pPr>
            <w:r w:rsidRPr="004F26EF">
              <w:rPr>
                <w:sz w:val="20"/>
                <w:lang w:val="fr-FR"/>
              </w:rPr>
              <w:t>0</w:t>
            </w:r>
          </w:p>
        </w:tc>
        <w:tc>
          <w:tcPr>
            <w:tcW w:w="405" w:type="pct"/>
          </w:tcPr>
          <w:p w14:paraId="58FDB18D" w14:textId="76DEA303" w:rsidR="00BD4A07" w:rsidRPr="004F26EF" w:rsidRDefault="00BD4A07" w:rsidP="00BD4A07">
            <w:pPr>
              <w:tabs>
                <w:tab w:val="left" w:pos="8280"/>
              </w:tabs>
              <w:spacing w:after="60"/>
              <w:jc w:val="right"/>
              <w:rPr>
                <w:sz w:val="20"/>
                <w:lang w:val="fr-FR"/>
              </w:rPr>
            </w:pPr>
            <w:r w:rsidRPr="004F26EF">
              <w:rPr>
                <w:sz w:val="20"/>
                <w:lang w:val="fr-FR"/>
              </w:rPr>
              <w:t>40</w:t>
            </w:r>
            <w:r w:rsidR="0003413B" w:rsidRPr="004F26EF">
              <w:rPr>
                <w:sz w:val="20"/>
                <w:lang w:val="fr-FR"/>
              </w:rPr>
              <w:t xml:space="preserve"> </w:t>
            </w:r>
            <w:r w:rsidRPr="004F26EF">
              <w:rPr>
                <w:sz w:val="20"/>
                <w:lang w:val="fr-FR"/>
              </w:rPr>
              <w:t>176</w:t>
            </w:r>
          </w:p>
        </w:tc>
        <w:tc>
          <w:tcPr>
            <w:tcW w:w="301" w:type="pct"/>
          </w:tcPr>
          <w:p w14:paraId="179142F8" w14:textId="3D718691"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7F8685C3" w14:textId="22D4FB50" w:rsidR="00BD4A07" w:rsidRPr="004F26EF" w:rsidRDefault="00BD4A07" w:rsidP="00BD4A07">
            <w:pPr>
              <w:tabs>
                <w:tab w:val="left" w:pos="8280"/>
              </w:tabs>
              <w:spacing w:after="60"/>
              <w:jc w:val="right"/>
              <w:rPr>
                <w:sz w:val="20"/>
                <w:lang w:val="fr-FR"/>
              </w:rPr>
            </w:pPr>
            <w:r w:rsidRPr="004F26EF">
              <w:rPr>
                <w:sz w:val="20"/>
                <w:lang w:val="fr-FR"/>
              </w:rPr>
              <w:t>0</w:t>
            </w:r>
          </w:p>
        </w:tc>
        <w:tc>
          <w:tcPr>
            <w:tcW w:w="439" w:type="pct"/>
          </w:tcPr>
          <w:p w14:paraId="3AC2E847" w14:textId="3D267CF2" w:rsidR="00BD4A07" w:rsidRPr="004F26EF" w:rsidRDefault="00BD4A07" w:rsidP="00BD4A07">
            <w:pPr>
              <w:tabs>
                <w:tab w:val="left" w:pos="8280"/>
              </w:tabs>
              <w:spacing w:after="60"/>
              <w:jc w:val="right"/>
              <w:rPr>
                <w:sz w:val="20"/>
                <w:lang w:val="fr-FR"/>
              </w:rPr>
            </w:pPr>
            <w:r w:rsidRPr="004F26EF">
              <w:rPr>
                <w:sz w:val="20"/>
                <w:lang w:val="fr-FR"/>
              </w:rPr>
              <w:t>10</w:t>
            </w:r>
            <w:r w:rsidR="0003413B" w:rsidRPr="004F26EF">
              <w:rPr>
                <w:sz w:val="20"/>
                <w:lang w:val="fr-FR"/>
              </w:rPr>
              <w:t xml:space="preserve"> </w:t>
            </w:r>
            <w:r w:rsidRPr="004F26EF">
              <w:rPr>
                <w:sz w:val="20"/>
                <w:lang w:val="fr-FR"/>
              </w:rPr>
              <w:t>299</w:t>
            </w:r>
          </w:p>
        </w:tc>
        <w:tc>
          <w:tcPr>
            <w:tcW w:w="510" w:type="pct"/>
          </w:tcPr>
          <w:p w14:paraId="6255D0DF" w14:textId="36F30435" w:rsidR="00BD4A07" w:rsidRPr="004F26EF" w:rsidRDefault="00BD4A07" w:rsidP="00BD4A07">
            <w:pPr>
              <w:tabs>
                <w:tab w:val="left" w:pos="8280"/>
              </w:tabs>
              <w:spacing w:after="60"/>
              <w:jc w:val="right"/>
              <w:rPr>
                <w:sz w:val="20"/>
                <w:lang w:val="fr-FR"/>
              </w:rPr>
            </w:pPr>
            <w:r w:rsidRPr="004F26EF">
              <w:rPr>
                <w:sz w:val="20"/>
                <w:lang w:val="fr-FR"/>
              </w:rPr>
              <w:t>102</w:t>
            </w:r>
            <w:r w:rsidR="0003413B" w:rsidRPr="004F26EF">
              <w:rPr>
                <w:sz w:val="20"/>
                <w:lang w:val="fr-FR"/>
              </w:rPr>
              <w:t xml:space="preserve"> </w:t>
            </w:r>
            <w:r w:rsidRPr="004F26EF">
              <w:rPr>
                <w:sz w:val="20"/>
                <w:lang w:val="fr-FR"/>
              </w:rPr>
              <w:t>823</w:t>
            </w:r>
          </w:p>
        </w:tc>
      </w:tr>
      <w:tr w:rsidR="00BD4A07" w:rsidRPr="004F26EF" w14:paraId="285B39BB" w14:textId="77777777" w:rsidTr="003F7C54">
        <w:trPr>
          <w:trHeight w:val="157"/>
          <w:jc w:val="center"/>
        </w:trPr>
        <w:tc>
          <w:tcPr>
            <w:tcW w:w="2011" w:type="pct"/>
            <w:gridSpan w:val="3"/>
            <w:shd w:val="clear" w:color="auto" w:fill="auto"/>
          </w:tcPr>
          <w:p w14:paraId="0FE1BFC2" w14:textId="423F7D2C" w:rsidR="00BD4A07" w:rsidRPr="004F26EF" w:rsidRDefault="003869FB" w:rsidP="00BD4A07">
            <w:pPr>
              <w:tabs>
                <w:tab w:val="left" w:pos="8280"/>
              </w:tabs>
              <w:spacing w:after="60"/>
              <w:jc w:val="left"/>
              <w:rPr>
                <w:sz w:val="20"/>
                <w:lang w:val="fr-FR"/>
              </w:rPr>
            </w:pPr>
            <w:r w:rsidRPr="004F26EF">
              <w:rPr>
                <w:sz w:val="20"/>
                <w:lang w:val="fr-FR"/>
              </w:rPr>
              <w:t>Coût total du projet recommandé en principe ($US)</w:t>
            </w:r>
          </w:p>
        </w:tc>
        <w:tc>
          <w:tcPr>
            <w:tcW w:w="432" w:type="pct"/>
            <w:shd w:val="clear" w:color="auto" w:fill="auto"/>
          </w:tcPr>
          <w:p w14:paraId="628623C8" w14:textId="137C6224" w:rsidR="00BD4A07" w:rsidRPr="004F26EF" w:rsidRDefault="00BD4A07" w:rsidP="00BD4A07">
            <w:pPr>
              <w:tabs>
                <w:tab w:val="left" w:pos="8280"/>
              </w:tabs>
              <w:spacing w:after="60"/>
              <w:jc w:val="right"/>
              <w:rPr>
                <w:sz w:val="20"/>
                <w:lang w:val="fr-FR"/>
              </w:rPr>
            </w:pPr>
            <w:r w:rsidRPr="004F26EF">
              <w:rPr>
                <w:sz w:val="20"/>
                <w:lang w:val="fr-FR"/>
              </w:rPr>
              <w:t>747</w:t>
            </w:r>
            <w:r w:rsidR="0003413B" w:rsidRPr="004F26EF">
              <w:rPr>
                <w:sz w:val="20"/>
                <w:lang w:val="fr-FR"/>
              </w:rPr>
              <w:t xml:space="preserve"> </w:t>
            </w:r>
            <w:r w:rsidRPr="004F26EF">
              <w:rPr>
                <w:sz w:val="20"/>
                <w:lang w:val="fr-FR"/>
              </w:rPr>
              <w:t>823</w:t>
            </w:r>
          </w:p>
        </w:tc>
        <w:tc>
          <w:tcPr>
            <w:tcW w:w="301" w:type="pct"/>
          </w:tcPr>
          <w:p w14:paraId="4F17933C" w14:textId="252AD3F8"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56784DFF" w14:textId="77129281" w:rsidR="00BD4A07" w:rsidRPr="004F26EF" w:rsidRDefault="00BD4A07" w:rsidP="00BD4A07">
            <w:pPr>
              <w:tabs>
                <w:tab w:val="left" w:pos="8280"/>
              </w:tabs>
              <w:spacing w:after="60"/>
              <w:jc w:val="right"/>
              <w:rPr>
                <w:sz w:val="20"/>
                <w:lang w:val="fr-FR"/>
              </w:rPr>
            </w:pPr>
            <w:r w:rsidRPr="004F26EF">
              <w:rPr>
                <w:sz w:val="20"/>
                <w:lang w:val="fr-FR"/>
              </w:rPr>
              <w:t>0</w:t>
            </w:r>
          </w:p>
        </w:tc>
        <w:tc>
          <w:tcPr>
            <w:tcW w:w="405" w:type="pct"/>
          </w:tcPr>
          <w:p w14:paraId="60550A60" w14:textId="62F978B5" w:rsidR="00BD4A07" w:rsidRPr="004F26EF" w:rsidRDefault="00BD4A07" w:rsidP="00BD4A07">
            <w:pPr>
              <w:tabs>
                <w:tab w:val="left" w:pos="8280"/>
              </w:tabs>
              <w:spacing w:after="60"/>
              <w:jc w:val="right"/>
              <w:rPr>
                <w:sz w:val="20"/>
                <w:lang w:val="fr-FR"/>
              </w:rPr>
            </w:pPr>
            <w:r w:rsidRPr="004F26EF">
              <w:rPr>
                <w:sz w:val="20"/>
                <w:lang w:val="fr-FR"/>
              </w:rPr>
              <w:t>573</w:t>
            </w:r>
            <w:r w:rsidR="0003413B" w:rsidRPr="004F26EF">
              <w:rPr>
                <w:sz w:val="20"/>
                <w:lang w:val="fr-FR"/>
              </w:rPr>
              <w:t xml:space="preserve"> </w:t>
            </w:r>
            <w:r w:rsidRPr="004F26EF">
              <w:rPr>
                <w:sz w:val="20"/>
                <w:lang w:val="fr-FR"/>
              </w:rPr>
              <w:t>948</w:t>
            </w:r>
          </w:p>
        </w:tc>
        <w:tc>
          <w:tcPr>
            <w:tcW w:w="301" w:type="pct"/>
          </w:tcPr>
          <w:p w14:paraId="397BDD71" w14:textId="40D17555"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3C6F3076" w14:textId="1190CAE6" w:rsidR="00BD4A07" w:rsidRPr="004F26EF" w:rsidRDefault="00BD4A07" w:rsidP="00BD4A07">
            <w:pPr>
              <w:tabs>
                <w:tab w:val="left" w:pos="8280"/>
              </w:tabs>
              <w:spacing w:after="60"/>
              <w:jc w:val="right"/>
              <w:rPr>
                <w:sz w:val="20"/>
                <w:lang w:val="fr-FR"/>
              </w:rPr>
            </w:pPr>
            <w:r w:rsidRPr="004F26EF">
              <w:rPr>
                <w:sz w:val="20"/>
                <w:lang w:val="fr-FR"/>
              </w:rPr>
              <w:t>0</w:t>
            </w:r>
          </w:p>
        </w:tc>
        <w:tc>
          <w:tcPr>
            <w:tcW w:w="439" w:type="pct"/>
          </w:tcPr>
          <w:p w14:paraId="5FEB0659" w14:textId="56CDBB15" w:rsidR="00BD4A07" w:rsidRPr="004F26EF" w:rsidRDefault="00BD4A07" w:rsidP="00BD4A07">
            <w:pPr>
              <w:tabs>
                <w:tab w:val="left" w:pos="8280"/>
              </w:tabs>
              <w:spacing w:after="60"/>
              <w:jc w:val="right"/>
              <w:rPr>
                <w:sz w:val="20"/>
                <w:lang w:val="fr-FR"/>
              </w:rPr>
            </w:pPr>
            <w:r w:rsidRPr="004F26EF">
              <w:rPr>
                <w:sz w:val="20"/>
                <w:lang w:val="fr-FR"/>
              </w:rPr>
              <w:t>147</w:t>
            </w:r>
            <w:r w:rsidR="0003413B" w:rsidRPr="004F26EF">
              <w:rPr>
                <w:sz w:val="20"/>
                <w:lang w:val="fr-FR"/>
              </w:rPr>
              <w:t xml:space="preserve"> </w:t>
            </w:r>
            <w:r w:rsidRPr="004F26EF">
              <w:rPr>
                <w:sz w:val="20"/>
                <w:lang w:val="fr-FR"/>
              </w:rPr>
              <w:t>125</w:t>
            </w:r>
          </w:p>
        </w:tc>
        <w:tc>
          <w:tcPr>
            <w:tcW w:w="510" w:type="pct"/>
          </w:tcPr>
          <w:p w14:paraId="565F7D6A" w14:textId="6A0EE0C1" w:rsidR="00BD4A07" w:rsidRPr="004F26EF" w:rsidRDefault="00BD4A07" w:rsidP="00BD4A07">
            <w:pPr>
              <w:tabs>
                <w:tab w:val="left" w:pos="8280"/>
              </w:tabs>
              <w:spacing w:after="60"/>
              <w:jc w:val="right"/>
              <w:rPr>
                <w:sz w:val="20"/>
                <w:lang w:val="fr-FR"/>
              </w:rPr>
            </w:pPr>
            <w:r w:rsidRPr="004F26EF">
              <w:rPr>
                <w:sz w:val="20"/>
                <w:lang w:val="fr-FR"/>
              </w:rPr>
              <w:t>1</w:t>
            </w:r>
            <w:r w:rsidR="0003413B" w:rsidRPr="004F26EF">
              <w:rPr>
                <w:sz w:val="20"/>
                <w:lang w:val="fr-FR"/>
              </w:rPr>
              <w:t xml:space="preserve"> </w:t>
            </w:r>
            <w:r w:rsidRPr="004F26EF">
              <w:rPr>
                <w:sz w:val="20"/>
                <w:lang w:val="fr-FR"/>
              </w:rPr>
              <w:t>468</w:t>
            </w:r>
            <w:r w:rsidR="0003413B" w:rsidRPr="004F26EF">
              <w:rPr>
                <w:sz w:val="20"/>
                <w:lang w:val="fr-FR"/>
              </w:rPr>
              <w:t xml:space="preserve"> </w:t>
            </w:r>
            <w:r w:rsidRPr="004F26EF">
              <w:rPr>
                <w:sz w:val="20"/>
                <w:lang w:val="fr-FR"/>
              </w:rPr>
              <w:t>896</w:t>
            </w:r>
          </w:p>
        </w:tc>
      </w:tr>
      <w:tr w:rsidR="00BD4A07" w:rsidRPr="004F26EF" w14:paraId="0F814AEE" w14:textId="77777777" w:rsidTr="003F7C54">
        <w:trPr>
          <w:trHeight w:val="202"/>
          <w:jc w:val="center"/>
        </w:trPr>
        <w:tc>
          <w:tcPr>
            <w:tcW w:w="2011" w:type="pct"/>
            <w:gridSpan w:val="3"/>
            <w:shd w:val="clear" w:color="auto" w:fill="auto"/>
          </w:tcPr>
          <w:p w14:paraId="4EC275D4" w14:textId="6EF130C9" w:rsidR="00BD4A07" w:rsidRPr="004F26EF" w:rsidRDefault="003869FB" w:rsidP="00BD4A07">
            <w:pPr>
              <w:tabs>
                <w:tab w:val="left" w:pos="8280"/>
              </w:tabs>
              <w:spacing w:after="60"/>
              <w:jc w:val="left"/>
              <w:rPr>
                <w:sz w:val="20"/>
                <w:lang w:val="fr-FR"/>
              </w:rPr>
            </w:pPr>
            <w:r w:rsidRPr="004F26EF">
              <w:rPr>
                <w:sz w:val="20"/>
                <w:lang w:val="fr-FR"/>
              </w:rPr>
              <w:t>Total des coûts d'appui recommandés en principe ($US)</w:t>
            </w:r>
          </w:p>
        </w:tc>
        <w:tc>
          <w:tcPr>
            <w:tcW w:w="432" w:type="pct"/>
            <w:shd w:val="clear" w:color="auto" w:fill="auto"/>
          </w:tcPr>
          <w:p w14:paraId="152F1704" w14:textId="0FA69C6D" w:rsidR="00BD4A07" w:rsidRPr="004F26EF" w:rsidRDefault="00BD4A07" w:rsidP="00BD4A07">
            <w:pPr>
              <w:tabs>
                <w:tab w:val="left" w:pos="8280"/>
              </w:tabs>
              <w:spacing w:after="60"/>
              <w:jc w:val="right"/>
              <w:rPr>
                <w:sz w:val="20"/>
                <w:lang w:val="fr-FR"/>
              </w:rPr>
            </w:pPr>
            <w:r w:rsidRPr="004F26EF">
              <w:rPr>
                <w:sz w:val="20"/>
                <w:lang w:val="fr-FR"/>
              </w:rPr>
              <w:t>52</w:t>
            </w:r>
            <w:r w:rsidR="0003413B" w:rsidRPr="004F26EF">
              <w:rPr>
                <w:sz w:val="20"/>
                <w:lang w:val="fr-FR"/>
              </w:rPr>
              <w:t xml:space="preserve"> </w:t>
            </w:r>
            <w:r w:rsidRPr="004F26EF">
              <w:rPr>
                <w:sz w:val="20"/>
                <w:lang w:val="fr-FR"/>
              </w:rPr>
              <w:t>348</w:t>
            </w:r>
          </w:p>
        </w:tc>
        <w:tc>
          <w:tcPr>
            <w:tcW w:w="301" w:type="pct"/>
          </w:tcPr>
          <w:p w14:paraId="4A92B57E" w14:textId="09C1BF28"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79496FB9" w14:textId="68CF2A96" w:rsidR="00BD4A07" w:rsidRPr="004F26EF" w:rsidRDefault="00BD4A07" w:rsidP="00BD4A07">
            <w:pPr>
              <w:tabs>
                <w:tab w:val="left" w:pos="8280"/>
              </w:tabs>
              <w:spacing w:after="60"/>
              <w:jc w:val="right"/>
              <w:rPr>
                <w:sz w:val="20"/>
                <w:lang w:val="fr-FR"/>
              </w:rPr>
            </w:pPr>
            <w:r w:rsidRPr="004F26EF">
              <w:rPr>
                <w:sz w:val="20"/>
                <w:lang w:val="fr-FR"/>
              </w:rPr>
              <w:t>0</w:t>
            </w:r>
          </w:p>
        </w:tc>
        <w:tc>
          <w:tcPr>
            <w:tcW w:w="405" w:type="pct"/>
          </w:tcPr>
          <w:p w14:paraId="114FFAF4" w14:textId="72C90D41" w:rsidR="00BD4A07" w:rsidRPr="004F26EF" w:rsidRDefault="00BD4A07" w:rsidP="00BD4A07">
            <w:pPr>
              <w:tabs>
                <w:tab w:val="left" w:pos="8280"/>
              </w:tabs>
              <w:spacing w:after="60"/>
              <w:jc w:val="right"/>
              <w:rPr>
                <w:sz w:val="20"/>
                <w:lang w:val="fr-FR"/>
              </w:rPr>
            </w:pPr>
            <w:r w:rsidRPr="004F26EF">
              <w:rPr>
                <w:sz w:val="20"/>
                <w:lang w:val="fr-FR"/>
              </w:rPr>
              <w:t>40</w:t>
            </w:r>
            <w:r w:rsidR="0003413B" w:rsidRPr="004F26EF">
              <w:rPr>
                <w:sz w:val="20"/>
                <w:lang w:val="fr-FR"/>
              </w:rPr>
              <w:t xml:space="preserve"> </w:t>
            </w:r>
            <w:r w:rsidRPr="004F26EF">
              <w:rPr>
                <w:sz w:val="20"/>
                <w:lang w:val="fr-FR"/>
              </w:rPr>
              <w:t>176</w:t>
            </w:r>
          </w:p>
        </w:tc>
        <w:tc>
          <w:tcPr>
            <w:tcW w:w="301" w:type="pct"/>
          </w:tcPr>
          <w:p w14:paraId="445B2819" w14:textId="2A9B7645"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539270B0" w14:textId="236BDFAF" w:rsidR="00BD4A07" w:rsidRPr="004F26EF" w:rsidRDefault="00BD4A07" w:rsidP="00BD4A07">
            <w:pPr>
              <w:tabs>
                <w:tab w:val="left" w:pos="8280"/>
              </w:tabs>
              <w:spacing w:after="60"/>
              <w:jc w:val="right"/>
              <w:rPr>
                <w:sz w:val="20"/>
                <w:lang w:val="fr-FR"/>
              </w:rPr>
            </w:pPr>
            <w:r w:rsidRPr="004F26EF">
              <w:rPr>
                <w:sz w:val="20"/>
                <w:lang w:val="fr-FR"/>
              </w:rPr>
              <w:t>0</w:t>
            </w:r>
          </w:p>
        </w:tc>
        <w:tc>
          <w:tcPr>
            <w:tcW w:w="439" w:type="pct"/>
          </w:tcPr>
          <w:p w14:paraId="781E2F87" w14:textId="10678A57" w:rsidR="00BD4A07" w:rsidRPr="004F26EF" w:rsidRDefault="00BD4A07" w:rsidP="00BD4A07">
            <w:pPr>
              <w:tabs>
                <w:tab w:val="left" w:pos="8280"/>
              </w:tabs>
              <w:spacing w:after="60"/>
              <w:jc w:val="right"/>
              <w:rPr>
                <w:sz w:val="20"/>
                <w:lang w:val="fr-FR"/>
              </w:rPr>
            </w:pPr>
            <w:r w:rsidRPr="004F26EF">
              <w:rPr>
                <w:sz w:val="20"/>
                <w:lang w:val="fr-FR"/>
              </w:rPr>
              <w:t>10</w:t>
            </w:r>
            <w:r w:rsidR="0003413B" w:rsidRPr="004F26EF">
              <w:rPr>
                <w:sz w:val="20"/>
                <w:lang w:val="fr-FR"/>
              </w:rPr>
              <w:t xml:space="preserve"> </w:t>
            </w:r>
            <w:r w:rsidRPr="004F26EF">
              <w:rPr>
                <w:sz w:val="20"/>
                <w:lang w:val="fr-FR"/>
              </w:rPr>
              <w:t>299</w:t>
            </w:r>
          </w:p>
        </w:tc>
        <w:tc>
          <w:tcPr>
            <w:tcW w:w="510" w:type="pct"/>
          </w:tcPr>
          <w:p w14:paraId="39125630" w14:textId="0CA525D0" w:rsidR="00BD4A07" w:rsidRPr="004F26EF" w:rsidRDefault="00BD4A07" w:rsidP="00BD4A07">
            <w:pPr>
              <w:tabs>
                <w:tab w:val="left" w:pos="8280"/>
              </w:tabs>
              <w:spacing w:after="60"/>
              <w:jc w:val="right"/>
              <w:rPr>
                <w:sz w:val="20"/>
                <w:lang w:val="fr-FR"/>
              </w:rPr>
            </w:pPr>
            <w:r w:rsidRPr="004F26EF">
              <w:rPr>
                <w:sz w:val="20"/>
                <w:lang w:val="fr-FR"/>
              </w:rPr>
              <w:t>102</w:t>
            </w:r>
            <w:r w:rsidR="0003413B" w:rsidRPr="004F26EF">
              <w:rPr>
                <w:sz w:val="20"/>
                <w:lang w:val="fr-FR"/>
              </w:rPr>
              <w:t xml:space="preserve"> </w:t>
            </w:r>
            <w:r w:rsidRPr="004F26EF">
              <w:rPr>
                <w:sz w:val="20"/>
                <w:lang w:val="fr-FR"/>
              </w:rPr>
              <w:t>823</w:t>
            </w:r>
          </w:p>
        </w:tc>
      </w:tr>
      <w:tr w:rsidR="00BD4A07" w:rsidRPr="004F26EF" w14:paraId="466CD9DD" w14:textId="77777777" w:rsidTr="003F7C54">
        <w:trPr>
          <w:trHeight w:val="95"/>
          <w:jc w:val="center"/>
        </w:trPr>
        <w:tc>
          <w:tcPr>
            <w:tcW w:w="2011" w:type="pct"/>
            <w:gridSpan w:val="3"/>
            <w:shd w:val="clear" w:color="auto" w:fill="auto"/>
          </w:tcPr>
          <w:p w14:paraId="6E24379E" w14:textId="41A0B61B" w:rsidR="00BD4A07" w:rsidRPr="004F26EF" w:rsidRDefault="003869FB" w:rsidP="00BD4A07">
            <w:pPr>
              <w:tabs>
                <w:tab w:val="left" w:pos="8280"/>
              </w:tabs>
              <w:spacing w:after="60"/>
              <w:jc w:val="left"/>
              <w:rPr>
                <w:sz w:val="20"/>
                <w:lang w:val="fr-FR"/>
              </w:rPr>
            </w:pPr>
            <w:r w:rsidRPr="004F26EF">
              <w:rPr>
                <w:sz w:val="20"/>
                <w:lang w:val="fr-FR"/>
              </w:rPr>
              <w:t>Total des fonds recommandés en principe ($US)</w:t>
            </w:r>
          </w:p>
        </w:tc>
        <w:tc>
          <w:tcPr>
            <w:tcW w:w="432" w:type="pct"/>
            <w:shd w:val="clear" w:color="auto" w:fill="auto"/>
          </w:tcPr>
          <w:p w14:paraId="7E769A36" w14:textId="753DFCD5" w:rsidR="00BD4A07" w:rsidRPr="004F26EF" w:rsidRDefault="00BD4A07" w:rsidP="00BD4A07">
            <w:pPr>
              <w:tabs>
                <w:tab w:val="left" w:pos="8280"/>
              </w:tabs>
              <w:spacing w:after="60"/>
              <w:jc w:val="right"/>
              <w:rPr>
                <w:sz w:val="20"/>
                <w:lang w:val="fr-FR"/>
              </w:rPr>
            </w:pPr>
            <w:r w:rsidRPr="004F26EF">
              <w:rPr>
                <w:sz w:val="20"/>
                <w:lang w:val="fr-FR"/>
              </w:rPr>
              <w:t>800</w:t>
            </w:r>
            <w:r w:rsidR="0003413B" w:rsidRPr="004F26EF">
              <w:rPr>
                <w:sz w:val="20"/>
                <w:lang w:val="fr-FR"/>
              </w:rPr>
              <w:t xml:space="preserve"> </w:t>
            </w:r>
            <w:r w:rsidRPr="004F26EF">
              <w:rPr>
                <w:sz w:val="20"/>
                <w:lang w:val="fr-FR"/>
              </w:rPr>
              <w:t>171</w:t>
            </w:r>
          </w:p>
        </w:tc>
        <w:tc>
          <w:tcPr>
            <w:tcW w:w="301" w:type="pct"/>
          </w:tcPr>
          <w:p w14:paraId="27070686" w14:textId="6A69BBB5"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539214BA" w14:textId="7552FF4B" w:rsidR="00BD4A07" w:rsidRPr="004F26EF" w:rsidRDefault="00BD4A07" w:rsidP="00BD4A07">
            <w:pPr>
              <w:tabs>
                <w:tab w:val="left" w:pos="8280"/>
              </w:tabs>
              <w:spacing w:after="60"/>
              <w:jc w:val="right"/>
              <w:rPr>
                <w:sz w:val="20"/>
                <w:lang w:val="fr-FR"/>
              </w:rPr>
            </w:pPr>
            <w:r w:rsidRPr="004F26EF">
              <w:rPr>
                <w:sz w:val="20"/>
                <w:lang w:val="fr-FR"/>
              </w:rPr>
              <w:t>0</w:t>
            </w:r>
          </w:p>
        </w:tc>
        <w:tc>
          <w:tcPr>
            <w:tcW w:w="405" w:type="pct"/>
          </w:tcPr>
          <w:p w14:paraId="2631F971" w14:textId="784CF50C" w:rsidR="00BD4A07" w:rsidRPr="004F26EF" w:rsidRDefault="00BD4A07" w:rsidP="00BD4A07">
            <w:pPr>
              <w:tabs>
                <w:tab w:val="left" w:pos="8280"/>
              </w:tabs>
              <w:spacing w:after="60"/>
              <w:jc w:val="right"/>
              <w:rPr>
                <w:sz w:val="20"/>
                <w:lang w:val="fr-FR"/>
              </w:rPr>
            </w:pPr>
            <w:r w:rsidRPr="004F26EF">
              <w:rPr>
                <w:sz w:val="20"/>
                <w:lang w:val="fr-FR"/>
              </w:rPr>
              <w:t>614</w:t>
            </w:r>
            <w:r w:rsidR="0003413B" w:rsidRPr="004F26EF">
              <w:rPr>
                <w:sz w:val="20"/>
                <w:lang w:val="fr-FR"/>
              </w:rPr>
              <w:t xml:space="preserve"> </w:t>
            </w:r>
            <w:r w:rsidRPr="004F26EF">
              <w:rPr>
                <w:sz w:val="20"/>
                <w:lang w:val="fr-FR"/>
              </w:rPr>
              <w:t>124</w:t>
            </w:r>
          </w:p>
        </w:tc>
        <w:tc>
          <w:tcPr>
            <w:tcW w:w="301" w:type="pct"/>
          </w:tcPr>
          <w:p w14:paraId="663B1DAB" w14:textId="0BC5CD33" w:rsidR="00BD4A07" w:rsidRPr="004F26EF" w:rsidRDefault="00BD4A07" w:rsidP="00BD4A07">
            <w:pPr>
              <w:tabs>
                <w:tab w:val="left" w:pos="8280"/>
              </w:tabs>
              <w:spacing w:after="60"/>
              <w:jc w:val="right"/>
              <w:rPr>
                <w:sz w:val="20"/>
                <w:lang w:val="fr-FR"/>
              </w:rPr>
            </w:pPr>
            <w:r w:rsidRPr="004F26EF">
              <w:rPr>
                <w:sz w:val="20"/>
                <w:lang w:val="fr-FR"/>
              </w:rPr>
              <w:t>0</w:t>
            </w:r>
          </w:p>
        </w:tc>
        <w:tc>
          <w:tcPr>
            <w:tcW w:w="301" w:type="pct"/>
          </w:tcPr>
          <w:p w14:paraId="60301F2E" w14:textId="30C8DDCB" w:rsidR="00BD4A07" w:rsidRPr="004F26EF" w:rsidRDefault="00BD4A07" w:rsidP="00BD4A07">
            <w:pPr>
              <w:tabs>
                <w:tab w:val="left" w:pos="8280"/>
              </w:tabs>
              <w:spacing w:after="60"/>
              <w:jc w:val="right"/>
              <w:rPr>
                <w:sz w:val="20"/>
                <w:lang w:val="fr-FR"/>
              </w:rPr>
            </w:pPr>
            <w:r w:rsidRPr="004F26EF">
              <w:rPr>
                <w:sz w:val="20"/>
                <w:lang w:val="fr-FR"/>
              </w:rPr>
              <w:t>0</w:t>
            </w:r>
          </w:p>
        </w:tc>
        <w:tc>
          <w:tcPr>
            <w:tcW w:w="439" w:type="pct"/>
          </w:tcPr>
          <w:p w14:paraId="04EE1D1D" w14:textId="31AD83C5" w:rsidR="00BD4A07" w:rsidRPr="004F26EF" w:rsidRDefault="00BD4A07" w:rsidP="00BD4A07">
            <w:pPr>
              <w:tabs>
                <w:tab w:val="left" w:pos="8280"/>
              </w:tabs>
              <w:spacing w:after="60"/>
              <w:jc w:val="right"/>
              <w:rPr>
                <w:sz w:val="20"/>
                <w:lang w:val="fr-FR"/>
              </w:rPr>
            </w:pPr>
            <w:r w:rsidRPr="004F26EF">
              <w:rPr>
                <w:sz w:val="20"/>
                <w:lang w:val="fr-FR"/>
              </w:rPr>
              <w:t>157</w:t>
            </w:r>
            <w:r w:rsidR="0003413B" w:rsidRPr="004F26EF">
              <w:rPr>
                <w:sz w:val="20"/>
                <w:lang w:val="fr-FR"/>
              </w:rPr>
              <w:t xml:space="preserve"> </w:t>
            </w:r>
            <w:r w:rsidRPr="004F26EF">
              <w:rPr>
                <w:sz w:val="20"/>
                <w:lang w:val="fr-FR"/>
              </w:rPr>
              <w:t>424</w:t>
            </w:r>
          </w:p>
        </w:tc>
        <w:tc>
          <w:tcPr>
            <w:tcW w:w="510" w:type="pct"/>
          </w:tcPr>
          <w:p w14:paraId="3DDF9BE8" w14:textId="7AF557C7" w:rsidR="00BD4A07" w:rsidRPr="004F26EF" w:rsidRDefault="00BD4A07" w:rsidP="00BD4A07">
            <w:pPr>
              <w:tabs>
                <w:tab w:val="left" w:pos="8280"/>
              </w:tabs>
              <w:spacing w:after="60"/>
              <w:jc w:val="right"/>
              <w:rPr>
                <w:sz w:val="20"/>
                <w:lang w:val="fr-FR"/>
              </w:rPr>
            </w:pPr>
            <w:r w:rsidRPr="004F26EF">
              <w:rPr>
                <w:sz w:val="20"/>
                <w:lang w:val="fr-FR"/>
              </w:rPr>
              <w:t>1</w:t>
            </w:r>
            <w:r w:rsidR="0003413B" w:rsidRPr="004F26EF">
              <w:rPr>
                <w:sz w:val="20"/>
                <w:lang w:val="fr-FR"/>
              </w:rPr>
              <w:t xml:space="preserve"> </w:t>
            </w:r>
            <w:r w:rsidRPr="004F26EF">
              <w:rPr>
                <w:sz w:val="20"/>
                <w:lang w:val="fr-FR"/>
              </w:rPr>
              <w:t>571</w:t>
            </w:r>
            <w:r w:rsidR="0003413B" w:rsidRPr="004F26EF">
              <w:rPr>
                <w:sz w:val="20"/>
                <w:lang w:val="fr-FR"/>
              </w:rPr>
              <w:t xml:space="preserve"> </w:t>
            </w:r>
            <w:r w:rsidRPr="004F26EF">
              <w:rPr>
                <w:sz w:val="20"/>
                <w:lang w:val="fr-FR"/>
              </w:rPr>
              <w:t>719</w:t>
            </w:r>
          </w:p>
        </w:tc>
      </w:tr>
    </w:tbl>
    <w:p w14:paraId="58EED12B" w14:textId="016B06BC" w:rsidR="00BE2DAA" w:rsidRPr="004F26EF" w:rsidRDefault="00BE2DAA" w:rsidP="00B04140">
      <w:pPr>
        <w:ind w:left="-112" w:right="-561"/>
        <w:rPr>
          <w:sz w:val="18"/>
          <w:szCs w:val="18"/>
          <w:lang w:val="fr-FR"/>
        </w:rPr>
      </w:pPr>
    </w:p>
    <w:tbl>
      <w:tblPr>
        <w:tblStyle w:val="TableGrid10"/>
        <w:tblW w:w="5922" w:type="pct"/>
        <w:jc w:val="center"/>
        <w:tblLook w:val="04A0" w:firstRow="1" w:lastRow="0" w:firstColumn="1" w:lastColumn="0" w:noHBand="0" w:noVBand="1"/>
      </w:tblPr>
      <w:tblGrid>
        <w:gridCol w:w="3972"/>
        <w:gridCol w:w="3138"/>
        <w:gridCol w:w="3964"/>
      </w:tblGrid>
      <w:tr w:rsidR="00BE2DAA" w:rsidRPr="00726226" w14:paraId="647E9118" w14:textId="77777777" w:rsidTr="003F7C54">
        <w:trPr>
          <w:trHeight w:hRule="exact" w:val="227"/>
          <w:jc w:val="center"/>
        </w:trPr>
        <w:tc>
          <w:tcPr>
            <w:tcW w:w="5000" w:type="pct"/>
            <w:gridSpan w:val="3"/>
            <w:shd w:val="clear" w:color="auto" w:fill="auto"/>
          </w:tcPr>
          <w:p w14:paraId="5CDB4F50" w14:textId="63290D99" w:rsidR="00BE2DAA" w:rsidRPr="004F26EF" w:rsidRDefault="00BE2DAA" w:rsidP="004B6278">
            <w:pPr>
              <w:spacing w:after="120"/>
              <w:rPr>
                <w:b/>
                <w:color w:val="000000" w:themeColor="text1"/>
                <w:sz w:val="20"/>
                <w:lang w:val="fr-FR"/>
              </w:rPr>
            </w:pPr>
            <w:r w:rsidRPr="004F26EF">
              <w:rPr>
                <w:b/>
                <w:color w:val="000000" w:themeColor="text1"/>
                <w:sz w:val="20"/>
                <w:lang w:val="fr-FR"/>
              </w:rPr>
              <w:t xml:space="preserve">VII) </w:t>
            </w:r>
            <w:r w:rsidR="003869FB" w:rsidRPr="004F26EF">
              <w:rPr>
                <w:b/>
                <w:color w:val="000000" w:themeColor="text1"/>
                <w:sz w:val="20"/>
                <w:lang w:val="fr-FR"/>
              </w:rPr>
              <w:t>Demande d'approbation du financement de la première tranche (2024)</w:t>
            </w:r>
          </w:p>
        </w:tc>
      </w:tr>
      <w:tr w:rsidR="00BE2DAA" w:rsidRPr="004F26EF" w14:paraId="69CF98B6" w14:textId="77777777" w:rsidTr="003F7C54">
        <w:trPr>
          <w:trHeight w:hRule="exact" w:val="227"/>
          <w:jc w:val="center"/>
        </w:trPr>
        <w:tc>
          <w:tcPr>
            <w:tcW w:w="1793" w:type="pct"/>
            <w:shd w:val="clear" w:color="auto" w:fill="auto"/>
          </w:tcPr>
          <w:p w14:paraId="6691282C" w14:textId="1FDD95A3" w:rsidR="00BE2DAA" w:rsidRPr="004F26EF" w:rsidRDefault="003869FB" w:rsidP="004B6278">
            <w:pPr>
              <w:jc w:val="center"/>
              <w:rPr>
                <w:b/>
                <w:color w:val="000000" w:themeColor="text1"/>
                <w:sz w:val="20"/>
                <w:lang w:val="fr-FR"/>
              </w:rPr>
            </w:pPr>
            <w:r w:rsidRPr="004F26EF">
              <w:rPr>
                <w:b/>
                <w:color w:val="000000" w:themeColor="text1"/>
                <w:sz w:val="20"/>
                <w:lang w:val="fr-FR"/>
              </w:rPr>
              <w:t>Agence d'exécution</w:t>
            </w:r>
          </w:p>
        </w:tc>
        <w:tc>
          <w:tcPr>
            <w:tcW w:w="1417" w:type="pct"/>
            <w:shd w:val="clear" w:color="auto" w:fill="auto"/>
          </w:tcPr>
          <w:p w14:paraId="69BF13BF" w14:textId="439C149A" w:rsidR="00BE2DAA" w:rsidRPr="004F26EF" w:rsidRDefault="003869FB" w:rsidP="004B6278">
            <w:pPr>
              <w:jc w:val="center"/>
              <w:rPr>
                <w:b/>
                <w:color w:val="000000" w:themeColor="text1"/>
                <w:sz w:val="20"/>
                <w:lang w:val="fr-FR"/>
              </w:rPr>
            </w:pPr>
            <w:r w:rsidRPr="004F26EF">
              <w:rPr>
                <w:b/>
                <w:color w:val="000000" w:themeColor="text1"/>
                <w:sz w:val="20"/>
                <w:lang w:val="fr-FR"/>
              </w:rPr>
              <w:t>Fonds recommandés ($US)</w:t>
            </w:r>
          </w:p>
        </w:tc>
        <w:tc>
          <w:tcPr>
            <w:tcW w:w="1790" w:type="pct"/>
            <w:shd w:val="clear" w:color="auto" w:fill="auto"/>
          </w:tcPr>
          <w:p w14:paraId="62657893" w14:textId="74D1AD96" w:rsidR="00BE2DAA" w:rsidRPr="004F26EF" w:rsidRDefault="003869FB" w:rsidP="004B6278">
            <w:pPr>
              <w:jc w:val="center"/>
              <w:rPr>
                <w:b/>
                <w:color w:val="000000" w:themeColor="text1"/>
                <w:sz w:val="20"/>
                <w:lang w:val="fr-FR"/>
              </w:rPr>
            </w:pPr>
            <w:r w:rsidRPr="004F26EF">
              <w:rPr>
                <w:b/>
                <w:color w:val="000000" w:themeColor="text1"/>
                <w:sz w:val="20"/>
                <w:lang w:val="fr-FR"/>
              </w:rPr>
              <w:t>Coûts d'appui ($US)</w:t>
            </w:r>
          </w:p>
        </w:tc>
      </w:tr>
      <w:tr w:rsidR="0008010E" w:rsidRPr="004F26EF" w14:paraId="731F934A" w14:textId="77777777" w:rsidTr="003F7C54">
        <w:trPr>
          <w:trHeight w:hRule="exact" w:val="227"/>
          <w:jc w:val="center"/>
        </w:trPr>
        <w:tc>
          <w:tcPr>
            <w:tcW w:w="1793" w:type="pct"/>
            <w:shd w:val="clear" w:color="auto" w:fill="auto"/>
          </w:tcPr>
          <w:p w14:paraId="5C225AE1" w14:textId="1E4DA7FC" w:rsidR="0008010E" w:rsidRPr="004F26EF" w:rsidRDefault="003869FB" w:rsidP="0008010E">
            <w:pPr>
              <w:rPr>
                <w:color w:val="000000" w:themeColor="text1"/>
                <w:sz w:val="20"/>
                <w:lang w:val="fr-FR"/>
              </w:rPr>
            </w:pPr>
            <w:r w:rsidRPr="004F26EF">
              <w:rPr>
                <w:sz w:val="20"/>
                <w:lang w:val="fr-FR"/>
              </w:rPr>
              <w:t>ONUDI</w:t>
            </w:r>
          </w:p>
        </w:tc>
        <w:tc>
          <w:tcPr>
            <w:tcW w:w="1417" w:type="pct"/>
            <w:shd w:val="clear" w:color="auto" w:fill="auto"/>
          </w:tcPr>
          <w:p w14:paraId="2D053EA2" w14:textId="66245C02" w:rsidR="0008010E" w:rsidRPr="004F26EF" w:rsidRDefault="0008010E" w:rsidP="0008010E">
            <w:pPr>
              <w:jc w:val="right"/>
              <w:rPr>
                <w:color w:val="000000" w:themeColor="text1"/>
                <w:sz w:val="20"/>
                <w:lang w:val="fr-FR"/>
              </w:rPr>
            </w:pPr>
            <w:r w:rsidRPr="004F26EF">
              <w:rPr>
                <w:sz w:val="20"/>
                <w:lang w:val="fr-FR"/>
              </w:rPr>
              <w:t>747</w:t>
            </w:r>
            <w:r w:rsidR="0003413B" w:rsidRPr="004F26EF">
              <w:rPr>
                <w:sz w:val="20"/>
                <w:lang w:val="fr-FR"/>
              </w:rPr>
              <w:t xml:space="preserve"> </w:t>
            </w:r>
            <w:r w:rsidRPr="004F26EF">
              <w:rPr>
                <w:sz w:val="20"/>
                <w:lang w:val="fr-FR"/>
              </w:rPr>
              <w:t>823</w:t>
            </w:r>
          </w:p>
        </w:tc>
        <w:tc>
          <w:tcPr>
            <w:tcW w:w="1790" w:type="pct"/>
            <w:shd w:val="clear" w:color="auto" w:fill="auto"/>
          </w:tcPr>
          <w:p w14:paraId="3D409EF9" w14:textId="12EB607F" w:rsidR="0008010E" w:rsidRPr="004F26EF" w:rsidRDefault="0008010E" w:rsidP="0008010E">
            <w:pPr>
              <w:jc w:val="right"/>
              <w:rPr>
                <w:color w:val="000000" w:themeColor="text1"/>
                <w:sz w:val="20"/>
                <w:lang w:val="fr-FR"/>
              </w:rPr>
            </w:pPr>
            <w:r w:rsidRPr="004F26EF">
              <w:rPr>
                <w:sz w:val="20"/>
                <w:lang w:val="fr-FR"/>
              </w:rPr>
              <w:t>52</w:t>
            </w:r>
            <w:r w:rsidR="0003413B" w:rsidRPr="004F26EF">
              <w:rPr>
                <w:sz w:val="20"/>
                <w:lang w:val="fr-FR"/>
              </w:rPr>
              <w:t xml:space="preserve"> </w:t>
            </w:r>
            <w:r w:rsidRPr="004F26EF">
              <w:rPr>
                <w:sz w:val="20"/>
                <w:lang w:val="fr-FR"/>
              </w:rPr>
              <w:t>348</w:t>
            </w:r>
          </w:p>
        </w:tc>
      </w:tr>
      <w:tr w:rsidR="0008010E" w:rsidRPr="004F26EF" w14:paraId="19BE0C72" w14:textId="77777777" w:rsidTr="003F7C54">
        <w:trPr>
          <w:trHeight w:hRule="exact" w:val="227"/>
          <w:jc w:val="center"/>
        </w:trPr>
        <w:tc>
          <w:tcPr>
            <w:tcW w:w="1793" w:type="pct"/>
            <w:shd w:val="clear" w:color="auto" w:fill="auto"/>
          </w:tcPr>
          <w:p w14:paraId="55C77007" w14:textId="77777777" w:rsidR="0008010E" w:rsidRPr="004F26EF" w:rsidRDefault="0008010E" w:rsidP="0008010E">
            <w:pPr>
              <w:rPr>
                <w:color w:val="000000" w:themeColor="text1"/>
                <w:sz w:val="20"/>
                <w:highlight w:val="cyan"/>
                <w:lang w:val="fr-FR"/>
              </w:rPr>
            </w:pPr>
            <w:r w:rsidRPr="004F26EF">
              <w:rPr>
                <w:color w:val="000000" w:themeColor="text1"/>
                <w:sz w:val="20"/>
                <w:lang w:val="fr-FR"/>
              </w:rPr>
              <w:t>Total</w:t>
            </w:r>
          </w:p>
        </w:tc>
        <w:tc>
          <w:tcPr>
            <w:tcW w:w="1417" w:type="pct"/>
            <w:shd w:val="clear" w:color="auto" w:fill="auto"/>
          </w:tcPr>
          <w:p w14:paraId="5F219495" w14:textId="6B2752B3" w:rsidR="0008010E" w:rsidRPr="004F26EF" w:rsidRDefault="0008010E" w:rsidP="0008010E">
            <w:pPr>
              <w:jc w:val="right"/>
              <w:rPr>
                <w:color w:val="000000" w:themeColor="text1"/>
                <w:sz w:val="20"/>
                <w:lang w:val="fr-FR"/>
              </w:rPr>
            </w:pPr>
            <w:r w:rsidRPr="004F26EF">
              <w:rPr>
                <w:sz w:val="20"/>
                <w:lang w:val="fr-FR"/>
              </w:rPr>
              <w:t>747</w:t>
            </w:r>
            <w:r w:rsidR="0003413B" w:rsidRPr="004F26EF">
              <w:rPr>
                <w:sz w:val="20"/>
                <w:lang w:val="fr-FR"/>
              </w:rPr>
              <w:t xml:space="preserve"> </w:t>
            </w:r>
            <w:r w:rsidRPr="004F26EF">
              <w:rPr>
                <w:sz w:val="20"/>
                <w:lang w:val="fr-FR"/>
              </w:rPr>
              <w:t>823</w:t>
            </w:r>
          </w:p>
        </w:tc>
        <w:tc>
          <w:tcPr>
            <w:tcW w:w="1790" w:type="pct"/>
            <w:shd w:val="clear" w:color="auto" w:fill="auto"/>
          </w:tcPr>
          <w:p w14:paraId="264E0261" w14:textId="343B2C61" w:rsidR="0008010E" w:rsidRPr="004F26EF" w:rsidRDefault="0008010E" w:rsidP="0008010E">
            <w:pPr>
              <w:jc w:val="right"/>
              <w:rPr>
                <w:color w:val="000000" w:themeColor="text1"/>
                <w:sz w:val="20"/>
                <w:lang w:val="fr-FR"/>
              </w:rPr>
            </w:pPr>
            <w:r w:rsidRPr="004F26EF">
              <w:rPr>
                <w:sz w:val="20"/>
                <w:lang w:val="fr-FR"/>
              </w:rPr>
              <w:t>52</w:t>
            </w:r>
            <w:r w:rsidR="0003413B" w:rsidRPr="004F26EF">
              <w:rPr>
                <w:sz w:val="20"/>
                <w:lang w:val="fr-FR"/>
              </w:rPr>
              <w:t xml:space="preserve"> </w:t>
            </w:r>
            <w:r w:rsidRPr="004F26EF">
              <w:rPr>
                <w:sz w:val="20"/>
                <w:lang w:val="fr-FR"/>
              </w:rPr>
              <w:t>348</w:t>
            </w:r>
          </w:p>
        </w:tc>
      </w:tr>
    </w:tbl>
    <w:p w14:paraId="2AF036A6" w14:textId="77777777" w:rsidR="00BE2DAA" w:rsidRPr="004F26EF" w:rsidRDefault="00BE2DAA" w:rsidP="00BE2DAA">
      <w:pPr>
        <w:jc w:val="center"/>
        <w:rPr>
          <w:sz w:val="18"/>
          <w:szCs w:val="18"/>
          <w:lang w:val="fr-FR"/>
        </w:rPr>
      </w:pPr>
    </w:p>
    <w:tbl>
      <w:tblPr>
        <w:tblStyle w:val="TableGrid"/>
        <w:tblW w:w="5970" w:type="pct"/>
        <w:jc w:val="center"/>
        <w:tblLook w:val="04A0" w:firstRow="1" w:lastRow="0" w:firstColumn="1" w:lastColumn="0" w:noHBand="0" w:noVBand="1"/>
      </w:tblPr>
      <w:tblGrid>
        <w:gridCol w:w="4644"/>
        <w:gridCol w:w="6520"/>
      </w:tblGrid>
      <w:tr w:rsidR="00BE2DAA" w:rsidRPr="004F26EF" w14:paraId="6F42541B" w14:textId="77777777" w:rsidTr="003F7C54">
        <w:trPr>
          <w:trHeight w:hRule="exact" w:val="281"/>
          <w:jc w:val="center"/>
        </w:trPr>
        <w:tc>
          <w:tcPr>
            <w:tcW w:w="2080" w:type="pct"/>
            <w:shd w:val="clear" w:color="auto" w:fill="auto"/>
          </w:tcPr>
          <w:p w14:paraId="5C6D51D9" w14:textId="377697ED" w:rsidR="00BE2DAA" w:rsidRPr="004F26EF" w:rsidRDefault="003869FB" w:rsidP="004B6278">
            <w:pPr>
              <w:jc w:val="left"/>
              <w:rPr>
                <w:b/>
                <w:color w:val="000000" w:themeColor="text1"/>
                <w:sz w:val="20"/>
                <w:lang w:val="fr-FR"/>
              </w:rPr>
            </w:pPr>
            <w:r w:rsidRPr="004F26EF">
              <w:rPr>
                <w:b/>
                <w:color w:val="000000" w:themeColor="text1"/>
                <w:sz w:val="20"/>
                <w:lang w:val="fr-FR"/>
              </w:rPr>
              <w:t>Recommandation du secrétariat :</w:t>
            </w:r>
          </w:p>
        </w:tc>
        <w:tc>
          <w:tcPr>
            <w:tcW w:w="2920" w:type="pct"/>
            <w:shd w:val="clear" w:color="auto" w:fill="auto"/>
          </w:tcPr>
          <w:p w14:paraId="68E9DFF9" w14:textId="0FDBCF3D" w:rsidR="00BE2DAA" w:rsidRPr="004F26EF" w:rsidRDefault="003869FB" w:rsidP="004B6278">
            <w:pPr>
              <w:jc w:val="center"/>
              <w:rPr>
                <w:color w:val="000000" w:themeColor="text1"/>
                <w:sz w:val="20"/>
                <w:lang w:val="fr-FR"/>
              </w:rPr>
            </w:pPr>
            <w:r w:rsidRPr="004F26EF">
              <w:rPr>
                <w:color w:val="000000" w:themeColor="text1"/>
                <w:sz w:val="20"/>
                <w:lang w:val="fr-FR"/>
              </w:rPr>
              <w:t>Examen individuel</w:t>
            </w:r>
          </w:p>
        </w:tc>
      </w:tr>
    </w:tbl>
    <w:p w14:paraId="5EA18B4A" w14:textId="77777777" w:rsidR="00BE2DAA" w:rsidRPr="004F26EF" w:rsidRDefault="00BE2DAA" w:rsidP="00BE2DAA">
      <w:pPr>
        <w:widowControl w:val="0"/>
        <w:tabs>
          <w:tab w:val="left" w:pos="2880"/>
          <w:tab w:val="left" w:pos="5760"/>
        </w:tabs>
        <w:spacing w:after="240"/>
        <w:jc w:val="center"/>
        <w:rPr>
          <w:b/>
          <w:sz w:val="10"/>
          <w:szCs w:val="10"/>
          <w:lang w:val="fr-FR"/>
        </w:rPr>
      </w:pPr>
      <w:r w:rsidRPr="004F26EF">
        <w:rPr>
          <w:b/>
          <w:sz w:val="10"/>
          <w:szCs w:val="10"/>
          <w:lang w:val="fr-FR"/>
        </w:rPr>
        <w:br w:type="page"/>
      </w:r>
    </w:p>
    <w:p w14:paraId="76697CE8" w14:textId="32F16547" w:rsidR="00BE2DAA" w:rsidRPr="004F26EF" w:rsidRDefault="0003413B" w:rsidP="00DC561D">
      <w:pPr>
        <w:keepNext/>
        <w:widowControl w:val="0"/>
        <w:tabs>
          <w:tab w:val="left" w:pos="2880"/>
          <w:tab w:val="left" w:pos="5760"/>
        </w:tabs>
        <w:spacing w:before="240" w:after="240"/>
        <w:jc w:val="center"/>
        <w:rPr>
          <w:b/>
          <w:lang w:val="fr-FR"/>
        </w:rPr>
      </w:pPr>
      <w:r w:rsidRPr="004F26EF">
        <w:rPr>
          <w:b/>
          <w:lang w:val="fr-FR"/>
        </w:rPr>
        <w:lastRenderedPageBreak/>
        <w:t>DESCRIPTION DU PROJET</w:t>
      </w:r>
    </w:p>
    <w:p w14:paraId="47E9C71E" w14:textId="63427C01" w:rsidR="00BE2DAA" w:rsidRPr="004F26EF" w:rsidRDefault="0003413B" w:rsidP="00DC561D">
      <w:pPr>
        <w:keepNext/>
        <w:spacing w:after="240"/>
        <w:rPr>
          <w:b/>
          <w:lang w:val="fr-FR"/>
        </w:rPr>
      </w:pPr>
      <w:r w:rsidRPr="004F26EF">
        <w:rPr>
          <w:b/>
          <w:lang w:val="fr-FR"/>
        </w:rPr>
        <w:t>Contexte</w:t>
      </w:r>
    </w:p>
    <w:p w14:paraId="6E88A708" w14:textId="6029AD8F" w:rsidR="00BE2DAA" w:rsidRPr="004F26EF" w:rsidRDefault="0003413B" w:rsidP="00C56812">
      <w:pPr>
        <w:pStyle w:val="Heading1"/>
        <w:rPr>
          <w:lang w:val="fr-FR"/>
        </w:rPr>
      </w:pPr>
      <w:r w:rsidRPr="004F26EF">
        <w:rPr>
          <w:lang w:val="fr-FR"/>
        </w:rPr>
        <w:t>Au nom du Gouvernement jordanien, l'ONUDI, en tant qu'agence d'exécution désignée, a soumis une demande pour la phase III du plan de gestion de l'élimination des HCFC (PGEH), d'un montant de 2 423 630 $US, plus les coûts d'appui à l'agence de 169 654 $US, comme initialement soumis</w:t>
      </w:r>
      <w:r w:rsidRPr="004F26EF">
        <w:rPr>
          <w:vertAlign w:val="superscript"/>
          <w:lang w:val="fr-FR"/>
        </w:rPr>
        <w:footnoteReference w:id="3"/>
      </w:r>
      <w:r w:rsidRPr="004F26EF">
        <w:rPr>
          <w:lang w:val="fr-FR"/>
        </w:rPr>
        <w:t>. La mise en œuvre de la phase III du PGEH permettra d'éliminer progressivement la consommation restante de HCFC d'ici à 2030</w:t>
      </w:r>
      <w:r w:rsidR="00BE2DAA" w:rsidRPr="004F26EF">
        <w:rPr>
          <w:lang w:val="fr-FR"/>
        </w:rPr>
        <w:t>.</w:t>
      </w:r>
    </w:p>
    <w:p w14:paraId="0B7CD5A5" w14:textId="686A2B24" w:rsidR="00BE2DAA" w:rsidRPr="004F26EF" w:rsidRDefault="008305B3" w:rsidP="00C56812">
      <w:pPr>
        <w:pStyle w:val="Heading1"/>
        <w:rPr>
          <w:lang w:val="fr-FR"/>
        </w:rPr>
      </w:pPr>
      <w:r w:rsidRPr="004F26EF">
        <w:rPr>
          <w:lang w:val="fr-FR"/>
        </w:rPr>
        <w:t>La première tranche de la phase III du PGEH demandée à la présente réunion représente un montant de 1 361 250 $US, plus des coûts d'appui de 95 288 $US, pour l'ONUDI, comme soumis initialement</w:t>
      </w:r>
      <w:r w:rsidR="00BE2DAA" w:rsidRPr="004F26EF">
        <w:rPr>
          <w:lang w:val="fr-FR"/>
        </w:rPr>
        <w:t>.</w:t>
      </w:r>
    </w:p>
    <w:p w14:paraId="4F1CD89B" w14:textId="08343173" w:rsidR="00BE2DAA" w:rsidRPr="004F26EF" w:rsidRDefault="008305B3" w:rsidP="00DC561D">
      <w:pPr>
        <w:keepNext/>
        <w:spacing w:after="240"/>
        <w:outlineLvl w:val="0"/>
        <w:rPr>
          <w:b/>
          <w:lang w:val="fr-FR"/>
        </w:rPr>
      </w:pPr>
      <w:r w:rsidRPr="004F26EF">
        <w:rPr>
          <w:b/>
          <w:lang w:val="fr-FR"/>
        </w:rPr>
        <w:t>État de la mise en œuvre de la phase II du plan de gestion de l'élimination des HCFC</w:t>
      </w:r>
    </w:p>
    <w:p w14:paraId="20AE9EF5" w14:textId="3F3CA8C7" w:rsidR="00BE2DAA" w:rsidRPr="004F26EF" w:rsidRDefault="008305B3" w:rsidP="00C23DA2">
      <w:pPr>
        <w:pStyle w:val="Heading1"/>
        <w:tabs>
          <w:tab w:val="num" w:pos="709"/>
        </w:tabs>
        <w:rPr>
          <w:lang w:val="fr-FR"/>
        </w:rPr>
      </w:pPr>
      <w:r w:rsidRPr="004F26EF">
        <w:rPr>
          <w:lang w:val="fr-FR"/>
        </w:rPr>
        <w:t>La phase II du PGEH en Jordanie a été approuvée à la 77</w:t>
      </w:r>
      <w:r w:rsidRPr="00816D5E">
        <w:rPr>
          <w:vertAlign w:val="superscript"/>
          <w:lang w:val="fr-FR"/>
        </w:rPr>
        <w:t>ème</w:t>
      </w:r>
      <w:r w:rsidRPr="004F26EF">
        <w:rPr>
          <w:lang w:val="fr-FR"/>
        </w:rPr>
        <w:t xml:space="preserve"> réunion</w:t>
      </w:r>
      <w:r w:rsidRPr="004F26EF">
        <w:rPr>
          <w:vertAlign w:val="superscript"/>
          <w:lang w:val="fr-FR"/>
        </w:rPr>
        <w:footnoteReference w:id="4"/>
      </w:r>
      <w:r w:rsidRPr="004F26EF">
        <w:rPr>
          <w:lang w:val="fr-FR"/>
        </w:rPr>
        <w:t xml:space="preserve"> en vue d'éliminer 44,79 tonnes PAO de HCFC utilisées dans les secteurs de l'entretien des équipements de réfrigération et de climatisation, de la fabrication de réfrigérateurs et de la production de mousses, et d'atteindre l'objectif de réduction de 35 % par rapport à la valeur de référence d'ici à 2020, pour un coût total de 3 074 691 $US, plus les coûts d'appui à l'agence. La phase II du PGEH sera achevée le 31 décembre 2024, conformément aux décisions 93/15 b) i) et 93/16 b).</w:t>
      </w:r>
    </w:p>
    <w:p w14:paraId="6614DF04" w14:textId="657E567E" w:rsidR="00BE2DAA" w:rsidRPr="004F26EF" w:rsidRDefault="008305B3" w:rsidP="00DC561D">
      <w:pPr>
        <w:keepNext/>
        <w:widowControl w:val="0"/>
        <w:spacing w:after="240"/>
        <w:rPr>
          <w:lang w:val="fr-FR"/>
        </w:rPr>
      </w:pPr>
      <w:bookmarkStart w:id="0" w:name="_Hlk170900703"/>
      <w:r w:rsidRPr="004F26EF">
        <w:rPr>
          <w:u w:val="single"/>
          <w:lang w:val="fr-FR"/>
        </w:rPr>
        <w:t>Rapport sur la consommation de HCFC</w:t>
      </w:r>
    </w:p>
    <w:p w14:paraId="49BC7744" w14:textId="4B61D182" w:rsidR="00BE2DAA" w:rsidRPr="004F26EF" w:rsidRDefault="008305B3" w:rsidP="00C56812">
      <w:pPr>
        <w:pStyle w:val="Heading1"/>
        <w:rPr>
          <w:lang w:val="fr-FR"/>
        </w:rPr>
      </w:pPr>
      <w:bookmarkStart w:id="1" w:name="_Hlk141281293"/>
      <w:bookmarkEnd w:id="0"/>
      <w:r w:rsidRPr="004F26EF">
        <w:rPr>
          <w:lang w:val="fr-FR"/>
        </w:rPr>
        <w:t xml:space="preserve">Le Gouvernement jordanien a déclaré une consommation de 15,73 tonnes PAO de HCFC en 2023, soit 81 % de moins que la valeur de référence des HCFC fixée aux fins </w:t>
      </w:r>
      <w:r w:rsidR="003721AD" w:rsidRPr="004F26EF">
        <w:rPr>
          <w:lang w:val="fr-FR"/>
        </w:rPr>
        <w:t>de conformité</w:t>
      </w:r>
      <w:r w:rsidRPr="004F26EF">
        <w:rPr>
          <w:lang w:val="fr-FR"/>
        </w:rPr>
        <w:t>. La consommation de HCFC pour la période 2019-2023 est indiquée dans le tableau 1.</w:t>
      </w:r>
    </w:p>
    <w:p w14:paraId="0E370768" w14:textId="186F540D" w:rsidR="006E0B1A" w:rsidRPr="004F26EF" w:rsidRDefault="006E0B1A" w:rsidP="006E0B1A">
      <w:pPr>
        <w:keepNext/>
        <w:widowControl w:val="0"/>
        <w:rPr>
          <w:b/>
          <w:lang w:val="fr-FR"/>
        </w:rPr>
      </w:pPr>
      <w:bookmarkStart w:id="2" w:name="_Hlk126915671"/>
      <w:bookmarkEnd w:id="1"/>
      <w:r w:rsidRPr="004F26EF">
        <w:rPr>
          <w:b/>
          <w:lang w:val="fr-FR"/>
        </w:rPr>
        <w:t>Table</w:t>
      </w:r>
      <w:r w:rsidR="008305B3" w:rsidRPr="004F26EF">
        <w:rPr>
          <w:b/>
          <w:lang w:val="fr-FR"/>
        </w:rPr>
        <w:t>au</w:t>
      </w:r>
      <w:r w:rsidRPr="004F26EF">
        <w:rPr>
          <w:b/>
          <w:lang w:val="fr-FR"/>
        </w:rPr>
        <w:t xml:space="preserve"> 1. </w:t>
      </w:r>
      <w:r w:rsidR="008305B3" w:rsidRPr="004F26EF">
        <w:rPr>
          <w:b/>
          <w:lang w:val="fr-FR"/>
        </w:rPr>
        <w:t>Consommation de HCFC en Jordanie (données visées à l'article 7 pour 2019-2023)</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7"/>
        <w:gridCol w:w="975"/>
        <w:gridCol w:w="975"/>
        <w:gridCol w:w="975"/>
        <w:gridCol w:w="975"/>
        <w:gridCol w:w="975"/>
        <w:gridCol w:w="1152"/>
      </w:tblGrid>
      <w:tr w:rsidR="00A76A94" w:rsidRPr="004F26EF" w14:paraId="135D3AE2" w14:textId="77777777" w:rsidTr="00A76A94">
        <w:trPr>
          <w:tblHeader/>
        </w:trPr>
        <w:tc>
          <w:tcPr>
            <w:tcW w:w="1778" w:type="pct"/>
            <w:shd w:val="clear" w:color="auto" w:fill="auto"/>
            <w:noWrap/>
            <w:tcMar>
              <w:left w:w="43" w:type="dxa"/>
              <w:right w:w="43" w:type="dxa"/>
            </w:tcMar>
            <w:vAlign w:val="center"/>
            <w:hideMark/>
          </w:tcPr>
          <w:p w14:paraId="6D419248" w14:textId="77777777" w:rsidR="00A76A94" w:rsidRPr="004F26EF" w:rsidRDefault="00A76A94" w:rsidP="00A76A94">
            <w:pPr>
              <w:widowControl w:val="0"/>
              <w:jc w:val="left"/>
              <w:rPr>
                <w:b/>
                <w:bCs/>
                <w:color w:val="000000"/>
                <w:sz w:val="20"/>
                <w:szCs w:val="20"/>
                <w:lang w:val="fr-FR"/>
              </w:rPr>
            </w:pPr>
            <w:r w:rsidRPr="004F26EF">
              <w:rPr>
                <w:b/>
                <w:bCs/>
                <w:color w:val="000000"/>
                <w:sz w:val="20"/>
                <w:szCs w:val="20"/>
                <w:lang w:val="fr-FR"/>
              </w:rPr>
              <w:t>HCFC</w:t>
            </w:r>
          </w:p>
        </w:tc>
        <w:tc>
          <w:tcPr>
            <w:tcW w:w="521" w:type="pct"/>
            <w:vAlign w:val="center"/>
          </w:tcPr>
          <w:p w14:paraId="1A773E26" w14:textId="31FC724A" w:rsidR="00A76A94" w:rsidRPr="004F26EF" w:rsidRDefault="00A76A94" w:rsidP="00A76A94">
            <w:pPr>
              <w:widowControl w:val="0"/>
              <w:jc w:val="center"/>
              <w:rPr>
                <w:b/>
                <w:bCs/>
                <w:color w:val="000000"/>
                <w:sz w:val="20"/>
                <w:szCs w:val="20"/>
                <w:lang w:val="fr-FR"/>
              </w:rPr>
            </w:pPr>
            <w:r w:rsidRPr="004F26EF">
              <w:rPr>
                <w:b/>
                <w:bCs/>
                <w:color w:val="000000"/>
                <w:sz w:val="20"/>
                <w:szCs w:val="20"/>
                <w:lang w:val="fr-FR"/>
              </w:rPr>
              <w:t>2019</w:t>
            </w:r>
          </w:p>
        </w:tc>
        <w:tc>
          <w:tcPr>
            <w:tcW w:w="521" w:type="pct"/>
          </w:tcPr>
          <w:p w14:paraId="58B1EF4A" w14:textId="1CE62240" w:rsidR="00A76A94" w:rsidRPr="004F26EF" w:rsidRDefault="00A76A94" w:rsidP="00A76A94">
            <w:pPr>
              <w:widowControl w:val="0"/>
              <w:jc w:val="center"/>
              <w:rPr>
                <w:b/>
                <w:bCs/>
                <w:color w:val="000000"/>
                <w:sz w:val="20"/>
                <w:szCs w:val="20"/>
                <w:lang w:val="fr-FR"/>
              </w:rPr>
            </w:pPr>
            <w:r w:rsidRPr="004F26EF">
              <w:rPr>
                <w:b/>
                <w:bCs/>
                <w:color w:val="000000"/>
                <w:sz w:val="20"/>
                <w:szCs w:val="20"/>
                <w:lang w:val="fr-FR"/>
              </w:rPr>
              <w:t>2020</w:t>
            </w:r>
          </w:p>
        </w:tc>
        <w:tc>
          <w:tcPr>
            <w:tcW w:w="521" w:type="pct"/>
          </w:tcPr>
          <w:p w14:paraId="253BDD60" w14:textId="4755DCA9" w:rsidR="00A76A94" w:rsidRPr="004F26EF" w:rsidRDefault="00A76A94" w:rsidP="00A76A94">
            <w:pPr>
              <w:widowControl w:val="0"/>
              <w:jc w:val="center"/>
              <w:rPr>
                <w:b/>
                <w:bCs/>
                <w:color w:val="000000"/>
                <w:sz w:val="20"/>
                <w:szCs w:val="20"/>
                <w:lang w:val="fr-FR"/>
              </w:rPr>
            </w:pPr>
            <w:r w:rsidRPr="004F26EF">
              <w:rPr>
                <w:b/>
                <w:bCs/>
                <w:color w:val="000000"/>
                <w:sz w:val="20"/>
                <w:szCs w:val="20"/>
                <w:lang w:val="fr-FR"/>
              </w:rPr>
              <w:t>2021</w:t>
            </w:r>
          </w:p>
        </w:tc>
        <w:tc>
          <w:tcPr>
            <w:tcW w:w="521" w:type="pct"/>
            <w:shd w:val="clear" w:color="auto" w:fill="auto"/>
            <w:noWrap/>
            <w:vAlign w:val="center"/>
          </w:tcPr>
          <w:p w14:paraId="0795CF58" w14:textId="21C0E579" w:rsidR="00A76A94" w:rsidRPr="004F26EF" w:rsidRDefault="00B324B9" w:rsidP="00A76A94">
            <w:pPr>
              <w:widowControl w:val="0"/>
              <w:jc w:val="center"/>
              <w:rPr>
                <w:b/>
                <w:bCs/>
                <w:color w:val="000000"/>
                <w:sz w:val="20"/>
                <w:szCs w:val="20"/>
                <w:lang w:val="fr-FR"/>
              </w:rPr>
            </w:pPr>
            <w:r w:rsidRPr="004F26EF">
              <w:rPr>
                <w:b/>
                <w:bCs/>
                <w:color w:val="000000"/>
                <w:sz w:val="20"/>
                <w:szCs w:val="20"/>
                <w:lang w:val="fr-FR"/>
              </w:rPr>
              <w:t>2022</w:t>
            </w:r>
          </w:p>
        </w:tc>
        <w:tc>
          <w:tcPr>
            <w:tcW w:w="521" w:type="pct"/>
            <w:shd w:val="clear" w:color="auto" w:fill="auto"/>
            <w:noWrap/>
            <w:vAlign w:val="center"/>
          </w:tcPr>
          <w:p w14:paraId="194007C3" w14:textId="6D2809EE" w:rsidR="00A76A94" w:rsidRPr="004F26EF" w:rsidRDefault="00B324B9" w:rsidP="00A76A94">
            <w:pPr>
              <w:widowControl w:val="0"/>
              <w:jc w:val="center"/>
              <w:rPr>
                <w:b/>
                <w:bCs/>
                <w:color w:val="000000"/>
                <w:sz w:val="20"/>
                <w:szCs w:val="20"/>
                <w:lang w:val="fr-FR"/>
              </w:rPr>
            </w:pPr>
            <w:r w:rsidRPr="004F26EF">
              <w:rPr>
                <w:b/>
                <w:bCs/>
                <w:color w:val="000000"/>
                <w:sz w:val="20"/>
                <w:szCs w:val="20"/>
                <w:lang w:val="fr-FR"/>
              </w:rPr>
              <w:t>2023</w:t>
            </w:r>
          </w:p>
        </w:tc>
        <w:tc>
          <w:tcPr>
            <w:tcW w:w="616" w:type="pct"/>
            <w:shd w:val="clear" w:color="auto" w:fill="auto"/>
            <w:noWrap/>
            <w:vAlign w:val="center"/>
            <w:hideMark/>
          </w:tcPr>
          <w:p w14:paraId="2AC99B72" w14:textId="77777777" w:rsidR="00A76A94" w:rsidRPr="004F26EF" w:rsidRDefault="00A76A94" w:rsidP="00A76A94">
            <w:pPr>
              <w:widowControl w:val="0"/>
              <w:jc w:val="center"/>
              <w:rPr>
                <w:b/>
                <w:bCs/>
                <w:color w:val="000000"/>
                <w:sz w:val="20"/>
                <w:szCs w:val="20"/>
                <w:lang w:val="fr-FR"/>
              </w:rPr>
            </w:pPr>
            <w:r w:rsidRPr="004F26EF">
              <w:rPr>
                <w:b/>
                <w:bCs/>
                <w:color w:val="000000"/>
                <w:sz w:val="20"/>
                <w:szCs w:val="20"/>
                <w:lang w:val="fr-FR"/>
              </w:rPr>
              <w:t>Baseline</w:t>
            </w:r>
          </w:p>
        </w:tc>
      </w:tr>
      <w:tr w:rsidR="00A76A94" w:rsidRPr="004F26EF" w14:paraId="037A5E68" w14:textId="77777777" w:rsidTr="00A76A94">
        <w:tc>
          <w:tcPr>
            <w:tcW w:w="1778" w:type="pct"/>
            <w:shd w:val="clear" w:color="auto" w:fill="auto"/>
            <w:noWrap/>
            <w:tcMar>
              <w:left w:w="43" w:type="dxa"/>
              <w:right w:w="43" w:type="dxa"/>
            </w:tcMar>
            <w:vAlign w:val="center"/>
            <w:hideMark/>
          </w:tcPr>
          <w:p w14:paraId="7AA8BB1A" w14:textId="08B9192F" w:rsidR="00A76A94" w:rsidRPr="004F26EF" w:rsidRDefault="008305B3" w:rsidP="00A76A94">
            <w:pPr>
              <w:widowControl w:val="0"/>
              <w:jc w:val="left"/>
              <w:rPr>
                <w:b/>
                <w:bCs/>
                <w:color w:val="000000"/>
                <w:sz w:val="20"/>
                <w:szCs w:val="20"/>
                <w:lang w:val="fr-FR"/>
              </w:rPr>
            </w:pPr>
            <w:r w:rsidRPr="004F26EF">
              <w:rPr>
                <w:b/>
                <w:bCs/>
                <w:color w:val="000000"/>
                <w:sz w:val="20"/>
                <w:szCs w:val="20"/>
                <w:lang w:val="fr-FR"/>
              </w:rPr>
              <w:t>Tonnes métriques (tm)</w:t>
            </w:r>
          </w:p>
        </w:tc>
        <w:tc>
          <w:tcPr>
            <w:tcW w:w="521" w:type="pct"/>
            <w:vAlign w:val="center"/>
          </w:tcPr>
          <w:p w14:paraId="4BF509C2" w14:textId="77777777" w:rsidR="00A76A94" w:rsidRPr="004F26EF" w:rsidRDefault="00A76A94" w:rsidP="00A76A94">
            <w:pPr>
              <w:widowControl w:val="0"/>
              <w:jc w:val="center"/>
              <w:rPr>
                <w:b/>
                <w:bCs/>
                <w:color w:val="000000"/>
                <w:sz w:val="20"/>
                <w:szCs w:val="20"/>
                <w:highlight w:val="yellow"/>
                <w:lang w:val="fr-FR"/>
              </w:rPr>
            </w:pPr>
          </w:p>
        </w:tc>
        <w:tc>
          <w:tcPr>
            <w:tcW w:w="521" w:type="pct"/>
          </w:tcPr>
          <w:p w14:paraId="5599E26A" w14:textId="77777777" w:rsidR="00A76A94" w:rsidRPr="004F26EF" w:rsidRDefault="00A76A94" w:rsidP="00A76A94">
            <w:pPr>
              <w:widowControl w:val="0"/>
              <w:jc w:val="center"/>
              <w:rPr>
                <w:b/>
                <w:bCs/>
                <w:color w:val="000000"/>
                <w:sz w:val="20"/>
                <w:szCs w:val="20"/>
                <w:highlight w:val="yellow"/>
                <w:lang w:val="fr-FR"/>
              </w:rPr>
            </w:pPr>
          </w:p>
        </w:tc>
        <w:tc>
          <w:tcPr>
            <w:tcW w:w="521" w:type="pct"/>
          </w:tcPr>
          <w:p w14:paraId="29495DDF" w14:textId="77777777" w:rsidR="00A76A94" w:rsidRPr="004F26EF" w:rsidRDefault="00A76A94" w:rsidP="00A76A94">
            <w:pPr>
              <w:widowControl w:val="0"/>
              <w:jc w:val="center"/>
              <w:rPr>
                <w:b/>
                <w:bCs/>
                <w:color w:val="000000"/>
                <w:sz w:val="20"/>
                <w:szCs w:val="20"/>
                <w:highlight w:val="yellow"/>
                <w:lang w:val="fr-FR"/>
              </w:rPr>
            </w:pPr>
          </w:p>
        </w:tc>
        <w:tc>
          <w:tcPr>
            <w:tcW w:w="521" w:type="pct"/>
            <w:shd w:val="clear" w:color="auto" w:fill="auto"/>
            <w:noWrap/>
            <w:vAlign w:val="center"/>
          </w:tcPr>
          <w:p w14:paraId="361ECDD4" w14:textId="6375624F" w:rsidR="00A76A94" w:rsidRPr="004F26EF" w:rsidRDefault="00A76A94" w:rsidP="00A76A94">
            <w:pPr>
              <w:widowControl w:val="0"/>
              <w:jc w:val="center"/>
              <w:rPr>
                <w:b/>
                <w:bCs/>
                <w:color w:val="000000"/>
                <w:sz w:val="20"/>
                <w:szCs w:val="20"/>
                <w:highlight w:val="yellow"/>
                <w:lang w:val="fr-FR"/>
              </w:rPr>
            </w:pPr>
          </w:p>
        </w:tc>
        <w:tc>
          <w:tcPr>
            <w:tcW w:w="521" w:type="pct"/>
            <w:shd w:val="clear" w:color="auto" w:fill="auto"/>
            <w:noWrap/>
            <w:vAlign w:val="center"/>
          </w:tcPr>
          <w:p w14:paraId="56CB21BE" w14:textId="77777777" w:rsidR="00A76A94" w:rsidRPr="004F26EF" w:rsidRDefault="00A76A94" w:rsidP="00A76A94">
            <w:pPr>
              <w:widowControl w:val="0"/>
              <w:jc w:val="center"/>
              <w:rPr>
                <w:b/>
                <w:bCs/>
                <w:color w:val="000000"/>
                <w:sz w:val="20"/>
                <w:szCs w:val="20"/>
                <w:highlight w:val="yellow"/>
                <w:lang w:val="fr-FR"/>
              </w:rPr>
            </w:pPr>
          </w:p>
        </w:tc>
        <w:tc>
          <w:tcPr>
            <w:tcW w:w="616" w:type="pct"/>
            <w:shd w:val="clear" w:color="auto" w:fill="auto"/>
            <w:noWrap/>
            <w:vAlign w:val="center"/>
            <w:hideMark/>
          </w:tcPr>
          <w:p w14:paraId="0E8AF234" w14:textId="77777777" w:rsidR="00A76A94" w:rsidRPr="004F26EF" w:rsidRDefault="00A76A94" w:rsidP="00A76A94">
            <w:pPr>
              <w:widowControl w:val="0"/>
              <w:jc w:val="center"/>
              <w:rPr>
                <w:b/>
                <w:bCs/>
                <w:color w:val="000000"/>
                <w:sz w:val="20"/>
                <w:szCs w:val="20"/>
                <w:highlight w:val="yellow"/>
                <w:lang w:val="fr-FR"/>
              </w:rPr>
            </w:pPr>
          </w:p>
        </w:tc>
      </w:tr>
      <w:tr w:rsidR="00A76A94" w:rsidRPr="004F26EF" w14:paraId="6880546E" w14:textId="77777777" w:rsidTr="00A76A94">
        <w:tc>
          <w:tcPr>
            <w:tcW w:w="1778" w:type="pct"/>
            <w:shd w:val="clear" w:color="auto" w:fill="auto"/>
            <w:noWrap/>
            <w:tcMar>
              <w:left w:w="43" w:type="dxa"/>
              <w:right w:w="43" w:type="dxa"/>
            </w:tcMar>
            <w:vAlign w:val="center"/>
            <w:hideMark/>
          </w:tcPr>
          <w:p w14:paraId="08846106" w14:textId="77777777" w:rsidR="00A76A94" w:rsidRPr="004F26EF" w:rsidRDefault="00A76A94" w:rsidP="00A76A94">
            <w:pPr>
              <w:widowControl w:val="0"/>
              <w:jc w:val="left"/>
              <w:rPr>
                <w:color w:val="000000"/>
                <w:sz w:val="20"/>
                <w:szCs w:val="20"/>
                <w:lang w:val="fr-FR"/>
              </w:rPr>
            </w:pPr>
            <w:r w:rsidRPr="004F26EF">
              <w:rPr>
                <w:color w:val="000000"/>
                <w:sz w:val="20"/>
                <w:szCs w:val="20"/>
                <w:lang w:val="fr-FR"/>
              </w:rPr>
              <w:t>HCFC-22</w:t>
            </w:r>
          </w:p>
        </w:tc>
        <w:tc>
          <w:tcPr>
            <w:tcW w:w="521" w:type="pct"/>
            <w:vAlign w:val="center"/>
          </w:tcPr>
          <w:p w14:paraId="042E8C11" w14:textId="07329E9B" w:rsidR="00A76A94" w:rsidRPr="004F26EF" w:rsidRDefault="00A76A94" w:rsidP="00A76A94">
            <w:pPr>
              <w:widowControl w:val="0"/>
              <w:jc w:val="right"/>
              <w:rPr>
                <w:color w:val="000000"/>
                <w:sz w:val="20"/>
                <w:szCs w:val="20"/>
                <w:lang w:val="fr-FR"/>
              </w:rPr>
            </w:pPr>
            <w:r w:rsidRPr="004F26EF">
              <w:rPr>
                <w:color w:val="000000"/>
                <w:sz w:val="20"/>
                <w:szCs w:val="20"/>
                <w:lang w:val="fr-FR"/>
              </w:rPr>
              <w:t>305</w:t>
            </w:r>
            <w:r w:rsidR="008305B3" w:rsidRPr="004F26EF">
              <w:rPr>
                <w:color w:val="000000"/>
                <w:sz w:val="20"/>
                <w:szCs w:val="20"/>
                <w:lang w:val="fr-FR"/>
              </w:rPr>
              <w:t>,</w:t>
            </w:r>
            <w:r w:rsidRPr="004F26EF">
              <w:rPr>
                <w:color w:val="000000"/>
                <w:sz w:val="20"/>
                <w:szCs w:val="20"/>
                <w:lang w:val="fr-FR"/>
              </w:rPr>
              <w:t>00</w:t>
            </w:r>
          </w:p>
        </w:tc>
        <w:tc>
          <w:tcPr>
            <w:tcW w:w="521" w:type="pct"/>
          </w:tcPr>
          <w:p w14:paraId="5F9893D1" w14:textId="3290C5CA" w:rsidR="00A76A94" w:rsidRPr="004F26EF" w:rsidRDefault="00A76A94" w:rsidP="00A76A94">
            <w:pPr>
              <w:widowControl w:val="0"/>
              <w:jc w:val="right"/>
              <w:rPr>
                <w:color w:val="000000"/>
                <w:sz w:val="20"/>
                <w:szCs w:val="20"/>
                <w:lang w:val="fr-FR"/>
              </w:rPr>
            </w:pPr>
            <w:r w:rsidRPr="004F26EF">
              <w:rPr>
                <w:color w:val="000000"/>
                <w:sz w:val="20"/>
                <w:szCs w:val="20"/>
                <w:lang w:val="fr-FR"/>
              </w:rPr>
              <w:t>530</w:t>
            </w:r>
            <w:r w:rsidR="008305B3" w:rsidRPr="004F26EF">
              <w:rPr>
                <w:color w:val="000000"/>
                <w:sz w:val="20"/>
                <w:szCs w:val="20"/>
                <w:lang w:val="fr-FR"/>
              </w:rPr>
              <w:t>,</w:t>
            </w:r>
            <w:r w:rsidRPr="004F26EF">
              <w:rPr>
                <w:color w:val="000000"/>
                <w:sz w:val="20"/>
                <w:szCs w:val="20"/>
                <w:lang w:val="fr-FR"/>
              </w:rPr>
              <w:t>00</w:t>
            </w:r>
          </w:p>
        </w:tc>
        <w:tc>
          <w:tcPr>
            <w:tcW w:w="521" w:type="pct"/>
          </w:tcPr>
          <w:p w14:paraId="06839C70" w14:textId="6EB7C06C" w:rsidR="00A76A94" w:rsidRPr="004F26EF" w:rsidRDefault="00A76A94" w:rsidP="00A76A94">
            <w:pPr>
              <w:widowControl w:val="0"/>
              <w:jc w:val="right"/>
              <w:rPr>
                <w:color w:val="000000"/>
                <w:sz w:val="20"/>
                <w:szCs w:val="20"/>
                <w:lang w:val="fr-FR"/>
              </w:rPr>
            </w:pPr>
            <w:r w:rsidRPr="004F26EF">
              <w:rPr>
                <w:color w:val="000000"/>
                <w:sz w:val="20"/>
                <w:szCs w:val="20"/>
                <w:lang w:val="fr-FR"/>
              </w:rPr>
              <w:t>166</w:t>
            </w:r>
            <w:r w:rsidR="008305B3" w:rsidRPr="004F26EF">
              <w:rPr>
                <w:color w:val="000000"/>
                <w:sz w:val="20"/>
                <w:szCs w:val="20"/>
                <w:lang w:val="fr-FR"/>
              </w:rPr>
              <w:t>,</w:t>
            </w:r>
            <w:r w:rsidRPr="004F26EF">
              <w:rPr>
                <w:color w:val="000000"/>
                <w:sz w:val="20"/>
                <w:szCs w:val="20"/>
                <w:lang w:val="fr-FR"/>
              </w:rPr>
              <w:t>5</w:t>
            </w:r>
            <w:r w:rsidR="00AB655D" w:rsidRPr="004F26EF">
              <w:rPr>
                <w:color w:val="000000"/>
                <w:sz w:val="20"/>
                <w:szCs w:val="20"/>
                <w:lang w:val="fr-FR"/>
              </w:rPr>
              <w:t>4</w:t>
            </w:r>
          </w:p>
        </w:tc>
        <w:tc>
          <w:tcPr>
            <w:tcW w:w="521" w:type="pct"/>
            <w:shd w:val="clear" w:color="auto" w:fill="auto"/>
            <w:noWrap/>
          </w:tcPr>
          <w:p w14:paraId="598AE138" w14:textId="1EA6853C" w:rsidR="00A76A94" w:rsidRPr="004F26EF" w:rsidRDefault="00AE7A62" w:rsidP="00A76A94">
            <w:pPr>
              <w:widowControl w:val="0"/>
              <w:jc w:val="right"/>
              <w:rPr>
                <w:color w:val="000000"/>
                <w:sz w:val="20"/>
                <w:szCs w:val="20"/>
                <w:highlight w:val="yellow"/>
                <w:lang w:val="fr-FR"/>
              </w:rPr>
            </w:pPr>
            <w:r w:rsidRPr="004F26EF">
              <w:rPr>
                <w:color w:val="000000"/>
                <w:sz w:val="20"/>
                <w:szCs w:val="20"/>
                <w:lang w:val="fr-FR"/>
              </w:rPr>
              <w:t>262</w:t>
            </w:r>
            <w:r w:rsidR="008305B3" w:rsidRPr="004F26EF">
              <w:rPr>
                <w:color w:val="000000"/>
                <w:sz w:val="20"/>
                <w:szCs w:val="20"/>
                <w:lang w:val="fr-FR"/>
              </w:rPr>
              <w:t>,</w:t>
            </w:r>
            <w:r w:rsidRPr="004F26EF">
              <w:rPr>
                <w:color w:val="000000"/>
                <w:sz w:val="20"/>
                <w:szCs w:val="20"/>
                <w:lang w:val="fr-FR"/>
              </w:rPr>
              <w:t>54</w:t>
            </w:r>
          </w:p>
        </w:tc>
        <w:tc>
          <w:tcPr>
            <w:tcW w:w="521" w:type="pct"/>
            <w:shd w:val="clear" w:color="auto" w:fill="auto"/>
            <w:noWrap/>
          </w:tcPr>
          <w:p w14:paraId="3FEF0A78" w14:textId="65CF2D5E" w:rsidR="00A76A94" w:rsidRPr="004F26EF" w:rsidRDefault="00AE7A62" w:rsidP="00A76A94">
            <w:pPr>
              <w:widowControl w:val="0"/>
              <w:jc w:val="right"/>
              <w:rPr>
                <w:color w:val="000000"/>
                <w:sz w:val="20"/>
                <w:szCs w:val="20"/>
                <w:highlight w:val="yellow"/>
                <w:lang w:val="fr-FR"/>
              </w:rPr>
            </w:pPr>
            <w:r w:rsidRPr="004F26EF">
              <w:rPr>
                <w:color w:val="000000"/>
                <w:sz w:val="20"/>
                <w:szCs w:val="20"/>
                <w:lang w:val="fr-FR"/>
              </w:rPr>
              <w:t>286</w:t>
            </w:r>
            <w:r w:rsidR="008305B3" w:rsidRPr="004F26EF">
              <w:rPr>
                <w:color w:val="000000"/>
                <w:sz w:val="20"/>
                <w:szCs w:val="20"/>
                <w:lang w:val="fr-FR"/>
              </w:rPr>
              <w:t>,</w:t>
            </w:r>
            <w:r w:rsidRPr="004F26EF">
              <w:rPr>
                <w:color w:val="000000"/>
                <w:sz w:val="20"/>
                <w:szCs w:val="20"/>
                <w:lang w:val="fr-FR"/>
              </w:rPr>
              <w:t>00</w:t>
            </w:r>
          </w:p>
        </w:tc>
        <w:tc>
          <w:tcPr>
            <w:tcW w:w="616" w:type="pct"/>
            <w:shd w:val="clear" w:color="auto" w:fill="auto"/>
            <w:noWrap/>
          </w:tcPr>
          <w:p w14:paraId="270AE859" w14:textId="6D6C8025" w:rsidR="00A76A94" w:rsidRPr="004F26EF" w:rsidRDefault="00A76A94" w:rsidP="00A76A94">
            <w:pPr>
              <w:widowControl w:val="0"/>
              <w:jc w:val="right"/>
              <w:rPr>
                <w:color w:val="000000"/>
                <w:sz w:val="20"/>
                <w:szCs w:val="20"/>
                <w:lang w:val="fr-FR"/>
              </w:rPr>
            </w:pPr>
            <w:r w:rsidRPr="004F26EF">
              <w:rPr>
                <w:rFonts w:eastAsiaTheme="minorHAnsi"/>
                <w:color w:val="000000"/>
                <w:sz w:val="20"/>
                <w:szCs w:val="20"/>
                <w:lang w:val="fr-FR"/>
              </w:rPr>
              <w:t>985</w:t>
            </w:r>
            <w:r w:rsidR="008305B3" w:rsidRPr="004F26EF">
              <w:rPr>
                <w:rFonts w:eastAsiaTheme="minorHAnsi"/>
                <w:color w:val="000000"/>
                <w:sz w:val="20"/>
                <w:szCs w:val="20"/>
                <w:lang w:val="fr-FR"/>
              </w:rPr>
              <w:t>,</w:t>
            </w:r>
            <w:r w:rsidRPr="004F26EF">
              <w:rPr>
                <w:rFonts w:eastAsiaTheme="minorHAnsi"/>
                <w:color w:val="000000"/>
                <w:sz w:val="20"/>
                <w:szCs w:val="20"/>
                <w:lang w:val="fr-FR"/>
              </w:rPr>
              <w:t>30</w:t>
            </w:r>
          </w:p>
        </w:tc>
      </w:tr>
      <w:tr w:rsidR="002C0E87" w:rsidRPr="004F26EF" w14:paraId="426F4A9B" w14:textId="77777777" w:rsidTr="00A76A94">
        <w:tc>
          <w:tcPr>
            <w:tcW w:w="1778" w:type="pct"/>
            <w:shd w:val="clear" w:color="auto" w:fill="auto"/>
            <w:noWrap/>
            <w:tcMar>
              <w:left w:w="43" w:type="dxa"/>
              <w:right w:w="43" w:type="dxa"/>
            </w:tcMar>
            <w:vAlign w:val="center"/>
            <w:hideMark/>
          </w:tcPr>
          <w:p w14:paraId="1E33DF59" w14:textId="77777777" w:rsidR="002C0E87" w:rsidRPr="004F26EF" w:rsidRDefault="002C0E87" w:rsidP="002C0E87">
            <w:pPr>
              <w:widowControl w:val="0"/>
              <w:jc w:val="left"/>
              <w:rPr>
                <w:color w:val="000000"/>
                <w:sz w:val="20"/>
                <w:szCs w:val="20"/>
                <w:lang w:val="fr-FR"/>
              </w:rPr>
            </w:pPr>
            <w:r w:rsidRPr="004F26EF">
              <w:rPr>
                <w:color w:val="000000"/>
                <w:sz w:val="20"/>
                <w:szCs w:val="20"/>
                <w:lang w:val="fr-FR"/>
              </w:rPr>
              <w:t>HCFC-141b</w:t>
            </w:r>
          </w:p>
        </w:tc>
        <w:tc>
          <w:tcPr>
            <w:tcW w:w="521" w:type="pct"/>
            <w:vAlign w:val="center"/>
          </w:tcPr>
          <w:p w14:paraId="4BD7C6CD" w14:textId="33A5282D" w:rsidR="002C0E87" w:rsidRPr="004F26EF" w:rsidRDefault="002C0E87" w:rsidP="002C0E87">
            <w:pPr>
              <w:widowControl w:val="0"/>
              <w:jc w:val="right"/>
              <w:rPr>
                <w:color w:val="000000"/>
                <w:sz w:val="20"/>
                <w:szCs w:val="20"/>
                <w:lang w:val="fr-FR"/>
              </w:rPr>
            </w:pPr>
            <w:r w:rsidRPr="004F26EF">
              <w:rPr>
                <w:color w:val="000000"/>
                <w:sz w:val="20"/>
                <w:szCs w:val="20"/>
                <w:lang w:val="fr-FR"/>
              </w:rPr>
              <w:t>60</w:t>
            </w:r>
            <w:r w:rsidR="008305B3" w:rsidRPr="004F26EF">
              <w:rPr>
                <w:color w:val="000000"/>
                <w:sz w:val="20"/>
                <w:szCs w:val="20"/>
                <w:lang w:val="fr-FR"/>
              </w:rPr>
              <w:t>,</w:t>
            </w:r>
            <w:r w:rsidRPr="004F26EF">
              <w:rPr>
                <w:color w:val="000000"/>
                <w:sz w:val="20"/>
                <w:szCs w:val="20"/>
                <w:lang w:val="fr-FR"/>
              </w:rPr>
              <w:t>00</w:t>
            </w:r>
          </w:p>
        </w:tc>
        <w:tc>
          <w:tcPr>
            <w:tcW w:w="521" w:type="pct"/>
          </w:tcPr>
          <w:p w14:paraId="5ADB0754" w14:textId="2B08395B" w:rsidR="002C0E87" w:rsidRPr="004F26EF" w:rsidRDefault="002C0E87" w:rsidP="002C0E87">
            <w:pPr>
              <w:widowControl w:val="0"/>
              <w:jc w:val="right"/>
              <w:rPr>
                <w:color w:val="000000"/>
                <w:sz w:val="20"/>
                <w:szCs w:val="20"/>
                <w:lang w:val="fr-FR"/>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521" w:type="pct"/>
          </w:tcPr>
          <w:p w14:paraId="320706F5" w14:textId="41AC79A9" w:rsidR="002C0E87" w:rsidRPr="004F26EF" w:rsidRDefault="002C0E87" w:rsidP="002C0E87">
            <w:pPr>
              <w:widowControl w:val="0"/>
              <w:jc w:val="right"/>
              <w:rPr>
                <w:color w:val="000000"/>
                <w:sz w:val="20"/>
                <w:szCs w:val="20"/>
                <w:lang w:val="fr-FR"/>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521" w:type="pct"/>
            <w:shd w:val="clear" w:color="auto" w:fill="auto"/>
            <w:noWrap/>
          </w:tcPr>
          <w:p w14:paraId="470C1593" w14:textId="51CF0D89" w:rsidR="002C0E87" w:rsidRPr="004F26EF" w:rsidRDefault="002C0E87" w:rsidP="002C0E87">
            <w:pPr>
              <w:widowControl w:val="0"/>
              <w:jc w:val="right"/>
              <w:rPr>
                <w:color w:val="000000"/>
                <w:sz w:val="20"/>
                <w:szCs w:val="20"/>
                <w:highlight w:val="yellow"/>
                <w:lang w:val="fr-FR"/>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521" w:type="pct"/>
            <w:shd w:val="clear" w:color="auto" w:fill="auto"/>
            <w:noWrap/>
          </w:tcPr>
          <w:p w14:paraId="35A483BE" w14:textId="34987292" w:rsidR="002C0E87" w:rsidRPr="004F26EF" w:rsidRDefault="002C0E87" w:rsidP="002C0E87">
            <w:pPr>
              <w:widowControl w:val="0"/>
              <w:jc w:val="right"/>
              <w:rPr>
                <w:color w:val="000000"/>
                <w:sz w:val="20"/>
                <w:szCs w:val="20"/>
                <w:highlight w:val="yellow"/>
                <w:lang w:val="fr-FR"/>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616" w:type="pct"/>
            <w:shd w:val="clear" w:color="auto" w:fill="auto"/>
            <w:noWrap/>
          </w:tcPr>
          <w:p w14:paraId="575A68B2" w14:textId="03242A59" w:rsidR="002C0E87" w:rsidRPr="004F26EF" w:rsidRDefault="002C0E87" w:rsidP="002C0E87">
            <w:pPr>
              <w:widowControl w:val="0"/>
              <w:jc w:val="right"/>
              <w:rPr>
                <w:color w:val="000000"/>
                <w:sz w:val="20"/>
                <w:szCs w:val="20"/>
                <w:lang w:val="fr-FR"/>
              </w:rPr>
            </w:pPr>
            <w:r w:rsidRPr="004F26EF">
              <w:rPr>
                <w:rFonts w:eastAsiaTheme="minorHAnsi"/>
                <w:color w:val="000000"/>
                <w:sz w:val="20"/>
                <w:szCs w:val="20"/>
                <w:lang w:val="fr-FR"/>
              </w:rPr>
              <w:t>261</w:t>
            </w:r>
            <w:r w:rsidR="008305B3" w:rsidRPr="004F26EF">
              <w:rPr>
                <w:rFonts w:eastAsiaTheme="minorHAnsi"/>
                <w:color w:val="000000"/>
                <w:sz w:val="20"/>
                <w:szCs w:val="20"/>
                <w:lang w:val="fr-FR"/>
              </w:rPr>
              <w:t>,</w:t>
            </w:r>
            <w:r w:rsidRPr="004F26EF">
              <w:rPr>
                <w:rFonts w:eastAsiaTheme="minorHAnsi"/>
                <w:color w:val="000000"/>
                <w:sz w:val="20"/>
                <w:szCs w:val="20"/>
                <w:lang w:val="fr-FR"/>
              </w:rPr>
              <w:t>70</w:t>
            </w:r>
          </w:p>
        </w:tc>
      </w:tr>
      <w:tr w:rsidR="00AE7A62" w:rsidRPr="004F26EF" w14:paraId="73CF21D8" w14:textId="77777777" w:rsidTr="00A76A94">
        <w:tc>
          <w:tcPr>
            <w:tcW w:w="1778" w:type="pct"/>
            <w:shd w:val="clear" w:color="auto" w:fill="auto"/>
            <w:noWrap/>
            <w:tcMar>
              <w:left w:w="43" w:type="dxa"/>
              <w:right w:w="43" w:type="dxa"/>
            </w:tcMar>
            <w:hideMark/>
          </w:tcPr>
          <w:p w14:paraId="428E0343" w14:textId="0887CBAC" w:rsidR="00AE7A62" w:rsidRPr="004F26EF" w:rsidRDefault="00AE7A62" w:rsidP="00AE7A62">
            <w:pPr>
              <w:jc w:val="left"/>
              <w:rPr>
                <w:rFonts w:eastAsiaTheme="minorHAnsi"/>
                <w:b/>
                <w:color w:val="000000"/>
                <w:sz w:val="20"/>
                <w:szCs w:val="20"/>
                <w:lang w:val="fr-FR"/>
              </w:rPr>
            </w:pPr>
            <w:r w:rsidRPr="004F26EF">
              <w:rPr>
                <w:b/>
                <w:color w:val="000000"/>
                <w:sz w:val="20"/>
                <w:szCs w:val="20"/>
                <w:lang w:val="fr-FR"/>
              </w:rPr>
              <w:t>Total (t</w:t>
            </w:r>
            <w:r w:rsidR="008305B3" w:rsidRPr="004F26EF">
              <w:rPr>
                <w:b/>
                <w:color w:val="000000"/>
                <w:sz w:val="20"/>
                <w:szCs w:val="20"/>
                <w:lang w:val="fr-FR"/>
              </w:rPr>
              <w:t>m</w:t>
            </w:r>
            <w:r w:rsidRPr="004F26EF">
              <w:rPr>
                <w:b/>
                <w:color w:val="000000"/>
                <w:sz w:val="20"/>
                <w:szCs w:val="20"/>
                <w:lang w:val="fr-FR"/>
              </w:rPr>
              <w:t>)</w:t>
            </w:r>
          </w:p>
        </w:tc>
        <w:tc>
          <w:tcPr>
            <w:tcW w:w="521" w:type="pct"/>
            <w:vAlign w:val="center"/>
          </w:tcPr>
          <w:p w14:paraId="7D4310A5" w14:textId="4FD167B8" w:rsidR="00AE7A62" w:rsidRPr="004F26EF" w:rsidRDefault="00AE7A62" w:rsidP="00AE7A62">
            <w:pPr>
              <w:widowControl w:val="0"/>
              <w:jc w:val="right"/>
              <w:rPr>
                <w:b/>
                <w:color w:val="000000"/>
                <w:sz w:val="20"/>
                <w:szCs w:val="20"/>
                <w:lang w:val="fr-FR"/>
              </w:rPr>
            </w:pPr>
            <w:r w:rsidRPr="004F26EF">
              <w:rPr>
                <w:b/>
                <w:color w:val="000000"/>
                <w:sz w:val="20"/>
                <w:szCs w:val="20"/>
                <w:lang w:val="fr-FR"/>
              </w:rPr>
              <w:t>365</w:t>
            </w:r>
            <w:r w:rsidR="008305B3" w:rsidRPr="004F26EF">
              <w:rPr>
                <w:b/>
                <w:color w:val="000000"/>
                <w:sz w:val="20"/>
                <w:szCs w:val="20"/>
                <w:lang w:val="fr-FR"/>
              </w:rPr>
              <w:t>,</w:t>
            </w:r>
            <w:r w:rsidRPr="004F26EF">
              <w:rPr>
                <w:b/>
                <w:color w:val="000000"/>
                <w:sz w:val="20"/>
                <w:szCs w:val="20"/>
                <w:lang w:val="fr-FR"/>
              </w:rPr>
              <w:t>00</w:t>
            </w:r>
          </w:p>
        </w:tc>
        <w:tc>
          <w:tcPr>
            <w:tcW w:w="521" w:type="pct"/>
          </w:tcPr>
          <w:p w14:paraId="3C85337A" w14:textId="18B1AAF6" w:rsidR="00AE7A62" w:rsidRPr="004F26EF" w:rsidRDefault="00AE7A62" w:rsidP="00AE7A62">
            <w:pPr>
              <w:widowControl w:val="0"/>
              <w:jc w:val="right"/>
              <w:rPr>
                <w:b/>
                <w:color w:val="000000"/>
                <w:sz w:val="20"/>
                <w:szCs w:val="20"/>
                <w:lang w:val="fr-FR"/>
              </w:rPr>
            </w:pPr>
            <w:r w:rsidRPr="004F26EF">
              <w:rPr>
                <w:b/>
                <w:color w:val="000000"/>
                <w:sz w:val="20"/>
                <w:szCs w:val="20"/>
                <w:lang w:val="fr-FR"/>
              </w:rPr>
              <w:t>530</w:t>
            </w:r>
            <w:r w:rsidR="008305B3" w:rsidRPr="004F26EF">
              <w:rPr>
                <w:b/>
                <w:color w:val="000000"/>
                <w:sz w:val="20"/>
                <w:szCs w:val="20"/>
                <w:lang w:val="fr-FR"/>
              </w:rPr>
              <w:t>,</w:t>
            </w:r>
            <w:r w:rsidRPr="004F26EF">
              <w:rPr>
                <w:b/>
                <w:color w:val="000000"/>
                <w:sz w:val="20"/>
                <w:szCs w:val="20"/>
                <w:lang w:val="fr-FR"/>
              </w:rPr>
              <w:t>00</w:t>
            </w:r>
          </w:p>
        </w:tc>
        <w:tc>
          <w:tcPr>
            <w:tcW w:w="521" w:type="pct"/>
          </w:tcPr>
          <w:p w14:paraId="79F68D4D" w14:textId="3D6944CD" w:rsidR="00AE7A62" w:rsidRPr="004F26EF" w:rsidRDefault="00AE7A62" w:rsidP="00AE7A62">
            <w:pPr>
              <w:widowControl w:val="0"/>
              <w:jc w:val="right"/>
              <w:rPr>
                <w:b/>
                <w:color w:val="000000"/>
                <w:sz w:val="20"/>
                <w:szCs w:val="20"/>
                <w:lang w:val="fr-FR"/>
              </w:rPr>
            </w:pPr>
            <w:r w:rsidRPr="004F26EF">
              <w:rPr>
                <w:b/>
                <w:color w:val="000000"/>
                <w:sz w:val="20"/>
                <w:szCs w:val="20"/>
                <w:lang w:val="fr-FR"/>
              </w:rPr>
              <w:t>166</w:t>
            </w:r>
            <w:r w:rsidR="008305B3" w:rsidRPr="004F26EF">
              <w:rPr>
                <w:b/>
                <w:color w:val="000000"/>
                <w:sz w:val="20"/>
                <w:szCs w:val="20"/>
                <w:lang w:val="fr-FR"/>
              </w:rPr>
              <w:t>,</w:t>
            </w:r>
            <w:r w:rsidRPr="004F26EF">
              <w:rPr>
                <w:b/>
                <w:color w:val="000000"/>
                <w:sz w:val="20"/>
                <w:szCs w:val="20"/>
                <w:lang w:val="fr-FR"/>
              </w:rPr>
              <w:t>54</w:t>
            </w:r>
          </w:p>
        </w:tc>
        <w:tc>
          <w:tcPr>
            <w:tcW w:w="521" w:type="pct"/>
            <w:shd w:val="clear" w:color="auto" w:fill="auto"/>
            <w:noWrap/>
          </w:tcPr>
          <w:p w14:paraId="5D1FEAD8" w14:textId="1DFA2B26" w:rsidR="00AE7A62" w:rsidRPr="004F26EF" w:rsidRDefault="00AE7A62" w:rsidP="00AE7A62">
            <w:pPr>
              <w:widowControl w:val="0"/>
              <w:jc w:val="right"/>
              <w:rPr>
                <w:b/>
                <w:color w:val="000000"/>
                <w:sz w:val="20"/>
                <w:szCs w:val="20"/>
                <w:lang w:val="fr-FR"/>
              </w:rPr>
            </w:pPr>
            <w:r w:rsidRPr="004F26EF">
              <w:rPr>
                <w:b/>
                <w:color w:val="000000"/>
                <w:sz w:val="20"/>
                <w:szCs w:val="20"/>
                <w:lang w:val="fr-FR"/>
              </w:rPr>
              <w:t>262</w:t>
            </w:r>
            <w:r w:rsidR="008305B3" w:rsidRPr="004F26EF">
              <w:rPr>
                <w:b/>
                <w:color w:val="000000"/>
                <w:sz w:val="20"/>
                <w:szCs w:val="20"/>
                <w:lang w:val="fr-FR"/>
              </w:rPr>
              <w:t>,</w:t>
            </w:r>
            <w:r w:rsidRPr="004F26EF">
              <w:rPr>
                <w:b/>
                <w:color w:val="000000"/>
                <w:sz w:val="20"/>
                <w:szCs w:val="20"/>
                <w:lang w:val="fr-FR"/>
              </w:rPr>
              <w:t>54</w:t>
            </w:r>
          </w:p>
        </w:tc>
        <w:tc>
          <w:tcPr>
            <w:tcW w:w="521" w:type="pct"/>
            <w:shd w:val="clear" w:color="auto" w:fill="auto"/>
            <w:noWrap/>
          </w:tcPr>
          <w:p w14:paraId="2C814194" w14:textId="7E1CB6BC" w:rsidR="00AE7A62" w:rsidRPr="004F26EF" w:rsidRDefault="00AE7A62" w:rsidP="00AE7A62">
            <w:pPr>
              <w:widowControl w:val="0"/>
              <w:jc w:val="right"/>
              <w:rPr>
                <w:b/>
                <w:color w:val="000000"/>
                <w:sz w:val="20"/>
                <w:szCs w:val="20"/>
                <w:lang w:val="fr-FR"/>
              </w:rPr>
            </w:pPr>
            <w:r w:rsidRPr="004F26EF">
              <w:rPr>
                <w:b/>
                <w:color w:val="000000"/>
                <w:sz w:val="20"/>
                <w:szCs w:val="20"/>
                <w:lang w:val="fr-FR"/>
              </w:rPr>
              <w:t>286</w:t>
            </w:r>
            <w:r w:rsidR="008305B3" w:rsidRPr="004F26EF">
              <w:rPr>
                <w:b/>
                <w:color w:val="000000"/>
                <w:sz w:val="20"/>
                <w:szCs w:val="20"/>
                <w:lang w:val="fr-FR"/>
              </w:rPr>
              <w:t>,</w:t>
            </w:r>
            <w:r w:rsidRPr="004F26EF">
              <w:rPr>
                <w:b/>
                <w:color w:val="000000"/>
                <w:sz w:val="20"/>
                <w:szCs w:val="20"/>
                <w:lang w:val="fr-FR"/>
              </w:rPr>
              <w:t>00</w:t>
            </w:r>
          </w:p>
        </w:tc>
        <w:tc>
          <w:tcPr>
            <w:tcW w:w="616" w:type="pct"/>
            <w:shd w:val="clear" w:color="auto" w:fill="auto"/>
            <w:noWrap/>
          </w:tcPr>
          <w:p w14:paraId="50A20CBA" w14:textId="1760586C" w:rsidR="00AE7A62" w:rsidRPr="004F26EF" w:rsidRDefault="00AE7A62" w:rsidP="00AE7A62">
            <w:pPr>
              <w:widowControl w:val="0"/>
              <w:jc w:val="right"/>
              <w:rPr>
                <w:b/>
                <w:color w:val="000000"/>
                <w:sz w:val="20"/>
                <w:szCs w:val="20"/>
                <w:lang w:val="fr-FR"/>
              </w:rPr>
            </w:pPr>
            <w:r w:rsidRPr="004F26EF">
              <w:rPr>
                <w:rFonts w:eastAsiaTheme="minorHAnsi"/>
                <w:b/>
                <w:color w:val="000000"/>
                <w:sz w:val="20"/>
                <w:szCs w:val="20"/>
                <w:lang w:val="fr-FR"/>
              </w:rPr>
              <w:t>1</w:t>
            </w:r>
            <w:r w:rsidR="008305B3" w:rsidRPr="004F26EF">
              <w:rPr>
                <w:rFonts w:eastAsiaTheme="minorHAnsi"/>
                <w:b/>
                <w:color w:val="000000"/>
                <w:sz w:val="20"/>
                <w:szCs w:val="20"/>
                <w:lang w:val="fr-FR"/>
              </w:rPr>
              <w:t xml:space="preserve"> </w:t>
            </w:r>
            <w:r w:rsidRPr="004F26EF">
              <w:rPr>
                <w:rFonts w:eastAsiaTheme="minorHAnsi"/>
                <w:b/>
                <w:color w:val="000000"/>
                <w:sz w:val="20"/>
                <w:szCs w:val="20"/>
                <w:lang w:val="fr-FR"/>
              </w:rPr>
              <w:t>247</w:t>
            </w:r>
            <w:r w:rsidR="008305B3" w:rsidRPr="004F26EF">
              <w:rPr>
                <w:rFonts w:eastAsiaTheme="minorHAnsi"/>
                <w:b/>
                <w:color w:val="000000"/>
                <w:sz w:val="20"/>
                <w:szCs w:val="20"/>
                <w:lang w:val="fr-FR"/>
              </w:rPr>
              <w:t>,</w:t>
            </w:r>
            <w:r w:rsidRPr="004F26EF">
              <w:rPr>
                <w:rFonts w:eastAsiaTheme="minorHAnsi"/>
                <w:b/>
                <w:color w:val="000000"/>
                <w:sz w:val="20"/>
                <w:szCs w:val="20"/>
                <w:lang w:val="fr-FR"/>
              </w:rPr>
              <w:t>00</w:t>
            </w:r>
          </w:p>
        </w:tc>
      </w:tr>
      <w:tr w:rsidR="00AE7A62" w:rsidRPr="004F26EF" w14:paraId="3A7C18CE" w14:textId="77777777" w:rsidTr="00A76A94">
        <w:tc>
          <w:tcPr>
            <w:tcW w:w="1778" w:type="pct"/>
            <w:shd w:val="clear" w:color="auto" w:fill="auto"/>
            <w:noWrap/>
            <w:tcMar>
              <w:left w:w="43" w:type="dxa"/>
              <w:right w:w="43" w:type="dxa"/>
            </w:tcMar>
            <w:hideMark/>
          </w:tcPr>
          <w:p w14:paraId="6C525959" w14:textId="0B678493" w:rsidR="00AE7A62" w:rsidRPr="004F26EF" w:rsidRDefault="003721AD" w:rsidP="00AE7A62">
            <w:pPr>
              <w:jc w:val="left"/>
              <w:rPr>
                <w:b/>
                <w:bCs/>
                <w:color w:val="000000"/>
                <w:sz w:val="20"/>
                <w:szCs w:val="20"/>
                <w:lang w:val="fr-FR"/>
              </w:rPr>
            </w:pPr>
            <w:r w:rsidRPr="003721AD">
              <w:rPr>
                <w:color w:val="000000"/>
                <w:sz w:val="20"/>
                <w:szCs w:val="20"/>
                <w:lang w:val="fr-FR"/>
              </w:rPr>
              <w:t>HCFC-141b contenus dans les polyols pré-mélangés importés</w:t>
            </w:r>
            <w:r w:rsidR="00AE7A62" w:rsidRPr="004F26EF">
              <w:rPr>
                <w:color w:val="000000"/>
                <w:sz w:val="20"/>
                <w:szCs w:val="20"/>
                <w:vertAlign w:val="superscript"/>
                <w:lang w:val="fr-FR"/>
              </w:rPr>
              <w:t>*</w:t>
            </w:r>
          </w:p>
        </w:tc>
        <w:tc>
          <w:tcPr>
            <w:tcW w:w="521" w:type="pct"/>
          </w:tcPr>
          <w:p w14:paraId="42B16D4B" w14:textId="61D7E966" w:rsidR="00AE7A62" w:rsidRPr="004F26EF" w:rsidRDefault="00AE7A62" w:rsidP="00AE7A62">
            <w:pPr>
              <w:jc w:val="right"/>
              <w:rPr>
                <w:sz w:val="20"/>
                <w:szCs w:val="20"/>
                <w:highlight w:val="green"/>
                <w:lang w:val="fr-FR"/>
              </w:rPr>
            </w:pPr>
            <w:r w:rsidRPr="004F26EF">
              <w:rPr>
                <w:color w:val="000000"/>
                <w:sz w:val="20"/>
                <w:szCs w:val="20"/>
                <w:lang w:val="fr-FR"/>
              </w:rPr>
              <w:t>226</w:t>
            </w:r>
            <w:r w:rsidR="008305B3" w:rsidRPr="004F26EF">
              <w:rPr>
                <w:color w:val="000000"/>
                <w:sz w:val="20"/>
                <w:szCs w:val="20"/>
                <w:lang w:val="fr-FR"/>
              </w:rPr>
              <w:t>,</w:t>
            </w:r>
            <w:r w:rsidR="00B30DDD" w:rsidRPr="004F26EF">
              <w:rPr>
                <w:color w:val="000000"/>
                <w:sz w:val="20"/>
                <w:szCs w:val="20"/>
                <w:lang w:val="fr-FR"/>
              </w:rPr>
              <w:t>00</w:t>
            </w:r>
            <w:r w:rsidR="006915A6" w:rsidRPr="004F26EF">
              <w:rPr>
                <w:color w:val="000000"/>
                <w:sz w:val="20"/>
                <w:szCs w:val="20"/>
                <w:vertAlign w:val="superscript"/>
                <w:lang w:val="fr-FR"/>
              </w:rPr>
              <w:t>**</w:t>
            </w:r>
          </w:p>
        </w:tc>
        <w:tc>
          <w:tcPr>
            <w:tcW w:w="521" w:type="pct"/>
          </w:tcPr>
          <w:p w14:paraId="50FE852E" w14:textId="35D2A1C4" w:rsidR="00AE7A62" w:rsidRPr="004F26EF" w:rsidRDefault="00AE7A62" w:rsidP="00AE7A62">
            <w:pPr>
              <w:jc w:val="right"/>
              <w:rPr>
                <w:sz w:val="20"/>
                <w:szCs w:val="20"/>
                <w:lang w:val="fr-FR"/>
              </w:rPr>
            </w:pPr>
            <w:r w:rsidRPr="004F26EF">
              <w:rPr>
                <w:color w:val="000000"/>
                <w:sz w:val="20"/>
                <w:szCs w:val="20"/>
                <w:lang w:val="fr-FR"/>
              </w:rPr>
              <w:t>240</w:t>
            </w:r>
            <w:r w:rsidR="008305B3" w:rsidRPr="004F26EF">
              <w:rPr>
                <w:color w:val="000000"/>
                <w:sz w:val="20"/>
                <w:szCs w:val="20"/>
                <w:lang w:val="fr-FR"/>
              </w:rPr>
              <w:t>,</w:t>
            </w:r>
            <w:r w:rsidRPr="004F26EF">
              <w:rPr>
                <w:color w:val="000000"/>
                <w:sz w:val="20"/>
                <w:szCs w:val="20"/>
                <w:lang w:val="fr-FR"/>
              </w:rPr>
              <w:t>00</w:t>
            </w:r>
          </w:p>
        </w:tc>
        <w:tc>
          <w:tcPr>
            <w:tcW w:w="521" w:type="pct"/>
          </w:tcPr>
          <w:p w14:paraId="7BE29F3F" w14:textId="1C66E038" w:rsidR="00AE7A62" w:rsidRPr="004F26EF" w:rsidRDefault="00AE7A62" w:rsidP="00AE7A62">
            <w:pPr>
              <w:jc w:val="right"/>
              <w:rPr>
                <w:sz w:val="20"/>
                <w:szCs w:val="20"/>
                <w:lang w:val="fr-FR"/>
              </w:rPr>
            </w:pPr>
            <w:r w:rsidRPr="004F26EF">
              <w:rPr>
                <w:sz w:val="20"/>
                <w:szCs w:val="20"/>
                <w:lang w:val="fr-FR"/>
              </w:rPr>
              <w:t>387</w:t>
            </w:r>
            <w:r w:rsidR="008305B3" w:rsidRPr="004F26EF">
              <w:rPr>
                <w:sz w:val="20"/>
                <w:szCs w:val="20"/>
                <w:lang w:val="fr-FR"/>
              </w:rPr>
              <w:t>,</w:t>
            </w:r>
            <w:r w:rsidRPr="004F26EF">
              <w:rPr>
                <w:sz w:val="20"/>
                <w:szCs w:val="20"/>
                <w:lang w:val="fr-FR"/>
              </w:rPr>
              <w:t>34</w:t>
            </w:r>
          </w:p>
        </w:tc>
        <w:tc>
          <w:tcPr>
            <w:tcW w:w="521" w:type="pct"/>
            <w:shd w:val="clear" w:color="auto" w:fill="auto"/>
            <w:noWrap/>
          </w:tcPr>
          <w:p w14:paraId="2E3A8B2B" w14:textId="754E2EF9" w:rsidR="00AE7A62" w:rsidRPr="004F26EF" w:rsidRDefault="00D56E58" w:rsidP="00AE7A62">
            <w:pPr>
              <w:jc w:val="right"/>
              <w:rPr>
                <w:sz w:val="20"/>
                <w:szCs w:val="20"/>
                <w:highlight w:val="yellow"/>
                <w:lang w:val="fr-FR"/>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521" w:type="pct"/>
            <w:shd w:val="clear" w:color="auto" w:fill="auto"/>
            <w:noWrap/>
          </w:tcPr>
          <w:p w14:paraId="16F9B063" w14:textId="1712E540" w:rsidR="00AE7A62" w:rsidRPr="004F26EF" w:rsidRDefault="00513060" w:rsidP="00AE7A62">
            <w:pPr>
              <w:jc w:val="right"/>
              <w:rPr>
                <w:sz w:val="20"/>
                <w:szCs w:val="20"/>
                <w:highlight w:val="yellow"/>
                <w:lang w:val="fr-FR"/>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616" w:type="pct"/>
            <w:shd w:val="clear" w:color="auto" w:fill="auto"/>
            <w:noWrap/>
          </w:tcPr>
          <w:p w14:paraId="79D34E9F" w14:textId="2E57F268" w:rsidR="00AE7A62" w:rsidRPr="004F26EF" w:rsidRDefault="00AE7A62" w:rsidP="00AE7A62">
            <w:pPr>
              <w:jc w:val="right"/>
              <w:rPr>
                <w:sz w:val="20"/>
                <w:szCs w:val="20"/>
                <w:lang w:val="fr-FR"/>
              </w:rPr>
            </w:pPr>
            <w:r w:rsidRPr="004F26EF">
              <w:rPr>
                <w:sz w:val="20"/>
                <w:szCs w:val="20"/>
                <w:lang w:val="fr-FR"/>
              </w:rPr>
              <w:t>102</w:t>
            </w:r>
            <w:r w:rsidR="008305B3" w:rsidRPr="004F26EF">
              <w:rPr>
                <w:sz w:val="20"/>
                <w:szCs w:val="20"/>
                <w:lang w:val="fr-FR"/>
              </w:rPr>
              <w:t>,</w:t>
            </w:r>
            <w:r w:rsidRPr="004F26EF">
              <w:rPr>
                <w:sz w:val="20"/>
                <w:szCs w:val="20"/>
                <w:lang w:val="fr-FR"/>
              </w:rPr>
              <w:t>82</w:t>
            </w:r>
            <w:r w:rsidRPr="004F26EF">
              <w:rPr>
                <w:color w:val="000000"/>
                <w:sz w:val="20"/>
                <w:szCs w:val="20"/>
                <w:vertAlign w:val="superscript"/>
                <w:lang w:val="fr-FR"/>
              </w:rPr>
              <w:t>*</w:t>
            </w:r>
            <w:r w:rsidR="009E407C" w:rsidRPr="004F26EF">
              <w:rPr>
                <w:color w:val="000000"/>
                <w:sz w:val="20"/>
                <w:szCs w:val="20"/>
                <w:vertAlign w:val="superscript"/>
                <w:lang w:val="fr-FR"/>
              </w:rPr>
              <w:t>*</w:t>
            </w:r>
            <w:r w:rsidRPr="004F26EF">
              <w:rPr>
                <w:color w:val="000000"/>
                <w:sz w:val="20"/>
                <w:szCs w:val="20"/>
                <w:vertAlign w:val="superscript"/>
                <w:lang w:val="fr-FR"/>
              </w:rPr>
              <w:t>*</w:t>
            </w:r>
          </w:p>
        </w:tc>
      </w:tr>
      <w:tr w:rsidR="00AE7A62" w:rsidRPr="004F26EF" w14:paraId="446E5AE8" w14:textId="77777777" w:rsidTr="00A76A94">
        <w:tc>
          <w:tcPr>
            <w:tcW w:w="1778" w:type="pct"/>
            <w:shd w:val="clear" w:color="auto" w:fill="auto"/>
            <w:noWrap/>
            <w:tcMar>
              <w:left w:w="43" w:type="dxa"/>
              <w:right w:w="43" w:type="dxa"/>
            </w:tcMar>
            <w:vAlign w:val="center"/>
            <w:hideMark/>
          </w:tcPr>
          <w:p w14:paraId="45D0782B" w14:textId="21195884" w:rsidR="00AE7A62" w:rsidRPr="004F26EF" w:rsidRDefault="008305B3" w:rsidP="00AE7A62">
            <w:pPr>
              <w:widowControl w:val="0"/>
              <w:jc w:val="left"/>
              <w:rPr>
                <w:b/>
                <w:bCs/>
                <w:color w:val="000000"/>
                <w:sz w:val="20"/>
                <w:szCs w:val="20"/>
                <w:lang w:val="fr-FR"/>
              </w:rPr>
            </w:pPr>
            <w:r w:rsidRPr="004F26EF">
              <w:rPr>
                <w:b/>
                <w:bCs/>
                <w:color w:val="000000"/>
                <w:sz w:val="20"/>
                <w:szCs w:val="20"/>
                <w:lang w:val="fr-FR"/>
              </w:rPr>
              <w:t>Tonnes PAO</w:t>
            </w:r>
          </w:p>
        </w:tc>
        <w:tc>
          <w:tcPr>
            <w:tcW w:w="521" w:type="pct"/>
            <w:vAlign w:val="center"/>
          </w:tcPr>
          <w:p w14:paraId="519475F2" w14:textId="77777777" w:rsidR="00AE7A62" w:rsidRPr="004F26EF" w:rsidRDefault="00AE7A62" w:rsidP="00AE7A62">
            <w:pPr>
              <w:widowControl w:val="0"/>
              <w:jc w:val="right"/>
              <w:rPr>
                <w:color w:val="000000"/>
                <w:sz w:val="20"/>
                <w:szCs w:val="20"/>
                <w:highlight w:val="yellow"/>
                <w:lang w:val="fr-FR"/>
              </w:rPr>
            </w:pPr>
          </w:p>
        </w:tc>
        <w:tc>
          <w:tcPr>
            <w:tcW w:w="521" w:type="pct"/>
          </w:tcPr>
          <w:p w14:paraId="6D26169B" w14:textId="77777777" w:rsidR="00AE7A62" w:rsidRPr="004F26EF" w:rsidRDefault="00AE7A62" w:rsidP="00AE7A62">
            <w:pPr>
              <w:widowControl w:val="0"/>
              <w:jc w:val="right"/>
              <w:rPr>
                <w:color w:val="000000"/>
                <w:sz w:val="20"/>
                <w:szCs w:val="20"/>
                <w:highlight w:val="yellow"/>
                <w:lang w:val="fr-FR"/>
              </w:rPr>
            </w:pPr>
          </w:p>
        </w:tc>
        <w:tc>
          <w:tcPr>
            <w:tcW w:w="521" w:type="pct"/>
          </w:tcPr>
          <w:p w14:paraId="3B508992" w14:textId="77777777" w:rsidR="00AE7A62" w:rsidRPr="004F26EF" w:rsidRDefault="00AE7A62" w:rsidP="00AE7A62">
            <w:pPr>
              <w:widowControl w:val="0"/>
              <w:jc w:val="right"/>
              <w:rPr>
                <w:color w:val="000000"/>
                <w:sz w:val="20"/>
                <w:szCs w:val="20"/>
                <w:highlight w:val="yellow"/>
                <w:lang w:val="fr-FR"/>
              </w:rPr>
            </w:pPr>
          </w:p>
        </w:tc>
        <w:tc>
          <w:tcPr>
            <w:tcW w:w="521" w:type="pct"/>
            <w:shd w:val="clear" w:color="auto" w:fill="auto"/>
            <w:noWrap/>
            <w:vAlign w:val="center"/>
          </w:tcPr>
          <w:p w14:paraId="699EE196" w14:textId="434B5033" w:rsidR="00AE7A62" w:rsidRPr="004F26EF" w:rsidRDefault="00AE7A62" w:rsidP="00AE7A62">
            <w:pPr>
              <w:widowControl w:val="0"/>
              <w:jc w:val="right"/>
              <w:rPr>
                <w:color w:val="000000"/>
                <w:sz w:val="20"/>
                <w:szCs w:val="20"/>
                <w:highlight w:val="yellow"/>
                <w:lang w:val="fr-FR"/>
              </w:rPr>
            </w:pPr>
          </w:p>
        </w:tc>
        <w:tc>
          <w:tcPr>
            <w:tcW w:w="521" w:type="pct"/>
            <w:shd w:val="clear" w:color="auto" w:fill="auto"/>
            <w:noWrap/>
            <w:vAlign w:val="center"/>
          </w:tcPr>
          <w:p w14:paraId="0F411AC7" w14:textId="77777777" w:rsidR="00AE7A62" w:rsidRPr="004F26EF" w:rsidRDefault="00AE7A62" w:rsidP="00AE7A62">
            <w:pPr>
              <w:widowControl w:val="0"/>
              <w:jc w:val="right"/>
              <w:rPr>
                <w:color w:val="000000"/>
                <w:sz w:val="20"/>
                <w:szCs w:val="20"/>
                <w:highlight w:val="yellow"/>
                <w:lang w:val="fr-FR"/>
              </w:rPr>
            </w:pPr>
          </w:p>
        </w:tc>
        <w:tc>
          <w:tcPr>
            <w:tcW w:w="616" w:type="pct"/>
            <w:shd w:val="clear" w:color="auto" w:fill="auto"/>
            <w:noWrap/>
            <w:vAlign w:val="center"/>
            <w:hideMark/>
          </w:tcPr>
          <w:p w14:paraId="52B6A896" w14:textId="77777777" w:rsidR="00AE7A62" w:rsidRPr="004F26EF" w:rsidRDefault="00AE7A62" w:rsidP="00AE7A62">
            <w:pPr>
              <w:widowControl w:val="0"/>
              <w:jc w:val="right"/>
              <w:rPr>
                <w:b/>
                <w:bCs/>
                <w:color w:val="000000"/>
                <w:sz w:val="20"/>
                <w:szCs w:val="20"/>
                <w:lang w:val="fr-FR"/>
              </w:rPr>
            </w:pPr>
          </w:p>
        </w:tc>
      </w:tr>
      <w:tr w:rsidR="00AE7A62" w:rsidRPr="004F26EF" w14:paraId="2B027FB9" w14:textId="77777777" w:rsidTr="00A76A94">
        <w:tc>
          <w:tcPr>
            <w:tcW w:w="1778" w:type="pct"/>
            <w:shd w:val="clear" w:color="auto" w:fill="auto"/>
            <w:noWrap/>
            <w:tcMar>
              <w:left w:w="43" w:type="dxa"/>
              <w:right w:w="43" w:type="dxa"/>
            </w:tcMar>
            <w:vAlign w:val="center"/>
            <w:hideMark/>
          </w:tcPr>
          <w:p w14:paraId="58A25D02" w14:textId="77777777" w:rsidR="00AE7A62" w:rsidRPr="004F26EF" w:rsidRDefault="00AE7A62" w:rsidP="00AE7A62">
            <w:pPr>
              <w:widowControl w:val="0"/>
              <w:jc w:val="left"/>
              <w:rPr>
                <w:color w:val="000000"/>
                <w:sz w:val="20"/>
                <w:szCs w:val="20"/>
                <w:lang w:val="fr-FR"/>
              </w:rPr>
            </w:pPr>
            <w:r w:rsidRPr="004F26EF">
              <w:rPr>
                <w:color w:val="000000"/>
                <w:sz w:val="20"/>
                <w:szCs w:val="20"/>
                <w:lang w:val="fr-FR"/>
              </w:rPr>
              <w:t>HCFC-22</w:t>
            </w:r>
          </w:p>
        </w:tc>
        <w:tc>
          <w:tcPr>
            <w:tcW w:w="521" w:type="pct"/>
            <w:vAlign w:val="center"/>
          </w:tcPr>
          <w:p w14:paraId="51C12584" w14:textId="08C17BEF" w:rsidR="00AE7A62" w:rsidRPr="004F26EF" w:rsidRDefault="00AE7A62" w:rsidP="00AE7A62">
            <w:pPr>
              <w:widowControl w:val="0"/>
              <w:jc w:val="right"/>
              <w:rPr>
                <w:color w:val="000000"/>
                <w:sz w:val="20"/>
                <w:szCs w:val="20"/>
                <w:lang w:val="fr-FR" w:eastAsia="en-CA"/>
              </w:rPr>
            </w:pPr>
            <w:r w:rsidRPr="004F26EF">
              <w:rPr>
                <w:color w:val="000000"/>
                <w:sz w:val="20"/>
                <w:szCs w:val="20"/>
                <w:lang w:val="fr-FR"/>
              </w:rPr>
              <w:t>16</w:t>
            </w:r>
            <w:r w:rsidR="008305B3" w:rsidRPr="004F26EF">
              <w:rPr>
                <w:color w:val="000000"/>
                <w:sz w:val="20"/>
                <w:szCs w:val="20"/>
                <w:lang w:val="fr-FR"/>
              </w:rPr>
              <w:t>,</w:t>
            </w:r>
            <w:r w:rsidRPr="004F26EF">
              <w:rPr>
                <w:color w:val="000000"/>
                <w:sz w:val="20"/>
                <w:szCs w:val="20"/>
                <w:lang w:val="fr-FR"/>
              </w:rPr>
              <w:t>78</w:t>
            </w:r>
          </w:p>
        </w:tc>
        <w:tc>
          <w:tcPr>
            <w:tcW w:w="521" w:type="pct"/>
          </w:tcPr>
          <w:p w14:paraId="4573FDD4" w14:textId="2AF4EF10" w:rsidR="00AE7A62" w:rsidRPr="004F26EF" w:rsidRDefault="00AE7A62" w:rsidP="00AE7A62">
            <w:pPr>
              <w:widowControl w:val="0"/>
              <w:jc w:val="right"/>
              <w:rPr>
                <w:color w:val="000000"/>
                <w:sz w:val="20"/>
                <w:szCs w:val="20"/>
                <w:lang w:val="fr-FR" w:eastAsia="en-CA"/>
              </w:rPr>
            </w:pPr>
            <w:r w:rsidRPr="004F26EF">
              <w:rPr>
                <w:color w:val="000000"/>
                <w:sz w:val="20"/>
                <w:szCs w:val="20"/>
                <w:lang w:val="fr-FR"/>
              </w:rPr>
              <w:t>29</w:t>
            </w:r>
            <w:r w:rsidR="008305B3" w:rsidRPr="004F26EF">
              <w:rPr>
                <w:color w:val="000000"/>
                <w:sz w:val="20"/>
                <w:szCs w:val="20"/>
                <w:lang w:val="fr-FR"/>
              </w:rPr>
              <w:t>,</w:t>
            </w:r>
            <w:r w:rsidRPr="004F26EF">
              <w:rPr>
                <w:color w:val="000000"/>
                <w:sz w:val="20"/>
                <w:szCs w:val="20"/>
                <w:lang w:val="fr-FR"/>
              </w:rPr>
              <w:t>15</w:t>
            </w:r>
          </w:p>
        </w:tc>
        <w:tc>
          <w:tcPr>
            <w:tcW w:w="521" w:type="pct"/>
          </w:tcPr>
          <w:p w14:paraId="18EA83D4" w14:textId="0EC767A5" w:rsidR="00AE7A62" w:rsidRPr="004F26EF" w:rsidRDefault="00AE7A62" w:rsidP="00AE7A62">
            <w:pPr>
              <w:widowControl w:val="0"/>
              <w:jc w:val="right"/>
              <w:rPr>
                <w:color w:val="000000"/>
                <w:sz w:val="20"/>
                <w:szCs w:val="20"/>
                <w:lang w:val="fr-FR" w:eastAsia="en-CA"/>
              </w:rPr>
            </w:pPr>
            <w:r w:rsidRPr="004F26EF">
              <w:rPr>
                <w:color w:val="000000"/>
                <w:sz w:val="20"/>
                <w:szCs w:val="20"/>
                <w:lang w:val="fr-FR"/>
              </w:rPr>
              <w:t>9</w:t>
            </w:r>
            <w:r w:rsidR="008305B3" w:rsidRPr="004F26EF">
              <w:rPr>
                <w:color w:val="000000"/>
                <w:sz w:val="20"/>
                <w:szCs w:val="20"/>
                <w:lang w:val="fr-FR"/>
              </w:rPr>
              <w:t>,</w:t>
            </w:r>
            <w:r w:rsidRPr="004F26EF">
              <w:rPr>
                <w:color w:val="000000"/>
                <w:sz w:val="20"/>
                <w:szCs w:val="20"/>
                <w:lang w:val="fr-FR"/>
              </w:rPr>
              <w:t>16</w:t>
            </w:r>
          </w:p>
        </w:tc>
        <w:tc>
          <w:tcPr>
            <w:tcW w:w="521" w:type="pct"/>
            <w:shd w:val="clear" w:color="auto" w:fill="auto"/>
            <w:noWrap/>
          </w:tcPr>
          <w:p w14:paraId="67D6F0B0" w14:textId="31B1E4B5" w:rsidR="00AE7A62" w:rsidRPr="004F26EF" w:rsidRDefault="0072473E" w:rsidP="00AE7A62">
            <w:pPr>
              <w:widowControl w:val="0"/>
              <w:jc w:val="right"/>
              <w:rPr>
                <w:color w:val="000000"/>
                <w:sz w:val="20"/>
                <w:szCs w:val="20"/>
                <w:lang w:val="fr-FR" w:eastAsia="en-CA"/>
              </w:rPr>
            </w:pPr>
            <w:r w:rsidRPr="004F26EF">
              <w:rPr>
                <w:color w:val="000000"/>
                <w:sz w:val="20"/>
                <w:szCs w:val="20"/>
                <w:lang w:val="fr-FR" w:eastAsia="en-CA"/>
              </w:rPr>
              <w:t>14</w:t>
            </w:r>
            <w:r w:rsidR="008305B3" w:rsidRPr="004F26EF">
              <w:rPr>
                <w:color w:val="000000"/>
                <w:sz w:val="20"/>
                <w:szCs w:val="20"/>
                <w:lang w:val="fr-FR" w:eastAsia="en-CA"/>
              </w:rPr>
              <w:t>,</w:t>
            </w:r>
            <w:r w:rsidRPr="004F26EF">
              <w:rPr>
                <w:color w:val="000000"/>
                <w:sz w:val="20"/>
                <w:szCs w:val="20"/>
                <w:lang w:val="fr-FR" w:eastAsia="en-CA"/>
              </w:rPr>
              <w:t>44</w:t>
            </w:r>
          </w:p>
        </w:tc>
        <w:tc>
          <w:tcPr>
            <w:tcW w:w="521" w:type="pct"/>
            <w:shd w:val="clear" w:color="auto" w:fill="auto"/>
            <w:noWrap/>
          </w:tcPr>
          <w:p w14:paraId="3BDC7D69" w14:textId="5AB69362" w:rsidR="00AE7A62" w:rsidRPr="004F26EF" w:rsidRDefault="0072473E" w:rsidP="00AE7A62">
            <w:pPr>
              <w:widowControl w:val="0"/>
              <w:jc w:val="right"/>
              <w:rPr>
                <w:color w:val="000000"/>
                <w:sz w:val="20"/>
                <w:szCs w:val="20"/>
                <w:lang w:val="fr-FR"/>
              </w:rPr>
            </w:pPr>
            <w:r w:rsidRPr="004F26EF">
              <w:rPr>
                <w:color w:val="000000"/>
                <w:sz w:val="20"/>
                <w:szCs w:val="20"/>
                <w:lang w:val="fr-FR"/>
              </w:rPr>
              <w:t>15</w:t>
            </w:r>
            <w:r w:rsidR="008305B3" w:rsidRPr="004F26EF">
              <w:rPr>
                <w:color w:val="000000"/>
                <w:sz w:val="20"/>
                <w:szCs w:val="20"/>
                <w:lang w:val="fr-FR"/>
              </w:rPr>
              <w:t>,</w:t>
            </w:r>
            <w:r w:rsidRPr="004F26EF">
              <w:rPr>
                <w:color w:val="000000"/>
                <w:sz w:val="20"/>
                <w:szCs w:val="20"/>
                <w:lang w:val="fr-FR"/>
              </w:rPr>
              <w:t>73</w:t>
            </w:r>
          </w:p>
        </w:tc>
        <w:tc>
          <w:tcPr>
            <w:tcW w:w="616" w:type="pct"/>
            <w:shd w:val="clear" w:color="auto" w:fill="auto"/>
            <w:noWrap/>
          </w:tcPr>
          <w:p w14:paraId="3AD225D7" w14:textId="3FFDDB0D" w:rsidR="00AE7A62" w:rsidRPr="004F26EF" w:rsidRDefault="00AE7A62" w:rsidP="00AE7A62">
            <w:pPr>
              <w:widowControl w:val="0"/>
              <w:jc w:val="right"/>
              <w:rPr>
                <w:b/>
                <w:bCs/>
                <w:color w:val="000000"/>
                <w:sz w:val="20"/>
                <w:szCs w:val="20"/>
                <w:lang w:val="fr-FR"/>
              </w:rPr>
            </w:pPr>
            <w:r w:rsidRPr="004F26EF">
              <w:rPr>
                <w:rFonts w:eastAsiaTheme="minorHAnsi"/>
                <w:b/>
                <w:bCs/>
                <w:color w:val="000000"/>
                <w:sz w:val="20"/>
                <w:szCs w:val="20"/>
                <w:lang w:val="fr-FR"/>
              </w:rPr>
              <w:t>54</w:t>
            </w:r>
            <w:r w:rsidR="008305B3" w:rsidRPr="004F26EF">
              <w:rPr>
                <w:rFonts w:eastAsiaTheme="minorHAnsi"/>
                <w:b/>
                <w:bCs/>
                <w:color w:val="000000"/>
                <w:sz w:val="20"/>
                <w:szCs w:val="20"/>
                <w:lang w:val="fr-FR"/>
              </w:rPr>
              <w:t>,</w:t>
            </w:r>
            <w:r w:rsidR="00E11952" w:rsidRPr="004F26EF">
              <w:rPr>
                <w:rFonts w:eastAsiaTheme="minorHAnsi"/>
                <w:b/>
                <w:bCs/>
                <w:color w:val="000000"/>
                <w:sz w:val="20"/>
                <w:szCs w:val="20"/>
                <w:lang w:val="fr-FR"/>
              </w:rPr>
              <w:t>19</w:t>
            </w:r>
          </w:p>
        </w:tc>
      </w:tr>
      <w:tr w:rsidR="00AE7A62" w:rsidRPr="004F26EF" w14:paraId="55A2B550" w14:textId="77777777" w:rsidTr="00A76A94">
        <w:tc>
          <w:tcPr>
            <w:tcW w:w="1778" w:type="pct"/>
            <w:shd w:val="clear" w:color="auto" w:fill="auto"/>
            <w:noWrap/>
            <w:tcMar>
              <w:left w:w="43" w:type="dxa"/>
              <w:right w:w="43" w:type="dxa"/>
            </w:tcMar>
            <w:vAlign w:val="center"/>
            <w:hideMark/>
          </w:tcPr>
          <w:p w14:paraId="19EAB526" w14:textId="77777777" w:rsidR="00AE7A62" w:rsidRPr="004F26EF" w:rsidRDefault="00AE7A62" w:rsidP="00AE7A62">
            <w:pPr>
              <w:widowControl w:val="0"/>
              <w:jc w:val="left"/>
              <w:rPr>
                <w:color w:val="000000"/>
                <w:sz w:val="20"/>
                <w:szCs w:val="20"/>
                <w:lang w:val="fr-FR"/>
              </w:rPr>
            </w:pPr>
            <w:r w:rsidRPr="004F26EF">
              <w:rPr>
                <w:color w:val="000000"/>
                <w:sz w:val="20"/>
                <w:szCs w:val="20"/>
                <w:lang w:val="fr-FR"/>
              </w:rPr>
              <w:t>HCFC-141b</w:t>
            </w:r>
          </w:p>
        </w:tc>
        <w:tc>
          <w:tcPr>
            <w:tcW w:w="521" w:type="pct"/>
            <w:vAlign w:val="center"/>
          </w:tcPr>
          <w:p w14:paraId="52DB8103" w14:textId="322339F5" w:rsidR="00AE7A62" w:rsidRPr="004F26EF" w:rsidRDefault="00AE7A62" w:rsidP="00AE7A62">
            <w:pPr>
              <w:widowControl w:val="0"/>
              <w:jc w:val="right"/>
              <w:rPr>
                <w:color w:val="000000"/>
                <w:sz w:val="20"/>
                <w:szCs w:val="20"/>
                <w:lang w:val="fr-FR" w:eastAsia="en-CA"/>
              </w:rPr>
            </w:pPr>
            <w:r w:rsidRPr="004F26EF">
              <w:rPr>
                <w:color w:val="000000"/>
                <w:sz w:val="20"/>
                <w:szCs w:val="20"/>
                <w:lang w:val="fr-FR"/>
              </w:rPr>
              <w:t>6</w:t>
            </w:r>
            <w:r w:rsidR="008305B3" w:rsidRPr="004F26EF">
              <w:rPr>
                <w:color w:val="000000"/>
                <w:sz w:val="20"/>
                <w:szCs w:val="20"/>
                <w:lang w:val="fr-FR"/>
              </w:rPr>
              <w:t>,</w:t>
            </w:r>
            <w:r w:rsidRPr="004F26EF">
              <w:rPr>
                <w:color w:val="000000"/>
                <w:sz w:val="20"/>
                <w:szCs w:val="20"/>
                <w:lang w:val="fr-FR"/>
              </w:rPr>
              <w:t>60</w:t>
            </w:r>
          </w:p>
        </w:tc>
        <w:tc>
          <w:tcPr>
            <w:tcW w:w="521" w:type="pct"/>
          </w:tcPr>
          <w:p w14:paraId="0AB4746E" w14:textId="3AA1FFCB" w:rsidR="00AE7A62" w:rsidRPr="004F26EF" w:rsidRDefault="00AE7A62" w:rsidP="00AE7A62">
            <w:pPr>
              <w:widowControl w:val="0"/>
              <w:jc w:val="right"/>
              <w:rPr>
                <w:color w:val="000000"/>
                <w:sz w:val="20"/>
                <w:szCs w:val="20"/>
                <w:lang w:val="fr-FR" w:eastAsia="en-CA"/>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521" w:type="pct"/>
          </w:tcPr>
          <w:p w14:paraId="7D4B0A59" w14:textId="466018C3" w:rsidR="00AE7A62" w:rsidRPr="004F26EF" w:rsidRDefault="00AE7A62" w:rsidP="00AE7A62">
            <w:pPr>
              <w:widowControl w:val="0"/>
              <w:jc w:val="right"/>
              <w:rPr>
                <w:color w:val="000000"/>
                <w:sz w:val="20"/>
                <w:szCs w:val="20"/>
                <w:lang w:val="fr-FR" w:eastAsia="en-CA"/>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521" w:type="pct"/>
            <w:shd w:val="clear" w:color="auto" w:fill="auto"/>
            <w:noWrap/>
          </w:tcPr>
          <w:p w14:paraId="5C343D95" w14:textId="55852D04" w:rsidR="00AE7A62" w:rsidRPr="004F26EF" w:rsidRDefault="0072473E" w:rsidP="00AE7A62">
            <w:pPr>
              <w:widowControl w:val="0"/>
              <w:jc w:val="right"/>
              <w:rPr>
                <w:color w:val="000000"/>
                <w:sz w:val="20"/>
                <w:szCs w:val="20"/>
                <w:lang w:val="fr-FR" w:eastAsia="en-CA"/>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521" w:type="pct"/>
            <w:shd w:val="clear" w:color="auto" w:fill="auto"/>
            <w:noWrap/>
          </w:tcPr>
          <w:p w14:paraId="5B2B619B" w14:textId="7BBBC98C" w:rsidR="00AE7A62" w:rsidRPr="004F26EF" w:rsidRDefault="0072473E" w:rsidP="00AE7A62">
            <w:pPr>
              <w:widowControl w:val="0"/>
              <w:jc w:val="right"/>
              <w:rPr>
                <w:color w:val="000000"/>
                <w:sz w:val="20"/>
                <w:szCs w:val="20"/>
                <w:lang w:val="fr-FR"/>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616" w:type="pct"/>
            <w:shd w:val="clear" w:color="auto" w:fill="auto"/>
            <w:noWrap/>
          </w:tcPr>
          <w:p w14:paraId="46EB8D90" w14:textId="4411A574" w:rsidR="00AE7A62" w:rsidRPr="004F26EF" w:rsidRDefault="00AE7A62" w:rsidP="00AE7A62">
            <w:pPr>
              <w:widowControl w:val="0"/>
              <w:jc w:val="right"/>
              <w:rPr>
                <w:b/>
                <w:bCs/>
                <w:color w:val="000000"/>
                <w:sz w:val="20"/>
                <w:szCs w:val="20"/>
                <w:lang w:val="fr-FR"/>
              </w:rPr>
            </w:pPr>
            <w:r w:rsidRPr="004F26EF">
              <w:rPr>
                <w:rFonts w:eastAsiaTheme="minorHAnsi"/>
                <w:b/>
                <w:bCs/>
                <w:color w:val="000000"/>
                <w:sz w:val="20"/>
                <w:szCs w:val="20"/>
                <w:lang w:val="fr-FR"/>
              </w:rPr>
              <w:t>28</w:t>
            </w:r>
            <w:r w:rsidR="008305B3" w:rsidRPr="004F26EF">
              <w:rPr>
                <w:rFonts w:eastAsiaTheme="minorHAnsi"/>
                <w:b/>
                <w:bCs/>
                <w:color w:val="000000"/>
                <w:sz w:val="20"/>
                <w:szCs w:val="20"/>
                <w:lang w:val="fr-FR"/>
              </w:rPr>
              <w:t>,</w:t>
            </w:r>
            <w:r w:rsidR="00C4572E" w:rsidRPr="004F26EF">
              <w:rPr>
                <w:rFonts w:eastAsiaTheme="minorHAnsi"/>
                <w:b/>
                <w:bCs/>
                <w:color w:val="000000"/>
                <w:sz w:val="20"/>
                <w:szCs w:val="20"/>
                <w:lang w:val="fr-FR"/>
              </w:rPr>
              <w:t>79</w:t>
            </w:r>
          </w:p>
        </w:tc>
      </w:tr>
      <w:tr w:rsidR="00AE7A62" w:rsidRPr="004F26EF" w14:paraId="5A3CB000" w14:textId="77777777" w:rsidTr="00A76A94">
        <w:tc>
          <w:tcPr>
            <w:tcW w:w="1778" w:type="pct"/>
            <w:shd w:val="clear" w:color="auto" w:fill="auto"/>
            <w:noWrap/>
            <w:tcMar>
              <w:left w:w="43" w:type="dxa"/>
              <w:right w:w="43" w:type="dxa"/>
            </w:tcMar>
            <w:hideMark/>
          </w:tcPr>
          <w:p w14:paraId="5E129C65" w14:textId="4514E4D3" w:rsidR="00AE7A62" w:rsidRPr="004F26EF" w:rsidRDefault="00AE7A62" w:rsidP="00AE7A62">
            <w:pPr>
              <w:jc w:val="left"/>
              <w:rPr>
                <w:rFonts w:eastAsiaTheme="minorHAnsi"/>
                <w:b/>
                <w:sz w:val="20"/>
                <w:szCs w:val="20"/>
                <w:lang w:val="fr-FR"/>
              </w:rPr>
            </w:pPr>
            <w:r w:rsidRPr="004F26EF">
              <w:rPr>
                <w:b/>
                <w:sz w:val="20"/>
                <w:szCs w:val="20"/>
                <w:lang w:val="fr-FR"/>
              </w:rPr>
              <w:t>Total (</w:t>
            </w:r>
            <w:r w:rsidR="008305B3" w:rsidRPr="004F26EF">
              <w:rPr>
                <w:b/>
                <w:sz w:val="20"/>
                <w:szCs w:val="20"/>
                <w:lang w:val="fr-FR"/>
              </w:rPr>
              <w:t>tonnes PAO</w:t>
            </w:r>
            <w:r w:rsidRPr="004F26EF">
              <w:rPr>
                <w:b/>
                <w:sz w:val="20"/>
                <w:szCs w:val="20"/>
                <w:lang w:val="fr-FR"/>
              </w:rPr>
              <w:t>)</w:t>
            </w:r>
          </w:p>
        </w:tc>
        <w:tc>
          <w:tcPr>
            <w:tcW w:w="521" w:type="pct"/>
            <w:vAlign w:val="center"/>
          </w:tcPr>
          <w:p w14:paraId="690F6D10" w14:textId="065EE211" w:rsidR="00AE7A62" w:rsidRPr="004F26EF" w:rsidRDefault="00AE7A62" w:rsidP="00AE7A62">
            <w:pPr>
              <w:widowControl w:val="0"/>
              <w:jc w:val="right"/>
              <w:rPr>
                <w:b/>
                <w:color w:val="000000"/>
                <w:sz w:val="20"/>
                <w:szCs w:val="20"/>
                <w:lang w:val="fr-FR" w:eastAsia="en-CA"/>
              </w:rPr>
            </w:pPr>
            <w:r w:rsidRPr="004F26EF">
              <w:rPr>
                <w:b/>
                <w:color w:val="000000"/>
                <w:sz w:val="20"/>
                <w:szCs w:val="20"/>
                <w:lang w:val="fr-FR"/>
              </w:rPr>
              <w:t>23</w:t>
            </w:r>
            <w:r w:rsidR="008305B3" w:rsidRPr="004F26EF">
              <w:rPr>
                <w:b/>
                <w:color w:val="000000"/>
                <w:sz w:val="20"/>
                <w:szCs w:val="20"/>
                <w:lang w:val="fr-FR"/>
              </w:rPr>
              <w:t>,</w:t>
            </w:r>
            <w:r w:rsidRPr="004F26EF">
              <w:rPr>
                <w:b/>
                <w:color w:val="000000"/>
                <w:sz w:val="20"/>
                <w:szCs w:val="20"/>
                <w:lang w:val="fr-FR"/>
              </w:rPr>
              <w:t>38</w:t>
            </w:r>
          </w:p>
        </w:tc>
        <w:tc>
          <w:tcPr>
            <w:tcW w:w="521" w:type="pct"/>
          </w:tcPr>
          <w:p w14:paraId="4C4003C2" w14:textId="5C91824A" w:rsidR="00AE7A62" w:rsidRPr="004F26EF" w:rsidRDefault="00AE7A62" w:rsidP="00AE7A62">
            <w:pPr>
              <w:widowControl w:val="0"/>
              <w:jc w:val="right"/>
              <w:rPr>
                <w:b/>
                <w:color w:val="000000"/>
                <w:sz w:val="20"/>
                <w:szCs w:val="20"/>
                <w:lang w:val="fr-FR" w:eastAsia="en-CA"/>
              </w:rPr>
            </w:pPr>
            <w:r w:rsidRPr="004F26EF">
              <w:rPr>
                <w:b/>
                <w:color w:val="000000"/>
                <w:sz w:val="20"/>
                <w:szCs w:val="20"/>
                <w:lang w:val="fr-FR"/>
              </w:rPr>
              <w:t>29</w:t>
            </w:r>
            <w:r w:rsidR="008305B3" w:rsidRPr="004F26EF">
              <w:rPr>
                <w:b/>
                <w:color w:val="000000"/>
                <w:sz w:val="20"/>
                <w:szCs w:val="20"/>
                <w:lang w:val="fr-FR"/>
              </w:rPr>
              <w:t>,</w:t>
            </w:r>
            <w:r w:rsidRPr="004F26EF">
              <w:rPr>
                <w:b/>
                <w:color w:val="000000"/>
                <w:sz w:val="20"/>
                <w:szCs w:val="20"/>
                <w:lang w:val="fr-FR"/>
              </w:rPr>
              <w:t>15</w:t>
            </w:r>
          </w:p>
        </w:tc>
        <w:tc>
          <w:tcPr>
            <w:tcW w:w="521" w:type="pct"/>
          </w:tcPr>
          <w:p w14:paraId="13E3BC01" w14:textId="1BF2BE7B" w:rsidR="00AE7A62" w:rsidRPr="004F26EF" w:rsidRDefault="00AE7A62" w:rsidP="00AE7A62">
            <w:pPr>
              <w:widowControl w:val="0"/>
              <w:jc w:val="right"/>
              <w:rPr>
                <w:b/>
                <w:color w:val="000000"/>
                <w:sz w:val="20"/>
                <w:szCs w:val="20"/>
                <w:lang w:val="fr-FR" w:eastAsia="en-CA"/>
              </w:rPr>
            </w:pPr>
            <w:r w:rsidRPr="004F26EF">
              <w:rPr>
                <w:b/>
                <w:color w:val="000000"/>
                <w:sz w:val="20"/>
                <w:szCs w:val="20"/>
                <w:lang w:val="fr-FR"/>
              </w:rPr>
              <w:t>9</w:t>
            </w:r>
            <w:r w:rsidR="008305B3" w:rsidRPr="004F26EF">
              <w:rPr>
                <w:b/>
                <w:color w:val="000000"/>
                <w:sz w:val="20"/>
                <w:szCs w:val="20"/>
                <w:lang w:val="fr-FR"/>
              </w:rPr>
              <w:t>,</w:t>
            </w:r>
            <w:r w:rsidRPr="004F26EF">
              <w:rPr>
                <w:b/>
                <w:color w:val="000000"/>
                <w:sz w:val="20"/>
                <w:szCs w:val="20"/>
                <w:lang w:val="fr-FR"/>
              </w:rPr>
              <w:t>16</w:t>
            </w:r>
          </w:p>
        </w:tc>
        <w:tc>
          <w:tcPr>
            <w:tcW w:w="521" w:type="pct"/>
            <w:shd w:val="clear" w:color="auto" w:fill="auto"/>
            <w:noWrap/>
          </w:tcPr>
          <w:p w14:paraId="0B06C2D5" w14:textId="7FFD8B09" w:rsidR="00AE7A62" w:rsidRPr="004F26EF" w:rsidRDefault="00AE7A62" w:rsidP="00AE7A62">
            <w:pPr>
              <w:widowControl w:val="0"/>
              <w:jc w:val="right"/>
              <w:rPr>
                <w:b/>
                <w:color w:val="000000"/>
                <w:sz w:val="20"/>
                <w:szCs w:val="20"/>
                <w:lang w:val="fr-FR" w:eastAsia="en-CA"/>
              </w:rPr>
            </w:pPr>
            <w:r w:rsidRPr="004F26EF">
              <w:rPr>
                <w:b/>
                <w:color w:val="000000"/>
                <w:sz w:val="20"/>
                <w:szCs w:val="20"/>
                <w:lang w:val="fr-FR" w:eastAsia="en-CA"/>
              </w:rPr>
              <w:t>14</w:t>
            </w:r>
            <w:r w:rsidR="008305B3" w:rsidRPr="004F26EF">
              <w:rPr>
                <w:b/>
                <w:color w:val="000000"/>
                <w:sz w:val="20"/>
                <w:szCs w:val="20"/>
                <w:lang w:val="fr-FR" w:eastAsia="en-CA"/>
              </w:rPr>
              <w:t>,</w:t>
            </w:r>
            <w:r w:rsidRPr="004F26EF">
              <w:rPr>
                <w:b/>
                <w:color w:val="000000"/>
                <w:sz w:val="20"/>
                <w:szCs w:val="20"/>
                <w:lang w:val="fr-FR" w:eastAsia="en-CA"/>
              </w:rPr>
              <w:t>44</w:t>
            </w:r>
          </w:p>
        </w:tc>
        <w:tc>
          <w:tcPr>
            <w:tcW w:w="521" w:type="pct"/>
            <w:shd w:val="clear" w:color="auto" w:fill="auto"/>
            <w:noWrap/>
          </w:tcPr>
          <w:p w14:paraId="1D6D2DB0" w14:textId="71E65B04" w:rsidR="00AE7A62" w:rsidRPr="004F26EF" w:rsidRDefault="00AE7A62" w:rsidP="00AE7A62">
            <w:pPr>
              <w:widowControl w:val="0"/>
              <w:jc w:val="right"/>
              <w:rPr>
                <w:b/>
                <w:color w:val="000000"/>
                <w:sz w:val="20"/>
                <w:szCs w:val="20"/>
                <w:lang w:val="fr-FR"/>
              </w:rPr>
            </w:pPr>
            <w:r w:rsidRPr="004F26EF">
              <w:rPr>
                <w:b/>
                <w:color w:val="000000"/>
                <w:sz w:val="20"/>
                <w:szCs w:val="20"/>
                <w:lang w:val="fr-FR"/>
              </w:rPr>
              <w:t>15</w:t>
            </w:r>
            <w:r w:rsidR="008305B3" w:rsidRPr="004F26EF">
              <w:rPr>
                <w:b/>
                <w:color w:val="000000"/>
                <w:sz w:val="20"/>
                <w:szCs w:val="20"/>
                <w:lang w:val="fr-FR"/>
              </w:rPr>
              <w:t>,</w:t>
            </w:r>
            <w:r w:rsidRPr="004F26EF">
              <w:rPr>
                <w:b/>
                <w:color w:val="000000"/>
                <w:sz w:val="20"/>
                <w:szCs w:val="20"/>
                <w:lang w:val="fr-FR"/>
              </w:rPr>
              <w:t>73</w:t>
            </w:r>
          </w:p>
        </w:tc>
        <w:tc>
          <w:tcPr>
            <w:tcW w:w="616" w:type="pct"/>
            <w:shd w:val="clear" w:color="auto" w:fill="auto"/>
            <w:noWrap/>
          </w:tcPr>
          <w:p w14:paraId="4EEFA293" w14:textId="5688B5D5" w:rsidR="00AE7A62" w:rsidRPr="004F26EF" w:rsidRDefault="00AE7A62" w:rsidP="00AE7A62">
            <w:pPr>
              <w:jc w:val="right"/>
              <w:rPr>
                <w:rFonts w:eastAsiaTheme="minorHAnsi"/>
                <w:b/>
                <w:color w:val="000000"/>
                <w:sz w:val="20"/>
                <w:szCs w:val="20"/>
                <w:lang w:val="fr-FR"/>
              </w:rPr>
            </w:pPr>
            <w:r w:rsidRPr="004F26EF">
              <w:rPr>
                <w:b/>
                <w:sz w:val="20"/>
                <w:szCs w:val="20"/>
                <w:lang w:val="fr-FR"/>
              </w:rPr>
              <w:t>8</w:t>
            </w:r>
            <w:r w:rsidR="005D514E" w:rsidRPr="004F26EF">
              <w:rPr>
                <w:b/>
                <w:sz w:val="20"/>
                <w:szCs w:val="20"/>
                <w:lang w:val="fr-FR"/>
              </w:rPr>
              <w:t>2</w:t>
            </w:r>
            <w:r w:rsidR="008305B3" w:rsidRPr="004F26EF">
              <w:rPr>
                <w:b/>
                <w:sz w:val="20"/>
                <w:szCs w:val="20"/>
                <w:lang w:val="fr-FR"/>
              </w:rPr>
              <w:t>,</w:t>
            </w:r>
            <w:r w:rsidR="005D514E" w:rsidRPr="004F26EF">
              <w:rPr>
                <w:b/>
                <w:sz w:val="20"/>
                <w:szCs w:val="20"/>
                <w:lang w:val="fr-FR"/>
              </w:rPr>
              <w:t>98</w:t>
            </w:r>
          </w:p>
        </w:tc>
      </w:tr>
      <w:tr w:rsidR="00AE7A62" w:rsidRPr="004F26EF" w14:paraId="405830BE" w14:textId="77777777" w:rsidTr="00A76A94">
        <w:tc>
          <w:tcPr>
            <w:tcW w:w="1778" w:type="pct"/>
            <w:shd w:val="clear" w:color="auto" w:fill="auto"/>
            <w:noWrap/>
            <w:tcMar>
              <w:left w:w="43" w:type="dxa"/>
              <w:right w:w="43" w:type="dxa"/>
            </w:tcMar>
            <w:hideMark/>
          </w:tcPr>
          <w:p w14:paraId="6538DE98" w14:textId="683B6012" w:rsidR="00AE7A62" w:rsidRPr="004F26EF" w:rsidRDefault="008305B3" w:rsidP="00AE7A62">
            <w:pPr>
              <w:jc w:val="left"/>
              <w:rPr>
                <w:color w:val="000000"/>
                <w:sz w:val="20"/>
                <w:szCs w:val="20"/>
                <w:highlight w:val="yellow"/>
                <w:lang w:val="fr-FR"/>
              </w:rPr>
            </w:pPr>
            <w:r w:rsidRPr="004F26EF">
              <w:rPr>
                <w:color w:val="000000"/>
                <w:sz w:val="20"/>
                <w:szCs w:val="20"/>
                <w:lang w:val="fr-FR"/>
              </w:rPr>
              <w:t>HCFC-141b dans les polyols pré-mélangés importés*</w:t>
            </w:r>
          </w:p>
        </w:tc>
        <w:tc>
          <w:tcPr>
            <w:tcW w:w="521" w:type="pct"/>
          </w:tcPr>
          <w:p w14:paraId="51086056" w14:textId="0CC11F29" w:rsidR="00AE7A62" w:rsidRPr="004F26EF" w:rsidRDefault="00AE7A62" w:rsidP="00AE7A62">
            <w:pPr>
              <w:jc w:val="right"/>
              <w:rPr>
                <w:rFonts w:eastAsiaTheme="minorHAnsi"/>
                <w:color w:val="000000"/>
                <w:sz w:val="20"/>
                <w:szCs w:val="20"/>
                <w:highlight w:val="green"/>
                <w:lang w:val="fr-FR"/>
              </w:rPr>
            </w:pPr>
            <w:r w:rsidRPr="004F26EF">
              <w:rPr>
                <w:rFonts w:eastAsiaTheme="minorHAnsi"/>
                <w:color w:val="000000"/>
                <w:sz w:val="20"/>
                <w:szCs w:val="20"/>
                <w:lang w:val="fr-FR"/>
              </w:rPr>
              <w:t>24</w:t>
            </w:r>
            <w:r w:rsidR="008305B3" w:rsidRPr="004F26EF">
              <w:rPr>
                <w:rFonts w:eastAsiaTheme="minorHAnsi"/>
                <w:color w:val="000000"/>
                <w:sz w:val="20"/>
                <w:szCs w:val="20"/>
                <w:lang w:val="fr-FR"/>
              </w:rPr>
              <w:t>,</w:t>
            </w:r>
            <w:r w:rsidRPr="004F26EF">
              <w:rPr>
                <w:rFonts w:eastAsiaTheme="minorHAnsi"/>
                <w:color w:val="000000"/>
                <w:sz w:val="20"/>
                <w:szCs w:val="20"/>
                <w:lang w:val="fr-FR"/>
              </w:rPr>
              <w:t>8</w:t>
            </w:r>
            <w:r w:rsidR="006D415B" w:rsidRPr="004F26EF">
              <w:rPr>
                <w:rFonts w:eastAsiaTheme="minorHAnsi"/>
                <w:color w:val="000000"/>
                <w:sz w:val="20"/>
                <w:szCs w:val="20"/>
                <w:lang w:val="fr-FR"/>
              </w:rPr>
              <w:t>6</w:t>
            </w:r>
            <w:r w:rsidR="006915A6" w:rsidRPr="004F26EF">
              <w:rPr>
                <w:color w:val="000000"/>
                <w:sz w:val="20"/>
                <w:szCs w:val="20"/>
                <w:vertAlign w:val="superscript"/>
                <w:lang w:val="fr-FR"/>
              </w:rPr>
              <w:t>**</w:t>
            </w:r>
          </w:p>
        </w:tc>
        <w:tc>
          <w:tcPr>
            <w:tcW w:w="521" w:type="pct"/>
          </w:tcPr>
          <w:p w14:paraId="0D0B645A" w14:textId="77ACE47B" w:rsidR="00AE7A62" w:rsidRPr="004F26EF" w:rsidRDefault="00AE7A62" w:rsidP="00AE7A62">
            <w:pPr>
              <w:jc w:val="right"/>
              <w:rPr>
                <w:rFonts w:eastAsiaTheme="minorHAnsi"/>
                <w:color w:val="000000"/>
                <w:sz w:val="20"/>
                <w:szCs w:val="20"/>
                <w:lang w:val="fr-FR"/>
              </w:rPr>
            </w:pPr>
            <w:r w:rsidRPr="004F26EF">
              <w:rPr>
                <w:color w:val="000000"/>
                <w:sz w:val="20"/>
                <w:szCs w:val="20"/>
                <w:lang w:val="fr-FR"/>
              </w:rPr>
              <w:t>26</w:t>
            </w:r>
            <w:r w:rsidR="008305B3" w:rsidRPr="004F26EF">
              <w:rPr>
                <w:color w:val="000000"/>
                <w:sz w:val="20"/>
                <w:szCs w:val="20"/>
                <w:lang w:val="fr-FR"/>
              </w:rPr>
              <w:t>,</w:t>
            </w:r>
            <w:r w:rsidRPr="004F26EF">
              <w:rPr>
                <w:color w:val="000000"/>
                <w:sz w:val="20"/>
                <w:szCs w:val="20"/>
                <w:lang w:val="fr-FR"/>
              </w:rPr>
              <w:t>40</w:t>
            </w:r>
          </w:p>
        </w:tc>
        <w:tc>
          <w:tcPr>
            <w:tcW w:w="521" w:type="pct"/>
          </w:tcPr>
          <w:p w14:paraId="63571069" w14:textId="53F5D32F" w:rsidR="00AE7A62" w:rsidRPr="004F26EF" w:rsidRDefault="00AE7A62" w:rsidP="00AE7A62">
            <w:pPr>
              <w:jc w:val="right"/>
              <w:rPr>
                <w:rFonts w:eastAsiaTheme="minorHAnsi"/>
                <w:color w:val="000000"/>
                <w:sz w:val="20"/>
                <w:szCs w:val="20"/>
                <w:highlight w:val="yellow"/>
                <w:lang w:val="fr-FR"/>
              </w:rPr>
            </w:pPr>
            <w:r w:rsidRPr="004F26EF">
              <w:rPr>
                <w:rFonts w:eastAsiaTheme="minorHAnsi"/>
                <w:color w:val="000000"/>
                <w:sz w:val="20"/>
                <w:szCs w:val="20"/>
                <w:lang w:val="fr-FR"/>
              </w:rPr>
              <w:t>42</w:t>
            </w:r>
            <w:r w:rsidR="008305B3" w:rsidRPr="004F26EF">
              <w:rPr>
                <w:rFonts w:eastAsiaTheme="minorHAnsi"/>
                <w:color w:val="000000"/>
                <w:sz w:val="20"/>
                <w:szCs w:val="20"/>
                <w:lang w:val="fr-FR"/>
              </w:rPr>
              <w:t>,</w:t>
            </w:r>
            <w:r w:rsidRPr="004F26EF">
              <w:rPr>
                <w:rFonts w:eastAsiaTheme="minorHAnsi"/>
                <w:color w:val="000000"/>
                <w:sz w:val="20"/>
                <w:szCs w:val="20"/>
                <w:lang w:val="fr-FR"/>
              </w:rPr>
              <w:t>61</w:t>
            </w:r>
          </w:p>
        </w:tc>
        <w:tc>
          <w:tcPr>
            <w:tcW w:w="521" w:type="pct"/>
            <w:shd w:val="clear" w:color="auto" w:fill="auto"/>
            <w:noWrap/>
          </w:tcPr>
          <w:p w14:paraId="51C04AF4" w14:textId="3B9DFB16" w:rsidR="00AE7A62" w:rsidRPr="004F26EF" w:rsidRDefault="00513060" w:rsidP="00AE7A62">
            <w:pPr>
              <w:jc w:val="right"/>
              <w:rPr>
                <w:rFonts w:eastAsiaTheme="minorHAnsi"/>
                <w:color w:val="000000"/>
                <w:sz w:val="20"/>
                <w:szCs w:val="20"/>
                <w:lang w:val="fr-FR"/>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521" w:type="pct"/>
            <w:shd w:val="clear" w:color="auto" w:fill="auto"/>
            <w:noWrap/>
          </w:tcPr>
          <w:p w14:paraId="59085565" w14:textId="090FC184" w:rsidR="00AE7A62" w:rsidRPr="004F26EF" w:rsidRDefault="00513060" w:rsidP="00AE7A62">
            <w:pPr>
              <w:jc w:val="right"/>
              <w:rPr>
                <w:rFonts w:eastAsiaTheme="minorHAnsi"/>
                <w:color w:val="000000"/>
                <w:sz w:val="20"/>
                <w:szCs w:val="20"/>
                <w:lang w:val="fr-FR"/>
              </w:rPr>
            </w:pPr>
            <w:r w:rsidRPr="004F26EF">
              <w:rPr>
                <w:color w:val="000000"/>
                <w:sz w:val="20"/>
                <w:szCs w:val="20"/>
                <w:lang w:val="fr-FR"/>
              </w:rPr>
              <w:t>0</w:t>
            </w:r>
            <w:r w:rsidR="008305B3" w:rsidRPr="004F26EF">
              <w:rPr>
                <w:color w:val="000000"/>
                <w:sz w:val="20"/>
                <w:szCs w:val="20"/>
                <w:lang w:val="fr-FR"/>
              </w:rPr>
              <w:t>,</w:t>
            </w:r>
            <w:r w:rsidRPr="004F26EF">
              <w:rPr>
                <w:color w:val="000000"/>
                <w:sz w:val="20"/>
                <w:szCs w:val="20"/>
                <w:lang w:val="fr-FR"/>
              </w:rPr>
              <w:t>00</w:t>
            </w:r>
          </w:p>
        </w:tc>
        <w:tc>
          <w:tcPr>
            <w:tcW w:w="616" w:type="pct"/>
            <w:shd w:val="clear" w:color="auto" w:fill="auto"/>
            <w:noWrap/>
          </w:tcPr>
          <w:p w14:paraId="10845908" w14:textId="05BFA8DF" w:rsidR="00AE7A62" w:rsidRPr="004F26EF" w:rsidRDefault="00AE7A62" w:rsidP="00AE7A62">
            <w:pPr>
              <w:jc w:val="right"/>
              <w:rPr>
                <w:rFonts w:eastAsiaTheme="minorHAnsi"/>
                <w:color w:val="000000"/>
                <w:sz w:val="20"/>
                <w:szCs w:val="20"/>
                <w:lang w:val="fr-FR"/>
              </w:rPr>
            </w:pPr>
            <w:r w:rsidRPr="004F26EF">
              <w:rPr>
                <w:rFonts w:eastAsiaTheme="minorHAnsi"/>
                <w:color w:val="000000"/>
                <w:sz w:val="20"/>
                <w:szCs w:val="20"/>
                <w:lang w:val="fr-FR"/>
              </w:rPr>
              <w:t>11</w:t>
            </w:r>
            <w:r w:rsidR="008305B3" w:rsidRPr="004F26EF">
              <w:rPr>
                <w:rFonts w:eastAsiaTheme="minorHAnsi"/>
                <w:color w:val="000000"/>
                <w:sz w:val="20"/>
                <w:szCs w:val="20"/>
                <w:lang w:val="fr-FR"/>
              </w:rPr>
              <w:t>,</w:t>
            </w:r>
            <w:r w:rsidRPr="004F26EF">
              <w:rPr>
                <w:rFonts w:eastAsiaTheme="minorHAnsi"/>
                <w:color w:val="000000"/>
                <w:sz w:val="20"/>
                <w:szCs w:val="20"/>
                <w:lang w:val="fr-FR"/>
              </w:rPr>
              <w:t>31</w:t>
            </w:r>
            <w:r w:rsidRPr="004F26EF">
              <w:rPr>
                <w:color w:val="000000"/>
                <w:sz w:val="20"/>
                <w:szCs w:val="20"/>
                <w:vertAlign w:val="superscript"/>
                <w:lang w:val="fr-FR"/>
              </w:rPr>
              <w:t>*</w:t>
            </w:r>
            <w:r w:rsidR="009E407C" w:rsidRPr="004F26EF">
              <w:rPr>
                <w:color w:val="000000"/>
                <w:sz w:val="20"/>
                <w:szCs w:val="20"/>
                <w:vertAlign w:val="superscript"/>
                <w:lang w:val="fr-FR"/>
              </w:rPr>
              <w:t>*</w:t>
            </w:r>
            <w:r w:rsidRPr="004F26EF">
              <w:rPr>
                <w:color w:val="000000"/>
                <w:sz w:val="20"/>
                <w:szCs w:val="20"/>
                <w:vertAlign w:val="superscript"/>
                <w:lang w:val="fr-FR"/>
              </w:rPr>
              <w:t>*</w:t>
            </w:r>
          </w:p>
        </w:tc>
      </w:tr>
    </w:tbl>
    <w:p w14:paraId="06E54902" w14:textId="3282950C" w:rsidR="008131BE" w:rsidRPr="004F26EF" w:rsidRDefault="008131BE" w:rsidP="00382424">
      <w:pPr>
        <w:rPr>
          <w:sz w:val="18"/>
          <w:szCs w:val="18"/>
          <w:lang w:val="fr-FR"/>
        </w:rPr>
      </w:pPr>
      <w:r w:rsidRPr="004F26EF">
        <w:rPr>
          <w:sz w:val="18"/>
          <w:szCs w:val="18"/>
          <w:vertAlign w:val="superscript"/>
          <w:lang w:val="fr-FR"/>
        </w:rPr>
        <w:t>*</w:t>
      </w:r>
      <w:r w:rsidRPr="004F26EF">
        <w:rPr>
          <w:sz w:val="18"/>
          <w:szCs w:val="18"/>
          <w:lang w:val="fr-FR"/>
        </w:rPr>
        <w:t xml:space="preserve"> </w:t>
      </w:r>
      <w:r w:rsidR="008305B3" w:rsidRPr="004F26EF">
        <w:rPr>
          <w:sz w:val="18"/>
          <w:szCs w:val="18"/>
          <w:lang w:val="fr-FR"/>
        </w:rPr>
        <w:t>Données du programme de pays</w:t>
      </w:r>
      <w:r w:rsidR="00B324B9" w:rsidRPr="004F26EF">
        <w:rPr>
          <w:sz w:val="18"/>
          <w:szCs w:val="18"/>
          <w:lang w:val="fr-FR"/>
        </w:rPr>
        <w:t>.</w:t>
      </w:r>
    </w:p>
    <w:p w14:paraId="185C36F6" w14:textId="4F119E52" w:rsidR="009E407C" w:rsidRPr="004F26EF" w:rsidRDefault="009E407C" w:rsidP="00382424">
      <w:pPr>
        <w:rPr>
          <w:sz w:val="18"/>
          <w:szCs w:val="18"/>
          <w:lang w:val="fr-FR"/>
        </w:rPr>
      </w:pPr>
      <w:r w:rsidRPr="004F26EF">
        <w:rPr>
          <w:sz w:val="18"/>
          <w:szCs w:val="18"/>
          <w:vertAlign w:val="superscript"/>
          <w:lang w:val="fr-FR"/>
        </w:rPr>
        <w:t>**</w:t>
      </w:r>
      <w:r w:rsidRPr="004F26EF">
        <w:rPr>
          <w:sz w:val="18"/>
          <w:szCs w:val="18"/>
          <w:lang w:val="fr-FR"/>
        </w:rPr>
        <w:t xml:space="preserve"> </w:t>
      </w:r>
      <w:r w:rsidR="008305B3" w:rsidRPr="004F26EF">
        <w:rPr>
          <w:sz w:val="18"/>
          <w:szCs w:val="18"/>
          <w:lang w:val="fr-FR"/>
        </w:rPr>
        <w:t>Importations vérifiées. Le pays a déclaré des importations de 226,19 tonnes (24,88 tonnes PAO) dans son rapport sur les données du programme de pays.</w:t>
      </w:r>
    </w:p>
    <w:p w14:paraId="0C01CA59" w14:textId="0131549B" w:rsidR="00836146" w:rsidRPr="004F26EF" w:rsidRDefault="00B324B9" w:rsidP="00382424">
      <w:pPr>
        <w:rPr>
          <w:sz w:val="18"/>
          <w:szCs w:val="18"/>
          <w:lang w:val="fr-FR"/>
        </w:rPr>
      </w:pPr>
      <w:r w:rsidRPr="004F26EF">
        <w:rPr>
          <w:sz w:val="18"/>
          <w:szCs w:val="18"/>
          <w:vertAlign w:val="superscript"/>
          <w:lang w:val="fr-FR"/>
        </w:rPr>
        <w:t>*</w:t>
      </w:r>
      <w:r w:rsidR="00222715" w:rsidRPr="004F26EF">
        <w:rPr>
          <w:sz w:val="18"/>
          <w:szCs w:val="18"/>
          <w:vertAlign w:val="superscript"/>
          <w:lang w:val="fr-FR"/>
        </w:rPr>
        <w:t>*</w:t>
      </w:r>
      <w:r w:rsidR="00836146" w:rsidRPr="004F26EF">
        <w:rPr>
          <w:sz w:val="18"/>
          <w:szCs w:val="18"/>
          <w:vertAlign w:val="superscript"/>
          <w:lang w:val="fr-FR"/>
        </w:rPr>
        <w:t>*</w:t>
      </w:r>
      <w:r w:rsidR="00836146" w:rsidRPr="004F26EF">
        <w:rPr>
          <w:sz w:val="18"/>
          <w:szCs w:val="18"/>
          <w:lang w:val="fr-FR"/>
        </w:rPr>
        <w:t xml:space="preserve"> </w:t>
      </w:r>
      <w:r w:rsidR="008305B3" w:rsidRPr="004F26EF">
        <w:rPr>
          <w:sz w:val="18"/>
          <w:szCs w:val="18"/>
          <w:lang w:val="fr-FR"/>
        </w:rPr>
        <w:t>Consommation moyenne entre 2007 et 2009</w:t>
      </w:r>
      <w:r w:rsidR="00836146" w:rsidRPr="004F26EF">
        <w:rPr>
          <w:sz w:val="18"/>
          <w:szCs w:val="18"/>
          <w:lang w:val="fr-FR"/>
        </w:rPr>
        <w:t>.</w:t>
      </w:r>
    </w:p>
    <w:p w14:paraId="57C337AD" w14:textId="6D256DB3" w:rsidR="000E6BA4" w:rsidRPr="004F26EF" w:rsidRDefault="00AF19F5" w:rsidP="00382424">
      <w:pPr>
        <w:pStyle w:val="Heading1"/>
        <w:spacing w:before="240"/>
        <w:rPr>
          <w:lang w:val="fr-FR"/>
        </w:rPr>
      </w:pPr>
      <w:r w:rsidRPr="004F26EF">
        <w:rPr>
          <w:lang w:val="fr-FR"/>
        </w:rPr>
        <w:t xml:space="preserve">La consommation de HCFC-22 a diminué en raison de la mise en œuvre des activités du PGEH et de l’utilisation de R-410A dans le secteur des climatiseurs. La consommation a connu une forte augmentation en 2020 en raison de l'accroissement de l'activité économique et de l'entretien des équipements, suivie d'une forte diminution de la consommation en raison des restrictions et de la baisse de la demande due à la pandémie de COVID-19, puis d'une lente reprise après l'assouplissement des </w:t>
      </w:r>
      <w:r w:rsidRPr="004F26EF">
        <w:rPr>
          <w:lang w:val="fr-FR"/>
        </w:rPr>
        <w:lastRenderedPageBreak/>
        <w:t>restrictions liées à la pandémie . À l'exception de 2019, lorsque la seule usine de systèmes du pays a importé du HCFC-141b pur, le pays a cessé de consommer du HCFC-141b pur en 2016. Depuis janvier 2022, aucun HCFC-141b contenu dans des polyols pré-mélangés n'est consommé, conformément à l'interdiction d'importation ; l'augmentation observée en 2021 est due à la constitution de stocks en prévision de l'interdiction.</w:t>
      </w:r>
    </w:p>
    <w:p w14:paraId="3595DD9F" w14:textId="31C94ABE" w:rsidR="00BE2DAA" w:rsidRPr="004F26EF" w:rsidRDefault="00AF19F5" w:rsidP="00DC561D">
      <w:pPr>
        <w:keepNext/>
        <w:widowControl w:val="0"/>
        <w:spacing w:after="240"/>
        <w:rPr>
          <w:i/>
          <w:lang w:val="fr-FR"/>
        </w:rPr>
      </w:pPr>
      <w:r w:rsidRPr="004F26EF">
        <w:rPr>
          <w:i/>
          <w:lang w:val="fr-FR"/>
        </w:rPr>
        <w:t>Rapport sur la mise en œuvre du programme de pays</w:t>
      </w:r>
    </w:p>
    <w:bookmarkEnd w:id="2"/>
    <w:p w14:paraId="5163EBBC" w14:textId="13D2A58D" w:rsidR="00BE2DAA" w:rsidRPr="004F26EF" w:rsidRDefault="00AF19F5" w:rsidP="00C56812">
      <w:pPr>
        <w:pStyle w:val="Heading1"/>
        <w:rPr>
          <w:lang w:val="fr-FR"/>
        </w:rPr>
      </w:pPr>
      <w:r w:rsidRPr="004F26EF">
        <w:rPr>
          <w:lang w:val="fr-FR"/>
        </w:rPr>
        <w:t>Le Gouvernement jordanien a communiqué des données sectorielles sur la consommation de HCFC dans le cadre du rapport de mise en œuvre du programme de pays de 2023 qui sont cohérentes avec les données communiquées au titre de l'article 7 du protocole de Montréal</w:t>
      </w:r>
      <w:r w:rsidR="00BE2DAA" w:rsidRPr="004F26EF">
        <w:rPr>
          <w:lang w:val="fr-FR"/>
        </w:rPr>
        <w:t>.</w:t>
      </w:r>
    </w:p>
    <w:p w14:paraId="156CE51C" w14:textId="6903262F" w:rsidR="00957706" w:rsidRPr="004F26EF" w:rsidRDefault="00AF19F5" w:rsidP="00515035">
      <w:pPr>
        <w:keepNext/>
        <w:widowControl w:val="0"/>
        <w:spacing w:after="240"/>
        <w:rPr>
          <w:u w:val="single"/>
          <w:lang w:val="fr-FR"/>
        </w:rPr>
      </w:pPr>
      <w:bookmarkStart w:id="3" w:name="_Hlk126915699"/>
      <w:r w:rsidRPr="004F26EF">
        <w:rPr>
          <w:u w:val="single"/>
          <w:lang w:val="fr-FR"/>
        </w:rPr>
        <w:t>État d'avancement et décaissement</w:t>
      </w:r>
      <w:r w:rsidR="005C6894" w:rsidRPr="004F26EF">
        <w:rPr>
          <w:u w:val="single"/>
          <w:lang w:val="fr-FR"/>
        </w:rPr>
        <w:t xml:space="preserve"> </w:t>
      </w:r>
    </w:p>
    <w:p w14:paraId="31A0A218" w14:textId="3679E71F" w:rsidR="000506DA" w:rsidRPr="004F26EF" w:rsidRDefault="00AF19F5" w:rsidP="000506DA">
      <w:pPr>
        <w:pStyle w:val="Heading1"/>
        <w:rPr>
          <w:lang w:val="fr-FR"/>
        </w:rPr>
      </w:pPr>
      <w:r w:rsidRPr="004F26EF">
        <w:rPr>
          <w:lang w:val="fr-FR"/>
        </w:rPr>
        <w:t>Depuis l'approbation de la troisième et dernière tranche de la phase II et le rapport d'avancement soumis à la 94</w:t>
      </w:r>
      <w:r w:rsidRPr="00816D5E">
        <w:rPr>
          <w:vertAlign w:val="superscript"/>
          <w:lang w:val="fr-FR"/>
        </w:rPr>
        <w:t>ème</w:t>
      </w:r>
      <w:r w:rsidRPr="004F26EF">
        <w:rPr>
          <w:lang w:val="fr-FR"/>
        </w:rPr>
        <w:t xml:space="preserve"> réunion, les activités suivantes ont été mises en œuvre </w:t>
      </w:r>
      <w:r w:rsidR="000506DA" w:rsidRPr="004F26EF">
        <w:rPr>
          <w:lang w:val="fr-FR"/>
        </w:rPr>
        <w:t>:</w:t>
      </w:r>
    </w:p>
    <w:p w14:paraId="0F6EDF73" w14:textId="13BA3274" w:rsidR="00D67766" w:rsidRPr="004F26EF" w:rsidRDefault="00AF19F5" w:rsidP="00AF19F5">
      <w:pPr>
        <w:pStyle w:val="Heading2"/>
        <w:rPr>
          <w:lang w:val="fr-FR"/>
        </w:rPr>
      </w:pPr>
      <w:r w:rsidRPr="004F26EF">
        <w:rPr>
          <w:lang w:val="fr-FR"/>
        </w:rPr>
        <w:t xml:space="preserve">En 2024, la Jordanie a mis en place un système au sein du département des douanes qui permet l'approbation en ligne des importations de HCFC par l'unité nationale ozone (UNO). Cette fonction de déclaration en ligne permet d'améliorer le suivi et le contrôle des importations et de réduire les écarts entre les </w:t>
      </w:r>
      <w:r w:rsidR="003721AD" w:rsidRPr="004F26EF">
        <w:rPr>
          <w:lang w:val="fr-FR"/>
        </w:rPr>
        <w:t>déclarations</w:t>
      </w:r>
      <w:r w:rsidRPr="004F26EF">
        <w:rPr>
          <w:lang w:val="fr-FR"/>
        </w:rPr>
        <w:t xml:space="preserve"> </w:t>
      </w:r>
      <w:r w:rsidR="005A11B3" w:rsidRPr="004F26EF">
        <w:rPr>
          <w:lang w:val="fr-FR"/>
        </w:rPr>
        <w:t>;</w:t>
      </w:r>
      <w:r w:rsidR="006D76E2" w:rsidRPr="004F26EF">
        <w:rPr>
          <w:lang w:val="fr-FR"/>
        </w:rPr>
        <w:t xml:space="preserve"> </w:t>
      </w:r>
    </w:p>
    <w:p w14:paraId="3BFD051D" w14:textId="5A74007F" w:rsidR="00916DF8" w:rsidRPr="004F26EF" w:rsidRDefault="00AF19F5" w:rsidP="00776970">
      <w:pPr>
        <w:pStyle w:val="Heading2"/>
        <w:rPr>
          <w:lang w:val="fr-FR"/>
        </w:rPr>
      </w:pPr>
      <w:r w:rsidRPr="004F26EF">
        <w:rPr>
          <w:lang w:val="fr-FR"/>
        </w:rPr>
        <w:t xml:space="preserve">L'interdiction d'importer ou de réexporter du HCFC-141b en vrac et dans des polyols pré-mélangés a été appliquée à partir de 2022. Les activités visant à éliminer progressivement la consommation de HCFC-141b pur et dans les polyols dans le cadre de la phase II ont pris fin en juillet 2024. L'élimination progressive de la fabrication de mousse de polyuréthane dans les entreprises restantes a été achevée, ce qui a entraîné l'élimination cumulative de 353,73 t de HCFC-141b en vrac et contenu dans des polyols pré-mélangés </w:t>
      </w:r>
      <w:r w:rsidR="001D555C" w:rsidRPr="004F26EF">
        <w:rPr>
          <w:lang w:val="fr-FR"/>
        </w:rPr>
        <w:t>:</w:t>
      </w:r>
    </w:p>
    <w:p w14:paraId="33125524" w14:textId="713BBDEF" w:rsidR="00573BB9" w:rsidRPr="004F26EF" w:rsidRDefault="00AF19F5" w:rsidP="00916DF8">
      <w:pPr>
        <w:pStyle w:val="Heading3"/>
        <w:rPr>
          <w:lang w:val="fr-FR"/>
        </w:rPr>
      </w:pPr>
      <w:r w:rsidRPr="004F26EF">
        <w:rPr>
          <w:lang w:val="fr-FR"/>
        </w:rPr>
        <w:t>Six grandes entreprises fabriquant de la mousse de polyuréthane (115,13 t) et six entreprises fabriquant de la mousse pulvérisée (82,01 t) ont été reconverties dans le cadre de la phase II, représentant une élimination combinée de 197,14 t</w:t>
      </w:r>
      <w:r w:rsidR="004A3750" w:rsidRPr="004F26EF">
        <w:rPr>
          <w:lang w:val="fr-FR"/>
        </w:rPr>
        <w:t>;</w:t>
      </w:r>
    </w:p>
    <w:p w14:paraId="3A39F438" w14:textId="753D58DE" w:rsidR="00CE2022" w:rsidRPr="004F26EF" w:rsidRDefault="00AF19F5" w:rsidP="00E60CD2">
      <w:pPr>
        <w:pStyle w:val="Heading3"/>
        <w:rPr>
          <w:lang w:val="fr-FR"/>
        </w:rPr>
      </w:pPr>
      <w:r w:rsidRPr="004F26EF">
        <w:rPr>
          <w:lang w:val="fr-FR"/>
        </w:rPr>
        <w:t xml:space="preserve">La reconversion de quatre autres entreprises de fabrication de mousse polyuréthane a été achevée, ce qui a permis d'éliminer 59,80 t de HCFC-141b contenu dans les polyols pré-mélangés </w:t>
      </w:r>
      <w:r w:rsidR="007261B6" w:rsidRPr="004F26EF">
        <w:rPr>
          <w:lang w:val="fr-FR"/>
        </w:rPr>
        <w:t>;</w:t>
      </w:r>
    </w:p>
    <w:p w14:paraId="41BE908A" w14:textId="72C2128B" w:rsidR="00DB0DD0" w:rsidRPr="004F26EF" w:rsidRDefault="006D4434" w:rsidP="00E60CD2">
      <w:pPr>
        <w:pStyle w:val="Heading3"/>
        <w:rPr>
          <w:lang w:val="fr-FR"/>
        </w:rPr>
      </w:pPr>
      <w:r w:rsidRPr="004F26EF">
        <w:rPr>
          <w:lang w:val="fr-FR"/>
        </w:rPr>
        <w:t>L'achat et la distribution de polyols pré-mélangés à faible potentiel de réchauffement planétaire (PRP) aux entreprises de mousse, retardés en raison de problèmes liés à la pandémie de COVID-19 et de difficultés d'approvisionnement dues aux faibles quantités nécessaires dans le pays, et prolongés lors de la 93</w:t>
      </w:r>
      <w:r w:rsidRPr="00816D5E">
        <w:rPr>
          <w:vertAlign w:val="superscript"/>
          <w:lang w:val="fr-FR"/>
        </w:rPr>
        <w:t xml:space="preserve">ème </w:t>
      </w:r>
      <w:r w:rsidRPr="004F26EF">
        <w:rPr>
          <w:lang w:val="fr-FR"/>
        </w:rPr>
        <w:t>réunion</w:t>
      </w:r>
      <w:r w:rsidRPr="004F26EF">
        <w:rPr>
          <w:rStyle w:val="FootnoteReference"/>
          <w:lang w:val="fr-FR"/>
        </w:rPr>
        <w:footnoteReference w:id="5"/>
      </w:r>
      <w:r w:rsidRPr="004F26EF">
        <w:rPr>
          <w:lang w:val="fr-FR"/>
        </w:rPr>
        <w:t>, sont terminés : dans le cadre de la phase II, un total de 31 des 43 petites et moyennes entreprises (PME) de fabrication de mousse polyuréthane et 10 des 22 entreprises de fabrication d'équipements de réfrigération qui avaient reçu une assistance technique ont été reconverties. Les fonds associés aux entreprises qui n'ont pas participé au projet, estimés à 240 000 $US, plus les coûts d'appui à l'agence, seront retournés au Fonds multilatéral à l'achèvement financier du projet.</w:t>
      </w:r>
    </w:p>
    <w:p w14:paraId="0F16574E" w14:textId="37F926E2" w:rsidR="00E569E2" w:rsidRPr="004F26EF" w:rsidRDefault="006D4434" w:rsidP="00F65739">
      <w:pPr>
        <w:pStyle w:val="Heading2"/>
        <w:rPr>
          <w:lang w:val="fr-FR"/>
        </w:rPr>
      </w:pPr>
      <w:r w:rsidRPr="004F26EF">
        <w:rPr>
          <w:lang w:val="fr-FR"/>
        </w:rPr>
        <w:t xml:space="preserve">Les équipements de récupération et de recyclage achetés dans le cadre du projet ont été distribués à 55 ateliers </w:t>
      </w:r>
      <w:r w:rsidR="008F65A6" w:rsidRPr="004F26EF">
        <w:rPr>
          <w:lang w:val="fr-FR"/>
        </w:rPr>
        <w:t>;</w:t>
      </w:r>
      <w:r w:rsidR="002A1100" w:rsidRPr="004F26EF">
        <w:rPr>
          <w:lang w:val="fr-FR"/>
        </w:rPr>
        <w:t xml:space="preserve"> </w:t>
      </w:r>
    </w:p>
    <w:p w14:paraId="30D10F41" w14:textId="6123D20B" w:rsidR="00E27FC9" w:rsidRPr="004F26EF" w:rsidRDefault="006D4434" w:rsidP="4EADC1EC">
      <w:pPr>
        <w:pStyle w:val="Heading2"/>
        <w:rPr>
          <w:lang w:val="fr-FR"/>
        </w:rPr>
      </w:pPr>
      <w:r w:rsidRPr="004F26EF">
        <w:rPr>
          <w:lang w:val="fr-FR"/>
        </w:rPr>
        <w:t xml:space="preserve">L'achat de 11 identificateurs de fluide frigorigène et l'achèvement de la formation des </w:t>
      </w:r>
      <w:r w:rsidRPr="004F26EF">
        <w:rPr>
          <w:lang w:val="fr-FR"/>
        </w:rPr>
        <w:lastRenderedPageBreak/>
        <w:t>formateurs aux bonnes pratiques d'entretien, prorogés lors de la 93</w:t>
      </w:r>
      <w:r w:rsidRPr="00816D5E">
        <w:rPr>
          <w:vertAlign w:val="superscript"/>
          <w:lang w:val="fr-FR"/>
        </w:rPr>
        <w:t>ème</w:t>
      </w:r>
      <w:r w:rsidRPr="004F26EF">
        <w:rPr>
          <w:lang w:val="fr-FR"/>
        </w:rPr>
        <w:t xml:space="preserve"> réunion</w:t>
      </w:r>
      <w:r w:rsidRPr="004F26EF">
        <w:rPr>
          <w:rStyle w:val="FootnoteReference"/>
          <w:lang w:val="fr-FR"/>
        </w:rPr>
        <w:footnoteReference w:id="6"/>
      </w:r>
      <w:r w:rsidRPr="004F26EF">
        <w:rPr>
          <w:lang w:val="fr-FR"/>
        </w:rPr>
        <w:t>, sont en cours : la formation des formateurs sera plutôt achevée dans le cadre du contrat avec les centres de formation professionnelle, et les fonds sont utilisés pour acheter deux nouveaux identificateurs ; huit ont été achetés mais pas encore livrés car ils attendent la confirmation du ministère de l'Environnement concernant l'exonération des droits de douane et de la taxe sur les ventes, et les cinq identificateurs restants seront achetés et livrés d'ici à décembre 2024 ; et</w:t>
      </w:r>
    </w:p>
    <w:p w14:paraId="0AFE5ECD" w14:textId="60A81BFA" w:rsidR="005F6515" w:rsidRPr="004F26EF" w:rsidRDefault="006D4434" w:rsidP="00D25245">
      <w:pPr>
        <w:pStyle w:val="Heading2"/>
        <w:rPr>
          <w:lang w:val="fr-FR"/>
        </w:rPr>
      </w:pPr>
      <w:r w:rsidRPr="004F26EF">
        <w:rPr>
          <w:lang w:val="fr-FR"/>
        </w:rPr>
        <w:t>Cinquante techniciens ont été formés aux bonnes pratiques d'entretien et à l'utilisation en toute sécurité des produits inflammables, soit un total de 180 personnes formées dans le cadre de la phase II</w:t>
      </w:r>
      <w:r w:rsidR="006F6FEE" w:rsidRPr="004F26EF">
        <w:rPr>
          <w:lang w:val="fr-FR"/>
        </w:rPr>
        <w:t>.</w:t>
      </w:r>
    </w:p>
    <w:p w14:paraId="0F2CBC5D" w14:textId="1E42A462" w:rsidR="003118FD" w:rsidRPr="004F26EF" w:rsidRDefault="00B2557E" w:rsidP="003D45B6">
      <w:pPr>
        <w:suppressAutoHyphens/>
        <w:spacing w:after="240"/>
        <w:rPr>
          <w:u w:val="single"/>
          <w:lang w:val="fr-FR"/>
        </w:rPr>
      </w:pPr>
      <w:r w:rsidRPr="004F26EF">
        <w:rPr>
          <w:i/>
          <w:iCs/>
          <w:lang w:val="fr-FR"/>
        </w:rPr>
        <w:t>Niveau de décaissement des fonds</w:t>
      </w:r>
    </w:p>
    <w:p w14:paraId="4242F6E7" w14:textId="6258367F" w:rsidR="003118FD" w:rsidRPr="004F26EF" w:rsidRDefault="00B2557E" w:rsidP="003118FD">
      <w:pPr>
        <w:numPr>
          <w:ilvl w:val="0"/>
          <w:numId w:val="2"/>
        </w:numPr>
        <w:spacing w:after="240"/>
        <w:outlineLvl w:val="0"/>
        <w:rPr>
          <w:u w:val="single"/>
          <w:lang w:val="fr-FR"/>
        </w:rPr>
      </w:pPr>
      <w:r w:rsidRPr="004F26EF">
        <w:rPr>
          <w:lang w:val="fr-FR"/>
        </w:rPr>
        <w:t>En juin 2024, 2 767 808 $US des 3 074 691 $US approuvés pour la phase II (90 %) avaient été décaissés (1 836 680 $US pour la Banque mondiale et 931 128 $US pour l'ONUDI), comme indiqué dans le tableau 2. Les soldes restants seront restitués à l'achèvement financier du projet</w:t>
      </w:r>
      <w:r w:rsidR="008F5ACA" w:rsidRPr="004F26EF">
        <w:rPr>
          <w:lang w:val="fr-FR"/>
        </w:rPr>
        <w:t>.</w:t>
      </w:r>
    </w:p>
    <w:p w14:paraId="10173D81" w14:textId="60913C9A" w:rsidR="00A33D2A" w:rsidRPr="004F26EF" w:rsidRDefault="00A33D2A" w:rsidP="00A33D2A">
      <w:pPr>
        <w:keepNext/>
        <w:rPr>
          <w:b/>
          <w:lang w:val="fr-FR"/>
        </w:rPr>
      </w:pPr>
      <w:r w:rsidRPr="004F26EF">
        <w:rPr>
          <w:b/>
          <w:lang w:val="fr-FR"/>
        </w:rPr>
        <w:t>Table</w:t>
      </w:r>
      <w:r w:rsidR="00B2557E" w:rsidRPr="004F26EF">
        <w:rPr>
          <w:b/>
          <w:lang w:val="fr-FR"/>
        </w:rPr>
        <w:t>au</w:t>
      </w:r>
      <w:r w:rsidRPr="004F26EF">
        <w:rPr>
          <w:b/>
          <w:lang w:val="fr-FR"/>
        </w:rPr>
        <w:t xml:space="preserve"> 2. </w:t>
      </w:r>
      <w:r w:rsidR="00B2557E" w:rsidRPr="004F26EF">
        <w:rPr>
          <w:b/>
          <w:lang w:val="fr-FR"/>
        </w:rPr>
        <w:t>Rapport financier de la phase II du PGEH pour la Jordanie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19"/>
        <w:gridCol w:w="1872"/>
        <w:gridCol w:w="1872"/>
        <w:gridCol w:w="1528"/>
        <w:gridCol w:w="1530"/>
      </w:tblGrid>
      <w:tr w:rsidR="002F0AC3" w:rsidRPr="004F26EF" w14:paraId="0EF3DD5C" w14:textId="77777777" w:rsidTr="002F0AC3">
        <w:trPr>
          <w:trHeight w:val="410"/>
          <w:tblHeader/>
        </w:trPr>
        <w:tc>
          <w:tcPr>
            <w:tcW w:w="1363" w:type="pct"/>
            <w:gridSpan w:val="2"/>
            <w:shd w:val="clear" w:color="auto" w:fill="auto"/>
            <w:noWrap/>
            <w:vAlign w:val="center"/>
            <w:hideMark/>
          </w:tcPr>
          <w:p w14:paraId="669F3ADA" w14:textId="77777777" w:rsidR="002F0AC3" w:rsidRPr="004F26EF" w:rsidRDefault="002F0AC3" w:rsidP="009E06DD">
            <w:pPr>
              <w:keepNext/>
              <w:jc w:val="center"/>
              <w:rPr>
                <w:b/>
                <w:bCs/>
                <w:color w:val="000000"/>
                <w:sz w:val="20"/>
                <w:szCs w:val="20"/>
                <w:lang w:val="fr-FR" w:eastAsia="en-CA"/>
              </w:rPr>
            </w:pPr>
            <w:r w:rsidRPr="004F26EF">
              <w:rPr>
                <w:b/>
                <w:bCs/>
                <w:color w:val="000000"/>
                <w:sz w:val="20"/>
                <w:szCs w:val="20"/>
                <w:lang w:val="fr-FR" w:eastAsia="en-CA"/>
              </w:rPr>
              <w:t>Tranche</w:t>
            </w:r>
          </w:p>
        </w:tc>
        <w:tc>
          <w:tcPr>
            <w:tcW w:w="1001" w:type="pct"/>
            <w:shd w:val="clear" w:color="auto" w:fill="auto"/>
            <w:noWrap/>
            <w:vAlign w:val="center"/>
            <w:hideMark/>
          </w:tcPr>
          <w:p w14:paraId="05A1B7DB" w14:textId="3F04121E" w:rsidR="002F0AC3" w:rsidRPr="004F26EF" w:rsidRDefault="00B2557E" w:rsidP="009E06DD">
            <w:pPr>
              <w:keepNext/>
              <w:jc w:val="center"/>
              <w:rPr>
                <w:b/>
                <w:color w:val="000000"/>
                <w:sz w:val="20"/>
                <w:szCs w:val="20"/>
                <w:lang w:val="fr-FR" w:eastAsia="en-CA"/>
              </w:rPr>
            </w:pPr>
            <w:r w:rsidRPr="004F26EF">
              <w:rPr>
                <w:b/>
                <w:color w:val="000000"/>
                <w:sz w:val="20"/>
                <w:szCs w:val="20"/>
                <w:lang w:val="fr-FR" w:eastAsia="en-CA"/>
              </w:rPr>
              <w:t>Banque mondiale</w:t>
            </w:r>
          </w:p>
        </w:tc>
        <w:tc>
          <w:tcPr>
            <w:tcW w:w="1001" w:type="pct"/>
            <w:vAlign w:val="center"/>
          </w:tcPr>
          <w:p w14:paraId="28170D4C" w14:textId="55C5EC6B" w:rsidR="002F0AC3" w:rsidRPr="004F26EF" w:rsidRDefault="00B2557E" w:rsidP="009E06DD">
            <w:pPr>
              <w:keepNext/>
              <w:jc w:val="center"/>
              <w:rPr>
                <w:b/>
                <w:color w:val="000000"/>
                <w:sz w:val="20"/>
                <w:szCs w:val="20"/>
                <w:lang w:val="fr-FR" w:eastAsia="en-CA"/>
              </w:rPr>
            </w:pPr>
            <w:r w:rsidRPr="004F26EF">
              <w:rPr>
                <w:b/>
                <w:color w:val="000000"/>
                <w:sz w:val="20"/>
                <w:szCs w:val="20"/>
                <w:lang w:val="fr-FR" w:eastAsia="en-CA"/>
              </w:rPr>
              <w:t>ONUDI</w:t>
            </w:r>
          </w:p>
        </w:tc>
        <w:tc>
          <w:tcPr>
            <w:tcW w:w="817" w:type="pct"/>
            <w:shd w:val="clear" w:color="auto" w:fill="auto"/>
            <w:noWrap/>
            <w:vAlign w:val="center"/>
            <w:hideMark/>
          </w:tcPr>
          <w:p w14:paraId="3D506F97" w14:textId="77777777" w:rsidR="002F0AC3" w:rsidRPr="004F26EF" w:rsidRDefault="002F0AC3" w:rsidP="009E06DD">
            <w:pPr>
              <w:keepNext/>
              <w:jc w:val="center"/>
              <w:rPr>
                <w:b/>
                <w:color w:val="000000"/>
                <w:sz w:val="20"/>
                <w:szCs w:val="20"/>
                <w:lang w:val="fr-FR" w:eastAsia="en-CA"/>
              </w:rPr>
            </w:pPr>
            <w:r w:rsidRPr="004F26EF">
              <w:rPr>
                <w:b/>
                <w:color w:val="000000"/>
                <w:sz w:val="20"/>
                <w:szCs w:val="20"/>
                <w:lang w:val="fr-FR" w:eastAsia="en-CA"/>
              </w:rPr>
              <w:t>Total</w:t>
            </w:r>
          </w:p>
        </w:tc>
        <w:tc>
          <w:tcPr>
            <w:tcW w:w="818" w:type="pct"/>
            <w:shd w:val="clear" w:color="auto" w:fill="auto"/>
            <w:noWrap/>
            <w:vAlign w:val="center"/>
            <w:hideMark/>
          </w:tcPr>
          <w:p w14:paraId="51D5B7AA" w14:textId="6D409A58" w:rsidR="002F0AC3" w:rsidRPr="004F26EF" w:rsidRDefault="00B2557E" w:rsidP="009E06DD">
            <w:pPr>
              <w:keepNext/>
              <w:ind w:left="-109" w:right="-108"/>
              <w:jc w:val="center"/>
              <w:rPr>
                <w:b/>
                <w:color w:val="000000"/>
                <w:sz w:val="20"/>
                <w:szCs w:val="20"/>
                <w:lang w:val="fr-FR" w:eastAsia="en-CA"/>
              </w:rPr>
            </w:pPr>
            <w:r w:rsidRPr="004F26EF">
              <w:rPr>
                <w:b/>
                <w:color w:val="000000"/>
                <w:sz w:val="20"/>
                <w:szCs w:val="20"/>
                <w:lang w:val="fr-FR" w:eastAsia="en-CA"/>
              </w:rPr>
              <w:t xml:space="preserve">Taux de décaissement </w:t>
            </w:r>
            <w:r w:rsidR="002F0AC3" w:rsidRPr="004F26EF">
              <w:rPr>
                <w:b/>
                <w:color w:val="000000"/>
                <w:sz w:val="20"/>
                <w:szCs w:val="20"/>
                <w:lang w:val="fr-FR" w:eastAsia="en-CA"/>
              </w:rPr>
              <w:t>(%)</w:t>
            </w:r>
          </w:p>
        </w:tc>
      </w:tr>
      <w:tr w:rsidR="00493203" w:rsidRPr="004F26EF" w14:paraId="13A50AB6" w14:textId="77777777" w:rsidTr="00B2557E">
        <w:trPr>
          <w:trHeight w:val="181"/>
        </w:trPr>
        <w:tc>
          <w:tcPr>
            <w:tcW w:w="604" w:type="pct"/>
            <w:vMerge w:val="restart"/>
            <w:shd w:val="clear" w:color="auto" w:fill="auto"/>
            <w:noWrap/>
            <w:vAlign w:val="center"/>
            <w:hideMark/>
          </w:tcPr>
          <w:p w14:paraId="3C7FDBC7" w14:textId="365987E3" w:rsidR="00493203" w:rsidRPr="004F26EF" w:rsidRDefault="00B2557E" w:rsidP="00493203">
            <w:pPr>
              <w:jc w:val="left"/>
              <w:rPr>
                <w:bCs/>
                <w:color w:val="000000"/>
                <w:sz w:val="20"/>
                <w:szCs w:val="20"/>
                <w:lang w:val="fr-FR" w:eastAsia="en-CA"/>
              </w:rPr>
            </w:pPr>
            <w:r w:rsidRPr="004F26EF">
              <w:rPr>
                <w:bCs/>
                <w:color w:val="000000"/>
                <w:sz w:val="20"/>
                <w:szCs w:val="20"/>
                <w:lang w:val="fr-FR" w:eastAsia="en-CA"/>
              </w:rPr>
              <w:t>Première</w:t>
            </w:r>
          </w:p>
        </w:tc>
        <w:tc>
          <w:tcPr>
            <w:tcW w:w="759" w:type="pct"/>
            <w:shd w:val="clear" w:color="auto" w:fill="auto"/>
            <w:noWrap/>
            <w:vAlign w:val="center"/>
            <w:hideMark/>
          </w:tcPr>
          <w:p w14:paraId="101F3477" w14:textId="0BB4A1B3" w:rsidR="00493203" w:rsidRPr="004F26EF" w:rsidRDefault="00B2557E" w:rsidP="00493203">
            <w:pPr>
              <w:rPr>
                <w:bCs/>
                <w:color w:val="000000"/>
                <w:sz w:val="20"/>
                <w:szCs w:val="20"/>
                <w:lang w:val="fr-FR" w:eastAsia="en-CA"/>
              </w:rPr>
            </w:pPr>
            <w:r w:rsidRPr="004F26EF">
              <w:rPr>
                <w:bCs/>
                <w:color w:val="000000"/>
                <w:sz w:val="20"/>
                <w:szCs w:val="20"/>
                <w:lang w:val="fr-FR" w:eastAsia="en-CA"/>
              </w:rPr>
              <w:t>Approuvée</w:t>
            </w:r>
          </w:p>
        </w:tc>
        <w:tc>
          <w:tcPr>
            <w:tcW w:w="1001" w:type="pct"/>
            <w:shd w:val="clear" w:color="auto" w:fill="auto"/>
            <w:noWrap/>
          </w:tcPr>
          <w:p w14:paraId="182C8489" w14:textId="043484BC" w:rsidR="00493203" w:rsidRPr="004F26EF" w:rsidRDefault="00493203" w:rsidP="00493203">
            <w:pPr>
              <w:jc w:val="right"/>
              <w:rPr>
                <w:color w:val="000000"/>
                <w:sz w:val="20"/>
                <w:szCs w:val="20"/>
                <w:lang w:val="fr-FR" w:eastAsia="en-CA"/>
              </w:rPr>
            </w:pPr>
            <w:r w:rsidRPr="004F26EF">
              <w:rPr>
                <w:color w:val="000000"/>
                <w:sz w:val="20"/>
                <w:szCs w:val="20"/>
                <w:lang w:val="fr-FR" w:eastAsia="en-CA"/>
              </w:rPr>
              <w:t>526</w:t>
            </w:r>
            <w:r w:rsidR="00B2557E" w:rsidRPr="004F26EF">
              <w:rPr>
                <w:color w:val="000000"/>
                <w:sz w:val="20"/>
                <w:szCs w:val="20"/>
                <w:lang w:val="fr-FR" w:eastAsia="en-CA"/>
              </w:rPr>
              <w:t xml:space="preserve"> </w:t>
            </w:r>
            <w:r w:rsidRPr="004F26EF">
              <w:rPr>
                <w:color w:val="000000"/>
                <w:sz w:val="20"/>
                <w:szCs w:val="20"/>
                <w:lang w:val="fr-FR" w:eastAsia="en-CA"/>
              </w:rPr>
              <w:t>956</w:t>
            </w:r>
          </w:p>
        </w:tc>
        <w:tc>
          <w:tcPr>
            <w:tcW w:w="1001" w:type="pct"/>
          </w:tcPr>
          <w:p w14:paraId="7EE5444C" w14:textId="1A3A342E" w:rsidR="00493203" w:rsidRPr="004F26EF" w:rsidRDefault="00493203" w:rsidP="00493203">
            <w:pPr>
              <w:jc w:val="right"/>
              <w:rPr>
                <w:color w:val="000000"/>
                <w:sz w:val="20"/>
                <w:szCs w:val="20"/>
                <w:lang w:val="fr-FR" w:eastAsia="en-CA"/>
              </w:rPr>
            </w:pPr>
            <w:r w:rsidRPr="004F26EF">
              <w:rPr>
                <w:color w:val="000000"/>
                <w:sz w:val="20"/>
                <w:szCs w:val="20"/>
                <w:lang w:val="fr-FR" w:eastAsia="en-CA"/>
              </w:rPr>
              <w:t>392</w:t>
            </w:r>
            <w:r w:rsidR="00B2557E" w:rsidRPr="004F26EF">
              <w:rPr>
                <w:color w:val="000000"/>
                <w:sz w:val="20"/>
                <w:szCs w:val="20"/>
                <w:lang w:val="fr-FR" w:eastAsia="en-CA"/>
              </w:rPr>
              <w:t xml:space="preserve"> </w:t>
            </w:r>
            <w:r w:rsidRPr="004F26EF">
              <w:rPr>
                <w:color w:val="000000"/>
                <w:sz w:val="20"/>
                <w:szCs w:val="20"/>
                <w:lang w:val="fr-FR" w:eastAsia="en-CA"/>
              </w:rPr>
              <w:t>171</w:t>
            </w:r>
          </w:p>
        </w:tc>
        <w:tc>
          <w:tcPr>
            <w:tcW w:w="817" w:type="pct"/>
            <w:shd w:val="clear" w:color="auto" w:fill="auto"/>
            <w:noWrap/>
          </w:tcPr>
          <w:p w14:paraId="31F363B1" w14:textId="37D8B817" w:rsidR="00493203" w:rsidRPr="004F26EF" w:rsidRDefault="00493203" w:rsidP="00493203">
            <w:pPr>
              <w:jc w:val="right"/>
              <w:rPr>
                <w:color w:val="000000"/>
                <w:sz w:val="20"/>
                <w:szCs w:val="20"/>
                <w:lang w:val="fr-FR" w:eastAsia="en-CA"/>
              </w:rPr>
            </w:pPr>
            <w:r w:rsidRPr="004F26EF">
              <w:rPr>
                <w:color w:val="000000"/>
                <w:sz w:val="20"/>
                <w:szCs w:val="20"/>
                <w:lang w:val="fr-FR" w:eastAsia="en-CA"/>
              </w:rPr>
              <w:t>919</w:t>
            </w:r>
            <w:r w:rsidR="00B2557E" w:rsidRPr="004F26EF">
              <w:rPr>
                <w:color w:val="000000"/>
                <w:sz w:val="20"/>
                <w:szCs w:val="20"/>
                <w:lang w:val="fr-FR" w:eastAsia="en-CA"/>
              </w:rPr>
              <w:t xml:space="preserve"> </w:t>
            </w:r>
            <w:r w:rsidRPr="004F26EF">
              <w:rPr>
                <w:color w:val="000000"/>
                <w:sz w:val="20"/>
                <w:szCs w:val="20"/>
                <w:lang w:val="fr-FR" w:eastAsia="en-CA"/>
              </w:rPr>
              <w:t>127</w:t>
            </w:r>
          </w:p>
        </w:tc>
        <w:tc>
          <w:tcPr>
            <w:tcW w:w="818" w:type="pct"/>
            <w:vMerge w:val="restart"/>
            <w:shd w:val="clear" w:color="auto" w:fill="auto"/>
            <w:noWrap/>
            <w:vAlign w:val="center"/>
          </w:tcPr>
          <w:p w14:paraId="614448AD" w14:textId="146655C4" w:rsidR="00493203" w:rsidRPr="004F26EF" w:rsidRDefault="00493203" w:rsidP="00493203">
            <w:pPr>
              <w:jc w:val="center"/>
              <w:rPr>
                <w:color w:val="000000"/>
                <w:sz w:val="20"/>
                <w:szCs w:val="20"/>
                <w:lang w:val="fr-FR" w:eastAsia="en-CA"/>
              </w:rPr>
            </w:pPr>
            <w:r w:rsidRPr="004F26EF">
              <w:rPr>
                <w:color w:val="000000"/>
                <w:sz w:val="20"/>
                <w:szCs w:val="20"/>
                <w:lang w:val="fr-FR" w:eastAsia="en-CA"/>
              </w:rPr>
              <w:t>100</w:t>
            </w:r>
          </w:p>
        </w:tc>
      </w:tr>
      <w:tr w:rsidR="00493203" w:rsidRPr="004F26EF" w14:paraId="55111980" w14:textId="77777777" w:rsidTr="00B2557E">
        <w:trPr>
          <w:trHeight w:val="217"/>
        </w:trPr>
        <w:tc>
          <w:tcPr>
            <w:tcW w:w="604" w:type="pct"/>
            <w:vMerge/>
            <w:vAlign w:val="center"/>
            <w:hideMark/>
          </w:tcPr>
          <w:p w14:paraId="3D98B73E" w14:textId="77777777" w:rsidR="00493203" w:rsidRPr="004F26EF" w:rsidRDefault="00493203" w:rsidP="00493203">
            <w:pPr>
              <w:jc w:val="left"/>
              <w:rPr>
                <w:bCs/>
                <w:color w:val="000000"/>
                <w:sz w:val="20"/>
                <w:szCs w:val="20"/>
                <w:lang w:val="fr-FR" w:eastAsia="en-CA"/>
              </w:rPr>
            </w:pPr>
          </w:p>
        </w:tc>
        <w:tc>
          <w:tcPr>
            <w:tcW w:w="759" w:type="pct"/>
            <w:shd w:val="clear" w:color="auto" w:fill="auto"/>
            <w:noWrap/>
            <w:vAlign w:val="center"/>
            <w:hideMark/>
          </w:tcPr>
          <w:p w14:paraId="26BA982C" w14:textId="5432AD04" w:rsidR="00493203" w:rsidRPr="004F26EF" w:rsidRDefault="00B2557E" w:rsidP="00493203">
            <w:pPr>
              <w:rPr>
                <w:bCs/>
                <w:color w:val="000000"/>
                <w:sz w:val="20"/>
                <w:szCs w:val="20"/>
                <w:lang w:val="fr-FR" w:eastAsia="en-CA"/>
              </w:rPr>
            </w:pPr>
            <w:r w:rsidRPr="004F26EF">
              <w:rPr>
                <w:bCs/>
                <w:color w:val="000000"/>
                <w:sz w:val="20"/>
                <w:szCs w:val="20"/>
                <w:lang w:val="fr-FR" w:eastAsia="en-CA"/>
              </w:rPr>
              <w:t>Décaissée</w:t>
            </w:r>
          </w:p>
        </w:tc>
        <w:tc>
          <w:tcPr>
            <w:tcW w:w="1001" w:type="pct"/>
            <w:shd w:val="clear" w:color="auto" w:fill="auto"/>
            <w:noWrap/>
          </w:tcPr>
          <w:p w14:paraId="5F6C90DF" w14:textId="7B84ECA0" w:rsidR="00493203" w:rsidRPr="004F26EF" w:rsidRDefault="00493203" w:rsidP="00493203">
            <w:pPr>
              <w:jc w:val="right"/>
              <w:rPr>
                <w:color w:val="000000"/>
                <w:sz w:val="20"/>
                <w:szCs w:val="20"/>
                <w:lang w:val="fr-FR" w:eastAsia="en-CA"/>
              </w:rPr>
            </w:pPr>
            <w:r w:rsidRPr="004F26EF">
              <w:rPr>
                <w:color w:val="000000"/>
                <w:sz w:val="20"/>
                <w:szCs w:val="20"/>
                <w:lang w:val="fr-FR" w:eastAsia="en-CA"/>
              </w:rPr>
              <w:t>526</w:t>
            </w:r>
            <w:r w:rsidR="00B2557E" w:rsidRPr="004F26EF">
              <w:rPr>
                <w:color w:val="000000"/>
                <w:sz w:val="20"/>
                <w:szCs w:val="20"/>
                <w:lang w:val="fr-FR" w:eastAsia="en-CA"/>
              </w:rPr>
              <w:t xml:space="preserve"> </w:t>
            </w:r>
            <w:r w:rsidRPr="004F26EF">
              <w:rPr>
                <w:color w:val="000000"/>
                <w:sz w:val="20"/>
                <w:szCs w:val="20"/>
                <w:lang w:val="fr-FR" w:eastAsia="en-CA"/>
              </w:rPr>
              <w:t>956</w:t>
            </w:r>
          </w:p>
        </w:tc>
        <w:tc>
          <w:tcPr>
            <w:tcW w:w="1001" w:type="pct"/>
          </w:tcPr>
          <w:p w14:paraId="62FEA063" w14:textId="27ECB2DE" w:rsidR="00493203" w:rsidRPr="004F26EF" w:rsidRDefault="00B67ABE" w:rsidP="00493203">
            <w:pPr>
              <w:jc w:val="right"/>
              <w:rPr>
                <w:color w:val="000000"/>
                <w:sz w:val="20"/>
                <w:szCs w:val="20"/>
                <w:lang w:val="fr-FR" w:eastAsia="en-CA"/>
              </w:rPr>
            </w:pPr>
            <w:r w:rsidRPr="004F26EF">
              <w:rPr>
                <w:color w:val="000000"/>
                <w:sz w:val="20"/>
                <w:szCs w:val="20"/>
                <w:lang w:val="fr-FR" w:eastAsia="en-CA"/>
              </w:rPr>
              <w:t>391</w:t>
            </w:r>
            <w:r w:rsidR="00B2557E" w:rsidRPr="004F26EF">
              <w:rPr>
                <w:color w:val="000000"/>
                <w:sz w:val="20"/>
                <w:szCs w:val="20"/>
                <w:lang w:val="fr-FR" w:eastAsia="en-CA"/>
              </w:rPr>
              <w:t xml:space="preserve"> </w:t>
            </w:r>
            <w:r w:rsidRPr="004F26EF">
              <w:rPr>
                <w:color w:val="000000"/>
                <w:sz w:val="20"/>
                <w:szCs w:val="20"/>
                <w:lang w:val="fr-FR" w:eastAsia="en-CA"/>
              </w:rPr>
              <w:t>889</w:t>
            </w:r>
          </w:p>
        </w:tc>
        <w:tc>
          <w:tcPr>
            <w:tcW w:w="817" w:type="pct"/>
            <w:shd w:val="clear" w:color="auto" w:fill="auto"/>
            <w:noWrap/>
          </w:tcPr>
          <w:p w14:paraId="2A9E1134" w14:textId="3429D38C" w:rsidR="00493203" w:rsidRPr="004F26EF" w:rsidRDefault="00493203" w:rsidP="00493203">
            <w:pPr>
              <w:jc w:val="right"/>
              <w:rPr>
                <w:color w:val="000000"/>
                <w:sz w:val="20"/>
                <w:szCs w:val="20"/>
                <w:lang w:val="fr-FR" w:eastAsia="en-CA"/>
              </w:rPr>
            </w:pPr>
            <w:r w:rsidRPr="004F26EF">
              <w:rPr>
                <w:color w:val="000000"/>
                <w:sz w:val="20"/>
                <w:szCs w:val="20"/>
                <w:lang w:val="fr-FR" w:eastAsia="en-CA"/>
              </w:rPr>
              <w:t>91</w:t>
            </w:r>
            <w:r w:rsidR="00BA030D" w:rsidRPr="004F26EF">
              <w:rPr>
                <w:color w:val="000000"/>
                <w:sz w:val="20"/>
                <w:szCs w:val="20"/>
                <w:lang w:val="fr-FR" w:eastAsia="en-CA"/>
              </w:rPr>
              <w:t>8</w:t>
            </w:r>
            <w:r w:rsidR="00B2557E" w:rsidRPr="004F26EF">
              <w:rPr>
                <w:color w:val="000000"/>
                <w:sz w:val="20"/>
                <w:szCs w:val="20"/>
                <w:lang w:val="fr-FR" w:eastAsia="en-CA"/>
              </w:rPr>
              <w:t xml:space="preserve"> </w:t>
            </w:r>
            <w:r w:rsidR="009D77BB" w:rsidRPr="004F26EF">
              <w:rPr>
                <w:color w:val="000000"/>
                <w:sz w:val="20"/>
                <w:szCs w:val="20"/>
                <w:lang w:val="fr-FR" w:eastAsia="en-CA"/>
              </w:rPr>
              <w:t>845</w:t>
            </w:r>
          </w:p>
        </w:tc>
        <w:tc>
          <w:tcPr>
            <w:tcW w:w="818" w:type="pct"/>
            <w:vMerge/>
            <w:vAlign w:val="center"/>
          </w:tcPr>
          <w:p w14:paraId="0D06B316" w14:textId="77777777" w:rsidR="00493203" w:rsidRPr="004F26EF" w:rsidRDefault="00493203" w:rsidP="00493203">
            <w:pPr>
              <w:jc w:val="center"/>
              <w:rPr>
                <w:color w:val="000000"/>
                <w:sz w:val="20"/>
                <w:szCs w:val="20"/>
                <w:lang w:val="fr-FR" w:eastAsia="en-CA"/>
              </w:rPr>
            </w:pPr>
          </w:p>
        </w:tc>
      </w:tr>
      <w:tr w:rsidR="00B2557E" w:rsidRPr="004F26EF" w14:paraId="3F19168B" w14:textId="77777777" w:rsidTr="00B2557E">
        <w:trPr>
          <w:trHeight w:val="154"/>
        </w:trPr>
        <w:tc>
          <w:tcPr>
            <w:tcW w:w="604" w:type="pct"/>
            <w:vMerge w:val="restart"/>
            <w:shd w:val="clear" w:color="auto" w:fill="auto"/>
            <w:noWrap/>
            <w:vAlign w:val="center"/>
            <w:hideMark/>
          </w:tcPr>
          <w:p w14:paraId="0C0C1A6C" w14:textId="03668EDC" w:rsidR="00B2557E" w:rsidRPr="004F26EF" w:rsidRDefault="00B2557E" w:rsidP="00B2557E">
            <w:pPr>
              <w:jc w:val="left"/>
              <w:rPr>
                <w:bCs/>
                <w:color w:val="000000"/>
                <w:sz w:val="20"/>
                <w:szCs w:val="20"/>
                <w:lang w:val="fr-FR" w:eastAsia="en-CA"/>
              </w:rPr>
            </w:pPr>
            <w:r w:rsidRPr="004F26EF">
              <w:rPr>
                <w:bCs/>
                <w:color w:val="000000"/>
                <w:sz w:val="20"/>
                <w:szCs w:val="20"/>
                <w:lang w:val="fr-FR" w:eastAsia="en-CA"/>
              </w:rPr>
              <w:t>Deuxième</w:t>
            </w:r>
          </w:p>
        </w:tc>
        <w:tc>
          <w:tcPr>
            <w:tcW w:w="759" w:type="pct"/>
            <w:shd w:val="clear" w:color="auto" w:fill="auto"/>
            <w:noWrap/>
            <w:vAlign w:val="center"/>
            <w:hideMark/>
          </w:tcPr>
          <w:p w14:paraId="475E4952" w14:textId="08EB1E73" w:rsidR="00B2557E" w:rsidRPr="004F26EF" w:rsidRDefault="00B2557E" w:rsidP="00B2557E">
            <w:pPr>
              <w:rPr>
                <w:bCs/>
                <w:color w:val="000000"/>
                <w:sz w:val="20"/>
                <w:szCs w:val="20"/>
                <w:lang w:val="fr-FR" w:eastAsia="en-CA"/>
              </w:rPr>
            </w:pPr>
            <w:r w:rsidRPr="004F26EF">
              <w:rPr>
                <w:bCs/>
                <w:color w:val="000000"/>
                <w:sz w:val="20"/>
                <w:szCs w:val="20"/>
                <w:lang w:val="fr-FR" w:eastAsia="en-CA"/>
              </w:rPr>
              <w:t>Approuvée</w:t>
            </w:r>
          </w:p>
        </w:tc>
        <w:tc>
          <w:tcPr>
            <w:tcW w:w="1001" w:type="pct"/>
            <w:shd w:val="clear" w:color="auto" w:fill="auto"/>
            <w:noWrap/>
          </w:tcPr>
          <w:p w14:paraId="072FAF73" w14:textId="733520EA" w:rsidR="00B2557E" w:rsidRPr="004F26EF" w:rsidRDefault="00B2557E" w:rsidP="00B2557E">
            <w:pPr>
              <w:jc w:val="right"/>
              <w:rPr>
                <w:color w:val="000000"/>
                <w:sz w:val="20"/>
                <w:szCs w:val="20"/>
                <w:lang w:val="fr-FR" w:eastAsia="en-CA"/>
              </w:rPr>
            </w:pPr>
            <w:r w:rsidRPr="004F26EF">
              <w:rPr>
                <w:color w:val="000000"/>
                <w:sz w:val="20"/>
                <w:szCs w:val="20"/>
                <w:lang w:val="fr-FR" w:eastAsia="en-CA"/>
              </w:rPr>
              <w:t>1 013 554</w:t>
            </w:r>
          </w:p>
        </w:tc>
        <w:tc>
          <w:tcPr>
            <w:tcW w:w="1001" w:type="pct"/>
          </w:tcPr>
          <w:p w14:paraId="4B6A8E64" w14:textId="2919F0CD" w:rsidR="00B2557E" w:rsidRPr="004F26EF" w:rsidRDefault="00B2557E" w:rsidP="00B2557E">
            <w:pPr>
              <w:jc w:val="right"/>
              <w:rPr>
                <w:color w:val="000000"/>
                <w:sz w:val="20"/>
                <w:szCs w:val="20"/>
                <w:lang w:val="fr-FR" w:eastAsia="en-CA"/>
              </w:rPr>
            </w:pPr>
            <w:r w:rsidRPr="004F26EF">
              <w:rPr>
                <w:color w:val="000000"/>
                <w:sz w:val="20"/>
                <w:szCs w:val="20"/>
                <w:lang w:val="fr-FR" w:eastAsia="en-CA"/>
              </w:rPr>
              <w:t>540 849</w:t>
            </w:r>
          </w:p>
        </w:tc>
        <w:tc>
          <w:tcPr>
            <w:tcW w:w="817" w:type="pct"/>
            <w:shd w:val="clear" w:color="auto" w:fill="auto"/>
            <w:noWrap/>
          </w:tcPr>
          <w:p w14:paraId="6AACD132" w14:textId="4E80182D" w:rsidR="00B2557E" w:rsidRPr="004F26EF" w:rsidRDefault="00B2557E" w:rsidP="00B2557E">
            <w:pPr>
              <w:jc w:val="right"/>
              <w:rPr>
                <w:color w:val="000000"/>
                <w:sz w:val="20"/>
                <w:szCs w:val="20"/>
                <w:lang w:val="fr-FR" w:eastAsia="en-CA"/>
              </w:rPr>
            </w:pPr>
            <w:r w:rsidRPr="004F26EF">
              <w:rPr>
                <w:color w:val="000000"/>
                <w:sz w:val="20"/>
                <w:szCs w:val="20"/>
                <w:lang w:val="fr-FR" w:eastAsia="en-CA"/>
              </w:rPr>
              <w:t>1 554 403</w:t>
            </w:r>
          </w:p>
        </w:tc>
        <w:tc>
          <w:tcPr>
            <w:tcW w:w="818" w:type="pct"/>
            <w:vMerge w:val="restart"/>
            <w:shd w:val="clear" w:color="auto" w:fill="auto"/>
            <w:noWrap/>
            <w:vAlign w:val="center"/>
          </w:tcPr>
          <w:p w14:paraId="02E24FB9" w14:textId="1D4D9E88" w:rsidR="00B2557E" w:rsidRPr="004F26EF" w:rsidRDefault="00B2557E" w:rsidP="00B2557E">
            <w:pPr>
              <w:jc w:val="center"/>
              <w:rPr>
                <w:color w:val="000000"/>
                <w:sz w:val="20"/>
                <w:szCs w:val="20"/>
                <w:lang w:val="fr-FR" w:eastAsia="en-CA"/>
              </w:rPr>
            </w:pPr>
            <w:r w:rsidRPr="004F26EF">
              <w:rPr>
                <w:color w:val="000000"/>
                <w:sz w:val="20"/>
                <w:szCs w:val="20"/>
                <w:lang w:val="fr-FR" w:eastAsia="en-CA"/>
              </w:rPr>
              <w:t>99</w:t>
            </w:r>
          </w:p>
        </w:tc>
      </w:tr>
      <w:tr w:rsidR="00B2557E" w:rsidRPr="004F26EF" w14:paraId="0BF46D24" w14:textId="77777777" w:rsidTr="00B2557E">
        <w:trPr>
          <w:trHeight w:val="181"/>
        </w:trPr>
        <w:tc>
          <w:tcPr>
            <w:tcW w:w="604" w:type="pct"/>
            <w:vMerge/>
            <w:vAlign w:val="center"/>
            <w:hideMark/>
          </w:tcPr>
          <w:p w14:paraId="40829E07" w14:textId="77777777" w:rsidR="00B2557E" w:rsidRPr="004F26EF" w:rsidRDefault="00B2557E" w:rsidP="00B2557E">
            <w:pPr>
              <w:jc w:val="left"/>
              <w:rPr>
                <w:bCs/>
                <w:color w:val="000000"/>
                <w:sz w:val="20"/>
                <w:szCs w:val="20"/>
                <w:lang w:val="fr-FR" w:eastAsia="en-CA"/>
              </w:rPr>
            </w:pPr>
          </w:p>
        </w:tc>
        <w:tc>
          <w:tcPr>
            <w:tcW w:w="759" w:type="pct"/>
            <w:shd w:val="clear" w:color="auto" w:fill="auto"/>
            <w:noWrap/>
            <w:vAlign w:val="center"/>
            <w:hideMark/>
          </w:tcPr>
          <w:p w14:paraId="6DF5409E" w14:textId="5C176878" w:rsidR="00B2557E" w:rsidRPr="004F26EF" w:rsidRDefault="00B2557E" w:rsidP="00B2557E">
            <w:pPr>
              <w:rPr>
                <w:bCs/>
                <w:color w:val="000000"/>
                <w:sz w:val="20"/>
                <w:szCs w:val="20"/>
                <w:lang w:val="fr-FR" w:eastAsia="en-CA"/>
              </w:rPr>
            </w:pPr>
            <w:r w:rsidRPr="004F26EF">
              <w:rPr>
                <w:bCs/>
                <w:color w:val="000000"/>
                <w:sz w:val="20"/>
                <w:szCs w:val="20"/>
                <w:lang w:val="fr-FR" w:eastAsia="en-CA"/>
              </w:rPr>
              <w:t>Décaissée</w:t>
            </w:r>
          </w:p>
        </w:tc>
        <w:tc>
          <w:tcPr>
            <w:tcW w:w="1001" w:type="pct"/>
            <w:shd w:val="clear" w:color="auto" w:fill="auto"/>
            <w:noWrap/>
          </w:tcPr>
          <w:p w14:paraId="74BCD193" w14:textId="21C82E96" w:rsidR="00B2557E" w:rsidRPr="004F26EF" w:rsidRDefault="00B2557E" w:rsidP="00B2557E">
            <w:pPr>
              <w:jc w:val="right"/>
              <w:rPr>
                <w:color w:val="000000"/>
                <w:sz w:val="20"/>
                <w:szCs w:val="20"/>
                <w:lang w:val="fr-FR" w:eastAsia="en-CA"/>
              </w:rPr>
            </w:pPr>
            <w:r w:rsidRPr="004F26EF">
              <w:rPr>
                <w:color w:val="000000"/>
                <w:sz w:val="20"/>
                <w:szCs w:val="20"/>
                <w:lang w:val="fr-FR" w:eastAsia="en-CA"/>
              </w:rPr>
              <w:t>1 013 554</w:t>
            </w:r>
          </w:p>
        </w:tc>
        <w:tc>
          <w:tcPr>
            <w:tcW w:w="1001" w:type="pct"/>
          </w:tcPr>
          <w:p w14:paraId="0AC0EF10" w14:textId="5472B41D" w:rsidR="00B2557E" w:rsidRPr="004F26EF" w:rsidRDefault="00B2557E" w:rsidP="00B2557E">
            <w:pPr>
              <w:jc w:val="right"/>
              <w:rPr>
                <w:color w:val="000000"/>
                <w:sz w:val="20"/>
                <w:szCs w:val="20"/>
                <w:lang w:val="fr-FR" w:eastAsia="en-CA"/>
              </w:rPr>
            </w:pPr>
            <w:r w:rsidRPr="004F26EF">
              <w:rPr>
                <w:color w:val="000000"/>
                <w:sz w:val="20"/>
                <w:szCs w:val="20"/>
                <w:lang w:val="fr-FR" w:eastAsia="en-CA"/>
              </w:rPr>
              <w:t>527 804</w:t>
            </w:r>
          </w:p>
        </w:tc>
        <w:tc>
          <w:tcPr>
            <w:tcW w:w="817" w:type="pct"/>
            <w:shd w:val="clear" w:color="auto" w:fill="auto"/>
            <w:noWrap/>
          </w:tcPr>
          <w:p w14:paraId="62384D88" w14:textId="67D8126C" w:rsidR="00B2557E" w:rsidRPr="004F26EF" w:rsidRDefault="00B2557E" w:rsidP="00B2557E">
            <w:pPr>
              <w:jc w:val="right"/>
              <w:rPr>
                <w:color w:val="000000"/>
                <w:sz w:val="20"/>
                <w:szCs w:val="20"/>
                <w:lang w:val="fr-FR" w:eastAsia="en-CA"/>
              </w:rPr>
            </w:pPr>
            <w:r w:rsidRPr="004F26EF">
              <w:rPr>
                <w:color w:val="000000"/>
                <w:sz w:val="20"/>
                <w:szCs w:val="20"/>
                <w:lang w:val="fr-FR" w:eastAsia="en-CA"/>
              </w:rPr>
              <w:t>1 541 358</w:t>
            </w:r>
          </w:p>
        </w:tc>
        <w:tc>
          <w:tcPr>
            <w:tcW w:w="818" w:type="pct"/>
            <w:vMerge/>
            <w:vAlign w:val="center"/>
          </w:tcPr>
          <w:p w14:paraId="25035584" w14:textId="77777777" w:rsidR="00B2557E" w:rsidRPr="004F26EF" w:rsidRDefault="00B2557E" w:rsidP="00B2557E">
            <w:pPr>
              <w:jc w:val="center"/>
              <w:rPr>
                <w:color w:val="000000"/>
                <w:sz w:val="20"/>
                <w:szCs w:val="20"/>
                <w:lang w:val="fr-FR" w:eastAsia="en-CA"/>
              </w:rPr>
            </w:pPr>
          </w:p>
        </w:tc>
      </w:tr>
      <w:tr w:rsidR="00B2557E" w:rsidRPr="004F26EF" w14:paraId="4DDFE285" w14:textId="77777777" w:rsidTr="00B2557E">
        <w:trPr>
          <w:trHeight w:val="127"/>
        </w:trPr>
        <w:tc>
          <w:tcPr>
            <w:tcW w:w="604" w:type="pct"/>
            <w:vMerge w:val="restart"/>
            <w:shd w:val="clear" w:color="auto" w:fill="auto"/>
            <w:noWrap/>
            <w:vAlign w:val="center"/>
            <w:hideMark/>
          </w:tcPr>
          <w:p w14:paraId="3B0BBCCB" w14:textId="29297268" w:rsidR="00B2557E" w:rsidRPr="004F26EF" w:rsidRDefault="00B2557E" w:rsidP="00B2557E">
            <w:pPr>
              <w:jc w:val="left"/>
              <w:rPr>
                <w:bCs/>
                <w:color w:val="000000"/>
                <w:sz w:val="20"/>
                <w:szCs w:val="20"/>
                <w:lang w:val="fr-FR" w:eastAsia="en-CA"/>
              </w:rPr>
            </w:pPr>
            <w:r w:rsidRPr="004F26EF">
              <w:rPr>
                <w:bCs/>
                <w:color w:val="000000"/>
                <w:sz w:val="20"/>
                <w:szCs w:val="20"/>
                <w:lang w:val="fr-FR" w:eastAsia="en-CA"/>
              </w:rPr>
              <w:t>Troisième</w:t>
            </w:r>
          </w:p>
        </w:tc>
        <w:tc>
          <w:tcPr>
            <w:tcW w:w="759" w:type="pct"/>
            <w:shd w:val="clear" w:color="auto" w:fill="auto"/>
            <w:noWrap/>
            <w:vAlign w:val="center"/>
            <w:hideMark/>
          </w:tcPr>
          <w:p w14:paraId="4C5692DC" w14:textId="3D17DE1C" w:rsidR="00B2557E" w:rsidRPr="004F26EF" w:rsidRDefault="00B2557E" w:rsidP="00B2557E">
            <w:pPr>
              <w:rPr>
                <w:bCs/>
                <w:color w:val="000000"/>
                <w:sz w:val="20"/>
                <w:szCs w:val="20"/>
                <w:lang w:val="fr-FR" w:eastAsia="en-CA"/>
              </w:rPr>
            </w:pPr>
            <w:r w:rsidRPr="004F26EF">
              <w:rPr>
                <w:bCs/>
                <w:color w:val="000000"/>
                <w:sz w:val="20"/>
                <w:szCs w:val="20"/>
                <w:lang w:val="fr-FR" w:eastAsia="en-CA"/>
              </w:rPr>
              <w:t>Approuvée</w:t>
            </w:r>
          </w:p>
        </w:tc>
        <w:tc>
          <w:tcPr>
            <w:tcW w:w="1001" w:type="pct"/>
            <w:shd w:val="clear" w:color="auto" w:fill="auto"/>
            <w:noWrap/>
          </w:tcPr>
          <w:p w14:paraId="304CD6F7" w14:textId="443A7F86" w:rsidR="00B2557E" w:rsidRPr="004F26EF" w:rsidRDefault="00B2557E" w:rsidP="00B2557E">
            <w:pPr>
              <w:jc w:val="right"/>
              <w:rPr>
                <w:color w:val="000000"/>
                <w:sz w:val="20"/>
                <w:szCs w:val="20"/>
                <w:lang w:val="fr-FR" w:eastAsia="en-CA"/>
              </w:rPr>
            </w:pPr>
            <w:r w:rsidRPr="004F26EF">
              <w:rPr>
                <w:color w:val="000000"/>
                <w:sz w:val="20"/>
                <w:szCs w:val="20"/>
                <w:lang w:val="fr-FR" w:eastAsia="en-CA"/>
              </w:rPr>
              <w:t>534 726</w:t>
            </w:r>
          </w:p>
        </w:tc>
        <w:tc>
          <w:tcPr>
            <w:tcW w:w="1001" w:type="pct"/>
          </w:tcPr>
          <w:p w14:paraId="0EDFA1CB" w14:textId="5E803171" w:rsidR="00B2557E" w:rsidRPr="004F26EF" w:rsidRDefault="00B2557E" w:rsidP="00B2557E">
            <w:pPr>
              <w:jc w:val="right"/>
              <w:rPr>
                <w:color w:val="000000"/>
                <w:sz w:val="20"/>
                <w:szCs w:val="20"/>
                <w:lang w:val="fr-FR" w:eastAsia="en-CA"/>
              </w:rPr>
            </w:pPr>
            <w:r w:rsidRPr="004F26EF">
              <w:rPr>
                <w:color w:val="000000"/>
                <w:sz w:val="20"/>
                <w:szCs w:val="20"/>
                <w:lang w:val="fr-FR" w:eastAsia="en-CA"/>
              </w:rPr>
              <w:t>66 435</w:t>
            </w:r>
          </w:p>
        </w:tc>
        <w:tc>
          <w:tcPr>
            <w:tcW w:w="817" w:type="pct"/>
            <w:shd w:val="clear" w:color="auto" w:fill="auto"/>
            <w:noWrap/>
          </w:tcPr>
          <w:p w14:paraId="4602D16E" w14:textId="47223663" w:rsidR="00B2557E" w:rsidRPr="004F26EF" w:rsidRDefault="00B2557E" w:rsidP="00B2557E">
            <w:pPr>
              <w:jc w:val="right"/>
              <w:rPr>
                <w:color w:val="000000"/>
                <w:sz w:val="20"/>
                <w:szCs w:val="20"/>
                <w:lang w:val="fr-FR" w:eastAsia="en-CA"/>
              </w:rPr>
            </w:pPr>
            <w:r w:rsidRPr="004F26EF">
              <w:rPr>
                <w:color w:val="000000"/>
                <w:sz w:val="20"/>
                <w:szCs w:val="20"/>
                <w:lang w:val="fr-FR" w:eastAsia="en-CA"/>
              </w:rPr>
              <w:t>601 161</w:t>
            </w:r>
          </w:p>
        </w:tc>
        <w:tc>
          <w:tcPr>
            <w:tcW w:w="818" w:type="pct"/>
            <w:vMerge w:val="restart"/>
            <w:shd w:val="clear" w:color="auto" w:fill="auto"/>
            <w:noWrap/>
            <w:vAlign w:val="center"/>
          </w:tcPr>
          <w:p w14:paraId="75295647" w14:textId="14B2F462" w:rsidR="00B2557E" w:rsidRPr="004F26EF" w:rsidRDefault="00B2557E" w:rsidP="00B2557E">
            <w:pPr>
              <w:jc w:val="center"/>
              <w:rPr>
                <w:color w:val="000000"/>
                <w:sz w:val="20"/>
                <w:szCs w:val="20"/>
                <w:lang w:val="fr-FR" w:eastAsia="en-CA"/>
              </w:rPr>
            </w:pPr>
            <w:r w:rsidRPr="004F26EF">
              <w:rPr>
                <w:color w:val="000000"/>
                <w:sz w:val="20"/>
                <w:szCs w:val="20"/>
                <w:lang w:val="fr-FR" w:eastAsia="en-CA"/>
              </w:rPr>
              <w:t>51</w:t>
            </w:r>
          </w:p>
        </w:tc>
      </w:tr>
      <w:tr w:rsidR="00B2557E" w:rsidRPr="004F26EF" w14:paraId="01D7B03B" w14:textId="77777777" w:rsidTr="00B2557E">
        <w:trPr>
          <w:trHeight w:val="58"/>
        </w:trPr>
        <w:tc>
          <w:tcPr>
            <w:tcW w:w="604" w:type="pct"/>
            <w:vMerge/>
            <w:vAlign w:val="center"/>
            <w:hideMark/>
          </w:tcPr>
          <w:p w14:paraId="2101E48E" w14:textId="77777777" w:rsidR="00B2557E" w:rsidRPr="004F26EF" w:rsidRDefault="00B2557E" w:rsidP="00B2557E">
            <w:pPr>
              <w:jc w:val="left"/>
              <w:rPr>
                <w:bCs/>
                <w:color w:val="000000"/>
                <w:sz w:val="20"/>
                <w:szCs w:val="20"/>
                <w:lang w:val="fr-FR" w:eastAsia="en-CA"/>
              </w:rPr>
            </w:pPr>
          </w:p>
        </w:tc>
        <w:tc>
          <w:tcPr>
            <w:tcW w:w="759" w:type="pct"/>
            <w:shd w:val="clear" w:color="auto" w:fill="auto"/>
            <w:noWrap/>
            <w:vAlign w:val="center"/>
            <w:hideMark/>
          </w:tcPr>
          <w:p w14:paraId="60A9E610" w14:textId="30707159" w:rsidR="00B2557E" w:rsidRPr="004F26EF" w:rsidRDefault="00B2557E" w:rsidP="00B2557E">
            <w:pPr>
              <w:rPr>
                <w:bCs/>
                <w:color w:val="000000"/>
                <w:sz w:val="20"/>
                <w:szCs w:val="20"/>
                <w:lang w:val="fr-FR" w:eastAsia="en-CA"/>
              </w:rPr>
            </w:pPr>
            <w:r w:rsidRPr="004F26EF">
              <w:rPr>
                <w:bCs/>
                <w:color w:val="000000"/>
                <w:sz w:val="20"/>
                <w:szCs w:val="20"/>
                <w:lang w:val="fr-FR" w:eastAsia="en-CA"/>
              </w:rPr>
              <w:t>Décaissée</w:t>
            </w:r>
          </w:p>
        </w:tc>
        <w:tc>
          <w:tcPr>
            <w:tcW w:w="1001" w:type="pct"/>
            <w:shd w:val="clear" w:color="auto" w:fill="auto"/>
            <w:noWrap/>
          </w:tcPr>
          <w:p w14:paraId="70EBE2C7" w14:textId="76676413" w:rsidR="00B2557E" w:rsidRPr="004F26EF" w:rsidRDefault="00B2557E" w:rsidP="00B2557E">
            <w:pPr>
              <w:jc w:val="right"/>
              <w:rPr>
                <w:color w:val="000000"/>
                <w:sz w:val="20"/>
                <w:szCs w:val="20"/>
                <w:lang w:val="fr-FR" w:eastAsia="en-CA"/>
              </w:rPr>
            </w:pPr>
            <w:r w:rsidRPr="004F26EF">
              <w:rPr>
                <w:color w:val="000000"/>
                <w:sz w:val="20"/>
                <w:szCs w:val="20"/>
                <w:lang w:val="fr-FR" w:eastAsia="en-CA"/>
              </w:rPr>
              <w:t>296 170</w:t>
            </w:r>
          </w:p>
        </w:tc>
        <w:tc>
          <w:tcPr>
            <w:tcW w:w="1001" w:type="pct"/>
          </w:tcPr>
          <w:p w14:paraId="2467ECDF" w14:textId="2F07D937" w:rsidR="00B2557E" w:rsidRPr="004F26EF" w:rsidRDefault="00B2557E" w:rsidP="00B2557E">
            <w:pPr>
              <w:jc w:val="right"/>
              <w:rPr>
                <w:color w:val="000000"/>
                <w:sz w:val="20"/>
                <w:szCs w:val="20"/>
                <w:lang w:val="fr-FR" w:eastAsia="en-CA"/>
              </w:rPr>
            </w:pPr>
            <w:r w:rsidRPr="004F26EF">
              <w:rPr>
                <w:color w:val="000000"/>
                <w:sz w:val="20"/>
                <w:szCs w:val="20"/>
                <w:lang w:val="fr-FR" w:eastAsia="en-CA"/>
              </w:rPr>
              <w:t>11 435</w:t>
            </w:r>
          </w:p>
        </w:tc>
        <w:tc>
          <w:tcPr>
            <w:tcW w:w="817" w:type="pct"/>
            <w:shd w:val="clear" w:color="auto" w:fill="auto"/>
            <w:noWrap/>
          </w:tcPr>
          <w:p w14:paraId="3A28110B" w14:textId="3264888C" w:rsidR="00B2557E" w:rsidRPr="004F26EF" w:rsidRDefault="00B2557E" w:rsidP="00B2557E">
            <w:pPr>
              <w:jc w:val="right"/>
              <w:rPr>
                <w:color w:val="000000"/>
                <w:sz w:val="20"/>
                <w:szCs w:val="20"/>
                <w:lang w:val="fr-FR" w:eastAsia="en-CA"/>
              </w:rPr>
            </w:pPr>
            <w:r w:rsidRPr="004F26EF">
              <w:rPr>
                <w:color w:val="000000"/>
                <w:sz w:val="20"/>
                <w:szCs w:val="20"/>
                <w:lang w:val="fr-FR" w:eastAsia="en-CA"/>
              </w:rPr>
              <w:t>307 605</w:t>
            </w:r>
          </w:p>
        </w:tc>
        <w:tc>
          <w:tcPr>
            <w:tcW w:w="818" w:type="pct"/>
            <w:vMerge/>
            <w:vAlign w:val="center"/>
          </w:tcPr>
          <w:p w14:paraId="2E22A319" w14:textId="77777777" w:rsidR="00B2557E" w:rsidRPr="004F26EF" w:rsidRDefault="00B2557E" w:rsidP="00B2557E">
            <w:pPr>
              <w:jc w:val="center"/>
              <w:rPr>
                <w:color w:val="000000"/>
                <w:sz w:val="20"/>
                <w:szCs w:val="20"/>
                <w:lang w:val="fr-FR" w:eastAsia="en-CA"/>
              </w:rPr>
            </w:pPr>
          </w:p>
        </w:tc>
      </w:tr>
      <w:tr w:rsidR="00B2557E" w:rsidRPr="004F26EF" w14:paraId="54DA7613" w14:textId="77777777" w:rsidTr="00B2557E">
        <w:trPr>
          <w:trHeight w:val="58"/>
        </w:trPr>
        <w:tc>
          <w:tcPr>
            <w:tcW w:w="604" w:type="pct"/>
            <w:vMerge w:val="restart"/>
            <w:shd w:val="clear" w:color="auto" w:fill="auto"/>
            <w:vAlign w:val="center"/>
            <w:hideMark/>
          </w:tcPr>
          <w:p w14:paraId="671307E8" w14:textId="77777777" w:rsidR="00B2557E" w:rsidRPr="004F26EF" w:rsidRDefault="00B2557E" w:rsidP="00B2557E">
            <w:pPr>
              <w:jc w:val="left"/>
              <w:rPr>
                <w:b/>
                <w:bCs/>
                <w:color w:val="000000"/>
                <w:sz w:val="20"/>
                <w:szCs w:val="20"/>
                <w:lang w:val="fr-FR" w:eastAsia="en-CA"/>
              </w:rPr>
            </w:pPr>
            <w:r w:rsidRPr="004F26EF">
              <w:rPr>
                <w:b/>
                <w:bCs/>
                <w:color w:val="000000"/>
                <w:sz w:val="20"/>
                <w:szCs w:val="20"/>
                <w:lang w:val="fr-FR" w:eastAsia="en-CA"/>
              </w:rPr>
              <w:t>Total</w:t>
            </w:r>
          </w:p>
        </w:tc>
        <w:tc>
          <w:tcPr>
            <w:tcW w:w="759" w:type="pct"/>
            <w:shd w:val="clear" w:color="auto" w:fill="auto"/>
            <w:vAlign w:val="center"/>
            <w:hideMark/>
          </w:tcPr>
          <w:p w14:paraId="60234718" w14:textId="03264C5C" w:rsidR="00B2557E" w:rsidRPr="004F26EF" w:rsidRDefault="00B2557E" w:rsidP="00B2557E">
            <w:pPr>
              <w:rPr>
                <w:b/>
                <w:color w:val="000000"/>
                <w:sz w:val="20"/>
                <w:szCs w:val="20"/>
                <w:lang w:val="fr-FR" w:eastAsia="en-CA"/>
              </w:rPr>
            </w:pPr>
            <w:r w:rsidRPr="004F26EF">
              <w:rPr>
                <w:b/>
                <w:color w:val="000000"/>
                <w:sz w:val="20"/>
                <w:szCs w:val="20"/>
                <w:lang w:val="fr-FR" w:eastAsia="en-CA"/>
              </w:rPr>
              <w:t>Approuvée</w:t>
            </w:r>
          </w:p>
        </w:tc>
        <w:tc>
          <w:tcPr>
            <w:tcW w:w="1001" w:type="pct"/>
            <w:shd w:val="clear" w:color="auto" w:fill="auto"/>
          </w:tcPr>
          <w:p w14:paraId="446B3F35" w14:textId="7D343149" w:rsidR="00B2557E" w:rsidRPr="004F26EF" w:rsidRDefault="00B2557E" w:rsidP="00B2557E">
            <w:pPr>
              <w:jc w:val="right"/>
              <w:rPr>
                <w:b/>
                <w:color w:val="000000"/>
                <w:sz w:val="20"/>
                <w:szCs w:val="20"/>
                <w:lang w:val="fr-FR" w:eastAsia="en-CA"/>
              </w:rPr>
            </w:pPr>
            <w:r w:rsidRPr="004F26EF">
              <w:rPr>
                <w:b/>
                <w:color w:val="000000"/>
                <w:sz w:val="20"/>
                <w:szCs w:val="20"/>
                <w:lang w:val="fr-FR" w:eastAsia="en-CA"/>
              </w:rPr>
              <w:t>2 075 236</w:t>
            </w:r>
          </w:p>
        </w:tc>
        <w:tc>
          <w:tcPr>
            <w:tcW w:w="1001" w:type="pct"/>
          </w:tcPr>
          <w:p w14:paraId="6164A5C6" w14:textId="66D2E63E" w:rsidR="00B2557E" w:rsidRPr="004F26EF" w:rsidRDefault="00B2557E" w:rsidP="00B2557E">
            <w:pPr>
              <w:jc w:val="right"/>
              <w:rPr>
                <w:b/>
                <w:color w:val="000000"/>
                <w:sz w:val="20"/>
                <w:szCs w:val="20"/>
                <w:lang w:val="fr-FR" w:eastAsia="en-CA"/>
              </w:rPr>
            </w:pPr>
            <w:r w:rsidRPr="004F26EF">
              <w:rPr>
                <w:b/>
                <w:color w:val="000000"/>
                <w:sz w:val="20"/>
                <w:szCs w:val="20"/>
                <w:lang w:val="fr-FR" w:eastAsia="en-CA"/>
              </w:rPr>
              <w:t>999 455</w:t>
            </w:r>
          </w:p>
        </w:tc>
        <w:tc>
          <w:tcPr>
            <w:tcW w:w="817" w:type="pct"/>
            <w:shd w:val="clear" w:color="auto" w:fill="auto"/>
          </w:tcPr>
          <w:p w14:paraId="2DC90BDB" w14:textId="35ED00BA" w:rsidR="00B2557E" w:rsidRPr="004F26EF" w:rsidRDefault="00B2557E" w:rsidP="00B2557E">
            <w:pPr>
              <w:jc w:val="right"/>
              <w:rPr>
                <w:b/>
                <w:color w:val="000000"/>
                <w:sz w:val="20"/>
                <w:szCs w:val="20"/>
                <w:lang w:val="fr-FR" w:eastAsia="en-CA"/>
              </w:rPr>
            </w:pPr>
            <w:r w:rsidRPr="004F26EF">
              <w:rPr>
                <w:b/>
                <w:color w:val="000000"/>
                <w:sz w:val="20"/>
                <w:szCs w:val="20"/>
                <w:lang w:val="fr-FR" w:eastAsia="en-CA"/>
              </w:rPr>
              <w:t>3 074 691</w:t>
            </w:r>
          </w:p>
        </w:tc>
        <w:tc>
          <w:tcPr>
            <w:tcW w:w="818" w:type="pct"/>
            <w:vMerge w:val="restart"/>
            <w:shd w:val="clear" w:color="auto" w:fill="auto"/>
            <w:vAlign w:val="center"/>
          </w:tcPr>
          <w:p w14:paraId="14D89BB7" w14:textId="70FB292F" w:rsidR="00B2557E" w:rsidRPr="004F26EF" w:rsidRDefault="00B2557E" w:rsidP="00B2557E">
            <w:pPr>
              <w:jc w:val="center"/>
              <w:rPr>
                <w:b/>
                <w:color w:val="000000"/>
                <w:sz w:val="20"/>
                <w:szCs w:val="20"/>
                <w:lang w:val="fr-FR" w:eastAsia="en-CA"/>
              </w:rPr>
            </w:pPr>
            <w:r w:rsidRPr="004F26EF">
              <w:rPr>
                <w:b/>
                <w:color w:val="000000"/>
                <w:sz w:val="20"/>
                <w:szCs w:val="20"/>
                <w:lang w:val="fr-FR" w:eastAsia="en-CA"/>
              </w:rPr>
              <w:t>90</w:t>
            </w:r>
          </w:p>
        </w:tc>
      </w:tr>
      <w:tr w:rsidR="00B2557E" w:rsidRPr="004F26EF" w14:paraId="61AF8B60" w14:textId="77777777" w:rsidTr="00B2557E">
        <w:trPr>
          <w:trHeight w:val="181"/>
        </w:trPr>
        <w:tc>
          <w:tcPr>
            <w:tcW w:w="604" w:type="pct"/>
            <w:vMerge/>
            <w:shd w:val="clear" w:color="auto" w:fill="auto"/>
            <w:vAlign w:val="center"/>
          </w:tcPr>
          <w:p w14:paraId="5BF09263" w14:textId="77777777" w:rsidR="00B2557E" w:rsidRPr="004F26EF" w:rsidRDefault="00B2557E" w:rsidP="00B2557E">
            <w:pPr>
              <w:jc w:val="left"/>
              <w:rPr>
                <w:b/>
                <w:bCs/>
                <w:color w:val="000000"/>
                <w:sz w:val="20"/>
                <w:szCs w:val="20"/>
                <w:lang w:val="fr-FR" w:eastAsia="en-CA"/>
              </w:rPr>
            </w:pPr>
          </w:p>
        </w:tc>
        <w:tc>
          <w:tcPr>
            <w:tcW w:w="759" w:type="pct"/>
            <w:shd w:val="clear" w:color="auto" w:fill="auto"/>
            <w:vAlign w:val="center"/>
          </w:tcPr>
          <w:p w14:paraId="372CD7DA" w14:textId="53DA32F2" w:rsidR="00B2557E" w:rsidRPr="004F26EF" w:rsidRDefault="00B2557E" w:rsidP="00B2557E">
            <w:pPr>
              <w:rPr>
                <w:b/>
                <w:color w:val="000000"/>
                <w:sz w:val="20"/>
                <w:szCs w:val="20"/>
                <w:lang w:val="fr-FR" w:eastAsia="en-CA"/>
              </w:rPr>
            </w:pPr>
            <w:r w:rsidRPr="004F26EF">
              <w:rPr>
                <w:b/>
                <w:color w:val="000000"/>
                <w:sz w:val="20"/>
                <w:szCs w:val="20"/>
                <w:lang w:val="fr-FR" w:eastAsia="en-CA"/>
              </w:rPr>
              <w:t>Décaissée</w:t>
            </w:r>
          </w:p>
        </w:tc>
        <w:tc>
          <w:tcPr>
            <w:tcW w:w="1001" w:type="pct"/>
            <w:shd w:val="clear" w:color="auto" w:fill="auto"/>
          </w:tcPr>
          <w:p w14:paraId="4E6191A6" w14:textId="2506B067" w:rsidR="00B2557E" w:rsidRPr="004F26EF" w:rsidRDefault="00B2557E" w:rsidP="00B2557E">
            <w:pPr>
              <w:jc w:val="right"/>
              <w:rPr>
                <w:b/>
                <w:color w:val="000000"/>
                <w:sz w:val="20"/>
                <w:szCs w:val="20"/>
                <w:lang w:val="fr-FR" w:eastAsia="en-CA"/>
              </w:rPr>
            </w:pPr>
            <w:r w:rsidRPr="004F26EF">
              <w:rPr>
                <w:b/>
                <w:color w:val="000000"/>
                <w:sz w:val="20"/>
                <w:szCs w:val="20"/>
                <w:lang w:val="fr-FR" w:eastAsia="en-CA"/>
              </w:rPr>
              <w:t>1 836 680</w:t>
            </w:r>
          </w:p>
        </w:tc>
        <w:tc>
          <w:tcPr>
            <w:tcW w:w="1001" w:type="pct"/>
          </w:tcPr>
          <w:p w14:paraId="101D63C6" w14:textId="78C831A1" w:rsidR="00B2557E" w:rsidRPr="004F26EF" w:rsidRDefault="00B2557E" w:rsidP="00B2557E">
            <w:pPr>
              <w:jc w:val="right"/>
              <w:rPr>
                <w:b/>
                <w:color w:val="000000"/>
                <w:sz w:val="20"/>
                <w:szCs w:val="20"/>
                <w:lang w:val="fr-FR" w:eastAsia="en-CA"/>
              </w:rPr>
            </w:pPr>
            <w:r w:rsidRPr="004F26EF">
              <w:rPr>
                <w:b/>
                <w:color w:val="000000"/>
                <w:sz w:val="20"/>
                <w:szCs w:val="20"/>
                <w:lang w:val="fr-FR" w:eastAsia="en-CA"/>
              </w:rPr>
              <w:t>931 128</w:t>
            </w:r>
          </w:p>
        </w:tc>
        <w:tc>
          <w:tcPr>
            <w:tcW w:w="817" w:type="pct"/>
            <w:shd w:val="clear" w:color="auto" w:fill="auto"/>
          </w:tcPr>
          <w:p w14:paraId="7D4B3CD7" w14:textId="6E8FBC0C" w:rsidR="00B2557E" w:rsidRPr="004F26EF" w:rsidRDefault="00B2557E" w:rsidP="00B2557E">
            <w:pPr>
              <w:jc w:val="right"/>
              <w:rPr>
                <w:b/>
                <w:color w:val="000000"/>
                <w:sz w:val="20"/>
                <w:szCs w:val="20"/>
                <w:lang w:val="fr-FR" w:eastAsia="en-CA"/>
              </w:rPr>
            </w:pPr>
            <w:r w:rsidRPr="004F26EF">
              <w:rPr>
                <w:b/>
                <w:color w:val="000000"/>
                <w:sz w:val="20"/>
                <w:szCs w:val="20"/>
                <w:lang w:val="fr-FR" w:eastAsia="en-CA"/>
              </w:rPr>
              <w:t>2 767 808</w:t>
            </w:r>
          </w:p>
        </w:tc>
        <w:tc>
          <w:tcPr>
            <w:tcW w:w="818" w:type="pct"/>
            <w:vMerge/>
            <w:shd w:val="clear" w:color="auto" w:fill="auto"/>
            <w:vAlign w:val="center"/>
          </w:tcPr>
          <w:p w14:paraId="4A6A0E33" w14:textId="77777777" w:rsidR="00B2557E" w:rsidRPr="004F26EF" w:rsidRDefault="00B2557E" w:rsidP="00B2557E">
            <w:pPr>
              <w:jc w:val="center"/>
              <w:rPr>
                <w:color w:val="000000"/>
                <w:sz w:val="20"/>
                <w:szCs w:val="20"/>
                <w:lang w:val="fr-FR" w:eastAsia="en-CA"/>
              </w:rPr>
            </w:pPr>
          </w:p>
        </w:tc>
      </w:tr>
      <w:tr w:rsidR="002D78D4" w:rsidRPr="004F26EF" w14:paraId="7009C30B" w14:textId="77777777" w:rsidTr="00B2557E">
        <w:trPr>
          <w:trHeight w:val="181"/>
        </w:trPr>
        <w:tc>
          <w:tcPr>
            <w:tcW w:w="604" w:type="pct"/>
            <w:vMerge/>
            <w:shd w:val="clear" w:color="auto" w:fill="auto"/>
            <w:vAlign w:val="center"/>
          </w:tcPr>
          <w:p w14:paraId="2682BB57" w14:textId="77777777" w:rsidR="002D78D4" w:rsidRPr="004F26EF" w:rsidRDefault="002D78D4" w:rsidP="002D78D4">
            <w:pPr>
              <w:jc w:val="left"/>
              <w:rPr>
                <w:b/>
                <w:bCs/>
                <w:color w:val="000000"/>
                <w:sz w:val="20"/>
                <w:szCs w:val="20"/>
                <w:lang w:val="fr-FR" w:eastAsia="en-CA"/>
              </w:rPr>
            </w:pPr>
          </w:p>
        </w:tc>
        <w:tc>
          <w:tcPr>
            <w:tcW w:w="759" w:type="pct"/>
            <w:shd w:val="clear" w:color="auto" w:fill="auto"/>
            <w:vAlign w:val="center"/>
          </w:tcPr>
          <w:p w14:paraId="0059CDCE" w14:textId="2AC1DEC2" w:rsidR="002D78D4" w:rsidRPr="004F26EF" w:rsidRDefault="00B2557E" w:rsidP="002D78D4">
            <w:pPr>
              <w:rPr>
                <w:b/>
                <w:bCs/>
                <w:color w:val="000000"/>
                <w:sz w:val="20"/>
                <w:szCs w:val="20"/>
                <w:lang w:val="fr-FR" w:eastAsia="en-CA"/>
              </w:rPr>
            </w:pPr>
            <w:r w:rsidRPr="004F26EF">
              <w:rPr>
                <w:b/>
                <w:bCs/>
                <w:color w:val="000000"/>
                <w:sz w:val="20"/>
                <w:szCs w:val="20"/>
                <w:lang w:val="fr-FR" w:eastAsia="en-CA"/>
              </w:rPr>
              <w:t>Solde</w:t>
            </w:r>
          </w:p>
        </w:tc>
        <w:tc>
          <w:tcPr>
            <w:tcW w:w="1001" w:type="pct"/>
            <w:shd w:val="clear" w:color="auto" w:fill="auto"/>
          </w:tcPr>
          <w:p w14:paraId="1038F91B" w14:textId="4FE49B57" w:rsidR="002D78D4" w:rsidRPr="004F26EF" w:rsidRDefault="002D78D4" w:rsidP="002D78D4">
            <w:pPr>
              <w:jc w:val="right"/>
              <w:rPr>
                <w:b/>
                <w:bCs/>
                <w:color w:val="000000"/>
                <w:sz w:val="20"/>
                <w:szCs w:val="20"/>
                <w:lang w:val="fr-FR" w:eastAsia="en-CA"/>
              </w:rPr>
            </w:pPr>
            <w:r w:rsidRPr="004F26EF">
              <w:rPr>
                <w:b/>
                <w:bCs/>
                <w:color w:val="000000"/>
                <w:sz w:val="20"/>
                <w:szCs w:val="20"/>
                <w:lang w:val="fr-FR" w:eastAsia="en-CA"/>
              </w:rPr>
              <w:t>238</w:t>
            </w:r>
            <w:r w:rsidR="00B2557E" w:rsidRPr="004F26EF">
              <w:rPr>
                <w:b/>
                <w:bCs/>
                <w:color w:val="000000"/>
                <w:sz w:val="20"/>
                <w:szCs w:val="20"/>
                <w:lang w:val="fr-FR" w:eastAsia="en-CA"/>
              </w:rPr>
              <w:t xml:space="preserve"> </w:t>
            </w:r>
            <w:r w:rsidRPr="004F26EF">
              <w:rPr>
                <w:b/>
                <w:bCs/>
                <w:color w:val="000000"/>
                <w:sz w:val="20"/>
                <w:szCs w:val="20"/>
                <w:lang w:val="fr-FR" w:eastAsia="en-CA"/>
              </w:rPr>
              <w:t>556</w:t>
            </w:r>
          </w:p>
        </w:tc>
        <w:tc>
          <w:tcPr>
            <w:tcW w:w="1001" w:type="pct"/>
          </w:tcPr>
          <w:p w14:paraId="74B94D29" w14:textId="73491862" w:rsidR="002D78D4" w:rsidRPr="004F26EF" w:rsidRDefault="002D78D4" w:rsidP="002D78D4">
            <w:pPr>
              <w:jc w:val="right"/>
              <w:rPr>
                <w:b/>
                <w:color w:val="000000"/>
                <w:sz w:val="20"/>
                <w:szCs w:val="20"/>
                <w:lang w:val="fr-FR" w:eastAsia="en-CA"/>
              </w:rPr>
            </w:pPr>
            <w:r w:rsidRPr="004F26EF">
              <w:rPr>
                <w:b/>
                <w:color w:val="000000"/>
                <w:sz w:val="20"/>
                <w:szCs w:val="20"/>
                <w:lang w:val="fr-FR" w:eastAsia="en-CA"/>
              </w:rPr>
              <w:t>68</w:t>
            </w:r>
            <w:r w:rsidR="00B2557E" w:rsidRPr="004F26EF">
              <w:rPr>
                <w:b/>
                <w:color w:val="000000"/>
                <w:sz w:val="20"/>
                <w:szCs w:val="20"/>
                <w:lang w:val="fr-FR" w:eastAsia="en-CA"/>
              </w:rPr>
              <w:t xml:space="preserve"> </w:t>
            </w:r>
            <w:r w:rsidRPr="004F26EF">
              <w:rPr>
                <w:b/>
                <w:color w:val="000000"/>
                <w:sz w:val="20"/>
                <w:szCs w:val="20"/>
                <w:lang w:val="fr-FR" w:eastAsia="en-CA"/>
              </w:rPr>
              <w:t>327</w:t>
            </w:r>
          </w:p>
        </w:tc>
        <w:tc>
          <w:tcPr>
            <w:tcW w:w="817" w:type="pct"/>
            <w:shd w:val="clear" w:color="auto" w:fill="auto"/>
          </w:tcPr>
          <w:p w14:paraId="2BC80230" w14:textId="70451E8D" w:rsidR="002D78D4" w:rsidRPr="004F26EF" w:rsidRDefault="002D78D4" w:rsidP="002D78D4">
            <w:pPr>
              <w:jc w:val="right"/>
              <w:rPr>
                <w:b/>
                <w:color w:val="000000"/>
                <w:sz w:val="20"/>
                <w:szCs w:val="20"/>
                <w:lang w:val="fr-FR" w:eastAsia="en-CA"/>
              </w:rPr>
            </w:pPr>
            <w:r w:rsidRPr="004F26EF">
              <w:rPr>
                <w:b/>
                <w:color w:val="000000"/>
                <w:sz w:val="20"/>
                <w:szCs w:val="20"/>
                <w:lang w:val="fr-FR" w:eastAsia="en-CA"/>
              </w:rPr>
              <w:t>306</w:t>
            </w:r>
            <w:r w:rsidR="00B2557E" w:rsidRPr="004F26EF">
              <w:rPr>
                <w:b/>
                <w:color w:val="000000"/>
                <w:sz w:val="20"/>
                <w:szCs w:val="20"/>
                <w:lang w:val="fr-FR" w:eastAsia="en-CA"/>
              </w:rPr>
              <w:t xml:space="preserve"> </w:t>
            </w:r>
            <w:r w:rsidRPr="004F26EF">
              <w:rPr>
                <w:b/>
                <w:color w:val="000000"/>
                <w:sz w:val="20"/>
                <w:szCs w:val="20"/>
                <w:lang w:val="fr-FR" w:eastAsia="en-CA"/>
              </w:rPr>
              <w:t>883</w:t>
            </w:r>
          </w:p>
        </w:tc>
        <w:tc>
          <w:tcPr>
            <w:tcW w:w="818" w:type="pct"/>
            <w:vMerge/>
            <w:shd w:val="clear" w:color="auto" w:fill="auto"/>
            <w:vAlign w:val="center"/>
          </w:tcPr>
          <w:p w14:paraId="3308B4B8" w14:textId="77777777" w:rsidR="002D78D4" w:rsidRPr="004F26EF" w:rsidRDefault="002D78D4" w:rsidP="002D78D4">
            <w:pPr>
              <w:jc w:val="center"/>
              <w:rPr>
                <w:color w:val="000000"/>
                <w:sz w:val="20"/>
                <w:szCs w:val="20"/>
                <w:lang w:val="fr-FR" w:eastAsia="en-CA"/>
              </w:rPr>
            </w:pPr>
          </w:p>
        </w:tc>
      </w:tr>
    </w:tbl>
    <w:p w14:paraId="045655CD" w14:textId="453A2049" w:rsidR="00BE2DAA" w:rsidRPr="004F26EF" w:rsidRDefault="00B2557E" w:rsidP="00054F03">
      <w:pPr>
        <w:keepNext/>
        <w:widowControl w:val="0"/>
        <w:autoSpaceDE w:val="0"/>
        <w:autoSpaceDN w:val="0"/>
        <w:adjustRightInd w:val="0"/>
        <w:spacing w:before="240" w:after="240"/>
        <w:rPr>
          <w:b/>
          <w:lang w:val="fr-FR"/>
        </w:rPr>
      </w:pPr>
      <w:bookmarkStart w:id="4" w:name="_Hlk126915708"/>
      <w:bookmarkEnd w:id="3"/>
      <w:r w:rsidRPr="004F26EF">
        <w:rPr>
          <w:b/>
          <w:lang w:val="fr-FR"/>
        </w:rPr>
        <w:t>Phase III du plan de gestion de l'élimination des HCFC</w:t>
      </w:r>
    </w:p>
    <w:p w14:paraId="7F264620" w14:textId="2C30E7C6" w:rsidR="00BE2DAA" w:rsidRPr="004F26EF" w:rsidRDefault="00B2557E" w:rsidP="00DC561D">
      <w:pPr>
        <w:keepNext/>
        <w:widowControl w:val="0"/>
        <w:spacing w:after="240"/>
        <w:outlineLvl w:val="0"/>
        <w:rPr>
          <w:u w:val="single"/>
          <w:lang w:val="fr-FR"/>
        </w:rPr>
      </w:pPr>
      <w:r w:rsidRPr="004F26EF">
        <w:rPr>
          <w:u w:val="single"/>
          <w:lang w:val="fr-FR"/>
        </w:rPr>
        <w:t>Consommation restante admissible au financement</w:t>
      </w:r>
    </w:p>
    <w:bookmarkEnd w:id="4"/>
    <w:p w14:paraId="7F87AFD3" w14:textId="7C643C4F" w:rsidR="00BE2DAA" w:rsidRPr="004F26EF" w:rsidRDefault="00B86FBF" w:rsidP="00B95266">
      <w:pPr>
        <w:pStyle w:val="Heading1"/>
        <w:rPr>
          <w:lang w:val="fr-FR"/>
        </w:rPr>
      </w:pPr>
      <w:r w:rsidRPr="004F26EF">
        <w:rPr>
          <w:lang w:val="fr-FR"/>
        </w:rPr>
        <w:t>Après déduction des 70,30 tonnes PAO de HCFC correspondant aux phases I et II du PGEH, la consommation restante susceptible d'être financée au titre de la phase III s'élève à 23,99 tonnes PAO de HCFC-22</w:t>
      </w:r>
      <w:r w:rsidR="00BC3051" w:rsidRPr="004F26EF">
        <w:rPr>
          <w:lang w:val="fr-FR"/>
        </w:rPr>
        <w:t>.</w:t>
      </w:r>
    </w:p>
    <w:p w14:paraId="0187CE2E" w14:textId="732B51C8" w:rsidR="00C4326C" w:rsidRPr="004F26EF" w:rsidRDefault="00B86FBF" w:rsidP="4EADC1EC">
      <w:pPr>
        <w:keepNext/>
        <w:widowControl w:val="0"/>
        <w:spacing w:before="240" w:after="240"/>
        <w:outlineLvl w:val="0"/>
        <w:rPr>
          <w:lang w:val="fr-FR"/>
        </w:rPr>
      </w:pPr>
      <w:r w:rsidRPr="004F26EF">
        <w:rPr>
          <w:u w:val="single"/>
          <w:lang w:val="fr-FR"/>
        </w:rPr>
        <w:t>Répartition sectorielle des HCFC</w:t>
      </w:r>
    </w:p>
    <w:p w14:paraId="5331C077" w14:textId="6F7C89C8" w:rsidR="00D217D1" w:rsidRPr="004F26EF" w:rsidRDefault="00B86FBF" w:rsidP="00D217D1">
      <w:pPr>
        <w:pStyle w:val="Heading1"/>
        <w:rPr>
          <w:lang w:val="fr-FR"/>
        </w:rPr>
      </w:pPr>
      <w:r w:rsidRPr="004F26EF">
        <w:rPr>
          <w:lang w:val="fr-FR"/>
        </w:rPr>
        <w:t>Le secteur de l'entretien compte environ 3 240 techniciens et 1 556 ateliers qui consomment du HCFC-22 pour entretenir les climatiseurs individuels et commerciaux (toits, multi split et refroidisseurs), la réfrigération commerciale (autonome, unités de condensation moyennes et systèmes centralisés), ainsi que la réfrigération industrielle et de transport, comme indiqué dans le tableau 3. La majorité des techniciens (79 %) sont diplômés d'établissements d'enseignement post-secondaire et professionnel, les autres travaillent en tant qu'apprentis, et tous sont employés dans des ateliers agréés. Environ 435 techniciens indépendants ne travaillent pas à une adresse fixe. Le HFC-134a représente 35 % des réfrigérants utilisés dans le secteur de l'entretien, suivi du R-410A (30 %) et d'autres HFC (10 %), tandis que le HCFC-22 représente 25 %. Une interdiction de fabrication utilisant des HCFC et une interdiction d'importation d'équipements neufs ou usagés utilisant des HCFC ont été appliquées au cours des phases I et II du PGEH</w:t>
      </w:r>
      <w:r w:rsidR="5A58650B" w:rsidRPr="004F26EF">
        <w:rPr>
          <w:lang w:val="fr-FR"/>
        </w:rPr>
        <w:t>.</w:t>
      </w:r>
    </w:p>
    <w:p w14:paraId="4944B948" w14:textId="55C62356" w:rsidR="00BE2DAA" w:rsidRPr="004F26EF" w:rsidRDefault="00B86FBF" w:rsidP="00DC561D">
      <w:pPr>
        <w:keepNext/>
        <w:widowControl w:val="0"/>
        <w:rPr>
          <w:lang w:val="fr-FR"/>
        </w:rPr>
      </w:pPr>
      <w:r w:rsidRPr="004F26EF">
        <w:rPr>
          <w:b/>
          <w:lang w:val="fr-FR"/>
        </w:rPr>
        <w:lastRenderedPageBreak/>
        <w:t>Tableau 3. Estimation de la consommation de HCFC et des taux de fuite par sous-secteur des équipements de réfrigération et de climatisation en Jordanie en 2023</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4A0" w:firstRow="1" w:lastRow="0" w:firstColumn="1" w:lastColumn="0" w:noHBand="0" w:noVBand="1"/>
      </w:tblPr>
      <w:tblGrid>
        <w:gridCol w:w="4105"/>
        <w:gridCol w:w="2613"/>
        <w:gridCol w:w="2613"/>
      </w:tblGrid>
      <w:tr w:rsidR="007D2DF5" w:rsidRPr="004F26EF" w14:paraId="3A0404A4" w14:textId="77777777" w:rsidTr="00DE4B06">
        <w:trPr>
          <w:trHeight w:val="258"/>
          <w:tblHeader/>
        </w:trPr>
        <w:tc>
          <w:tcPr>
            <w:tcW w:w="2200" w:type="pct"/>
            <w:shd w:val="clear" w:color="auto" w:fill="auto"/>
            <w:vAlign w:val="center"/>
            <w:hideMark/>
          </w:tcPr>
          <w:p w14:paraId="6C84E655" w14:textId="1551E303" w:rsidR="00AB7D76" w:rsidRPr="004F26EF" w:rsidRDefault="00B86FBF" w:rsidP="004B6278">
            <w:pPr>
              <w:keepNext/>
              <w:jc w:val="center"/>
              <w:rPr>
                <w:b/>
                <w:sz w:val="20"/>
                <w:lang w:val="fr-FR"/>
              </w:rPr>
            </w:pPr>
            <w:r w:rsidRPr="004F26EF">
              <w:rPr>
                <w:b/>
                <w:sz w:val="20"/>
                <w:lang w:val="fr-FR"/>
              </w:rPr>
              <w:t>Secteur/application</w:t>
            </w:r>
          </w:p>
        </w:tc>
        <w:tc>
          <w:tcPr>
            <w:tcW w:w="1400" w:type="pct"/>
            <w:vAlign w:val="center"/>
          </w:tcPr>
          <w:p w14:paraId="2C8DD0A1" w14:textId="74359B4A" w:rsidR="00AB7D76" w:rsidRPr="004F26EF" w:rsidRDefault="00B86FBF" w:rsidP="004B6278">
            <w:pPr>
              <w:keepNext/>
              <w:jc w:val="center"/>
              <w:rPr>
                <w:b/>
                <w:sz w:val="20"/>
                <w:lang w:val="fr-FR"/>
              </w:rPr>
            </w:pPr>
            <w:r w:rsidRPr="004F26EF">
              <w:rPr>
                <w:b/>
                <w:sz w:val="20"/>
                <w:lang w:val="fr-FR"/>
              </w:rPr>
              <w:t>Consommation (tm)</w:t>
            </w:r>
          </w:p>
        </w:tc>
        <w:tc>
          <w:tcPr>
            <w:tcW w:w="1400" w:type="pct"/>
            <w:shd w:val="clear" w:color="auto" w:fill="auto"/>
            <w:tcMar>
              <w:left w:w="0" w:type="dxa"/>
              <w:right w:w="0" w:type="dxa"/>
            </w:tcMar>
            <w:vAlign w:val="center"/>
          </w:tcPr>
          <w:p w14:paraId="4F4DCF90" w14:textId="433ED75D" w:rsidR="00AB7D76" w:rsidRPr="004F26EF" w:rsidRDefault="00B86FBF" w:rsidP="00DE4B06">
            <w:pPr>
              <w:keepNext/>
              <w:ind w:left="101" w:right="104"/>
              <w:jc w:val="center"/>
              <w:rPr>
                <w:b/>
                <w:sz w:val="20"/>
                <w:lang w:val="fr-FR"/>
              </w:rPr>
            </w:pPr>
            <w:r w:rsidRPr="004F26EF">
              <w:rPr>
                <w:b/>
                <w:sz w:val="20"/>
                <w:lang w:val="fr-FR"/>
              </w:rPr>
              <w:t>Taux de fuite estimé (%)</w:t>
            </w:r>
          </w:p>
        </w:tc>
      </w:tr>
      <w:tr w:rsidR="00B86FBF" w:rsidRPr="004F26EF" w14:paraId="5EC45BD0" w14:textId="77777777" w:rsidTr="00DE4B06">
        <w:trPr>
          <w:trHeight w:val="161"/>
        </w:trPr>
        <w:tc>
          <w:tcPr>
            <w:tcW w:w="2200" w:type="pct"/>
            <w:shd w:val="clear" w:color="auto" w:fill="auto"/>
            <w:hideMark/>
          </w:tcPr>
          <w:p w14:paraId="5E516DB9" w14:textId="46F5F99D" w:rsidR="00B86FBF" w:rsidRPr="004F26EF" w:rsidRDefault="00B86FBF" w:rsidP="00B86FBF">
            <w:pPr>
              <w:jc w:val="left"/>
              <w:rPr>
                <w:sz w:val="20"/>
                <w:lang w:val="fr-FR"/>
              </w:rPr>
            </w:pPr>
            <w:r w:rsidRPr="004F26EF">
              <w:rPr>
                <w:lang w:val="fr-FR"/>
              </w:rPr>
              <w:t>Climatiseurs d'intérieur</w:t>
            </w:r>
          </w:p>
        </w:tc>
        <w:tc>
          <w:tcPr>
            <w:tcW w:w="1400" w:type="pct"/>
          </w:tcPr>
          <w:p w14:paraId="7EC605DA" w14:textId="0EA90C04" w:rsidR="00B86FBF" w:rsidRPr="004F26EF" w:rsidRDefault="00B86FBF" w:rsidP="00B86FBF">
            <w:pPr>
              <w:ind w:right="41"/>
              <w:jc w:val="right"/>
              <w:rPr>
                <w:sz w:val="20"/>
                <w:lang w:val="fr-FR"/>
              </w:rPr>
            </w:pPr>
            <w:r w:rsidRPr="004F26EF">
              <w:rPr>
                <w:sz w:val="20"/>
                <w:lang w:val="fr-FR"/>
              </w:rPr>
              <w:t>40,00</w:t>
            </w:r>
          </w:p>
        </w:tc>
        <w:tc>
          <w:tcPr>
            <w:tcW w:w="1400" w:type="pct"/>
            <w:tcMar>
              <w:left w:w="115" w:type="dxa"/>
              <w:right w:w="216" w:type="dxa"/>
            </w:tcMar>
          </w:tcPr>
          <w:p w14:paraId="39991748" w14:textId="2E02F734" w:rsidR="00B86FBF" w:rsidRPr="004F26EF" w:rsidRDefault="00B86FBF" w:rsidP="00B86FBF">
            <w:pPr>
              <w:ind w:right="-74"/>
              <w:jc w:val="right"/>
              <w:rPr>
                <w:sz w:val="20"/>
                <w:lang w:val="fr-FR"/>
              </w:rPr>
            </w:pPr>
            <w:r w:rsidRPr="004F26EF">
              <w:rPr>
                <w:sz w:val="20"/>
                <w:lang w:val="fr-FR"/>
              </w:rPr>
              <w:t>7,0</w:t>
            </w:r>
          </w:p>
        </w:tc>
      </w:tr>
      <w:tr w:rsidR="00B86FBF" w:rsidRPr="004F26EF" w14:paraId="2D3BA7E3" w14:textId="77777777" w:rsidTr="00DE4B06">
        <w:trPr>
          <w:trHeight w:val="181"/>
        </w:trPr>
        <w:tc>
          <w:tcPr>
            <w:tcW w:w="2200" w:type="pct"/>
            <w:shd w:val="clear" w:color="auto" w:fill="auto"/>
            <w:hideMark/>
          </w:tcPr>
          <w:p w14:paraId="2E032C74" w14:textId="75587B82" w:rsidR="00B86FBF" w:rsidRPr="004F26EF" w:rsidRDefault="00B86FBF" w:rsidP="00B86FBF">
            <w:pPr>
              <w:jc w:val="left"/>
              <w:rPr>
                <w:sz w:val="20"/>
                <w:lang w:val="fr-FR"/>
              </w:rPr>
            </w:pPr>
            <w:r w:rsidRPr="004F26EF">
              <w:rPr>
                <w:lang w:val="fr-FR"/>
              </w:rPr>
              <w:t>Climatiseurs commerciaux</w:t>
            </w:r>
          </w:p>
        </w:tc>
        <w:tc>
          <w:tcPr>
            <w:tcW w:w="1400" w:type="pct"/>
          </w:tcPr>
          <w:p w14:paraId="3E7363A6" w14:textId="1759CC87" w:rsidR="00B86FBF" w:rsidRPr="004F26EF" w:rsidRDefault="00B86FBF" w:rsidP="00B86FBF">
            <w:pPr>
              <w:ind w:right="41"/>
              <w:jc w:val="right"/>
              <w:rPr>
                <w:sz w:val="20"/>
                <w:lang w:val="fr-FR"/>
              </w:rPr>
            </w:pPr>
            <w:r w:rsidRPr="004F26EF">
              <w:rPr>
                <w:sz w:val="20"/>
                <w:lang w:val="fr-FR"/>
              </w:rPr>
              <w:t>26,00</w:t>
            </w:r>
          </w:p>
        </w:tc>
        <w:tc>
          <w:tcPr>
            <w:tcW w:w="1400" w:type="pct"/>
            <w:tcMar>
              <w:left w:w="115" w:type="dxa"/>
              <w:right w:w="216" w:type="dxa"/>
            </w:tcMar>
          </w:tcPr>
          <w:p w14:paraId="261B753D" w14:textId="312343FC" w:rsidR="00B86FBF" w:rsidRPr="004F26EF" w:rsidRDefault="00B86FBF" w:rsidP="00B86FBF">
            <w:pPr>
              <w:ind w:right="-74"/>
              <w:jc w:val="right"/>
              <w:rPr>
                <w:sz w:val="20"/>
                <w:lang w:val="fr-FR"/>
              </w:rPr>
            </w:pPr>
            <w:r w:rsidRPr="004F26EF">
              <w:rPr>
                <w:sz w:val="20"/>
                <w:lang w:val="fr-FR"/>
              </w:rPr>
              <w:t>4,0</w:t>
            </w:r>
          </w:p>
        </w:tc>
      </w:tr>
      <w:tr w:rsidR="00B86FBF" w:rsidRPr="004F26EF" w14:paraId="46140E51" w14:textId="77777777" w:rsidTr="00DE4B06">
        <w:trPr>
          <w:trHeight w:val="114"/>
        </w:trPr>
        <w:tc>
          <w:tcPr>
            <w:tcW w:w="2200" w:type="pct"/>
            <w:shd w:val="clear" w:color="auto" w:fill="auto"/>
            <w:hideMark/>
          </w:tcPr>
          <w:p w14:paraId="11FD0B6B" w14:textId="01DE1670" w:rsidR="00B86FBF" w:rsidRPr="004F26EF" w:rsidRDefault="00B86FBF" w:rsidP="00B86FBF">
            <w:pPr>
              <w:jc w:val="left"/>
              <w:rPr>
                <w:sz w:val="20"/>
                <w:lang w:val="fr-FR"/>
              </w:rPr>
            </w:pPr>
            <w:r w:rsidRPr="004F26EF">
              <w:rPr>
                <w:lang w:val="fr-FR"/>
              </w:rPr>
              <w:t>Réfrigération commerciale</w:t>
            </w:r>
          </w:p>
        </w:tc>
        <w:tc>
          <w:tcPr>
            <w:tcW w:w="1400" w:type="pct"/>
          </w:tcPr>
          <w:p w14:paraId="5D0E64B6" w14:textId="1A55073E" w:rsidR="00B86FBF" w:rsidRPr="004F26EF" w:rsidRDefault="00B86FBF" w:rsidP="00B86FBF">
            <w:pPr>
              <w:ind w:right="41"/>
              <w:jc w:val="right"/>
              <w:rPr>
                <w:sz w:val="20"/>
                <w:lang w:val="fr-FR"/>
              </w:rPr>
            </w:pPr>
            <w:r w:rsidRPr="004F26EF">
              <w:rPr>
                <w:sz w:val="20"/>
                <w:lang w:val="fr-FR"/>
              </w:rPr>
              <w:t>90,00</w:t>
            </w:r>
          </w:p>
        </w:tc>
        <w:tc>
          <w:tcPr>
            <w:tcW w:w="1400" w:type="pct"/>
            <w:tcMar>
              <w:left w:w="115" w:type="dxa"/>
              <w:right w:w="216" w:type="dxa"/>
            </w:tcMar>
          </w:tcPr>
          <w:p w14:paraId="3BA736D9" w14:textId="639A006D" w:rsidR="00B86FBF" w:rsidRPr="004F26EF" w:rsidRDefault="00B86FBF" w:rsidP="00B86FBF">
            <w:pPr>
              <w:ind w:right="-74"/>
              <w:jc w:val="right"/>
              <w:rPr>
                <w:sz w:val="20"/>
                <w:lang w:val="fr-FR"/>
              </w:rPr>
            </w:pPr>
            <w:r w:rsidRPr="004F26EF">
              <w:rPr>
                <w:sz w:val="20"/>
                <w:lang w:val="fr-FR"/>
              </w:rPr>
              <w:t>21,0</w:t>
            </w:r>
          </w:p>
        </w:tc>
      </w:tr>
      <w:tr w:rsidR="00B86FBF" w:rsidRPr="004F26EF" w14:paraId="42F57AB5" w14:textId="77777777" w:rsidTr="00DE4B06">
        <w:trPr>
          <w:trHeight w:val="204"/>
        </w:trPr>
        <w:tc>
          <w:tcPr>
            <w:tcW w:w="2200" w:type="pct"/>
            <w:shd w:val="clear" w:color="auto" w:fill="auto"/>
            <w:hideMark/>
          </w:tcPr>
          <w:p w14:paraId="0A761391" w14:textId="2B671F19" w:rsidR="00B86FBF" w:rsidRPr="004F26EF" w:rsidRDefault="00B86FBF" w:rsidP="00B86FBF">
            <w:pPr>
              <w:jc w:val="left"/>
              <w:rPr>
                <w:sz w:val="20"/>
                <w:lang w:val="fr-FR"/>
              </w:rPr>
            </w:pPr>
            <w:r w:rsidRPr="004F26EF">
              <w:rPr>
                <w:lang w:val="fr-FR"/>
              </w:rPr>
              <w:t>Réfrigération industrielle</w:t>
            </w:r>
          </w:p>
        </w:tc>
        <w:tc>
          <w:tcPr>
            <w:tcW w:w="1400" w:type="pct"/>
          </w:tcPr>
          <w:p w14:paraId="259888D4" w14:textId="328CCB7A" w:rsidR="00B86FBF" w:rsidRPr="004F26EF" w:rsidRDefault="00B86FBF" w:rsidP="00B86FBF">
            <w:pPr>
              <w:ind w:right="41"/>
              <w:jc w:val="right"/>
              <w:rPr>
                <w:sz w:val="20"/>
                <w:lang w:val="fr-FR"/>
              </w:rPr>
            </w:pPr>
            <w:r w:rsidRPr="004F26EF">
              <w:rPr>
                <w:sz w:val="20"/>
                <w:lang w:val="fr-FR"/>
              </w:rPr>
              <w:t>70,00</w:t>
            </w:r>
          </w:p>
        </w:tc>
        <w:tc>
          <w:tcPr>
            <w:tcW w:w="1400" w:type="pct"/>
            <w:tcMar>
              <w:left w:w="115" w:type="dxa"/>
              <w:right w:w="216" w:type="dxa"/>
            </w:tcMar>
          </w:tcPr>
          <w:p w14:paraId="3180A290" w14:textId="2AF2BDEA" w:rsidR="00B86FBF" w:rsidRPr="004F26EF" w:rsidRDefault="00B86FBF" w:rsidP="00B86FBF">
            <w:pPr>
              <w:ind w:right="-74"/>
              <w:jc w:val="right"/>
              <w:rPr>
                <w:sz w:val="20"/>
                <w:lang w:val="fr-FR"/>
              </w:rPr>
            </w:pPr>
            <w:r w:rsidRPr="004F26EF">
              <w:rPr>
                <w:sz w:val="20"/>
                <w:lang w:val="fr-FR"/>
              </w:rPr>
              <w:t>2,0</w:t>
            </w:r>
          </w:p>
        </w:tc>
      </w:tr>
      <w:tr w:rsidR="00B86FBF" w:rsidRPr="004F26EF" w14:paraId="6E223332" w14:textId="77777777" w:rsidTr="00DE4B06">
        <w:trPr>
          <w:trHeight w:val="204"/>
        </w:trPr>
        <w:tc>
          <w:tcPr>
            <w:tcW w:w="2200" w:type="pct"/>
            <w:shd w:val="clear" w:color="auto" w:fill="auto"/>
          </w:tcPr>
          <w:p w14:paraId="01ACF6A7" w14:textId="3DB8BD5F" w:rsidR="00B86FBF" w:rsidRPr="004F26EF" w:rsidRDefault="00B86FBF" w:rsidP="00B86FBF">
            <w:pPr>
              <w:jc w:val="left"/>
              <w:rPr>
                <w:sz w:val="20"/>
                <w:lang w:val="fr-FR"/>
              </w:rPr>
            </w:pPr>
            <w:r w:rsidRPr="004F26EF">
              <w:rPr>
                <w:lang w:val="fr-FR"/>
              </w:rPr>
              <w:t>Transport frigorifique</w:t>
            </w:r>
          </w:p>
        </w:tc>
        <w:tc>
          <w:tcPr>
            <w:tcW w:w="1400" w:type="pct"/>
          </w:tcPr>
          <w:p w14:paraId="637F239B" w14:textId="0709992F" w:rsidR="00B86FBF" w:rsidRPr="004F26EF" w:rsidRDefault="00B86FBF" w:rsidP="00B86FBF">
            <w:pPr>
              <w:ind w:right="41"/>
              <w:jc w:val="right"/>
              <w:rPr>
                <w:sz w:val="20"/>
                <w:lang w:val="fr-FR"/>
              </w:rPr>
            </w:pPr>
            <w:r w:rsidRPr="004F26EF">
              <w:rPr>
                <w:sz w:val="20"/>
                <w:lang w:val="fr-FR"/>
              </w:rPr>
              <w:t>60,00</w:t>
            </w:r>
          </w:p>
        </w:tc>
        <w:tc>
          <w:tcPr>
            <w:tcW w:w="1400" w:type="pct"/>
            <w:tcMar>
              <w:left w:w="115" w:type="dxa"/>
              <w:right w:w="216" w:type="dxa"/>
            </w:tcMar>
          </w:tcPr>
          <w:p w14:paraId="1F85E155" w14:textId="22DD9B73" w:rsidR="00B86FBF" w:rsidRPr="004F26EF" w:rsidRDefault="00B86FBF" w:rsidP="00B86FBF">
            <w:pPr>
              <w:ind w:right="-74"/>
              <w:jc w:val="right"/>
              <w:rPr>
                <w:sz w:val="20"/>
                <w:lang w:val="fr-FR"/>
              </w:rPr>
            </w:pPr>
            <w:r w:rsidRPr="004F26EF">
              <w:rPr>
                <w:sz w:val="20"/>
                <w:lang w:val="fr-FR"/>
              </w:rPr>
              <w:t>5,0</w:t>
            </w:r>
          </w:p>
        </w:tc>
      </w:tr>
      <w:tr w:rsidR="007D2DF5" w:rsidRPr="004F26EF" w14:paraId="7F8564D6" w14:textId="77777777" w:rsidTr="00DE4B06">
        <w:trPr>
          <w:trHeight w:val="168"/>
        </w:trPr>
        <w:tc>
          <w:tcPr>
            <w:tcW w:w="2200" w:type="pct"/>
            <w:shd w:val="clear" w:color="auto" w:fill="auto"/>
            <w:hideMark/>
          </w:tcPr>
          <w:p w14:paraId="5E71490B" w14:textId="77777777" w:rsidR="00AB7D76" w:rsidRPr="004F26EF" w:rsidRDefault="00AB7D76" w:rsidP="004B6278">
            <w:pPr>
              <w:jc w:val="left"/>
              <w:rPr>
                <w:b/>
                <w:sz w:val="20"/>
                <w:lang w:val="fr-FR"/>
              </w:rPr>
            </w:pPr>
            <w:r w:rsidRPr="004F26EF">
              <w:rPr>
                <w:b/>
                <w:sz w:val="20"/>
                <w:lang w:val="fr-FR"/>
              </w:rPr>
              <w:t>Total</w:t>
            </w:r>
          </w:p>
        </w:tc>
        <w:tc>
          <w:tcPr>
            <w:tcW w:w="1400" w:type="pct"/>
          </w:tcPr>
          <w:p w14:paraId="5AA60EEF" w14:textId="087642ED" w:rsidR="00AB7D76" w:rsidRPr="004F26EF" w:rsidRDefault="00AB7D76" w:rsidP="00DC561D">
            <w:pPr>
              <w:ind w:right="41"/>
              <w:jc w:val="right"/>
              <w:rPr>
                <w:b/>
                <w:color w:val="000000"/>
                <w:sz w:val="20"/>
                <w:lang w:val="fr-FR"/>
              </w:rPr>
            </w:pPr>
            <w:r w:rsidRPr="004F26EF">
              <w:rPr>
                <w:b/>
                <w:color w:val="000000"/>
                <w:sz w:val="20"/>
                <w:lang w:val="fr-FR"/>
              </w:rPr>
              <w:t>286</w:t>
            </w:r>
            <w:r w:rsidR="00B86FBF" w:rsidRPr="004F26EF">
              <w:rPr>
                <w:b/>
                <w:sz w:val="20"/>
                <w:lang w:val="fr-FR"/>
              </w:rPr>
              <w:t>,</w:t>
            </w:r>
            <w:r w:rsidRPr="004F26EF">
              <w:rPr>
                <w:b/>
                <w:sz w:val="20"/>
                <w:lang w:val="fr-FR"/>
              </w:rPr>
              <w:t>00</w:t>
            </w:r>
          </w:p>
        </w:tc>
        <w:tc>
          <w:tcPr>
            <w:tcW w:w="1400" w:type="pct"/>
            <w:tcMar>
              <w:left w:w="115" w:type="dxa"/>
              <w:right w:w="216" w:type="dxa"/>
            </w:tcMar>
          </w:tcPr>
          <w:p w14:paraId="6DE0933E" w14:textId="61E26B13" w:rsidR="00AB7D76" w:rsidRPr="004F26EF" w:rsidRDefault="00AB7D76" w:rsidP="00DC561D">
            <w:pPr>
              <w:ind w:right="-74"/>
              <w:jc w:val="right"/>
              <w:rPr>
                <w:bCs/>
                <w:color w:val="000000"/>
                <w:sz w:val="20"/>
                <w:lang w:val="fr-FR"/>
              </w:rPr>
            </w:pPr>
            <w:r w:rsidRPr="004F26EF">
              <w:rPr>
                <w:bCs/>
                <w:color w:val="000000"/>
                <w:sz w:val="20"/>
                <w:lang w:val="fr-FR"/>
              </w:rPr>
              <w:t>-</w:t>
            </w:r>
          </w:p>
        </w:tc>
      </w:tr>
    </w:tbl>
    <w:p w14:paraId="3B7A517D" w14:textId="22D7ED57" w:rsidR="00BE2DAA" w:rsidRPr="004F26EF" w:rsidRDefault="00B86FBF" w:rsidP="00DC561D">
      <w:pPr>
        <w:keepNext/>
        <w:widowControl w:val="0"/>
        <w:spacing w:before="240" w:after="240"/>
        <w:rPr>
          <w:b/>
          <w:lang w:val="fr-FR"/>
        </w:rPr>
      </w:pPr>
      <w:bookmarkStart w:id="5" w:name="_Hlk126915738"/>
      <w:r w:rsidRPr="004F26EF">
        <w:rPr>
          <w:u w:val="single"/>
          <w:lang w:val="fr-FR"/>
        </w:rPr>
        <w:t>Stratégie d'élimination progressive</w:t>
      </w:r>
    </w:p>
    <w:bookmarkEnd w:id="5"/>
    <w:p w14:paraId="7F4C2564" w14:textId="2394FD00" w:rsidR="00EB43FF" w:rsidRPr="004F26EF" w:rsidRDefault="00B86FBF" w:rsidP="007143ED">
      <w:pPr>
        <w:pStyle w:val="Heading1"/>
        <w:rPr>
          <w:lang w:val="fr-FR"/>
        </w:rPr>
      </w:pPr>
      <w:r w:rsidRPr="004F26EF">
        <w:rPr>
          <w:lang w:val="fr-FR"/>
        </w:rPr>
        <w:t>La phase III du PGEH sera axée sur le renforcement du cadre juridique, le renforcement des capacités du secteur de l'entretien, l'appui en matière de récupération, de recyclage et de régénération des réfrigérants, ainsi que sur la sensibilisation</w:t>
      </w:r>
      <w:r w:rsidR="009B426D" w:rsidRPr="004F26EF">
        <w:rPr>
          <w:lang w:val="fr-FR"/>
        </w:rPr>
        <w:t>.</w:t>
      </w:r>
    </w:p>
    <w:p w14:paraId="16AF157A" w14:textId="66A1266B" w:rsidR="00BE2DAA" w:rsidRPr="004F26EF" w:rsidRDefault="00B86FBF" w:rsidP="00DC561D">
      <w:pPr>
        <w:keepNext/>
        <w:widowControl w:val="0"/>
        <w:spacing w:after="240"/>
        <w:rPr>
          <w:i/>
          <w:iCs/>
          <w:lang w:val="fr-FR"/>
        </w:rPr>
      </w:pPr>
      <w:r w:rsidRPr="004F26EF">
        <w:rPr>
          <w:i/>
          <w:iCs/>
          <w:lang w:val="fr-FR"/>
        </w:rPr>
        <w:t>Activités proposées</w:t>
      </w:r>
    </w:p>
    <w:p w14:paraId="55D795C0" w14:textId="058DDAFF" w:rsidR="00BE2DAA" w:rsidRPr="004F26EF" w:rsidRDefault="00B86FBF" w:rsidP="007143ED">
      <w:pPr>
        <w:pStyle w:val="Heading1"/>
        <w:rPr>
          <w:lang w:val="fr-FR"/>
        </w:rPr>
      </w:pPr>
      <w:bookmarkStart w:id="6" w:name="_Hlk126915743"/>
      <w:r w:rsidRPr="004F26EF">
        <w:rPr>
          <w:lang w:val="fr-FR"/>
        </w:rPr>
        <w:t xml:space="preserve">La phase III prévoit les activités suivantes </w:t>
      </w:r>
      <w:r w:rsidR="00BE2DAA" w:rsidRPr="004F26EF">
        <w:rPr>
          <w:lang w:val="fr-FR"/>
        </w:rPr>
        <w:t>:</w:t>
      </w:r>
    </w:p>
    <w:p w14:paraId="4A98DBF0" w14:textId="7A8E4087" w:rsidR="00BE2DAA" w:rsidRPr="004F26EF" w:rsidRDefault="00B86FBF" w:rsidP="00DC561D">
      <w:pPr>
        <w:pStyle w:val="Heading2"/>
        <w:widowControl/>
        <w:rPr>
          <w:lang w:val="fr-FR"/>
        </w:rPr>
      </w:pPr>
      <w:r w:rsidRPr="004F26EF">
        <w:rPr>
          <w:lang w:val="fr-FR"/>
        </w:rPr>
        <w:t xml:space="preserve">Traduction du manuel de formation des douanes dans la langue officielle du pays (10 000 $US) ; 12 ateliers pour former 225 douaniers et agents d'exécution au contrôle des HCFC et à la prévention du commerce illégal (90 000 $US) ; et fourniture de 18 identificateurs de </w:t>
      </w:r>
      <w:r w:rsidR="003721AD" w:rsidRPr="004F26EF">
        <w:rPr>
          <w:lang w:val="fr-FR"/>
        </w:rPr>
        <w:t>réfrigérants</w:t>
      </w:r>
      <w:r w:rsidRPr="004F26EF">
        <w:rPr>
          <w:lang w:val="fr-FR"/>
        </w:rPr>
        <w:t xml:space="preserve"> aux douanes et de deux à l'Organisation jordanienne de normalisation et de métrologie (JSMO) (100 000 $US) </w:t>
      </w:r>
      <w:r w:rsidR="00BE2DAA" w:rsidRPr="004F26EF">
        <w:rPr>
          <w:lang w:val="fr-FR"/>
        </w:rPr>
        <w:t>;</w:t>
      </w:r>
    </w:p>
    <w:p w14:paraId="653A6352" w14:textId="5F577A7B" w:rsidR="00BE2DAA" w:rsidRPr="004F26EF" w:rsidRDefault="00D62974" w:rsidP="00DC561D">
      <w:pPr>
        <w:pStyle w:val="Heading2"/>
        <w:widowControl/>
        <w:rPr>
          <w:lang w:val="fr-FR"/>
        </w:rPr>
      </w:pPr>
      <w:r w:rsidRPr="004F26EF">
        <w:rPr>
          <w:lang w:val="fr-FR"/>
        </w:rPr>
        <w:t xml:space="preserve">Dix-huit ateliers pour former 375 techniciens du secteur de la climatisation et de la </w:t>
      </w:r>
      <w:r w:rsidR="003721AD" w:rsidRPr="004F26EF">
        <w:rPr>
          <w:lang w:val="fr-FR"/>
        </w:rPr>
        <w:t>réfrigération</w:t>
      </w:r>
      <w:r w:rsidRPr="004F26EF">
        <w:rPr>
          <w:lang w:val="fr-FR"/>
        </w:rPr>
        <w:t xml:space="preserve"> aux bonnes pratiques d'entretien et à la manipulation sûre des réfrigérants (150 000 $US) ; mise à disposition d'un module de formation sur la climatisation et de 12 ensembles d'outils</w:t>
      </w:r>
      <w:r w:rsidRPr="004F26EF">
        <w:rPr>
          <w:rStyle w:val="FootnoteReference"/>
          <w:lang w:val="fr-FR"/>
        </w:rPr>
        <w:footnoteReference w:id="7"/>
      </w:r>
      <w:r w:rsidRPr="004F26EF">
        <w:rPr>
          <w:lang w:val="fr-FR"/>
        </w:rPr>
        <w:t xml:space="preserve"> à chacun des trois centres de formation professionnelle, et de 375 ensembles d'outils d'entretien de base pour les apprentis techniciens du secteur de la climatisation et de la réfrigération (250 000 $US) ; et mise à disposition d'outils et d'équipements</w:t>
      </w:r>
      <w:r w:rsidRPr="004F26EF">
        <w:rPr>
          <w:rStyle w:val="FootnoteReference"/>
          <w:lang w:val="fr-FR"/>
        </w:rPr>
        <w:footnoteReference w:id="8"/>
      </w:r>
      <w:r w:rsidRPr="004F26EF">
        <w:rPr>
          <w:lang w:val="fr-FR"/>
        </w:rPr>
        <w:t xml:space="preserve"> à 345 ateliers d'entretien du secteur de la climatisation et de la </w:t>
      </w:r>
      <w:r w:rsidR="003721AD" w:rsidRPr="004F26EF">
        <w:rPr>
          <w:lang w:val="fr-FR"/>
        </w:rPr>
        <w:t>réfrigération pour</w:t>
      </w:r>
      <w:r w:rsidRPr="004F26EF">
        <w:rPr>
          <w:lang w:val="fr-FR"/>
        </w:rPr>
        <w:t xml:space="preserve"> renforcer leur capacité à récupérer et à recycler les réfrigérants (915 000 $US) </w:t>
      </w:r>
      <w:r w:rsidR="00BE2DAA" w:rsidRPr="004F26EF">
        <w:rPr>
          <w:lang w:val="fr-FR"/>
        </w:rPr>
        <w:t>;</w:t>
      </w:r>
    </w:p>
    <w:p w14:paraId="28EE262C" w14:textId="37202421" w:rsidR="000F4501" w:rsidRPr="004F26EF" w:rsidRDefault="00D62974" w:rsidP="00DC561D">
      <w:pPr>
        <w:pStyle w:val="Heading2"/>
        <w:widowControl/>
        <w:rPr>
          <w:lang w:val="fr-FR"/>
        </w:rPr>
      </w:pPr>
      <w:r w:rsidRPr="004F26EF">
        <w:rPr>
          <w:lang w:val="fr-FR"/>
        </w:rPr>
        <w:t>Un appui en matériel</w:t>
      </w:r>
      <w:r w:rsidRPr="004F26EF">
        <w:rPr>
          <w:rStyle w:val="FootnoteReference"/>
          <w:lang w:val="fr-FR"/>
        </w:rPr>
        <w:footnoteReference w:id="9"/>
      </w:r>
      <w:r w:rsidRPr="004F26EF">
        <w:rPr>
          <w:lang w:val="fr-FR"/>
        </w:rPr>
        <w:t xml:space="preserve"> et une assistance technique (y compris une formation sur le nouveau matériel) à chacun des trois centres de récupération établis dans le cadre de la phase II du PGEH (248 000 $US) </w:t>
      </w:r>
      <w:r w:rsidR="00BE2DAA" w:rsidRPr="004F26EF">
        <w:rPr>
          <w:lang w:val="fr-FR"/>
        </w:rPr>
        <w:t xml:space="preserve">; </w:t>
      </w:r>
    </w:p>
    <w:p w14:paraId="29AFBCC6" w14:textId="3188ACC3" w:rsidR="00ED2466" w:rsidRPr="004F26EF" w:rsidRDefault="000C14A1" w:rsidP="00DC561D">
      <w:pPr>
        <w:pStyle w:val="Heading2"/>
        <w:widowControl/>
        <w:rPr>
          <w:lang w:val="fr-FR"/>
        </w:rPr>
      </w:pPr>
      <w:r w:rsidRPr="004F26EF">
        <w:rPr>
          <w:lang w:val="fr-FR"/>
        </w:rPr>
        <w:t xml:space="preserve">Assistance technique aux entrepôts frigorifiques, y compris en matière de planification et d'enquêtes, d'assistance technique et de soutien à la sécurité, et de formation du personnel pour aider 10 entrepôts frigorifiques à passer à des </w:t>
      </w:r>
      <w:r w:rsidR="003721AD" w:rsidRPr="004F26EF">
        <w:rPr>
          <w:lang w:val="fr-FR"/>
        </w:rPr>
        <w:t>réfrigérants</w:t>
      </w:r>
      <w:r w:rsidRPr="004F26EF">
        <w:rPr>
          <w:lang w:val="fr-FR"/>
        </w:rPr>
        <w:t xml:space="preserve"> de </w:t>
      </w:r>
      <w:r w:rsidR="00AA073D" w:rsidRPr="004F26EF">
        <w:rPr>
          <w:lang w:val="fr-FR"/>
        </w:rPr>
        <w:t>substitution</w:t>
      </w:r>
      <w:r w:rsidRPr="004F26EF">
        <w:rPr>
          <w:lang w:val="fr-FR"/>
        </w:rPr>
        <w:t xml:space="preserve"> (160 000 $US). Assistance technique aux entrepôts frigorifiques, y compris en matière de </w:t>
      </w:r>
      <w:r w:rsidRPr="004F26EF">
        <w:rPr>
          <w:lang w:val="fr-FR"/>
        </w:rPr>
        <w:lastRenderedPageBreak/>
        <w:t xml:space="preserve">planification et d'enquêtes, d'assistance technique et de soutien à la sécurité, et de formation du personnel pour aider 10 entrepôts frigorifiques à passer à des </w:t>
      </w:r>
      <w:r w:rsidR="003721AD" w:rsidRPr="004F26EF">
        <w:rPr>
          <w:lang w:val="fr-FR"/>
        </w:rPr>
        <w:t>réfrigérants</w:t>
      </w:r>
      <w:r w:rsidRPr="004F26EF">
        <w:rPr>
          <w:lang w:val="fr-FR"/>
        </w:rPr>
        <w:t xml:space="preserve"> de </w:t>
      </w:r>
      <w:r w:rsidR="00AA073D" w:rsidRPr="004F26EF">
        <w:rPr>
          <w:lang w:val="fr-FR"/>
        </w:rPr>
        <w:t>substitution</w:t>
      </w:r>
      <w:r w:rsidRPr="004F26EF">
        <w:rPr>
          <w:lang w:val="fr-FR"/>
        </w:rPr>
        <w:t xml:space="preserve"> (160 000 $US) </w:t>
      </w:r>
      <w:r w:rsidR="00AE447E" w:rsidRPr="004F26EF">
        <w:rPr>
          <w:lang w:val="fr-FR"/>
        </w:rPr>
        <w:t xml:space="preserve">; </w:t>
      </w:r>
    </w:p>
    <w:p w14:paraId="71274FC0" w14:textId="4461457C" w:rsidR="00114639" w:rsidRPr="004F26EF" w:rsidRDefault="00AA073D" w:rsidP="65B09FBB">
      <w:pPr>
        <w:pStyle w:val="Heading2"/>
        <w:widowControl/>
        <w:rPr>
          <w:lang w:val="fr-FR"/>
        </w:rPr>
      </w:pPr>
      <w:r w:rsidRPr="004F26EF">
        <w:rPr>
          <w:lang w:val="fr-FR"/>
        </w:rPr>
        <w:t>Sensibilisation et communication, y compris une campagne médiatique ciblant les propriétaires d'entreprises et le public sur les impacts environnementaux des réfrigérants (30 000 $US), 12 ateliers pour 210 parties prenantes afin d'examiner l'importance de la récupération des réfrigérants et de sensibiliser à ce sujet (30 000 $US), et huit séances d'information à l'intention de 140 propriétaires de chambres froides afin de promouvoir des réfrigérants de substitution (20 000 $US) ; et</w:t>
      </w:r>
    </w:p>
    <w:p w14:paraId="6D0106B4" w14:textId="689C1DE3" w:rsidR="00D51285" w:rsidRPr="004F26EF" w:rsidRDefault="00AA073D" w:rsidP="35D8E211">
      <w:pPr>
        <w:pStyle w:val="Heading2"/>
        <w:widowControl/>
        <w:rPr>
          <w:lang w:val="fr-FR"/>
        </w:rPr>
      </w:pPr>
      <w:r w:rsidRPr="004F26EF">
        <w:rPr>
          <w:lang w:val="fr-FR"/>
        </w:rPr>
        <w:t>Imprévus</w:t>
      </w:r>
      <w:r w:rsidR="00900E06" w:rsidRPr="004F26EF">
        <w:rPr>
          <w:lang w:val="fr-FR"/>
        </w:rPr>
        <w:t xml:space="preserve"> </w:t>
      </w:r>
      <w:r w:rsidR="00114639" w:rsidRPr="004F26EF">
        <w:rPr>
          <w:lang w:val="fr-FR"/>
        </w:rPr>
        <w:t>(</w:t>
      </w:r>
      <w:r w:rsidRPr="004F26EF">
        <w:rPr>
          <w:lang w:val="fr-FR"/>
        </w:rPr>
        <w:t>220 330 $US</w:t>
      </w:r>
      <w:r w:rsidR="00114639" w:rsidRPr="004F26EF">
        <w:rPr>
          <w:lang w:val="fr-FR"/>
        </w:rPr>
        <w:t>).</w:t>
      </w:r>
    </w:p>
    <w:bookmarkEnd w:id="6"/>
    <w:p w14:paraId="6AF7BA2E" w14:textId="6C6B0501" w:rsidR="00B23897" w:rsidRPr="004F26EF" w:rsidRDefault="00AA073D" w:rsidP="00D7026A">
      <w:pPr>
        <w:keepNext/>
        <w:widowControl w:val="0"/>
        <w:spacing w:after="240"/>
        <w:rPr>
          <w:i/>
          <w:lang w:val="fr-FR"/>
        </w:rPr>
      </w:pPr>
      <w:r w:rsidRPr="004F26EF">
        <w:rPr>
          <w:i/>
          <w:lang w:val="fr-FR"/>
        </w:rPr>
        <w:t>Mise en œuvre et suivi du projet</w:t>
      </w:r>
    </w:p>
    <w:p w14:paraId="7B4801FC" w14:textId="6073ED25" w:rsidR="00BE2DAA" w:rsidRPr="004F26EF" w:rsidRDefault="00AA073D" w:rsidP="00BE2DAA">
      <w:pPr>
        <w:pStyle w:val="Heading1"/>
        <w:rPr>
          <w:lang w:val="fr-FR"/>
        </w:rPr>
      </w:pPr>
      <w:r w:rsidRPr="004F26EF">
        <w:rPr>
          <w:lang w:val="fr-FR"/>
        </w:rPr>
        <w:t>Le système mis en place dans le cadre des phases I et II du PGEH se poursuivra à la phase III, l'unité nationale de l'ozone et l'ONUDI assurant le suivi des activités, rendant compte des progrès accomplis et collaborant avec les parties prenantes en vue de l'élimination progressive des HCFC. Le coût de ces activités pour l'ONUDI s'élève à 200 300 $US et comprend les consultants (107 600 $US), les déplacements (38 000 $US), les réunions et les ateliers (38 000 $US) et les dépenses diverses (16 700 $US)</w:t>
      </w:r>
      <w:r w:rsidR="00BE2DAA" w:rsidRPr="004F26EF">
        <w:rPr>
          <w:lang w:val="fr-FR"/>
        </w:rPr>
        <w:t>.</w:t>
      </w:r>
    </w:p>
    <w:p w14:paraId="24CB835B" w14:textId="27230879" w:rsidR="00BE2DAA" w:rsidRPr="004F26EF" w:rsidRDefault="00AA073D" w:rsidP="00A335E5">
      <w:pPr>
        <w:keepNext/>
        <w:widowControl w:val="0"/>
        <w:spacing w:after="240"/>
        <w:rPr>
          <w:i/>
          <w:lang w:val="fr-FR"/>
        </w:rPr>
      </w:pPr>
      <w:r w:rsidRPr="004F26EF">
        <w:rPr>
          <w:i/>
          <w:lang w:val="fr-FR"/>
        </w:rPr>
        <w:t>Mise en œuvre de la politique en matière d'égalité de genre</w:t>
      </w:r>
    </w:p>
    <w:p w14:paraId="179EC47D" w14:textId="7925409A" w:rsidR="00822539" w:rsidRPr="004F26EF" w:rsidRDefault="00AA073D" w:rsidP="00E44F13">
      <w:pPr>
        <w:pStyle w:val="Heading1"/>
        <w:rPr>
          <w:lang w:val="fr-FR"/>
        </w:rPr>
      </w:pPr>
      <w:r w:rsidRPr="004F26EF">
        <w:rPr>
          <w:lang w:val="fr-FR"/>
        </w:rPr>
        <w:t>La Jordanie a élaboré des politiques et des stratégies visant à appuyer l'autonomisation des femmes et à promouvoir l'égalité de genre, telles que la stratégie 2020-2025 visant à éliminer la violence et la discrimination fondées sur le genre. Bien qu'aucune évaluation formelle du genre n'ait été réalisée pendant la préparation du projet, une analyse du genre a été effectuée sur la base des données ventilées par sexe collectées dans le cadre de la phase II du PGEH, qui a montré que les femmes étaient peu représentées dans le secteur de la réfrigération et de la climatisation. L'unité nationale de l'ozone continuera à collecter des données ventilées par sexe et à sensibiliser les parties prenantes à la politique d'égalité de genre dans le cadre de la mise en œuvre du PGEH, en vue de favoriser la participation des femmes aux formations douanières, aux formations techniques et au programme de certification dans la mesure du possible</w:t>
      </w:r>
      <w:r w:rsidR="002164E3" w:rsidRPr="004F26EF">
        <w:rPr>
          <w:lang w:val="fr-FR"/>
        </w:rPr>
        <w:t>.</w:t>
      </w:r>
      <w:r w:rsidR="008F6BDC" w:rsidRPr="004F26EF">
        <w:rPr>
          <w:lang w:val="fr-FR"/>
        </w:rPr>
        <w:t xml:space="preserve"> </w:t>
      </w:r>
    </w:p>
    <w:p w14:paraId="3D143126" w14:textId="5C972FAA" w:rsidR="00BE2DAA" w:rsidRPr="004F26EF" w:rsidRDefault="00AA073D" w:rsidP="00A335E5">
      <w:pPr>
        <w:keepNext/>
        <w:widowControl w:val="0"/>
        <w:spacing w:after="240"/>
        <w:outlineLvl w:val="0"/>
        <w:rPr>
          <w:u w:val="single"/>
          <w:lang w:val="fr-FR"/>
        </w:rPr>
      </w:pPr>
      <w:bookmarkStart w:id="7" w:name="_Hlk126915819"/>
      <w:r w:rsidRPr="004F26EF">
        <w:rPr>
          <w:u w:val="single"/>
          <w:lang w:val="fr-FR"/>
        </w:rPr>
        <w:t>Coût total de la phase III du plan de gestion de l'élimination des HCFC</w:t>
      </w:r>
    </w:p>
    <w:bookmarkEnd w:id="7"/>
    <w:p w14:paraId="4AAE5559" w14:textId="4F32C657" w:rsidR="00BE2DAA" w:rsidRPr="004F26EF" w:rsidRDefault="00AA073D" w:rsidP="007143ED">
      <w:pPr>
        <w:pStyle w:val="Heading1"/>
        <w:rPr>
          <w:lang w:val="fr-FR"/>
        </w:rPr>
      </w:pPr>
      <w:r w:rsidRPr="004F26EF">
        <w:rPr>
          <w:lang w:val="fr-FR"/>
        </w:rPr>
        <w:t>Le coût total de la phase III du PGEH pour la Jordanie a été estimé à 2 423 630 $US (plus les coûts d'appui à l'agence), comme présenté initialement, pour parvenir à une réduction de 67,5 % de sa consommation de référence de HCFC d'ici 2025 et à une réduction de 100 % d'ici 2030. Les activités proposées et la ventilation des coûts sont résumées dans le tableau 4</w:t>
      </w:r>
      <w:r w:rsidR="00BE2DAA" w:rsidRPr="004F26EF">
        <w:rPr>
          <w:lang w:val="fr-FR"/>
        </w:rPr>
        <w:t>.</w:t>
      </w:r>
    </w:p>
    <w:p w14:paraId="1D0D094E" w14:textId="22B675AA" w:rsidR="00BE2DAA" w:rsidRPr="004F26EF" w:rsidRDefault="00AA073D" w:rsidP="00A335E5">
      <w:pPr>
        <w:keepNext/>
        <w:widowControl w:val="0"/>
        <w:rPr>
          <w:b/>
          <w:lang w:val="fr-FR"/>
        </w:rPr>
      </w:pPr>
      <w:r w:rsidRPr="004F26EF">
        <w:rPr>
          <w:b/>
          <w:lang w:val="fr-FR"/>
        </w:rPr>
        <w:t>Tableau 4. Coût total de la phase III du PGEH en Jordanie, tel que soumis (ONUDI)</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2687"/>
      </w:tblGrid>
      <w:tr w:rsidR="008C42C5" w:rsidRPr="004F26EF" w14:paraId="3D6FB1E0" w14:textId="77777777" w:rsidTr="008C42C5">
        <w:trPr>
          <w:trHeight w:val="251"/>
        </w:trPr>
        <w:tc>
          <w:tcPr>
            <w:tcW w:w="3563" w:type="pct"/>
            <w:shd w:val="clear" w:color="auto" w:fill="auto"/>
            <w:vAlign w:val="center"/>
            <w:hideMark/>
          </w:tcPr>
          <w:p w14:paraId="182AC43D" w14:textId="5D3F0EAF" w:rsidR="008C42C5" w:rsidRPr="004F26EF" w:rsidRDefault="00AA073D" w:rsidP="004B6278">
            <w:pPr>
              <w:jc w:val="center"/>
              <w:rPr>
                <w:b/>
                <w:color w:val="000000"/>
                <w:sz w:val="20"/>
                <w:lang w:val="fr-FR"/>
              </w:rPr>
            </w:pPr>
            <w:r w:rsidRPr="004F26EF">
              <w:rPr>
                <w:b/>
                <w:color w:val="000000"/>
                <w:sz w:val="20"/>
                <w:lang w:val="fr-FR"/>
              </w:rPr>
              <w:t>Activité</w:t>
            </w:r>
          </w:p>
        </w:tc>
        <w:tc>
          <w:tcPr>
            <w:tcW w:w="1437" w:type="pct"/>
            <w:shd w:val="clear" w:color="auto" w:fill="auto"/>
            <w:vAlign w:val="center"/>
            <w:hideMark/>
          </w:tcPr>
          <w:p w14:paraId="79D00C2A" w14:textId="2A71CAF8" w:rsidR="008C42C5" w:rsidRPr="004F26EF" w:rsidRDefault="00124DC7" w:rsidP="004B6278">
            <w:pPr>
              <w:jc w:val="center"/>
              <w:rPr>
                <w:b/>
                <w:color w:val="000000"/>
                <w:sz w:val="20"/>
                <w:lang w:val="fr-FR"/>
              </w:rPr>
            </w:pPr>
            <w:r w:rsidRPr="004F26EF">
              <w:rPr>
                <w:b/>
                <w:color w:val="000000"/>
                <w:sz w:val="20"/>
                <w:lang w:val="fr-FR"/>
              </w:rPr>
              <w:t>Coût ($US)</w:t>
            </w:r>
          </w:p>
        </w:tc>
      </w:tr>
      <w:tr w:rsidR="00124DC7" w:rsidRPr="004F26EF" w14:paraId="0E8A1C3C" w14:textId="77777777" w:rsidTr="008C42C5">
        <w:tc>
          <w:tcPr>
            <w:tcW w:w="3563" w:type="pct"/>
            <w:shd w:val="clear" w:color="auto" w:fill="auto"/>
            <w:noWrap/>
          </w:tcPr>
          <w:p w14:paraId="0107B9B7" w14:textId="0F7ED4D0" w:rsidR="00124DC7" w:rsidRPr="004F26EF" w:rsidRDefault="00124DC7" w:rsidP="00124DC7">
            <w:pPr>
              <w:jc w:val="left"/>
              <w:rPr>
                <w:color w:val="000000"/>
                <w:sz w:val="20"/>
                <w:szCs w:val="20"/>
                <w:lang w:val="fr-FR"/>
              </w:rPr>
            </w:pPr>
            <w:r w:rsidRPr="004F26EF">
              <w:rPr>
                <w:sz w:val="20"/>
                <w:szCs w:val="20"/>
                <w:lang w:val="fr-FR"/>
              </w:rPr>
              <w:t>Formation et équipement des douaniers</w:t>
            </w:r>
          </w:p>
        </w:tc>
        <w:tc>
          <w:tcPr>
            <w:tcW w:w="1437" w:type="pct"/>
            <w:shd w:val="clear" w:color="auto" w:fill="auto"/>
          </w:tcPr>
          <w:p w14:paraId="796E10DE" w14:textId="72D54582" w:rsidR="00124DC7" w:rsidRPr="004F26EF" w:rsidRDefault="00124DC7" w:rsidP="00124DC7">
            <w:pPr>
              <w:ind w:right="35"/>
              <w:jc w:val="right"/>
              <w:rPr>
                <w:color w:val="000000"/>
                <w:sz w:val="20"/>
                <w:lang w:val="fr-FR"/>
              </w:rPr>
            </w:pPr>
            <w:r w:rsidRPr="004F26EF">
              <w:rPr>
                <w:color w:val="000000"/>
                <w:sz w:val="20"/>
                <w:lang w:val="fr-FR"/>
              </w:rPr>
              <w:t>200 000</w:t>
            </w:r>
          </w:p>
        </w:tc>
      </w:tr>
      <w:tr w:rsidR="00124DC7" w:rsidRPr="004F26EF" w14:paraId="543C10B2" w14:textId="77777777" w:rsidTr="008C42C5">
        <w:tc>
          <w:tcPr>
            <w:tcW w:w="3563" w:type="pct"/>
            <w:shd w:val="clear" w:color="auto" w:fill="auto"/>
            <w:noWrap/>
          </w:tcPr>
          <w:p w14:paraId="6369E42A" w14:textId="784D2FFD" w:rsidR="00124DC7" w:rsidRPr="004F26EF" w:rsidRDefault="00124DC7" w:rsidP="00124DC7">
            <w:pPr>
              <w:jc w:val="left"/>
              <w:rPr>
                <w:color w:val="000000"/>
                <w:sz w:val="20"/>
                <w:szCs w:val="20"/>
                <w:lang w:val="fr-FR"/>
              </w:rPr>
            </w:pPr>
            <w:r w:rsidRPr="004F26EF">
              <w:rPr>
                <w:sz w:val="20"/>
                <w:szCs w:val="20"/>
                <w:lang w:val="fr-FR"/>
              </w:rPr>
              <w:t>Formation et équipement des techniciens</w:t>
            </w:r>
          </w:p>
        </w:tc>
        <w:tc>
          <w:tcPr>
            <w:tcW w:w="1437" w:type="pct"/>
            <w:shd w:val="clear" w:color="auto" w:fill="auto"/>
          </w:tcPr>
          <w:p w14:paraId="22D804C7" w14:textId="3F67A4D6" w:rsidR="00124DC7" w:rsidRPr="004F26EF" w:rsidRDefault="00124DC7" w:rsidP="00124DC7">
            <w:pPr>
              <w:ind w:right="35"/>
              <w:jc w:val="right"/>
              <w:rPr>
                <w:color w:val="000000"/>
                <w:sz w:val="20"/>
                <w:lang w:val="fr-FR"/>
              </w:rPr>
            </w:pPr>
            <w:r w:rsidRPr="004F26EF">
              <w:rPr>
                <w:color w:val="000000"/>
                <w:sz w:val="20"/>
                <w:lang w:val="fr-FR"/>
              </w:rPr>
              <w:t>1 315 000</w:t>
            </w:r>
          </w:p>
        </w:tc>
      </w:tr>
      <w:tr w:rsidR="00124DC7" w:rsidRPr="004F26EF" w14:paraId="1FA394B6" w14:textId="77777777" w:rsidTr="008C42C5">
        <w:tc>
          <w:tcPr>
            <w:tcW w:w="3563" w:type="pct"/>
            <w:shd w:val="clear" w:color="auto" w:fill="auto"/>
            <w:noWrap/>
          </w:tcPr>
          <w:p w14:paraId="361DA741" w14:textId="0B6860FE" w:rsidR="00124DC7" w:rsidRPr="004F26EF" w:rsidRDefault="00124DC7" w:rsidP="00124DC7">
            <w:pPr>
              <w:jc w:val="left"/>
              <w:rPr>
                <w:color w:val="000000"/>
                <w:sz w:val="20"/>
                <w:szCs w:val="20"/>
                <w:lang w:val="fr-FR"/>
              </w:rPr>
            </w:pPr>
            <w:r w:rsidRPr="004F26EF">
              <w:rPr>
                <w:sz w:val="20"/>
                <w:szCs w:val="20"/>
                <w:lang w:val="fr-FR"/>
              </w:rPr>
              <w:t>Assistance technique et équipement des centres de régénération</w:t>
            </w:r>
          </w:p>
        </w:tc>
        <w:tc>
          <w:tcPr>
            <w:tcW w:w="1437" w:type="pct"/>
            <w:shd w:val="clear" w:color="auto" w:fill="auto"/>
          </w:tcPr>
          <w:p w14:paraId="445C2FD3" w14:textId="4EAA7EB6" w:rsidR="00124DC7" w:rsidRPr="004F26EF" w:rsidRDefault="00124DC7" w:rsidP="00124DC7">
            <w:pPr>
              <w:ind w:right="35"/>
              <w:jc w:val="right"/>
              <w:rPr>
                <w:color w:val="000000"/>
                <w:sz w:val="20"/>
                <w:lang w:val="fr-FR"/>
              </w:rPr>
            </w:pPr>
            <w:r w:rsidRPr="004F26EF">
              <w:rPr>
                <w:color w:val="000000"/>
                <w:sz w:val="20"/>
                <w:lang w:val="fr-FR"/>
              </w:rPr>
              <w:t>248 000</w:t>
            </w:r>
          </w:p>
        </w:tc>
      </w:tr>
      <w:tr w:rsidR="00124DC7" w:rsidRPr="004F26EF" w14:paraId="69115FCF" w14:textId="77777777" w:rsidTr="008C42C5">
        <w:tc>
          <w:tcPr>
            <w:tcW w:w="3563" w:type="pct"/>
            <w:shd w:val="clear" w:color="auto" w:fill="auto"/>
            <w:noWrap/>
          </w:tcPr>
          <w:p w14:paraId="2F39EAA0" w14:textId="2C930991" w:rsidR="00124DC7" w:rsidRPr="004F26EF" w:rsidRDefault="00124DC7" w:rsidP="00124DC7">
            <w:pPr>
              <w:jc w:val="left"/>
              <w:rPr>
                <w:color w:val="000000"/>
                <w:sz w:val="20"/>
                <w:szCs w:val="20"/>
                <w:lang w:val="fr-FR"/>
              </w:rPr>
            </w:pPr>
            <w:r w:rsidRPr="004F26EF">
              <w:rPr>
                <w:sz w:val="20"/>
                <w:szCs w:val="20"/>
                <w:lang w:val="fr-FR"/>
              </w:rPr>
              <w:t>Assistance technique aux entrepôts frigorifiques</w:t>
            </w:r>
          </w:p>
        </w:tc>
        <w:tc>
          <w:tcPr>
            <w:tcW w:w="1437" w:type="pct"/>
            <w:shd w:val="clear" w:color="auto" w:fill="auto"/>
          </w:tcPr>
          <w:p w14:paraId="5BD72E20" w14:textId="15C29154" w:rsidR="00124DC7" w:rsidRPr="004F26EF" w:rsidRDefault="00124DC7" w:rsidP="00124DC7">
            <w:pPr>
              <w:ind w:right="35"/>
              <w:jc w:val="right"/>
              <w:rPr>
                <w:color w:val="000000"/>
                <w:sz w:val="20"/>
                <w:lang w:val="fr-FR"/>
              </w:rPr>
            </w:pPr>
            <w:r w:rsidRPr="004F26EF">
              <w:rPr>
                <w:color w:val="000000"/>
                <w:sz w:val="20"/>
                <w:lang w:val="fr-FR"/>
              </w:rPr>
              <w:t>160 000</w:t>
            </w:r>
          </w:p>
        </w:tc>
      </w:tr>
      <w:tr w:rsidR="00124DC7" w:rsidRPr="004F26EF" w14:paraId="062AEA72" w14:textId="77777777" w:rsidTr="008C42C5">
        <w:tc>
          <w:tcPr>
            <w:tcW w:w="3563" w:type="pct"/>
            <w:shd w:val="clear" w:color="auto" w:fill="auto"/>
            <w:noWrap/>
          </w:tcPr>
          <w:p w14:paraId="1F5964AB" w14:textId="5924B823" w:rsidR="00124DC7" w:rsidRPr="004F26EF" w:rsidRDefault="00124DC7" w:rsidP="00124DC7">
            <w:pPr>
              <w:jc w:val="left"/>
              <w:rPr>
                <w:color w:val="000000"/>
                <w:sz w:val="20"/>
                <w:szCs w:val="20"/>
                <w:lang w:val="fr-FR"/>
              </w:rPr>
            </w:pPr>
            <w:r w:rsidRPr="004F26EF">
              <w:rPr>
                <w:sz w:val="20"/>
                <w:szCs w:val="20"/>
                <w:lang w:val="fr-FR"/>
              </w:rPr>
              <w:t xml:space="preserve">Sensibilisation et communication </w:t>
            </w:r>
          </w:p>
        </w:tc>
        <w:tc>
          <w:tcPr>
            <w:tcW w:w="1437" w:type="pct"/>
            <w:shd w:val="clear" w:color="auto" w:fill="auto"/>
          </w:tcPr>
          <w:p w14:paraId="6111E27E" w14:textId="20C0E0A7" w:rsidR="00124DC7" w:rsidRPr="004F26EF" w:rsidRDefault="00124DC7" w:rsidP="00124DC7">
            <w:pPr>
              <w:ind w:right="35"/>
              <w:jc w:val="right"/>
              <w:rPr>
                <w:color w:val="000000"/>
                <w:sz w:val="20"/>
                <w:lang w:val="fr-FR"/>
              </w:rPr>
            </w:pPr>
            <w:r w:rsidRPr="004F26EF">
              <w:rPr>
                <w:color w:val="000000"/>
                <w:sz w:val="20"/>
                <w:lang w:val="fr-FR"/>
              </w:rPr>
              <w:t>80 000</w:t>
            </w:r>
          </w:p>
        </w:tc>
      </w:tr>
      <w:tr w:rsidR="00124DC7" w:rsidRPr="004F26EF" w14:paraId="0D175FDC" w14:textId="77777777">
        <w:tc>
          <w:tcPr>
            <w:tcW w:w="3563" w:type="pct"/>
            <w:shd w:val="clear" w:color="auto" w:fill="auto"/>
            <w:noWrap/>
          </w:tcPr>
          <w:p w14:paraId="3AF553F0" w14:textId="04A60A18" w:rsidR="00124DC7" w:rsidRPr="004F26EF" w:rsidRDefault="00124DC7" w:rsidP="00124DC7">
            <w:pPr>
              <w:jc w:val="left"/>
              <w:rPr>
                <w:color w:val="000000"/>
                <w:sz w:val="20"/>
                <w:szCs w:val="20"/>
                <w:highlight w:val="cyan"/>
                <w:lang w:val="fr-FR"/>
              </w:rPr>
            </w:pPr>
            <w:r w:rsidRPr="004F26EF">
              <w:rPr>
                <w:sz w:val="20"/>
                <w:szCs w:val="20"/>
                <w:lang w:val="fr-FR"/>
              </w:rPr>
              <w:t>Mise en œuvre et suivi du projet</w:t>
            </w:r>
          </w:p>
        </w:tc>
        <w:tc>
          <w:tcPr>
            <w:tcW w:w="1437" w:type="pct"/>
            <w:shd w:val="clear" w:color="auto" w:fill="auto"/>
          </w:tcPr>
          <w:p w14:paraId="70A1DFE6" w14:textId="4E274FA1" w:rsidR="00124DC7" w:rsidRPr="004F26EF" w:rsidRDefault="00124DC7" w:rsidP="00124DC7">
            <w:pPr>
              <w:ind w:right="35"/>
              <w:jc w:val="right"/>
              <w:rPr>
                <w:color w:val="000000"/>
                <w:sz w:val="20"/>
                <w:lang w:val="fr-FR"/>
              </w:rPr>
            </w:pPr>
            <w:r w:rsidRPr="004F26EF">
              <w:rPr>
                <w:color w:val="000000"/>
                <w:sz w:val="20"/>
                <w:lang w:val="fr-FR"/>
              </w:rPr>
              <w:t>200 300</w:t>
            </w:r>
          </w:p>
        </w:tc>
      </w:tr>
      <w:tr w:rsidR="00124DC7" w:rsidRPr="004F26EF" w14:paraId="2BD1579F" w14:textId="77777777" w:rsidTr="008C42C5">
        <w:tc>
          <w:tcPr>
            <w:tcW w:w="3563" w:type="pct"/>
            <w:shd w:val="clear" w:color="auto" w:fill="auto"/>
            <w:noWrap/>
          </w:tcPr>
          <w:p w14:paraId="781EB02E" w14:textId="0D9D3F1D" w:rsidR="00124DC7" w:rsidRPr="004F26EF" w:rsidRDefault="00124DC7" w:rsidP="00124DC7">
            <w:pPr>
              <w:jc w:val="left"/>
              <w:rPr>
                <w:color w:val="000000"/>
                <w:sz w:val="20"/>
                <w:szCs w:val="20"/>
                <w:lang w:val="fr-FR"/>
              </w:rPr>
            </w:pPr>
            <w:r w:rsidRPr="004F26EF">
              <w:rPr>
                <w:sz w:val="20"/>
                <w:szCs w:val="20"/>
                <w:lang w:val="fr-FR"/>
              </w:rPr>
              <w:t>Imprévus</w:t>
            </w:r>
          </w:p>
        </w:tc>
        <w:tc>
          <w:tcPr>
            <w:tcW w:w="1437" w:type="pct"/>
            <w:shd w:val="clear" w:color="auto" w:fill="auto"/>
          </w:tcPr>
          <w:p w14:paraId="4C59CB19" w14:textId="4A3B6583" w:rsidR="00124DC7" w:rsidRPr="004F26EF" w:rsidRDefault="00124DC7" w:rsidP="00124DC7">
            <w:pPr>
              <w:ind w:right="35"/>
              <w:jc w:val="right"/>
              <w:rPr>
                <w:color w:val="000000"/>
                <w:sz w:val="20"/>
                <w:lang w:val="fr-FR"/>
              </w:rPr>
            </w:pPr>
            <w:r w:rsidRPr="004F26EF">
              <w:rPr>
                <w:color w:val="000000"/>
                <w:sz w:val="20"/>
                <w:lang w:val="fr-FR"/>
              </w:rPr>
              <w:t>220 330</w:t>
            </w:r>
          </w:p>
        </w:tc>
      </w:tr>
      <w:tr w:rsidR="008C42C5" w:rsidRPr="004F26EF" w14:paraId="13FC1147" w14:textId="77777777" w:rsidTr="008C42C5">
        <w:tc>
          <w:tcPr>
            <w:tcW w:w="3563" w:type="pct"/>
            <w:shd w:val="clear" w:color="auto" w:fill="auto"/>
            <w:noWrap/>
          </w:tcPr>
          <w:p w14:paraId="084CAFA1" w14:textId="77777777" w:rsidR="008C42C5" w:rsidRPr="004F26EF" w:rsidRDefault="008C42C5" w:rsidP="00CA5833">
            <w:pPr>
              <w:jc w:val="left"/>
              <w:rPr>
                <w:color w:val="000000"/>
                <w:sz w:val="20"/>
                <w:highlight w:val="cyan"/>
                <w:lang w:val="fr-FR"/>
              </w:rPr>
            </w:pPr>
            <w:r w:rsidRPr="004F26EF">
              <w:rPr>
                <w:b/>
                <w:color w:val="000000"/>
                <w:sz w:val="20"/>
                <w:lang w:val="fr-FR"/>
              </w:rPr>
              <w:t>Total</w:t>
            </w:r>
          </w:p>
        </w:tc>
        <w:tc>
          <w:tcPr>
            <w:tcW w:w="1437" w:type="pct"/>
            <w:shd w:val="clear" w:color="auto" w:fill="auto"/>
          </w:tcPr>
          <w:p w14:paraId="20BD29DF" w14:textId="420809C0" w:rsidR="008C42C5" w:rsidRPr="004F26EF" w:rsidRDefault="00014F71" w:rsidP="00A335E5">
            <w:pPr>
              <w:ind w:right="35"/>
              <w:jc w:val="right"/>
              <w:rPr>
                <w:b/>
                <w:bCs/>
                <w:color w:val="000000"/>
                <w:sz w:val="20"/>
                <w:lang w:val="fr-FR"/>
              </w:rPr>
            </w:pPr>
            <w:r w:rsidRPr="004F26EF">
              <w:rPr>
                <w:b/>
                <w:bCs/>
                <w:color w:val="000000"/>
                <w:sz w:val="20"/>
                <w:lang w:val="fr-FR"/>
              </w:rPr>
              <w:t>2</w:t>
            </w:r>
            <w:r w:rsidR="00124DC7" w:rsidRPr="004F26EF">
              <w:rPr>
                <w:b/>
                <w:bCs/>
                <w:color w:val="000000"/>
                <w:sz w:val="20"/>
                <w:lang w:val="fr-FR"/>
              </w:rPr>
              <w:t xml:space="preserve"> </w:t>
            </w:r>
            <w:r w:rsidRPr="004F26EF">
              <w:rPr>
                <w:b/>
                <w:bCs/>
                <w:color w:val="000000"/>
                <w:sz w:val="20"/>
                <w:lang w:val="fr-FR"/>
              </w:rPr>
              <w:t>423</w:t>
            </w:r>
            <w:r w:rsidR="00124DC7" w:rsidRPr="004F26EF">
              <w:rPr>
                <w:b/>
                <w:bCs/>
                <w:color w:val="000000"/>
                <w:sz w:val="20"/>
                <w:lang w:val="fr-FR"/>
              </w:rPr>
              <w:t xml:space="preserve"> </w:t>
            </w:r>
            <w:r w:rsidRPr="004F26EF">
              <w:rPr>
                <w:b/>
                <w:bCs/>
                <w:color w:val="000000"/>
                <w:sz w:val="20"/>
                <w:lang w:val="fr-FR"/>
              </w:rPr>
              <w:t>630</w:t>
            </w:r>
          </w:p>
        </w:tc>
      </w:tr>
    </w:tbl>
    <w:p w14:paraId="482F97CA" w14:textId="500D44B7" w:rsidR="00BE2DAA" w:rsidRPr="004F26EF" w:rsidRDefault="00901D06" w:rsidP="00A335E5">
      <w:pPr>
        <w:keepNext/>
        <w:widowControl w:val="0"/>
        <w:spacing w:before="240" w:after="240"/>
        <w:rPr>
          <w:u w:val="single"/>
          <w:lang w:val="fr-FR"/>
        </w:rPr>
      </w:pPr>
      <w:bookmarkStart w:id="8" w:name="_Hlk126915832"/>
      <w:r w:rsidRPr="004F26EF">
        <w:rPr>
          <w:u w:val="single"/>
          <w:lang w:val="fr-FR"/>
        </w:rPr>
        <w:lastRenderedPageBreak/>
        <w:t>Plan de mise en œuvre de la première tranche de la phase III du plan de gestion de l'élimination des HCFC</w:t>
      </w:r>
    </w:p>
    <w:bookmarkEnd w:id="8"/>
    <w:p w14:paraId="64DEEB0C" w14:textId="742E3224" w:rsidR="00BE2DAA" w:rsidRPr="004F26EF" w:rsidRDefault="00901D06" w:rsidP="007143ED">
      <w:pPr>
        <w:pStyle w:val="Heading1"/>
        <w:rPr>
          <w:lang w:val="fr-FR"/>
        </w:rPr>
      </w:pPr>
      <w:r w:rsidRPr="004F26EF">
        <w:rPr>
          <w:lang w:val="fr-FR"/>
        </w:rPr>
        <w:t xml:space="preserve">La première tranche de financement de la phase III du PGEH, d'un montant total de 1 361 250 $US, sera mise en œuvre entre janvier 2025 et décembre 2027 et comprendra les activités suivantes </w:t>
      </w:r>
      <w:r w:rsidR="00BE2DAA" w:rsidRPr="004F26EF">
        <w:rPr>
          <w:lang w:val="fr-FR"/>
        </w:rPr>
        <w:t>:</w:t>
      </w:r>
    </w:p>
    <w:p w14:paraId="47E8CB40" w14:textId="5483BC1E" w:rsidR="002650E4" w:rsidRPr="004F26EF" w:rsidRDefault="00901D06" w:rsidP="002650E4">
      <w:pPr>
        <w:pStyle w:val="Heading2"/>
        <w:widowControl/>
        <w:rPr>
          <w:lang w:val="fr-FR"/>
        </w:rPr>
      </w:pPr>
      <w:r w:rsidRPr="004F26EF">
        <w:rPr>
          <w:lang w:val="fr-FR"/>
        </w:rPr>
        <w:t xml:space="preserve">Traduction du manuel de formation des douanes dans la langue officielle du pays (10 000 $US) ; sept ateliers pour former 129 douaniers et agents chargés de l'application de la réglementation sur le contrôle des HCFC et la prévention du commerce illégal (51 600 $US) ; et fourniture de neuf identificateurs de </w:t>
      </w:r>
      <w:r w:rsidR="003721AD" w:rsidRPr="004F26EF">
        <w:rPr>
          <w:lang w:val="fr-FR"/>
        </w:rPr>
        <w:t>réfrigérants</w:t>
      </w:r>
      <w:r w:rsidRPr="004F26EF">
        <w:rPr>
          <w:lang w:val="fr-FR"/>
        </w:rPr>
        <w:t xml:space="preserve"> aux douanes et d'un à l'Organisation jordanienne de normalisation et de métrologie (50 000 $US) ;</w:t>
      </w:r>
    </w:p>
    <w:p w14:paraId="48CA449F" w14:textId="311B5003" w:rsidR="002650E4" w:rsidRPr="004F26EF" w:rsidRDefault="00901D06" w:rsidP="002650E4">
      <w:pPr>
        <w:pStyle w:val="Heading2"/>
        <w:widowControl/>
        <w:rPr>
          <w:lang w:val="fr-FR"/>
        </w:rPr>
      </w:pPr>
      <w:r w:rsidRPr="004F26EF">
        <w:rPr>
          <w:lang w:val="fr-FR"/>
        </w:rPr>
        <w:t>Douze ateliers pour former 216 techniciens du secteur de la réfrigération et de la climatisation aux bonnes pratiques d'entretien et à la manipulation sûre des réfrigérants (86 400 $US) ; fourniture de deux modules de formation en matière de climatisation et de 24 ensembles d'outils aux centres de formation professionnelle, et de 225 ensembles d'outils à l'intention des apprentis techniciens du secteur de la réfrigération et de la climatisation (162 500 $US) ; et fourniture d'outils à 200 ateliers d'entretien du secteur de la réfrigération et de la climatisation, y compris des kits de récupération (500 000 $US) ;</w:t>
      </w:r>
    </w:p>
    <w:p w14:paraId="12B75098" w14:textId="5D62FD33" w:rsidR="002650E4" w:rsidRPr="004F26EF" w:rsidRDefault="00901D06" w:rsidP="002650E4">
      <w:pPr>
        <w:pStyle w:val="Heading2"/>
        <w:widowControl/>
        <w:rPr>
          <w:lang w:val="fr-FR"/>
        </w:rPr>
      </w:pPr>
      <w:r w:rsidRPr="004F26EF">
        <w:rPr>
          <w:lang w:val="fr-FR"/>
        </w:rPr>
        <w:t xml:space="preserve">Appui en équipement et assistance technique (y compris des formations sur les nouveaux équipements) à deux des trois centres de régénération créés dans le cadre de la phase II du PGEH (144 500 $US) </w:t>
      </w:r>
      <w:r w:rsidR="002650E4" w:rsidRPr="004F26EF">
        <w:rPr>
          <w:lang w:val="fr-FR"/>
        </w:rPr>
        <w:t xml:space="preserve">; </w:t>
      </w:r>
    </w:p>
    <w:p w14:paraId="1D9B9FFA" w14:textId="67E065EB" w:rsidR="002650E4" w:rsidRPr="004F26EF" w:rsidRDefault="001D78BA" w:rsidP="002650E4">
      <w:pPr>
        <w:pStyle w:val="Heading2"/>
        <w:widowControl/>
        <w:rPr>
          <w:lang w:val="fr-FR"/>
        </w:rPr>
      </w:pPr>
      <w:r w:rsidRPr="004F26EF">
        <w:rPr>
          <w:lang w:val="fr-FR"/>
        </w:rPr>
        <w:t xml:space="preserve">Assistance technique aux entrepôts frigorifiques, y compris la planification et les enquêtes, l'assistance technique et le soutien en matière de sécurité, ainsi que la formation du personnel pour aider quatre entrepôts frigorifiques à passer à des réfrigérants de substitution (70 000 $US) </w:t>
      </w:r>
      <w:r w:rsidR="002650E4" w:rsidRPr="004F26EF">
        <w:rPr>
          <w:lang w:val="fr-FR"/>
        </w:rPr>
        <w:t xml:space="preserve">; </w:t>
      </w:r>
    </w:p>
    <w:p w14:paraId="7654FB9B" w14:textId="0E5C6C58" w:rsidR="002650E4" w:rsidRPr="004F26EF" w:rsidRDefault="001D78BA" w:rsidP="002650E4">
      <w:pPr>
        <w:pStyle w:val="Heading2"/>
        <w:widowControl/>
        <w:rPr>
          <w:lang w:val="fr-FR"/>
        </w:rPr>
      </w:pPr>
      <w:r w:rsidRPr="004F26EF">
        <w:rPr>
          <w:lang w:val="fr-FR"/>
        </w:rPr>
        <w:t xml:space="preserve">Sensibilisation et communication, y compris une campagne médiatique ciblant les propriétaires d'entreprises et le public sur les impacts environnementaux des réfrigérants (20 000 $US), huit ateliers pour 140 parties prenantes afin de discuter et de sensibiliser à l'importance de la régénération des réfrigérants (20 000 $US), et quatre séances d'information pour 70 propriétaires de chambres froides afin de promouvoir les réfrigérants de substitution (10 000 $US) </w:t>
      </w:r>
      <w:r w:rsidR="00736AC6" w:rsidRPr="004F26EF">
        <w:rPr>
          <w:lang w:val="fr-FR"/>
        </w:rPr>
        <w:t xml:space="preserve">; </w:t>
      </w:r>
    </w:p>
    <w:p w14:paraId="4BFD774A" w14:textId="397D4E8F" w:rsidR="002D64FA" w:rsidRPr="004F26EF" w:rsidRDefault="001D78BA" w:rsidP="000742C2">
      <w:pPr>
        <w:pStyle w:val="Heading2"/>
        <w:widowControl/>
        <w:rPr>
          <w:lang w:val="fr-FR"/>
        </w:rPr>
      </w:pPr>
      <w:r w:rsidRPr="004F26EF">
        <w:rPr>
          <w:lang w:val="fr-FR"/>
        </w:rPr>
        <w:t>Mise en œuvre et suivi du projet (112 500 $US), y compris les coûts liés aux consultants (60 500 $US), aux déplacements (21 000 $US), aux réunions et aux ateliers (21 500 $US) et aux dépenses diverses (9 500 $US) ; et</w:t>
      </w:r>
    </w:p>
    <w:p w14:paraId="00883FA4" w14:textId="21143564" w:rsidR="00736AC6" w:rsidRPr="004F26EF" w:rsidRDefault="001D78BA" w:rsidP="000742C2">
      <w:pPr>
        <w:pStyle w:val="Heading2"/>
        <w:widowControl/>
        <w:rPr>
          <w:lang w:val="fr-FR"/>
        </w:rPr>
      </w:pPr>
      <w:r w:rsidRPr="004F26EF">
        <w:rPr>
          <w:lang w:val="fr-FR"/>
        </w:rPr>
        <w:t>Imprévus</w:t>
      </w:r>
      <w:r w:rsidR="002D64FA" w:rsidRPr="004F26EF">
        <w:rPr>
          <w:lang w:val="fr-FR"/>
        </w:rPr>
        <w:t xml:space="preserve"> (US $</w:t>
      </w:r>
      <w:r w:rsidR="00736AC6" w:rsidRPr="004F26EF">
        <w:rPr>
          <w:lang w:val="fr-FR"/>
        </w:rPr>
        <w:t>123</w:t>
      </w:r>
      <w:r w:rsidR="00A3212A" w:rsidRPr="004F26EF">
        <w:rPr>
          <w:lang w:val="fr-FR"/>
        </w:rPr>
        <w:t>,</w:t>
      </w:r>
      <w:r w:rsidR="00736AC6" w:rsidRPr="004F26EF">
        <w:rPr>
          <w:lang w:val="fr-FR"/>
        </w:rPr>
        <w:t>750</w:t>
      </w:r>
      <w:r w:rsidR="002D64FA" w:rsidRPr="004F26EF">
        <w:rPr>
          <w:lang w:val="fr-FR"/>
        </w:rPr>
        <w:t>).</w:t>
      </w:r>
    </w:p>
    <w:p w14:paraId="64CDEA23" w14:textId="470C4061" w:rsidR="00BE2DAA" w:rsidRPr="004F26EF" w:rsidRDefault="001D78BA" w:rsidP="002627FA">
      <w:pPr>
        <w:keepNext/>
        <w:widowControl w:val="0"/>
        <w:spacing w:before="360" w:after="240"/>
        <w:jc w:val="center"/>
        <w:rPr>
          <w:b/>
          <w:lang w:val="fr-FR"/>
        </w:rPr>
      </w:pPr>
      <w:bookmarkStart w:id="9" w:name="_Hlk126916095"/>
      <w:r w:rsidRPr="004F26EF">
        <w:rPr>
          <w:b/>
          <w:lang w:val="fr-FR"/>
        </w:rPr>
        <w:t>OBSERVATIONS ET RECOMMANDATION DU SECRÉTARIAT</w:t>
      </w:r>
    </w:p>
    <w:p w14:paraId="4A9C21F9" w14:textId="0CDB4FCE" w:rsidR="00BE2DAA" w:rsidRPr="004F26EF" w:rsidRDefault="001D78BA" w:rsidP="002627FA">
      <w:pPr>
        <w:keepNext/>
        <w:widowControl w:val="0"/>
        <w:spacing w:after="240"/>
        <w:rPr>
          <w:b/>
          <w:lang w:val="fr-FR"/>
        </w:rPr>
      </w:pPr>
      <w:r w:rsidRPr="004F26EF">
        <w:rPr>
          <w:b/>
          <w:lang w:val="fr-FR"/>
        </w:rPr>
        <w:t>OBSERVATIONS</w:t>
      </w:r>
    </w:p>
    <w:bookmarkEnd w:id="9"/>
    <w:p w14:paraId="62D01E74" w14:textId="65971BBB" w:rsidR="00BE2DAA" w:rsidRPr="004F26EF" w:rsidRDefault="001D78BA" w:rsidP="00A335E5">
      <w:pPr>
        <w:pStyle w:val="Heading1"/>
        <w:rPr>
          <w:lang w:val="fr-FR"/>
        </w:rPr>
      </w:pPr>
      <w:r w:rsidRPr="004F26EF">
        <w:rPr>
          <w:lang w:val="fr-FR"/>
        </w:rPr>
        <w:t>Le secrétariat a examiné la phase III du PGEH à la lumière des phases I et II, de la phase I du KIP, des politiques et lignes directrices du Fonds multilatéral, notamment les critères de financement de l'élimination des HCFC dans le secteur de la consommation pour la phase II des PGEH (décisions 74/50 et 90/31), et du plan d'activités 2024-2026 du Fonds multilatéral</w:t>
      </w:r>
      <w:r w:rsidR="00BE2DAA" w:rsidRPr="004F26EF">
        <w:rPr>
          <w:lang w:val="fr-FR"/>
        </w:rPr>
        <w:t>.</w:t>
      </w:r>
    </w:p>
    <w:p w14:paraId="652D2F8A" w14:textId="75FB2241" w:rsidR="00BE2DAA" w:rsidRPr="004F26EF" w:rsidRDefault="001D78BA" w:rsidP="00A335E5">
      <w:pPr>
        <w:keepNext/>
        <w:widowControl w:val="0"/>
        <w:spacing w:after="240"/>
        <w:rPr>
          <w:u w:val="single"/>
          <w:lang w:val="fr-FR"/>
        </w:rPr>
      </w:pPr>
      <w:bookmarkStart w:id="10" w:name="_Hlk126916105"/>
      <w:r w:rsidRPr="004F26EF">
        <w:rPr>
          <w:u w:val="single"/>
          <w:lang w:val="fr-FR"/>
        </w:rPr>
        <w:lastRenderedPageBreak/>
        <w:t>Stratégie globale</w:t>
      </w:r>
    </w:p>
    <w:bookmarkEnd w:id="10"/>
    <w:p w14:paraId="51686828" w14:textId="6588FB6F" w:rsidR="00BE2DAA" w:rsidRPr="004F26EF" w:rsidRDefault="003721AD" w:rsidP="00DD6295">
      <w:pPr>
        <w:pStyle w:val="Heading1"/>
        <w:rPr>
          <w:lang w:val="fr-FR"/>
        </w:rPr>
      </w:pPr>
      <w:r w:rsidRPr="003721AD">
        <w:rPr>
          <w:lang w:val="fr-FR"/>
        </w:rPr>
        <w:t>Le secrétariat note avec satisfaction que le Gouvernement jordanien s'est engagé à établir des niveaux de consommation maximale autorisée entre 2024 et 2029 qui sont inférieurs à ceux établis par le Protocole de Montréal (c'est-à-dire des réductions de 73,5 % de la valeur de référence en 2024, de 75,9 % en 2025 et de 81 % en 2026-2029). Ces réductions de HCFC sont indiquées dans l'Accord entre le Gouvernement et le Comité exécutif. En outre, le Gouvernement jordanien atteindra la réduction de 100 % de sa consommation de référence de HCFC d'ici à 2030 et maintiendra une consommation annuelle maximale de HCFC au cours de la période 2030-2040 à un niveau compatible avec l'article 5, paragraphe 8 ter e) i) du Protocole de Montréal</w:t>
      </w:r>
      <w:r w:rsidR="00BE2DAA" w:rsidRPr="004F26EF">
        <w:rPr>
          <w:vertAlign w:val="superscript"/>
          <w:lang w:val="fr-FR"/>
        </w:rPr>
        <w:footnoteReference w:id="10"/>
      </w:r>
      <w:r>
        <w:rPr>
          <w:lang w:val="fr-FR"/>
        </w:rPr>
        <w:t>.</w:t>
      </w:r>
    </w:p>
    <w:p w14:paraId="2D70B234" w14:textId="208D804F" w:rsidR="00BE2DAA" w:rsidRPr="004F26EF" w:rsidRDefault="001D78BA" w:rsidP="00A335E5">
      <w:pPr>
        <w:pStyle w:val="Heading1"/>
        <w:rPr>
          <w:lang w:val="fr-FR"/>
        </w:rPr>
      </w:pPr>
      <w:r w:rsidRPr="004F26EF">
        <w:rPr>
          <w:lang w:val="fr-FR"/>
        </w:rPr>
        <w:t xml:space="preserve">Le secrétariat note avec satisfaction que le Gouvernement jordanien s'est engagé à fixer des niveaux de consommation maximale autorisée entre 2024 et 2029 qui sont inférieurs à ceux établis au titre du Protocole de Montréal (c'est-à-dire des réductions de 73,5 % de la valeur de référence en 2024, de 75,9 % en 2025, et de 81 % en 2026-2029). Ces réductions de HCFC sont indiquées dans l'accord entre le Gouvernement et le Comité exécutif. En outre, le Gouvernement jordanien réduira de 100 % sa consommation de référence de HCFC d'ici à 2030 et maintiendra sa consommation annuelle maximale de HCFC au cours de la période 2030-2040 à un niveau qui soit conforme aux dispositions de l'article 5, paragraphe 8 ter e) i) du Protocole de </w:t>
      </w:r>
      <w:r w:rsidR="003721AD" w:rsidRPr="004F26EF">
        <w:rPr>
          <w:lang w:val="fr-FR"/>
        </w:rPr>
        <w:t>Montréal.</w:t>
      </w:r>
    </w:p>
    <w:p w14:paraId="69EA25B6" w14:textId="171A3C77" w:rsidR="00BE2DAA" w:rsidRPr="004F26EF" w:rsidRDefault="001D78BA" w:rsidP="00A335E5">
      <w:pPr>
        <w:keepNext/>
        <w:widowControl w:val="0"/>
        <w:spacing w:after="240"/>
        <w:rPr>
          <w:lang w:val="fr-FR"/>
        </w:rPr>
      </w:pPr>
      <w:bookmarkStart w:id="11" w:name="_Hlk126916116"/>
      <w:r w:rsidRPr="004F26EF">
        <w:rPr>
          <w:u w:val="single"/>
          <w:lang w:val="fr-FR"/>
        </w:rPr>
        <w:t>Questions techniques et liées aux coûts</w:t>
      </w:r>
    </w:p>
    <w:p w14:paraId="103E6C3F" w14:textId="32ECB80D" w:rsidR="00FB05C7" w:rsidRPr="004F26EF" w:rsidRDefault="001D78BA" w:rsidP="00FB05C7">
      <w:pPr>
        <w:pStyle w:val="Heading1"/>
        <w:numPr>
          <w:ilvl w:val="0"/>
          <w:numId w:val="0"/>
        </w:numPr>
        <w:rPr>
          <w:i/>
          <w:iCs/>
          <w:lang w:val="fr-FR"/>
        </w:rPr>
      </w:pPr>
      <w:r w:rsidRPr="004F26EF">
        <w:rPr>
          <w:i/>
          <w:iCs/>
          <w:lang w:val="fr-FR"/>
        </w:rPr>
        <w:t>Admissibilité au financement</w:t>
      </w:r>
    </w:p>
    <w:p w14:paraId="6CAE056E" w14:textId="0476E2E8" w:rsidR="002024BA" w:rsidRPr="004F26EF" w:rsidRDefault="001D78BA" w:rsidP="008679B1">
      <w:pPr>
        <w:pStyle w:val="Heading1"/>
        <w:rPr>
          <w:lang w:val="fr-FR"/>
        </w:rPr>
      </w:pPr>
      <w:r w:rsidRPr="004F26EF">
        <w:rPr>
          <w:lang w:val="fr-FR"/>
        </w:rPr>
        <w:t>Le financement tel que proposé initialement était basé sur la consommation restante de HCFC-22 du pays admissible au financement de 23,99 tonnes PAO, qui est plus élevée que la consommation des dernières années : la consommation de HCFC-22 du pays en 2023 est de 286,00 t (15,73 tonnes PAO) et la consommation moyenne de HCFC-22 en 2021-2023 est de 238,36 t (13,11 tonnes PAO). En conséquence, le secrétariat a invité le pays à soumettre à la présente réunion une proposition révisée tenant compte de la consommation admissible.</w:t>
      </w:r>
      <w:r w:rsidR="004E40F6" w:rsidRPr="004F26EF">
        <w:rPr>
          <w:lang w:val="fr-FR"/>
        </w:rPr>
        <w:t xml:space="preserve"> </w:t>
      </w:r>
    </w:p>
    <w:p w14:paraId="0B270A39" w14:textId="1CDA13B8" w:rsidR="000C166A" w:rsidRPr="004F26EF" w:rsidRDefault="001D78BA" w:rsidP="008B779B">
      <w:pPr>
        <w:pStyle w:val="Heading1"/>
        <w:rPr>
          <w:lang w:val="fr-FR"/>
        </w:rPr>
      </w:pPr>
      <w:r w:rsidRPr="004F26EF">
        <w:rPr>
          <w:lang w:val="fr-FR"/>
        </w:rPr>
        <w:t>En outre, comme indiqué dans la synthèse des questions recensées dans le cadre de l'examen du projet</w:t>
      </w:r>
      <w:r w:rsidRPr="004F26EF">
        <w:rPr>
          <w:rStyle w:val="FootnoteReference"/>
          <w:lang w:val="fr-FR"/>
        </w:rPr>
        <w:footnoteReference w:id="11"/>
      </w:r>
      <w:r w:rsidRPr="004F26EF">
        <w:rPr>
          <w:lang w:val="fr-FR"/>
        </w:rPr>
        <w:t>, l'ONUDI, au nom du Gouvernement jordanien, avait également inclus dans la soumission une proposition de projet de démonstration visant à éliminer progressivement 18,36 tm de HCFC-22 dans les sous-secteurs de la réfrigération commerciale et industrielle en utilisant du R-290 dans 22 chambres froides de Jordan Silos and Supply General Company (Jordan Silos) et en améliorant l'efficacité énergétique de ses systèmes de réfrigération, ce qui permettait à l'entreprise d'éviter toute utilisation de HFC à fort PRP. Comme décrit plus en détail dans ce document, la Jordanie a décidé de retirer sa proposition de projet de démonstration</w:t>
      </w:r>
      <w:r w:rsidR="5C536FD9" w:rsidRPr="004F26EF">
        <w:rPr>
          <w:lang w:val="fr-FR"/>
        </w:rPr>
        <w:t>.</w:t>
      </w:r>
      <w:r w:rsidR="002F5346" w:rsidRPr="004F26EF">
        <w:rPr>
          <w:lang w:val="fr-FR"/>
        </w:rPr>
        <w:t xml:space="preserve"> </w:t>
      </w:r>
    </w:p>
    <w:p w14:paraId="6E05585A" w14:textId="14798FDA" w:rsidR="7571F4B7" w:rsidRPr="004F26EF" w:rsidRDefault="00F52177" w:rsidP="008B779B">
      <w:pPr>
        <w:pStyle w:val="Heading1"/>
        <w:rPr>
          <w:lang w:val="fr-FR"/>
        </w:rPr>
      </w:pPr>
      <w:r w:rsidRPr="004F26EF">
        <w:rPr>
          <w:lang w:val="fr-FR"/>
        </w:rPr>
        <w:t xml:space="preserve">Ce projet de démonstration ayant été retiré, le secrétariat a examiné avec l'ONUDI la possibilité pour le pays de soumettre à une prochaine réunion un projet pilote au titre de la décision 91/65 qui serait axé sur l'amélioration de l'efficacité énergétique des chambres froides tout en réduisant progressivement la consommation de HFC de ces chambres froides (c'est-à-dire similaire aux chambres froides incluses dans le projet de Jordan Silos). Après discussion, il a été convenu que l'ONUDI soumettrait à la 96eréunionunedemande de financement pour la préparation d'un projet concernant cette proposition, conformément à la décision 91/65 qui prévoit notamment la possibilité que le Comité exécutif augmente la fenêtre de financement lors d'une prochaine réunion afin de maintenir et/ou d'améliorer l'efficacité énergétique dans le cadre de la réduction progressive de la consommation de HFC, comme indiqué dans la </w:t>
      </w:r>
      <w:r w:rsidRPr="004F26EF">
        <w:rPr>
          <w:lang w:val="fr-FR"/>
        </w:rPr>
        <w:lastRenderedPageBreak/>
        <w:t>décision XXVIII/2, et note que le Comité exécutif peut, dans ce cas, également envisager de prolonger la date à laquelle les projets pilotes peuvent être soumis.</w:t>
      </w:r>
    </w:p>
    <w:p w14:paraId="30333846" w14:textId="18230680" w:rsidR="002A362A" w:rsidRPr="004F26EF" w:rsidRDefault="00592058" w:rsidP="002A362A">
      <w:pPr>
        <w:pStyle w:val="Heading1"/>
        <w:numPr>
          <w:ilvl w:val="0"/>
          <w:numId w:val="0"/>
        </w:numPr>
        <w:rPr>
          <w:i/>
          <w:iCs/>
          <w:lang w:val="fr-FR"/>
        </w:rPr>
      </w:pPr>
      <w:r w:rsidRPr="004F26EF">
        <w:rPr>
          <w:i/>
          <w:iCs/>
          <w:lang w:val="fr-FR"/>
        </w:rPr>
        <w:t>Proposition révisée</w:t>
      </w:r>
    </w:p>
    <w:p w14:paraId="28D565E7" w14:textId="3C72652B" w:rsidR="003E62AB" w:rsidRPr="004F26EF" w:rsidRDefault="00592058" w:rsidP="00DC4FBC">
      <w:pPr>
        <w:pStyle w:val="Heading1"/>
        <w:rPr>
          <w:lang w:val="fr-FR"/>
        </w:rPr>
      </w:pPr>
      <w:r w:rsidRPr="004F26EF">
        <w:rPr>
          <w:lang w:val="fr-FR"/>
        </w:rPr>
        <w:t>Au nom du Gouvernement jordanien, l'ONUDI a soumis une proposition révisée pour la phase III du PGEH d'un montant de 1 468 896 $US, plus des coûts d'appui à l'agence de 102 823 $US, afin d'éliminer progressivement la consommation restante de HCFC d'ici à 2030. Les coûts du projet ont été calculés sur la base de la consommation de HCFC-22 du pays en 2023, soit 286,00 tm, et sur la base du rapport coût-efficacité convenu de 4,80 $/kg, conformément à la décision 74/50(f)(xiii), et d'un budget pour l'unité de gestion du projet représentant 7 % des coûts du projet. Le financement et les activités dans le cadre de la proposition révisée tiennent compte des changements apportés en matière de fourniture d'outils et d'équipements, d'assistance technique aux entrepôts frigorifiques et d'activités de l'unité de gestion du projet, ainsi que de la suppression de la provision pour imprévus proposée à l'origine, comme indiqué ci-dessous et résumé dans le tableau 5</w:t>
      </w:r>
      <w:r w:rsidR="003E62AB" w:rsidRPr="004F26EF">
        <w:rPr>
          <w:lang w:val="fr-FR"/>
        </w:rPr>
        <w:t>.</w:t>
      </w:r>
    </w:p>
    <w:p w14:paraId="7465CB55" w14:textId="0705CD98" w:rsidR="00B65D33" w:rsidRPr="004F26EF" w:rsidRDefault="00565BE5" w:rsidP="00AC0D89">
      <w:pPr>
        <w:pStyle w:val="Heading1"/>
        <w:rPr>
          <w:lang w:val="fr-FR"/>
        </w:rPr>
      </w:pPr>
      <w:r w:rsidRPr="004F26EF">
        <w:rPr>
          <w:lang w:val="fr-FR"/>
        </w:rPr>
        <w:t xml:space="preserve">En ce qui concerne l'assistance technique aux entrepôts frigorifiques, l'ONUDI a expliqué que 60 entrepôts frigorifiques au total consomment une quantité inconnue de HCFC-22. Le financement de cette activité a été ajusté pour fournir l'assistance technique suivante : trois ateliers pour informer les propriétaires des avantages du remplacement des systèmes existants par des technologies à haut rendement énergétique et à faible PRP ; une évaluation pour classer par ordre de priorité les entrepôts frigorifiques nécessitant une assistance, en tenant compte notamment de l'âge de l'équipement de base, de son taux de fuite, de la consommation de HCFC-22 et de la volonté des propriétaires d'équipement de moderniser leur matériel ; l'appui à 10 à 20 entrepôts frigorifiques (sur les 60 identifiés), y compris la sélection du système, l'analyse des coûts incluant la période d'amortissement compte tenu de l'amélioration de l'efficacité énergétique de la technologie de remplacement à faible PRP, et la fourniture de conseils aux installateurs ; six mois de suivi de la consommation d'énergie pour déterminer les avantages de l'efficacité énergétique et la période d'amortissement, et la communication des résultats ; et la formation des entrepôts frigorifiques bénéficiant de l'appui sur le fonctionnement de l'équipement et la manipulation en toute sécurité des </w:t>
      </w:r>
      <w:r w:rsidR="003721AD" w:rsidRPr="004F26EF">
        <w:rPr>
          <w:lang w:val="fr-FR"/>
        </w:rPr>
        <w:t>réfrigérants</w:t>
      </w:r>
      <w:r w:rsidRPr="004F26EF">
        <w:rPr>
          <w:lang w:val="fr-FR"/>
        </w:rPr>
        <w:t xml:space="preserve">. Bien que la technologie à faible PRP choisie dépende de l'entrepôt frigorifique concerné, l'ONUDI a noté que pour les systèmes de réfrigération d'une puissance maximale de 10 kW, le R-600a, le R-290 ou le R-1270 peuvent être utilisés pour des températures allant jusqu'à -40⁰C ; ces </w:t>
      </w:r>
      <w:r w:rsidR="003721AD" w:rsidRPr="004F26EF">
        <w:rPr>
          <w:lang w:val="fr-FR"/>
        </w:rPr>
        <w:t>réfrigérants</w:t>
      </w:r>
      <w:r w:rsidRPr="004F26EF">
        <w:rPr>
          <w:lang w:val="fr-FR"/>
        </w:rPr>
        <w:t xml:space="preserve"> peuvent être utilisés avec des systèmes indirects dont la charge n'excède pas 20 kg. Pour les systèmes directs de plus grande capacité, des mélanges dont le PRP est inférieur à 300, tels que le R-454A, le R-454C, le R-455A et le R-457A, peuvent être utilisés. Pour les systèmes centralisés, le R-290 et le R-1270 peuvent être utilisés dans les systèmes directs, ou dans les systèmes indirects avec un fluide de transfert. Même si le CO</w:t>
      </w:r>
      <w:r w:rsidRPr="004F26EF">
        <w:rPr>
          <w:vertAlign w:val="subscript"/>
          <w:lang w:val="fr-FR"/>
        </w:rPr>
        <w:t>2</w:t>
      </w:r>
      <w:r w:rsidRPr="004F26EF">
        <w:rPr>
          <w:lang w:val="fr-FR"/>
        </w:rPr>
        <w:t xml:space="preserve"> et, si les conditions de sécurité le permettent, l'ammoniac peuvent également être utilisés, les systèmes utilisant des hydrocarbures tendent à être plus simples et moins coûteux à installer. Une autre solution consiste à transformer les systèmes de réfrigération en systèmes autonomes fonctionnant au R-290, d'une capacité inférieure à 30 kW, comme suggéré dans le projet de démonstration de Silos Company qui a été retiré, ou comme prévu dans plusieurs plans de mise en œuvre de l’amendement de Kigali relatif aux HFC (KIP) approuvés antérieurement.</w:t>
      </w:r>
    </w:p>
    <w:p w14:paraId="0B4748A9" w14:textId="6035D148" w:rsidR="000B14D0" w:rsidRPr="004F26EF" w:rsidRDefault="00565BE5" w:rsidP="00C4584C">
      <w:pPr>
        <w:pStyle w:val="Heading1"/>
        <w:rPr>
          <w:lang w:val="fr-FR"/>
        </w:rPr>
      </w:pPr>
      <w:r w:rsidRPr="004F26EF">
        <w:rPr>
          <w:lang w:val="fr-FR"/>
        </w:rPr>
        <w:t xml:space="preserve">En outre, l'ONUDI a précisé qu'en raison d'un malentendu fortuit, les trois centres de régénération qui avaient été créés dans le cadre de la phase II du PGEH n'avaient pas reçu de machines de régénération et que, par conséquent, la Jordanie était dépourvue de capacité de régénération. Pour remédier à cette situation, il a été convenu que deux machines de régénération et trois identificateurs de réfrigérants seraient achetés dans le cadre de l'activité d'appui à la régénération au titre du KIP. Conformément à cet ajustement, l'activité d'appui à la régénération dans le cadre de la phase III du PGEH a été ajustée, notamment en incorporant le développement d'un modèle commercial de régénération. Les centres de régénération devraient collectivement récupérer entre 3 et 6 tm de réfrigérants par an à partir de 2025. Les réfrigérants récupérés dans les ateliers d'entretien et qui ne peuvent pas être réutilisés seront envoyés aux centres pour régénération ou seront stockés. La Jordanie a l'intention de soumettre à une prochaine réunion du Comité </w:t>
      </w:r>
      <w:r w:rsidRPr="004F26EF">
        <w:rPr>
          <w:lang w:val="fr-FR"/>
        </w:rPr>
        <w:lastRenderedPageBreak/>
        <w:t>exécutif un projet visant à dresser un inventaire des banques de substances réglementées usagées ou indésirables et à élaborer un plan pour la collecte, le transport et l'élimination de ces substances</w:t>
      </w:r>
      <w:r w:rsidR="00F47F1D" w:rsidRPr="004F26EF">
        <w:rPr>
          <w:lang w:val="fr-FR"/>
        </w:rPr>
        <w:t xml:space="preserve">. </w:t>
      </w:r>
    </w:p>
    <w:p w14:paraId="24C6FE33" w14:textId="5D292E92" w:rsidR="00F542A1" w:rsidRPr="004F26EF" w:rsidRDefault="00565BE5" w:rsidP="00F542A1">
      <w:pPr>
        <w:rPr>
          <w:lang w:val="fr-FR"/>
        </w:rPr>
      </w:pPr>
      <w:r w:rsidRPr="004F26EF">
        <w:rPr>
          <w:b/>
          <w:lang w:val="fr-FR"/>
        </w:rPr>
        <w:t>Tableau 5. Activités et coût total de la phase III du PGEH en Jordanie, comme convenu (ONUDI)</w:t>
      </w: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2"/>
        <w:gridCol w:w="1134"/>
        <w:gridCol w:w="1701"/>
      </w:tblGrid>
      <w:tr w:rsidR="00F542A1" w:rsidRPr="004F26EF" w14:paraId="0ED8E44A" w14:textId="77777777" w:rsidTr="009342E4">
        <w:trPr>
          <w:trHeight w:val="251"/>
          <w:tblHeader/>
        </w:trPr>
        <w:tc>
          <w:tcPr>
            <w:tcW w:w="3485" w:type="pct"/>
            <w:shd w:val="clear" w:color="auto" w:fill="auto"/>
            <w:vAlign w:val="center"/>
            <w:hideMark/>
          </w:tcPr>
          <w:p w14:paraId="0112A101" w14:textId="6C7916C3" w:rsidR="00F542A1" w:rsidRPr="004F26EF" w:rsidRDefault="00565BE5" w:rsidP="00F542A1">
            <w:pPr>
              <w:jc w:val="center"/>
              <w:rPr>
                <w:b/>
                <w:color w:val="000000"/>
                <w:sz w:val="20"/>
                <w:lang w:val="fr-FR"/>
              </w:rPr>
            </w:pPr>
            <w:r w:rsidRPr="004F26EF">
              <w:rPr>
                <w:b/>
                <w:color w:val="000000"/>
                <w:sz w:val="20"/>
                <w:lang w:val="fr-FR"/>
              </w:rPr>
              <w:t>Activité</w:t>
            </w:r>
          </w:p>
        </w:tc>
        <w:tc>
          <w:tcPr>
            <w:tcW w:w="606" w:type="pct"/>
            <w:vAlign w:val="center"/>
          </w:tcPr>
          <w:p w14:paraId="7FCFE828" w14:textId="7ECAB99D" w:rsidR="00F542A1" w:rsidRPr="004F26EF" w:rsidRDefault="00565BE5" w:rsidP="00F542A1">
            <w:pPr>
              <w:jc w:val="center"/>
              <w:rPr>
                <w:b/>
                <w:color w:val="000000"/>
                <w:sz w:val="20"/>
                <w:lang w:val="fr-FR"/>
              </w:rPr>
            </w:pPr>
            <w:r w:rsidRPr="004F26EF">
              <w:rPr>
                <w:b/>
                <w:color w:val="000000"/>
                <w:sz w:val="20"/>
                <w:lang w:val="fr-FR"/>
              </w:rPr>
              <w:t>Tel que soumis</w:t>
            </w:r>
            <w:r w:rsidR="003F5102" w:rsidRPr="004F26EF">
              <w:rPr>
                <w:b/>
                <w:color w:val="000000"/>
                <w:sz w:val="20"/>
                <w:lang w:val="fr-FR"/>
              </w:rPr>
              <w:br/>
            </w:r>
            <w:r w:rsidR="00F542A1" w:rsidRPr="004F26EF">
              <w:rPr>
                <w:b/>
                <w:color w:val="000000"/>
                <w:sz w:val="20"/>
                <w:lang w:val="fr-FR"/>
              </w:rPr>
              <w:t>(US $)</w:t>
            </w:r>
          </w:p>
        </w:tc>
        <w:tc>
          <w:tcPr>
            <w:tcW w:w="909" w:type="pct"/>
            <w:shd w:val="clear" w:color="auto" w:fill="auto"/>
          </w:tcPr>
          <w:p w14:paraId="2A93B5CE" w14:textId="77777777" w:rsidR="00565BE5" w:rsidRPr="004F26EF" w:rsidRDefault="00565BE5" w:rsidP="00565BE5">
            <w:pPr>
              <w:jc w:val="center"/>
              <w:rPr>
                <w:b/>
                <w:color w:val="000000"/>
                <w:sz w:val="20"/>
                <w:lang w:val="fr-FR"/>
              </w:rPr>
            </w:pPr>
            <w:r w:rsidRPr="004F26EF">
              <w:rPr>
                <w:b/>
                <w:color w:val="000000"/>
                <w:sz w:val="20"/>
                <w:lang w:val="fr-FR"/>
              </w:rPr>
              <w:t>Tel que convenu</w:t>
            </w:r>
          </w:p>
          <w:p w14:paraId="3D3D5A36" w14:textId="7FB26C69" w:rsidR="00F542A1" w:rsidRPr="004F26EF" w:rsidRDefault="00565BE5" w:rsidP="00565BE5">
            <w:pPr>
              <w:jc w:val="center"/>
              <w:rPr>
                <w:b/>
                <w:color w:val="000000"/>
                <w:sz w:val="20"/>
                <w:lang w:val="fr-FR"/>
              </w:rPr>
            </w:pPr>
            <w:r w:rsidRPr="004F26EF">
              <w:rPr>
                <w:b/>
                <w:color w:val="000000"/>
                <w:sz w:val="20"/>
                <w:lang w:val="fr-FR"/>
              </w:rPr>
              <w:t>($US)</w:t>
            </w:r>
          </w:p>
        </w:tc>
      </w:tr>
      <w:tr w:rsidR="0065447D" w:rsidRPr="004F26EF" w14:paraId="655EB575" w14:textId="77777777" w:rsidTr="009342E4">
        <w:tc>
          <w:tcPr>
            <w:tcW w:w="3485" w:type="pct"/>
            <w:shd w:val="clear" w:color="auto" w:fill="auto"/>
            <w:noWrap/>
          </w:tcPr>
          <w:p w14:paraId="31BAAD32" w14:textId="0D8003BE" w:rsidR="0065447D" w:rsidRPr="004F26EF" w:rsidRDefault="009342E4" w:rsidP="4EADC1EC">
            <w:pPr>
              <w:jc w:val="left"/>
              <w:rPr>
                <w:color w:val="000000"/>
                <w:sz w:val="20"/>
                <w:szCs w:val="20"/>
                <w:lang w:val="fr-FR"/>
              </w:rPr>
            </w:pPr>
            <w:r w:rsidRPr="004F26EF">
              <w:rPr>
                <w:color w:val="000000" w:themeColor="text1"/>
                <w:sz w:val="20"/>
                <w:szCs w:val="20"/>
                <w:lang w:val="fr-FR"/>
              </w:rPr>
              <w:t>Formation douanière et fourniture d'équipements aux douanes</w:t>
            </w:r>
          </w:p>
        </w:tc>
        <w:tc>
          <w:tcPr>
            <w:tcW w:w="606" w:type="pct"/>
          </w:tcPr>
          <w:p w14:paraId="2B550ADA" w14:textId="23A79190" w:rsidR="0065447D" w:rsidRPr="004F26EF" w:rsidRDefault="0065447D" w:rsidP="0065447D">
            <w:pPr>
              <w:ind w:right="35"/>
              <w:jc w:val="right"/>
              <w:rPr>
                <w:color w:val="000000"/>
                <w:sz w:val="20"/>
                <w:lang w:val="fr-FR"/>
              </w:rPr>
            </w:pPr>
            <w:r w:rsidRPr="004F26EF">
              <w:rPr>
                <w:color w:val="000000"/>
                <w:sz w:val="20"/>
                <w:lang w:val="fr-FR"/>
              </w:rPr>
              <w:t>200</w:t>
            </w:r>
            <w:r w:rsidR="00F770BE" w:rsidRPr="004F26EF">
              <w:rPr>
                <w:color w:val="000000"/>
                <w:sz w:val="20"/>
                <w:lang w:val="fr-FR"/>
              </w:rPr>
              <w:t xml:space="preserve"> </w:t>
            </w:r>
            <w:r w:rsidRPr="004F26EF">
              <w:rPr>
                <w:color w:val="000000"/>
                <w:sz w:val="20"/>
                <w:lang w:val="fr-FR"/>
              </w:rPr>
              <w:t>000</w:t>
            </w:r>
          </w:p>
        </w:tc>
        <w:tc>
          <w:tcPr>
            <w:tcW w:w="909" w:type="pct"/>
            <w:shd w:val="clear" w:color="auto" w:fill="auto"/>
          </w:tcPr>
          <w:p w14:paraId="6AB96961" w14:textId="73C91864" w:rsidR="0065447D" w:rsidRPr="004F26EF" w:rsidRDefault="0065447D" w:rsidP="0065447D">
            <w:pPr>
              <w:ind w:right="35"/>
              <w:jc w:val="right"/>
              <w:rPr>
                <w:color w:val="000000"/>
                <w:sz w:val="20"/>
                <w:lang w:val="fr-FR"/>
              </w:rPr>
            </w:pPr>
            <w:r w:rsidRPr="004F26EF">
              <w:rPr>
                <w:color w:val="000000"/>
                <w:sz w:val="20"/>
                <w:lang w:val="fr-FR"/>
              </w:rPr>
              <w:t>150</w:t>
            </w:r>
            <w:r w:rsidR="00F770BE" w:rsidRPr="004F26EF">
              <w:rPr>
                <w:color w:val="000000"/>
                <w:sz w:val="20"/>
                <w:lang w:val="fr-FR"/>
              </w:rPr>
              <w:t xml:space="preserve"> </w:t>
            </w:r>
            <w:r w:rsidRPr="004F26EF">
              <w:rPr>
                <w:color w:val="000000"/>
                <w:sz w:val="20"/>
                <w:lang w:val="fr-FR"/>
              </w:rPr>
              <w:t>000</w:t>
            </w:r>
          </w:p>
        </w:tc>
      </w:tr>
      <w:tr w:rsidR="008D2ABE" w:rsidRPr="00726226" w14:paraId="36EDE7B0" w14:textId="77777777" w:rsidTr="4EADC1EC">
        <w:tc>
          <w:tcPr>
            <w:tcW w:w="5000" w:type="pct"/>
            <w:gridSpan w:val="3"/>
            <w:shd w:val="clear" w:color="auto" w:fill="auto"/>
            <w:noWrap/>
          </w:tcPr>
          <w:p w14:paraId="49FE2C14" w14:textId="7CBFA64B" w:rsidR="008D2ABE" w:rsidRPr="004F26EF" w:rsidRDefault="009342E4" w:rsidP="00A6545A">
            <w:pPr>
              <w:ind w:left="322" w:right="35"/>
              <w:rPr>
                <w:color w:val="000000"/>
                <w:sz w:val="20"/>
                <w:lang w:val="fr-FR"/>
              </w:rPr>
            </w:pPr>
            <w:r w:rsidRPr="004F26EF">
              <w:rPr>
                <w:color w:val="000000"/>
                <w:sz w:val="20"/>
                <w:lang w:val="fr-FR"/>
              </w:rPr>
              <w:t xml:space="preserve">Traduction du manuel de formation des douanes dans la langue officielle du pays (10 000 $US) ; 12 ateliers pour former 225 douaniers et agents d'exécution au contrôle des HCFC et à la prévention du commerce illégal (90 000 $US) ; et fourniture de huit identificateurs de </w:t>
            </w:r>
            <w:r w:rsidR="003721AD" w:rsidRPr="004F26EF">
              <w:rPr>
                <w:color w:val="000000"/>
                <w:sz w:val="20"/>
                <w:lang w:val="fr-FR"/>
              </w:rPr>
              <w:t>réfrigérants</w:t>
            </w:r>
            <w:r w:rsidRPr="004F26EF">
              <w:rPr>
                <w:color w:val="000000"/>
                <w:sz w:val="20"/>
                <w:lang w:val="fr-FR"/>
              </w:rPr>
              <w:t xml:space="preserve"> aux douanes et de deux à l'Organisation jordanienne de normalisation et de métrologie (50 000 $US)</w:t>
            </w:r>
          </w:p>
        </w:tc>
      </w:tr>
      <w:tr w:rsidR="0065447D" w:rsidRPr="004F26EF" w14:paraId="710BDFB9" w14:textId="77777777" w:rsidTr="009342E4">
        <w:tc>
          <w:tcPr>
            <w:tcW w:w="3485" w:type="pct"/>
            <w:shd w:val="clear" w:color="auto" w:fill="auto"/>
            <w:noWrap/>
          </w:tcPr>
          <w:p w14:paraId="7D643B8B" w14:textId="28689908" w:rsidR="0065447D" w:rsidRPr="004F26EF" w:rsidRDefault="009342E4" w:rsidP="4EADC1EC">
            <w:pPr>
              <w:jc w:val="left"/>
              <w:rPr>
                <w:color w:val="000000"/>
                <w:sz w:val="20"/>
                <w:szCs w:val="20"/>
                <w:lang w:val="fr-FR"/>
              </w:rPr>
            </w:pPr>
            <w:r w:rsidRPr="004F26EF">
              <w:rPr>
                <w:color w:val="000000" w:themeColor="text1"/>
                <w:sz w:val="20"/>
                <w:szCs w:val="20"/>
                <w:lang w:val="fr-FR"/>
              </w:rPr>
              <w:t>Formation des techniciens et fourniture d'outils/équipements aux centres de formation et aux ateliers des techniciens de la réfrigération et de la climatisation</w:t>
            </w:r>
          </w:p>
        </w:tc>
        <w:tc>
          <w:tcPr>
            <w:tcW w:w="606" w:type="pct"/>
          </w:tcPr>
          <w:p w14:paraId="747A8164" w14:textId="6D9E60D4" w:rsidR="0065447D" w:rsidRPr="004F26EF" w:rsidRDefault="0065447D" w:rsidP="0065447D">
            <w:pPr>
              <w:ind w:right="35"/>
              <w:jc w:val="right"/>
              <w:rPr>
                <w:color w:val="000000"/>
                <w:sz w:val="20"/>
                <w:lang w:val="fr-FR"/>
              </w:rPr>
            </w:pPr>
            <w:r w:rsidRPr="004F26EF">
              <w:rPr>
                <w:color w:val="000000"/>
                <w:sz w:val="20"/>
                <w:lang w:val="fr-FR"/>
              </w:rPr>
              <w:t>1</w:t>
            </w:r>
            <w:r w:rsidR="00F770BE" w:rsidRPr="004F26EF">
              <w:rPr>
                <w:color w:val="000000"/>
                <w:sz w:val="20"/>
                <w:lang w:val="fr-FR"/>
              </w:rPr>
              <w:t xml:space="preserve"> </w:t>
            </w:r>
            <w:r w:rsidRPr="004F26EF">
              <w:rPr>
                <w:color w:val="000000"/>
                <w:sz w:val="20"/>
                <w:lang w:val="fr-FR"/>
              </w:rPr>
              <w:t>315</w:t>
            </w:r>
            <w:r w:rsidR="00F770BE" w:rsidRPr="004F26EF">
              <w:rPr>
                <w:color w:val="000000"/>
                <w:sz w:val="20"/>
                <w:lang w:val="fr-FR"/>
              </w:rPr>
              <w:t xml:space="preserve"> </w:t>
            </w:r>
            <w:r w:rsidRPr="004F26EF">
              <w:rPr>
                <w:color w:val="000000"/>
                <w:sz w:val="20"/>
                <w:lang w:val="fr-FR"/>
              </w:rPr>
              <w:t>000</w:t>
            </w:r>
          </w:p>
        </w:tc>
        <w:tc>
          <w:tcPr>
            <w:tcW w:w="909" w:type="pct"/>
            <w:shd w:val="clear" w:color="auto" w:fill="auto"/>
          </w:tcPr>
          <w:p w14:paraId="4552C34A" w14:textId="2A1A12F6" w:rsidR="0065447D" w:rsidRPr="004F26EF" w:rsidRDefault="0065447D" w:rsidP="0065447D">
            <w:pPr>
              <w:ind w:right="35"/>
              <w:jc w:val="right"/>
              <w:rPr>
                <w:color w:val="000000"/>
                <w:sz w:val="20"/>
                <w:lang w:val="fr-FR"/>
              </w:rPr>
            </w:pPr>
            <w:r w:rsidRPr="004F26EF">
              <w:rPr>
                <w:color w:val="000000"/>
                <w:sz w:val="20"/>
                <w:lang w:val="fr-FR"/>
              </w:rPr>
              <w:t>900</w:t>
            </w:r>
            <w:r w:rsidR="00F770BE" w:rsidRPr="004F26EF">
              <w:rPr>
                <w:color w:val="000000"/>
                <w:sz w:val="20"/>
                <w:lang w:val="fr-FR"/>
              </w:rPr>
              <w:t xml:space="preserve"> </w:t>
            </w:r>
            <w:r w:rsidRPr="004F26EF">
              <w:rPr>
                <w:color w:val="000000"/>
                <w:sz w:val="20"/>
                <w:lang w:val="fr-FR"/>
              </w:rPr>
              <w:t>000</w:t>
            </w:r>
          </w:p>
        </w:tc>
      </w:tr>
      <w:tr w:rsidR="00D814BB" w:rsidRPr="00726226" w14:paraId="52C5E704" w14:textId="77777777" w:rsidTr="4EADC1EC">
        <w:tc>
          <w:tcPr>
            <w:tcW w:w="5000" w:type="pct"/>
            <w:gridSpan w:val="3"/>
            <w:shd w:val="clear" w:color="auto" w:fill="auto"/>
            <w:noWrap/>
          </w:tcPr>
          <w:p w14:paraId="12D36492" w14:textId="33B2A86D" w:rsidR="00D814BB" w:rsidRPr="004F26EF" w:rsidRDefault="009342E4" w:rsidP="4EADC1EC">
            <w:pPr>
              <w:ind w:left="322" w:right="35"/>
              <w:rPr>
                <w:color w:val="000000"/>
                <w:sz w:val="20"/>
                <w:szCs w:val="20"/>
                <w:lang w:val="fr-FR"/>
              </w:rPr>
            </w:pPr>
            <w:r w:rsidRPr="004F26EF">
              <w:rPr>
                <w:color w:val="000000"/>
                <w:sz w:val="20"/>
                <w:szCs w:val="20"/>
                <w:lang w:val="fr-FR"/>
              </w:rPr>
              <w:t>Vingt ateliers pour former 500 techniciens de climatisation et de réfrigération aux bonnes pratiques d'entretien et à la manipulation sûre des réfrigérants (150 000 $US) ; fourniture d'un ensemble d'outils</w:t>
            </w:r>
            <w:r w:rsidRPr="004F26EF">
              <w:rPr>
                <w:color w:val="000000"/>
                <w:sz w:val="20"/>
                <w:szCs w:val="20"/>
                <w:vertAlign w:val="superscript"/>
                <w:lang w:val="fr-FR"/>
              </w:rPr>
              <w:footnoteReference w:id="12"/>
            </w:r>
            <w:r w:rsidRPr="004F26EF">
              <w:rPr>
                <w:color w:val="000000"/>
                <w:sz w:val="20"/>
                <w:szCs w:val="20"/>
                <w:lang w:val="fr-FR"/>
              </w:rPr>
              <w:t xml:space="preserve"> à chacun des trois centres de formation professionnelle, et 375 ensembles d'outils d'entretien de base à l'intention des apprentis techniciens de climatisation et de réfrigération (50 000 $US) ; et fourniture d'outils et d'équipements</w:t>
            </w:r>
            <w:r w:rsidRPr="004F26EF">
              <w:rPr>
                <w:color w:val="000000"/>
                <w:sz w:val="20"/>
                <w:szCs w:val="20"/>
                <w:vertAlign w:val="superscript"/>
                <w:lang w:val="fr-FR"/>
              </w:rPr>
              <w:footnoteReference w:id="13"/>
            </w:r>
            <w:r w:rsidRPr="004F26EF">
              <w:rPr>
                <w:color w:val="000000"/>
                <w:sz w:val="20"/>
                <w:szCs w:val="20"/>
                <w:lang w:val="fr-FR"/>
              </w:rPr>
              <w:t xml:space="preserve"> à 280 ateliers de réfrigération et de climatisation</w:t>
            </w:r>
            <w:r w:rsidRPr="004F26EF">
              <w:rPr>
                <w:rStyle w:val="FootnoteReference"/>
                <w:color w:val="000000"/>
                <w:sz w:val="20"/>
                <w:szCs w:val="20"/>
                <w:lang w:val="fr-FR"/>
              </w:rPr>
              <w:footnoteReference w:id="14"/>
            </w:r>
            <w:r w:rsidRPr="004F26EF">
              <w:rPr>
                <w:color w:val="000000"/>
                <w:sz w:val="20"/>
                <w:szCs w:val="20"/>
                <w:lang w:val="fr-FR"/>
              </w:rPr>
              <w:t xml:space="preserve"> pour appuyer leur capacité à récupérer et à recycler les réfrigérants (700 000 $US).</w:t>
            </w:r>
          </w:p>
        </w:tc>
      </w:tr>
      <w:tr w:rsidR="0065447D" w:rsidRPr="004F26EF" w14:paraId="37280888" w14:textId="77777777" w:rsidTr="009342E4">
        <w:tc>
          <w:tcPr>
            <w:tcW w:w="3485" w:type="pct"/>
            <w:shd w:val="clear" w:color="auto" w:fill="auto"/>
            <w:noWrap/>
          </w:tcPr>
          <w:p w14:paraId="6F92BDAE" w14:textId="00875677" w:rsidR="0065447D" w:rsidRPr="004F26EF" w:rsidRDefault="009342E4" w:rsidP="0065447D">
            <w:pPr>
              <w:jc w:val="left"/>
              <w:rPr>
                <w:color w:val="000000"/>
                <w:sz w:val="20"/>
                <w:lang w:val="fr-FR"/>
              </w:rPr>
            </w:pPr>
            <w:r w:rsidRPr="004F26EF">
              <w:rPr>
                <w:color w:val="000000"/>
                <w:sz w:val="20"/>
                <w:lang w:val="fr-FR"/>
              </w:rPr>
              <w:t>Assistance technique aux centres de régénération et fourniture d'équipements</w:t>
            </w:r>
          </w:p>
        </w:tc>
        <w:tc>
          <w:tcPr>
            <w:tcW w:w="606" w:type="pct"/>
          </w:tcPr>
          <w:p w14:paraId="34A455BD" w14:textId="5ECBA807" w:rsidR="0065447D" w:rsidRPr="004F26EF" w:rsidRDefault="0065447D" w:rsidP="0065447D">
            <w:pPr>
              <w:ind w:right="35"/>
              <w:jc w:val="right"/>
              <w:rPr>
                <w:color w:val="000000"/>
                <w:sz w:val="20"/>
                <w:lang w:val="fr-FR"/>
              </w:rPr>
            </w:pPr>
            <w:r w:rsidRPr="004F26EF">
              <w:rPr>
                <w:color w:val="000000"/>
                <w:sz w:val="20"/>
                <w:lang w:val="fr-FR"/>
              </w:rPr>
              <w:t>248</w:t>
            </w:r>
            <w:r w:rsidR="00F770BE" w:rsidRPr="004F26EF">
              <w:rPr>
                <w:color w:val="000000"/>
                <w:sz w:val="20"/>
                <w:lang w:val="fr-FR"/>
              </w:rPr>
              <w:t xml:space="preserve"> </w:t>
            </w:r>
            <w:r w:rsidRPr="004F26EF">
              <w:rPr>
                <w:color w:val="000000"/>
                <w:sz w:val="20"/>
                <w:lang w:val="fr-FR"/>
              </w:rPr>
              <w:t>000</w:t>
            </w:r>
          </w:p>
        </w:tc>
        <w:tc>
          <w:tcPr>
            <w:tcW w:w="909" w:type="pct"/>
            <w:shd w:val="clear" w:color="auto" w:fill="auto"/>
          </w:tcPr>
          <w:p w14:paraId="23BCFCE8" w14:textId="207FF42C" w:rsidR="0065447D" w:rsidRPr="004F26EF" w:rsidRDefault="0065447D" w:rsidP="0065447D">
            <w:pPr>
              <w:ind w:right="35"/>
              <w:jc w:val="right"/>
              <w:rPr>
                <w:color w:val="000000"/>
                <w:sz w:val="20"/>
                <w:lang w:val="fr-FR"/>
              </w:rPr>
            </w:pPr>
            <w:r w:rsidRPr="004F26EF">
              <w:rPr>
                <w:color w:val="000000"/>
                <w:sz w:val="20"/>
                <w:lang w:val="fr-FR"/>
              </w:rPr>
              <w:t>126</w:t>
            </w:r>
            <w:r w:rsidR="00F770BE" w:rsidRPr="004F26EF">
              <w:rPr>
                <w:color w:val="000000"/>
                <w:sz w:val="20"/>
                <w:lang w:val="fr-FR"/>
              </w:rPr>
              <w:t xml:space="preserve"> </w:t>
            </w:r>
            <w:r w:rsidRPr="004F26EF">
              <w:rPr>
                <w:color w:val="000000"/>
                <w:sz w:val="20"/>
                <w:lang w:val="fr-FR"/>
              </w:rPr>
              <w:t>800</w:t>
            </w:r>
          </w:p>
        </w:tc>
      </w:tr>
      <w:tr w:rsidR="00D814BB" w:rsidRPr="00726226" w14:paraId="57E5828D" w14:textId="77777777" w:rsidTr="4EADC1EC">
        <w:tc>
          <w:tcPr>
            <w:tcW w:w="5000" w:type="pct"/>
            <w:gridSpan w:val="3"/>
            <w:shd w:val="clear" w:color="auto" w:fill="auto"/>
            <w:noWrap/>
          </w:tcPr>
          <w:p w14:paraId="3D53EE30" w14:textId="6ED834B5" w:rsidR="00D814BB" w:rsidRPr="004F26EF" w:rsidRDefault="009342E4" w:rsidP="00C30DE9">
            <w:pPr>
              <w:ind w:left="322" w:right="35"/>
              <w:rPr>
                <w:color w:val="000000"/>
                <w:sz w:val="20"/>
                <w:lang w:val="fr-FR"/>
              </w:rPr>
            </w:pPr>
            <w:r w:rsidRPr="004F26EF">
              <w:rPr>
                <w:color w:val="000000"/>
                <w:sz w:val="20"/>
                <w:lang w:val="fr-FR"/>
              </w:rPr>
              <w:t>Appui technique et en équipement</w:t>
            </w:r>
            <w:r w:rsidRPr="004F26EF">
              <w:rPr>
                <w:color w:val="000000"/>
                <w:sz w:val="20"/>
                <w:vertAlign w:val="superscript"/>
                <w:lang w:val="fr-FR"/>
              </w:rPr>
              <w:footnoteReference w:id="15"/>
            </w:r>
            <w:r w:rsidRPr="004F26EF">
              <w:rPr>
                <w:color w:val="000000"/>
                <w:sz w:val="20"/>
                <w:lang w:val="fr-FR"/>
              </w:rPr>
              <w:t xml:space="preserve"> aux trois centres de régénération en cours de création dans le cadre de la phase II du PGEH et de la phase I du KIP (126 800 $US).</w:t>
            </w:r>
          </w:p>
        </w:tc>
      </w:tr>
      <w:tr w:rsidR="0065447D" w:rsidRPr="004F26EF" w14:paraId="634CA9B6" w14:textId="77777777" w:rsidTr="009342E4">
        <w:tc>
          <w:tcPr>
            <w:tcW w:w="3485" w:type="pct"/>
            <w:shd w:val="clear" w:color="auto" w:fill="auto"/>
            <w:noWrap/>
          </w:tcPr>
          <w:p w14:paraId="15DC250C" w14:textId="21CFBE9F" w:rsidR="0065447D" w:rsidRPr="004F26EF" w:rsidRDefault="009342E4" w:rsidP="0065447D">
            <w:pPr>
              <w:jc w:val="left"/>
              <w:rPr>
                <w:color w:val="000000"/>
                <w:sz w:val="20"/>
                <w:lang w:val="fr-FR"/>
              </w:rPr>
            </w:pPr>
            <w:r w:rsidRPr="004F26EF">
              <w:rPr>
                <w:color w:val="000000"/>
                <w:sz w:val="20"/>
                <w:lang w:val="fr-FR"/>
              </w:rPr>
              <w:t>Assistance technique aux entrepôts frigorifiques</w:t>
            </w:r>
          </w:p>
        </w:tc>
        <w:tc>
          <w:tcPr>
            <w:tcW w:w="606" w:type="pct"/>
          </w:tcPr>
          <w:p w14:paraId="6EC6B7C3" w14:textId="5838F861" w:rsidR="0065447D" w:rsidRPr="004F26EF" w:rsidRDefault="0065447D" w:rsidP="0065447D">
            <w:pPr>
              <w:ind w:right="35"/>
              <w:jc w:val="right"/>
              <w:rPr>
                <w:color w:val="000000"/>
                <w:sz w:val="20"/>
                <w:lang w:val="fr-FR"/>
              </w:rPr>
            </w:pPr>
            <w:r w:rsidRPr="004F26EF">
              <w:rPr>
                <w:color w:val="000000"/>
                <w:sz w:val="20"/>
                <w:lang w:val="fr-FR"/>
              </w:rPr>
              <w:t>160</w:t>
            </w:r>
            <w:r w:rsidR="00F770BE" w:rsidRPr="004F26EF">
              <w:rPr>
                <w:color w:val="000000"/>
                <w:sz w:val="20"/>
                <w:lang w:val="fr-FR"/>
              </w:rPr>
              <w:t xml:space="preserve"> </w:t>
            </w:r>
            <w:r w:rsidRPr="004F26EF">
              <w:rPr>
                <w:color w:val="000000"/>
                <w:sz w:val="20"/>
                <w:lang w:val="fr-FR"/>
              </w:rPr>
              <w:t>000</w:t>
            </w:r>
          </w:p>
        </w:tc>
        <w:tc>
          <w:tcPr>
            <w:tcW w:w="909" w:type="pct"/>
            <w:shd w:val="clear" w:color="auto" w:fill="auto"/>
          </w:tcPr>
          <w:p w14:paraId="002C25C4" w14:textId="62FFE37C" w:rsidR="0065447D" w:rsidRPr="004F26EF" w:rsidRDefault="0065447D" w:rsidP="0065447D">
            <w:pPr>
              <w:ind w:right="35"/>
              <w:jc w:val="right"/>
              <w:rPr>
                <w:color w:val="000000"/>
                <w:sz w:val="20"/>
                <w:lang w:val="fr-FR"/>
              </w:rPr>
            </w:pPr>
            <w:r w:rsidRPr="004F26EF">
              <w:rPr>
                <w:color w:val="000000"/>
                <w:sz w:val="20"/>
                <w:lang w:val="fr-FR"/>
              </w:rPr>
              <w:t>116</w:t>
            </w:r>
            <w:r w:rsidR="00F770BE" w:rsidRPr="004F26EF">
              <w:rPr>
                <w:color w:val="000000"/>
                <w:sz w:val="20"/>
                <w:lang w:val="fr-FR"/>
              </w:rPr>
              <w:t xml:space="preserve"> </w:t>
            </w:r>
            <w:r w:rsidRPr="004F26EF">
              <w:rPr>
                <w:color w:val="000000"/>
                <w:sz w:val="20"/>
                <w:lang w:val="fr-FR"/>
              </w:rPr>
              <w:t>000</w:t>
            </w:r>
          </w:p>
        </w:tc>
      </w:tr>
      <w:tr w:rsidR="00D814BB" w:rsidRPr="00726226" w14:paraId="3FB390C6" w14:textId="77777777" w:rsidTr="4EADC1EC">
        <w:tc>
          <w:tcPr>
            <w:tcW w:w="5000" w:type="pct"/>
            <w:gridSpan w:val="3"/>
            <w:shd w:val="clear" w:color="auto" w:fill="auto"/>
            <w:noWrap/>
          </w:tcPr>
          <w:p w14:paraId="6D06FA0C" w14:textId="088F3AE7" w:rsidR="00D814BB" w:rsidRPr="004F26EF" w:rsidRDefault="009342E4" w:rsidP="00C30DE9">
            <w:pPr>
              <w:ind w:left="322" w:right="35"/>
              <w:rPr>
                <w:color w:val="000000"/>
                <w:sz w:val="20"/>
                <w:lang w:val="fr-FR"/>
              </w:rPr>
            </w:pPr>
            <w:r w:rsidRPr="004F26EF">
              <w:rPr>
                <w:color w:val="000000"/>
                <w:sz w:val="20"/>
                <w:lang w:val="fr-FR"/>
              </w:rPr>
              <w:t>Appui aux entrepôts frigorifiques dans leur transition vers des réfrigérants de substitution grâce à : trois ateliers pour informer les propriétaires des avantages du remplacement des systèmes existants par des technologies économes en énergie et respectueuses du climat (15 000 $US) ; une évaluation pour classer par ordre de priorité les entrepôts frigorifiques nécessitant une assistance (3 500 $US) ; un appui pour 10 à 20 (sur les 60 identifiés) entrepôts frigorifiques, y compris pour la sélection des systèmes, l'analyse des coûts et la fourniture de conseils aux installateurs (70 000 $US) ; six mois de suivi de la consommation électrique (10 000 $US) ; et une formation aux entreprises d'entreposage frigorifique bénéficiant d'une assistance concernant le fonctionnement des équipements et la manipulation en toute sécurité des réfrigérants (17 500 $US).</w:t>
            </w:r>
          </w:p>
        </w:tc>
      </w:tr>
      <w:tr w:rsidR="0065447D" w:rsidRPr="004F26EF" w14:paraId="01732016" w14:textId="77777777" w:rsidTr="009342E4">
        <w:tc>
          <w:tcPr>
            <w:tcW w:w="3485" w:type="pct"/>
            <w:shd w:val="clear" w:color="auto" w:fill="auto"/>
            <w:noWrap/>
          </w:tcPr>
          <w:p w14:paraId="0F17A8B3" w14:textId="07A83009" w:rsidR="0065447D" w:rsidRPr="004F26EF" w:rsidRDefault="00F770BE" w:rsidP="4EADC1EC">
            <w:pPr>
              <w:jc w:val="left"/>
              <w:rPr>
                <w:color w:val="000000"/>
                <w:sz w:val="20"/>
                <w:szCs w:val="20"/>
                <w:lang w:val="fr-FR"/>
              </w:rPr>
            </w:pPr>
            <w:r w:rsidRPr="004F26EF">
              <w:rPr>
                <w:color w:val="000000" w:themeColor="text1"/>
                <w:sz w:val="20"/>
                <w:szCs w:val="20"/>
                <w:lang w:val="fr-FR"/>
              </w:rPr>
              <w:t>Sensibilisation et communication</w:t>
            </w:r>
          </w:p>
        </w:tc>
        <w:tc>
          <w:tcPr>
            <w:tcW w:w="606" w:type="pct"/>
          </w:tcPr>
          <w:p w14:paraId="658327B6" w14:textId="24792F9A" w:rsidR="0065447D" w:rsidRPr="004F26EF" w:rsidRDefault="0065447D" w:rsidP="0065447D">
            <w:pPr>
              <w:ind w:right="35"/>
              <w:jc w:val="right"/>
              <w:rPr>
                <w:color w:val="000000"/>
                <w:sz w:val="20"/>
                <w:lang w:val="fr-FR"/>
              </w:rPr>
            </w:pPr>
            <w:r w:rsidRPr="004F26EF">
              <w:rPr>
                <w:color w:val="000000"/>
                <w:sz w:val="20"/>
                <w:lang w:val="fr-FR"/>
              </w:rPr>
              <w:t>80</w:t>
            </w:r>
            <w:r w:rsidR="00F770BE" w:rsidRPr="004F26EF">
              <w:rPr>
                <w:color w:val="000000"/>
                <w:sz w:val="20"/>
                <w:lang w:val="fr-FR"/>
              </w:rPr>
              <w:t xml:space="preserve"> </w:t>
            </w:r>
            <w:r w:rsidRPr="004F26EF">
              <w:rPr>
                <w:color w:val="000000"/>
                <w:sz w:val="20"/>
                <w:lang w:val="fr-FR"/>
              </w:rPr>
              <w:t>000</w:t>
            </w:r>
          </w:p>
        </w:tc>
        <w:tc>
          <w:tcPr>
            <w:tcW w:w="909" w:type="pct"/>
            <w:shd w:val="clear" w:color="auto" w:fill="auto"/>
          </w:tcPr>
          <w:p w14:paraId="57505482" w14:textId="750315EF" w:rsidR="0065447D" w:rsidRPr="004F26EF" w:rsidRDefault="0065447D" w:rsidP="0065447D">
            <w:pPr>
              <w:ind w:right="35"/>
              <w:jc w:val="right"/>
              <w:rPr>
                <w:color w:val="000000"/>
                <w:sz w:val="20"/>
                <w:lang w:val="fr-FR"/>
              </w:rPr>
            </w:pPr>
            <w:r w:rsidRPr="004F26EF">
              <w:rPr>
                <w:color w:val="000000"/>
                <w:sz w:val="20"/>
                <w:lang w:val="fr-FR"/>
              </w:rPr>
              <w:t>80</w:t>
            </w:r>
            <w:r w:rsidR="00F770BE" w:rsidRPr="004F26EF">
              <w:rPr>
                <w:color w:val="000000"/>
                <w:sz w:val="20"/>
                <w:lang w:val="fr-FR"/>
              </w:rPr>
              <w:t xml:space="preserve"> </w:t>
            </w:r>
            <w:r w:rsidRPr="004F26EF">
              <w:rPr>
                <w:color w:val="000000"/>
                <w:sz w:val="20"/>
                <w:lang w:val="fr-FR"/>
              </w:rPr>
              <w:t>000</w:t>
            </w:r>
          </w:p>
        </w:tc>
      </w:tr>
      <w:tr w:rsidR="00D814BB" w:rsidRPr="00726226" w14:paraId="616B1585" w14:textId="77777777" w:rsidTr="4EADC1EC">
        <w:tc>
          <w:tcPr>
            <w:tcW w:w="5000" w:type="pct"/>
            <w:gridSpan w:val="3"/>
            <w:shd w:val="clear" w:color="auto" w:fill="auto"/>
            <w:noWrap/>
          </w:tcPr>
          <w:p w14:paraId="477EAACB" w14:textId="2FD182E3" w:rsidR="00D814BB" w:rsidRPr="004F26EF" w:rsidRDefault="00F770BE" w:rsidP="4EADC1EC">
            <w:pPr>
              <w:ind w:left="322" w:right="35"/>
              <w:rPr>
                <w:color w:val="000000"/>
                <w:sz w:val="20"/>
                <w:szCs w:val="20"/>
                <w:lang w:val="fr-FR"/>
              </w:rPr>
            </w:pPr>
            <w:bookmarkStart w:id="12" w:name="_Hlk180753926"/>
            <w:r w:rsidRPr="004F26EF">
              <w:rPr>
                <w:color w:val="000000" w:themeColor="text1"/>
                <w:sz w:val="20"/>
                <w:szCs w:val="20"/>
                <w:lang w:val="fr-FR"/>
              </w:rPr>
              <w:t>Campagne médiatique ciblant les propriétaires d'entreprises et le public sur les impacts environnementaux des réfrigérants (30 000 $US), huit ateliers pour 140 parties prenantes diverses afin de les sensibiliser à l'importance de la régénération des réfrigérants (20 000 $US), et huit séances d'information pour 140 propriétaires de chambres froides afin de promouvoir les réfrigérants de substitution (20 000 $US) ; et appui à l'application de la réglementation sur la récupération des réfrigérants et l'interdiction de la mise à l'air libre (10 000 $US).</w:t>
            </w:r>
          </w:p>
        </w:tc>
      </w:tr>
      <w:bookmarkEnd w:id="12"/>
      <w:tr w:rsidR="008D2ABE" w:rsidRPr="004F26EF" w14:paraId="15D6ADA9" w14:textId="77777777" w:rsidTr="009342E4">
        <w:tc>
          <w:tcPr>
            <w:tcW w:w="3485" w:type="pct"/>
            <w:shd w:val="clear" w:color="auto" w:fill="auto"/>
            <w:noWrap/>
          </w:tcPr>
          <w:p w14:paraId="38A2AD1B" w14:textId="21B01B56" w:rsidR="008D2ABE" w:rsidRPr="004F26EF" w:rsidRDefault="00F770BE" w:rsidP="00A06256">
            <w:pPr>
              <w:keepNext/>
              <w:jc w:val="left"/>
              <w:rPr>
                <w:color w:val="000000"/>
                <w:sz w:val="20"/>
                <w:highlight w:val="cyan"/>
                <w:lang w:val="fr-FR"/>
              </w:rPr>
            </w:pPr>
            <w:r w:rsidRPr="004F26EF">
              <w:rPr>
                <w:color w:val="000000"/>
                <w:sz w:val="20"/>
                <w:lang w:val="fr-FR"/>
              </w:rPr>
              <w:t>Mise en œuvre et suivi du projet</w:t>
            </w:r>
          </w:p>
        </w:tc>
        <w:tc>
          <w:tcPr>
            <w:tcW w:w="606" w:type="pct"/>
          </w:tcPr>
          <w:p w14:paraId="7876C753" w14:textId="0B4F0D35" w:rsidR="008D2ABE" w:rsidRPr="004F26EF" w:rsidRDefault="008D2ABE" w:rsidP="00A06256">
            <w:pPr>
              <w:keepNext/>
              <w:ind w:right="35"/>
              <w:jc w:val="right"/>
              <w:rPr>
                <w:color w:val="000000"/>
                <w:sz w:val="20"/>
                <w:lang w:val="fr-FR"/>
              </w:rPr>
            </w:pPr>
            <w:r w:rsidRPr="004F26EF">
              <w:rPr>
                <w:color w:val="000000"/>
                <w:sz w:val="20"/>
                <w:lang w:val="fr-FR"/>
              </w:rPr>
              <w:t>200</w:t>
            </w:r>
            <w:r w:rsidR="00F770BE" w:rsidRPr="004F26EF">
              <w:rPr>
                <w:color w:val="000000"/>
                <w:sz w:val="20"/>
                <w:lang w:val="fr-FR"/>
              </w:rPr>
              <w:t xml:space="preserve"> </w:t>
            </w:r>
            <w:r w:rsidRPr="004F26EF">
              <w:rPr>
                <w:color w:val="000000"/>
                <w:sz w:val="20"/>
                <w:lang w:val="fr-FR"/>
              </w:rPr>
              <w:t>300</w:t>
            </w:r>
          </w:p>
        </w:tc>
        <w:tc>
          <w:tcPr>
            <w:tcW w:w="909" w:type="pct"/>
            <w:shd w:val="clear" w:color="auto" w:fill="auto"/>
          </w:tcPr>
          <w:p w14:paraId="45E352C7" w14:textId="741D6FEB" w:rsidR="008D2ABE" w:rsidRPr="004F26EF" w:rsidRDefault="008D2ABE" w:rsidP="00A06256">
            <w:pPr>
              <w:keepNext/>
              <w:ind w:right="35"/>
              <w:jc w:val="right"/>
              <w:rPr>
                <w:color w:val="000000"/>
                <w:sz w:val="20"/>
                <w:lang w:val="fr-FR"/>
              </w:rPr>
            </w:pPr>
            <w:r w:rsidRPr="004F26EF">
              <w:rPr>
                <w:color w:val="000000"/>
                <w:sz w:val="20"/>
                <w:lang w:val="fr-FR"/>
              </w:rPr>
              <w:t>96</w:t>
            </w:r>
            <w:r w:rsidR="00F770BE" w:rsidRPr="004F26EF">
              <w:rPr>
                <w:color w:val="000000"/>
                <w:sz w:val="20"/>
                <w:lang w:val="fr-FR"/>
              </w:rPr>
              <w:t xml:space="preserve"> </w:t>
            </w:r>
            <w:r w:rsidRPr="004F26EF">
              <w:rPr>
                <w:color w:val="000000"/>
                <w:sz w:val="20"/>
                <w:lang w:val="fr-FR"/>
              </w:rPr>
              <w:t>096</w:t>
            </w:r>
          </w:p>
        </w:tc>
      </w:tr>
      <w:tr w:rsidR="00CD7368" w:rsidRPr="00726226" w14:paraId="3D6DD5C7" w14:textId="77777777" w:rsidTr="4EADC1EC">
        <w:tc>
          <w:tcPr>
            <w:tcW w:w="5000" w:type="pct"/>
            <w:gridSpan w:val="3"/>
            <w:shd w:val="clear" w:color="auto" w:fill="auto"/>
            <w:noWrap/>
          </w:tcPr>
          <w:p w14:paraId="1BE50E99" w14:textId="71ADBE6A" w:rsidR="00CD7368" w:rsidRPr="004F26EF" w:rsidRDefault="00F770BE" w:rsidP="00CD7368">
            <w:pPr>
              <w:ind w:left="319" w:right="35"/>
              <w:rPr>
                <w:color w:val="000000"/>
                <w:sz w:val="20"/>
                <w:lang w:val="fr-FR"/>
              </w:rPr>
            </w:pPr>
            <w:r w:rsidRPr="004F26EF">
              <w:rPr>
                <w:color w:val="000000"/>
                <w:sz w:val="20"/>
                <w:lang w:val="fr-FR"/>
              </w:rPr>
              <w:t>Consultants (52 000 $US), déplacements (18 000 $US), réunions et ateliers (18 000 $US), et dépenses diverses (8 096 $US).</w:t>
            </w:r>
          </w:p>
        </w:tc>
      </w:tr>
      <w:tr w:rsidR="0065447D" w:rsidRPr="004F26EF" w14:paraId="05E53719" w14:textId="77777777" w:rsidTr="009342E4">
        <w:tc>
          <w:tcPr>
            <w:tcW w:w="3485" w:type="pct"/>
            <w:shd w:val="clear" w:color="auto" w:fill="auto"/>
            <w:noWrap/>
          </w:tcPr>
          <w:p w14:paraId="67D0EA0F" w14:textId="20534915" w:rsidR="0065447D" w:rsidRPr="004F26EF" w:rsidRDefault="00F770BE" w:rsidP="0065447D">
            <w:pPr>
              <w:jc w:val="left"/>
              <w:rPr>
                <w:color w:val="000000"/>
                <w:sz w:val="20"/>
                <w:lang w:val="fr-FR"/>
              </w:rPr>
            </w:pPr>
            <w:r w:rsidRPr="004F26EF">
              <w:rPr>
                <w:color w:val="000000"/>
                <w:sz w:val="20"/>
                <w:lang w:val="fr-FR"/>
              </w:rPr>
              <w:t>Imprévus</w:t>
            </w:r>
          </w:p>
        </w:tc>
        <w:tc>
          <w:tcPr>
            <w:tcW w:w="606" w:type="pct"/>
          </w:tcPr>
          <w:p w14:paraId="08C586F4" w14:textId="5BA3725B" w:rsidR="0065447D" w:rsidRPr="004F26EF" w:rsidRDefault="0065447D" w:rsidP="0065447D">
            <w:pPr>
              <w:ind w:right="35"/>
              <w:jc w:val="right"/>
              <w:rPr>
                <w:color w:val="000000"/>
                <w:sz w:val="20"/>
                <w:lang w:val="fr-FR"/>
              </w:rPr>
            </w:pPr>
            <w:r w:rsidRPr="004F26EF">
              <w:rPr>
                <w:color w:val="000000"/>
                <w:sz w:val="20"/>
                <w:lang w:val="fr-FR"/>
              </w:rPr>
              <w:t>220</w:t>
            </w:r>
            <w:r w:rsidR="00F770BE" w:rsidRPr="004F26EF">
              <w:rPr>
                <w:color w:val="000000"/>
                <w:sz w:val="20"/>
                <w:lang w:val="fr-FR"/>
              </w:rPr>
              <w:t xml:space="preserve"> </w:t>
            </w:r>
            <w:r w:rsidRPr="004F26EF">
              <w:rPr>
                <w:color w:val="000000"/>
                <w:sz w:val="20"/>
                <w:lang w:val="fr-FR"/>
              </w:rPr>
              <w:t>330</w:t>
            </w:r>
          </w:p>
        </w:tc>
        <w:tc>
          <w:tcPr>
            <w:tcW w:w="909" w:type="pct"/>
            <w:shd w:val="clear" w:color="auto" w:fill="auto"/>
          </w:tcPr>
          <w:p w14:paraId="011FAC0A" w14:textId="43D52118" w:rsidR="0065447D" w:rsidRPr="004F26EF" w:rsidRDefault="0065447D" w:rsidP="0065447D">
            <w:pPr>
              <w:ind w:right="35"/>
              <w:jc w:val="right"/>
              <w:rPr>
                <w:color w:val="000000"/>
                <w:sz w:val="20"/>
                <w:lang w:val="fr-FR"/>
              </w:rPr>
            </w:pPr>
            <w:r w:rsidRPr="004F26EF">
              <w:rPr>
                <w:color w:val="000000"/>
                <w:sz w:val="20"/>
                <w:lang w:val="fr-FR"/>
              </w:rPr>
              <w:t>0</w:t>
            </w:r>
          </w:p>
        </w:tc>
      </w:tr>
      <w:tr w:rsidR="009701DC" w:rsidRPr="004F26EF" w14:paraId="1D0885BB" w14:textId="77777777" w:rsidTr="009342E4">
        <w:tc>
          <w:tcPr>
            <w:tcW w:w="3485" w:type="pct"/>
            <w:shd w:val="clear" w:color="auto" w:fill="auto"/>
            <w:noWrap/>
          </w:tcPr>
          <w:p w14:paraId="457F6E88" w14:textId="77777777" w:rsidR="009701DC" w:rsidRPr="004F26EF" w:rsidRDefault="009701DC" w:rsidP="009701DC">
            <w:pPr>
              <w:jc w:val="left"/>
              <w:rPr>
                <w:color w:val="000000"/>
                <w:sz w:val="20"/>
                <w:highlight w:val="cyan"/>
                <w:lang w:val="fr-FR"/>
              </w:rPr>
            </w:pPr>
            <w:r w:rsidRPr="004F26EF">
              <w:rPr>
                <w:b/>
                <w:color w:val="000000"/>
                <w:sz w:val="20"/>
                <w:lang w:val="fr-FR"/>
              </w:rPr>
              <w:t>Total</w:t>
            </w:r>
          </w:p>
        </w:tc>
        <w:tc>
          <w:tcPr>
            <w:tcW w:w="606" w:type="pct"/>
          </w:tcPr>
          <w:p w14:paraId="25CEBB4B" w14:textId="3893D01A" w:rsidR="009701DC" w:rsidRPr="004F26EF" w:rsidRDefault="009701DC" w:rsidP="009701DC">
            <w:pPr>
              <w:ind w:right="35"/>
              <w:jc w:val="right"/>
              <w:rPr>
                <w:b/>
                <w:bCs/>
                <w:color w:val="000000"/>
                <w:sz w:val="20"/>
                <w:lang w:val="fr-FR"/>
              </w:rPr>
            </w:pPr>
            <w:r w:rsidRPr="004F26EF">
              <w:rPr>
                <w:b/>
                <w:bCs/>
                <w:color w:val="000000"/>
                <w:sz w:val="20"/>
                <w:lang w:val="fr-FR"/>
              </w:rPr>
              <w:t>2</w:t>
            </w:r>
            <w:r w:rsidR="00F770BE" w:rsidRPr="004F26EF">
              <w:rPr>
                <w:b/>
                <w:bCs/>
                <w:color w:val="000000"/>
                <w:sz w:val="20"/>
                <w:lang w:val="fr-FR"/>
              </w:rPr>
              <w:t xml:space="preserve"> </w:t>
            </w:r>
            <w:r w:rsidRPr="004F26EF">
              <w:rPr>
                <w:b/>
                <w:bCs/>
                <w:color w:val="000000"/>
                <w:sz w:val="20"/>
                <w:lang w:val="fr-FR"/>
              </w:rPr>
              <w:t>423</w:t>
            </w:r>
            <w:r w:rsidR="00F770BE" w:rsidRPr="004F26EF">
              <w:rPr>
                <w:b/>
                <w:bCs/>
                <w:color w:val="000000"/>
                <w:sz w:val="20"/>
                <w:lang w:val="fr-FR"/>
              </w:rPr>
              <w:t xml:space="preserve"> </w:t>
            </w:r>
            <w:r w:rsidRPr="004F26EF">
              <w:rPr>
                <w:b/>
                <w:bCs/>
                <w:color w:val="000000"/>
                <w:sz w:val="20"/>
                <w:lang w:val="fr-FR"/>
              </w:rPr>
              <w:t>630</w:t>
            </w:r>
          </w:p>
        </w:tc>
        <w:tc>
          <w:tcPr>
            <w:tcW w:w="909" w:type="pct"/>
            <w:shd w:val="clear" w:color="auto" w:fill="auto"/>
          </w:tcPr>
          <w:p w14:paraId="2D7725F1" w14:textId="79687C93" w:rsidR="009701DC" w:rsidRPr="004F26EF" w:rsidRDefault="0065447D" w:rsidP="009701DC">
            <w:pPr>
              <w:ind w:right="35"/>
              <w:jc w:val="right"/>
              <w:rPr>
                <w:b/>
                <w:bCs/>
                <w:color w:val="000000"/>
                <w:sz w:val="20"/>
                <w:lang w:val="fr-FR"/>
              </w:rPr>
            </w:pPr>
            <w:r w:rsidRPr="004F26EF">
              <w:rPr>
                <w:b/>
                <w:bCs/>
                <w:color w:val="000000"/>
                <w:sz w:val="20"/>
                <w:lang w:val="fr-FR"/>
              </w:rPr>
              <w:t>1</w:t>
            </w:r>
            <w:r w:rsidR="00F770BE" w:rsidRPr="004F26EF">
              <w:rPr>
                <w:b/>
                <w:bCs/>
                <w:color w:val="000000"/>
                <w:sz w:val="20"/>
                <w:lang w:val="fr-FR"/>
              </w:rPr>
              <w:t xml:space="preserve"> </w:t>
            </w:r>
            <w:r w:rsidRPr="004F26EF">
              <w:rPr>
                <w:b/>
                <w:bCs/>
                <w:color w:val="000000"/>
                <w:sz w:val="20"/>
                <w:lang w:val="fr-FR"/>
              </w:rPr>
              <w:t>468</w:t>
            </w:r>
            <w:r w:rsidR="00F770BE" w:rsidRPr="004F26EF">
              <w:rPr>
                <w:b/>
                <w:bCs/>
                <w:color w:val="000000"/>
                <w:sz w:val="20"/>
                <w:lang w:val="fr-FR"/>
              </w:rPr>
              <w:t xml:space="preserve"> </w:t>
            </w:r>
            <w:r w:rsidRPr="004F26EF">
              <w:rPr>
                <w:b/>
                <w:bCs/>
                <w:color w:val="000000"/>
                <w:sz w:val="20"/>
                <w:lang w:val="fr-FR"/>
              </w:rPr>
              <w:t>896</w:t>
            </w:r>
          </w:p>
        </w:tc>
      </w:tr>
    </w:tbl>
    <w:bookmarkEnd w:id="11"/>
    <w:p w14:paraId="5390DACE" w14:textId="77ADAC29" w:rsidR="00CE0E15" w:rsidRPr="004F26EF" w:rsidRDefault="00F770BE" w:rsidP="00CE0E15">
      <w:pPr>
        <w:keepNext/>
        <w:widowControl w:val="0"/>
        <w:spacing w:after="240"/>
        <w:rPr>
          <w:u w:val="single"/>
          <w:lang w:val="fr-FR"/>
        </w:rPr>
      </w:pPr>
      <w:r w:rsidRPr="004F26EF">
        <w:rPr>
          <w:u w:val="single"/>
          <w:lang w:val="fr-FR"/>
        </w:rPr>
        <w:lastRenderedPageBreak/>
        <w:t>Coordination des activités dans le cadre des plans d'élimination progressive des HCFC et des plans de réduction progressive des HFC</w:t>
      </w:r>
    </w:p>
    <w:p w14:paraId="7726FD2E" w14:textId="197732F3" w:rsidR="00CE0E15" w:rsidRPr="004F26EF" w:rsidRDefault="00F770BE" w:rsidP="00382424">
      <w:pPr>
        <w:pStyle w:val="Heading1"/>
        <w:keepNext/>
        <w:widowControl w:val="0"/>
        <w:rPr>
          <w:u w:val="single"/>
          <w:lang w:val="fr-FR"/>
        </w:rPr>
      </w:pPr>
      <w:r w:rsidRPr="004F26EF">
        <w:rPr>
          <w:lang w:val="fr-FR"/>
        </w:rPr>
        <w:t>Notant que la phase III du PGEH et la phase I du KIP dans le pays ( approuvées à la 93</w:t>
      </w:r>
      <w:r w:rsidRPr="00816D5E">
        <w:rPr>
          <w:vertAlign w:val="superscript"/>
          <w:lang w:val="fr-FR"/>
        </w:rPr>
        <w:t>ème</w:t>
      </w:r>
      <w:r w:rsidRPr="004F26EF">
        <w:rPr>
          <w:lang w:val="fr-FR"/>
        </w:rPr>
        <w:t xml:space="preserve"> réunion) seront mises en œuvre simultanément entre 2024 et 2030, et comprennent des activités visant à renforcer la capacité du pays à assurer l'entretien du secteur de la réfrigération et de la climatisation, et celle des douanes à contrôler les importations de substances réglementées, le secrétariat a cherché à mieux comprendre comment les activités menées dans le cadre des deux projets se complèteraient et ne feraient pas double emploi</w:t>
      </w:r>
      <w:r w:rsidR="00CE0E15" w:rsidRPr="004F26EF">
        <w:rPr>
          <w:lang w:val="fr-FR"/>
        </w:rPr>
        <w:t>.</w:t>
      </w:r>
    </w:p>
    <w:p w14:paraId="48823AEF" w14:textId="57DF00D3" w:rsidR="00CE0E15" w:rsidRPr="004F26EF" w:rsidRDefault="00F770BE" w:rsidP="00382424">
      <w:pPr>
        <w:pStyle w:val="Heading1"/>
        <w:keepNext/>
        <w:widowControl w:val="0"/>
        <w:spacing w:after="0"/>
        <w:rPr>
          <w:lang w:val="fr-FR"/>
        </w:rPr>
      </w:pPr>
      <w:r w:rsidRPr="004F26EF">
        <w:rPr>
          <w:lang w:val="fr-FR"/>
        </w:rPr>
        <w:t>Afin d'expliquer en quoi les activités menées dans le cadre du PGEH et du KIP sont complémentaires et ne font pas double emploi, l'ONUDI a souligné que les outils prévus dans le cadre du premier seraient fournis aux centres de formation, tandis que dans le cadre du second, les outils étaient fournis pour appuyer les techniciens. Le PGEH prévoit également la fourniture d'outils et d'équipements pour la récupération et le recyclage à 280 ateliers, tandis que les outils destinés aux ateliers d'entretien dans le cadre du KIP sont ciblés sur des sous-secteurs non inclus dans le PGEH (par exemple, la climatisation mobile). Les 375 techniciens en réfrigération et climatisation formés dans le cadre de la phase III du PGEH s'ajouteront aux 1 115 techniciens en réfrigération et climatisation qui seront formés dans le cadre du KIP ; au total, ces deux projets permettront de former environ 49 % des techniciens en réfrigération et climatisation du pays. De même, la fourniture de deux machines de récupération dans le cadre du KIP serait complétée par la fourniture d'un chromatographe en phase gazeuse, d'outils et d'une assistance pour développer un plan d'activité dans les centres de récupération au titre du PGEH ; deux identificateurs de réfrigérants seraient fournis à deux des centres de récupération dans le cadre du KIP tandis que le chromatographe en phase gazeuse acheté dans le cadre du PGEH serait fourni au troisième centre de régénération (à Amman). Dans le cadre du KIP, le manuel de formation des douaniers sera mis à jour et 462 douaniers et agents d'exécution seront formés à la surveillance et au contrôle des importations de HFC et de leurs substituts. Dans le cadre du PGEH, les manuels et le matériel de formation élaborés au titre du KIP seront traduits en anglais et 225 agents des douanes supplémentaires seront formés</w:t>
      </w:r>
      <w:r w:rsidR="00CE0E15" w:rsidRPr="004F26EF">
        <w:rPr>
          <w:lang w:val="fr-FR"/>
        </w:rPr>
        <w:t>.</w:t>
      </w:r>
    </w:p>
    <w:p w14:paraId="471BB6F8" w14:textId="77777777" w:rsidR="00CE0E15" w:rsidRPr="004F26EF" w:rsidRDefault="00CE0E15" w:rsidP="00382424">
      <w:pPr>
        <w:keepNext/>
        <w:widowControl w:val="0"/>
        <w:rPr>
          <w:lang w:val="fr-FR"/>
        </w:rPr>
      </w:pPr>
    </w:p>
    <w:p w14:paraId="3961CB72" w14:textId="56D08313" w:rsidR="00CE0E15" w:rsidRPr="004F26EF" w:rsidRDefault="000F4C73" w:rsidP="00382424">
      <w:pPr>
        <w:pStyle w:val="Heading1"/>
        <w:keepNext/>
        <w:widowControl w:val="0"/>
        <w:rPr>
          <w:lang w:val="fr-FR"/>
        </w:rPr>
      </w:pPr>
      <w:r w:rsidRPr="004F26EF">
        <w:rPr>
          <w:lang w:val="fr-FR"/>
        </w:rPr>
        <w:t>Dans le cadre du KIP, une assistance technique sera fournie à 23 PME fabriquant des équipements commerciaux de réfrigération et de climatisation afin qu'elles adoptent des technologies à faible PRP ; cette assistance est complétée par une assistance en matière de réglementation et d'élaboration de politiques visant à faciliter l'adoption de solutions de remplacement et d'équipements à faible PRP et à haut rendement énergétique. Ces activités seront complétées par l'assistance technique aux chambres froides fournie dans le cadre du PGEH, qui ciblera les anciens systèmes de réfrigération fonctionnant au HCFC-22</w:t>
      </w:r>
      <w:r w:rsidR="00395E6E" w:rsidRPr="004F26EF">
        <w:rPr>
          <w:lang w:val="fr-FR"/>
        </w:rPr>
        <w:t xml:space="preserve">. </w:t>
      </w:r>
    </w:p>
    <w:p w14:paraId="14AE3798" w14:textId="1D88B95C" w:rsidR="00BE2DAA" w:rsidRPr="004F26EF" w:rsidRDefault="000F4C73" w:rsidP="00382424">
      <w:pPr>
        <w:keepNext/>
        <w:widowControl w:val="0"/>
        <w:spacing w:before="240" w:after="240"/>
        <w:outlineLvl w:val="0"/>
        <w:rPr>
          <w:u w:val="single"/>
          <w:lang w:val="fr-FR"/>
        </w:rPr>
      </w:pPr>
      <w:r w:rsidRPr="004F26EF">
        <w:rPr>
          <w:u w:val="single"/>
          <w:lang w:val="fr-FR"/>
        </w:rPr>
        <w:t>Coût total du projet</w:t>
      </w:r>
    </w:p>
    <w:p w14:paraId="7A978161" w14:textId="0D446C36" w:rsidR="00BE2DAA" w:rsidRPr="004F26EF" w:rsidRDefault="000F4C73" w:rsidP="00382424">
      <w:pPr>
        <w:pStyle w:val="Heading1"/>
        <w:rPr>
          <w:lang w:val="fr-FR"/>
        </w:rPr>
      </w:pPr>
      <w:r w:rsidRPr="004F26EF">
        <w:rPr>
          <w:lang w:val="fr-FR"/>
        </w:rPr>
        <w:t>Le coût total de la phase III du PGEH s'élève à 1 468 896 $US en vue d'éliminer 15,73 tonnes PAO (286,00 tm) de HCFC, soit la consommation de HCFC du pays en 2023 ; 8,26 tonnes PAO (150,18 tm) de HCFC supplémentaires seront déduites de la consommation restante de HCFC du pays admissible au financement, soit un rapport coût-efficacité global du projet de 3,37 $US/kg. Le financement de la première tranche a été convenu à 747 823 $US, plus les coûts d'appui à l'agence de 52 348 $US. Les activités convenues et le financement de la première tranche sont présentés dans le tableau 6.</w:t>
      </w:r>
    </w:p>
    <w:p w14:paraId="3C453D82" w14:textId="7454539C" w:rsidR="006F3729" w:rsidRPr="004F26EF" w:rsidRDefault="000F4C73" w:rsidP="00A06256">
      <w:pPr>
        <w:keepNext/>
        <w:rPr>
          <w:lang w:val="fr-FR"/>
        </w:rPr>
      </w:pPr>
      <w:r w:rsidRPr="004F26EF">
        <w:rPr>
          <w:b/>
          <w:lang w:val="fr-FR"/>
        </w:rPr>
        <w:t>Tableau 6. Activités et coût total de la première tranche de la phase III du PGEH en Jordanie, comme convenu (ONUDI)</w:t>
      </w:r>
    </w:p>
    <w:tbl>
      <w:tblPr>
        <w:tblW w:w="500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419"/>
        <w:gridCol w:w="1417"/>
      </w:tblGrid>
      <w:tr w:rsidR="006F3729" w:rsidRPr="004F26EF" w14:paraId="0A8C5F30" w14:textId="77777777" w:rsidTr="009E06DD">
        <w:trPr>
          <w:trHeight w:val="251"/>
        </w:trPr>
        <w:tc>
          <w:tcPr>
            <w:tcW w:w="3485" w:type="pct"/>
            <w:shd w:val="clear" w:color="auto" w:fill="auto"/>
            <w:vAlign w:val="center"/>
            <w:hideMark/>
          </w:tcPr>
          <w:p w14:paraId="47557A18" w14:textId="2AC8F41B" w:rsidR="006F3729" w:rsidRPr="004F26EF" w:rsidRDefault="000F4C73" w:rsidP="00A06256">
            <w:pPr>
              <w:keepNext/>
              <w:jc w:val="center"/>
              <w:rPr>
                <w:b/>
                <w:color w:val="000000"/>
                <w:sz w:val="20"/>
                <w:lang w:val="fr-FR"/>
              </w:rPr>
            </w:pPr>
            <w:r w:rsidRPr="004F26EF">
              <w:rPr>
                <w:b/>
                <w:color w:val="000000"/>
                <w:sz w:val="20"/>
                <w:lang w:val="fr-FR"/>
              </w:rPr>
              <w:t>Activité</w:t>
            </w:r>
          </w:p>
        </w:tc>
        <w:tc>
          <w:tcPr>
            <w:tcW w:w="758" w:type="pct"/>
            <w:vAlign w:val="center"/>
          </w:tcPr>
          <w:p w14:paraId="3539CAB4" w14:textId="4324E562" w:rsidR="006F3729" w:rsidRPr="004F26EF" w:rsidRDefault="00417925" w:rsidP="00A06256">
            <w:pPr>
              <w:keepNext/>
              <w:jc w:val="center"/>
              <w:rPr>
                <w:b/>
                <w:color w:val="000000"/>
                <w:sz w:val="20"/>
                <w:lang w:val="fr-FR"/>
              </w:rPr>
            </w:pPr>
            <w:r>
              <w:rPr>
                <w:b/>
                <w:color w:val="000000"/>
                <w:sz w:val="20"/>
                <w:lang w:val="fr-FR"/>
              </w:rPr>
              <w:t>Tel que</w:t>
            </w:r>
            <w:r w:rsidR="000F4C73" w:rsidRPr="004F26EF">
              <w:rPr>
                <w:b/>
                <w:color w:val="000000"/>
                <w:sz w:val="20"/>
                <w:lang w:val="fr-FR"/>
              </w:rPr>
              <w:t xml:space="preserve"> soumis</w:t>
            </w:r>
            <w:r w:rsidR="006F3729" w:rsidRPr="004F26EF">
              <w:rPr>
                <w:b/>
                <w:color w:val="000000"/>
                <w:sz w:val="20"/>
                <w:lang w:val="fr-FR"/>
              </w:rPr>
              <w:br/>
            </w:r>
            <w:r w:rsidR="000F4C73" w:rsidRPr="004F26EF">
              <w:rPr>
                <w:b/>
                <w:color w:val="000000"/>
                <w:sz w:val="20"/>
                <w:lang w:val="fr-FR"/>
              </w:rPr>
              <w:t>($US)</w:t>
            </w:r>
          </w:p>
        </w:tc>
        <w:tc>
          <w:tcPr>
            <w:tcW w:w="757" w:type="pct"/>
            <w:shd w:val="clear" w:color="auto" w:fill="auto"/>
          </w:tcPr>
          <w:p w14:paraId="522109D9" w14:textId="08DB9DD4" w:rsidR="000F4C73" w:rsidRPr="004F26EF" w:rsidRDefault="00417925" w:rsidP="000F4C73">
            <w:pPr>
              <w:keepNext/>
              <w:jc w:val="center"/>
              <w:rPr>
                <w:b/>
                <w:color w:val="000000"/>
                <w:sz w:val="20"/>
                <w:lang w:val="fr-FR"/>
              </w:rPr>
            </w:pPr>
            <w:r>
              <w:rPr>
                <w:b/>
                <w:color w:val="000000"/>
                <w:sz w:val="20"/>
                <w:lang w:val="fr-FR"/>
              </w:rPr>
              <w:t>Tel que</w:t>
            </w:r>
            <w:r w:rsidR="000F4C73" w:rsidRPr="004F26EF">
              <w:rPr>
                <w:b/>
                <w:color w:val="000000"/>
                <w:sz w:val="20"/>
                <w:lang w:val="fr-FR"/>
              </w:rPr>
              <w:t xml:space="preserve"> convenu</w:t>
            </w:r>
          </w:p>
          <w:p w14:paraId="05222905" w14:textId="58839FB3" w:rsidR="006F3729" w:rsidRPr="004F26EF" w:rsidRDefault="000F4C73" w:rsidP="000F4C73">
            <w:pPr>
              <w:keepNext/>
              <w:jc w:val="center"/>
              <w:rPr>
                <w:b/>
                <w:color w:val="000000"/>
                <w:sz w:val="20"/>
                <w:lang w:val="fr-FR"/>
              </w:rPr>
            </w:pPr>
            <w:r w:rsidRPr="004F26EF">
              <w:rPr>
                <w:b/>
                <w:color w:val="000000"/>
                <w:sz w:val="20"/>
                <w:lang w:val="fr-FR"/>
              </w:rPr>
              <w:t>($US)</w:t>
            </w:r>
          </w:p>
        </w:tc>
      </w:tr>
      <w:tr w:rsidR="000F4C73" w:rsidRPr="004F26EF" w14:paraId="4D1BF6E0" w14:textId="77777777" w:rsidTr="009E06DD">
        <w:tc>
          <w:tcPr>
            <w:tcW w:w="3485" w:type="pct"/>
            <w:shd w:val="clear" w:color="auto" w:fill="auto"/>
            <w:noWrap/>
          </w:tcPr>
          <w:p w14:paraId="462C7B05" w14:textId="4C855B2A" w:rsidR="000F4C73" w:rsidRPr="004F26EF" w:rsidRDefault="000F4C73" w:rsidP="000F4C73">
            <w:pPr>
              <w:keepNext/>
              <w:jc w:val="left"/>
              <w:rPr>
                <w:color w:val="000000"/>
                <w:sz w:val="20"/>
                <w:lang w:val="fr-FR"/>
              </w:rPr>
            </w:pPr>
            <w:r w:rsidRPr="004F26EF">
              <w:rPr>
                <w:color w:val="000000" w:themeColor="text1"/>
                <w:sz w:val="20"/>
                <w:szCs w:val="20"/>
                <w:lang w:val="fr-FR"/>
              </w:rPr>
              <w:t>Formation douanière et fourniture d'équipements aux douanes</w:t>
            </w:r>
          </w:p>
        </w:tc>
        <w:tc>
          <w:tcPr>
            <w:tcW w:w="758" w:type="pct"/>
          </w:tcPr>
          <w:p w14:paraId="33784CB4" w14:textId="10618E47" w:rsidR="000F4C73" w:rsidRPr="004F26EF" w:rsidRDefault="000F4C73" w:rsidP="000F4C73">
            <w:pPr>
              <w:keepNext/>
              <w:ind w:right="35"/>
              <w:jc w:val="right"/>
              <w:rPr>
                <w:color w:val="000000"/>
                <w:sz w:val="20"/>
                <w:lang w:val="fr-FR"/>
              </w:rPr>
            </w:pPr>
            <w:r w:rsidRPr="004F26EF">
              <w:rPr>
                <w:color w:val="000000"/>
                <w:sz w:val="20"/>
                <w:lang w:val="fr-FR"/>
              </w:rPr>
              <w:t>111 600</w:t>
            </w:r>
          </w:p>
        </w:tc>
        <w:tc>
          <w:tcPr>
            <w:tcW w:w="757" w:type="pct"/>
            <w:shd w:val="clear" w:color="auto" w:fill="auto"/>
          </w:tcPr>
          <w:p w14:paraId="29235FB9" w14:textId="3D4C28DA" w:rsidR="000F4C73" w:rsidRPr="004F26EF" w:rsidRDefault="000F4C73" w:rsidP="000F4C73">
            <w:pPr>
              <w:keepNext/>
              <w:ind w:right="35"/>
              <w:jc w:val="right"/>
              <w:rPr>
                <w:color w:val="000000"/>
                <w:sz w:val="20"/>
                <w:lang w:val="fr-FR"/>
              </w:rPr>
            </w:pPr>
            <w:r w:rsidRPr="004F26EF">
              <w:rPr>
                <w:color w:val="000000"/>
                <w:sz w:val="20"/>
                <w:lang w:val="fr-FR"/>
              </w:rPr>
              <w:t>61 600</w:t>
            </w:r>
          </w:p>
        </w:tc>
      </w:tr>
      <w:tr w:rsidR="006F3729" w:rsidRPr="00726226" w14:paraId="19B0A5C8" w14:textId="77777777" w:rsidTr="009E06DD">
        <w:tc>
          <w:tcPr>
            <w:tcW w:w="5000" w:type="pct"/>
            <w:gridSpan w:val="3"/>
            <w:shd w:val="clear" w:color="auto" w:fill="auto"/>
            <w:noWrap/>
          </w:tcPr>
          <w:p w14:paraId="44DAD1D5" w14:textId="2008A743" w:rsidR="006F3729" w:rsidRPr="004F26EF" w:rsidRDefault="000F4C73" w:rsidP="009E06DD">
            <w:pPr>
              <w:ind w:left="322" w:right="35"/>
              <w:rPr>
                <w:color w:val="000000"/>
                <w:sz w:val="20"/>
                <w:lang w:val="fr-FR"/>
              </w:rPr>
            </w:pPr>
            <w:r w:rsidRPr="004F26EF">
              <w:rPr>
                <w:color w:val="000000"/>
                <w:sz w:val="20"/>
                <w:lang w:val="fr-FR"/>
              </w:rPr>
              <w:t>Traduction du manuel de formation douanière dans la langue officielle du pays (10 000 $US) ; et sept ateliers pour former 129 douaniers et agents d'exécution au contrôle des HCFC et à la prévention du commerce illégal (51 600 $US)</w:t>
            </w:r>
          </w:p>
        </w:tc>
      </w:tr>
      <w:tr w:rsidR="006F3729" w:rsidRPr="004F26EF" w14:paraId="07FEAF2B" w14:textId="77777777" w:rsidTr="009E06DD">
        <w:tc>
          <w:tcPr>
            <w:tcW w:w="3485" w:type="pct"/>
            <w:shd w:val="clear" w:color="auto" w:fill="auto"/>
            <w:noWrap/>
          </w:tcPr>
          <w:p w14:paraId="28D4B57C" w14:textId="4D34FB16" w:rsidR="006F3729" w:rsidRPr="004F26EF" w:rsidRDefault="000F4C73" w:rsidP="009E06DD">
            <w:pPr>
              <w:jc w:val="left"/>
              <w:rPr>
                <w:color w:val="000000"/>
                <w:sz w:val="20"/>
                <w:lang w:val="fr-FR"/>
              </w:rPr>
            </w:pPr>
            <w:r w:rsidRPr="004F26EF">
              <w:rPr>
                <w:color w:val="000000" w:themeColor="text1"/>
                <w:sz w:val="20"/>
                <w:szCs w:val="20"/>
                <w:lang w:val="fr-FR"/>
              </w:rPr>
              <w:lastRenderedPageBreak/>
              <w:t>Formation des techniciens et fourniture d'outils/équipements aux centres de formation et aux ateliers des techniciens de la réfrigération et de la climatisation</w:t>
            </w:r>
          </w:p>
        </w:tc>
        <w:tc>
          <w:tcPr>
            <w:tcW w:w="758" w:type="pct"/>
          </w:tcPr>
          <w:p w14:paraId="034328FF" w14:textId="6E108ACB" w:rsidR="006F3729" w:rsidRPr="004F26EF" w:rsidRDefault="006F3729" w:rsidP="009E06DD">
            <w:pPr>
              <w:ind w:right="35"/>
              <w:jc w:val="right"/>
              <w:rPr>
                <w:color w:val="000000"/>
                <w:sz w:val="20"/>
                <w:lang w:val="fr-FR"/>
              </w:rPr>
            </w:pPr>
            <w:r w:rsidRPr="004F26EF">
              <w:rPr>
                <w:color w:val="000000"/>
                <w:sz w:val="20"/>
                <w:lang w:val="fr-FR"/>
              </w:rPr>
              <w:t>748</w:t>
            </w:r>
            <w:r w:rsidR="000F4C73" w:rsidRPr="004F26EF">
              <w:rPr>
                <w:color w:val="000000"/>
                <w:sz w:val="20"/>
                <w:lang w:val="fr-FR"/>
              </w:rPr>
              <w:t xml:space="preserve"> </w:t>
            </w:r>
            <w:r w:rsidRPr="004F26EF">
              <w:rPr>
                <w:color w:val="000000"/>
                <w:sz w:val="20"/>
                <w:lang w:val="fr-FR"/>
              </w:rPr>
              <w:t>900</w:t>
            </w:r>
          </w:p>
        </w:tc>
        <w:tc>
          <w:tcPr>
            <w:tcW w:w="757" w:type="pct"/>
            <w:shd w:val="clear" w:color="auto" w:fill="auto"/>
          </w:tcPr>
          <w:p w14:paraId="42887509" w14:textId="00E2EA09" w:rsidR="006F3729" w:rsidRPr="004F26EF" w:rsidRDefault="006F3729" w:rsidP="009E06DD">
            <w:pPr>
              <w:ind w:right="35"/>
              <w:jc w:val="right"/>
              <w:rPr>
                <w:color w:val="000000"/>
                <w:sz w:val="20"/>
                <w:lang w:val="fr-FR"/>
              </w:rPr>
            </w:pPr>
            <w:r w:rsidRPr="004F26EF">
              <w:rPr>
                <w:color w:val="000000"/>
                <w:sz w:val="20"/>
                <w:lang w:val="fr-FR"/>
              </w:rPr>
              <w:t>453</w:t>
            </w:r>
            <w:r w:rsidR="000F4C73" w:rsidRPr="004F26EF">
              <w:rPr>
                <w:color w:val="000000"/>
                <w:sz w:val="20"/>
                <w:lang w:val="fr-FR"/>
              </w:rPr>
              <w:t xml:space="preserve"> </w:t>
            </w:r>
            <w:r w:rsidRPr="004F26EF">
              <w:rPr>
                <w:color w:val="000000"/>
                <w:sz w:val="20"/>
                <w:lang w:val="fr-FR"/>
              </w:rPr>
              <w:t>900</w:t>
            </w:r>
          </w:p>
        </w:tc>
      </w:tr>
      <w:tr w:rsidR="006F3729" w:rsidRPr="00726226" w14:paraId="29F7CE60" w14:textId="77777777" w:rsidTr="009E06DD">
        <w:tc>
          <w:tcPr>
            <w:tcW w:w="5000" w:type="pct"/>
            <w:gridSpan w:val="3"/>
            <w:shd w:val="clear" w:color="auto" w:fill="auto"/>
            <w:noWrap/>
          </w:tcPr>
          <w:p w14:paraId="5092C762" w14:textId="155EC62D" w:rsidR="006F3729" w:rsidRPr="004F26EF" w:rsidRDefault="000F4C73" w:rsidP="009E06DD">
            <w:pPr>
              <w:ind w:left="322" w:right="35"/>
              <w:rPr>
                <w:color w:val="000000"/>
                <w:sz w:val="20"/>
                <w:highlight w:val="yellow"/>
                <w:lang w:val="fr-FR"/>
              </w:rPr>
            </w:pPr>
            <w:r w:rsidRPr="004F26EF">
              <w:rPr>
                <w:color w:val="000000"/>
                <w:sz w:val="20"/>
                <w:lang w:val="fr-FR"/>
              </w:rPr>
              <w:t>Douze ateliers pour former 216 techniciens de la réfrigération et de la climatisation aux bonnes pratiques d'entretien et à la manipulation sûre des réfrigérants (86 400 $US) ; fourniture d'un ensemble d'outils à chacun des trois centres de formation professionnelle et de 375 ensembles d'outils d'entretien de base pour les apprentis techniciens de la réfrigération et de la climatisation (50 000 $US) ; et fourniture d'outils et d'équipements à 127 ateliers de la réfrigération et de la climatisation, y compris des kits de récupération (317 500 $US)</w:t>
            </w:r>
          </w:p>
        </w:tc>
      </w:tr>
      <w:tr w:rsidR="006F3729" w:rsidRPr="004F26EF" w14:paraId="5FDE1110" w14:textId="77777777" w:rsidTr="009E06DD">
        <w:tc>
          <w:tcPr>
            <w:tcW w:w="3485" w:type="pct"/>
            <w:shd w:val="clear" w:color="auto" w:fill="auto"/>
            <w:noWrap/>
          </w:tcPr>
          <w:p w14:paraId="22B4EF33" w14:textId="5A21A090" w:rsidR="006F3729" w:rsidRPr="004F26EF" w:rsidRDefault="000F4C73" w:rsidP="009E06DD">
            <w:pPr>
              <w:jc w:val="left"/>
              <w:rPr>
                <w:color w:val="000000"/>
                <w:sz w:val="20"/>
                <w:lang w:val="fr-FR"/>
              </w:rPr>
            </w:pPr>
            <w:r w:rsidRPr="004F26EF">
              <w:rPr>
                <w:color w:val="000000"/>
                <w:sz w:val="20"/>
                <w:lang w:val="fr-FR"/>
              </w:rPr>
              <w:t>Assistance technique aux centres de régénération et fourniture d'équipements</w:t>
            </w:r>
          </w:p>
        </w:tc>
        <w:tc>
          <w:tcPr>
            <w:tcW w:w="758" w:type="pct"/>
          </w:tcPr>
          <w:p w14:paraId="12494575" w14:textId="5114C84C" w:rsidR="006F3729" w:rsidRPr="004F26EF" w:rsidRDefault="006F3729" w:rsidP="009E06DD">
            <w:pPr>
              <w:ind w:right="35"/>
              <w:jc w:val="right"/>
              <w:rPr>
                <w:color w:val="000000"/>
                <w:sz w:val="20"/>
                <w:lang w:val="fr-FR"/>
              </w:rPr>
            </w:pPr>
            <w:r w:rsidRPr="004F26EF">
              <w:rPr>
                <w:color w:val="000000"/>
                <w:sz w:val="20"/>
                <w:lang w:val="fr-FR"/>
              </w:rPr>
              <w:t>144</w:t>
            </w:r>
            <w:r w:rsidR="000F4C73" w:rsidRPr="004F26EF">
              <w:rPr>
                <w:color w:val="000000"/>
                <w:sz w:val="20"/>
                <w:lang w:val="fr-FR"/>
              </w:rPr>
              <w:t xml:space="preserve"> </w:t>
            </w:r>
            <w:r w:rsidRPr="004F26EF">
              <w:rPr>
                <w:color w:val="000000"/>
                <w:sz w:val="20"/>
                <w:lang w:val="fr-FR"/>
              </w:rPr>
              <w:t>500</w:t>
            </w:r>
          </w:p>
        </w:tc>
        <w:tc>
          <w:tcPr>
            <w:tcW w:w="757" w:type="pct"/>
            <w:shd w:val="clear" w:color="auto" w:fill="auto"/>
          </w:tcPr>
          <w:p w14:paraId="1FFA4963" w14:textId="44597568" w:rsidR="006F3729" w:rsidRPr="004F26EF" w:rsidRDefault="006F3729" w:rsidP="009E06DD">
            <w:pPr>
              <w:ind w:right="35"/>
              <w:jc w:val="right"/>
              <w:rPr>
                <w:color w:val="000000"/>
                <w:sz w:val="20"/>
                <w:lang w:val="fr-FR"/>
              </w:rPr>
            </w:pPr>
            <w:r w:rsidRPr="004F26EF">
              <w:rPr>
                <w:color w:val="000000"/>
                <w:sz w:val="20"/>
                <w:lang w:val="fr-FR"/>
              </w:rPr>
              <w:t>63</w:t>
            </w:r>
            <w:r w:rsidR="000F4C73" w:rsidRPr="004F26EF">
              <w:rPr>
                <w:color w:val="000000"/>
                <w:sz w:val="20"/>
                <w:lang w:val="fr-FR"/>
              </w:rPr>
              <w:t xml:space="preserve"> </w:t>
            </w:r>
            <w:r w:rsidRPr="004F26EF">
              <w:rPr>
                <w:color w:val="000000"/>
                <w:sz w:val="20"/>
                <w:lang w:val="fr-FR"/>
              </w:rPr>
              <w:t>400</w:t>
            </w:r>
          </w:p>
        </w:tc>
      </w:tr>
      <w:tr w:rsidR="006F3729" w:rsidRPr="00726226" w14:paraId="1AC6CAC6" w14:textId="77777777" w:rsidTr="009E06DD">
        <w:tc>
          <w:tcPr>
            <w:tcW w:w="5000" w:type="pct"/>
            <w:gridSpan w:val="3"/>
            <w:shd w:val="clear" w:color="auto" w:fill="auto"/>
            <w:noWrap/>
          </w:tcPr>
          <w:p w14:paraId="65417232" w14:textId="3A57B1CB" w:rsidR="006F3729" w:rsidRPr="004F26EF" w:rsidRDefault="000F4C73" w:rsidP="009E06DD">
            <w:pPr>
              <w:ind w:left="322" w:right="35"/>
              <w:rPr>
                <w:color w:val="000000"/>
                <w:sz w:val="20"/>
                <w:lang w:val="fr-FR"/>
              </w:rPr>
            </w:pPr>
            <w:r w:rsidRPr="004F26EF">
              <w:rPr>
                <w:color w:val="000000"/>
                <w:sz w:val="20"/>
                <w:lang w:val="fr-FR"/>
              </w:rPr>
              <w:t>Appui technique et matériel aux trois centres de régénération en cours de création dans le cadre de la phase II du PGEH et de la phase I du KIP (63 400 $US)</w:t>
            </w:r>
            <w:r w:rsidR="006F3729" w:rsidRPr="004F26EF">
              <w:rPr>
                <w:color w:val="000000"/>
                <w:sz w:val="20"/>
                <w:vertAlign w:val="superscript"/>
                <w:lang w:val="fr-FR"/>
              </w:rPr>
              <w:footnoteReference w:id="16"/>
            </w:r>
          </w:p>
        </w:tc>
      </w:tr>
      <w:tr w:rsidR="006F3729" w:rsidRPr="004F26EF" w14:paraId="54C986B0" w14:textId="77777777" w:rsidTr="009E06DD">
        <w:tc>
          <w:tcPr>
            <w:tcW w:w="3485" w:type="pct"/>
            <w:shd w:val="clear" w:color="auto" w:fill="auto"/>
            <w:noWrap/>
          </w:tcPr>
          <w:p w14:paraId="575DC2E7" w14:textId="12DDB121" w:rsidR="006F3729" w:rsidRPr="004F26EF" w:rsidRDefault="000F4C73" w:rsidP="009E06DD">
            <w:pPr>
              <w:jc w:val="left"/>
              <w:rPr>
                <w:color w:val="000000"/>
                <w:sz w:val="20"/>
                <w:lang w:val="fr-FR"/>
              </w:rPr>
            </w:pPr>
            <w:r w:rsidRPr="004F26EF">
              <w:rPr>
                <w:color w:val="000000"/>
                <w:sz w:val="20"/>
                <w:lang w:val="fr-FR"/>
              </w:rPr>
              <w:t>Assistance technique aux entrepôts frigorifiques</w:t>
            </w:r>
          </w:p>
        </w:tc>
        <w:tc>
          <w:tcPr>
            <w:tcW w:w="758" w:type="pct"/>
          </w:tcPr>
          <w:p w14:paraId="430B01DE" w14:textId="4E9044A9" w:rsidR="006F3729" w:rsidRPr="004F26EF" w:rsidRDefault="006F3729" w:rsidP="009E06DD">
            <w:pPr>
              <w:ind w:right="35"/>
              <w:jc w:val="right"/>
              <w:rPr>
                <w:color w:val="000000"/>
                <w:sz w:val="20"/>
                <w:lang w:val="fr-FR"/>
              </w:rPr>
            </w:pPr>
            <w:r w:rsidRPr="004F26EF">
              <w:rPr>
                <w:color w:val="000000"/>
                <w:sz w:val="20"/>
                <w:lang w:val="fr-FR"/>
              </w:rPr>
              <w:t>70</w:t>
            </w:r>
            <w:r w:rsidR="000F4C73" w:rsidRPr="004F26EF">
              <w:rPr>
                <w:color w:val="000000"/>
                <w:sz w:val="20"/>
                <w:lang w:val="fr-FR"/>
              </w:rPr>
              <w:t xml:space="preserve"> </w:t>
            </w:r>
            <w:r w:rsidRPr="004F26EF">
              <w:rPr>
                <w:color w:val="000000"/>
                <w:sz w:val="20"/>
                <w:lang w:val="fr-FR"/>
              </w:rPr>
              <w:t>000</w:t>
            </w:r>
          </w:p>
        </w:tc>
        <w:tc>
          <w:tcPr>
            <w:tcW w:w="757" w:type="pct"/>
            <w:shd w:val="clear" w:color="auto" w:fill="auto"/>
          </w:tcPr>
          <w:p w14:paraId="18537559" w14:textId="2C9100F2" w:rsidR="006F3729" w:rsidRPr="004F26EF" w:rsidRDefault="006F3729" w:rsidP="009E06DD">
            <w:pPr>
              <w:ind w:right="35"/>
              <w:jc w:val="right"/>
              <w:rPr>
                <w:color w:val="000000"/>
                <w:sz w:val="20"/>
                <w:lang w:val="fr-FR"/>
              </w:rPr>
            </w:pPr>
            <w:r w:rsidRPr="004F26EF">
              <w:rPr>
                <w:color w:val="000000"/>
                <w:sz w:val="20"/>
                <w:lang w:val="fr-FR"/>
              </w:rPr>
              <w:t>70</w:t>
            </w:r>
            <w:r w:rsidR="000F4C73" w:rsidRPr="004F26EF">
              <w:rPr>
                <w:color w:val="000000"/>
                <w:sz w:val="20"/>
                <w:lang w:val="fr-FR"/>
              </w:rPr>
              <w:t xml:space="preserve"> </w:t>
            </w:r>
            <w:r w:rsidRPr="004F26EF">
              <w:rPr>
                <w:color w:val="000000"/>
                <w:sz w:val="20"/>
                <w:lang w:val="fr-FR"/>
              </w:rPr>
              <w:t>000</w:t>
            </w:r>
          </w:p>
        </w:tc>
      </w:tr>
      <w:tr w:rsidR="006F3729" w:rsidRPr="00726226" w14:paraId="1DDD9C6B" w14:textId="77777777" w:rsidTr="009E06DD">
        <w:tc>
          <w:tcPr>
            <w:tcW w:w="5000" w:type="pct"/>
            <w:gridSpan w:val="3"/>
            <w:shd w:val="clear" w:color="auto" w:fill="auto"/>
            <w:noWrap/>
          </w:tcPr>
          <w:p w14:paraId="5240DFFC" w14:textId="6216D4FD" w:rsidR="006F3729" w:rsidRPr="004F26EF" w:rsidRDefault="000F4C73" w:rsidP="009E06DD">
            <w:pPr>
              <w:ind w:left="322" w:right="35"/>
              <w:rPr>
                <w:color w:val="000000"/>
                <w:sz w:val="20"/>
                <w:lang w:val="fr-FR"/>
              </w:rPr>
            </w:pPr>
            <w:r w:rsidRPr="004F26EF">
              <w:rPr>
                <w:color w:val="000000"/>
                <w:sz w:val="20"/>
                <w:lang w:val="fr-FR"/>
              </w:rPr>
              <w:t>Appui aux entrepôts frigorifiques pour les aider à passer à des réfrigérants de substitution grâce à : deux ateliers visant à informer les propriétaires des avantages du remplacement des systèmes existants par des technologies à haut rendement énergétique et respectueuses du climat (10 000 $US) ; une évaluation visant à établir un ordre de priorité entre les entrepôts frigorifiques nécessitant une assistance (3 500 $US) ; un appui à 6 à 12 entrepôts frigorifiques, comprenant la sélection des systèmes, l'analyse des coûts et la fourniture de conseils aux installateurs (40 000 $US) ; six mois de contrôle de la consommation d'énergie (6 000 $US) ; et une formation aux entrepôts frigorifiques bénéficiant d'une assistance sur le fonctionnement des équipements et la manipulation en toute sécurité des réfrigérants (10 500 $US)</w:t>
            </w:r>
          </w:p>
        </w:tc>
      </w:tr>
      <w:tr w:rsidR="006F3729" w:rsidRPr="004F26EF" w14:paraId="545F7DF7" w14:textId="77777777" w:rsidTr="009E06DD">
        <w:tc>
          <w:tcPr>
            <w:tcW w:w="3485" w:type="pct"/>
            <w:shd w:val="clear" w:color="auto" w:fill="auto"/>
            <w:noWrap/>
          </w:tcPr>
          <w:p w14:paraId="59C66E7D" w14:textId="50491FBF" w:rsidR="006F3729" w:rsidRPr="004F26EF" w:rsidRDefault="000F4C73" w:rsidP="009E06DD">
            <w:pPr>
              <w:jc w:val="left"/>
              <w:rPr>
                <w:color w:val="000000"/>
                <w:sz w:val="20"/>
                <w:lang w:val="fr-FR"/>
              </w:rPr>
            </w:pPr>
            <w:r w:rsidRPr="004F26EF">
              <w:rPr>
                <w:color w:val="000000"/>
                <w:sz w:val="20"/>
                <w:lang w:val="fr-FR"/>
              </w:rPr>
              <w:t>Sensibilisation et communication</w:t>
            </w:r>
          </w:p>
        </w:tc>
        <w:tc>
          <w:tcPr>
            <w:tcW w:w="758" w:type="pct"/>
          </w:tcPr>
          <w:p w14:paraId="2C89A567" w14:textId="63062C1F" w:rsidR="006F3729" w:rsidRPr="004F26EF" w:rsidRDefault="006F3729" w:rsidP="009E06DD">
            <w:pPr>
              <w:ind w:right="35"/>
              <w:jc w:val="right"/>
              <w:rPr>
                <w:color w:val="000000"/>
                <w:sz w:val="20"/>
                <w:lang w:val="fr-FR"/>
              </w:rPr>
            </w:pPr>
            <w:r w:rsidRPr="004F26EF">
              <w:rPr>
                <w:color w:val="000000"/>
                <w:sz w:val="20"/>
                <w:lang w:val="fr-FR"/>
              </w:rPr>
              <w:t>50</w:t>
            </w:r>
            <w:r w:rsidR="000F4C73" w:rsidRPr="004F26EF">
              <w:rPr>
                <w:color w:val="000000"/>
                <w:sz w:val="20"/>
                <w:lang w:val="fr-FR"/>
              </w:rPr>
              <w:t xml:space="preserve"> </w:t>
            </w:r>
            <w:r w:rsidRPr="004F26EF">
              <w:rPr>
                <w:color w:val="000000"/>
                <w:sz w:val="20"/>
                <w:lang w:val="fr-FR"/>
              </w:rPr>
              <w:t>000</w:t>
            </w:r>
          </w:p>
        </w:tc>
        <w:tc>
          <w:tcPr>
            <w:tcW w:w="757" w:type="pct"/>
            <w:shd w:val="clear" w:color="auto" w:fill="auto"/>
          </w:tcPr>
          <w:p w14:paraId="379B1ACA" w14:textId="2E3827FC" w:rsidR="006F3729" w:rsidRPr="004F26EF" w:rsidRDefault="006F3729" w:rsidP="009E06DD">
            <w:pPr>
              <w:ind w:right="35"/>
              <w:jc w:val="right"/>
              <w:rPr>
                <w:color w:val="000000"/>
                <w:sz w:val="20"/>
                <w:lang w:val="fr-FR"/>
              </w:rPr>
            </w:pPr>
            <w:r w:rsidRPr="004F26EF">
              <w:rPr>
                <w:color w:val="000000"/>
                <w:sz w:val="20"/>
                <w:lang w:val="fr-FR"/>
              </w:rPr>
              <w:t>50</w:t>
            </w:r>
            <w:r w:rsidR="000F4C73" w:rsidRPr="004F26EF">
              <w:rPr>
                <w:color w:val="000000"/>
                <w:sz w:val="20"/>
                <w:lang w:val="fr-FR"/>
              </w:rPr>
              <w:t xml:space="preserve"> </w:t>
            </w:r>
            <w:r w:rsidRPr="004F26EF">
              <w:rPr>
                <w:color w:val="000000"/>
                <w:sz w:val="20"/>
                <w:lang w:val="fr-FR"/>
              </w:rPr>
              <w:t>000</w:t>
            </w:r>
          </w:p>
        </w:tc>
      </w:tr>
      <w:tr w:rsidR="006F3729" w:rsidRPr="00726226" w14:paraId="64EB59BA" w14:textId="77777777" w:rsidTr="009E06DD">
        <w:tc>
          <w:tcPr>
            <w:tcW w:w="5000" w:type="pct"/>
            <w:gridSpan w:val="3"/>
            <w:shd w:val="clear" w:color="auto" w:fill="auto"/>
            <w:noWrap/>
          </w:tcPr>
          <w:p w14:paraId="6E704A9D" w14:textId="0664B189" w:rsidR="006F3729" w:rsidRPr="004F26EF" w:rsidRDefault="000F4C73" w:rsidP="009E06DD">
            <w:pPr>
              <w:ind w:left="322" w:right="35"/>
              <w:rPr>
                <w:color w:val="000000"/>
                <w:sz w:val="20"/>
                <w:lang w:val="fr-FR"/>
              </w:rPr>
            </w:pPr>
            <w:r w:rsidRPr="004F26EF">
              <w:rPr>
                <w:color w:val="000000"/>
                <w:sz w:val="20"/>
                <w:lang w:val="fr-FR"/>
              </w:rPr>
              <w:t>Campagne médiatique à l'intention des propriétaires d'entreprises et du public sur les incidences environnementales des réfrigérants (20 000 $US), huit ateliers pour 140 parties prenantes afin d'examiner et de sensibiliser à l'importance de la régénération des réfrigérants (20 000 $US), et quatre séances d'information pour 70 propriétaires de chambres froides afin de promouvoir les réfrigérants de substitution à faible PRP (10 000 $US)</w:t>
            </w:r>
          </w:p>
        </w:tc>
      </w:tr>
      <w:tr w:rsidR="006F3729" w:rsidRPr="004F26EF" w14:paraId="5DEE9F1D" w14:textId="77777777" w:rsidTr="009E06DD">
        <w:tc>
          <w:tcPr>
            <w:tcW w:w="3485" w:type="pct"/>
            <w:shd w:val="clear" w:color="auto" w:fill="auto"/>
            <w:noWrap/>
          </w:tcPr>
          <w:p w14:paraId="33DE159B" w14:textId="0B3FB999" w:rsidR="006F3729" w:rsidRPr="004F26EF" w:rsidRDefault="000F4C73" w:rsidP="009E06DD">
            <w:pPr>
              <w:jc w:val="left"/>
              <w:rPr>
                <w:color w:val="000000"/>
                <w:sz w:val="20"/>
                <w:highlight w:val="cyan"/>
                <w:lang w:val="fr-FR"/>
              </w:rPr>
            </w:pPr>
            <w:r w:rsidRPr="004F26EF">
              <w:rPr>
                <w:color w:val="000000"/>
                <w:sz w:val="20"/>
                <w:lang w:val="fr-FR"/>
              </w:rPr>
              <w:t>Mise en œuvre et suivi du projet</w:t>
            </w:r>
          </w:p>
        </w:tc>
        <w:tc>
          <w:tcPr>
            <w:tcW w:w="758" w:type="pct"/>
          </w:tcPr>
          <w:p w14:paraId="69EF9766" w14:textId="0EF93989" w:rsidR="006F3729" w:rsidRPr="004F26EF" w:rsidRDefault="006F3729" w:rsidP="009E06DD">
            <w:pPr>
              <w:ind w:right="35"/>
              <w:jc w:val="right"/>
              <w:rPr>
                <w:color w:val="000000"/>
                <w:sz w:val="20"/>
                <w:lang w:val="fr-FR"/>
              </w:rPr>
            </w:pPr>
            <w:r w:rsidRPr="004F26EF">
              <w:rPr>
                <w:color w:val="000000"/>
                <w:sz w:val="20"/>
                <w:lang w:val="fr-FR"/>
              </w:rPr>
              <w:t>112</w:t>
            </w:r>
            <w:r w:rsidR="000F4C73" w:rsidRPr="004F26EF">
              <w:rPr>
                <w:color w:val="000000"/>
                <w:sz w:val="20"/>
                <w:lang w:val="fr-FR"/>
              </w:rPr>
              <w:t xml:space="preserve"> </w:t>
            </w:r>
            <w:r w:rsidRPr="004F26EF">
              <w:rPr>
                <w:color w:val="000000"/>
                <w:sz w:val="20"/>
                <w:lang w:val="fr-FR"/>
              </w:rPr>
              <w:t>500</w:t>
            </w:r>
          </w:p>
        </w:tc>
        <w:tc>
          <w:tcPr>
            <w:tcW w:w="757" w:type="pct"/>
            <w:shd w:val="clear" w:color="auto" w:fill="auto"/>
          </w:tcPr>
          <w:p w14:paraId="279017D2" w14:textId="2BBEDD4B" w:rsidR="006F3729" w:rsidRPr="004F26EF" w:rsidRDefault="006F3729" w:rsidP="009E06DD">
            <w:pPr>
              <w:ind w:right="35"/>
              <w:jc w:val="right"/>
              <w:rPr>
                <w:color w:val="000000"/>
                <w:sz w:val="20"/>
                <w:lang w:val="fr-FR"/>
              </w:rPr>
            </w:pPr>
            <w:r w:rsidRPr="004F26EF">
              <w:rPr>
                <w:color w:val="000000"/>
                <w:sz w:val="20"/>
                <w:lang w:val="fr-FR"/>
              </w:rPr>
              <w:t>48</w:t>
            </w:r>
            <w:r w:rsidR="000F4C73" w:rsidRPr="004F26EF">
              <w:rPr>
                <w:color w:val="000000"/>
                <w:sz w:val="20"/>
                <w:lang w:val="fr-FR"/>
              </w:rPr>
              <w:t xml:space="preserve"> </w:t>
            </w:r>
            <w:r w:rsidRPr="004F26EF">
              <w:rPr>
                <w:color w:val="000000"/>
                <w:sz w:val="20"/>
                <w:lang w:val="fr-FR"/>
              </w:rPr>
              <w:t>923</w:t>
            </w:r>
          </w:p>
        </w:tc>
      </w:tr>
      <w:tr w:rsidR="006F3729" w:rsidRPr="00726226" w14:paraId="0F3B7F3C" w14:textId="77777777" w:rsidTr="009E06DD">
        <w:tc>
          <w:tcPr>
            <w:tcW w:w="5000" w:type="pct"/>
            <w:gridSpan w:val="3"/>
            <w:shd w:val="clear" w:color="auto" w:fill="auto"/>
            <w:noWrap/>
          </w:tcPr>
          <w:p w14:paraId="265B14D9" w14:textId="4F1C3641" w:rsidR="006F3729" w:rsidRPr="004F26EF" w:rsidRDefault="000F4C73" w:rsidP="009E06DD">
            <w:pPr>
              <w:ind w:left="319" w:right="35"/>
              <w:rPr>
                <w:color w:val="000000"/>
                <w:sz w:val="20"/>
                <w:lang w:val="fr-FR"/>
              </w:rPr>
            </w:pPr>
            <w:r w:rsidRPr="004F26EF">
              <w:rPr>
                <w:color w:val="000000"/>
                <w:sz w:val="20"/>
                <w:lang w:val="fr-FR"/>
              </w:rPr>
              <w:t>Consultants (26 470 $US), déplacements (9 165 $US), réunions et ateliers (9 165 $US) et dépenses diverses (4 123 $US).</w:t>
            </w:r>
          </w:p>
        </w:tc>
      </w:tr>
      <w:tr w:rsidR="006F3729" w:rsidRPr="004F26EF" w14:paraId="1AC96396" w14:textId="77777777" w:rsidTr="009E06DD">
        <w:tc>
          <w:tcPr>
            <w:tcW w:w="3485" w:type="pct"/>
            <w:shd w:val="clear" w:color="auto" w:fill="auto"/>
            <w:noWrap/>
          </w:tcPr>
          <w:p w14:paraId="788CCF53" w14:textId="1F2EF366" w:rsidR="006F3729" w:rsidRPr="004F26EF" w:rsidRDefault="000F4C73" w:rsidP="009E06DD">
            <w:pPr>
              <w:jc w:val="left"/>
              <w:rPr>
                <w:color w:val="000000"/>
                <w:sz w:val="20"/>
                <w:lang w:val="fr-FR"/>
              </w:rPr>
            </w:pPr>
            <w:r w:rsidRPr="004F26EF">
              <w:rPr>
                <w:color w:val="000000"/>
                <w:sz w:val="20"/>
                <w:lang w:val="fr-FR"/>
              </w:rPr>
              <w:t>Imprévus</w:t>
            </w:r>
          </w:p>
        </w:tc>
        <w:tc>
          <w:tcPr>
            <w:tcW w:w="758" w:type="pct"/>
          </w:tcPr>
          <w:p w14:paraId="4CFA9BA3" w14:textId="2AB22401" w:rsidR="006F3729" w:rsidRPr="004F26EF" w:rsidRDefault="006F3729" w:rsidP="009E06DD">
            <w:pPr>
              <w:ind w:right="35"/>
              <w:jc w:val="right"/>
              <w:rPr>
                <w:color w:val="000000"/>
                <w:sz w:val="20"/>
                <w:lang w:val="fr-FR"/>
              </w:rPr>
            </w:pPr>
            <w:r w:rsidRPr="004F26EF">
              <w:rPr>
                <w:color w:val="000000"/>
                <w:sz w:val="20"/>
                <w:lang w:val="fr-FR"/>
              </w:rPr>
              <w:t>123</w:t>
            </w:r>
            <w:r w:rsidR="000F4C73" w:rsidRPr="004F26EF">
              <w:rPr>
                <w:color w:val="000000"/>
                <w:sz w:val="20"/>
                <w:lang w:val="fr-FR"/>
              </w:rPr>
              <w:t xml:space="preserve"> </w:t>
            </w:r>
            <w:r w:rsidRPr="004F26EF">
              <w:rPr>
                <w:color w:val="000000"/>
                <w:sz w:val="20"/>
                <w:lang w:val="fr-FR"/>
              </w:rPr>
              <w:t>750</w:t>
            </w:r>
          </w:p>
        </w:tc>
        <w:tc>
          <w:tcPr>
            <w:tcW w:w="757" w:type="pct"/>
            <w:shd w:val="clear" w:color="auto" w:fill="auto"/>
          </w:tcPr>
          <w:p w14:paraId="4531990D" w14:textId="77777777" w:rsidR="006F3729" w:rsidRPr="004F26EF" w:rsidRDefault="006F3729" w:rsidP="009E06DD">
            <w:pPr>
              <w:ind w:right="35"/>
              <w:jc w:val="right"/>
              <w:rPr>
                <w:color w:val="000000"/>
                <w:sz w:val="20"/>
                <w:lang w:val="fr-FR"/>
              </w:rPr>
            </w:pPr>
            <w:r w:rsidRPr="004F26EF">
              <w:rPr>
                <w:color w:val="000000"/>
                <w:sz w:val="20"/>
                <w:lang w:val="fr-FR"/>
              </w:rPr>
              <w:t>0</w:t>
            </w:r>
          </w:p>
        </w:tc>
      </w:tr>
      <w:tr w:rsidR="006F3729" w:rsidRPr="004F26EF" w14:paraId="31F49C39" w14:textId="77777777" w:rsidTr="009E06DD">
        <w:tc>
          <w:tcPr>
            <w:tcW w:w="3485" w:type="pct"/>
            <w:shd w:val="clear" w:color="auto" w:fill="auto"/>
            <w:noWrap/>
          </w:tcPr>
          <w:p w14:paraId="3AFE3F7E" w14:textId="77777777" w:rsidR="006F3729" w:rsidRPr="004F26EF" w:rsidRDefault="006F3729" w:rsidP="009E06DD">
            <w:pPr>
              <w:jc w:val="left"/>
              <w:rPr>
                <w:color w:val="000000"/>
                <w:sz w:val="20"/>
                <w:highlight w:val="cyan"/>
                <w:lang w:val="fr-FR"/>
              </w:rPr>
            </w:pPr>
            <w:r w:rsidRPr="004F26EF">
              <w:rPr>
                <w:b/>
                <w:color w:val="000000"/>
                <w:sz w:val="20"/>
                <w:lang w:val="fr-FR"/>
              </w:rPr>
              <w:t>Total</w:t>
            </w:r>
          </w:p>
        </w:tc>
        <w:tc>
          <w:tcPr>
            <w:tcW w:w="758" w:type="pct"/>
          </w:tcPr>
          <w:p w14:paraId="46D6A1FC" w14:textId="393242F5" w:rsidR="006F3729" w:rsidRPr="004F26EF" w:rsidRDefault="006F3729" w:rsidP="009E06DD">
            <w:pPr>
              <w:ind w:right="35"/>
              <w:jc w:val="right"/>
              <w:rPr>
                <w:b/>
                <w:bCs/>
                <w:color w:val="000000"/>
                <w:sz w:val="20"/>
                <w:lang w:val="fr-FR"/>
              </w:rPr>
            </w:pPr>
            <w:r w:rsidRPr="004F26EF">
              <w:rPr>
                <w:b/>
                <w:bCs/>
                <w:color w:val="000000"/>
                <w:sz w:val="20"/>
                <w:lang w:val="fr-FR"/>
              </w:rPr>
              <w:t>1</w:t>
            </w:r>
            <w:r w:rsidR="000F4C73" w:rsidRPr="004F26EF">
              <w:rPr>
                <w:b/>
                <w:bCs/>
                <w:color w:val="000000"/>
                <w:sz w:val="20"/>
                <w:lang w:val="fr-FR"/>
              </w:rPr>
              <w:t xml:space="preserve"> </w:t>
            </w:r>
            <w:r w:rsidRPr="004F26EF">
              <w:rPr>
                <w:b/>
                <w:bCs/>
                <w:color w:val="000000"/>
                <w:sz w:val="20"/>
                <w:lang w:val="fr-FR"/>
              </w:rPr>
              <w:t>361</w:t>
            </w:r>
            <w:r w:rsidR="000F4C73" w:rsidRPr="004F26EF">
              <w:rPr>
                <w:b/>
                <w:bCs/>
                <w:color w:val="000000"/>
                <w:sz w:val="20"/>
                <w:lang w:val="fr-FR"/>
              </w:rPr>
              <w:t xml:space="preserve"> </w:t>
            </w:r>
            <w:r w:rsidRPr="004F26EF">
              <w:rPr>
                <w:b/>
                <w:bCs/>
                <w:color w:val="000000"/>
                <w:sz w:val="20"/>
                <w:lang w:val="fr-FR"/>
              </w:rPr>
              <w:t>250</w:t>
            </w:r>
          </w:p>
        </w:tc>
        <w:tc>
          <w:tcPr>
            <w:tcW w:w="757" w:type="pct"/>
            <w:shd w:val="clear" w:color="auto" w:fill="auto"/>
          </w:tcPr>
          <w:p w14:paraId="331118E3" w14:textId="178ABFFB" w:rsidR="006F3729" w:rsidRPr="004F26EF" w:rsidRDefault="006F3729" w:rsidP="009E06DD">
            <w:pPr>
              <w:ind w:right="35"/>
              <w:jc w:val="right"/>
              <w:rPr>
                <w:b/>
                <w:bCs/>
                <w:color w:val="000000"/>
                <w:sz w:val="20"/>
                <w:lang w:val="fr-FR"/>
              </w:rPr>
            </w:pPr>
            <w:r w:rsidRPr="004F26EF">
              <w:rPr>
                <w:b/>
                <w:bCs/>
                <w:color w:val="000000"/>
                <w:sz w:val="20"/>
                <w:lang w:val="fr-FR"/>
              </w:rPr>
              <w:t>747</w:t>
            </w:r>
            <w:r w:rsidR="000F4C73" w:rsidRPr="004F26EF">
              <w:rPr>
                <w:b/>
                <w:bCs/>
                <w:color w:val="000000"/>
                <w:sz w:val="20"/>
                <w:lang w:val="fr-FR"/>
              </w:rPr>
              <w:t xml:space="preserve"> </w:t>
            </w:r>
            <w:r w:rsidRPr="004F26EF">
              <w:rPr>
                <w:b/>
                <w:bCs/>
                <w:color w:val="000000"/>
                <w:sz w:val="20"/>
                <w:lang w:val="fr-FR"/>
              </w:rPr>
              <w:t>823</w:t>
            </w:r>
          </w:p>
        </w:tc>
      </w:tr>
    </w:tbl>
    <w:p w14:paraId="0673F7FB" w14:textId="60675EBA" w:rsidR="004758F1" w:rsidRPr="004F26EF" w:rsidRDefault="000F4C73" w:rsidP="00AA364B">
      <w:pPr>
        <w:pStyle w:val="Heading1"/>
        <w:spacing w:before="240"/>
        <w:rPr>
          <w:lang w:val="fr-FR"/>
        </w:rPr>
      </w:pPr>
      <w:r w:rsidRPr="004F26EF">
        <w:rPr>
          <w:lang w:val="fr-FR"/>
        </w:rPr>
        <w:t>Pour veiller à ce que la dernière tranche représente 10 % du financement total destiné au secteur de l'entretien des systèmes de réfrigération et soit prévue pour la dernière année du plan, conformément à la décision 62/17, le financement des deuxième et troisième tranches a été ajusté, la troisième tranche a été modifiée pour être soumise en 2030 (au lieu de 2029) et les tranches futures seront examinées lors de la première réunion de l'année afin de laisser suffisamment de temps pour mettre en œuvre les activités de la dernière tranche</w:t>
      </w:r>
      <w:r w:rsidR="008059F1" w:rsidRPr="004F26EF">
        <w:rPr>
          <w:lang w:val="fr-FR"/>
        </w:rPr>
        <w:t>.</w:t>
      </w:r>
      <w:r w:rsidR="00DB67DD" w:rsidRPr="004F26EF">
        <w:rPr>
          <w:lang w:val="fr-FR"/>
        </w:rPr>
        <w:t xml:space="preserve"> </w:t>
      </w:r>
    </w:p>
    <w:p w14:paraId="4C7C7717" w14:textId="7CA71232" w:rsidR="74E4F720" w:rsidRPr="004F26EF" w:rsidRDefault="00AC330A" w:rsidP="00AA364B">
      <w:pPr>
        <w:pStyle w:val="Heading1"/>
        <w:spacing w:before="240"/>
        <w:rPr>
          <w:lang w:val="fr-FR"/>
        </w:rPr>
      </w:pPr>
      <w:r w:rsidRPr="004F26EF">
        <w:rPr>
          <w:lang w:val="fr-FR"/>
        </w:rPr>
        <w:t>La soumission des deuxième et troisième tranches en 2027 et 2030 coïncide avec le calendrier de la phase I du KIP pour la Jordanie, tel que précisé à l'annexe XLVIII du document UNEP/OzL.Pro/ExCom/93/105. Afin de réduire les obligations administratives et de déclaration du pays, il a été convenu que le pays pourrait soumettre les futures tranches du KIP à la première réunion de l'année indiquée à l'annexe XLVIII du document UNEP/OzL.Pro/ExCom/93/105 pour permettre la soumission des futures tranches du KIP et du PGEH à la même réunion</w:t>
      </w:r>
      <w:r w:rsidR="00DE257C" w:rsidRPr="004F26EF">
        <w:rPr>
          <w:lang w:val="fr-FR"/>
        </w:rPr>
        <w:t>.</w:t>
      </w:r>
      <w:bookmarkStart w:id="13" w:name="_Hlk126916178"/>
    </w:p>
    <w:p w14:paraId="655AE6B9" w14:textId="22D867E2" w:rsidR="00BE2DAA" w:rsidRPr="004F26EF" w:rsidRDefault="00AC330A" w:rsidP="00A335E5">
      <w:pPr>
        <w:keepNext/>
        <w:widowControl w:val="0"/>
        <w:spacing w:after="240"/>
        <w:rPr>
          <w:u w:val="single"/>
          <w:lang w:val="fr-FR"/>
        </w:rPr>
      </w:pPr>
      <w:r w:rsidRPr="004F26EF">
        <w:rPr>
          <w:u w:val="single"/>
          <w:lang w:val="fr-FR"/>
        </w:rPr>
        <w:t>Impact climatique</w:t>
      </w:r>
    </w:p>
    <w:bookmarkEnd w:id="13"/>
    <w:p w14:paraId="6B523773" w14:textId="2C0C8730" w:rsidR="00BE2DAA" w:rsidRPr="004F26EF" w:rsidRDefault="002A5726" w:rsidP="007143ED">
      <w:pPr>
        <w:pStyle w:val="Heading1"/>
        <w:rPr>
          <w:lang w:val="fr-FR"/>
        </w:rPr>
      </w:pPr>
      <w:r w:rsidRPr="004F26EF">
        <w:rPr>
          <w:lang w:val="fr-FR"/>
        </w:rPr>
        <w:t>Les activités proposées dans le secteur de l'entretien, qui comprennent un meilleur confinement des réfrigérants grâce à la formation et à la fourniture d'équipements, réduiront la quantité de HCFC-22 utilisée pour l'entretien des équipements de réfrigération et de climatisation. Chaque kilogramme de HCFC-22 non émis grâce à de meilleures pratiques de réfrigération permet d'économiser environ 1,8 tonnes éq CO</w:t>
      </w:r>
      <w:r w:rsidRPr="004F26EF">
        <w:rPr>
          <w:vertAlign w:val="subscript"/>
          <w:lang w:val="fr-FR"/>
        </w:rPr>
        <w:t>2</w:t>
      </w:r>
      <w:r w:rsidRPr="004F26EF">
        <w:rPr>
          <w:lang w:val="fr-FR"/>
        </w:rPr>
        <w:t xml:space="preserve">. Bien qu'un calcul de l'impact sur le climat n'ait pas été inclus dans le PGEH, les activités prévues par la Jordanie, </w:t>
      </w:r>
      <w:r w:rsidRPr="004F26EF">
        <w:rPr>
          <w:lang w:val="fr-FR"/>
        </w:rPr>
        <w:lastRenderedPageBreak/>
        <w:t>y compris son action en faveur des substituts à faible PRP et de la récupération et de la réutilisation des réfrigérants, indiquent que la mise en œuvre du PGEH réduira les émissions de réfrigérants dans l'atmosphère, ce qui sera bénéfique sur le plan climatique.</w:t>
      </w:r>
    </w:p>
    <w:p w14:paraId="4C26145D" w14:textId="05A75AF3" w:rsidR="00BE2DAA" w:rsidRPr="004F26EF" w:rsidRDefault="002A5726" w:rsidP="00A335E5">
      <w:pPr>
        <w:keepNext/>
        <w:widowControl w:val="0"/>
        <w:spacing w:after="240"/>
        <w:rPr>
          <w:u w:val="single"/>
          <w:lang w:val="fr-FR"/>
        </w:rPr>
      </w:pPr>
      <w:bookmarkStart w:id="14" w:name="_Hlk126916186"/>
      <w:r w:rsidRPr="004F26EF">
        <w:rPr>
          <w:u w:val="single"/>
          <w:lang w:val="fr-FR"/>
        </w:rPr>
        <w:t>Durabilité de l'élimination des HCFC et évaluation des risques</w:t>
      </w:r>
    </w:p>
    <w:bookmarkEnd w:id="14"/>
    <w:p w14:paraId="21D0E2FE" w14:textId="4B2A6413" w:rsidR="00D322E9" w:rsidRPr="004F26EF" w:rsidRDefault="002A5726" w:rsidP="00561E35">
      <w:pPr>
        <w:pStyle w:val="Heading1"/>
        <w:keepNext/>
        <w:rPr>
          <w:lang w:val="fr-FR"/>
        </w:rPr>
      </w:pPr>
      <w:r w:rsidRPr="004F26EF">
        <w:rPr>
          <w:lang w:val="fr-FR"/>
        </w:rPr>
        <w:t>La consommation du pays a été nettement inférieure aux cibles fixées dans l'accord conclu entre le pays et le Comité exécutif, ce qui témoigne de l'efficacité des mesures de contrôle mises en place au cours des deux premières phases du PGEH. Le Gouvernement continuera à promulguer et à appliquer ces mesures de contrôle afin d'assurer la durabilité des réductions de HCFC proposées au cours de la phase III. La coopération avec les douanes sera renforcée au cours de la phase III grâce à une formation visant à assurer un meilleur suivi des importations. La durabilité de la réduction progressive sera contrôlée par l'examen périodique et le suivi de la mise en œuvre des activités de la phase III du PGEH. Le secrétariat estime que la décision du pays de concentrer la phase III sur un nombre limité d'activités alignées sur la mise en œuvre du KIP est un choix stratégique judicieux, et note que la mise en œuvre d'activités complémentaires, notamment en matière de récupération et de régénération, d'activités de sensibilisation, d'assistance technique aux chambres froides et d'activités visant à renforcer les pratiques d'entretien des techniciens en réfrigération et en climatisation, favorisera à la fois l'élimination progressive des HCFC et la réduction progressive des HFC.</w:t>
      </w:r>
      <w:r w:rsidR="00716C41" w:rsidRPr="004F26EF">
        <w:rPr>
          <w:lang w:val="fr-FR"/>
        </w:rPr>
        <w:t xml:space="preserve"> </w:t>
      </w:r>
    </w:p>
    <w:p w14:paraId="40853E3D" w14:textId="25FA9C62" w:rsidR="0014489D" w:rsidRPr="004F26EF" w:rsidRDefault="002A5726" w:rsidP="00BD4A6D">
      <w:pPr>
        <w:pStyle w:val="Heading1"/>
        <w:keepNext/>
        <w:widowControl w:val="0"/>
        <w:rPr>
          <w:lang w:val="fr-FR"/>
        </w:rPr>
      </w:pPr>
      <w:r w:rsidRPr="004F26EF">
        <w:rPr>
          <w:lang w:val="fr-FR"/>
        </w:rPr>
        <w:t>La consommation moyenne de HFC en 2020-2022 (785,71 tm) est inférieure à la consommation moyenne de HCFC en 2009-2010 (1 246,90 tm), malgré la croissance qui serait attendue sur plus d'une décennie de l'utilisation des réfrigérants et le fait que les HFC en Jordanie sont consommés dans d'autres sous-secteurs (à savoir la climatisation mobile, les aérosols et la lutte contre les incendies). Cette différence, combinée à l'interdiction de décembre 2016 sur l'importation et la fabrication d'équipements fonctionnant aux HCFC, suggère qu'il existe un risque que les équipements existants fonctionnant aux HCFC soient remplacés par des équipements fonctionnant aux HFC à fort PRP. Le secrétariat estime que la phase I du KIP pour le pays qui a été approuvée à la 93</w:t>
      </w:r>
      <w:r w:rsidRPr="00816D5E">
        <w:rPr>
          <w:vertAlign w:val="superscript"/>
          <w:lang w:val="fr-FR"/>
        </w:rPr>
        <w:t>ème</w:t>
      </w:r>
      <w:r w:rsidRPr="004F26EF">
        <w:rPr>
          <w:lang w:val="fr-FR"/>
        </w:rPr>
        <w:t xml:space="preserve"> réunion, et les activités d'assistance technique visant à promouvoir les technologies à faible PRP prévues dans le cadre de la phase III, sont des mécanismes efficaces permettant d'atténuer ce risque</w:t>
      </w:r>
      <w:r w:rsidR="00224A04" w:rsidRPr="004F26EF">
        <w:rPr>
          <w:rFonts w:asciiTheme="majorBidi" w:hAnsiTheme="majorBidi" w:cstheme="majorBidi"/>
          <w:lang w:val="fr-FR"/>
        </w:rPr>
        <w:t>.</w:t>
      </w:r>
    </w:p>
    <w:p w14:paraId="64CB47F8" w14:textId="112B801F" w:rsidR="00BE2DAA" w:rsidRPr="004F26EF" w:rsidRDefault="002A5726" w:rsidP="00A335E5">
      <w:pPr>
        <w:keepNext/>
        <w:widowControl w:val="0"/>
        <w:spacing w:after="240"/>
        <w:outlineLvl w:val="0"/>
        <w:rPr>
          <w:bCs/>
          <w:u w:val="single"/>
          <w:lang w:val="fr-FR"/>
        </w:rPr>
      </w:pPr>
      <w:bookmarkStart w:id="15" w:name="_Hlk126916207"/>
      <w:r w:rsidRPr="004F26EF">
        <w:rPr>
          <w:bCs/>
          <w:u w:val="single"/>
          <w:lang w:val="fr-FR"/>
        </w:rPr>
        <w:t>Cofinancement</w:t>
      </w:r>
    </w:p>
    <w:bookmarkEnd w:id="15"/>
    <w:p w14:paraId="0300F750" w14:textId="496B8CD6" w:rsidR="009C6EC7" w:rsidRPr="004F26EF" w:rsidRDefault="002A5726" w:rsidP="0077794E">
      <w:pPr>
        <w:pStyle w:val="Heading1"/>
        <w:rPr>
          <w:lang w:val="fr-FR"/>
        </w:rPr>
      </w:pPr>
      <w:r w:rsidRPr="004F26EF">
        <w:rPr>
          <w:lang w:val="fr-FR"/>
        </w:rPr>
        <w:t>Le pays continue d'étudier les possibilités de cofinancement, mais aucune n'est actuellement prévue. Toutefois, des contributions en nature seront apportées par plusieurs parties prenantes du PGEH pour soutenir la mise en œuvre des activités prévues, notamment un appui logistique pour le fonctionnement durable des centres de régénération, la contribution d'experts des associations du secteur de la réfrigération aux activités de formation, et l'utilisation des installations et des équipements des centres de formation professionnelle</w:t>
      </w:r>
      <w:r w:rsidR="009C6EC7" w:rsidRPr="004F26EF">
        <w:rPr>
          <w:lang w:val="fr-FR"/>
        </w:rPr>
        <w:t xml:space="preserve">. </w:t>
      </w:r>
    </w:p>
    <w:p w14:paraId="1954D2AE" w14:textId="23A125CA" w:rsidR="00BE2DAA" w:rsidRPr="004F26EF" w:rsidRDefault="002A5726" w:rsidP="00A335E5">
      <w:pPr>
        <w:keepNext/>
        <w:widowControl w:val="0"/>
        <w:spacing w:after="240"/>
        <w:outlineLvl w:val="0"/>
        <w:rPr>
          <w:bCs/>
          <w:u w:val="single"/>
          <w:lang w:val="fr-FR"/>
        </w:rPr>
      </w:pPr>
      <w:bookmarkStart w:id="16" w:name="_Hlk126916238"/>
      <w:r w:rsidRPr="004F26EF">
        <w:rPr>
          <w:bCs/>
          <w:u w:val="single"/>
          <w:lang w:val="fr-FR"/>
        </w:rPr>
        <w:t>Projet de plan d'activités 2024-2026 du Fonds multilatéral</w:t>
      </w:r>
      <w:r w:rsidR="00BE2DAA" w:rsidRPr="004F26EF">
        <w:rPr>
          <w:bCs/>
          <w:u w:val="single"/>
          <w:lang w:val="fr-FR"/>
        </w:rPr>
        <w:t xml:space="preserve"> </w:t>
      </w:r>
    </w:p>
    <w:bookmarkEnd w:id="16"/>
    <w:p w14:paraId="6623169B" w14:textId="7902A372" w:rsidR="00BE2DAA" w:rsidRPr="004F26EF" w:rsidRDefault="002A5726" w:rsidP="00A335E5">
      <w:pPr>
        <w:pStyle w:val="Heading1"/>
        <w:rPr>
          <w:lang w:val="fr-FR"/>
        </w:rPr>
      </w:pPr>
      <w:r w:rsidRPr="004F26EF">
        <w:rPr>
          <w:lang w:val="fr-FR"/>
        </w:rPr>
        <w:t>L'ONUDI demande 1 468 896 $US, plus les coûts d'appui à l'agence, pour l'exécution de la phase III du PGEH en Jordanie. La valeur totale demandée de 800 171 $US, y compris les coûts d'appui à l'agence pour la période 2024-2026, est supérieure de 371 $US au montant prévu dans le plan d'activités</w:t>
      </w:r>
      <w:r w:rsidR="00BE2DAA" w:rsidRPr="004F26EF">
        <w:rPr>
          <w:lang w:val="fr-FR"/>
        </w:rPr>
        <w:t>.</w:t>
      </w:r>
    </w:p>
    <w:p w14:paraId="55B9446C" w14:textId="32103446" w:rsidR="00BE2DAA" w:rsidRPr="004F26EF" w:rsidRDefault="002A5726" w:rsidP="00E216F1">
      <w:pPr>
        <w:keepNext/>
        <w:widowControl w:val="0"/>
        <w:spacing w:after="240"/>
        <w:outlineLvl w:val="0"/>
        <w:rPr>
          <w:bCs/>
          <w:u w:val="single"/>
          <w:lang w:val="fr-FR"/>
        </w:rPr>
      </w:pPr>
      <w:bookmarkStart w:id="17" w:name="_Hlk126916245"/>
      <w:r w:rsidRPr="004F26EF">
        <w:rPr>
          <w:bCs/>
          <w:u w:val="single"/>
          <w:lang w:val="fr-FR"/>
        </w:rPr>
        <w:t>Projet d'accord</w:t>
      </w:r>
      <w:r w:rsidR="00BE2DAA" w:rsidRPr="004F26EF">
        <w:rPr>
          <w:bCs/>
          <w:u w:val="single"/>
          <w:lang w:val="fr-FR"/>
        </w:rPr>
        <w:t xml:space="preserve"> </w:t>
      </w:r>
    </w:p>
    <w:bookmarkEnd w:id="17"/>
    <w:p w14:paraId="3F82CF0E" w14:textId="21438D4B" w:rsidR="00BE2DAA" w:rsidRPr="004F26EF" w:rsidRDefault="002A5726" w:rsidP="007143ED">
      <w:pPr>
        <w:pStyle w:val="Heading1"/>
        <w:rPr>
          <w:lang w:val="fr-FR"/>
        </w:rPr>
      </w:pPr>
      <w:r w:rsidRPr="004F26EF">
        <w:rPr>
          <w:lang w:val="fr-FR"/>
        </w:rPr>
        <w:t xml:space="preserve">Un projet d'accord entre le Gouvernement de la Jordanie et le Comité exécutif pour la phase III du PGEH figure à l'annexe I du présent </w:t>
      </w:r>
      <w:r w:rsidR="003721AD" w:rsidRPr="004F26EF">
        <w:rPr>
          <w:lang w:val="fr-FR"/>
        </w:rPr>
        <w:t>document.</w:t>
      </w:r>
    </w:p>
    <w:p w14:paraId="184E348A" w14:textId="6C8AD3FA" w:rsidR="00BE2DAA" w:rsidRPr="004F26EF" w:rsidRDefault="002A5726" w:rsidP="00A335E5">
      <w:pPr>
        <w:keepNext/>
        <w:widowControl w:val="0"/>
        <w:autoSpaceDE w:val="0"/>
        <w:autoSpaceDN w:val="0"/>
        <w:adjustRightInd w:val="0"/>
        <w:spacing w:before="360" w:after="240"/>
        <w:outlineLvl w:val="0"/>
        <w:rPr>
          <w:b/>
          <w:lang w:val="fr-FR"/>
        </w:rPr>
      </w:pPr>
      <w:bookmarkStart w:id="18" w:name="_Hlk126916251"/>
      <w:r w:rsidRPr="004F26EF">
        <w:rPr>
          <w:b/>
          <w:lang w:val="fr-FR"/>
        </w:rPr>
        <w:lastRenderedPageBreak/>
        <w:t>RECOMMANDATION</w:t>
      </w:r>
    </w:p>
    <w:bookmarkEnd w:id="18"/>
    <w:p w14:paraId="09A5F5A4" w14:textId="50B4632C" w:rsidR="00BE2DAA" w:rsidRPr="004F26EF" w:rsidRDefault="002A5726" w:rsidP="00A335E5">
      <w:pPr>
        <w:pStyle w:val="Heading1"/>
        <w:keepNext/>
        <w:rPr>
          <w:u w:val="single"/>
          <w:lang w:val="fr-FR"/>
        </w:rPr>
      </w:pPr>
      <w:r w:rsidRPr="004F26EF">
        <w:rPr>
          <w:lang w:val="fr-FR"/>
        </w:rPr>
        <w:t xml:space="preserve">Le Comité exécutif pourrait souhaiter </w:t>
      </w:r>
      <w:r w:rsidR="00BE2DAA" w:rsidRPr="004F26EF">
        <w:rPr>
          <w:lang w:val="fr-FR"/>
        </w:rPr>
        <w:t>:</w:t>
      </w:r>
    </w:p>
    <w:p w14:paraId="3ECD38C5" w14:textId="4F82E53A" w:rsidR="00BE2DAA" w:rsidRPr="004F26EF" w:rsidRDefault="00DF75C8" w:rsidP="00A335E5">
      <w:pPr>
        <w:pStyle w:val="Heading2"/>
        <w:widowControl/>
        <w:rPr>
          <w:lang w:val="fr-FR"/>
        </w:rPr>
      </w:pPr>
      <w:r w:rsidRPr="004F26EF">
        <w:rPr>
          <w:lang w:val="fr-FR"/>
        </w:rPr>
        <w:t xml:space="preserve">Approuver, en principe, la phase III du plan de gestion de l'élimination des HCFC (PGEH) en Jordanie pour la période allant de 2024 à 2030 en vue de l'élimination complète de la consommation de HCFC, pour un montant de 1 468 896 $US, plus les coûts d'appui à l'agence de 102 823 $US, pour l'ONUDI, étant entendu qu'aucun autre financement du Fonds multilatéral ne sera accordé aux fins de l'élimination progressive des HCFC </w:t>
      </w:r>
      <w:r w:rsidR="00BE2DAA" w:rsidRPr="004F26EF">
        <w:rPr>
          <w:lang w:val="fr-FR"/>
        </w:rPr>
        <w:t>;</w:t>
      </w:r>
    </w:p>
    <w:p w14:paraId="6207AD23" w14:textId="34BEDAAF" w:rsidR="00BE2DAA" w:rsidRPr="004F26EF" w:rsidRDefault="00DF75C8" w:rsidP="00A335E5">
      <w:pPr>
        <w:pStyle w:val="Heading2"/>
        <w:widowControl/>
        <w:rPr>
          <w:lang w:val="fr-FR"/>
        </w:rPr>
      </w:pPr>
      <w:r w:rsidRPr="004F26EF">
        <w:rPr>
          <w:lang w:val="fr-FR"/>
        </w:rPr>
        <w:t xml:space="preserve">Prendre note de l'engagement du Gouvernement jordanien d'éliminer complètement les HCFC d'ici le 1er janvier 2030, et de ce que les HCFC ne seront plus importés après cette date, à l'exception de ceux autorisés pour assurer l'entretien entre 2030 et 2040, au besoin, conformément aux dispositions du Protocole de Montréal </w:t>
      </w:r>
      <w:r w:rsidR="00BE2DAA" w:rsidRPr="004F26EF">
        <w:rPr>
          <w:lang w:val="fr-FR"/>
        </w:rPr>
        <w:t>;</w:t>
      </w:r>
    </w:p>
    <w:p w14:paraId="5B34AA82" w14:textId="65B8DFC1" w:rsidR="00BE2DAA" w:rsidRPr="004F26EF" w:rsidRDefault="00DF75C8" w:rsidP="00A335E5">
      <w:pPr>
        <w:pStyle w:val="Heading2"/>
        <w:widowControl/>
        <w:rPr>
          <w:lang w:val="fr-FR"/>
        </w:rPr>
      </w:pPr>
      <w:r w:rsidRPr="004F26EF">
        <w:rPr>
          <w:lang w:val="fr-FR"/>
        </w:rPr>
        <w:t xml:space="preserve">Déduire 23,99 tonnes PAO de HCFC de la consommation restante de HCFC admissible à un financement </w:t>
      </w:r>
      <w:r w:rsidR="00BE2DAA" w:rsidRPr="004F26EF">
        <w:rPr>
          <w:lang w:val="fr-FR"/>
        </w:rPr>
        <w:t>;</w:t>
      </w:r>
    </w:p>
    <w:p w14:paraId="0E7E24DB" w14:textId="2CECB1D0" w:rsidR="00BE2DAA" w:rsidRPr="004F26EF" w:rsidRDefault="00DF75C8" w:rsidP="007143ED">
      <w:pPr>
        <w:numPr>
          <w:ilvl w:val="1"/>
          <w:numId w:val="2"/>
        </w:numPr>
        <w:spacing w:after="240"/>
        <w:outlineLvl w:val="1"/>
        <w:rPr>
          <w:lang w:val="fr-FR"/>
        </w:rPr>
      </w:pPr>
      <w:r w:rsidRPr="004F26EF">
        <w:rPr>
          <w:lang w:val="fr-FR"/>
        </w:rPr>
        <w:t xml:space="preserve">Approuver le projet d'accord entre le Gouvernement jordanien et le Comité exécutif relatif à la réduction de la consommation de HCFC, conformément à la phase III du PGEH, qui figure à l'annexe I du présent document </w:t>
      </w:r>
      <w:r w:rsidR="00BE2DAA" w:rsidRPr="004F26EF">
        <w:rPr>
          <w:lang w:val="fr-FR"/>
        </w:rPr>
        <w:t>;</w:t>
      </w:r>
    </w:p>
    <w:p w14:paraId="1858A10E" w14:textId="512FBC67" w:rsidR="00BE2DAA" w:rsidRPr="004F26EF" w:rsidRDefault="00DF75C8" w:rsidP="00A335E5">
      <w:pPr>
        <w:numPr>
          <w:ilvl w:val="1"/>
          <w:numId w:val="2"/>
        </w:numPr>
        <w:spacing w:after="240"/>
        <w:outlineLvl w:val="1"/>
        <w:rPr>
          <w:lang w:val="fr-FR"/>
        </w:rPr>
      </w:pPr>
      <w:r w:rsidRPr="004F26EF">
        <w:rPr>
          <w:lang w:val="fr-FR"/>
        </w:rPr>
        <w:t>Noter que, pour permettre l'examen de la dernière tranche de son PGEH, le Gouvernement jordanien devrait soumettre</w:t>
      </w:r>
      <w:r w:rsidR="00BE2DAA" w:rsidRPr="004F26EF">
        <w:rPr>
          <w:lang w:val="fr-FR"/>
        </w:rPr>
        <w:t>:</w:t>
      </w:r>
    </w:p>
    <w:p w14:paraId="1B27521B" w14:textId="6458C1D1" w:rsidR="00BE2DAA" w:rsidRPr="004F26EF" w:rsidRDefault="00DF75C8" w:rsidP="00A335E5">
      <w:pPr>
        <w:numPr>
          <w:ilvl w:val="2"/>
          <w:numId w:val="2"/>
        </w:numPr>
        <w:spacing w:after="240"/>
        <w:outlineLvl w:val="2"/>
        <w:rPr>
          <w:lang w:val="fr-FR"/>
        </w:rPr>
      </w:pPr>
      <w:r w:rsidRPr="004F26EF">
        <w:rPr>
          <w:lang w:val="fr-FR"/>
        </w:rPr>
        <w:t xml:space="preserve">Une description détaillée du cadre réglementaire et politique mis en place pour appliquer les mesures visant à garantir que la consommation de HCFC soit conforme au paragraphe 8 ter e) i) de l'article 5 du Protocole de Montréal pour la période 2030-2040 </w:t>
      </w:r>
      <w:r w:rsidR="00BE2DAA" w:rsidRPr="004F26EF">
        <w:rPr>
          <w:lang w:val="fr-FR"/>
        </w:rPr>
        <w:t>;</w:t>
      </w:r>
    </w:p>
    <w:p w14:paraId="20016281" w14:textId="5453AF61" w:rsidR="00621FF6" w:rsidRPr="004F26EF" w:rsidRDefault="00DF75C8" w:rsidP="0080772C">
      <w:pPr>
        <w:pStyle w:val="Heading3"/>
        <w:widowControl/>
        <w:spacing w:before="240"/>
        <w:rPr>
          <w:lang w:val="fr-FR"/>
        </w:rPr>
      </w:pPr>
      <w:r w:rsidRPr="004F26EF">
        <w:rPr>
          <w:lang w:val="fr-FR"/>
        </w:rPr>
        <w:t>Une proposition de modification de son accord avec le Comité exécutif couvrant la période postérieure à 2030, si elle prévoyait une consommation au cours de la période 2030-2040, conformément au paragraphe 8 ter e) i) de l'article 5 du Protocole de Montréal.</w:t>
      </w:r>
      <w:r w:rsidR="00BE2DAA" w:rsidRPr="004F26EF">
        <w:rPr>
          <w:lang w:val="fr-FR"/>
        </w:rPr>
        <w:t xml:space="preserve">; </w:t>
      </w:r>
    </w:p>
    <w:p w14:paraId="0F2B2DC1" w14:textId="7F3A274A" w:rsidR="00D26BD5" w:rsidRPr="004F26EF" w:rsidRDefault="002051EB" w:rsidP="00621FF6">
      <w:pPr>
        <w:pStyle w:val="Heading2"/>
        <w:rPr>
          <w:lang w:val="fr-FR"/>
        </w:rPr>
      </w:pPr>
      <w:r w:rsidRPr="004F26EF">
        <w:rPr>
          <w:lang w:val="fr-FR"/>
        </w:rPr>
        <w:t xml:space="preserve">Autoriser la soumission des futures tranches de la phase I du plan de mise en œuvre de l'Amendement de Kigali relatif aux HFC à la première réunion de l'année afin de s'aligner sur l'appendice 3-A de l'Accord entre le Gouvernement jordanien et le Comité exécutif concernant la phase III du PGEH </w:t>
      </w:r>
      <w:r w:rsidR="00B3462B" w:rsidRPr="004F26EF">
        <w:rPr>
          <w:lang w:val="fr-FR"/>
        </w:rPr>
        <w:t xml:space="preserve">; </w:t>
      </w:r>
    </w:p>
    <w:p w14:paraId="31471E8E" w14:textId="0715F326" w:rsidR="00F570DC" w:rsidRPr="004F26EF" w:rsidRDefault="002051EB" w:rsidP="00D147FF">
      <w:pPr>
        <w:numPr>
          <w:ilvl w:val="1"/>
          <w:numId w:val="2"/>
        </w:numPr>
        <w:spacing w:after="240"/>
        <w:outlineLvl w:val="1"/>
        <w:rPr>
          <w:lang w:val="fr-FR"/>
        </w:rPr>
      </w:pPr>
      <w:r w:rsidRPr="004F26EF">
        <w:rPr>
          <w:lang w:val="fr-FR"/>
        </w:rPr>
        <w:t>Inviter le Gouvernement jordanien, s'il le souhaite, à soumettre à la 96</w:t>
      </w:r>
      <w:r w:rsidRPr="00816D5E">
        <w:rPr>
          <w:vertAlign w:val="superscript"/>
          <w:lang w:val="fr-FR"/>
        </w:rPr>
        <w:t>ème</w:t>
      </w:r>
      <w:r w:rsidRPr="004F26EF">
        <w:rPr>
          <w:lang w:val="fr-FR"/>
        </w:rPr>
        <w:t xml:space="preserve"> réunion une demande de financement pour l'élaboration d'un projet au titre de la décision 91/65 visant à améliorer l'efficacité énergétique des chambres froides dans le cadre de la réduction progressive des HFC ; et</w:t>
      </w:r>
    </w:p>
    <w:p w14:paraId="76C7C678" w14:textId="2CF92733" w:rsidR="00BE2DAA" w:rsidRPr="004F26EF" w:rsidRDefault="002051EB" w:rsidP="00A335E5">
      <w:pPr>
        <w:numPr>
          <w:ilvl w:val="1"/>
          <w:numId w:val="2"/>
        </w:numPr>
        <w:spacing w:after="240"/>
        <w:outlineLvl w:val="1"/>
        <w:rPr>
          <w:lang w:val="fr-FR"/>
        </w:rPr>
      </w:pPr>
      <w:r w:rsidRPr="004F26EF">
        <w:rPr>
          <w:lang w:val="fr-FR"/>
        </w:rPr>
        <w:t>Approuver la première tranche de la phase III du PGEH pour la Jordanie, et le plan de mise en œuvre de la tranche correspondante, d'un montant de 747 823 $US, plus des coûts d'appui à l'agence de 52 348 $US pour l'ONUDI.</w:t>
      </w:r>
    </w:p>
    <w:p w14:paraId="70374FF8" w14:textId="46366B8E" w:rsidR="00BE2DAA" w:rsidRPr="004F26EF" w:rsidRDefault="00BE2DAA" w:rsidP="00A335E5">
      <w:pPr>
        <w:rPr>
          <w:lang w:val="fr-FR"/>
        </w:rPr>
      </w:pPr>
    </w:p>
    <w:p w14:paraId="1503C180" w14:textId="77777777" w:rsidR="00BE2DAA" w:rsidRPr="004F26EF" w:rsidRDefault="00BE2DAA" w:rsidP="00A335E5">
      <w:pPr>
        <w:rPr>
          <w:lang w:val="fr-FR"/>
        </w:rPr>
      </w:pPr>
    </w:p>
    <w:p w14:paraId="4C230E43" w14:textId="77777777" w:rsidR="00BE2DAA" w:rsidRPr="004F26EF" w:rsidRDefault="00BE2DAA" w:rsidP="00A335E5">
      <w:pPr>
        <w:rPr>
          <w:lang w:val="fr-FR"/>
        </w:rPr>
      </w:pPr>
    </w:p>
    <w:p w14:paraId="77E6F41B" w14:textId="2D0449F2" w:rsidR="00BE2DAA" w:rsidRPr="004F26EF" w:rsidRDefault="00BE2DAA" w:rsidP="00A335E5">
      <w:pPr>
        <w:contextualSpacing/>
        <w:rPr>
          <w:lang w:val="fr-FR"/>
        </w:rPr>
        <w:sectPr w:rsidR="00BE2DAA" w:rsidRPr="004F26EF" w:rsidSect="007661E8">
          <w:pgSz w:w="12240" w:h="15840" w:code="1"/>
          <w:pgMar w:top="720" w:right="1440" w:bottom="864" w:left="1440" w:header="720" w:footer="475" w:gutter="0"/>
          <w:cols w:space="720"/>
          <w:docGrid w:linePitch="299"/>
        </w:sectPr>
      </w:pPr>
    </w:p>
    <w:p w14:paraId="7C45B286" w14:textId="77777777" w:rsidR="00A6665F" w:rsidRPr="004F26EF" w:rsidRDefault="00A6665F" w:rsidP="00A6665F">
      <w:pPr>
        <w:spacing w:after="240"/>
        <w:jc w:val="center"/>
        <w:rPr>
          <w:b/>
          <w:bCs/>
          <w:lang w:val="fr-FR"/>
        </w:rPr>
      </w:pPr>
      <w:r w:rsidRPr="004F26EF">
        <w:rPr>
          <w:b/>
          <w:bCs/>
          <w:lang w:val="fr-FR"/>
        </w:rPr>
        <w:lastRenderedPageBreak/>
        <w:t>Annexe I</w:t>
      </w:r>
    </w:p>
    <w:p w14:paraId="18DEB299" w14:textId="6C42896E" w:rsidR="00A6665F" w:rsidRPr="004F26EF" w:rsidRDefault="00A6665F" w:rsidP="00A6665F">
      <w:pPr>
        <w:jc w:val="center"/>
        <w:rPr>
          <w:b/>
          <w:lang w:val="fr-FR"/>
        </w:rPr>
      </w:pPr>
      <w:r w:rsidRPr="004F26EF">
        <w:rPr>
          <w:b/>
          <w:lang w:val="fr-FR"/>
        </w:rPr>
        <w:t>PROJET D’ACCORD ENTRE LE GOUVERNEMENT DU ROYAUME HACHÉMITE DE JORDANIE ET LE COMITÉ EXÉCUTIF DU FONDS MULTILATÉRAL POUR LA RÉDUCTION DE LA CONSOMMATION D’HYDROCHLOROFLUOROCARBONES CONFORMÉMENT À LA PHASE II</w:t>
      </w:r>
      <w:r w:rsidR="00417925">
        <w:rPr>
          <w:b/>
          <w:lang w:val="fr-FR"/>
        </w:rPr>
        <w:t>I</w:t>
      </w:r>
      <w:r w:rsidRPr="004F26EF">
        <w:rPr>
          <w:b/>
          <w:lang w:val="fr-FR"/>
        </w:rPr>
        <w:t xml:space="preserve"> DU PLAN DE GESTION DE L’ÉLIMINATION DES HCFC </w:t>
      </w:r>
    </w:p>
    <w:p w14:paraId="32764B0F" w14:textId="77777777" w:rsidR="00A6665F" w:rsidRPr="004F26EF" w:rsidRDefault="00A6665F" w:rsidP="00A6665F">
      <w:pPr>
        <w:keepNext/>
        <w:spacing w:before="240" w:after="240"/>
        <w:rPr>
          <w:b/>
          <w:lang w:val="fr-FR"/>
        </w:rPr>
      </w:pPr>
      <w:r w:rsidRPr="004F26EF">
        <w:rPr>
          <w:b/>
          <w:lang w:val="fr-FR"/>
        </w:rPr>
        <w:t xml:space="preserve">Objectif </w:t>
      </w:r>
    </w:p>
    <w:p w14:paraId="7F2A501E" w14:textId="77777777" w:rsidR="00A6665F" w:rsidRPr="004F26EF" w:rsidRDefault="00A6665F" w:rsidP="00A6665F">
      <w:pPr>
        <w:pStyle w:val="Heading1"/>
        <w:numPr>
          <w:ilvl w:val="0"/>
          <w:numId w:val="12"/>
        </w:numPr>
        <w:spacing w:before="240"/>
        <w:rPr>
          <w:lang w:val="fr-FR"/>
        </w:rPr>
      </w:pPr>
      <w:r w:rsidRPr="004F26EF">
        <w:rPr>
          <w:lang w:val="fr-FR"/>
        </w:rPr>
        <w:t>Le présent Accord représente l’Accord entre le Gouvernement du Royaume hachémite de Jordanie (Le « Pays ») et le Comité exécutif concernant la réduction de l’usage réglementé des substances qui appauvrissent la couche d’ozone (SAO) indiquées à l’Appendice 1-A (les « Substances ») à un niveau durable de zéro tonne PAO d’ici le 1</w:t>
      </w:r>
      <w:r w:rsidRPr="004F26EF">
        <w:rPr>
          <w:vertAlign w:val="superscript"/>
          <w:lang w:val="fr-FR"/>
        </w:rPr>
        <w:t>er</w:t>
      </w:r>
      <w:r w:rsidRPr="004F26EF">
        <w:rPr>
          <w:lang w:val="fr-FR"/>
        </w:rPr>
        <w:t xml:space="preserve"> janvier 2030 en vertu des calendriers de réduction du Protocole de Montréal. </w:t>
      </w:r>
    </w:p>
    <w:p w14:paraId="15508EA7" w14:textId="77777777" w:rsidR="00A6665F" w:rsidRPr="004F26EF" w:rsidRDefault="00A6665F" w:rsidP="00A6665F">
      <w:pPr>
        <w:pStyle w:val="Heading1"/>
        <w:rPr>
          <w:lang w:val="fr-FR"/>
        </w:rPr>
      </w:pPr>
      <w:r w:rsidRPr="004F26EF">
        <w:rPr>
          <w:lang w:val="fr-FR"/>
        </w:rPr>
        <w:t>Le Pays convient de respecter les limites de consommation annuelle des Substances définies à la ligne 1.2 de l’Appendice 2-A (« Cibles et financement ») du présent Accord, ainsi que les limites de consommation annuelle précisées dans l’Appendice 1-A pour toutes les Substances. Il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et 4.3.3 (consommation restante admissible).</w:t>
      </w:r>
    </w:p>
    <w:p w14:paraId="4E7D6AF8" w14:textId="77777777" w:rsidR="00A6665F" w:rsidRPr="004F26EF" w:rsidRDefault="00A6665F" w:rsidP="00A6665F">
      <w:pPr>
        <w:pStyle w:val="Heading1"/>
        <w:rPr>
          <w:lang w:val="fr-FR"/>
        </w:rPr>
      </w:pPr>
      <w:r w:rsidRPr="004F26EF">
        <w:rPr>
          <w:lang w:val="fr-FR"/>
        </w:rPr>
        <w:t>Sous réserve du respect par le Pays de ses obligations énoncées dans le présent Accord, le Comité exécutif accepte, en principe, de fournir au Pays le financement indiqué à la ligne 3.1 de l’Appendice 2-A. Le Comité exécutif fournira, en principe, ce financement lors des réunions du Comité exécutif spécifiées à l’Appendice 3-A (« Calendrier d’approbation du financement »).</w:t>
      </w:r>
    </w:p>
    <w:p w14:paraId="3C7D7ED1" w14:textId="77777777" w:rsidR="00A6665F" w:rsidRPr="004F26EF" w:rsidRDefault="00A6665F" w:rsidP="00A6665F">
      <w:pPr>
        <w:pStyle w:val="Heading1"/>
        <w:rPr>
          <w:lang w:val="fr-FR"/>
        </w:rPr>
      </w:pPr>
      <w:r w:rsidRPr="004F26EF">
        <w:rPr>
          <w:lang w:val="fr-FR"/>
        </w:rPr>
        <w:t>Le Pays s’engage à mettre en œuvre le présent Accord conformément à la phase III du Plan de gestion de l’élimination des HCFC (PGEH) approuvé (« le Plan »). Conformément au paragraphe 5 b) du présent Accord, le Pays acceptera une vérification indépendante du respect des limites de consommation annuelle des substances, telles qu’elles figurent à la ligne 1.2 de l’Appendice 2-A du présent Accord. La vérification mentionnée ci-dessus sera commandée par l’agence bilatérale ou l’agence d’exécution concernée.</w:t>
      </w:r>
    </w:p>
    <w:p w14:paraId="3576DFC8" w14:textId="77777777" w:rsidR="00A6665F" w:rsidRPr="004F26EF" w:rsidRDefault="00A6665F" w:rsidP="00A6665F">
      <w:pPr>
        <w:keepNext/>
        <w:spacing w:after="240"/>
        <w:rPr>
          <w:b/>
          <w:lang w:val="fr-FR"/>
        </w:rPr>
      </w:pPr>
      <w:r w:rsidRPr="004F26EF">
        <w:rPr>
          <w:b/>
          <w:lang w:val="fr-FR"/>
        </w:rPr>
        <w:t>Conditions de déblocage des fonds</w:t>
      </w:r>
    </w:p>
    <w:p w14:paraId="2C73DCEA" w14:textId="77777777" w:rsidR="00A6665F" w:rsidRPr="004F26EF" w:rsidRDefault="00A6665F" w:rsidP="00A6665F">
      <w:pPr>
        <w:pStyle w:val="Heading1"/>
        <w:rPr>
          <w:lang w:val="fr-FR"/>
        </w:rPr>
      </w:pPr>
      <w:r w:rsidRPr="004F26EF">
        <w:rPr>
          <w:lang w:val="fr-FR"/>
        </w:rPr>
        <w:t>Le Comité exécutif n’accordera le financement prévu au calendrier de financement approuvé que si le Pays satisfait aux conditions suivantes au moins huit semaines avant la réunion du Comité exécutif indiquée dans le calendrier de financement approuvé :</w:t>
      </w:r>
    </w:p>
    <w:p w14:paraId="73EECE01" w14:textId="77777777" w:rsidR="00A6665F" w:rsidRPr="004F26EF" w:rsidRDefault="00A6665F" w:rsidP="00A6665F">
      <w:pPr>
        <w:pStyle w:val="Heading2"/>
        <w:widowControl/>
        <w:tabs>
          <w:tab w:val="num" w:pos="-720"/>
        </w:tabs>
        <w:rPr>
          <w:lang w:val="fr-FR"/>
        </w:rPr>
      </w:pPr>
      <w:r w:rsidRPr="004F26EF">
        <w:rPr>
          <w:lang w:val="fr-FR"/>
        </w:rPr>
        <w:t>Le Pays a atteint les cibles indiquées à la ligne 1.2 de l’Appendice 2-A pour toutes les années concernées. Les années concernées sont toutes celles qui se sont écoulées depuis l’année d’approbation du présent Accord. Les années qui ne faisaient l’objet d’aucune obligation de communication des données relatives au programme de pays à la date de la réunion du Comité exécutif à laquelle la demande de financement est soumise, sont exemptées ;</w:t>
      </w:r>
    </w:p>
    <w:p w14:paraId="2B61E3C4" w14:textId="77777777" w:rsidR="00A6665F" w:rsidRPr="004F26EF" w:rsidRDefault="00A6665F" w:rsidP="00A6665F">
      <w:pPr>
        <w:pStyle w:val="Heading2"/>
        <w:widowControl/>
        <w:tabs>
          <w:tab w:val="num" w:pos="-720"/>
        </w:tabs>
        <w:rPr>
          <w:lang w:val="fr-FR"/>
        </w:rPr>
      </w:pPr>
      <w:r w:rsidRPr="004F26EF">
        <w:rPr>
          <w:lang w:val="fr-FR"/>
        </w:rPr>
        <w:lastRenderedPageBreak/>
        <w:t>L’atteinte de ces cibles a été vérifiée de manière indépendante pour toutes les années concernées, à moins que le Comité exécutif n’ait décidé que cette vérification n’était pas nécessaire ;</w:t>
      </w:r>
    </w:p>
    <w:p w14:paraId="656BA327" w14:textId="77777777" w:rsidR="00A6665F" w:rsidRPr="004F26EF" w:rsidRDefault="00A6665F" w:rsidP="00A6665F">
      <w:pPr>
        <w:pStyle w:val="Heading2"/>
        <w:widowControl/>
        <w:tabs>
          <w:tab w:val="num" w:pos="-720"/>
        </w:tabs>
        <w:rPr>
          <w:lang w:val="fr-FR"/>
        </w:rPr>
      </w:pPr>
      <w:r w:rsidRPr="004F26EF">
        <w:rPr>
          <w:lang w:val="fr-FR"/>
        </w:rPr>
        <w:t>Le Pays a présenté un rapport de mise en œuvre de la tranche sous la forme de l’Appendice 4-A (« Format des rapports et plans de mise en œuvre de la tranche ») pour chaque année civile précédente ; il a atteint un niveau significatif de mise en œuvre des activités initiées avec les tranches précédemment approuvées ; et le taux de décaissement du financement disponible de la tranche précédemment approuvée était supérieur à 20 pour cent ;</w:t>
      </w:r>
    </w:p>
    <w:p w14:paraId="6D5EFDE9" w14:textId="77777777" w:rsidR="00A6665F" w:rsidRPr="004F26EF" w:rsidRDefault="00A6665F" w:rsidP="00A6665F">
      <w:pPr>
        <w:pStyle w:val="Heading2"/>
        <w:widowControl/>
        <w:tabs>
          <w:tab w:val="num" w:pos="-720"/>
        </w:tabs>
        <w:rPr>
          <w:lang w:val="fr-FR"/>
        </w:rPr>
      </w:pPr>
      <w:r w:rsidRPr="004F26EF">
        <w:rPr>
          <w:lang w:val="fr-FR"/>
        </w:rPr>
        <w:t>Le Pays a présenté un plan de mise en œuvre de la tranche sous la forme de l’Appendice 4-A pour chaque année civile y compris l’année au cours de laquelle le calendrier de financement prévoit la présentation de la tranche suivante ou, dans le cas de la tranche finale, jusqu’à l’achèvement de toutes les activités prévues.</w:t>
      </w:r>
    </w:p>
    <w:p w14:paraId="703FBF50" w14:textId="77777777" w:rsidR="00A6665F" w:rsidRPr="004F26EF" w:rsidRDefault="00A6665F" w:rsidP="00A6665F">
      <w:pPr>
        <w:keepNext/>
        <w:spacing w:before="240" w:after="240"/>
        <w:rPr>
          <w:b/>
          <w:lang w:val="fr-FR"/>
        </w:rPr>
      </w:pPr>
      <w:r w:rsidRPr="004F26EF">
        <w:rPr>
          <w:b/>
          <w:lang w:val="fr-FR"/>
        </w:rPr>
        <w:t xml:space="preserve">Suivi </w:t>
      </w:r>
    </w:p>
    <w:p w14:paraId="589B6103" w14:textId="77777777" w:rsidR="00A6665F" w:rsidRPr="004F26EF" w:rsidRDefault="00A6665F" w:rsidP="00A6665F">
      <w:pPr>
        <w:pStyle w:val="Heading1"/>
        <w:rPr>
          <w:lang w:val="fr-FR"/>
        </w:rPr>
      </w:pPr>
      <w:r w:rsidRPr="004F26EF">
        <w:rPr>
          <w:lang w:val="fr-FR"/>
        </w:rPr>
        <w:t xml:space="preserve">Le Pays veillera à effectuer un suivi précis de ses activités dans le cadre du présent Accord. Les institutions indiquées à l’Appendice 5-A (« Institutions de suivi et leur rôle ») assureront le suivi et présenteront des rapports portant sur la mise en œuvre des activités des plans annuels de mise en œuvre de tranche précédents, conformément à leurs rôles et responsabilités définis dans le même Appendice. </w:t>
      </w:r>
    </w:p>
    <w:p w14:paraId="5BE5A128" w14:textId="77777777" w:rsidR="00A6665F" w:rsidRPr="004F26EF" w:rsidRDefault="00A6665F" w:rsidP="00A6665F">
      <w:pPr>
        <w:keepNext/>
        <w:spacing w:before="240" w:after="240"/>
        <w:rPr>
          <w:b/>
          <w:lang w:val="fr-FR"/>
        </w:rPr>
      </w:pPr>
      <w:r w:rsidRPr="004F26EF">
        <w:rPr>
          <w:b/>
          <w:lang w:val="fr-FR"/>
        </w:rPr>
        <w:t>Flexibilité dans la réaffectation des fonds</w:t>
      </w:r>
    </w:p>
    <w:p w14:paraId="1364590B" w14:textId="77777777" w:rsidR="00A6665F" w:rsidRPr="004F26EF" w:rsidRDefault="00A6665F" w:rsidP="00A6665F">
      <w:pPr>
        <w:pStyle w:val="Heading1"/>
        <w:rPr>
          <w:lang w:val="fr-FR"/>
        </w:rPr>
      </w:pPr>
      <w:r w:rsidRPr="004F26EF">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des substances précisées à l’Appendice 1-A.</w:t>
      </w:r>
    </w:p>
    <w:p w14:paraId="0BB8C8DA" w14:textId="77777777" w:rsidR="00A6665F" w:rsidRPr="004F26EF" w:rsidRDefault="00A6665F" w:rsidP="00A6665F">
      <w:pPr>
        <w:pStyle w:val="Heading2"/>
        <w:widowControl/>
        <w:tabs>
          <w:tab w:val="num" w:pos="-720"/>
        </w:tabs>
        <w:rPr>
          <w:lang w:val="fr-FR"/>
        </w:rPr>
      </w:pPr>
      <w:r w:rsidRPr="004F26EF">
        <w:rPr>
          <w:lang w:val="fr-FR"/>
        </w:rPr>
        <w:t>Les réaffectations classées comme changements importants doivent être documentées à l’avance, soit dans un plan de mise en œuvre de tranche, tel que prévu au paragraphe 5 d) ci-dessus, soit par une révision du plan de mise en œuvre de tranche existant à remettre huit semaines avant toute réunion du Comité exécutif, pour approbation. Les changements importants concerneraient :</w:t>
      </w:r>
    </w:p>
    <w:p w14:paraId="4AFDFC1B" w14:textId="77777777" w:rsidR="00A6665F" w:rsidRPr="004F26EF" w:rsidRDefault="00A6665F" w:rsidP="00AF6CBC">
      <w:pPr>
        <w:pStyle w:val="Heading3"/>
        <w:ind w:left="2552" w:hanging="572"/>
        <w:rPr>
          <w:lang w:val="fr-FR"/>
        </w:rPr>
      </w:pPr>
      <w:r w:rsidRPr="004F26EF">
        <w:rPr>
          <w:lang w:val="fr-FR"/>
        </w:rPr>
        <w:t>Des enjeux qui pourraient concerner les règles et politiques du Fonds multilatéral ;</w:t>
      </w:r>
    </w:p>
    <w:p w14:paraId="0CBD7865" w14:textId="77777777" w:rsidR="00A6665F" w:rsidRPr="004F26EF" w:rsidRDefault="00A6665F" w:rsidP="00AF6CBC">
      <w:pPr>
        <w:pStyle w:val="Heading3"/>
        <w:ind w:left="2552" w:hanging="572"/>
        <w:rPr>
          <w:lang w:val="fr-FR"/>
        </w:rPr>
      </w:pPr>
      <w:r w:rsidRPr="004F26EF">
        <w:rPr>
          <w:lang w:val="fr-FR"/>
        </w:rPr>
        <w:t>Des changements qui pourraient modifier une clause quelconque du présent Accord ;</w:t>
      </w:r>
    </w:p>
    <w:p w14:paraId="5BC07356" w14:textId="77777777" w:rsidR="00A6665F" w:rsidRPr="004F26EF" w:rsidRDefault="00A6665F" w:rsidP="00AF6CBC">
      <w:pPr>
        <w:pStyle w:val="Heading3"/>
        <w:ind w:left="2552" w:hanging="572"/>
        <w:rPr>
          <w:lang w:val="fr-FR"/>
        </w:rPr>
      </w:pPr>
      <w:r w:rsidRPr="004F26EF">
        <w:rPr>
          <w:lang w:val="fr-FR"/>
        </w:rPr>
        <w:t>Les changements dans les niveaux annuels de financement alloués aux agences bilatérales ou d’exécution individuelles pour les différentes tranches ;</w:t>
      </w:r>
    </w:p>
    <w:p w14:paraId="01159060" w14:textId="77777777" w:rsidR="00A6665F" w:rsidRPr="004F26EF" w:rsidRDefault="00A6665F" w:rsidP="00AF6CBC">
      <w:pPr>
        <w:pStyle w:val="Heading3"/>
        <w:ind w:left="2552" w:hanging="572"/>
        <w:rPr>
          <w:lang w:val="fr-FR"/>
        </w:rPr>
      </w:pPr>
      <w:r w:rsidRPr="004F26EF">
        <w:rPr>
          <w:lang w:val="fr-FR"/>
        </w:rPr>
        <w:t>La fourniture de fonds pour des activités qui ne sont pas incluses dans le Plan de mise en œuvre de tranche existant ou bien le retrait d’une activité du Plan de mise en œuvre de tranche, représentant un coût supérieur à 30 pour cent du coût total de la dernière tranche approuvée ;</w:t>
      </w:r>
    </w:p>
    <w:p w14:paraId="33505618" w14:textId="77777777" w:rsidR="00A6665F" w:rsidRPr="004F26EF" w:rsidRDefault="00A6665F" w:rsidP="00AF6CBC">
      <w:pPr>
        <w:pStyle w:val="Heading3"/>
        <w:ind w:left="2552" w:hanging="572"/>
        <w:rPr>
          <w:lang w:val="fr-FR"/>
        </w:rPr>
      </w:pPr>
      <w:r w:rsidRPr="004F26EF">
        <w:rPr>
          <w:lang w:val="fr-FR"/>
        </w:rPr>
        <w:t xml:space="preserve">Les changements de technologies de remplacement, étant entendu que toute demande en ce sens devra identifier les coûts supplémentaires associés, l’impact potentiel sur le climat et toute différence de tonnes PAO éliminées, </w:t>
      </w:r>
      <w:r w:rsidRPr="004F26EF">
        <w:rPr>
          <w:lang w:val="fr-FR"/>
        </w:rPr>
        <w:lastRenderedPageBreak/>
        <w:t>le cas échéant, et la demande devra confirmer que le Pays accepte que les économies potentielles liées au changement de technologie diminuent en conséquence le niveau global de financement du présent Accord ;</w:t>
      </w:r>
    </w:p>
    <w:p w14:paraId="2C03986F" w14:textId="77777777" w:rsidR="00A6665F" w:rsidRPr="004F26EF" w:rsidRDefault="00A6665F" w:rsidP="00A6665F">
      <w:pPr>
        <w:pStyle w:val="Heading2"/>
        <w:rPr>
          <w:lang w:val="fr-FR"/>
        </w:rPr>
      </w:pPr>
      <w:r w:rsidRPr="004F26EF">
        <w:rPr>
          <w:lang w:val="fr-FR"/>
        </w:rPr>
        <w:t>Les réaffectations qui ne sont pas classées comme changements importants peuvent être intégrées au plan de mise en œuvre de tranche approuvé, en cours d’application à ce moment, et communiquées au Comité exécutif dans le rapport annuel de mise en œuvre suivant ;</w:t>
      </w:r>
    </w:p>
    <w:p w14:paraId="20FBA4C5" w14:textId="77777777" w:rsidR="00A6665F" w:rsidRPr="004F26EF" w:rsidRDefault="00A6665F" w:rsidP="00A6665F">
      <w:pPr>
        <w:pStyle w:val="Heading2"/>
        <w:widowControl/>
        <w:tabs>
          <w:tab w:val="num" w:pos="-720"/>
        </w:tabs>
        <w:rPr>
          <w:lang w:val="fr-FR"/>
        </w:rPr>
      </w:pPr>
      <w:r w:rsidRPr="004F26EF">
        <w:rPr>
          <w:lang w:val="fr-FR"/>
        </w:rPr>
        <w:t>Tout fonds restant détenu par les agences bilatérales ou d’exécution ou par le Pays dans le cadre du plan sera retourné au Fonds multilatéral à l’achèvement de la dernière tranche prévue dans le cadre de cet Accord.</w:t>
      </w:r>
    </w:p>
    <w:p w14:paraId="70ECCB81" w14:textId="77777777" w:rsidR="00A6665F" w:rsidRPr="004F26EF" w:rsidRDefault="00A6665F" w:rsidP="00A6665F">
      <w:pPr>
        <w:keepNext/>
        <w:spacing w:before="240" w:after="240"/>
        <w:rPr>
          <w:b/>
          <w:lang w:val="fr-FR"/>
        </w:rPr>
      </w:pPr>
      <w:r w:rsidRPr="004F26EF">
        <w:rPr>
          <w:b/>
          <w:lang w:val="fr-FR"/>
        </w:rPr>
        <w:t>Considérations pour le secteur de l’entretien des équipements de réfrigération</w:t>
      </w:r>
    </w:p>
    <w:p w14:paraId="47480352" w14:textId="77777777" w:rsidR="00A6665F" w:rsidRPr="004F26EF" w:rsidRDefault="00A6665F" w:rsidP="00A6665F">
      <w:pPr>
        <w:pStyle w:val="Heading1"/>
        <w:rPr>
          <w:lang w:val="fr-FR"/>
        </w:rPr>
      </w:pPr>
      <w:r w:rsidRPr="004F26EF">
        <w:rPr>
          <w:lang w:val="fr-FR"/>
        </w:rPr>
        <w:t>Une attention particulière sera accordée à l’exécution des activités dans le secteur de l’entretien des équipements de réfrigération incluses dans le Plan, en particulier :</w:t>
      </w:r>
    </w:p>
    <w:p w14:paraId="30B42ECA" w14:textId="77777777" w:rsidR="00A6665F" w:rsidRPr="004F26EF" w:rsidRDefault="00A6665F" w:rsidP="00A6665F">
      <w:pPr>
        <w:pStyle w:val="Heading2"/>
        <w:rPr>
          <w:lang w:val="fr-FR"/>
        </w:rPr>
      </w:pPr>
      <w:r w:rsidRPr="004F26EF">
        <w:rPr>
          <w:lang w:val="fr-FR"/>
        </w:rPr>
        <w:t xml:space="preserve">Le Pays utilisera la flexibilité disponible dans le cadre de cet Accord pour répondre aux besoins spécifiques qui pourraient survenir au cours de la mise en œuvre du projet ; </w:t>
      </w:r>
    </w:p>
    <w:p w14:paraId="0B73D899" w14:textId="77777777" w:rsidR="00A6665F" w:rsidRPr="004F26EF" w:rsidRDefault="00A6665F" w:rsidP="00A6665F">
      <w:pPr>
        <w:pStyle w:val="Heading2"/>
        <w:widowControl/>
        <w:tabs>
          <w:tab w:val="num" w:pos="-720"/>
        </w:tabs>
        <w:rPr>
          <w:lang w:val="fr-FR"/>
        </w:rPr>
      </w:pPr>
      <w:r w:rsidRPr="004F26EF">
        <w:rPr>
          <w:lang w:val="fr-FR"/>
        </w:rPr>
        <w:t>Le Pays et les agences bilatérales et/ou de mise en œuvre concernées prendront en considération les décisions pertinentes concernant le secteur de l’entretien des installations de réfrigération au cours de la mise en œuvre du Plan.</w:t>
      </w:r>
    </w:p>
    <w:p w14:paraId="7649178E" w14:textId="77777777" w:rsidR="00A6665F" w:rsidRPr="004F26EF" w:rsidRDefault="00A6665F" w:rsidP="00A6665F">
      <w:pPr>
        <w:keepNext/>
        <w:spacing w:before="240" w:after="240"/>
        <w:rPr>
          <w:b/>
          <w:lang w:val="fr-FR"/>
        </w:rPr>
      </w:pPr>
      <w:r w:rsidRPr="004F26EF">
        <w:rPr>
          <w:b/>
          <w:lang w:val="fr-FR"/>
        </w:rPr>
        <w:t>Agences bilatérales et d’exécution</w:t>
      </w:r>
    </w:p>
    <w:p w14:paraId="6D19A8B5" w14:textId="77777777" w:rsidR="00A6665F" w:rsidRPr="004F26EF" w:rsidRDefault="00A6665F" w:rsidP="00A6665F">
      <w:pPr>
        <w:pStyle w:val="Heading1"/>
        <w:rPr>
          <w:lang w:val="fr-FR"/>
        </w:rPr>
      </w:pPr>
      <w:r w:rsidRPr="004F26EF">
        <w:rPr>
          <w:lang w:val="fr-FR"/>
        </w:rPr>
        <w:t>Le Pays convient d’assumer la responsabilité générale de la gestion et de la mise en œuvre du présent Accord et de toutes les activités qu’il entreprend ou qui sont entreprises en son nom afin de s’acquitter de ses obligations en vertu du présent Accord. L’ONUDI est convenue d’agir en qualité d’agence d’exécution principale (« l’Agence d’exécution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d’exécution principale partie au présent Accord.</w:t>
      </w:r>
    </w:p>
    <w:p w14:paraId="0C6A06D7" w14:textId="77777777" w:rsidR="00A6665F" w:rsidRPr="004F26EF" w:rsidRDefault="00A6665F" w:rsidP="00A6665F">
      <w:pPr>
        <w:pStyle w:val="Heading1"/>
        <w:rPr>
          <w:lang w:val="fr-FR"/>
        </w:rPr>
      </w:pPr>
      <w:r w:rsidRPr="004F26EF">
        <w:rPr>
          <w:lang w:val="fr-FR"/>
        </w:rPr>
        <w:t>L’Agence d’exécution principale sera responsable de la coordination de la planification, de la mise en œuvre et des rapports pour toutes les activités dans le cadre du présent Accord, comprenant entre autres la vérification indépendante indiquée au paragraphe 5 b). Le rôle de l’Agence d’exécution principale est énoncé dans l’Appendice 6-A. Le Comité exécutif convient, en principe, de verser à l’Agence d’exécution principale les frais indiqués à la ligne 2.2 de l’Appendice 2-A.</w:t>
      </w:r>
    </w:p>
    <w:p w14:paraId="5A952CE9" w14:textId="77777777" w:rsidR="00A6665F" w:rsidRPr="004F26EF" w:rsidRDefault="00A6665F" w:rsidP="00A6665F">
      <w:pPr>
        <w:keepNext/>
        <w:spacing w:before="240" w:after="240"/>
        <w:rPr>
          <w:b/>
          <w:lang w:val="fr-FR"/>
        </w:rPr>
      </w:pPr>
      <w:r w:rsidRPr="004F26EF">
        <w:rPr>
          <w:b/>
          <w:lang w:val="fr-FR"/>
        </w:rPr>
        <w:t>Non-conformité avec l’Accord</w:t>
      </w:r>
    </w:p>
    <w:p w14:paraId="27E8D970" w14:textId="77777777" w:rsidR="00A6665F" w:rsidRPr="004F26EF" w:rsidRDefault="00A6665F" w:rsidP="00A6665F">
      <w:pPr>
        <w:pStyle w:val="Heading1"/>
        <w:rPr>
          <w:lang w:val="fr-FR"/>
        </w:rPr>
      </w:pPr>
      <w:r w:rsidRPr="004F26EF">
        <w:rPr>
          <w:lang w:val="fr-FR"/>
        </w:rPr>
        <w:t xml:space="preserve">Si, pour quelle raison que ce soit, le Pays n’atteint pas les cibles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w:t>
      </w:r>
      <w:r w:rsidRPr="004F26EF">
        <w:rPr>
          <w:lang w:val="fr-FR"/>
        </w:rPr>
        <w:lastRenderedPageBreak/>
        <w:t>des décisions en conséquence. Une fois les décisions prises, le cas spécifique de non-respect du présent Accord ne constituera pas un obstacle à l’octroi d’un financement pour les tranches futures, conformément au paragraphe 5 ci-dessus.</w:t>
      </w:r>
    </w:p>
    <w:p w14:paraId="2AEA5BA8" w14:textId="77777777" w:rsidR="00A6665F" w:rsidRPr="004F26EF" w:rsidRDefault="00A6665F" w:rsidP="00A6665F">
      <w:pPr>
        <w:pStyle w:val="Heading1"/>
        <w:rPr>
          <w:lang w:val="fr-FR"/>
        </w:rPr>
      </w:pPr>
      <w:r w:rsidRPr="004F26EF">
        <w:rPr>
          <w:lang w:val="fr-FR"/>
        </w:rPr>
        <w:t>Le financement du présent Accord ne sera pas modifié en raison de décisions futures du Comité exécutif qui pourrait avoir une incidence sur le financement de tout autre projet de consommation sectorielle ou sur toute autre activité connexe dans le Pays.</w:t>
      </w:r>
    </w:p>
    <w:p w14:paraId="7BCAF7D2" w14:textId="77777777" w:rsidR="00A6665F" w:rsidRPr="004F26EF" w:rsidRDefault="00A6665F" w:rsidP="00A6665F">
      <w:pPr>
        <w:pStyle w:val="Heading1"/>
        <w:rPr>
          <w:lang w:val="fr-FR"/>
        </w:rPr>
      </w:pPr>
      <w:r w:rsidRPr="004F26EF">
        <w:rPr>
          <w:lang w:val="fr-FR"/>
        </w:rPr>
        <w:t>Le Pays se conformera à toute demande raisonnable du Comité exécutif et de l’Agence d’exécution principale en vue de faciliter la mise en œuvre du présent Accord. En particulier, il permettra à l’Agence d’exécution principale d’accéder aux renseignements nécessaires pour vérifier la conformité à cet Accord.</w:t>
      </w:r>
    </w:p>
    <w:p w14:paraId="3492318B" w14:textId="77777777" w:rsidR="00A6665F" w:rsidRPr="004F26EF" w:rsidRDefault="00A6665F" w:rsidP="00A6665F">
      <w:pPr>
        <w:spacing w:before="240" w:after="240"/>
        <w:rPr>
          <w:b/>
          <w:lang w:val="fr-FR"/>
        </w:rPr>
      </w:pPr>
      <w:r w:rsidRPr="004F26EF">
        <w:rPr>
          <w:b/>
          <w:lang w:val="fr-FR"/>
        </w:rPr>
        <w:t>Date d’achèvement</w:t>
      </w:r>
    </w:p>
    <w:p w14:paraId="67837DE1" w14:textId="77777777" w:rsidR="00A6665F" w:rsidRPr="004F26EF" w:rsidRDefault="00A6665F" w:rsidP="00A6665F">
      <w:pPr>
        <w:pStyle w:val="Heading1"/>
        <w:rPr>
          <w:lang w:val="fr-FR"/>
        </w:rPr>
      </w:pPr>
      <w:r w:rsidRPr="004F26EF">
        <w:rPr>
          <w:lang w:val="fr-FR"/>
        </w:rPr>
        <w:t>L’achèvement du plan et de l’Accord s’y rapportant aura lieu à la fin de l’année qui suit la dernière année pour laquelle le niveau de la consommation totale maximum autorisée est spécifié dans l’Appendice 2-A. Si des activités qui étaient prévues dans la mise en œuvre de la dernière tranche du Plan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 date d’achèvement, à moins d’indication contraire de la part du Comité exécutif.</w:t>
      </w:r>
    </w:p>
    <w:p w14:paraId="3A811F85" w14:textId="77777777" w:rsidR="00A6665F" w:rsidRPr="004F26EF" w:rsidRDefault="00A6665F" w:rsidP="00A6665F">
      <w:pPr>
        <w:spacing w:before="240" w:after="240"/>
        <w:rPr>
          <w:lang w:val="fr-FR"/>
        </w:rPr>
      </w:pPr>
      <w:r w:rsidRPr="004F26EF">
        <w:rPr>
          <w:b/>
          <w:lang w:val="fr-FR"/>
        </w:rPr>
        <w:t>Validité</w:t>
      </w:r>
    </w:p>
    <w:p w14:paraId="06A2F1AF" w14:textId="77777777" w:rsidR="00A6665F" w:rsidRPr="004F26EF" w:rsidRDefault="00A6665F" w:rsidP="00A6665F">
      <w:pPr>
        <w:pStyle w:val="Heading1"/>
        <w:rPr>
          <w:lang w:val="fr-FR"/>
        </w:rPr>
      </w:pPr>
      <w:r w:rsidRPr="004F26EF">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341E7B2D" w14:textId="77777777" w:rsidR="00A6665F" w:rsidRPr="004F26EF" w:rsidRDefault="00A6665F" w:rsidP="00A6665F">
      <w:pPr>
        <w:pStyle w:val="Heading1"/>
        <w:rPr>
          <w:lang w:val="fr-FR"/>
        </w:rPr>
      </w:pPr>
      <w:r w:rsidRPr="004F26EF">
        <w:rPr>
          <w:lang w:val="fr-FR"/>
        </w:rPr>
        <w:t>Le présent Accord ne peut être modifié ou résilié que par accord mutuel écrit entre le Gouvernement du Pays et le Comité exécutif du Fonds multilatéral.</w:t>
      </w:r>
    </w:p>
    <w:p w14:paraId="10683475" w14:textId="77777777" w:rsidR="00A6665F" w:rsidRPr="004F26EF" w:rsidRDefault="00A6665F" w:rsidP="00A6665F">
      <w:pPr>
        <w:pStyle w:val="Heading1"/>
        <w:keepNext/>
        <w:widowControl w:val="0"/>
        <w:numPr>
          <w:ilvl w:val="0"/>
          <w:numId w:val="0"/>
        </w:numPr>
        <w:spacing w:before="360" w:after="360"/>
        <w:rPr>
          <w:b/>
          <w:sz w:val="24"/>
          <w:szCs w:val="24"/>
          <w:lang w:val="fr-FR"/>
        </w:rPr>
      </w:pPr>
      <w:r w:rsidRPr="004F26EF">
        <w:rPr>
          <w:b/>
          <w:sz w:val="24"/>
          <w:szCs w:val="24"/>
          <w:lang w:val="fr-FR"/>
        </w:rPr>
        <w:t>APPENDICES</w:t>
      </w:r>
    </w:p>
    <w:p w14:paraId="08B12E72" w14:textId="77777777" w:rsidR="00A6665F" w:rsidRPr="004F26EF" w:rsidRDefault="00A6665F" w:rsidP="00A6665F">
      <w:pPr>
        <w:pStyle w:val="Heading1"/>
        <w:keepNext/>
        <w:widowControl w:val="0"/>
        <w:numPr>
          <w:ilvl w:val="0"/>
          <w:numId w:val="0"/>
        </w:numPr>
        <w:spacing w:before="360"/>
        <w:rPr>
          <w:b/>
          <w:lang w:val="fr-FR"/>
        </w:rPr>
      </w:pPr>
      <w:r w:rsidRPr="004F26EF">
        <w:rPr>
          <w:b/>
          <w:lang w:val="fr-FR"/>
        </w:rPr>
        <w:t>APPENDICE 1-A : SUBSTANCES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3"/>
        <w:gridCol w:w="1416"/>
        <w:gridCol w:w="1416"/>
        <w:gridCol w:w="2971"/>
      </w:tblGrid>
      <w:tr w:rsidR="00A6665F" w:rsidRPr="00726226" w14:paraId="09855553" w14:textId="77777777" w:rsidTr="003721AD">
        <w:trPr>
          <w:trHeight w:val="413"/>
          <w:tblHeader/>
        </w:trPr>
        <w:tc>
          <w:tcPr>
            <w:tcW w:w="1898" w:type="pct"/>
            <w:shd w:val="clear" w:color="auto" w:fill="auto"/>
            <w:vAlign w:val="center"/>
          </w:tcPr>
          <w:p w14:paraId="104F78E6" w14:textId="77777777" w:rsidR="00A6665F" w:rsidRPr="004F26EF" w:rsidRDefault="00A6665F" w:rsidP="0013138D">
            <w:pPr>
              <w:keepNext/>
              <w:widowControl w:val="0"/>
              <w:jc w:val="center"/>
              <w:rPr>
                <w:sz w:val="20"/>
                <w:szCs w:val="20"/>
                <w:lang w:val="fr-FR"/>
              </w:rPr>
            </w:pPr>
            <w:r w:rsidRPr="004F26EF">
              <w:rPr>
                <w:sz w:val="20"/>
                <w:szCs w:val="20"/>
                <w:lang w:val="fr-FR"/>
              </w:rPr>
              <w:t>Substance</w:t>
            </w:r>
          </w:p>
        </w:tc>
        <w:tc>
          <w:tcPr>
            <w:tcW w:w="757" w:type="pct"/>
            <w:shd w:val="clear" w:color="auto" w:fill="auto"/>
            <w:vAlign w:val="center"/>
          </w:tcPr>
          <w:p w14:paraId="53DDCCD8" w14:textId="77777777" w:rsidR="00A6665F" w:rsidRPr="004F26EF" w:rsidRDefault="00A6665F" w:rsidP="0013138D">
            <w:pPr>
              <w:keepNext/>
              <w:widowControl w:val="0"/>
              <w:jc w:val="center"/>
              <w:rPr>
                <w:sz w:val="20"/>
                <w:szCs w:val="20"/>
                <w:lang w:val="fr-FR"/>
              </w:rPr>
            </w:pPr>
            <w:r w:rsidRPr="004F26EF">
              <w:rPr>
                <w:sz w:val="20"/>
                <w:szCs w:val="20"/>
                <w:lang w:val="fr-FR"/>
              </w:rPr>
              <w:t>Annexe</w:t>
            </w:r>
          </w:p>
        </w:tc>
        <w:tc>
          <w:tcPr>
            <w:tcW w:w="757" w:type="pct"/>
            <w:shd w:val="clear" w:color="auto" w:fill="auto"/>
            <w:vAlign w:val="center"/>
          </w:tcPr>
          <w:p w14:paraId="7F086AA2" w14:textId="77777777" w:rsidR="00A6665F" w:rsidRPr="004F26EF" w:rsidRDefault="00A6665F" w:rsidP="0013138D">
            <w:pPr>
              <w:keepNext/>
              <w:widowControl w:val="0"/>
              <w:jc w:val="center"/>
              <w:rPr>
                <w:sz w:val="20"/>
                <w:szCs w:val="20"/>
                <w:lang w:val="fr-FR"/>
              </w:rPr>
            </w:pPr>
            <w:r w:rsidRPr="004F26EF">
              <w:rPr>
                <w:sz w:val="20"/>
                <w:szCs w:val="20"/>
                <w:lang w:val="fr-FR"/>
              </w:rPr>
              <w:t>Groupe</w:t>
            </w:r>
          </w:p>
        </w:tc>
        <w:tc>
          <w:tcPr>
            <w:tcW w:w="1588" w:type="pct"/>
            <w:shd w:val="clear" w:color="auto" w:fill="auto"/>
            <w:vAlign w:val="center"/>
          </w:tcPr>
          <w:p w14:paraId="00EFC5D6" w14:textId="77777777" w:rsidR="00A6665F" w:rsidRPr="004F26EF" w:rsidRDefault="00A6665F" w:rsidP="0013138D">
            <w:pPr>
              <w:keepNext/>
              <w:widowControl w:val="0"/>
              <w:jc w:val="center"/>
              <w:rPr>
                <w:sz w:val="20"/>
                <w:szCs w:val="20"/>
                <w:lang w:val="fr-FR"/>
              </w:rPr>
            </w:pPr>
            <w:r w:rsidRPr="004F26EF">
              <w:rPr>
                <w:sz w:val="20"/>
                <w:szCs w:val="20"/>
                <w:lang w:val="fr-FR"/>
              </w:rPr>
              <w:t>Point de départ des réductions globales de consommation (tonnes PAO)</w:t>
            </w:r>
          </w:p>
        </w:tc>
      </w:tr>
      <w:tr w:rsidR="00A6665F" w:rsidRPr="004F26EF" w14:paraId="77C81B81" w14:textId="77777777" w:rsidTr="003721AD">
        <w:tc>
          <w:tcPr>
            <w:tcW w:w="1898" w:type="pct"/>
            <w:shd w:val="clear" w:color="auto" w:fill="auto"/>
          </w:tcPr>
          <w:p w14:paraId="5B26F591" w14:textId="77777777" w:rsidR="00A6665F" w:rsidRPr="004F26EF" w:rsidRDefault="00A6665F" w:rsidP="0013138D">
            <w:pPr>
              <w:widowControl w:val="0"/>
              <w:rPr>
                <w:sz w:val="20"/>
                <w:szCs w:val="20"/>
                <w:lang w:val="fr-FR"/>
              </w:rPr>
            </w:pPr>
            <w:r w:rsidRPr="004F26EF">
              <w:rPr>
                <w:sz w:val="20"/>
                <w:szCs w:val="20"/>
                <w:lang w:val="fr-FR"/>
              </w:rPr>
              <w:t>HCFC-22</w:t>
            </w:r>
          </w:p>
        </w:tc>
        <w:tc>
          <w:tcPr>
            <w:tcW w:w="757" w:type="pct"/>
            <w:shd w:val="clear" w:color="auto" w:fill="auto"/>
            <w:vAlign w:val="center"/>
          </w:tcPr>
          <w:p w14:paraId="00A7ABA9" w14:textId="77777777" w:rsidR="00A6665F" w:rsidRPr="004F26EF" w:rsidRDefault="00A6665F" w:rsidP="0013138D">
            <w:pPr>
              <w:widowControl w:val="0"/>
              <w:jc w:val="center"/>
              <w:rPr>
                <w:sz w:val="20"/>
                <w:szCs w:val="20"/>
                <w:lang w:val="fr-FR"/>
              </w:rPr>
            </w:pPr>
            <w:r w:rsidRPr="004F26EF">
              <w:rPr>
                <w:sz w:val="20"/>
                <w:szCs w:val="20"/>
                <w:lang w:val="fr-FR"/>
              </w:rPr>
              <w:t>C</w:t>
            </w:r>
          </w:p>
        </w:tc>
        <w:tc>
          <w:tcPr>
            <w:tcW w:w="757" w:type="pct"/>
            <w:shd w:val="clear" w:color="auto" w:fill="auto"/>
            <w:vAlign w:val="center"/>
          </w:tcPr>
          <w:p w14:paraId="3B712472" w14:textId="77777777" w:rsidR="00A6665F" w:rsidRPr="004F26EF" w:rsidRDefault="00A6665F" w:rsidP="0013138D">
            <w:pPr>
              <w:widowControl w:val="0"/>
              <w:jc w:val="center"/>
              <w:rPr>
                <w:sz w:val="20"/>
                <w:szCs w:val="20"/>
                <w:lang w:val="fr-FR"/>
              </w:rPr>
            </w:pPr>
            <w:r w:rsidRPr="004F26EF">
              <w:rPr>
                <w:sz w:val="20"/>
                <w:szCs w:val="20"/>
                <w:lang w:val="fr-FR"/>
              </w:rPr>
              <w:t>I</w:t>
            </w:r>
          </w:p>
        </w:tc>
        <w:tc>
          <w:tcPr>
            <w:tcW w:w="1588" w:type="pct"/>
            <w:shd w:val="clear" w:color="auto" w:fill="auto"/>
          </w:tcPr>
          <w:p w14:paraId="7E901023" w14:textId="77777777" w:rsidR="00A6665F" w:rsidRPr="004F26EF" w:rsidRDefault="00A6665F" w:rsidP="0013138D">
            <w:pPr>
              <w:widowControl w:val="0"/>
              <w:jc w:val="right"/>
              <w:rPr>
                <w:sz w:val="20"/>
                <w:szCs w:val="20"/>
                <w:lang w:val="fr-FR"/>
              </w:rPr>
            </w:pPr>
            <w:r w:rsidRPr="004F26EF">
              <w:rPr>
                <w:sz w:val="20"/>
                <w:szCs w:val="20"/>
                <w:lang w:val="fr-FR"/>
              </w:rPr>
              <w:t>54,19</w:t>
            </w:r>
          </w:p>
        </w:tc>
      </w:tr>
      <w:tr w:rsidR="00A6665F" w:rsidRPr="004F26EF" w14:paraId="0849686C" w14:textId="77777777" w:rsidTr="003721AD">
        <w:tblPrEx>
          <w:tblLook w:val="0000" w:firstRow="0" w:lastRow="0" w:firstColumn="0" w:lastColumn="0" w:noHBand="0" w:noVBand="0"/>
        </w:tblPrEx>
        <w:tc>
          <w:tcPr>
            <w:tcW w:w="1898" w:type="pct"/>
            <w:shd w:val="clear" w:color="auto" w:fill="auto"/>
          </w:tcPr>
          <w:p w14:paraId="52D40964" w14:textId="77777777" w:rsidR="00A6665F" w:rsidRPr="004F26EF" w:rsidRDefault="00A6665F" w:rsidP="0013138D">
            <w:pPr>
              <w:widowControl w:val="0"/>
              <w:rPr>
                <w:sz w:val="20"/>
                <w:szCs w:val="20"/>
                <w:lang w:val="fr-FR"/>
              </w:rPr>
            </w:pPr>
            <w:r w:rsidRPr="004F26EF">
              <w:rPr>
                <w:sz w:val="20"/>
                <w:szCs w:val="20"/>
                <w:lang w:val="fr-FR"/>
              </w:rPr>
              <w:t>HCFC-141b</w:t>
            </w:r>
          </w:p>
        </w:tc>
        <w:tc>
          <w:tcPr>
            <w:tcW w:w="757" w:type="pct"/>
            <w:shd w:val="clear" w:color="auto" w:fill="auto"/>
            <w:vAlign w:val="center"/>
          </w:tcPr>
          <w:p w14:paraId="2B791FF7" w14:textId="77777777" w:rsidR="00A6665F" w:rsidRPr="004F26EF" w:rsidRDefault="00A6665F" w:rsidP="0013138D">
            <w:pPr>
              <w:widowControl w:val="0"/>
              <w:jc w:val="center"/>
              <w:rPr>
                <w:sz w:val="20"/>
                <w:szCs w:val="20"/>
                <w:lang w:val="fr-FR"/>
              </w:rPr>
            </w:pPr>
            <w:r w:rsidRPr="004F26EF">
              <w:rPr>
                <w:sz w:val="20"/>
                <w:szCs w:val="20"/>
                <w:lang w:val="fr-FR"/>
              </w:rPr>
              <w:t>C</w:t>
            </w:r>
          </w:p>
        </w:tc>
        <w:tc>
          <w:tcPr>
            <w:tcW w:w="757" w:type="pct"/>
            <w:shd w:val="clear" w:color="auto" w:fill="auto"/>
            <w:vAlign w:val="center"/>
          </w:tcPr>
          <w:p w14:paraId="60CC0A04" w14:textId="77777777" w:rsidR="00A6665F" w:rsidRPr="004F26EF" w:rsidRDefault="00A6665F" w:rsidP="0013138D">
            <w:pPr>
              <w:widowControl w:val="0"/>
              <w:jc w:val="center"/>
              <w:rPr>
                <w:sz w:val="20"/>
                <w:szCs w:val="20"/>
                <w:lang w:val="fr-FR"/>
              </w:rPr>
            </w:pPr>
            <w:r w:rsidRPr="004F26EF">
              <w:rPr>
                <w:sz w:val="20"/>
                <w:szCs w:val="20"/>
                <w:lang w:val="fr-FR"/>
              </w:rPr>
              <w:t>I</w:t>
            </w:r>
          </w:p>
        </w:tc>
        <w:tc>
          <w:tcPr>
            <w:tcW w:w="1588" w:type="pct"/>
            <w:shd w:val="clear" w:color="auto" w:fill="auto"/>
          </w:tcPr>
          <w:p w14:paraId="0EA919A4" w14:textId="77777777" w:rsidR="00A6665F" w:rsidRPr="004F26EF" w:rsidRDefault="00A6665F" w:rsidP="0013138D">
            <w:pPr>
              <w:widowControl w:val="0"/>
              <w:jc w:val="right"/>
              <w:rPr>
                <w:sz w:val="20"/>
                <w:szCs w:val="20"/>
                <w:lang w:val="fr-FR"/>
              </w:rPr>
            </w:pPr>
            <w:r w:rsidRPr="004F26EF">
              <w:rPr>
                <w:sz w:val="20"/>
                <w:szCs w:val="20"/>
                <w:lang w:val="fr-FR"/>
              </w:rPr>
              <w:t>28,79</w:t>
            </w:r>
          </w:p>
        </w:tc>
      </w:tr>
      <w:tr w:rsidR="00A6665F" w:rsidRPr="004F26EF" w14:paraId="7740A954" w14:textId="77777777" w:rsidTr="003721AD">
        <w:tblPrEx>
          <w:tblLook w:val="0000" w:firstRow="0" w:lastRow="0" w:firstColumn="0" w:lastColumn="0" w:noHBand="0" w:noVBand="0"/>
        </w:tblPrEx>
        <w:tc>
          <w:tcPr>
            <w:tcW w:w="3412" w:type="pct"/>
            <w:gridSpan w:val="3"/>
            <w:shd w:val="clear" w:color="auto" w:fill="auto"/>
          </w:tcPr>
          <w:p w14:paraId="0337A16C" w14:textId="77777777" w:rsidR="00A6665F" w:rsidRPr="004F26EF" w:rsidRDefault="00A6665F" w:rsidP="0013138D">
            <w:pPr>
              <w:widowControl w:val="0"/>
              <w:jc w:val="left"/>
              <w:rPr>
                <w:sz w:val="20"/>
                <w:szCs w:val="20"/>
                <w:lang w:val="fr-FR"/>
              </w:rPr>
            </w:pPr>
            <w:r w:rsidRPr="004F26EF">
              <w:rPr>
                <w:b/>
                <w:bCs/>
                <w:sz w:val="20"/>
                <w:szCs w:val="20"/>
                <w:lang w:val="fr-FR"/>
              </w:rPr>
              <w:t>Sous-total</w:t>
            </w:r>
          </w:p>
        </w:tc>
        <w:tc>
          <w:tcPr>
            <w:tcW w:w="1588" w:type="pct"/>
            <w:shd w:val="clear" w:color="auto" w:fill="auto"/>
          </w:tcPr>
          <w:p w14:paraId="083869D4" w14:textId="77777777" w:rsidR="00A6665F" w:rsidRPr="004F26EF" w:rsidRDefault="00A6665F" w:rsidP="0013138D">
            <w:pPr>
              <w:widowControl w:val="0"/>
              <w:jc w:val="right"/>
              <w:rPr>
                <w:sz w:val="20"/>
                <w:szCs w:val="20"/>
                <w:lang w:val="fr-FR"/>
              </w:rPr>
            </w:pPr>
            <w:r w:rsidRPr="004F26EF">
              <w:rPr>
                <w:sz w:val="20"/>
                <w:szCs w:val="20"/>
                <w:lang w:val="fr-FR"/>
              </w:rPr>
              <w:t>82,98</w:t>
            </w:r>
          </w:p>
        </w:tc>
      </w:tr>
      <w:tr w:rsidR="00A6665F" w:rsidRPr="004F26EF" w14:paraId="16183A38" w14:textId="77777777" w:rsidTr="003721AD">
        <w:tblPrEx>
          <w:tblLook w:val="0000" w:firstRow="0" w:lastRow="0" w:firstColumn="0" w:lastColumn="0" w:noHBand="0" w:noVBand="0"/>
        </w:tblPrEx>
        <w:tc>
          <w:tcPr>
            <w:tcW w:w="3412" w:type="pct"/>
            <w:gridSpan w:val="3"/>
            <w:shd w:val="clear" w:color="auto" w:fill="auto"/>
          </w:tcPr>
          <w:p w14:paraId="06ACFF02" w14:textId="6562D542" w:rsidR="00A6665F" w:rsidRPr="004F26EF" w:rsidRDefault="00A6665F" w:rsidP="0013138D">
            <w:pPr>
              <w:widowControl w:val="0"/>
              <w:jc w:val="left"/>
              <w:rPr>
                <w:sz w:val="20"/>
                <w:szCs w:val="20"/>
                <w:highlight w:val="green"/>
                <w:lang w:val="fr-FR"/>
              </w:rPr>
            </w:pPr>
            <w:r w:rsidRPr="004F26EF">
              <w:rPr>
                <w:sz w:val="20"/>
                <w:szCs w:val="20"/>
                <w:lang w:val="fr-FR"/>
              </w:rPr>
              <w:t>HCFC-141b contenu</w:t>
            </w:r>
            <w:r w:rsidR="000A0296">
              <w:rPr>
                <w:sz w:val="20"/>
                <w:szCs w:val="20"/>
                <w:lang w:val="fr-FR"/>
              </w:rPr>
              <w:t>s</w:t>
            </w:r>
            <w:r w:rsidRPr="004F26EF">
              <w:rPr>
                <w:sz w:val="20"/>
                <w:szCs w:val="20"/>
                <w:lang w:val="fr-FR"/>
              </w:rPr>
              <w:t xml:space="preserve"> dans des polyols pré-mélangés importés</w:t>
            </w:r>
          </w:p>
        </w:tc>
        <w:tc>
          <w:tcPr>
            <w:tcW w:w="1588" w:type="pct"/>
            <w:shd w:val="clear" w:color="auto" w:fill="auto"/>
          </w:tcPr>
          <w:p w14:paraId="35BFB1E4" w14:textId="77777777" w:rsidR="00A6665F" w:rsidRPr="004F26EF" w:rsidRDefault="00A6665F" w:rsidP="0013138D">
            <w:pPr>
              <w:widowControl w:val="0"/>
              <w:jc w:val="right"/>
              <w:rPr>
                <w:sz w:val="20"/>
                <w:szCs w:val="20"/>
                <w:lang w:val="fr-FR"/>
              </w:rPr>
            </w:pPr>
            <w:r w:rsidRPr="004F26EF">
              <w:rPr>
                <w:sz w:val="20"/>
                <w:szCs w:val="20"/>
                <w:lang w:val="fr-FR"/>
              </w:rPr>
              <w:t>11,31</w:t>
            </w:r>
          </w:p>
        </w:tc>
      </w:tr>
      <w:tr w:rsidR="00A6665F" w:rsidRPr="004F26EF" w14:paraId="10175C7A" w14:textId="77777777" w:rsidTr="003721AD">
        <w:tc>
          <w:tcPr>
            <w:tcW w:w="3412" w:type="pct"/>
            <w:gridSpan w:val="3"/>
            <w:shd w:val="clear" w:color="auto" w:fill="auto"/>
          </w:tcPr>
          <w:p w14:paraId="3A7E2746" w14:textId="77777777" w:rsidR="00A6665F" w:rsidRPr="004F26EF" w:rsidRDefault="00A6665F" w:rsidP="0013138D">
            <w:pPr>
              <w:pStyle w:val="Default"/>
              <w:rPr>
                <w:sz w:val="20"/>
                <w:szCs w:val="20"/>
                <w:lang w:val="fr-FR"/>
              </w:rPr>
            </w:pPr>
            <w:r w:rsidRPr="004F26EF">
              <w:rPr>
                <w:b/>
                <w:bCs/>
                <w:sz w:val="20"/>
                <w:szCs w:val="20"/>
                <w:lang w:val="fr-FR"/>
              </w:rPr>
              <w:t>Total</w:t>
            </w:r>
          </w:p>
        </w:tc>
        <w:tc>
          <w:tcPr>
            <w:tcW w:w="1588" w:type="pct"/>
            <w:shd w:val="clear" w:color="auto" w:fill="auto"/>
          </w:tcPr>
          <w:p w14:paraId="14B5735C" w14:textId="77777777" w:rsidR="00A6665F" w:rsidRPr="004F26EF" w:rsidRDefault="00A6665F" w:rsidP="0013138D">
            <w:pPr>
              <w:widowControl w:val="0"/>
              <w:jc w:val="right"/>
              <w:rPr>
                <w:sz w:val="20"/>
                <w:szCs w:val="20"/>
                <w:lang w:val="fr-FR"/>
              </w:rPr>
            </w:pPr>
            <w:r w:rsidRPr="004F26EF">
              <w:rPr>
                <w:sz w:val="20"/>
                <w:szCs w:val="20"/>
                <w:lang w:val="fr-FR"/>
              </w:rPr>
              <w:t>94,29</w:t>
            </w:r>
          </w:p>
        </w:tc>
      </w:tr>
    </w:tbl>
    <w:p w14:paraId="6B4375CE" w14:textId="77777777" w:rsidR="00A6665F" w:rsidRPr="004F26EF" w:rsidRDefault="00A6665F" w:rsidP="00A6665F">
      <w:pPr>
        <w:pStyle w:val="Heading1"/>
        <w:keepNext/>
        <w:numPr>
          <w:ilvl w:val="0"/>
          <w:numId w:val="0"/>
        </w:numPr>
        <w:spacing w:before="360"/>
        <w:rPr>
          <w:b/>
          <w:lang w:val="fr-FR"/>
        </w:rPr>
      </w:pPr>
      <w:r w:rsidRPr="004F26EF">
        <w:rPr>
          <w:b/>
          <w:lang w:val="fr-FR"/>
        </w:rPr>
        <w:lastRenderedPageBreak/>
        <w:t>APPENDICE 2-A : CIBLES ET FINANCEMENT</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702"/>
        <w:gridCol w:w="2492"/>
        <w:gridCol w:w="823"/>
        <w:gridCol w:w="621"/>
        <w:gridCol w:w="621"/>
        <w:gridCol w:w="827"/>
        <w:gridCol w:w="707"/>
        <w:gridCol w:w="711"/>
        <w:gridCol w:w="857"/>
        <w:gridCol w:w="991"/>
      </w:tblGrid>
      <w:tr w:rsidR="00ED68FF" w:rsidRPr="004F26EF" w14:paraId="37FD2AA4" w14:textId="77777777" w:rsidTr="005C15DD">
        <w:trPr>
          <w:cantSplit/>
          <w:trHeight w:val="98"/>
          <w:tblHeader/>
          <w:jc w:val="center"/>
        </w:trPr>
        <w:tc>
          <w:tcPr>
            <w:tcW w:w="375" w:type="pct"/>
            <w:shd w:val="clear" w:color="auto" w:fill="auto"/>
            <w:hideMark/>
          </w:tcPr>
          <w:p w14:paraId="160B569A" w14:textId="77777777" w:rsidR="00A6665F" w:rsidRPr="004F26EF" w:rsidRDefault="00A6665F" w:rsidP="0013138D">
            <w:pPr>
              <w:keepNext/>
              <w:keepLines/>
              <w:jc w:val="center"/>
              <w:rPr>
                <w:b/>
                <w:bCs/>
                <w:color w:val="000000"/>
                <w:sz w:val="20"/>
                <w:szCs w:val="20"/>
                <w:lang w:val="fr-FR" w:eastAsia="en-CA"/>
              </w:rPr>
            </w:pPr>
            <w:r w:rsidRPr="004F26EF">
              <w:rPr>
                <w:b/>
                <w:bCs/>
                <w:color w:val="000000"/>
                <w:sz w:val="20"/>
                <w:szCs w:val="20"/>
                <w:lang w:val="fr-FR" w:eastAsia="en-CA"/>
              </w:rPr>
              <w:t>Ligne</w:t>
            </w:r>
          </w:p>
        </w:tc>
        <w:tc>
          <w:tcPr>
            <w:tcW w:w="1332" w:type="pct"/>
            <w:shd w:val="clear" w:color="auto" w:fill="auto"/>
            <w:hideMark/>
          </w:tcPr>
          <w:p w14:paraId="4C0601AD" w14:textId="77777777" w:rsidR="00A6665F" w:rsidRPr="004F26EF" w:rsidRDefault="00A6665F" w:rsidP="0013138D">
            <w:pPr>
              <w:keepNext/>
              <w:keepLines/>
              <w:jc w:val="center"/>
              <w:rPr>
                <w:b/>
                <w:bCs/>
                <w:color w:val="000000"/>
                <w:sz w:val="20"/>
                <w:szCs w:val="20"/>
                <w:lang w:val="fr-FR" w:eastAsia="en-CA"/>
              </w:rPr>
            </w:pPr>
            <w:r w:rsidRPr="004F26EF">
              <w:rPr>
                <w:b/>
                <w:bCs/>
                <w:color w:val="000000"/>
                <w:sz w:val="20"/>
                <w:szCs w:val="20"/>
                <w:lang w:val="fr-FR" w:eastAsia="en-CA"/>
              </w:rPr>
              <w:t>Détails</w:t>
            </w:r>
          </w:p>
        </w:tc>
        <w:tc>
          <w:tcPr>
            <w:tcW w:w="440" w:type="pct"/>
            <w:shd w:val="clear" w:color="auto" w:fill="auto"/>
            <w:hideMark/>
          </w:tcPr>
          <w:p w14:paraId="1D7B1860" w14:textId="77777777" w:rsidR="00A6665F" w:rsidRPr="004F26EF" w:rsidRDefault="00A6665F" w:rsidP="0013138D">
            <w:pPr>
              <w:keepNext/>
              <w:keepLines/>
              <w:jc w:val="center"/>
              <w:rPr>
                <w:b/>
                <w:bCs/>
                <w:color w:val="000000"/>
                <w:sz w:val="20"/>
                <w:szCs w:val="20"/>
                <w:lang w:val="fr-FR" w:eastAsia="en-CA"/>
              </w:rPr>
            </w:pPr>
            <w:r w:rsidRPr="004F26EF">
              <w:rPr>
                <w:b/>
                <w:bCs/>
                <w:color w:val="000000"/>
                <w:sz w:val="20"/>
                <w:szCs w:val="20"/>
                <w:lang w:val="fr-FR" w:eastAsia="en-CA"/>
              </w:rPr>
              <w:t>2024</w:t>
            </w:r>
          </w:p>
        </w:tc>
        <w:tc>
          <w:tcPr>
            <w:tcW w:w="332" w:type="pct"/>
            <w:shd w:val="clear" w:color="auto" w:fill="auto"/>
            <w:hideMark/>
          </w:tcPr>
          <w:p w14:paraId="1662DC24" w14:textId="77777777" w:rsidR="00A6665F" w:rsidRPr="004F26EF" w:rsidRDefault="00A6665F" w:rsidP="0013138D">
            <w:pPr>
              <w:keepNext/>
              <w:keepLines/>
              <w:jc w:val="center"/>
              <w:rPr>
                <w:b/>
                <w:bCs/>
                <w:color w:val="000000"/>
                <w:sz w:val="20"/>
                <w:szCs w:val="20"/>
                <w:lang w:val="fr-FR" w:eastAsia="en-CA"/>
              </w:rPr>
            </w:pPr>
            <w:r w:rsidRPr="004F26EF">
              <w:rPr>
                <w:b/>
                <w:bCs/>
                <w:color w:val="000000"/>
                <w:sz w:val="20"/>
                <w:szCs w:val="20"/>
                <w:lang w:val="fr-FR" w:eastAsia="en-CA"/>
              </w:rPr>
              <w:t>2025</w:t>
            </w:r>
          </w:p>
        </w:tc>
        <w:tc>
          <w:tcPr>
            <w:tcW w:w="332" w:type="pct"/>
            <w:shd w:val="clear" w:color="auto" w:fill="auto"/>
            <w:vAlign w:val="center"/>
            <w:hideMark/>
          </w:tcPr>
          <w:p w14:paraId="69A40C92" w14:textId="77777777" w:rsidR="00A6665F" w:rsidRPr="004F26EF" w:rsidRDefault="00A6665F" w:rsidP="0013138D">
            <w:pPr>
              <w:keepNext/>
              <w:keepLines/>
              <w:jc w:val="center"/>
              <w:rPr>
                <w:b/>
                <w:bCs/>
                <w:color w:val="000000"/>
                <w:sz w:val="20"/>
                <w:szCs w:val="20"/>
                <w:lang w:val="fr-FR" w:eastAsia="en-CA"/>
              </w:rPr>
            </w:pPr>
            <w:r w:rsidRPr="004F26EF">
              <w:rPr>
                <w:b/>
                <w:sz w:val="20"/>
                <w:lang w:val="fr-FR"/>
              </w:rPr>
              <w:t>2026</w:t>
            </w:r>
          </w:p>
        </w:tc>
        <w:tc>
          <w:tcPr>
            <w:tcW w:w="442" w:type="pct"/>
            <w:shd w:val="clear" w:color="auto" w:fill="auto"/>
            <w:vAlign w:val="center"/>
          </w:tcPr>
          <w:p w14:paraId="55831F6B" w14:textId="77777777" w:rsidR="00A6665F" w:rsidRPr="004F26EF" w:rsidRDefault="00A6665F" w:rsidP="0013138D">
            <w:pPr>
              <w:keepNext/>
              <w:keepLines/>
              <w:jc w:val="center"/>
              <w:rPr>
                <w:b/>
                <w:bCs/>
                <w:color w:val="000000"/>
                <w:sz w:val="20"/>
                <w:szCs w:val="20"/>
                <w:lang w:val="fr-FR" w:eastAsia="en-CA"/>
              </w:rPr>
            </w:pPr>
            <w:r w:rsidRPr="004F26EF">
              <w:rPr>
                <w:b/>
                <w:sz w:val="20"/>
                <w:lang w:val="fr-FR"/>
              </w:rPr>
              <w:t>2027</w:t>
            </w:r>
          </w:p>
        </w:tc>
        <w:tc>
          <w:tcPr>
            <w:tcW w:w="378" w:type="pct"/>
            <w:shd w:val="clear" w:color="auto" w:fill="auto"/>
            <w:vAlign w:val="center"/>
            <w:hideMark/>
          </w:tcPr>
          <w:p w14:paraId="225938AB" w14:textId="77777777" w:rsidR="00A6665F" w:rsidRPr="004F26EF" w:rsidRDefault="00A6665F" w:rsidP="0013138D">
            <w:pPr>
              <w:keepNext/>
              <w:keepLines/>
              <w:jc w:val="center"/>
              <w:rPr>
                <w:b/>
                <w:bCs/>
                <w:color w:val="000000"/>
                <w:sz w:val="20"/>
                <w:szCs w:val="20"/>
                <w:lang w:val="fr-FR" w:eastAsia="en-CA"/>
              </w:rPr>
            </w:pPr>
            <w:r w:rsidRPr="004F26EF">
              <w:rPr>
                <w:b/>
                <w:sz w:val="20"/>
                <w:lang w:val="fr-FR"/>
              </w:rPr>
              <w:t>2028</w:t>
            </w:r>
          </w:p>
        </w:tc>
        <w:tc>
          <w:tcPr>
            <w:tcW w:w="380" w:type="pct"/>
            <w:shd w:val="clear" w:color="auto" w:fill="auto"/>
            <w:vAlign w:val="center"/>
          </w:tcPr>
          <w:p w14:paraId="53DFC812" w14:textId="77777777" w:rsidR="00A6665F" w:rsidRPr="004F26EF" w:rsidRDefault="00A6665F" w:rsidP="0013138D">
            <w:pPr>
              <w:keepNext/>
              <w:keepLines/>
              <w:jc w:val="center"/>
              <w:rPr>
                <w:b/>
                <w:bCs/>
                <w:color w:val="000000"/>
                <w:sz w:val="20"/>
                <w:szCs w:val="20"/>
                <w:lang w:val="fr-FR" w:eastAsia="en-CA"/>
              </w:rPr>
            </w:pPr>
            <w:r w:rsidRPr="004F26EF">
              <w:rPr>
                <w:b/>
                <w:sz w:val="20"/>
                <w:lang w:val="fr-FR"/>
              </w:rPr>
              <w:t>2029</w:t>
            </w:r>
          </w:p>
        </w:tc>
        <w:tc>
          <w:tcPr>
            <w:tcW w:w="458" w:type="pct"/>
            <w:shd w:val="clear" w:color="auto" w:fill="auto"/>
            <w:hideMark/>
          </w:tcPr>
          <w:p w14:paraId="4B0B2D1C" w14:textId="77777777" w:rsidR="00A6665F" w:rsidRPr="004F26EF" w:rsidRDefault="00A6665F" w:rsidP="0013138D">
            <w:pPr>
              <w:keepNext/>
              <w:keepLines/>
              <w:jc w:val="center"/>
              <w:rPr>
                <w:b/>
                <w:bCs/>
                <w:color w:val="000000"/>
                <w:sz w:val="20"/>
                <w:szCs w:val="20"/>
                <w:lang w:val="fr-FR" w:eastAsia="en-CA"/>
              </w:rPr>
            </w:pPr>
            <w:r w:rsidRPr="004F26EF">
              <w:rPr>
                <w:b/>
                <w:bCs/>
                <w:color w:val="000000"/>
                <w:sz w:val="20"/>
                <w:szCs w:val="20"/>
                <w:lang w:val="fr-FR" w:eastAsia="en-CA"/>
              </w:rPr>
              <w:t>2030</w:t>
            </w:r>
          </w:p>
        </w:tc>
        <w:tc>
          <w:tcPr>
            <w:tcW w:w="530" w:type="pct"/>
            <w:shd w:val="clear" w:color="auto" w:fill="auto"/>
            <w:hideMark/>
          </w:tcPr>
          <w:p w14:paraId="06CE6B75" w14:textId="77777777" w:rsidR="00A6665F" w:rsidRPr="004F26EF" w:rsidRDefault="00A6665F" w:rsidP="0013138D">
            <w:pPr>
              <w:keepNext/>
              <w:keepLines/>
              <w:jc w:val="center"/>
              <w:rPr>
                <w:b/>
                <w:bCs/>
                <w:color w:val="000000"/>
                <w:sz w:val="20"/>
                <w:szCs w:val="20"/>
                <w:lang w:val="fr-FR" w:eastAsia="en-CA"/>
              </w:rPr>
            </w:pPr>
            <w:r w:rsidRPr="004F26EF">
              <w:rPr>
                <w:b/>
                <w:bCs/>
                <w:color w:val="000000"/>
                <w:sz w:val="20"/>
                <w:szCs w:val="20"/>
                <w:lang w:val="fr-FR" w:eastAsia="en-CA"/>
              </w:rPr>
              <w:t>Total</w:t>
            </w:r>
          </w:p>
        </w:tc>
      </w:tr>
      <w:tr w:rsidR="00ED68FF" w:rsidRPr="004F26EF" w14:paraId="6C3090D7" w14:textId="77777777" w:rsidTr="005C15DD">
        <w:trPr>
          <w:trHeight w:val="408"/>
          <w:jc w:val="center"/>
        </w:trPr>
        <w:tc>
          <w:tcPr>
            <w:tcW w:w="375" w:type="pct"/>
            <w:shd w:val="clear" w:color="auto" w:fill="auto"/>
            <w:hideMark/>
          </w:tcPr>
          <w:p w14:paraId="0659A5D5" w14:textId="77777777" w:rsidR="00A6665F" w:rsidRPr="004F26EF" w:rsidRDefault="00A6665F" w:rsidP="0013138D">
            <w:pPr>
              <w:keepNext/>
              <w:keepLines/>
              <w:jc w:val="left"/>
              <w:rPr>
                <w:color w:val="000000"/>
                <w:sz w:val="20"/>
                <w:szCs w:val="20"/>
                <w:lang w:val="fr-FR" w:eastAsia="en-CA"/>
              </w:rPr>
            </w:pPr>
            <w:r w:rsidRPr="004F26EF">
              <w:rPr>
                <w:color w:val="000000"/>
                <w:sz w:val="20"/>
                <w:szCs w:val="20"/>
                <w:lang w:val="fr-FR" w:eastAsia="en-CA"/>
              </w:rPr>
              <w:t>1.1</w:t>
            </w:r>
          </w:p>
        </w:tc>
        <w:tc>
          <w:tcPr>
            <w:tcW w:w="1332" w:type="pct"/>
            <w:shd w:val="clear" w:color="auto" w:fill="auto"/>
            <w:hideMark/>
          </w:tcPr>
          <w:p w14:paraId="383B7E19" w14:textId="77777777" w:rsidR="00A6665F" w:rsidRPr="00ED68FF" w:rsidRDefault="00A6665F" w:rsidP="0013138D">
            <w:pPr>
              <w:keepNext/>
              <w:keepLines/>
              <w:jc w:val="left"/>
              <w:rPr>
                <w:color w:val="000000"/>
                <w:sz w:val="20"/>
                <w:szCs w:val="20"/>
                <w:lang w:val="fr-FR" w:eastAsia="en-CA"/>
              </w:rPr>
            </w:pPr>
            <w:r w:rsidRPr="00ED68FF">
              <w:rPr>
                <w:rFonts w:asciiTheme="majorBidi" w:hAnsiTheme="majorBidi"/>
                <w:sz w:val="20"/>
                <w:szCs w:val="20"/>
                <w:lang w:val="fr-FR"/>
              </w:rPr>
              <w:t>Calendrier de réduction des substances du Groupe I de l’Annexe C du Protocole de Montréal (tonnes PAO)</w:t>
            </w:r>
          </w:p>
        </w:tc>
        <w:tc>
          <w:tcPr>
            <w:tcW w:w="440" w:type="pct"/>
            <w:shd w:val="clear" w:color="auto" w:fill="auto"/>
          </w:tcPr>
          <w:p w14:paraId="5D6154E1" w14:textId="77777777" w:rsidR="00A6665F" w:rsidRPr="004F26EF" w:rsidRDefault="00A6665F" w:rsidP="0013138D">
            <w:pPr>
              <w:keepNext/>
              <w:keepLines/>
              <w:tabs>
                <w:tab w:val="right" w:pos="651"/>
              </w:tabs>
              <w:rPr>
                <w:color w:val="000000"/>
                <w:sz w:val="20"/>
                <w:szCs w:val="20"/>
                <w:highlight w:val="green"/>
                <w:lang w:val="fr-FR" w:eastAsia="en-CA"/>
              </w:rPr>
            </w:pPr>
            <w:r w:rsidRPr="004F26EF">
              <w:rPr>
                <w:color w:val="000000"/>
                <w:sz w:val="20"/>
                <w:szCs w:val="20"/>
                <w:lang w:val="fr-FR" w:eastAsia="en-CA"/>
              </w:rPr>
              <w:tab/>
              <w:t>53,95</w:t>
            </w:r>
          </w:p>
        </w:tc>
        <w:tc>
          <w:tcPr>
            <w:tcW w:w="332" w:type="pct"/>
            <w:shd w:val="clear" w:color="auto" w:fill="auto"/>
          </w:tcPr>
          <w:p w14:paraId="7A0226BC" w14:textId="77777777" w:rsidR="00A6665F" w:rsidRPr="004F26EF" w:rsidRDefault="00A6665F" w:rsidP="0013138D">
            <w:pPr>
              <w:keepNext/>
              <w:keepLines/>
              <w:jc w:val="right"/>
              <w:rPr>
                <w:color w:val="000000"/>
                <w:sz w:val="20"/>
                <w:szCs w:val="20"/>
                <w:lang w:val="fr-FR" w:eastAsia="en-CA"/>
              </w:rPr>
            </w:pPr>
            <w:r w:rsidRPr="004F26EF">
              <w:rPr>
                <w:sz w:val="20"/>
                <w:szCs w:val="20"/>
                <w:lang w:val="fr-FR"/>
              </w:rPr>
              <w:t>26,97</w:t>
            </w:r>
          </w:p>
        </w:tc>
        <w:tc>
          <w:tcPr>
            <w:tcW w:w="332" w:type="pct"/>
            <w:shd w:val="clear" w:color="auto" w:fill="auto"/>
          </w:tcPr>
          <w:p w14:paraId="3F94E2D2" w14:textId="77777777" w:rsidR="00A6665F" w:rsidRPr="004F26EF" w:rsidRDefault="00A6665F" w:rsidP="0013138D">
            <w:pPr>
              <w:keepNext/>
              <w:keepLines/>
              <w:jc w:val="right"/>
              <w:rPr>
                <w:color w:val="000000"/>
                <w:sz w:val="20"/>
                <w:szCs w:val="20"/>
                <w:lang w:val="fr-FR" w:eastAsia="en-CA"/>
              </w:rPr>
            </w:pPr>
            <w:r w:rsidRPr="004F26EF">
              <w:rPr>
                <w:sz w:val="20"/>
                <w:szCs w:val="20"/>
                <w:lang w:val="fr-FR"/>
              </w:rPr>
              <w:t>26,97</w:t>
            </w:r>
          </w:p>
        </w:tc>
        <w:tc>
          <w:tcPr>
            <w:tcW w:w="442" w:type="pct"/>
            <w:shd w:val="clear" w:color="auto" w:fill="auto"/>
          </w:tcPr>
          <w:p w14:paraId="4DCE7B1D" w14:textId="77777777" w:rsidR="00A6665F" w:rsidRPr="004F26EF" w:rsidRDefault="00A6665F" w:rsidP="0013138D">
            <w:pPr>
              <w:keepNext/>
              <w:keepLines/>
              <w:jc w:val="right"/>
              <w:rPr>
                <w:color w:val="000000"/>
                <w:sz w:val="20"/>
                <w:szCs w:val="20"/>
                <w:lang w:val="fr-FR" w:eastAsia="en-CA"/>
              </w:rPr>
            </w:pPr>
            <w:r w:rsidRPr="004F26EF">
              <w:rPr>
                <w:sz w:val="20"/>
                <w:szCs w:val="20"/>
                <w:lang w:val="fr-FR"/>
              </w:rPr>
              <w:t>26,97</w:t>
            </w:r>
          </w:p>
        </w:tc>
        <w:tc>
          <w:tcPr>
            <w:tcW w:w="378" w:type="pct"/>
            <w:shd w:val="clear" w:color="auto" w:fill="auto"/>
          </w:tcPr>
          <w:p w14:paraId="0555E5CD" w14:textId="77777777" w:rsidR="00A6665F" w:rsidRPr="004F26EF" w:rsidRDefault="00A6665F" w:rsidP="0013138D">
            <w:pPr>
              <w:keepNext/>
              <w:keepLines/>
              <w:jc w:val="right"/>
              <w:rPr>
                <w:color w:val="000000"/>
                <w:sz w:val="20"/>
                <w:szCs w:val="20"/>
                <w:lang w:val="fr-FR" w:eastAsia="en-CA"/>
              </w:rPr>
            </w:pPr>
            <w:r w:rsidRPr="004F26EF">
              <w:rPr>
                <w:sz w:val="20"/>
                <w:szCs w:val="20"/>
                <w:lang w:val="fr-FR"/>
              </w:rPr>
              <w:t>26,97</w:t>
            </w:r>
          </w:p>
        </w:tc>
        <w:tc>
          <w:tcPr>
            <w:tcW w:w="380" w:type="pct"/>
            <w:shd w:val="clear" w:color="auto" w:fill="auto"/>
          </w:tcPr>
          <w:p w14:paraId="4B5D89EB" w14:textId="77777777" w:rsidR="00A6665F" w:rsidRPr="004F26EF" w:rsidRDefault="00A6665F" w:rsidP="0013138D">
            <w:pPr>
              <w:keepNext/>
              <w:keepLines/>
              <w:jc w:val="right"/>
              <w:rPr>
                <w:color w:val="000000"/>
                <w:sz w:val="20"/>
                <w:szCs w:val="20"/>
                <w:lang w:val="fr-FR" w:eastAsia="en-CA"/>
              </w:rPr>
            </w:pPr>
            <w:r w:rsidRPr="004F26EF">
              <w:rPr>
                <w:sz w:val="20"/>
                <w:szCs w:val="20"/>
                <w:lang w:val="fr-FR"/>
              </w:rPr>
              <w:t>26,97</w:t>
            </w:r>
          </w:p>
        </w:tc>
        <w:tc>
          <w:tcPr>
            <w:tcW w:w="458" w:type="pct"/>
            <w:shd w:val="clear" w:color="auto" w:fill="auto"/>
          </w:tcPr>
          <w:p w14:paraId="5E80C8CC" w14:textId="77777777" w:rsidR="00A6665F" w:rsidRPr="004F26EF" w:rsidRDefault="00A6665F" w:rsidP="0013138D">
            <w:pPr>
              <w:keepNext/>
              <w:keepLines/>
              <w:jc w:val="right"/>
              <w:rPr>
                <w:color w:val="000000"/>
                <w:sz w:val="20"/>
                <w:szCs w:val="20"/>
                <w:lang w:val="fr-FR" w:eastAsia="en-CA"/>
              </w:rPr>
            </w:pPr>
            <w:r w:rsidRPr="004F26EF">
              <w:rPr>
                <w:sz w:val="20"/>
                <w:szCs w:val="20"/>
                <w:lang w:val="fr-FR"/>
              </w:rPr>
              <w:t>0</w:t>
            </w:r>
          </w:p>
        </w:tc>
        <w:tc>
          <w:tcPr>
            <w:tcW w:w="530" w:type="pct"/>
            <w:shd w:val="clear" w:color="auto" w:fill="auto"/>
          </w:tcPr>
          <w:p w14:paraId="0DA41E71" w14:textId="77777777" w:rsidR="00A6665F" w:rsidRPr="004F26EF" w:rsidRDefault="00A6665F" w:rsidP="0013138D">
            <w:pPr>
              <w:keepNext/>
              <w:keepLines/>
              <w:jc w:val="right"/>
              <w:rPr>
                <w:color w:val="000000"/>
                <w:sz w:val="20"/>
                <w:szCs w:val="20"/>
                <w:lang w:val="fr-FR" w:eastAsia="en-CA"/>
              </w:rPr>
            </w:pPr>
            <w:r w:rsidRPr="004F26EF">
              <w:rPr>
                <w:color w:val="000000"/>
                <w:sz w:val="18"/>
                <w:szCs w:val="18"/>
                <w:lang w:val="fr-FR" w:eastAsia="zh-CN"/>
              </w:rPr>
              <w:t>s.o.</w:t>
            </w:r>
          </w:p>
        </w:tc>
      </w:tr>
      <w:tr w:rsidR="00ED68FF" w:rsidRPr="004F26EF" w14:paraId="53E3F2A1" w14:textId="77777777" w:rsidTr="005C15DD">
        <w:trPr>
          <w:trHeight w:val="408"/>
          <w:jc w:val="center"/>
        </w:trPr>
        <w:tc>
          <w:tcPr>
            <w:tcW w:w="375" w:type="pct"/>
            <w:shd w:val="clear" w:color="auto" w:fill="auto"/>
            <w:hideMark/>
          </w:tcPr>
          <w:p w14:paraId="1E31865D"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1.2</w:t>
            </w:r>
          </w:p>
        </w:tc>
        <w:tc>
          <w:tcPr>
            <w:tcW w:w="1332" w:type="pct"/>
            <w:shd w:val="clear" w:color="auto" w:fill="auto"/>
            <w:hideMark/>
          </w:tcPr>
          <w:p w14:paraId="6CFC53CE" w14:textId="77777777" w:rsidR="00A6665F" w:rsidRPr="00ED68FF" w:rsidRDefault="00A6665F" w:rsidP="0013138D">
            <w:pPr>
              <w:jc w:val="left"/>
              <w:rPr>
                <w:color w:val="000000"/>
                <w:sz w:val="20"/>
                <w:szCs w:val="20"/>
                <w:lang w:val="fr-FR" w:eastAsia="en-CA"/>
              </w:rPr>
            </w:pPr>
            <w:r w:rsidRPr="00ED68FF">
              <w:rPr>
                <w:rFonts w:asciiTheme="majorBidi" w:hAnsiTheme="majorBidi"/>
                <w:sz w:val="20"/>
                <w:szCs w:val="20"/>
                <w:lang w:val="fr-FR"/>
              </w:rPr>
              <w:t>Consommation totale maximale autorisée des substances du Groupe I de l’Annexe C (tonnes PAO)</w:t>
            </w:r>
          </w:p>
        </w:tc>
        <w:tc>
          <w:tcPr>
            <w:tcW w:w="440" w:type="pct"/>
            <w:shd w:val="clear" w:color="auto" w:fill="auto"/>
          </w:tcPr>
          <w:p w14:paraId="2728049E" w14:textId="77777777" w:rsidR="00A6665F" w:rsidRPr="004F26EF" w:rsidRDefault="00A6665F" w:rsidP="0013138D">
            <w:pPr>
              <w:jc w:val="right"/>
              <w:rPr>
                <w:color w:val="000000"/>
                <w:sz w:val="20"/>
                <w:szCs w:val="20"/>
                <w:lang w:val="fr-FR" w:eastAsia="en-CA"/>
              </w:rPr>
            </w:pPr>
            <w:r w:rsidRPr="004F26EF">
              <w:rPr>
                <w:sz w:val="20"/>
                <w:szCs w:val="20"/>
                <w:lang w:val="fr-FR"/>
              </w:rPr>
              <w:t>22,00</w:t>
            </w:r>
          </w:p>
        </w:tc>
        <w:tc>
          <w:tcPr>
            <w:tcW w:w="332" w:type="pct"/>
            <w:shd w:val="clear" w:color="auto" w:fill="auto"/>
          </w:tcPr>
          <w:p w14:paraId="4545E1C3" w14:textId="77777777" w:rsidR="00A6665F" w:rsidRPr="004F26EF" w:rsidRDefault="00A6665F" w:rsidP="0013138D">
            <w:pPr>
              <w:jc w:val="right"/>
              <w:rPr>
                <w:color w:val="000000"/>
                <w:sz w:val="20"/>
                <w:szCs w:val="20"/>
                <w:lang w:val="fr-FR" w:eastAsia="en-CA"/>
              </w:rPr>
            </w:pPr>
            <w:r w:rsidRPr="004F26EF">
              <w:rPr>
                <w:color w:val="000000"/>
                <w:sz w:val="20"/>
                <w:szCs w:val="20"/>
                <w:lang w:val="fr-FR" w:eastAsia="en-CA"/>
              </w:rPr>
              <w:t>20,00</w:t>
            </w:r>
          </w:p>
        </w:tc>
        <w:tc>
          <w:tcPr>
            <w:tcW w:w="332" w:type="pct"/>
            <w:shd w:val="clear" w:color="auto" w:fill="auto"/>
          </w:tcPr>
          <w:p w14:paraId="24F2D0CE" w14:textId="77777777" w:rsidR="00A6665F" w:rsidRPr="004F26EF" w:rsidRDefault="00A6665F" w:rsidP="0013138D">
            <w:pPr>
              <w:jc w:val="right"/>
              <w:rPr>
                <w:color w:val="000000"/>
                <w:sz w:val="20"/>
                <w:szCs w:val="20"/>
                <w:lang w:val="fr-FR" w:eastAsia="en-CA"/>
              </w:rPr>
            </w:pPr>
            <w:r w:rsidRPr="004F26EF">
              <w:rPr>
                <w:sz w:val="20"/>
                <w:szCs w:val="20"/>
                <w:lang w:val="fr-FR"/>
              </w:rPr>
              <w:t>15,73</w:t>
            </w:r>
          </w:p>
        </w:tc>
        <w:tc>
          <w:tcPr>
            <w:tcW w:w="442" w:type="pct"/>
            <w:shd w:val="clear" w:color="auto" w:fill="auto"/>
          </w:tcPr>
          <w:p w14:paraId="124135F2" w14:textId="77777777" w:rsidR="00A6665F" w:rsidRPr="004F26EF" w:rsidRDefault="00A6665F" w:rsidP="0013138D">
            <w:pPr>
              <w:jc w:val="right"/>
              <w:rPr>
                <w:color w:val="000000"/>
                <w:sz w:val="20"/>
                <w:szCs w:val="20"/>
                <w:lang w:val="fr-FR" w:eastAsia="en-CA"/>
              </w:rPr>
            </w:pPr>
            <w:r w:rsidRPr="004F26EF">
              <w:rPr>
                <w:sz w:val="20"/>
                <w:szCs w:val="20"/>
                <w:lang w:val="fr-FR"/>
              </w:rPr>
              <w:t>15,73</w:t>
            </w:r>
          </w:p>
        </w:tc>
        <w:tc>
          <w:tcPr>
            <w:tcW w:w="378" w:type="pct"/>
            <w:shd w:val="clear" w:color="auto" w:fill="auto"/>
          </w:tcPr>
          <w:p w14:paraId="6ABF46D9" w14:textId="77777777" w:rsidR="00A6665F" w:rsidRPr="004F26EF" w:rsidRDefault="00A6665F" w:rsidP="0013138D">
            <w:pPr>
              <w:jc w:val="right"/>
              <w:rPr>
                <w:color w:val="000000"/>
                <w:sz w:val="20"/>
                <w:szCs w:val="20"/>
                <w:lang w:val="fr-FR" w:eastAsia="en-CA"/>
              </w:rPr>
            </w:pPr>
            <w:r w:rsidRPr="004F26EF">
              <w:rPr>
                <w:sz w:val="20"/>
                <w:szCs w:val="20"/>
                <w:lang w:val="fr-FR"/>
              </w:rPr>
              <w:t>15,73</w:t>
            </w:r>
          </w:p>
        </w:tc>
        <w:tc>
          <w:tcPr>
            <w:tcW w:w="380" w:type="pct"/>
            <w:shd w:val="clear" w:color="auto" w:fill="auto"/>
          </w:tcPr>
          <w:p w14:paraId="470DED0A" w14:textId="77777777" w:rsidR="00A6665F" w:rsidRPr="004F26EF" w:rsidRDefault="00A6665F" w:rsidP="0013138D">
            <w:pPr>
              <w:jc w:val="right"/>
              <w:rPr>
                <w:color w:val="000000"/>
                <w:sz w:val="20"/>
                <w:szCs w:val="20"/>
                <w:lang w:val="fr-FR" w:eastAsia="en-CA"/>
              </w:rPr>
            </w:pPr>
            <w:r w:rsidRPr="004F26EF">
              <w:rPr>
                <w:sz w:val="20"/>
                <w:szCs w:val="20"/>
                <w:lang w:val="fr-FR"/>
              </w:rPr>
              <w:t>15,73</w:t>
            </w:r>
          </w:p>
        </w:tc>
        <w:tc>
          <w:tcPr>
            <w:tcW w:w="458" w:type="pct"/>
            <w:shd w:val="clear" w:color="auto" w:fill="auto"/>
          </w:tcPr>
          <w:p w14:paraId="7C4B7C49"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530" w:type="pct"/>
            <w:shd w:val="clear" w:color="auto" w:fill="auto"/>
          </w:tcPr>
          <w:p w14:paraId="76EBECAF" w14:textId="77777777" w:rsidR="00A6665F" w:rsidRPr="004F26EF" w:rsidRDefault="00A6665F" w:rsidP="0013138D">
            <w:pPr>
              <w:jc w:val="right"/>
              <w:rPr>
                <w:color w:val="000000"/>
                <w:sz w:val="20"/>
                <w:szCs w:val="20"/>
                <w:lang w:val="fr-FR" w:eastAsia="en-CA"/>
              </w:rPr>
            </w:pPr>
            <w:r w:rsidRPr="004F26EF">
              <w:rPr>
                <w:color w:val="000000"/>
                <w:sz w:val="18"/>
                <w:szCs w:val="18"/>
                <w:lang w:val="fr-FR" w:eastAsia="zh-CN"/>
              </w:rPr>
              <w:t>s.o.</w:t>
            </w:r>
          </w:p>
        </w:tc>
      </w:tr>
      <w:tr w:rsidR="00ED68FF" w:rsidRPr="004F26EF" w14:paraId="698A4C35" w14:textId="77777777" w:rsidTr="005C15DD">
        <w:trPr>
          <w:trHeight w:val="116"/>
          <w:jc w:val="center"/>
        </w:trPr>
        <w:tc>
          <w:tcPr>
            <w:tcW w:w="375" w:type="pct"/>
            <w:shd w:val="clear" w:color="auto" w:fill="auto"/>
            <w:hideMark/>
          </w:tcPr>
          <w:p w14:paraId="6ADFEA78"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2.1</w:t>
            </w:r>
          </w:p>
        </w:tc>
        <w:tc>
          <w:tcPr>
            <w:tcW w:w="1332" w:type="pct"/>
            <w:shd w:val="clear" w:color="auto" w:fill="auto"/>
            <w:hideMark/>
          </w:tcPr>
          <w:p w14:paraId="2B32F196" w14:textId="77777777" w:rsidR="00A6665F" w:rsidRPr="00ED68FF" w:rsidRDefault="00A6665F" w:rsidP="0013138D">
            <w:pPr>
              <w:jc w:val="left"/>
              <w:rPr>
                <w:color w:val="000000"/>
                <w:sz w:val="20"/>
                <w:szCs w:val="20"/>
                <w:lang w:val="fr-FR" w:eastAsia="en-CA"/>
              </w:rPr>
            </w:pPr>
            <w:r w:rsidRPr="00ED68FF">
              <w:rPr>
                <w:color w:val="000000"/>
                <w:sz w:val="20"/>
                <w:szCs w:val="20"/>
                <w:lang w:val="fr-FR" w:eastAsia="zh-CN"/>
              </w:rPr>
              <w:t xml:space="preserve">Financement approuvé ($US) pour l’Agence d’exécution principale (ONUDI) </w:t>
            </w:r>
          </w:p>
        </w:tc>
        <w:tc>
          <w:tcPr>
            <w:tcW w:w="440" w:type="pct"/>
            <w:shd w:val="clear" w:color="auto" w:fill="auto"/>
          </w:tcPr>
          <w:p w14:paraId="5C6AC1DC" w14:textId="77777777" w:rsidR="00A6665F" w:rsidRPr="004F26EF" w:rsidRDefault="00A6665F" w:rsidP="0013138D">
            <w:pPr>
              <w:jc w:val="right"/>
              <w:rPr>
                <w:color w:val="000000"/>
                <w:sz w:val="20"/>
                <w:szCs w:val="20"/>
                <w:lang w:val="fr-FR" w:eastAsia="en-CA"/>
              </w:rPr>
            </w:pPr>
            <w:r w:rsidRPr="004F26EF">
              <w:rPr>
                <w:sz w:val="20"/>
                <w:szCs w:val="20"/>
                <w:lang w:val="fr-FR"/>
              </w:rPr>
              <w:t>747 823</w:t>
            </w:r>
          </w:p>
        </w:tc>
        <w:tc>
          <w:tcPr>
            <w:tcW w:w="332" w:type="pct"/>
            <w:shd w:val="clear" w:color="auto" w:fill="auto"/>
          </w:tcPr>
          <w:p w14:paraId="069C01DF"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32" w:type="pct"/>
            <w:shd w:val="clear" w:color="auto" w:fill="auto"/>
          </w:tcPr>
          <w:p w14:paraId="2A007F89"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42" w:type="pct"/>
            <w:shd w:val="clear" w:color="auto" w:fill="auto"/>
          </w:tcPr>
          <w:p w14:paraId="70297519" w14:textId="77777777" w:rsidR="00A6665F" w:rsidRPr="004F26EF" w:rsidRDefault="00A6665F" w:rsidP="0013138D">
            <w:pPr>
              <w:jc w:val="right"/>
              <w:rPr>
                <w:color w:val="000000"/>
                <w:sz w:val="20"/>
                <w:szCs w:val="20"/>
                <w:lang w:val="fr-FR" w:eastAsia="en-CA"/>
              </w:rPr>
            </w:pPr>
            <w:r w:rsidRPr="004F26EF">
              <w:rPr>
                <w:sz w:val="20"/>
                <w:szCs w:val="20"/>
                <w:lang w:val="fr-FR"/>
              </w:rPr>
              <w:t>573 948</w:t>
            </w:r>
          </w:p>
        </w:tc>
        <w:tc>
          <w:tcPr>
            <w:tcW w:w="378" w:type="pct"/>
            <w:shd w:val="clear" w:color="auto" w:fill="auto"/>
          </w:tcPr>
          <w:p w14:paraId="017E211E"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80" w:type="pct"/>
            <w:shd w:val="clear" w:color="auto" w:fill="auto"/>
          </w:tcPr>
          <w:p w14:paraId="5EC93810"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58" w:type="pct"/>
            <w:shd w:val="clear" w:color="auto" w:fill="auto"/>
          </w:tcPr>
          <w:p w14:paraId="6878B88B" w14:textId="77777777" w:rsidR="00A6665F" w:rsidRPr="004F26EF" w:rsidRDefault="00A6665F" w:rsidP="0013138D">
            <w:pPr>
              <w:jc w:val="right"/>
              <w:rPr>
                <w:color w:val="000000"/>
                <w:sz w:val="20"/>
                <w:szCs w:val="20"/>
                <w:lang w:val="fr-FR" w:eastAsia="en-CA"/>
              </w:rPr>
            </w:pPr>
            <w:r w:rsidRPr="004F26EF">
              <w:rPr>
                <w:sz w:val="20"/>
                <w:szCs w:val="20"/>
                <w:lang w:val="fr-FR"/>
              </w:rPr>
              <w:t>147 125</w:t>
            </w:r>
          </w:p>
        </w:tc>
        <w:tc>
          <w:tcPr>
            <w:tcW w:w="530" w:type="pct"/>
            <w:shd w:val="clear" w:color="auto" w:fill="auto"/>
          </w:tcPr>
          <w:p w14:paraId="7A4CA607" w14:textId="77777777" w:rsidR="00A6665F" w:rsidRPr="004F26EF" w:rsidRDefault="00A6665F" w:rsidP="0013138D">
            <w:pPr>
              <w:jc w:val="right"/>
              <w:rPr>
                <w:color w:val="000000"/>
                <w:sz w:val="20"/>
                <w:szCs w:val="20"/>
                <w:lang w:val="fr-FR" w:eastAsia="en-CA"/>
              </w:rPr>
            </w:pPr>
            <w:r w:rsidRPr="004F26EF">
              <w:rPr>
                <w:sz w:val="20"/>
                <w:szCs w:val="20"/>
                <w:lang w:val="fr-FR"/>
              </w:rPr>
              <w:t>1 468 896</w:t>
            </w:r>
          </w:p>
        </w:tc>
      </w:tr>
      <w:tr w:rsidR="00ED68FF" w:rsidRPr="004F26EF" w14:paraId="4E2795A9" w14:textId="77777777" w:rsidTr="005C15DD">
        <w:trPr>
          <w:trHeight w:val="20"/>
          <w:jc w:val="center"/>
        </w:trPr>
        <w:tc>
          <w:tcPr>
            <w:tcW w:w="375" w:type="pct"/>
            <w:shd w:val="clear" w:color="auto" w:fill="auto"/>
            <w:hideMark/>
          </w:tcPr>
          <w:p w14:paraId="799A7C38"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2.2</w:t>
            </w:r>
          </w:p>
        </w:tc>
        <w:tc>
          <w:tcPr>
            <w:tcW w:w="1332" w:type="pct"/>
            <w:shd w:val="clear" w:color="auto" w:fill="auto"/>
            <w:hideMark/>
          </w:tcPr>
          <w:p w14:paraId="369C70EC" w14:textId="77777777" w:rsidR="00A6665F" w:rsidRPr="00ED68FF" w:rsidRDefault="00A6665F" w:rsidP="0013138D">
            <w:pPr>
              <w:jc w:val="left"/>
              <w:rPr>
                <w:color w:val="000000"/>
                <w:sz w:val="20"/>
                <w:szCs w:val="20"/>
                <w:lang w:val="fr-FR" w:eastAsia="en-CA"/>
              </w:rPr>
            </w:pPr>
            <w:r w:rsidRPr="00ED68FF">
              <w:rPr>
                <w:color w:val="000000"/>
                <w:sz w:val="20"/>
                <w:szCs w:val="20"/>
                <w:lang w:val="fr-FR" w:eastAsia="zh-CN"/>
              </w:rPr>
              <w:t xml:space="preserve">Coût d’appui ($US) pour l’Agence d’exécution principale </w:t>
            </w:r>
          </w:p>
        </w:tc>
        <w:tc>
          <w:tcPr>
            <w:tcW w:w="440" w:type="pct"/>
            <w:shd w:val="clear" w:color="auto" w:fill="auto"/>
          </w:tcPr>
          <w:p w14:paraId="2AA4DBE3" w14:textId="77777777" w:rsidR="00A6665F" w:rsidRPr="004F26EF" w:rsidRDefault="00A6665F" w:rsidP="0013138D">
            <w:pPr>
              <w:jc w:val="right"/>
              <w:rPr>
                <w:color w:val="000000"/>
                <w:sz w:val="20"/>
                <w:szCs w:val="20"/>
                <w:lang w:val="fr-FR" w:eastAsia="en-CA"/>
              </w:rPr>
            </w:pPr>
            <w:r w:rsidRPr="004F26EF">
              <w:rPr>
                <w:sz w:val="20"/>
                <w:szCs w:val="20"/>
                <w:lang w:val="fr-FR"/>
              </w:rPr>
              <w:t>52 348</w:t>
            </w:r>
          </w:p>
        </w:tc>
        <w:tc>
          <w:tcPr>
            <w:tcW w:w="332" w:type="pct"/>
            <w:shd w:val="clear" w:color="auto" w:fill="auto"/>
          </w:tcPr>
          <w:p w14:paraId="11945841"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32" w:type="pct"/>
            <w:shd w:val="clear" w:color="auto" w:fill="auto"/>
          </w:tcPr>
          <w:p w14:paraId="030A5F5A"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42" w:type="pct"/>
            <w:shd w:val="clear" w:color="auto" w:fill="auto"/>
          </w:tcPr>
          <w:p w14:paraId="3FF8B9D7" w14:textId="77777777" w:rsidR="00A6665F" w:rsidRPr="004F26EF" w:rsidRDefault="00A6665F" w:rsidP="0013138D">
            <w:pPr>
              <w:jc w:val="right"/>
              <w:rPr>
                <w:color w:val="000000"/>
                <w:sz w:val="20"/>
                <w:szCs w:val="20"/>
                <w:lang w:val="fr-FR" w:eastAsia="en-CA"/>
              </w:rPr>
            </w:pPr>
            <w:r w:rsidRPr="004F26EF">
              <w:rPr>
                <w:sz w:val="20"/>
                <w:szCs w:val="20"/>
                <w:lang w:val="fr-FR"/>
              </w:rPr>
              <w:t>40 176</w:t>
            </w:r>
          </w:p>
        </w:tc>
        <w:tc>
          <w:tcPr>
            <w:tcW w:w="378" w:type="pct"/>
            <w:shd w:val="clear" w:color="auto" w:fill="auto"/>
          </w:tcPr>
          <w:p w14:paraId="43FE4526"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80" w:type="pct"/>
            <w:shd w:val="clear" w:color="auto" w:fill="auto"/>
          </w:tcPr>
          <w:p w14:paraId="0CAF9DB2"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58" w:type="pct"/>
            <w:shd w:val="clear" w:color="auto" w:fill="auto"/>
          </w:tcPr>
          <w:p w14:paraId="484175CD" w14:textId="77777777" w:rsidR="00A6665F" w:rsidRPr="004F26EF" w:rsidRDefault="00A6665F" w:rsidP="0013138D">
            <w:pPr>
              <w:jc w:val="right"/>
              <w:rPr>
                <w:color w:val="000000"/>
                <w:sz w:val="20"/>
                <w:szCs w:val="20"/>
                <w:lang w:val="fr-FR" w:eastAsia="en-CA"/>
              </w:rPr>
            </w:pPr>
            <w:r w:rsidRPr="004F26EF">
              <w:rPr>
                <w:sz w:val="20"/>
                <w:szCs w:val="20"/>
                <w:lang w:val="fr-FR"/>
              </w:rPr>
              <w:t>10 299</w:t>
            </w:r>
          </w:p>
        </w:tc>
        <w:tc>
          <w:tcPr>
            <w:tcW w:w="530" w:type="pct"/>
            <w:shd w:val="clear" w:color="auto" w:fill="auto"/>
          </w:tcPr>
          <w:p w14:paraId="125125E6" w14:textId="77777777" w:rsidR="00A6665F" w:rsidRPr="004F26EF" w:rsidRDefault="00A6665F" w:rsidP="0013138D">
            <w:pPr>
              <w:jc w:val="right"/>
              <w:rPr>
                <w:color w:val="000000"/>
                <w:sz w:val="20"/>
                <w:szCs w:val="20"/>
                <w:lang w:val="fr-FR" w:eastAsia="en-CA"/>
              </w:rPr>
            </w:pPr>
            <w:r w:rsidRPr="004F26EF">
              <w:rPr>
                <w:sz w:val="20"/>
                <w:szCs w:val="20"/>
                <w:lang w:val="fr-FR"/>
              </w:rPr>
              <w:t>102 823</w:t>
            </w:r>
          </w:p>
        </w:tc>
      </w:tr>
      <w:tr w:rsidR="00ED68FF" w:rsidRPr="004F26EF" w14:paraId="626D7B85" w14:textId="77777777" w:rsidTr="005C15DD">
        <w:trPr>
          <w:trHeight w:val="62"/>
          <w:jc w:val="center"/>
        </w:trPr>
        <w:tc>
          <w:tcPr>
            <w:tcW w:w="375" w:type="pct"/>
            <w:shd w:val="clear" w:color="auto" w:fill="auto"/>
            <w:hideMark/>
          </w:tcPr>
          <w:p w14:paraId="5FA55B92"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3.1</w:t>
            </w:r>
          </w:p>
        </w:tc>
        <w:tc>
          <w:tcPr>
            <w:tcW w:w="1332" w:type="pct"/>
            <w:shd w:val="clear" w:color="auto" w:fill="auto"/>
            <w:hideMark/>
          </w:tcPr>
          <w:p w14:paraId="65B6CE72" w14:textId="77777777" w:rsidR="00A6665F" w:rsidRPr="00ED68FF" w:rsidRDefault="00A6665F" w:rsidP="0013138D">
            <w:pPr>
              <w:jc w:val="left"/>
              <w:rPr>
                <w:color w:val="000000"/>
                <w:sz w:val="20"/>
                <w:szCs w:val="20"/>
                <w:lang w:val="fr-FR" w:eastAsia="en-CA"/>
              </w:rPr>
            </w:pPr>
            <w:r w:rsidRPr="00ED68FF">
              <w:rPr>
                <w:sz w:val="20"/>
                <w:szCs w:val="20"/>
                <w:lang w:val="fr-FR"/>
              </w:rPr>
              <w:t>Total du financement convenu ($US)</w:t>
            </w:r>
          </w:p>
        </w:tc>
        <w:tc>
          <w:tcPr>
            <w:tcW w:w="440" w:type="pct"/>
            <w:shd w:val="clear" w:color="auto" w:fill="auto"/>
          </w:tcPr>
          <w:p w14:paraId="311AE686" w14:textId="77777777" w:rsidR="00A6665F" w:rsidRPr="004F26EF" w:rsidRDefault="00A6665F" w:rsidP="0013138D">
            <w:pPr>
              <w:jc w:val="right"/>
              <w:rPr>
                <w:color w:val="000000"/>
                <w:sz w:val="20"/>
                <w:szCs w:val="20"/>
                <w:lang w:val="fr-FR" w:eastAsia="en-CA"/>
              </w:rPr>
            </w:pPr>
            <w:r w:rsidRPr="004F26EF">
              <w:rPr>
                <w:sz w:val="20"/>
                <w:szCs w:val="20"/>
                <w:lang w:val="fr-FR"/>
              </w:rPr>
              <w:t>747 823</w:t>
            </w:r>
          </w:p>
        </w:tc>
        <w:tc>
          <w:tcPr>
            <w:tcW w:w="332" w:type="pct"/>
            <w:shd w:val="clear" w:color="auto" w:fill="auto"/>
          </w:tcPr>
          <w:p w14:paraId="700A66DD"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32" w:type="pct"/>
            <w:shd w:val="clear" w:color="auto" w:fill="auto"/>
          </w:tcPr>
          <w:p w14:paraId="5A19115D"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42" w:type="pct"/>
            <w:shd w:val="clear" w:color="auto" w:fill="auto"/>
          </w:tcPr>
          <w:p w14:paraId="0EBBF7FA" w14:textId="77777777" w:rsidR="00A6665F" w:rsidRPr="004F26EF" w:rsidRDefault="00A6665F" w:rsidP="0013138D">
            <w:pPr>
              <w:jc w:val="right"/>
              <w:rPr>
                <w:color w:val="000000"/>
                <w:sz w:val="20"/>
                <w:szCs w:val="20"/>
                <w:lang w:val="fr-FR" w:eastAsia="en-CA"/>
              </w:rPr>
            </w:pPr>
            <w:r w:rsidRPr="004F26EF">
              <w:rPr>
                <w:sz w:val="20"/>
                <w:szCs w:val="20"/>
                <w:lang w:val="fr-FR"/>
              </w:rPr>
              <w:t>573 948</w:t>
            </w:r>
          </w:p>
        </w:tc>
        <w:tc>
          <w:tcPr>
            <w:tcW w:w="378" w:type="pct"/>
            <w:shd w:val="clear" w:color="auto" w:fill="auto"/>
          </w:tcPr>
          <w:p w14:paraId="5C24E778"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80" w:type="pct"/>
            <w:shd w:val="clear" w:color="auto" w:fill="auto"/>
          </w:tcPr>
          <w:p w14:paraId="0ED0C289"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58" w:type="pct"/>
            <w:shd w:val="clear" w:color="auto" w:fill="auto"/>
          </w:tcPr>
          <w:p w14:paraId="79C3B05F" w14:textId="77777777" w:rsidR="00A6665F" w:rsidRPr="004F26EF" w:rsidRDefault="00A6665F" w:rsidP="0013138D">
            <w:pPr>
              <w:jc w:val="right"/>
              <w:rPr>
                <w:color w:val="000000"/>
                <w:sz w:val="20"/>
                <w:szCs w:val="20"/>
                <w:lang w:val="fr-FR" w:eastAsia="en-CA"/>
              </w:rPr>
            </w:pPr>
            <w:r w:rsidRPr="004F26EF">
              <w:rPr>
                <w:sz w:val="20"/>
                <w:szCs w:val="20"/>
                <w:lang w:val="fr-FR"/>
              </w:rPr>
              <w:t>147 125</w:t>
            </w:r>
          </w:p>
        </w:tc>
        <w:tc>
          <w:tcPr>
            <w:tcW w:w="530" w:type="pct"/>
            <w:shd w:val="clear" w:color="auto" w:fill="auto"/>
          </w:tcPr>
          <w:p w14:paraId="63522BF7" w14:textId="77777777" w:rsidR="00A6665F" w:rsidRPr="004F26EF" w:rsidRDefault="00A6665F" w:rsidP="0013138D">
            <w:pPr>
              <w:jc w:val="right"/>
              <w:rPr>
                <w:color w:val="000000"/>
                <w:sz w:val="20"/>
                <w:szCs w:val="20"/>
                <w:lang w:val="fr-FR" w:eastAsia="en-CA"/>
              </w:rPr>
            </w:pPr>
            <w:r w:rsidRPr="004F26EF">
              <w:rPr>
                <w:sz w:val="20"/>
                <w:szCs w:val="20"/>
                <w:lang w:val="fr-FR"/>
              </w:rPr>
              <w:t>1 468 896</w:t>
            </w:r>
          </w:p>
        </w:tc>
      </w:tr>
      <w:tr w:rsidR="00ED68FF" w:rsidRPr="004F26EF" w14:paraId="37299803" w14:textId="77777777" w:rsidTr="005C15DD">
        <w:trPr>
          <w:trHeight w:val="62"/>
          <w:jc w:val="center"/>
        </w:trPr>
        <w:tc>
          <w:tcPr>
            <w:tcW w:w="375" w:type="pct"/>
            <w:shd w:val="clear" w:color="auto" w:fill="auto"/>
            <w:hideMark/>
          </w:tcPr>
          <w:p w14:paraId="1D288086"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3.2</w:t>
            </w:r>
          </w:p>
        </w:tc>
        <w:tc>
          <w:tcPr>
            <w:tcW w:w="1332" w:type="pct"/>
            <w:shd w:val="clear" w:color="auto" w:fill="auto"/>
            <w:hideMark/>
          </w:tcPr>
          <w:p w14:paraId="35D75B0A" w14:textId="77777777" w:rsidR="00A6665F" w:rsidRPr="00ED68FF" w:rsidRDefault="00A6665F" w:rsidP="0013138D">
            <w:pPr>
              <w:jc w:val="left"/>
              <w:rPr>
                <w:color w:val="000000"/>
                <w:sz w:val="20"/>
                <w:szCs w:val="20"/>
                <w:lang w:val="fr-FR" w:eastAsia="en-CA"/>
              </w:rPr>
            </w:pPr>
            <w:r w:rsidRPr="00ED68FF">
              <w:rPr>
                <w:sz w:val="20"/>
                <w:szCs w:val="20"/>
                <w:lang w:val="fr-FR"/>
              </w:rPr>
              <w:t>Total des coûts d’appui ($US)</w:t>
            </w:r>
          </w:p>
        </w:tc>
        <w:tc>
          <w:tcPr>
            <w:tcW w:w="440" w:type="pct"/>
            <w:shd w:val="clear" w:color="auto" w:fill="auto"/>
          </w:tcPr>
          <w:p w14:paraId="21CC579D" w14:textId="77777777" w:rsidR="00A6665F" w:rsidRPr="004F26EF" w:rsidRDefault="00A6665F" w:rsidP="0013138D">
            <w:pPr>
              <w:jc w:val="right"/>
              <w:rPr>
                <w:color w:val="000000"/>
                <w:sz w:val="20"/>
                <w:szCs w:val="20"/>
                <w:lang w:val="fr-FR" w:eastAsia="en-CA"/>
              </w:rPr>
            </w:pPr>
            <w:r w:rsidRPr="004F26EF">
              <w:rPr>
                <w:sz w:val="20"/>
                <w:szCs w:val="20"/>
                <w:lang w:val="fr-FR"/>
              </w:rPr>
              <w:t>52 348</w:t>
            </w:r>
          </w:p>
        </w:tc>
        <w:tc>
          <w:tcPr>
            <w:tcW w:w="332" w:type="pct"/>
            <w:shd w:val="clear" w:color="auto" w:fill="auto"/>
          </w:tcPr>
          <w:p w14:paraId="3749F8BA"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32" w:type="pct"/>
            <w:shd w:val="clear" w:color="auto" w:fill="auto"/>
          </w:tcPr>
          <w:p w14:paraId="2BD7D77B"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42" w:type="pct"/>
            <w:shd w:val="clear" w:color="auto" w:fill="auto"/>
          </w:tcPr>
          <w:p w14:paraId="12725058" w14:textId="77777777" w:rsidR="00A6665F" w:rsidRPr="004F26EF" w:rsidRDefault="00A6665F" w:rsidP="0013138D">
            <w:pPr>
              <w:jc w:val="right"/>
              <w:rPr>
                <w:color w:val="000000"/>
                <w:sz w:val="20"/>
                <w:szCs w:val="20"/>
                <w:lang w:val="fr-FR" w:eastAsia="en-CA"/>
              </w:rPr>
            </w:pPr>
            <w:r w:rsidRPr="004F26EF">
              <w:rPr>
                <w:sz w:val="20"/>
                <w:szCs w:val="20"/>
                <w:lang w:val="fr-FR"/>
              </w:rPr>
              <w:t>40 176</w:t>
            </w:r>
          </w:p>
        </w:tc>
        <w:tc>
          <w:tcPr>
            <w:tcW w:w="378" w:type="pct"/>
            <w:shd w:val="clear" w:color="auto" w:fill="auto"/>
          </w:tcPr>
          <w:p w14:paraId="4680FE75"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80" w:type="pct"/>
            <w:shd w:val="clear" w:color="auto" w:fill="auto"/>
          </w:tcPr>
          <w:p w14:paraId="5DAEBB13"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58" w:type="pct"/>
            <w:shd w:val="clear" w:color="auto" w:fill="auto"/>
          </w:tcPr>
          <w:p w14:paraId="134BA950" w14:textId="77777777" w:rsidR="00A6665F" w:rsidRPr="004F26EF" w:rsidRDefault="00A6665F" w:rsidP="0013138D">
            <w:pPr>
              <w:jc w:val="right"/>
              <w:rPr>
                <w:color w:val="000000"/>
                <w:sz w:val="20"/>
                <w:szCs w:val="20"/>
                <w:lang w:val="fr-FR" w:eastAsia="en-CA"/>
              </w:rPr>
            </w:pPr>
            <w:r w:rsidRPr="004F26EF">
              <w:rPr>
                <w:sz w:val="20"/>
                <w:szCs w:val="20"/>
                <w:lang w:val="fr-FR"/>
              </w:rPr>
              <w:t>10 299</w:t>
            </w:r>
          </w:p>
        </w:tc>
        <w:tc>
          <w:tcPr>
            <w:tcW w:w="530" w:type="pct"/>
            <w:shd w:val="clear" w:color="auto" w:fill="auto"/>
          </w:tcPr>
          <w:p w14:paraId="58AB1AA2" w14:textId="77777777" w:rsidR="00A6665F" w:rsidRPr="004F26EF" w:rsidRDefault="00A6665F" w:rsidP="0013138D">
            <w:pPr>
              <w:jc w:val="right"/>
              <w:rPr>
                <w:color w:val="000000"/>
                <w:sz w:val="20"/>
                <w:szCs w:val="20"/>
                <w:lang w:val="fr-FR" w:eastAsia="en-CA"/>
              </w:rPr>
            </w:pPr>
            <w:r w:rsidRPr="004F26EF">
              <w:rPr>
                <w:sz w:val="20"/>
                <w:szCs w:val="20"/>
                <w:lang w:val="fr-FR"/>
              </w:rPr>
              <w:t>102 823</w:t>
            </w:r>
          </w:p>
        </w:tc>
      </w:tr>
      <w:tr w:rsidR="00ED68FF" w:rsidRPr="004F26EF" w14:paraId="32775FB8" w14:textId="77777777" w:rsidTr="005C15DD">
        <w:trPr>
          <w:trHeight w:val="53"/>
          <w:jc w:val="center"/>
        </w:trPr>
        <w:tc>
          <w:tcPr>
            <w:tcW w:w="375" w:type="pct"/>
            <w:shd w:val="clear" w:color="auto" w:fill="auto"/>
            <w:hideMark/>
          </w:tcPr>
          <w:p w14:paraId="51B978CA"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3.3</w:t>
            </w:r>
          </w:p>
        </w:tc>
        <w:tc>
          <w:tcPr>
            <w:tcW w:w="1332" w:type="pct"/>
            <w:shd w:val="clear" w:color="auto" w:fill="auto"/>
            <w:hideMark/>
          </w:tcPr>
          <w:p w14:paraId="535BC515" w14:textId="77777777" w:rsidR="00A6665F" w:rsidRPr="00ED68FF" w:rsidRDefault="00A6665F" w:rsidP="0013138D">
            <w:pPr>
              <w:jc w:val="left"/>
              <w:rPr>
                <w:color w:val="000000"/>
                <w:sz w:val="20"/>
                <w:szCs w:val="20"/>
                <w:lang w:val="fr-FR" w:eastAsia="en-CA"/>
              </w:rPr>
            </w:pPr>
            <w:r w:rsidRPr="00ED68FF">
              <w:rPr>
                <w:sz w:val="20"/>
                <w:szCs w:val="20"/>
                <w:lang w:val="fr-FR"/>
              </w:rPr>
              <w:t>Total des coûts convenus ($US)</w:t>
            </w:r>
          </w:p>
        </w:tc>
        <w:tc>
          <w:tcPr>
            <w:tcW w:w="440" w:type="pct"/>
            <w:shd w:val="clear" w:color="auto" w:fill="auto"/>
          </w:tcPr>
          <w:p w14:paraId="02A49F75" w14:textId="77777777" w:rsidR="00A6665F" w:rsidRPr="004F26EF" w:rsidRDefault="00A6665F" w:rsidP="0013138D">
            <w:pPr>
              <w:jc w:val="right"/>
              <w:rPr>
                <w:color w:val="000000"/>
                <w:sz w:val="20"/>
                <w:szCs w:val="20"/>
                <w:lang w:val="fr-FR" w:eastAsia="en-CA"/>
              </w:rPr>
            </w:pPr>
            <w:r w:rsidRPr="004F26EF">
              <w:rPr>
                <w:sz w:val="20"/>
                <w:szCs w:val="20"/>
                <w:lang w:val="fr-FR"/>
              </w:rPr>
              <w:t>800 171</w:t>
            </w:r>
          </w:p>
        </w:tc>
        <w:tc>
          <w:tcPr>
            <w:tcW w:w="332" w:type="pct"/>
            <w:shd w:val="clear" w:color="auto" w:fill="auto"/>
          </w:tcPr>
          <w:p w14:paraId="00860368"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32" w:type="pct"/>
            <w:shd w:val="clear" w:color="auto" w:fill="auto"/>
          </w:tcPr>
          <w:p w14:paraId="303D4D3B"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42" w:type="pct"/>
            <w:shd w:val="clear" w:color="auto" w:fill="auto"/>
          </w:tcPr>
          <w:p w14:paraId="3AC88D7F" w14:textId="77777777" w:rsidR="00A6665F" w:rsidRPr="004F26EF" w:rsidRDefault="00A6665F" w:rsidP="0013138D">
            <w:pPr>
              <w:jc w:val="right"/>
              <w:rPr>
                <w:color w:val="000000"/>
                <w:sz w:val="20"/>
                <w:szCs w:val="20"/>
                <w:lang w:val="fr-FR" w:eastAsia="en-CA"/>
              </w:rPr>
            </w:pPr>
            <w:r w:rsidRPr="004F26EF">
              <w:rPr>
                <w:sz w:val="20"/>
                <w:szCs w:val="20"/>
                <w:lang w:val="fr-FR"/>
              </w:rPr>
              <w:t>614 124</w:t>
            </w:r>
          </w:p>
        </w:tc>
        <w:tc>
          <w:tcPr>
            <w:tcW w:w="378" w:type="pct"/>
            <w:shd w:val="clear" w:color="auto" w:fill="auto"/>
          </w:tcPr>
          <w:p w14:paraId="3AE9094B"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380" w:type="pct"/>
            <w:shd w:val="clear" w:color="auto" w:fill="auto"/>
          </w:tcPr>
          <w:p w14:paraId="19165904" w14:textId="77777777" w:rsidR="00A6665F" w:rsidRPr="004F26EF" w:rsidRDefault="00A6665F" w:rsidP="0013138D">
            <w:pPr>
              <w:jc w:val="right"/>
              <w:rPr>
                <w:color w:val="000000"/>
                <w:sz w:val="20"/>
                <w:szCs w:val="20"/>
                <w:lang w:val="fr-FR" w:eastAsia="en-CA"/>
              </w:rPr>
            </w:pPr>
            <w:r w:rsidRPr="004F26EF">
              <w:rPr>
                <w:sz w:val="20"/>
                <w:szCs w:val="20"/>
                <w:lang w:val="fr-FR"/>
              </w:rPr>
              <w:t>0</w:t>
            </w:r>
          </w:p>
        </w:tc>
        <w:tc>
          <w:tcPr>
            <w:tcW w:w="458" w:type="pct"/>
            <w:shd w:val="clear" w:color="auto" w:fill="auto"/>
          </w:tcPr>
          <w:p w14:paraId="0961AEF8" w14:textId="77777777" w:rsidR="00A6665F" w:rsidRPr="004F26EF" w:rsidRDefault="00A6665F" w:rsidP="0013138D">
            <w:pPr>
              <w:jc w:val="right"/>
              <w:rPr>
                <w:color w:val="000000"/>
                <w:sz w:val="20"/>
                <w:szCs w:val="20"/>
                <w:lang w:val="fr-FR" w:eastAsia="en-CA"/>
              </w:rPr>
            </w:pPr>
            <w:r w:rsidRPr="004F26EF">
              <w:rPr>
                <w:sz w:val="20"/>
                <w:szCs w:val="20"/>
                <w:lang w:val="fr-FR"/>
              </w:rPr>
              <w:t>157 424</w:t>
            </w:r>
          </w:p>
        </w:tc>
        <w:tc>
          <w:tcPr>
            <w:tcW w:w="530" w:type="pct"/>
            <w:shd w:val="clear" w:color="auto" w:fill="auto"/>
          </w:tcPr>
          <w:p w14:paraId="038222A2" w14:textId="77777777" w:rsidR="00A6665F" w:rsidRPr="004F26EF" w:rsidRDefault="00A6665F" w:rsidP="0013138D">
            <w:pPr>
              <w:jc w:val="right"/>
              <w:rPr>
                <w:color w:val="000000"/>
                <w:sz w:val="20"/>
                <w:szCs w:val="20"/>
                <w:lang w:val="fr-FR" w:eastAsia="en-CA"/>
              </w:rPr>
            </w:pPr>
            <w:r w:rsidRPr="004F26EF">
              <w:rPr>
                <w:sz w:val="20"/>
                <w:szCs w:val="20"/>
                <w:lang w:val="fr-FR"/>
              </w:rPr>
              <w:t>1 571 719</w:t>
            </w:r>
          </w:p>
        </w:tc>
      </w:tr>
      <w:tr w:rsidR="00ED68FF" w:rsidRPr="004F26EF" w14:paraId="5AADD35D" w14:textId="77777777" w:rsidTr="005C15DD">
        <w:trPr>
          <w:trHeight w:val="53"/>
          <w:jc w:val="center"/>
        </w:trPr>
        <w:tc>
          <w:tcPr>
            <w:tcW w:w="375" w:type="pct"/>
            <w:shd w:val="clear" w:color="auto" w:fill="auto"/>
            <w:hideMark/>
          </w:tcPr>
          <w:p w14:paraId="289FD888"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4.1.1</w:t>
            </w:r>
          </w:p>
        </w:tc>
        <w:tc>
          <w:tcPr>
            <w:tcW w:w="4094" w:type="pct"/>
            <w:gridSpan w:val="8"/>
            <w:shd w:val="clear" w:color="auto" w:fill="auto"/>
            <w:hideMark/>
          </w:tcPr>
          <w:p w14:paraId="1742A636" w14:textId="77777777" w:rsidR="00A6665F" w:rsidRPr="00ED68FF" w:rsidRDefault="00A6665F" w:rsidP="0013138D">
            <w:pPr>
              <w:jc w:val="left"/>
              <w:rPr>
                <w:color w:val="000000"/>
                <w:sz w:val="20"/>
                <w:szCs w:val="20"/>
                <w:lang w:val="fr-FR" w:eastAsia="en-CA"/>
              </w:rPr>
            </w:pPr>
            <w:r w:rsidRPr="00ED68FF">
              <w:rPr>
                <w:rFonts w:asciiTheme="majorBidi" w:hAnsiTheme="majorBidi"/>
                <w:sz w:val="20"/>
                <w:szCs w:val="20"/>
                <w:lang w:val="fr-FR"/>
              </w:rPr>
              <w:t>Élimination totale de la consommation de HCFC-22 convenue en vertu du présent Accord (tonnes PAO)</w:t>
            </w:r>
          </w:p>
        </w:tc>
        <w:tc>
          <w:tcPr>
            <w:tcW w:w="530" w:type="pct"/>
            <w:shd w:val="clear" w:color="auto" w:fill="auto"/>
          </w:tcPr>
          <w:p w14:paraId="72EF200F" w14:textId="77777777" w:rsidR="00A6665F" w:rsidRPr="004F26EF" w:rsidRDefault="00A6665F" w:rsidP="0013138D">
            <w:pPr>
              <w:jc w:val="right"/>
              <w:rPr>
                <w:sz w:val="20"/>
                <w:szCs w:val="20"/>
                <w:lang w:val="fr-FR"/>
              </w:rPr>
            </w:pPr>
            <w:r w:rsidRPr="004F26EF">
              <w:rPr>
                <w:sz w:val="20"/>
                <w:szCs w:val="20"/>
                <w:lang w:val="fr-FR"/>
              </w:rPr>
              <w:t>23,99</w:t>
            </w:r>
          </w:p>
        </w:tc>
      </w:tr>
      <w:tr w:rsidR="00ED68FF" w:rsidRPr="004F26EF" w14:paraId="51E66EB9" w14:textId="77777777" w:rsidTr="005C15DD">
        <w:trPr>
          <w:trHeight w:val="116"/>
          <w:jc w:val="center"/>
        </w:trPr>
        <w:tc>
          <w:tcPr>
            <w:tcW w:w="375" w:type="pct"/>
            <w:shd w:val="clear" w:color="auto" w:fill="auto"/>
            <w:hideMark/>
          </w:tcPr>
          <w:p w14:paraId="5992709F"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4.1.2</w:t>
            </w:r>
          </w:p>
        </w:tc>
        <w:tc>
          <w:tcPr>
            <w:tcW w:w="4094" w:type="pct"/>
            <w:gridSpan w:val="8"/>
            <w:shd w:val="clear" w:color="auto" w:fill="auto"/>
            <w:hideMark/>
          </w:tcPr>
          <w:p w14:paraId="61F77BCC"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Élimination progressive des HCFC-22 à réaliser au cours de la phase précédente (tonnes PAO)</w:t>
            </w:r>
          </w:p>
        </w:tc>
        <w:tc>
          <w:tcPr>
            <w:tcW w:w="530" w:type="pct"/>
            <w:shd w:val="clear" w:color="auto" w:fill="auto"/>
          </w:tcPr>
          <w:p w14:paraId="6E551A7F" w14:textId="77777777" w:rsidR="00A6665F" w:rsidRPr="004F26EF" w:rsidRDefault="00A6665F" w:rsidP="0013138D">
            <w:pPr>
              <w:jc w:val="right"/>
              <w:rPr>
                <w:sz w:val="20"/>
                <w:szCs w:val="20"/>
                <w:lang w:val="fr-FR"/>
              </w:rPr>
            </w:pPr>
            <w:r w:rsidRPr="004F26EF">
              <w:rPr>
                <w:sz w:val="20"/>
                <w:szCs w:val="20"/>
                <w:lang w:val="fr-FR"/>
              </w:rPr>
              <w:t>30,20</w:t>
            </w:r>
          </w:p>
        </w:tc>
      </w:tr>
      <w:tr w:rsidR="00ED68FF" w:rsidRPr="004F26EF" w14:paraId="53B4CA88" w14:textId="77777777" w:rsidTr="005C15DD">
        <w:trPr>
          <w:trHeight w:val="98"/>
          <w:jc w:val="center"/>
        </w:trPr>
        <w:tc>
          <w:tcPr>
            <w:tcW w:w="375" w:type="pct"/>
            <w:shd w:val="clear" w:color="auto" w:fill="auto"/>
            <w:hideMark/>
          </w:tcPr>
          <w:p w14:paraId="1032A153"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4.1.3</w:t>
            </w:r>
          </w:p>
        </w:tc>
        <w:tc>
          <w:tcPr>
            <w:tcW w:w="4094" w:type="pct"/>
            <w:gridSpan w:val="8"/>
            <w:shd w:val="clear" w:color="auto" w:fill="auto"/>
            <w:hideMark/>
          </w:tcPr>
          <w:p w14:paraId="0163B922" w14:textId="77777777" w:rsidR="00A6665F" w:rsidRPr="00ED68FF" w:rsidRDefault="00A6665F" w:rsidP="0013138D">
            <w:pPr>
              <w:jc w:val="left"/>
              <w:rPr>
                <w:color w:val="000000"/>
                <w:sz w:val="20"/>
                <w:szCs w:val="20"/>
                <w:lang w:val="fr-FR" w:eastAsia="en-CA"/>
              </w:rPr>
            </w:pPr>
            <w:r w:rsidRPr="00ED68FF">
              <w:rPr>
                <w:rFonts w:asciiTheme="majorBidi" w:hAnsiTheme="majorBidi"/>
                <w:sz w:val="20"/>
                <w:szCs w:val="20"/>
                <w:lang w:val="fr-FR"/>
              </w:rPr>
              <w:t>Consommation restante admissible de HCFC-22 (tonnes PAO)</w:t>
            </w:r>
          </w:p>
        </w:tc>
        <w:tc>
          <w:tcPr>
            <w:tcW w:w="530" w:type="pct"/>
            <w:shd w:val="clear" w:color="auto" w:fill="auto"/>
          </w:tcPr>
          <w:p w14:paraId="69C207DE" w14:textId="77777777" w:rsidR="00A6665F" w:rsidRPr="004F26EF" w:rsidRDefault="00A6665F" w:rsidP="0013138D">
            <w:pPr>
              <w:jc w:val="right"/>
              <w:rPr>
                <w:sz w:val="20"/>
                <w:szCs w:val="20"/>
                <w:lang w:val="fr-FR"/>
              </w:rPr>
            </w:pPr>
            <w:r w:rsidRPr="004F26EF">
              <w:rPr>
                <w:sz w:val="20"/>
                <w:szCs w:val="20"/>
                <w:lang w:val="fr-FR"/>
              </w:rPr>
              <w:t>0,00</w:t>
            </w:r>
          </w:p>
        </w:tc>
      </w:tr>
      <w:tr w:rsidR="00ED68FF" w:rsidRPr="004F26EF" w14:paraId="30D2E980" w14:textId="77777777" w:rsidTr="005C15DD">
        <w:trPr>
          <w:trHeight w:val="89"/>
          <w:jc w:val="center"/>
        </w:trPr>
        <w:tc>
          <w:tcPr>
            <w:tcW w:w="375" w:type="pct"/>
            <w:shd w:val="clear" w:color="auto" w:fill="auto"/>
            <w:hideMark/>
          </w:tcPr>
          <w:p w14:paraId="59CAA483"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4.2.1</w:t>
            </w:r>
          </w:p>
        </w:tc>
        <w:tc>
          <w:tcPr>
            <w:tcW w:w="4094" w:type="pct"/>
            <w:gridSpan w:val="8"/>
            <w:shd w:val="clear" w:color="auto" w:fill="auto"/>
            <w:hideMark/>
          </w:tcPr>
          <w:p w14:paraId="4E161F03" w14:textId="77777777" w:rsidR="00A6665F" w:rsidRPr="00ED68FF" w:rsidRDefault="00A6665F" w:rsidP="0013138D">
            <w:pPr>
              <w:jc w:val="left"/>
              <w:rPr>
                <w:color w:val="000000"/>
                <w:sz w:val="20"/>
                <w:szCs w:val="20"/>
                <w:lang w:val="fr-FR" w:eastAsia="en-CA"/>
              </w:rPr>
            </w:pPr>
            <w:r w:rsidRPr="00ED68FF">
              <w:rPr>
                <w:color w:val="000000"/>
                <w:sz w:val="20"/>
                <w:szCs w:val="20"/>
                <w:lang w:val="fr-FR" w:eastAsia="en-CA"/>
              </w:rPr>
              <w:t>Élimination totale des HCFC-141b convenue dans le cadre du présent accord (tonnes PAO)</w:t>
            </w:r>
          </w:p>
        </w:tc>
        <w:tc>
          <w:tcPr>
            <w:tcW w:w="530" w:type="pct"/>
            <w:shd w:val="clear" w:color="auto" w:fill="auto"/>
          </w:tcPr>
          <w:p w14:paraId="41B0A5BC" w14:textId="77777777" w:rsidR="00A6665F" w:rsidRPr="004F26EF" w:rsidRDefault="00A6665F" w:rsidP="0013138D">
            <w:pPr>
              <w:jc w:val="right"/>
              <w:rPr>
                <w:sz w:val="20"/>
                <w:szCs w:val="20"/>
                <w:lang w:val="fr-FR"/>
              </w:rPr>
            </w:pPr>
            <w:r w:rsidRPr="004F26EF">
              <w:rPr>
                <w:sz w:val="20"/>
                <w:szCs w:val="20"/>
                <w:lang w:val="fr-FR"/>
              </w:rPr>
              <w:t>0,00</w:t>
            </w:r>
          </w:p>
        </w:tc>
      </w:tr>
      <w:tr w:rsidR="00ED68FF" w:rsidRPr="004F26EF" w14:paraId="65860A1D" w14:textId="77777777" w:rsidTr="005C15DD">
        <w:trPr>
          <w:trHeight w:val="71"/>
          <w:jc w:val="center"/>
        </w:trPr>
        <w:tc>
          <w:tcPr>
            <w:tcW w:w="375" w:type="pct"/>
            <w:shd w:val="clear" w:color="auto" w:fill="auto"/>
            <w:hideMark/>
          </w:tcPr>
          <w:p w14:paraId="2654A2ED"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4.2.2</w:t>
            </w:r>
          </w:p>
        </w:tc>
        <w:tc>
          <w:tcPr>
            <w:tcW w:w="4094" w:type="pct"/>
            <w:gridSpan w:val="8"/>
            <w:shd w:val="clear" w:color="auto" w:fill="auto"/>
            <w:hideMark/>
          </w:tcPr>
          <w:p w14:paraId="17FB2642" w14:textId="77777777" w:rsidR="00A6665F" w:rsidRPr="00ED68FF" w:rsidRDefault="00A6665F" w:rsidP="0013138D">
            <w:pPr>
              <w:jc w:val="left"/>
              <w:rPr>
                <w:color w:val="000000"/>
                <w:sz w:val="20"/>
                <w:szCs w:val="20"/>
                <w:lang w:val="fr-FR" w:eastAsia="en-CA"/>
              </w:rPr>
            </w:pPr>
            <w:r w:rsidRPr="00ED68FF">
              <w:rPr>
                <w:color w:val="000000"/>
                <w:sz w:val="20"/>
                <w:szCs w:val="20"/>
                <w:lang w:val="fr-FR" w:eastAsia="en-CA"/>
              </w:rPr>
              <w:t>Élimination du HCFC-141b à réaliser au cours de la phase précédente (tonnes PAO)</w:t>
            </w:r>
          </w:p>
        </w:tc>
        <w:tc>
          <w:tcPr>
            <w:tcW w:w="530" w:type="pct"/>
            <w:shd w:val="clear" w:color="auto" w:fill="auto"/>
          </w:tcPr>
          <w:p w14:paraId="18F76262" w14:textId="77777777" w:rsidR="00A6665F" w:rsidRPr="004F26EF" w:rsidRDefault="00A6665F" w:rsidP="0013138D">
            <w:pPr>
              <w:jc w:val="right"/>
              <w:rPr>
                <w:sz w:val="20"/>
                <w:szCs w:val="20"/>
                <w:lang w:val="fr-FR"/>
              </w:rPr>
            </w:pPr>
            <w:r w:rsidRPr="004F26EF">
              <w:rPr>
                <w:sz w:val="20"/>
                <w:szCs w:val="20"/>
                <w:lang w:val="fr-FR"/>
              </w:rPr>
              <w:t>28,79</w:t>
            </w:r>
          </w:p>
        </w:tc>
      </w:tr>
      <w:tr w:rsidR="00ED68FF" w:rsidRPr="004F26EF" w14:paraId="795D5A3A" w14:textId="77777777" w:rsidTr="005C15DD">
        <w:trPr>
          <w:trHeight w:val="134"/>
          <w:jc w:val="center"/>
        </w:trPr>
        <w:tc>
          <w:tcPr>
            <w:tcW w:w="375" w:type="pct"/>
            <w:shd w:val="clear" w:color="auto" w:fill="auto"/>
            <w:hideMark/>
          </w:tcPr>
          <w:p w14:paraId="623EE36F" w14:textId="77777777" w:rsidR="00A6665F" w:rsidRPr="004F26EF" w:rsidRDefault="00A6665F" w:rsidP="0013138D">
            <w:pPr>
              <w:jc w:val="left"/>
              <w:rPr>
                <w:color w:val="000000"/>
                <w:sz w:val="20"/>
                <w:szCs w:val="20"/>
                <w:lang w:val="fr-FR" w:eastAsia="en-CA"/>
              </w:rPr>
            </w:pPr>
            <w:r w:rsidRPr="004F26EF">
              <w:rPr>
                <w:color w:val="000000"/>
                <w:sz w:val="20"/>
                <w:szCs w:val="20"/>
                <w:lang w:val="fr-FR" w:eastAsia="en-CA"/>
              </w:rPr>
              <w:t>4.2.3</w:t>
            </w:r>
          </w:p>
        </w:tc>
        <w:tc>
          <w:tcPr>
            <w:tcW w:w="4094" w:type="pct"/>
            <w:gridSpan w:val="8"/>
            <w:shd w:val="clear" w:color="auto" w:fill="auto"/>
            <w:hideMark/>
          </w:tcPr>
          <w:p w14:paraId="21A7FE8E" w14:textId="77777777" w:rsidR="00A6665F" w:rsidRPr="00ED68FF" w:rsidRDefault="00A6665F" w:rsidP="0013138D">
            <w:pPr>
              <w:jc w:val="left"/>
              <w:rPr>
                <w:color w:val="000000"/>
                <w:sz w:val="20"/>
                <w:szCs w:val="20"/>
                <w:lang w:val="fr-FR" w:eastAsia="en-CA"/>
              </w:rPr>
            </w:pPr>
            <w:r w:rsidRPr="00ED68FF">
              <w:rPr>
                <w:color w:val="000000"/>
                <w:sz w:val="20"/>
                <w:szCs w:val="20"/>
                <w:lang w:val="fr-FR" w:eastAsia="en-CA"/>
              </w:rPr>
              <w:t>Consommation admissible restante de HCFC-141b (tonnes PAO)</w:t>
            </w:r>
          </w:p>
        </w:tc>
        <w:tc>
          <w:tcPr>
            <w:tcW w:w="530" w:type="pct"/>
            <w:shd w:val="clear" w:color="auto" w:fill="auto"/>
          </w:tcPr>
          <w:p w14:paraId="44DD5046" w14:textId="77777777" w:rsidR="00A6665F" w:rsidRPr="004F26EF" w:rsidRDefault="00A6665F" w:rsidP="0013138D">
            <w:pPr>
              <w:jc w:val="right"/>
              <w:rPr>
                <w:sz w:val="20"/>
                <w:szCs w:val="20"/>
                <w:lang w:val="fr-FR"/>
              </w:rPr>
            </w:pPr>
            <w:r w:rsidRPr="004F26EF">
              <w:rPr>
                <w:sz w:val="20"/>
                <w:szCs w:val="20"/>
                <w:lang w:val="fr-FR"/>
              </w:rPr>
              <w:t>0,00</w:t>
            </w:r>
          </w:p>
        </w:tc>
      </w:tr>
      <w:tr w:rsidR="00ED68FF" w:rsidRPr="004F26EF" w14:paraId="4BEFFED3" w14:textId="77777777" w:rsidTr="005C15DD">
        <w:trPr>
          <w:trHeight w:val="53"/>
          <w:jc w:val="center"/>
        </w:trPr>
        <w:tc>
          <w:tcPr>
            <w:tcW w:w="375" w:type="pct"/>
            <w:shd w:val="clear" w:color="auto" w:fill="auto"/>
            <w:hideMark/>
          </w:tcPr>
          <w:p w14:paraId="0D5B6A3F" w14:textId="77777777" w:rsidR="00A6665F" w:rsidRPr="004F26EF" w:rsidRDefault="00A6665F" w:rsidP="0013138D">
            <w:pPr>
              <w:keepNext/>
              <w:jc w:val="left"/>
              <w:rPr>
                <w:color w:val="000000"/>
                <w:sz w:val="20"/>
                <w:szCs w:val="20"/>
                <w:lang w:val="fr-FR" w:eastAsia="en-CA"/>
              </w:rPr>
            </w:pPr>
            <w:r w:rsidRPr="004F26EF">
              <w:rPr>
                <w:color w:val="000000"/>
                <w:sz w:val="20"/>
                <w:szCs w:val="20"/>
                <w:lang w:val="fr-FR" w:eastAsia="en-CA"/>
              </w:rPr>
              <w:t>4.3.1</w:t>
            </w:r>
          </w:p>
        </w:tc>
        <w:tc>
          <w:tcPr>
            <w:tcW w:w="4094" w:type="pct"/>
            <w:gridSpan w:val="8"/>
            <w:shd w:val="clear" w:color="auto" w:fill="auto"/>
            <w:hideMark/>
          </w:tcPr>
          <w:p w14:paraId="07079A14" w14:textId="77777777" w:rsidR="00A6665F" w:rsidRPr="00ED68FF" w:rsidRDefault="00A6665F" w:rsidP="0013138D">
            <w:pPr>
              <w:keepNext/>
              <w:jc w:val="left"/>
              <w:rPr>
                <w:color w:val="000000"/>
                <w:sz w:val="20"/>
                <w:szCs w:val="20"/>
                <w:lang w:val="fr-FR" w:eastAsia="en-CA"/>
              </w:rPr>
            </w:pPr>
            <w:r w:rsidRPr="00ED68FF">
              <w:rPr>
                <w:sz w:val="20"/>
                <w:szCs w:val="20"/>
                <w:lang w:val="fr-FR"/>
              </w:rPr>
              <w:t xml:space="preserve">Élimination totale </w:t>
            </w:r>
            <w:r w:rsidRPr="00ED68FF">
              <w:rPr>
                <w:rFonts w:asciiTheme="majorBidi" w:hAnsiTheme="majorBidi"/>
                <w:sz w:val="20"/>
                <w:szCs w:val="20"/>
                <w:lang w:val="fr-FR"/>
              </w:rPr>
              <w:t xml:space="preserve">de la consommation de </w:t>
            </w:r>
            <w:r w:rsidRPr="00ED68FF">
              <w:rPr>
                <w:sz w:val="20"/>
                <w:szCs w:val="20"/>
                <w:lang w:val="fr-FR"/>
              </w:rPr>
              <w:t xml:space="preserve">HCFC-141b contenu dans des polyols pré-mélangés importés, à réaliser dans le cadre du présent Accord (tonnes PAO) </w:t>
            </w:r>
          </w:p>
        </w:tc>
        <w:tc>
          <w:tcPr>
            <w:tcW w:w="530" w:type="pct"/>
            <w:shd w:val="clear" w:color="auto" w:fill="auto"/>
          </w:tcPr>
          <w:p w14:paraId="49AEA4AB" w14:textId="77777777" w:rsidR="00A6665F" w:rsidRPr="004F26EF" w:rsidRDefault="00A6665F" w:rsidP="0013138D">
            <w:pPr>
              <w:keepNext/>
              <w:jc w:val="right"/>
              <w:rPr>
                <w:sz w:val="20"/>
                <w:szCs w:val="20"/>
                <w:lang w:val="fr-FR"/>
              </w:rPr>
            </w:pPr>
            <w:r w:rsidRPr="004F26EF">
              <w:rPr>
                <w:sz w:val="20"/>
                <w:szCs w:val="20"/>
                <w:lang w:val="fr-FR"/>
              </w:rPr>
              <w:t>0,00</w:t>
            </w:r>
          </w:p>
        </w:tc>
      </w:tr>
      <w:tr w:rsidR="00ED68FF" w:rsidRPr="004F26EF" w14:paraId="43C3BDFF" w14:textId="77777777" w:rsidTr="005C15DD">
        <w:trPr>
          <w:trHeight w:val="107"/>
          <w:jc w:val="center"/>
        </w:trPr>
        <w:tc>
          <w:tcPr>
            <w:tcW w:w="375" w:type="pct"/>
            <w:shd w:val="clear" w:color="auto" w:fill="auto"/>
            <w:hideMark/>
          </w:tcPr>
          <w:p w14:paraId="510FC22A" w14:textId="77777777" w:rsidR="00A6665F" w:rsidRPr="004F26EF" w:rsidRDefault="00A6665F" w:rsidP="0013138D">
            <w:pPr>
              <w:keepNext/>
              <w:jc w:val="left"/>
              <w:rPr>
                <w:color w:val="000000"/>
                <w:sz w:val="20"/>
                <w:szCs w:val="20"/>
                <w:lang w:val="fr-FR" w:eastAsia="en-CA"/>
              </w:rPr>
            </w:pPr>
            <w:r w:rsidRPr="004F26EF">
              <w:rPr>
                <w:color w:val="000000"/>
                <w:sz w:val="20"/>
                <w:szCs w:val="20"/>
                <w:lang w:val="fr-FR" w:eastAsia="en-CA"/>
              </w:rPr>
              <w:t>4.3.2</w:t>
            </w:r>
          </w:p>
        </w:tc>
        <w:tc>
          <w:tcPr>
            <w:tcW w:w="4094" w:type="pct"/>
            <w:gridSpan w:val="8"/>
            <w:shd w:val="clear" w:color="auto" w:fill="auto"/>
            <w:hideMark/>
          </w:tcPr>
          <w:p w14:paraId="6498931B" w14:textId="77777777" w:rsidR="00A6665F" w:rsidRPr="00ED68FF" w:rsidRDefault="00A6665F" w:rsidP="0013138D">
            <w:pPr>
              <w:keepNext/>
              <w:jc w:val="left"/>
              <w:rPr>
                <w:color w:val="000000"/>
                <w:sz w:val="20"/>
                <w:szCs w:val="20"/>
                <w:lang w:val="fr-FR" w:eastAsia="en-CA"/>
              </w:rPr>
            </w:pPr>
            <w:r w:rsidRPr="00ED68FF">
              <w:rPr>
                <w:color w:val="000000"/>
                <w:sz w:val="20"/>
                <w:szCs w:val="20"/>
                <w:lang w:val="fr-FR" w:eastAsia="en-CA"/>
              </w:rPr>
              <w:t>Élimination progressive des HCFC-141b contenus dans les polyols pré-mélangés importés, à réaliser au cours de la phase précédente (tonnes PAO)</w:t>
            </w:r>
          </w:p>
        </w:tc>
        <w:tc>
          <w:tcPr>
            <w:tcW w:w="530" w:type="pct"/>
            <w:shd w:val="clear" w:color="auto" w:fill="auto"/>
          </w:tcPr>
          <w:p w14:paraId="4C506872" w14:textId="77777777" w:rsidR="00A6665F" w:rsidRPr="004F26EF" w:rsidRDefault="00A6665F" w:rsidP="0013138D">
            <w:pPr>
              <w:keepNext/>
              <w:jc w:val="right"/>
              <w:rPr>
                <w:sz w:val="20"/>
                <w:szCs w:val="20"/>
                <w:lang w:val="fr-FR"/>
              </w:rPr>
            </w:pPr>
            <w:r w:rsidRPr="004F26EF">
              <w:rPr>
                <w:sz w:val="20"/>
                <w:szCs w:val="20"/>
                <w:lang w:val="fr-FR"/>
              </w:rPr>
              <w:t>11,31</w:t>
            </w:r>
          </w:p>
        </w:tc>
      </w:tr>
      <w:tr w:rsidR="00ED68FF" w:rsidRPr="004F26EF" w14:paraId="2703C8FA" w14:textId="77777777" w:rsidTr="005C15DD">
        <w:trPr>
          <w:trHeight w:val="98"/>
          <w:jc w:val="center"/>
        </w:trPr>
        <w:tc>
          <w:tcPr>
            <w:tcW w:w="375" w:type="pct"/>
            <w:shd w:val="clear" w:color="auto" w:fill="auto"/>
            <w:hideMark/>
          </w:tcPr>
          <w:p w14:paraId="475CBEA5" w14:textId="77777777" w:rsidR="00A6665F" w:rsidRPr="004F26EF" w:rsidRDefault="00A6665F" w:rsidP="0013138D">
            <w:pPr>
              <w:keepNext/>
              <w:jc w:val="left"/>
              <w:rPr>
                <w:color w:val="000000"/>
                <w:sz w:val="20"/>
                <w:szCs w:val="20"/>
                <w:lang w:val="fr-FR" w:eastAsia="en-CA"/>
              </w:rPr>
            </w:pPr>
            <w:r w:rsidRPr="004F26EF">
              <w:rPr>
                <w:color w:val="000000"/>
                <w:sz w:val="20"/>
                <w:szCs w:val="20"/>
                <w:lang w:val="fr-FR" w:eastAsia="en-CA"/>
              </w:rPr>
              <w:t>4.3.3</w:t>
            </w:r>
          </w:p>
        </w:tc>
        <w:tc>
          <w:tcPr>
            <w:tcW w:w="4094" w:type="pct"/>
            <w:gridSpan w:val="8"/>
            <w:shd w:val="clear" w:color="auto" w:fill="auto"/>
            <w:hideMark/>
          </w:tcPr>
          <w:p w14:paraId="4C0AA611" w14:textId="77777777" w:rsidR="00A6665F" w:rsidRPr="00ED68FF" w:rsidRDefault="00A6665F" w:rsidP="0013138D">
            <w:pPr>
              <w:keepNext/>
              <w:jc w:val="left"/>
              <w:rPr>
                <w:color w:val="000000"/>
                <w:sz w:val="20"/>
                <w:szCs w:val="20"/>
                <w:lang w:val="fr-FR" w:eastAsia="en-CA"/>
              </w:rPr>
            </w:pPr>
            <w:r w:rsidRPr="00ED68FF">
              <w:rPr>
                <w:color w:val="000000"/>
                <w:sz w:val="20"/>
                <w:szCs w:val="20"/>
                <w:lang w:val="fr-FR" w:eastAsia="en-CA"/>
              </w:rPr>
              <w:t>Consommation admissible restante de HCFC-141b contenus dans les polyols pré-mélangés importés (tonnes PAO)</w:t>
            </w:r>
          </w:p>
        </w:tc>
        <w:tc>
          <w:tcPr>
            <w:tcW w:w="530" w:type="pct"/>
            <w:shd w:val="clear" w:color="auto" w:fill="auto"/>
          </w:tcPr>
          <w:p w14:paraId="4F91CA1E" w14:textId="77777777" w:rsidR="00A6665F" w:rsidRPr="004F26EF" w:rsidRDefault="00A6665F" w:rsidP="0013138D">
            <w:pPr>
              <w:jc w:val="right"/>
              <w:rPr>
                <w:sz w:val="20"/>
                <w:szCs w:val="20"/>
                <w:lang w:val="fr-FR"/>
              </w:rPr>
            </w:pPr>
            <w:r w:rsidRPr="004F26EF">
              <w:rPr>
                <w:sz w:val="20"/>
                <w:szCs w:val="20"/>
                <w:lang w:val="fr-FR"/>
              </w:rPr>
              <w:t>0,00</w:t>
            </w:r>
          </w:p>
        </w:tc>
      </w:tr>
    </w:tbl>
    <w:p w14:paraId="5741DDC2" w14:textId="228505F2" w:rsidR="00A6665F" w:rsidRPr="004F26EF" w:rsidRDefault="00A6665F" w:rsidP="00A6665F">
      <w:pPr>
        <w:pStyle w:val="Heading1"/>
        <w:numPr>
          <w:ilvl w:val="0"/>
          <w:numId w:val="0"/>
        </w:numPr>
        <w:rPr>
          <w:sz w:val="18"/>
          <w:szCs w:val="16"/>
          <w:lang w:val="fr-FR"/>
        </w:rPr>
      </w:pPr>
      <w:r w:rsidRPr="004F26EF">
        <w:rPr>
          <w:sz w:val="18"/>
          <w:szCs w:val="16"/>
          <w:lang w:val="fr-FR"/>
        </w:rPr>
        <w:t xml:space="preserve">* </w:t>
      </w:r>
      <w:r w:rsidR="00ED68FF" w:rsidRPr="00ED68FF">
        <w:rPr>
          <w:sz w:val="18"/>
          <w:szCs w:val="16"/>
          <w:lang w:val="fr-FR"/>
        </w:rPr>
        <w:t>* Date d'achèvement de la phase II conformément aux décisions 93/15 b) i) et 93/16 : 31 décembre 2024</w:t>
      </w:r>
      <w:r w:rsidRPr="004F26EF">
        <w:rPr>
          <w:sz w:val="18"/>
          <w:szCs w:val="16"/>
          <w:lang w:val="fr-FR"/>
        </w:rPr>
        <w:t>.</w:t>
      </w:r>
    </w:p>
    <w:p w14:paraId="14E54B7F" w14:textId="77777777" w:rsidR="00A6665F" w:rsidRPr="004F26EF" w:rsidRDefault="00A6665F" w:rsidP="00A6665F">
      <w:pPr>
        <w:keepNext/>
        <w:spacing w:before="360" w:after="240"/>
        <w:rPr>
          <w:b/>
          <w:lang w:val="fr-FR"/>
        </w:rPr>
      </w:pPr>
      <w:r w:rsidRPr="004F26EF">
        <w:rPr>
          <w:b/>
          <w:lang w:val="fr-FR"/>
        </w:rPr>
        <w:t xml:space="preserve">APPENDICE 3-A : CALENDRIER D’APPROBATION DU FINANCEMENT </w:t>
      </w:r>
    </w:p>
    <w:p w14:paraId="3B8E0FD1" w14:textId="77777777" w:rsidR="00A6665F" w:rsidRPr="004F26EF" w:rsidRDefault="00A6665F" w:rsidP="00A6665F">
      <w:pPr>
        <w:pStyle w:val="Heading1"/>
        <w:numPr>
          <w:ilvl w:val="0"/>
          <w:numId w:val="14"/>
        </w:numPr>
        <w:tabs>
          <w:tab w:val="clear" w:pos="0"/>
          <w:tab w:val="num" w:pos="720"/>
        </w:tabs>
        <w:rPr>
          <w:lang w:val="fr-FR"/>
        </w:rPr>
      </w:pPr>
      <w:r w:rsidRPr="004F26EF">
        <w:rPr>
          <w:lang w:val="fr-FR"/>
        </w:rPr>
        <w:t>Le financement des futures tranches sera examiné pour approbation à la première réunion de l’année spécifiée à l’Appendice 2-A.</w:t>
      </w:r>
    </w:p>
    <w:p w14:paraId="5401A61B" w14:textId="77777777" w:rsidR="00A6665F" w:rsidRPr="004F26EF" w:rsidRDefault="00A6665F" w:rsidP="00A6665F">
      <w:pPr>
        <w:keepNext/>
        <w:spacing w:before="360" w:after="240"/>
        <w:rPr>
          <w:b/>
          <w:lang w:val="fr-FR"/>
        </w:rPr>
      </w:pPr>
      <w:r w:rsidRPr="004F26EF">
        <w:rPr>
          <w:b/>
          <w:lang w:val="fr-FR"/>
        </w:rPr>
        <w:t>APPENDICE 4-A : FORMAT DES RAPPORTS ET DES PLANS DE MISE EN ŒUVRE DE LA TRANCHE</w:t>
      </w:r>
    </w:p>
    <w:p w14:paraId="5E4E4A33" w14:textId="77777777" w:rsidR="00A6665F" w:rsidRPr="003721AD" w:rsidRDefault="00A6665F" w:rsidP="003721AD">
      <w:pPr>
        <w:pStyle w:val="Heading1"/>
        <w:numPr>
          <w:ilvl w:val="0"/>
          <w:numId w:val="33"/>
        </w:numPr>
        <w:rPr>
          <w:b/>
          <w:lang w:val="fr-FR"/>
        </w:rPr>
      </w:pPr>
      <w:r w:rsidRPr="003721AD">
        <w:rPr>
          <w:lang w:val="fr-FR"/>
        </w:rPr>
        <w:t>La présentation du Plan et du Rapport de mise en œuvre pour chaque demande de tranche comprendra cinq parties :</w:t>
      </w:r>
    </w:p>
    <w:p w14:paraId="7C81720C" w14:textId="77777777" w:rsidR="00A6665F" w:rsidRPr="004F26EF" w:rsidRDefault="00A6665F" w:rsidP="00A6665F">
      <w:pPr>
        <w:pStyle w:val="Heading2"/>
        <w:rPr>
          <w:lang w:val="fr-FR"/>
        </w:rPr>
      </w:pPr>
      <w:r w:rsidRPr="004F26EF">
        <w:rPr>
          <w:lang w:val="fr-FR"/>
        </w:rPr>
        <w:t xml:space="preserve">Un rapport descriptif, avec des données fournies par tranche, sur les progrès réalisés depuis le rapport précédent, reflétant la situation du pays en matière d’élimination des substances, la façon dont les différentes activités y contribuent et comment elles sont reliées entre elles. Ce rapport doit inclure la quantité de SAO éliminées qui résulte directement de la mise en </w:t>
      </w:r>
      <w:r w:rsidRPr="004F26EF">
        <w:rPr>
          <w:lang w:val="fr-FR"/>
        </w:rPr>
        <w:lastRenderedPageBreak/>
        <w:t xml:space="preserve">œuvre des activités, par substance, et les technologies de remplacement utilisées ainsi que l’introduction des solutions de remplacement, pour permettre au Secrétariat de fournir au Comité exécutif des informations sur les changements qui en résultent dans les émissions qui touchent le climat. Le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au(x) Plan(s) de mise en œuvre de tranche soumis précédemment, tels que des retards, l’utilisation de la marge de manœuvre pour la réaffectation des fonds durant la mise en œuvre d’une tranche, tel qu’indiqué au paragraphe 7 du présent Accord, ou autres changements. </w:t>
      </w:r>
    </w:p>
    <w:p w14:paraId="0D01294E" w14:textId="77777777" w:rsidR="00A6665F" w:rsidRPr="004F26EF" w:rsidRDefault="00A6665F" w:rsidP="00A6665F">
      <w:pPr>
        <w:pStyle w:val="Heading2"/>
        <w:rPr>
          <w:lang w:val="fr-FR"/>
        </w:rPr>
      </w:pPr>
      <w:r w:rsidRPr="004F26EF">
        <w:rPr>
          <w:lang w:val="fr-FR"/>
        </w:rPr>
        <w:t>Un rapport de vérification indépendant des résultats du Plan et de la consommation des substances, conformément au paragraphe 5 b) de l’Accord. Si le Comité exécutif n’en décide pas autrement, cette vérification doit être fournie avec chaque demande de tranche et devra fournir une vérification de la consommation pour toutes les années concernées, comme spécifié au paragraphe 5 a) de l’Accord, pour lesquelles le Comité n’a pas encore reçu de rapport de vérification ;</w:t>
      </w:r>
    </w:p>
    <w:p w14:paraId="009A3AE1" w14:textId="77777777" w:rsidR="00A6665F" w:rsidRPr="004F26EF" w:rsidRDefault="00A6665F" w:rsidP="00A6665F">
      <w:pPr>
        <w:pStyle w:val="Heading2"/>
        <w:rPr>
          <w:lang w:val="fr-FR"/>
        </w:rPr>
      </w:pPr>
      <w:r w:rsidRPr="004F26EF">
        <w:rPr>
          <w:lang w:val="fr-FR"/>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également inclure une référence au Plan global et aux progrès réalisés, ainsi qu’à toute modification éventuelle prévue du Plan global. La description doit également préciser et expliquer en détail les modifications apportées au Plan global. Cette description des activités futures peut être présentée dans même document que le rapport descriptif mentionné au paragraphe b) ci-dessus ;</w:t>
      </w:r>
    </w:p>
    <w:p w14:paraId="37D17D4A" w14:textId="77777777" w:rsidR="00A6665F" w:rsidRPr="004F26EF" w:rsidRDefault="00A6665F" w:rsidP="00A6665F">
      <w:pPr>
        <w:pStyle w:val="Heading2"/>
        <w:rPr>
          <w:lang w:val="fr-FR"/>
        </w:rPr>
      </w:pPr>
      <w:r w:rsidRPr="004F26EF">
        <w:rPr>
          <w:lang w:val="fr-FR"/>
        </w:rPr>
        <w:t xml:space="preserve">Un ensemble d’informations quantitatives pour tous les rapports et plans de mise en œuvre de la tranche présentées dans une base de données en ligne ; </w:t>
      </w:r>
    </w:p>
    <w:p w14:paraId="7AC05885" w14:textId="77777777" w:rsidR="00A6665F" w:rsidRPr="004F26EF" w:rsidRDefault="00A6665F" w:rsidP="00A6665F">
      <w:pPr>
        <w:pStyle w:val="Heading2"/>
        <w:widowControl/>
        <w:tabs>
          <w:tab w:val="num" w:pos="-720"/>
        </w:tabs>
        <w:rPr>
          <w:lang w:val="fr-FR"/>
        </w:rPr>
      </w:pPr>
      <w:r w:rsidRPr="004F26EF">
        <w:rPr>
          <w:lang w:val="fr-FR"/>
        </w:rPr>
        <w:t>Une synthèse comprenant environ cinq paragraphes, résumant les informations des paragraphes 1 a) à 1 d) ci-dessus.</w:t>
      </w:r>
    </w:p>
    <w:p w14:paraId="4010ED6A" w14:textId="77777777" w:rsidR="00A6665F" w:rsidRPr="004F26EF" w:rsidRDefault="00A6665F" w:rsidP="00A6665F">
      <w:pPr>
        <w:pStyle w:val="Heading1"/>
        <w:rPr>
          <w:lang w:val="fr-FR"/>
        </w:rPr>
      </w:pPr>
      <w:r w:rsidRPr="004F26EF">
        <w:rPr>
          <w:lang w:val="fr-FR"/>
        </w:rPr>
        <w:t>Si, au cours d’une année donnée, deux étapes du Plan sont mises en œuvre en parallèle, les considérations suivantes doivent être prises en compte lors de la préparation des rapports et plans de mise en œuvre des tranches :</w:t>
      </w:r>
    </w:p>
    <w:p w14:paraId="6470C22A" w14:textId="77777777" w:rsidR="00A6665F" w:rsidRPr="004F26EF" w:rsidRDefault="00A6665F" w:rsidP="00A6665F">
      <w:pPr>
        <w:pStyle w:val="Heading2"/>
        <w:rPr>
          <w:lang w:val="fr-FR"/>
        </w:rPr>
      </w:pPr>
      <w:r w:rsidRPr="004F26EF">
        <w:rPr>
          <w:lang w:val="fr-FR"/>
        </w:rPr>
        <w:t xml:space="preserve">Les rapports et plans de mise en œuvre par tranche mentionnés dans le cadre du présent Accord se réfèrent exclusivement aux activités et aux fonds couverts par le présent Accord ; </w:t>
      </w:r>
    </w:p>
    <w:p w14:paraId="54D5AA1C" w14:textId="77777777" w:rsidR="00A6665F" w:rsidRPr="004F26EF" w:rsidRDefault="00A6665F" w:rsidP="00A6665F">
      <w:pPr>
        <w:pStyle w:val="Heading2"/>
        <w:widowControl/>
        <w:tabs>
          <w:tab w:val="num" w:pos="-720"/>
        </w:tabs>
        <w:rPr>
          <w:lang w:val="fr-FR"/>
        </w:rPr>
      </w:pPr>
      <w:r w:rsidRPr="004F26EF">
        <w:rPr>
          <w:lang w:val="fr-FR"/>
        </w:rPr>
        <w:t>Si les phases mises en œuvre présentent des cibles de consommation de HCFC différentes pour une même année, selon l’Appendice 2-A de chaque accord pour une année donnée, la cible la plus basse servira de valeur de référence aux fins de conformité à ces accords et pour les vérifications indépendantes.</w:t>
      </w:r>
    </w:p>
    <w:p w14:paraId="23EBE0BF" w14:textId="77777777" w:rsidR="00A6665F" w:rsidRPr="004F26EF" w:rsidRDefault="00A6665F" w:rsidP="00A6665F">
      <w:pPr>
        <w:keepNext/>
        <w:widowControl w:val="0"/>
        <w:spacing w:before="360" w:after="240"/>
        <w:rPr>
          <w:b/>
          <w:lang w:val="fr-FR"/>
        </w:rPr>
      </w:pPr>
      <w:r w:rsidRPr="004F26EF">
        <w:rPr>
          <w:b/>
          <w:lang w:val="fr-FR"/>
        </w:rPr>
        <w:t>APPENDICE 5-A : INSTITUTIONS DE SUIVI ET LEUR RÔLE</w:t>
      </w:r>
    </w:p>
    <w:p w14:paraId="2B19BA6F" w14:textId="77777777" w:rsidR="00A6665F" w:rsidRPr="003721AD" w:rsidRDefault="00A6665F" w:rsidP="003721AD">
      <w:pPr>
        <w:pStyle w:val="Heading1"/>
        <w:numPr>
          <w:ilvl w:val="0"/>
          <w:numId w:val="32"/>
        </w:numPr>
        <w:rPr>
          <w:lang w:val="fr-FR"/>
        </w:rPr>
      </w:pPr>
      <w:r w:rsidRPr="003721AD">
        <w:rPr>
          <w:spacing w:val="-1"/>
          <w:lang w:val="fr-FR"/>
        </w:rPr>
        <w:t>L'unité nationale de l'ozone (UNO) sera chargée du suivi et de la coordination générale des activités nationales pendant la mise en œuvre du plan.</w:t>
      </w:r>
    </w:p>
    <w:p w14:paraId="1511ECE6" w14:textId="77777777" w:rsidR="00A6665F" w:rsidRPr="004F26EF" w:rsidRDefault="00A6665F" w:rsidP="00A6665F">
      <w:pPr>
        <w:pStyle w:val="Heading1"/>
        <w:rPr>
          <w:lang w:val="fr-FR"/>
        </w:rPr>
      </w:pPr>
      <w:r w:rsidRPr="004F26EF">
        <w:rPr>
          <w:spacing w:val="-1"/>
          <w:lang w:val="fr-FR"/>
        </w:rPr>
        <w:lastRenderedPageBreak/>
        <w:t xml:space="preserve">Un consultant indépendant sera employé par l'agence d'exécution principale si nécessaire pour vérifier la réalisation des objectifs. Un rapport annuel sera élaboré par l'unité nationale de l'ozone avec l'aide de l'agence d'exécution principale. </w:t>
      </w:r>
    </w:p>
    <w:p w14:paraId="6BB9EC59" w14:textId="77777777" w:rsidR="00A6665F" w:rsidRPr="004F26EF" w:rsidRDefault="00A6665F" w:rsidP="00A6665F">
      <w:pPr>
        <w:keepNext/>
        <w:widowControl w:val="0"/>
        <w:spacing w:before="360" w:after="240"/>
        <w:rPr>
          <w:b/>
          <w:lang w:val="fr-FR"/>
        </w:rPr>
      </w:pPr>
      <w:r w:rsidRPr="004F26EF">
        <w:rPr>
          <w:b/>
          <w:lang w:val="fr-FR"/>
        </w:rPr>
        <w:t>APPENDICE 6-A : RÔLE DE L’AGENCE D’EXÉCUTION PRINCIPALE</w:t>
      </w:r>
    </w:p>
    <w:p w14:paraId="56AD0665" w14:textId="77777777" w:rsidR="00A6665F" w:rsidRPr="003721AD" w:rsidRDefault="00A6665F" w:rsidP="003721AD">
      <w:pPr>
        <w:pStyle w:val="Heading1"/>
        <w:numPr>
          <w:ilvl w:val="0"/>
          <w:numId w:val="31"/>
        </w:numPr>
        <w:rPr>
          <w:lang w:val="fr-FR"/>
        </w:rPr>
      </w:pPr>
      <w:r w:rsidRPr="003721AD">
        <w:rPr>
          <w:lang w:val="fr-FR"/>
        </w:rPr>
        <w:t>L’Agence d’exécution principale sera chargée d’une série d’activités, incluant au moins les activités suivantes :</w:t>
      </w:r>
    </w:p>
    <w:p w14:paraId="46DB3878" w14:textId="77777777" w:rsidR="00A6665F" w:rsidRPr="004F26EF" w:rsidRDefault="00A6665F" w:rsidP="00A6665F">
      <w:pPr>
        <w:pStyle w:val="Heading2"/>
        <w:rPr>
          <w:lang w:val="fr-FR"/>
        </w:rPr>
      </w:pPr>
      <w:r w:rsidRPr="004F26EF">
        <w:rPr>
          <w:lang w:val="fr-FR"/>
        </w:rPr>
        <w:t>Assurer la vérification des résultats et la vérification financière conformément au présent Accord et à ses procédures internes et exigences spécifiques définies dans le PGEH du Pays ;</w:t>
      </w:r>
    </w:p>
    <w:p w14:paraId="63121D06" w14:textId="77777777" w:rsidR="00A6665F" w:rsidRPr="004F26EF" w:rsidRDefault="00A6665F" w:rsidP="00A6665F">
      <w:pPr>
        <w:pStyle w:val="Heading2"/>
        <w:rPr>
          <w:lang w:val="fr-FR"/>
        </w:rPr>
      </w:pPr>
      <w:r w:rsidRPr="004F26EF">
        <w:rPr>
          <w:lang w:val="fr-FR"/>
        </w:rPr>
        <w:t>Aider le Pays à préparer les rapports et plans de mise en œuvre de tranche conformément à l’Appendice 4-A ;</w:t>
      </w:r>
    </w:p>
    <w:p w14:paraId="48F04951" w14:textId="77777777" w:rsidR="00A6665F" w:rsidRPr="004F26EF" w:rsidRDefault="00A6665F" w:rsidP="00A6665F">
      <w:pPr>
        <w:pStyle w:val="Heading2"/>
        <w:widowControl/>
        <w:tabs>
          <w:tab w:val="num" w:pos="-720"/>
        </w:tabs>
        <w:rPr>
          <w:lang w:val="fr-FR"/>
        </w:rPr>
      </w:pPr>
      <w:r w:rsidRPr="004F26EF">
        <w:rPr>
          <w:lang w:val="fr-FR"/>
        </w:rPr>
        <w:t>Fournir au Comité exécutif une vérification indépendante de l’atteinte des cibles et de l’achèvement des activités de la tranche conformément au plan de mise en œuvre de la tranche et à l’Appendice 4-A ;</w:t>
      </w:r>
    </w:p>
    <w:p w14:paraId="453995F9" w14:textId="77777777" w:rsidR="00A6665F" w:rsidRPr="004F26EF" w:rsidRDefault="00A6665F" w:rsidP="00A6665F">
      <w:pPr>
        <w:pStyle w:val="Heading2"/>
        <w:rPr>
          <w:lang w:val="fr-FR"/>
        </w:rPr>
      </w:pPr>
      <w:r w:rsidRPr="004F26EF">
        <w:rPr>
          <w:lang w:val="fr-FR"/>
        </w:rPr>
        <w:t>Veiller à ce que les expériences et les progrès soient reflétés dans les mises à jour du Plan global et dans les futurs plans de mise en œuvre des tranches, conformément aux paragraphes 1 c) et 1 d) de l’Appendice 4-A ;</w:t>
      </w:r>
    </w:p>
    <w:p w14:paraId="4D3B3A5D" w14:textId="77777777" w:rsidR="00A6665F" w:rsidRPr="004F26EF" w:rsidRDefault="00A6665F" w:rsidP="00A6665F">
      <w:pPr>
        <w:pStyle w:val="Heading2"/>
        <w:rPr>
          <w:lang w:val="fr-FR"/>
        </w:rPr>
      </w:pPr>
      <w:r w:rsidRPr="004F26EF">
        <w:rPr>
          <w:lang w:val="fr-FR"/>
        </w:rPr>
        <w:t xml:space="preserve">Remplir les exigences pour les rapports et plans de mise en œuvre des tranches, ainsi que pour le Plan global, conformément à l’Appendice 4-A pour présentation au Comité exécutif ; </w:t>
      </w:r>
    </w:p>
    <w:p w14:paraId="743AD182" w14:textId="77777777" w:rsidR="00A6665F" w:rsidRPr="004F26EF" w:rsidRDefault="00A6665F" w:rsidP="00A6665F">
      <w:pPr>
        <w:pStyle w:val="Heading2"/>
        <w:widowControl/>
        <w:tabs>
          <w:tab w:val="num" w:pos="-720"/>
        </w:tabs>
        <w:rPr>
          <w:lang w:val="fr-FR"/>
        </w:rPr>
      </w:pPr>
      <w:r w:rsidRPr="004F26EF">
        <w:rPr>
          <w:lang w:val="fr-FR"/>
        </w:rPr>
        <w:t>Si la dernière tranche de financement est demandée une ou plusieurs années avant la dernière année pour laquelle une cible de consommation a été fixée, des rapports annuels de mise en œuvre de la tranche et, le cas échéant, des rapports de vérification sur la phase actuelle du Plan doivent être présentés jusqu’à ce que toutes les activités prévues aient été menées à bien et que les cibles de consommation de HCFC aient été atteintes ;</w:t>
      </w:r>
    </w:p>
    <w:p w14:paraId="0F844C42" w14:textId="77777777" w:rsidR="00A6665F" w:rsidRPr="004F26EF" w:rsidRDefault="00A6665F" w:rsidP="00A6665F">
      <w:pPr>
        <w:pStyle w:val="Heading2"/>
        <w:rPr>
          <w:lang w:val="fr-FR"/>
        </w:rPr>
      </w:pPr>
      <w:r w:rsidRPr="004F26EF">
        <w:rPr>
          <w:lang w:val="fr-FR"/>
        </w:rPr>
        <w:t>Veiller à ce que des experts techniques indépendants appropriés effectuent les examens techniques ;</w:t>
      </w:r>
    </w:p>
    <w:p w14:paraId="616E4655" w14:textId="77777777" w:rsidR="00A6665F" w:rsidRPr="004F26EF" w:rsidRDefault="00A6665F" w:rsidP="00A6665F">
      <w:pPr>
        <w:pStyle w:val="Heading2"/>
        <w:rPr>
          <w:lang w:val="fr-FR"/>
        </w:rPr>
      </w:pPr>
      <w:r w:rsidRPr="004F26EF">
        <w:rPr>
          <w:lang w:val="fr-FR"/>
        </w:rPr>
        <w:t>Exécuter les missions de supervision requises ;</w:t>
      </w:r>
    </w:p>
    <w:p w14:paraId="5E8D1A39" w14:textId="77777777" w:rsidR="00A6665F" w:rsidRPr="004F26EF" w:rsidRDefault="00A6665F" w:rsidP="00A6665F">
      <w:pPr>
        <w:pStyle w:val="Heading2"/>
        <w:widowControl/>
        <w:tabs>
          <w:tab w:val="num" w:pos="-720"/>
        </w:tabs>
        <w:rPr>
          <w:lang w:val="fr-FR"/>
        </w:rPr>
      </w:pPr>
      <w:r w:rsidRPr="004F26EF">
        <w:rPr>
          <w:lang w:val="fr-FR"/>
        </w:rPr>
        <w:t>S’assurer qu’il existe un mécanisme opérationnel permettant la mise en œuvre efficace et transparente du Plan de mise en œuvre et la communication de données exactes ;</w:t>
      </w:r>
    </w:p>
    <w:p w14:paraId="6633D366" w14:textId="77777777" w:rsidR="00A6665F" w:rsidRPr="004F26EF" w:rsidRDefault="00A6665F" w:rsidP="00A6665F">
      <w:pPr>
        <w:pStyle w:val="Heading2"/>
        <w:rPr>
          <w:lang w:val="fr-FR"/>
        </w:rPr>
      </w:pPr>
      <w:r w:rsidRPr="004F26EF">
        <w:rPr>
          <w:lang w:val="fr-FR"/>
        </w:rPr>
        <w:t xml:space="preserve">En cas de réduction du soutien financier pour non-conformité au paragraphe 11 de l’Accord, déterminer, en consultation avec le Pays, la répartition des réductions aux différents postes budgétaires et au financement de l’Agence d’exécution principale ; </w:t>
      </w:r>
    </w:p>
    <w:p w14:paraId="6D41CFF6" w14:textId="77777777" w:rsidR="00A6665F" w:rsidRPr="004F26EF" w:rsidRDefault="00A6665F" w:rsidP="00A6665F">
      <w:pPr>
        <w:pStyle w:val="Heading2"/>
        <w:rPr>
          <w:lang w:val="fr-FR"/>
        </w:rPr>
      </w:pPr>
      <w:r w:rsidRPr="004F26EF">
        <w:rPr>
          <w:lang w:val="fr-FR"/>
        </w:rPr>
        <w:t xml:space="preserve">Veiller à ce que les versements effectués au Pays reposent sur l’utilisation des indicateurs ;  </w:t>
      </w:r>
    </w:p>
    <w:p w14:paraId="10D3FD64" w14:textId="77777777" w:rsidR="00A6665F" w:rsidRPr="004F26EF" w:rsidRDefault="00A6665F" w:rsidP="00A6665F">
      <w:pPr>
        <w:pStyle w:val="Heading2"/>
        <w:widowControl/>
        <w:tabs>
          <w:tab w:val="num" w:pos="-720"/>
        </w:tabs>
        <w:rPr>
          <w:lang w:val="fr-FR"/>
        </w:rPr>
      </w:pPr>
      <w:r w:rsidRPr="004F26EF">
        <w:rPr>
          <w:lang w:val="fr-FR"/>
        </w:rPr>
        <w:t>Fournir si nécessaire une assistance en matière de politique, de gestion et de soutien technique ; et</w:t>
      </w:r>
    </w:p>
    <w:p w14:paraId="2FACA3E5" w14:textId="77777777" w:rsidR="00A6665F" w:rsidRPr="004F26EF" w:rsidRDefault="00A6665F" w:rsidP="00A6665F">
      <w:pPr>
        <w:pStyle w:val="Heading2"/>
        <w:widowControl/>
        <w:tabs>
          <w:tab w:val="num" w:pos="-720"/>
        </w:tabs>
        <w:rPr>
          <w:lang w:val="fr-FR"/>
        </w:rPr>
      </w:pPr>
      <w:r w:rsidRPr="004F26EF">
        <w:rPr>
          <w:lang w:val="fr-FR"/>
        </w:rPr>
        <w:t>Débloquer en temps voulu des fonds pour le pays/les entreprises participantes afin qu’ils puissent mener à bien les activités liées au projet.</w:t>
      </w:r>
    </w:p>
    <w:p w14:paraId="0D18555F" w14:textId="77777777" w:rsidR="00A6665F" w:rsidRPr="004F26EF" w:rsidRDefault="00A6665F" w:rsidP="00A6665F">
      <w:pPr>
        <w:pStyle w:val="Heading1"/>
        <w:rPr>
          <w:lang w:val="fr-FR"/>
        </w:rPr>
      </w:pPr>
      <w:r w:rsidRPr="004F26EF">
        <w:rPr>
          <w:lang w:val="fr-FR"/>
        </w:rPr>
        <w:lastRenderedPageBreak/>
        <w:t>Après avoir consulté le Pays et pris en considération les points de vue exprimés, l’Agence d’exécution principale sélectionnera et chargera une entité indépendante de réaliser la vérification des résultats du Plan et de la consommation des substances mentionnées à l’Appendice 1-A, conformément au paragraphe 5 b) de l’Accord et au paragraphe 1 b) de l’Appendice 4-A.</w:t>
      </w:r>
    </w:p>
    <w:p w14:paraId="798FD46E" w14:textId="77777777" w:rsidR="00A6665F" w:rsidRPr="004F26EF" w:rsidRDefault="00A6665F" w:rsidP="00A6665F">
      <w:pPr>
        <w:keepNext/>
        <w:widowControl w:val="0"/>
        <w:spacing w:before="360" w:after="240"/>
        <w:rPr>
          <w:b/>
          <w:lang w:val="fr-FR"/>
        </w:rPr>
      </w:pPr>
      <w:r w:rsidRPr="004F26EF">
        <w:rPr>
          <w:b/>
          <w:lang w:val="fr-FR"/>
        </w:rPr>
        <w:t>APPENDICE 7-A : RÉDUCTIONS DU FINANCEMENT EN CAS DE NON-CONFORMITÉ</w:t>
      </w:r>
    </w:p>
    <w:p w14:paraId="1DD585A3" w14:textId="77777777" w:rsidR="00A6665F" w:rsidRPr="003721AD" w:rsidRDefault="00A6665F" w:rsidP="003721AD">
      <w:pPr>
        <w:pStyle w:val="Heading1"/>
        <w:numPr>
          <w:ilvl w:val="0"/>
          <w:numId w:val="30"/>
        </w:numPr>
        <w:rPr>
          <w:lang w:val="fr-FR"/>
        </w:rPr>
      </w:pPr>
      <w:r w:rsidRPr="003721AD">
        <w:rPr>
          <w:lang w:val="fr-FR"/>
        </w:rPr>
        <w:t>Conformément au paragraphe 11 de l’Accord, il pourra être déduit du montant du financement accordé un montant de 122 $US par kg PAO de consommation dépassant la quantité précisée à la ligne 1.2 de l’Appendice 2-A pour chaque année de non-atteinte de la cible précisée à la ligne 1.2 de l’Appendice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384ECF3C" w14:textId="0188CA1F" w:rsidR="00BE2DAA" w:rsidRPr="004F26EF" w:rsidRDefault="00A6665F" w:rsidP="00A6665F">
      <w:pPr>
        <w:pStyle w:val="Heading1"/>
        <w:rPr>
          <w:lang w:val="fr-FR"/>
        </w:rPr>
      </w:pPr>
      <w:r w:rsidRPr="004F26EF">
        <w:rPr>
          <w:lang w:val="fr-FR"/>
        </w:rPr>
        <w:t>Dans le cas où la sanction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 le plus élevé.</w:t>
      </w:r>
    </w:p>
    <w:p w14:paraId="18EEE3CA" w14:textId="77777777" w:rsidR="00E85409" w:rsidRPr="004F26EF" w:rsidRDefault="00E85409" w:rsidP="004E7F9C">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26226" w14:paraId="4BD7C74B" w14:textId="77777777" w:rsidTr="00FB077C">
        <w:tc>
          <w:tcPr>
            <w:tcW w:w="1915" w:type="dxa"/>
          </w:tcPr>
          <w:p w14:paraId="1FA584FE" w14:textId="77777777" w:rsidR="00E85409" w:rsidRPr="004F26EF" w:rsidRDefault="00E85409" w:rsidP="00FB077C">
            <w:pPr>
              <w:rPr>
                <w:lang w:val="fr-FR"/>
              </w:rPr>
            </w:pPr>
          </w:p>
        </w:tc>
        <w:tc>
          <w:tcPr>
            <w:tcW w:w="1915" w:type="dxa"/>
          </w:tcPr>
          <w:p w14:paraId="2BEBB820" w14:textId="77777777" w:rsidR="00E85409" w:rsidRPr="004F26EF" w:rsidRDefault="00E85409" w:rsidP="00FB077C">
            <w:pPr>
              <w:rPr>
                <w:lang w:val="fr-FR"/>
              </w:rPr>
            </w:pPr>
          </w:p>
        </w:tc>
        <w:tc>
          <w:tcPr>
            <w:tcW w:w="1915" w:type="dxa"/>
            <w:tcBorders>
              <w:bottom w:val="single" w:sz="4" w:space="0" w:color="auto"/>
            </w:tcBorders>
          </w:tcPr>
          <w:p w14:paraId="0D0371C7" w14:textId="77777777" w:rsidR="00E85409" w:rsidRPr="004F26EF" w:rsidRDefault="00E85409" w:rsidP="00FB077C">
            <w:pPr>
              <w:rPr>
                <w:lang w:val="fr-FR"/>
              </w:rPr>
            </w:pPr>
          </w:p>
        </w:tc>
        <w:tc>
          <w:tcPr>
            <w:tcW w:w="1915" w:type="dxa"/>
          </w:tcPr>
          <w:p w14:paraId="5830A413" w14:textId="77777777" w:rsidR="00E85409" w:rsidRPr="004F26EF" w:rsidRDefault="00E85409" w:rsidP="00FB077C">
            <w:pPr>
              <w:rPr>
                <w:lang w:val="fr-FR"/>
              </w:rPr>
            </w:pPr>
          </w:p>
        </w:tc>
        <w:tc>
          <w:tcPr>
            <w:tcW w:w="1916" w:type="dxa"/>
          </w:tcPr>
          <w:p w14:paraId="5D13635D" w14:textId="77777777" w:rsidR="00E85409" w:rsidRPr="004F26EF" w:rsidRDefault="00E85409" w:rsidP="00FB077C">
            <w:pPr>
              <w:rPr>
                <w:lang w:val="fr-FR"/>
              </w:rPr>
            </w:pPr>
          </w:p>
        </w:tc>
      </w:tr>
    </w:tbl>
    <w:p w14:paraId="3005604A" w14:textId="77777777" w:rsidR="00E85409" w:rsidRPr="004F26EF" w:rsidRDefault="00E85409" w:rsidP="004E7F9C">
      <w:pPr>
        <w:rPr>
          <w:lang w:val="fr-FR"/>
        </w:rPr>
      </w:pPr>
    </w:p>
    <w:sectPr w:rsidR="00E85409" w:rsidRPr="004F26EF"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DB9470" w14:textId="77777777" w:rsidR="00475A69" w:rsidRPr="00CA66DD" w:rsidRDefault="00475A69" w:rsidP="004A504B">
      <w:r w:rsidRPr="00CA66DD">
        <w:separator/>
      </w:r>
    </w:p>
  </w:endnote>
  <w:endnote w:type="continuationSeparator" w:id="0">
    <w:p w14:paraId="3C1DF76D" w14:textId="77777777" w:rsidR="00475A69" w:rsidRPr="00CA66DD" w:rsidRDefault="00475A69" w:rsidP="004A504B">
      <w:r w:rsidRPr="00CA66DD">
        <w:continuationSeparator/>
      </w:r>
    </w:p>
  </w:endnote>
  <w:endnote w:type="continuationNotice" w:id="1">
    <w:p w14:paraId="64A22739" w14:textId="77777777" w:rsidR="00475A69" w:rsidRPr="00CA66DD" w:rsidRDefault="00475A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CA148" w14:textId="77777777" w:rsidR="00BE2DAA" w:rsidRPr="00CA66DD" w:rsidRDefault="00BE2DAA">
    <w:pPr>
      <w:jc w:val="center"/>
    </w:pPr>
    <w:r w:rsidRPr="00CA66DD">
      <w:fldChar w:fldCharType="begin"/>
    </w:r>
    <w:r w:rsidRPr="00CA66DD">
      <w:instrText xml:space="preserve"> PAGE </w:instrText>
    </w:r>
    <w:r w:rsidRPr="00CA66DD">
      <w:fldChar w:fldCharType="separate"/>
    </w:r>
    <w:r w:rsidRPr="00CA66DD">
      <w:t>2</w:t>
    </w:r>
    <w:r w:rsidRPr="00CA66D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960CF" w14:textId="77777777" w:rsidR="00BE2DAA" w:rsidRPr="00CA66DD" w:rsidRDefault="00BE2DAA">
    <w:pPr>
      <w:jc w:val="center"/>
    </w:pPr>
    <w:r w:rsidRPr="00CA66DD">
      <w:fldChar w:fldCharType="begin"/>
    </w:r>
    <w:r w:rsidRPr="00CA66DD">
      <w:instrText xml:space="preserve"> PAGE </w:instrText>
    </w:r>
    <w:r w:rsidRPr="00CA66DD">
      <w:fldChar w:fldCharType="separate"/>
    </w:r>
    <w:r w:rsidRPr="00CA66DD">
      <w:t>3</w:t>
    </w:r>
    <w:r w:rsidRPr="00CA66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5DEA94" w14:textId="77777777" w:rsidR="00F42C20" w:rsidRPr="0095700F" w:rsidRDefault="00F42C20" w:rsidP="00F42C20">
    <w:pPr>
      <w:pBdr>
        <w:top w:val="single" w:sz="4" w:space="1" w:color="auto"/>
        <w:left w:val="single" w:sz="4" w:space="4" w:color="auto"/>
        <w:bottom w:val="single" w:sz="4" w:space="1" w:color="auto"/>
        <w:right w:val="single" w:sz="4" w:space="4" w:color="auto"/>
      </w:pBdr>
      <w:jc w:val="center"/>
      <w:rPr>
        <w:sz w:val="18"/>
        <w:szCs w:val="18"/>
        <w:lang w:val="fr-CH"/>
      </w:rPr>
    </w:pPr>
    <w:r w:rsidRPr="0095700F">
      <w:rPr>
        <w:sz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59FAA348" w14:textId="77777777" w:rsidR="00BE2DAA" w:rsidRPr="0095700F" w:rsidRDefault="00BE2DAA"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D3A7E" w14:textId="77777777" w:rsidR="00DC6A10" w:rsidRPr="00CA66DD" w:rsidRDefault="00BC2495">
    <w:pPr>
      <w:jc w:val="center"/>
    </w:pPr>
    <w:r w:rsidRPr="00CA66DD">
      <w:fldChar w:fldCharType="begin"/>
    </w:r>
    <w:r w:rsidR="00851352" w:rsidRPr="00CA66DD">
      <w:instrText xml:space="preserve"> PAGE </w:instrText>
    </w:r>
    <w:r w:rsidRPr="00CA66DD">
      <w:fldChar w:fldCharType="separate"/>
    </w:r>
    <w:r w:rsidR="00E753E8" w:rsidRPr="00CA66DD">
      <w:t>2</w:t>
    </w:r>
    <w:r w:rsidRPr="00CA66DD">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59BAE" w14:textId="77777777" w:rsidR="00DC6A10" w:rsidRPr="00CA66DD" w:rsidRDefault="00BC2495">
    <w:pPr>
      <w:jc w:val="center"/>
    </w:pPr>
    <w:r w:rsidRPr="00CA66DD">
      <w:fldChar w:fldCharType="begin"/>
    </w:r>
    <w:r w:rsidR="00851352" w:rsidRPr="00CA66DD">
      <w:instrText xml:space="preserve"> PAGE </w:instrText>
    </w:r>
    <w:r w:rsidRPr="00CA66DD">
      <w:fldChar w:fldCharType="separate"/>
    </w:r>
    <w:r w:rsidR="00E753E8" w:rsidRPr="00CA66DD">
      <w:t>3</w:t>
    </w:r>
    <w:r w:rsidRPr="00CA66DD">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B1E45" w14:textId="77777777" w:rsidR="004E7F9C" w:rsidRPr="00CA66DD"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BFE90E" w14:textId="77777777" w:rsidR="00475A69" w:rsidRPr="00CA66DD" w:rsidRDefault="00475A69" w:rsidP="004A504B">
      <w:r w:rsidRPr="00CA66DD">
        <w:separator/>
      </w:r>
    </w:p>
  </w:footnote>
  <w:footnote w:type="continuationSeparator" w:id="0">
    <w:p w14:paraId="01B6425D" w14:textId="77777777" w:rsidR="00475A69" w:rsidRPr="00CA66DD" w:rsidRDefault="00475A69" w:rsidP="004A504B">
      <w:r w:rsidRPr="00CA66DD">
        <w:continuationSeparator/>
      </w:r>
    </w:p>
  </w:footnote>
  <w:footnote w:type="continuationNotice" w:id="1">
    <w:p w14:paraId="0A79BFA9" w14:textId="77777777" w:rsidR="00475A69" w:rsidRPr="00CA66DD" w:rsidRDefault="00475A69"/>
  </w:footnote>
  <w:footnote w:id="2">
    <w:p w14:paraId="0FA1C7B9" w14:textId="77777777" w:rsidR="00997D6F" w:rsidRPr="003721AD" w:rsidRDefault="00997D6F" w:rsidP="00997D6F">
      <w:pPr>
        <w:pStyle w:val="FootnoteText"/>
        <w:spacing w:after="40"/>
        <w:rPr>
          <w:lang w:val="fr-FR"/>
        </w:rPr>
      </w:pPr>
      <w:r w:rsidRPr="003721AD">
        <w:rPr>
          <w:rStyle w:val="FootnoteReference"/>
          <w:lang w:val="fr-FR"/>
        </w:rPr>
        <w:footnoteRef/>
      </w:r>
      <w:r w:rsidRPr="003721AD">
        <w:rPr>
          <w:lang w:val="fr-FR"/>
        </w:rPr>
        <w:t xml:space="preserve"> UNEP/OzL.Pro/ExCom/95/1</w:t>
      </w:r>
    </w:p>
  </w:footnote>
  <w:footnote w:id="3">
    <w:p w14:paraId="2C63CAEA" w14:textId="33609011" w:rsidR="0003413B" w:rsidRPr="003721AD" w:rsidRDefault="0003413B" w:rsidP="0003413B">
      <w:pPr>
        <w:pStyle w:val="FootnoteText"/>
        <w:rPr>
          <w:lang w:val="fr-FR"/>
        </w:rPr>
      </w:pPr>
      <w:r w:rsidRPr="003721AD">
        <w:rPr>
          <w:rStyle w:val="FootnoteReference"/>
          <w:lang w:val="fr-FR"/>
        </w:rPr>
        <w:footnoteRef/>
      </w:r>
      <w:r w:rsidRPr="003721AD">
        <w:rPr>
          <w:lang w:val="fr-FR"/>
        </w:rPr>
        <w:t xml:space="preserve"> </w:t>
      </w:r>
      <w:r w:rsidR="008305B3" w:rsidRPr="003721AD">
        <w:rPr>
          <w:lang w:val="fr-FR"/>
        </w:rPr>
        <w:t xml:space="preserve">Conformément à la lettre du 29 mai 2024 adressée à l'ONUDI par le Ministère jordanien de </w:t>
      </w:r>
      <w:r w:rsidR="003721AD" w:rsidRPr="003721AD">
        <w:rPr>
          <w:lang w:val="fr-FR"/>
        </w:rPr>
        <w:t>l’environnement.</w:t>
      </w:r>
    </w:p>
  </w:footnote>
  <w:footnote w:id="4">
    <w:p w14:paraId="7AF58163" w14:textId="77777777" w:rsidR="008305B3" w:rsidRPr="003721AD" w:rsidRDefault="008305B3" w:rsidP="008305B3">
      <w:pPr>
        <w:pStyle w:val="FootnoteText"/>
        <w:rPr>
          <w:lang w:val="fr-FR"/>
        </w:rPr>
      </w:pPr>
      <w:r w:rsidRPr="003721AD">
        <w:rPr>
          <w:rStyle w:val="FootnoteReference"/>
          <w:lang w:val="fr-FR"/>
        </w:rPr>
        <w:footnoteRef/>
      </w:r>
      <w:r w:rsidRPr="003721AD">
        <w:rPr>
          <w:lang w:val="fr-FR"/>
        </w:rPr>
        <w:t xml:space="preserve"> Décision 77/45</w:t>
      </w:r>
    </w:p>
  </w:footnote>
  <w:footnote w:id="5">
    <w:p w14:paraId="2BBBD090" w14:textId="57323ED1" w:rsidR="006D4434" w:rsidRPr="003721AD" w:rsidRDefault="006D4434" w:rsidP="006D4434">
      <w:pPr>
        <w:pStyle w:val="FootnoteText"/>
        <w:rPr>
          <w:lang w:val="fr-FR"/>
        </w:rPr>
      </w:pPr>
      <w:r w:rsidRPr="003721AD">
        <w:rPr>
          <w:rStyle w:val="FootnoteReference"/>
          <w:lang w:val="fr-FR"/>
        </w:rPr>
        <w:footnoteRef/>
      </w:r>
      <w:r w:rsidRPr="003721AD">
        <w:rPr>
          <w:lang w:val="fr-FR"/>
        </w:rPr>
        <w:t xml:space="preserve"> </w:t>
      </w:r>
      <w:r w:rsidR="003721AD" w:rsidRPr="003721AD">
        <w:rPr>
          <w:lang w:val="fr-FR"/>
        </w:rPr>
        <w:t>Décision</w:t>
      </w:r>
      <w:r w:rsidRPr="003721AD">
        <w:rPr>
          <w:lang w:val="fr-FR"/>
        </w:rPr>
        <w:t xml:space="preserve"> 93/16(b)</w:t>
      </w:r>
    </w:p>
  </w:footnote>
  <w:footnote w:id="6">
    <w:p w14:paraId="6DC4D8AB" w14:textId="57916C3B" w:rsidR="006D4434" w:rsidRPr="003721AD" w:rsidRDefault="006D4434" w:rsidP="006D4434">
      <w:pPr>
        <w:pStyle w:val="FootnoteText"/>
        <w:rPr>
          <w:lang w:val="fr-FR"/>
        </w:rPr>
      </w:pPr>
      <w:r w:rsidRPr="003721AD">
        <w:rPr>
          <w:rStyle w:val="FootnoteReference"/>
          <w:lang w:val="fr-FR"/>
        </w:rPr>
        <w:footnoteRef/>
      </w:r>
      <w:r w:rsidRPr="003721AD">
        <w:rPr>
          <w:lang w:val="fr-FR"/>
        </w:rPr>
        <w:t xml:space="preserve"> </w:t>
      </w:r>
      <w:r w:rsidR="003721AD" w:rsidRPr="003721AD">
        <w:rPr>
          <w:lang w:val="fr-FR"/>
        </w:rPr>
        <w:t>Décision</w:t>
      </w:r>
      <w:r w:rsidRPr="003721AD">
        <w:rPr>
          <w:lang w:val="fr-FR"/>
        </w:rPr>
        <w:t xml:space="preserve"> 93/15(b)(i)</w:t>
      </w:r>
    </w:p>
  </w:footnote>
  <w:footnote w:id="7">
    <w:p w14:paraId="00183E74" w14:textId="72F47356" w:rsidR="00D62974" w:rsidRPr="003721AD" w:rsidRDefault="00D62974" w:rsidP="00D62974">
      <w:pPr>
        <w:pStyle w:val="FootnoteText"/>
        <w:rPr>
          <w:lang w:val="fr-FR"/>
        </w:rPr>
      </w:pPr>
      <w:r w:rsidRPr="003721AD">
        <w:rPr>
          <w:rStyle w:val="FootnoteReference"/>
          <w:lang w:val="fr-FR"/>
        </w:rPr>
        <w:footnoteRef/>
      </w:r>
      <w:r w:rsidRPr="003721AD">
        <w:rPr>
          <w:lang w:val="fr-FR"/>
        </w:rPr>
        <w:t xml:space="preserve"> Chaque kit comprend une unité portable de récupération des réfrigérants, une bonbonne de récupération de 12,3 litres, un collecteur de réfrigération à deux vannes, une balance électronique, une pompe à vide à deux étages, une jauge à microns, un chariot avec des outils de base, un chalumeau à braser au gaz MAPP, une cartouche de gaz MAPP, un détecteur de fuite électronique, un régulateur d'azote, un tuyau de raccordement et un détecteur de réfrigérant à infrarouge.</w:t>
      </w:r>
    </w:p>
  </w:footnote>
  <w:footnote w:id="8">
    <w:p w14:paraId="4CBE64B7" w14:textId="602414E7" w:rsidR="00D62974" w:rsidRPr="003721AD" w:rsidRDefault="00D62974" w:rsidP="00D62974">
      <w:pPr>
        <w:pStyle w:val="FootnoteText"/>
        <w:rPr>
          <w:lang w:val="fr-FR"/>
        </w:rPr>
      </w:pPr>
      <w:r w:rsidRPr="003721AD">
        <w:rPr>
          <w:rStyle w:val="FootnoteReference"/>
          <w:lang w:val="fr-FR"/>
        </w:rPr>
        <w:footnoteRef/>
      </w:r>
      <w:r w:rsidRPr="003721AD">
        <w:rPr>
          <w:lang w:val="fr-FR"/>
        </w:rPr>
        <w:t xml:space="preserve"> Chaque atelier recevra une unité de récupération, des tuyaux rouge/bleu/jaune, des filtres, des bonbonnes de réfrigérant de 27,2 litres, une balance électronique, une pompe à vide, un compteur avec tuyau, un détecteur de fuites à infrarouge, un détecteur de réfrigérant à infrarouge, une boîte à outils et des outils de base.</w:t>
      </w:r>
    </w:p>
  </w:footnote>
  <w:footnote w:id="9">
    <w:p w14:paraId="73A6433E" w14:textId="54717DF7" w:rsidR="00D62974" w:rsidRPr="003721AD" w:rsidRDefault="00D62974" w:rsidP="00D62974">
      <w:pPr>
        <w:pStyle w:val="FootnoteText"/>
        <w:rPr>
          <w:lang w:val="fr-FR"/>
        </w:rPr>
      </w:pPr>
      <w:r w:rsidRPr="003721AD">
        <w:rPr>
          <w:rStyle w:val="FootnoteReference"/>
          <w:lang w:val="fr-FR"/>
        </w:rPr>
        <w:footnoteRef/>
      </w:r>
      <w:r w:rsidRPr="003721AD">
        <w:rPr>
          <w:lang w:val="fr-FR"/>
        </w:rPr>
        <w:t xml:space="preserve"> Chaque centre recevra un chromatographe en phase gazeuse, du matériel de laboratoire, des outils de lavage et d'essai, ainsi qu'un identificateur de réfrigérant.</w:t>
      </w:r>
    </w:p>
  </w:footnote>
  <w:footnote w:id="10">
    <w:p w14:paraId="7D14B1E7" w14:textId="63B228D9" w:rsidR="00BE2DAA" w:rsidRPr="003721AD" w:rsidRDefault="00BE2DAA" w:rsidP="00BE2DAA">
      <w:pPr>
        <w:pStyle w:val="FootnoteText"/>
        <w:rPr>
          <w:lang w:val="fr-FR"/>
        </w:rPr>
      </w:pPr>
      <w:r w:rsidRPr="003721AD">
        <w:rPr>
          <w:rStyle w:val="FootnoteReference"/>
          <w:lang w:val="fr-FR"/>
        </w:rPr>
        <w:footnoteRef/>
      </w:r>
      <w:r w:rsidRPr="003721AD">
        <w:rPr>
          <w:lang w:val="fr-FR"/>
        </w:rPr>
        <w:t xml:space="preserve"> </w:t>
      </w:r>
      <w:r w:rsidR="00F52177" w:rsidRPr="003721AD">
        <w:rPr>
          <w:lang w:val="fr-FR"/>
        </w:rPr>
        <w:t>La consommation de HCFC peut être supérieure à zéro au cours d'une année donnée, à condition que la somme des niveaux de consommation calculés sur la période de dix ans allant du 1er janvier 2030 au 1er janvier 2040, divisée par 10, ne dépasse pas 2,5 % de la valeur de référence applicable aux HCFC</w:t>
      </w:r>
      <w:r w:rsidRPr="003721AD">
        <w:rPr>
          <w:lang w:val="fr-FR"/>
        </w:rPr>
        <w:t>.</w:t>
      </w:r>
    </w:p>
  </w:footnote>
  <w:footnote w:id="11">
    <w:p w14:paraId="48CEBE96" w14:textId="77777777" w:rsidR="001D78BA" w:rsidRPr="003721AD" w:rsidRDefault="001D78BA" w:rsidP="001D78BA">
      <w:pPr>
        <w:pStyle w:val="FootnoteText"/>
        <w:rPr>
          <w:lang w:val="fr-FR"/>
        </w:rPr>
      </w:pPr>
      <w:r w:rsidRPr="003721AD">
        <w:rPr>
          <w:rStyle w:val="FootnoteReference"/>
          <w:lang w:val="fr-FR"/>
        </w:rPr>
        <w:footnoteRef/>
      </w:r>
      <w:r w:rsidRPr="003721AD">
        <w:rPr>
          <w:lang w:val="fr-FR"/>
        </w:rPr>
        <w:t xml:space="preserve"> UNEP/OzL.Pro/ExCom/95/31</w:t>
      </w:r>
    </w:p>
  </w:footnote>
  <w:footnote w:id="12">
    <w:p w14:paraId="1FF41990" w14:textId="5BA70DEB" w:rsidR="009342E4" w:rsidRPr="003721AD" w:rsidRDefault="009342E4" w:rsidP="009342E4">
      <w:pPr>
        <w:pStyle w:val="FootnoteText"/>
        <w:rPr>
          <w:lang w:val="fr-FR"/>
        </w:rPr>
      </w:pPr>
      <w:r w:rsidRPr="003721AD">
        <w:rPr>
          <w:rStyle w:val="FootnoteReference"/>
          <w:lang w:val="fr-FR"/>
        </w:rPr>
        <w:footnoteRef/>
      </w:r>
      <w:r w:rsidRPr="003721AD">
        <w:rPr>
          <w:lang w:val="fr-FR"/>
        </w:rPr>
        <w:t xml:space="preserve"> Chaque ensemble comprend une unité de récupération portable, une bonbonne de récupération de 12,3 L, un collecteur de réfrigération à deux vannes, une balance électronique, une pompe à vide, une jauge à microns, un chariot à outils avec des outils de base, un chalumeau à braser le gaz MAPP, une cartouche de gaz MAPP, un détecteur de fuite électronique, un régulateur d'azote, un tuyau de raccordement et un capteur de </w:t>
      </w:r>
      <w:r w:rsidR="003721AD" w:rsidRPr="003721AD">
        <w:rPr>
          <w:lang w:val="fr-FR"/>
        </w:rPr>
        <w:t>réfrigérant</w:t>
      </w:r>
      <w:r w:rsidRPr="003721AD">
        <w:rPr>
          <w:lang w:val="fr-FR"/>
        </w:rPr>
        <w:t xml:space="preserve"> à infrarouge.</w:t>
      </w:r>
    </w:p>
  </w:footnote>
  <w:footnote w:id="13">
    <w:p w14:paraId="645B28CD" w14:textId="7277B6AF" w:rsidR="009342E4" w:rsidRPr="003721AD" w:rsidRDefault="009342E4" w:rsidP="009342E4">
      <w:pPr>
        <w:pStyle w:val="FootnoteText"/>
        <w:rPr>
          <w:lang w:val="fr-FR"/>
        </w:rPr>
      </w:pPr>
      <w:r w:rsidRPr="003721AD">
        <w:rPr>
          <w:rStyle w:val="FootnoteReference"/>
          <w:lang w:val="fr-FR"/>
        </w:rPr>
        <w:footnoteRef/>
      </w:r>
      <w:r w:rsidRPr="003721AD">
        <w:rPr>
          <w:lang w:val="fr-FR"/>
        </w:rPr>
        <w:t xml:space="preserve"> Chaque atelier recevra une unité de récupération, des tuyaux rouge/bleu/jaune, des filtres, des bonbonnes de réfrigérant de 27,2 litres, une balance électronique, une pompe à vide, un compteur avec tuyau, un détecteur de fuites à infrarouge, un capteur de réfrigérant à infrarouge, une boîte à outils et des outils de base.</w:t>
      </w:r>
    </w:p>
  </w:footnote>
  <w:footnote w:id="14">
    <w:p w14:paraId="57E22D55" w14:textId="103FC94D" w:rsidR="009342E4" w:rsidRPr="003721AD" w:rsidRDefault="009342E4" w:rsidP="009342E4">
      <w:pPr>
        <w:pStyle w:val="FootnoteText"/>
        <w:rPr>
          <w:lang w:val="fr-FR"/>
        </w:rPr>
      </w:pPr>
      <w:r w:rsidRPr="003721AD">
        <w:rPr>
          <w:rStyle w:val="FootnoteReference"/>
          <w:lang w:val="fr-FR"/>
        </w:rPr>
        <w:footnoteRef/>
      </w:r>
      <w:r w:rsidRPr="003721AD">
        <w:rPr>
          <w:lang w:val="fr-FR"/>
        </w:rPr>
        <w:t xml:space="preserve"> Sur les 400 ateliers que compte le pays, 55 ont reçu des équipements de récupération et de recyclage dans le cadre de la phase II. La phase III permettra de couvrir 280 ateliers supplémentaires.</w:t>
      </w:r>
    </w:p>
  </w:footnote>
  <w:footnote w:id="15">
    <w:p w14:paraId="54897F52" w14:textId="6E1B59B2" w:rsidR="009342E4" w:rsidRPr="003721AD" w:rsidRDefault="009342E4" w:rsidP="009342E4">
      <w:pPr>
        <w:pStyle w:val="FootnoteText"/>
        <w:rPr>
          <w:lang w:val="fr-FR"/>
        </w:rPr>
      </w:pPr>
      <w:r w:rsidRPr="003721AD">
        <w:rPr>
          <w:rStyle w:val="FootnoteReference"/>
          <w:lang w:val="fr-FR"/>
        </w:rPr>
        <w:footnoteRef/>
      </w:r>
      <w:r w:rsidRPr="003721AD">
        <w:rPr>
          <w:lang w:val="fr-FR"/>
        </w:rPr>
        <w:t xml:space="preserve"> Les coûts couvrent un chromatographe en phase gazeuse et un ensemble d'équipements de laboratoire, trois ensembles d'outils de lavage et d'essai, trois ensembles d'outils, l'élaboration d'un plan d'activités, l'installation des équipements, l'appui opérationnel, la formation, ainsi que le transport et l'assurance.</w:t>
      </w:r>
    </w:p>
  </w:footnote>
  <w:footnote w:id="16">
    <w:p w14:paraId="101A15CB" w14:textId="00BB3EA6" w:rsidR="006F3729" w:rsidRPr="003721AD" w:rsidRDefault="006F3729" w:rsidP="006F3729">
      <w:pPr>
        <w:pStyle w:val="FootnoteText"/>
        <w:rPr>
          <w:lang w:val="fr-FR"/>
        </w:rPr>
      </w:pPr>
      <w:r w:rsidRPr="003721AD">
        <w:rPr>
          <w:rStyle w:val="FootnoteReference"/>
          <w:lang w:val="fr-FR"/>
        </w:rPr>
        <w:footnoteRef/>
      </w:r>
      <w:r w:rsidRPr="003721AD">
        <w:rPr>
          <w:lang w:val="fr-FR"/>
        </w:rPr>
        <w:t xml:space="preserve"> </w:t>
      </w:r>
      <w:r w:rsidR="000F4C73" w:rsidRPr="003721AD">
        <w:rPr>
          <w:lang w:val="fr-FR"/>
        </w:rPr>
        <w:t>Les coûts de la première tranche couvrent le chromatographe en phase gazeuse et l'équipement de laboratoire, trois jeux d'outils, l'installation de l'équipement, l'appui opérationnel, la formation, ainsi que le transport et l'assurance.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21D30" w14:textId="1381D6C5" w:rsidR="00BE2DAA" w:rsidRPr="00CA66DD" w:rsidRDefault="00AF270F" w:rsidP="00BE2DAA">
    <w:r>
      <w:fldChar w:fldCharType="begin"/>
    </w:r>
    <w:r>
      <w:instrText>DOCPROPERTY "Document number"  \* MERGEFORMAT</w:instrText>
    </w:r>
    <w:r>
      <w:fldChar w:fldCharType="separate"/>
    </w:r>
    <w:r w:rsidRPr="00CA66DD">
      <w:t>UNEP/</w:t>
    </w:r>
    <w:proofErr w:type="spellStart"/>
    <w:r w:rsidRPr="00CA66DD">
      <w:t>OzL.Pro</w:t>
    </w:r>
    <w:proofErr w:type="spellEnd"/>
    <w:r w:rsidRPr="00CA66DD">
      <w:t>/ExCom/95/61</w:t>
    </w:r>
    <w:r>
      <w:fldChar w:fldCharType="end"/>
    </w:r>
  </w:p>
  <w:p w14:paraId="6AD67BC6" w14:textId="77777777" w:rsidR="00BE2DAA" w:rsidRPr="00CA66DD" w:rsidRDefault="00BE2DAA"/>
  <w:p w14:paraId="415743C1" w14:textId="77777777" w:rsidR="00BE2DAA" w:rsidRPr="00CA66D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3068D" w14:textId="0C1B0F11" w:rsidR="00BE2DAA" w:rsidRPr="00CA66DD" w:rsidRDefault="00AF270F" w:rsidP="00BE2DAA">
    <w:pPr>
      <w:jc w:val="right"/>
    </w:pPr>
    <w:fldSimple w:instr="DOCPROPERTY &quot;Document number&quot;  \* MERGEFORMAT">
      <w:r w:rsidRPr="00CA66DD">
        <w:t>UNEP/OzL.Pro/ExCom/95/61</w:t>
      </w:r>
    </w:fldSimple>
  </w:p>
  <w:p w14:paraId="7A5F3DE3" w14:textId="77777777" w:rsidR="00BE2DAA" w:rsidRPr="00CA66DD" w:rsidRDefault="00BE2DAA" w:rsidP="00630F36">
    <w:pPr>
      <w:jc w:val="right"/>
    </w:pPr>
  </w:p>
  <w:p w14:paraId="32D63888" w14:textId="77777777" w:rsidR="00BE2DAA" w:rsidRPr="00CA66DD" w:rsidRDefault="00BE2DAA"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7FA1B" w14:textId="7D0DDA85" w:rsidR="00DC6A10" w:rsidRPr="00CA66DD" w:rsidRDefault="00601E06">
    <w:r>
      <w:fldChar w:fldCharType="begin"/>
    </w:r>
    <w:r>
      <w:instrText>DOCPROPERTY "Document number"  \* MERGEFORMAT</w:instrText>
    </w:r>
    <w:r>
      <w:fldChar w:fldCharType="separate"/>
    </w:r>
    <w:r>
      <w:t>UNEP/</w:t>
    </w:r>
    <w:proofErr w:type="spellStart"/>
    <w:r>
      <w:t>OzL.Pro</w:t>
    </w:r>
    <w:proofErr w:type="spellEnd"/>
    <w:r>
      <w:t>/ExCom/95/61</w:t>
    </w:r>
    <w:r>
      <w:fldChar w:fldCharType="end"/>
    </w:r>
  </w:p>
  <w:p w14:paraId="1272C0F1" w14:textId="6041E5EC" w:rsidR="00DC6A10" w:rsidRPr="00CA66DD" w:rsidRDefault="00BE2DAA">
    <w:r w:rsidRPr="00CA66DD">
      <w:t>Annex</w:t>
    </w:r>
    <w:r w:rsidR="00E464AF">
      <w:t>e</w:t>
    </w:r>
    <w:r w:rsidRPr="00CA66DD">
      <w:t xml:space="preserve"> I</w:t>
    </w:r>
  </w:p>
  <w:p w14:paraId="57609CF0" w14:textId="77777777" w:rsidR="00DC6A10" w:rsidRPr="00CA66D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AD5AFD" w14:textId="240C33D1" w:rsidR="00DC6A10" w:rsidRPr="00CA66DD" w:rsidRDefault="00601E06" w:rsidP="00CA5833">
    <w:pPr>
      <w:jc w:val="right"/>
    </w:pPr>
    <w:fldSimple w:instr="DOCPROPERTY &quot;Document number&quot;  \* MERGEFORMAT">
      <w:r>
        <w:t>UNEP/OzL.Pro/ExCom/95/61</w:t>
      </w:r>
    </w:fldSimple>
  </w:p>
  <w:p w14:paraId="658858FA" w14:textId="02B9FA91" w:rsidR="00DC6A10" w:rsidRPr="00CA66DD" w:rsidRDefault="00BE2DAA" w:rsidP="00CA5833">
    <w:pPr>
      <w:jc w:val="right"/>
    </w:pPr>
    <w:r w:rsidRPr="00CA66DD">
      <w:t>Annex</w:t>
    </w:r>
    <w:r w:rsidR="00E464AF">
      <w:t>e</w:t>
    </w:r>
    <w:r w:rsidRPr="00CA66DD">
      <w:t xml:space="preserve"> I</w:t>
    </w:r>
  </w:p>
  <w:p w14:paraId="3ACA4A15" w14:textId="77777777" w:rsidR="00DC6A10" w:rsidRPr="00CA66DD" w:rsidRDefault="00DC6A1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4B3AF" w14:textId="77777777" w:rsidR="00BE2DAA" w:rsidRPr="00CA66DD" w:rsidRDefault="00AF649A" w:rsidP="00BE2DAA">
    <w:pPr>
      <w:jc w:val="right"/>
    </w:pPr>
    <w:fldSimple w:instr="DOCPROPERTY &quot;Document number&quot;  \* MERGEFORMAT">
      <w:r w:rsidRPr="00CA66DD">
        <w:t>UNEP/OzL.Pro/ExCom/95/1</w:t>
      </w:r>
    </w:fldSimple>
  </w:p>
  <w:p w14:paraId="109E1FD0" w14:textId="77777777" w:rsidR="00BE2DAA" w:rsidRPr="00CA66DD" w:rsidRDefault="00BE2DAA" w:rsidP="00BE2DAA">
    <w:pPr>
      <w:jc w:val="right"/>
    </w:pPr>
    <w:r w:rsidRPr="00CA66DD">
      <w:t>Annex I</w:t>
    </w:r>
  </w:p>
  <w:p w14:paraId="1D371CDF" w14:textId="77777777" w:rsidR="00BE2DAA" w:rsidRPr="00CA66DD" w:rsidRDefault="00BE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93A6EB84"/>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E87630"/>
    <w:multiLevelType w:val="hybridMultilevel"/>
    <w:tmpl w:val="B5F621C2"/>
    <w:lvl w:ilvl="0" w:tplc="8BAAA30A">
      <w:start w:val="1"/>
      <w:numFmt w:val="decimal"/>
      <w:lvlText w:val="%1."/>
      <w:lvlJc w:val="left"/>
      <w:pPr>
        <w:ind w:left="720" w:hanging="360"/>
      </w:pPr>
    </w:lvl>
    <w:lvl w:ilvl="1" w:tplc="5D867772">
      <w:start w:val="1"/>
      <w:numFmt w:val="decimal"/>
      <w:lvlText w:val="%2."/>
      <w:lvlJc w:val="left"/>
      <w:pPr>
        <w:ind w:left="720" w:hanging="360"/>
      </w:pPr>
    </w:lvl>
    <w:lvl w:ilvl="2" w:tplc="EA5A08C8">
      <w:start w:val="1"/>
      <w:numFmt w:val="decimal"/>
      <w:lvlText w:val="%3."/>
      <w:lvlJc w:val="left"/>
      <w:pPr>
        <w:ind w:left="720" w:hanging="360"/>
      </w:pPr>
    </w:lvl>
    <w:lvl w:ilvl="3" w:tplc="1EC4C6BC">
      <w:start w:val="1"/>
      <w:numFmt w:val="decimal"/>
      <w:lvlText w:val="%4."/>
      <w:lvlJc w:val="left"/>
      <w:pPr>
        <w:ind w:left="720" w:hanging="360"/>
      </w:pPr>
    </w:lvl>
    <w:lvl w:ilvl="4" w:tplc="B1E2B286">
      <w:start w:val="1"/>
      <w:numFmt w:val="decimal"/>
      <w:lvlText w:val="%5."/>
      <w:lvlJc w:val="left"/>
      <w:pPr>
        <w:ind w:left="720" w:hanging="360"/>
      </w:pPr>
    </w:lvl>
    <w:lvl w:ilvl="5" w:tplc="466627F6">
      <w:start w:val="1"/>
      <w:numFmt w:val="decimal"/>
      <w:lvlText w:val="%6."/>
      <w:lvlJc w:val="left"/>
      <w:pPr>
        <w:ind w:left="720" w:hanging="360"/>
      </w:pPr>
    </w:lvl>
    <w:lvl w:ilvl="6" w:tplc="7D221838">
      <w:start w:val="1"/>
      <w:numFmt w:val="decimal"/>
      <w:lvlText w:val="%7."/>
      <w:lvlJc w:val="left"/>
      <w:pPr>
        <w:ind w:left="720" w:hanging="360"/>
      </w:pPr>
    </w:lvl>
    <w:lvl w:ilvl="7" w:tplc="9D705DEC">
      <w:start w:val="1"/>
      <w:numFmt w:val="decimal"/>
      <w:lvlText w:val="%8."/>
      <w:lvlJc w:val="left"/>
      <w:pPr>
        <w:ind w:left="720" w:hanging="360"/>
      </w:pPr>
    </w:lvl>
    <w:lvl w:ilvl="8" w:tplc="C41AB488">
      <w:start w:val="1"/>
      <w:numFmt w:val="decimal"/>
      <w:lvlText w:val="%9."/>
      <w:lvlJc w:val="left"/>
      <w:pPr>
        <w:ind w:left="720" w:hanging="360"/>
      </w:pPr>
    </w:lvl>
  </w:abstractNum>
  <w:abstractNum w:abstractNumId="2" w15:restartNumberingAfterBreak="0">
    <w:nsid w:val="20FD4DE5"/>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3A05CF0"/>
    <w:multiLevelType w:val="multilevel"/>
    <w:tmpl w:val="775EC8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9497E4D"/>
    <w:multiLevelType w:val="hybridMultilevel"/>
    <w:tmpl w:val="B1B27652"/>
    <w:lvl w:ilvl="0" w:tplc="FA8C6852">
      <w:start w:val="4"/>
      <w:numFmt w:val="bullet"/>
      <w:lvlText w:val=""/>
      <w:lvlJc w:val="left"/>
      <w:pPr>
        <w:ind w:left="720" w:hanging="360"/>
      </w:pPr>
      <w:rPr>
        <w:rFonts w:ascii="Symbol" w:eastAsia="DengXian" w:hAnsi="Symbol" w:cs="Aria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9936A56"/>
    <w:multiLevelType w:val="multilevel"/>
    <w:tmpl w:val="758623B0"/>
    <w:lvl w:ilvl="0">
      <w:start w:val="1"/>
      <w:numFmt w:val="decimal"/>
      <w:lvlText w:val="%1."/>
      <w:lvlJc w:val="left"/>
      <w:pPr>
        <w:tabs>
          <w:tab w:val="num" w:pos="0"/>
        </w:tabs>
        <w:ind w:left="360" w:hanging="360"/>
      </w:pPr>
    </w:lvl>
    <w:lvl w:ilvl="1">
      <w:start w:val="1"/>
      <w:numFmt w:val="lowerLetter"/>
      <w:lvlText w:val="(%2)"/>
      <w:lvlJc w:val="left"/>
      <w:pPr>
        <w:tabs>
          <w:tab w:val="num" w:pos="0"/>
        </w:tabs>
        <w:ind w:left="792" w:hanging="432"/>
      </w:pPr>
      <w:rPr>
        <w:b w:val="0"/>
        <w:i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5"/>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0B318E"/>
    <w:multiLevelType w:val="hybridMultilevel"/>
    <w:tmpl w:val="7CFA0488"/>
    <w:lvl w:ilvl="0" w:tplc="49186A6E">
      <w:start w:val="1"/>
      <w:numFmt w:val="decimal"/>
      <w:lvlText w:val="%1."/>
      <w:lvlJc w:val="left"/>
      <w:pPr>
        <w:ind w:left="720" w:hanging="360"/>
      </w:pPr>
    </w:lvl>
    <w:lvl w:ilvl="1" w:tplc="7D908192">
      <w:start w:val="1"/>
      <w:numFmt w:val="decimal"/>
      <w:lvlText w:val="%2."/>
      <w:lvlJc w:val="left"/>
      <w:pPr>
        <w:ind w:left="720" w:hanging="360"/>
      </w:pPr>
    </w:lvl>
    <w:lvl w:ilvl="2" w:tplc="3C4EFFB4">
      <w:start w:val="1"/>
      <w:numFmt w:val="decimal"/>
      <w:lvlText w:val="%3."/>
      <w:lvlJc w:val="left"/>
      <w:pPr>
        <w:ind w:left="720" w:hanging="360"/>
      </w:pPr>
    </w:lvl>
    <w:lvl w:ilvl="3" w:tplc="60DEA2F6">
      <w:start w:val="1"/>
      <w:numFmt w:val="decimal"/>
      <w:lvlText w:val="%4."/>
      <w:lvlJc w:val="left"/>
      <w:pPr>
        <w:ind w:left="720" w:hanging="360"/>
      </w:pPr>
    </w:lvl>
    <w:lvl w:ilvl="4" w:tplc="49883C82">
      <w:start w:val="1"/>
      <w:numFmt w:val="decimal"/>
      <w:lvlText w:val="%5."/>
      <w:lvlJc w:val="left"/>
      <w:pPr>
        <w:ind w:left="720" w:hanging="360"/>
      </w:pPr>
    </w:lvl>
    <w:lvl w:ilvl="5" w:tplc="AE5C756C">
      <w:start w:val="1"/>
      <w:numFmt w:val="decimal"/>
      <w:lvlText w:val="%6."/>
      <w:lvlJc w:val="left"/>
      <w:pPr>
        <w:ind w:left="720" w:hanging="360"/>
      </w:pPr>
    </w:lvl>
    <w:lvl w:ilvl="6" w:tplc="55DC5702">
      <w:start w:val="1"/>
      <w:numFmt w:val="decimal"/>
      <w:lvlText w:val="%7."/>
      <w:lvlJc w:val="left"/>
      <w:pPr>
        <w:ind w:left="720" w:hanging="360"/>
      </w:pPr>
    </w:lvl>
    <w:lvl w:ilvl="7" w:tplc="5A1408DE">
      <w:start w:val="1"/>
      <w:numFmt w:val="decimal"/>
      <w:lvlText w:val="%8."/>
      <w:lvlJc w:val="left"/>
      <w:pPr>
        <w:ind w:left="720" w:hanging="360"/>
      </w:pPr>
    </w:lvl>
    <w:lvl w:ilvl="8" w:tplc="6B10A98C">
      <w:start w:val="1"/>
      <w:numFmt w:val="decimal"/>
      <w:lvlText w:val="%9."/>
      <w:lvlJc w:val="left"/>
      <w:pPr>
        <w:ind w:left="720" w:hanging="360"/>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C6517E9"/>
    <w:multiLevelType w:val="hybridMultilevel"/>
    <w:tmpl w:val="59186BF8"/>
    <w:lvl w:ilvl="0" w:tplc="9000BDF8">
      <w:start w:val="1"/>
      <w:numFmt w:val="decimal"/>
      <w:lvlText w:val="%1."/>
      <w:lvlJc w:val="left"/>
      <w:pPr>
        <w:ind w:left="720" w:hanging="360"/>
      </w:pPr>
    </w:lvl>
    <w:lvl w:ilvl="1" w:tplc="7D2683AE">
      <w:start w:val="1"/>
      <w:numFmt w:val="lowerLetter"/>
      <w:lvlText w:val="%2."/>
      <w:lvlJc w:val="left"/>
      <w:pPr>
        <w:ind w:left="1440" w:hanging="360"/>
      </w:pPr>
    </w:lvl>
    <w:lvl w:ilvl="2" w:tplc="367A3D7C">
      <w:start w:val="1"/>
      <w:numFmt w:val="lowerRoman"/>
      <w:lvlText w:val="%3."/>
      <w:lvlJc w:val="right"/>
      <w:pPr>
        <w:ind w:left="2160" w:hanging="180"/>
      </w:pPr>
    </w:lvl>
    <w:lvl w:ilvl="3" w:tplc="19E0E44C">
      <w:start w:val="1"/>
      <w:numFmt w:val="decimal"/>
      <w:lvlText w:val="%4."/>
      <w:lvlJc w:val="left"/>
      <w:pPr>
        <w:ind w:left="2880" w:hanging="360"/>
      </w:pPr>
    </w:lvl>
    <w:lvl w:ilvl="4" w:tplc="B8ECEE36">
      <w:start w:val="1"/>
      <w:numFmt w:val="lowerLetter"/>
      <w:lvlText w:val="%5."/>
      <w:lvlJc w:val="left"/>
      <w:pPr>
        <w:ind w:left="3600" w:hanging="360"/>
      </w:pPr>
    </w:lvl>
    <w:lvl w:ilvl="5" w:tplc="4232C9B6">
      <w:start w:val="1"/>
      <w:numFmt w:val="lowerRoman"/>
      <w:lvlText w:val="%6."/>
      <w:lvlJc w:val="right"/>
      <w:pPr>
        <w:ind w:left="4320" w:hanging="180"/>
      </w:pPr>
    </w:lvl>
    <w:lvl w:ilvl="6" w:tplc="F2F8A110">
      <w:start w:val="1"/>
      <w:numFmt w:val="decimal"/>
      <w:lvlText w:val="%7."/>
      <w:lvlJc w:val="left"/>
      <w:pPr>
        <w:ind w:left="5040" w:hanging="360"/>
      </w:pPr>
    </w:lvl>
    <w:lvl w:ilvl="7" w:tplc="7C043EA8">
      <w:start w:val="1"/>
      <w:numFmt w:val="lowerLetter"/>
      <w:lvlText w:val="%8."/>
      <w:lvlJc w:val="left"/>
      <w:pPr>
        <w:ind w:left="5760" w:hanging="360"/>
      </w:pPr>
    </w:lvl>
    <w:lvl w:ilvl="8" w:tplc="2CDE8720">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21191262">
    <w:abstractNumId w:val="12"/>
  </w:num>
  <w:num w:numId="2" w16cid:durableId="842863112">
    <w:abstractNumId w:val="0"/>
  </w:num>
  <w:num w:numId="3" w16cid:durableId="1467314392">
    <w:abstractNumId w:val="0"/>
  </w:num>
  <w:num w:numId="4" w16cid:durableId="983697108">
    <w:abstractNumId w:val="0"/>
  </w:num>
  <w:num w:numId="5" w16cid:durableId="2023127001">
    <w:abstractNumId w:val="0"/>
  </w:num>
  <w:num w:numId="6" w16cid:durableId="462847601">
    <w:abstractNumId w:val="5"/>
  </w:num>
  <w:num w:numId="7" w16cid:durableId="299306927">
    <w:abstractNumId w:val="8"/>
  </w:num>
  <w:num w:numId="8" w16cid:durableId="559828470">
    <w:abstractNumId w:val="9"/>
  </w:num>
  <w:num w:numId="9" w16cid:durableId="1488010068">
    <w:abstractNumId w:val="13"/>
  </w:num>
  <w:num w:numId="10" w16cid:durableId="444007775">
    <w:abstractNumId w:val="6"/>
  </w:num>
  <w:num w:numId="11" w16cid:durableId="2081637436">
    <w:abstractNumId w:val="11"/>
  </w:num>
  <w:num w:numId="12"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84672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9441249">
    <w:abstractNumId w:val="0"/>
  </w:num>
  <w:num w:numId="20" w16cid:durableId="9766410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2319341">
    <w:abstractNumId w:val="4"/>
  </w:num>
  <w:num w:numId="22" w16cid:durableId="1891647312">
    <w:abstractNumId w:val="0"/>
  </w:num>
  <w:num w:numId="23" w16cid:durableId="844973067">
    <w:abstractNumId w:val="0"/>
  </w:num>
  <w:num w:numId="24" w16cid:durableId="1962150836">
    <w:abstractNumId w:val="0"/>
  </w:num>
  <w:num w:numId="25" w16cid:durableId="1888448729">
    <w:abstractNumId w:val="10"/>
  </w:num>
  <w:num w:numId="26" w16cid:durableId="853614241">
    <w:abstractNumId w:val="1"/>
  </w:num>
  <w:num w:numId="27" w16cid:durableId="377361848">
    <w:abstractNumId w:val="7"/>
  </w:num>
  <w:num w:numId="28" w16cid:durableId="178858796">
    <w:abstractNumId w:val="0"/>
  </w:num>
  <w:num w:numId="29" w16cid:durableId="2146387651">
    <w:abstractNumId w:val="2"/>
  </w:num>
  <w:num w:numId="30" w16cid:durableId="1281302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468327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067413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942904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76384084">
    <w:abstractNumId w:val="0"/>
  </w:num>
  <w:num w:numId="35" w16cid:durableId="1302424278">
    <w:abstractNumId w:val="0"/>
  </w:num>
  <w:num w:numId="36" w16cid:durableId="360665873">
    <w:abstractNumId w:val="0"/>
  </w:num>
  <w:num w:numId="37" w16cid:durableId="387605210">
    <w:abstractNumId w:val="0"/>
  </w:num>
  <w:num w:numId="38" w16cid:durableId="1365639285">
    <w:abstractNumId w:val="0"/>
  </w:num>
  <w:num w:numId="39" w16cid:durableId="1652754690">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F649A"/>
    <w:rsid w:val="00000FED"/>
    <w:rsid w:val="0000117F"/>
    <w:rsid w:val="00001691"/>
    <w:rsid w:val="000020D1"/>
    <w:rsid w:val="00003DBC"/>
    <w:rsid w:val="0000434E"/>
    <w:rsid w:val="00004627"/>
    <w:rsid w:val="00005164"/>
    <w:rsid w:val="00005B55"/>
    <w:rsid w:val="00006EAA"/>
    <w:rsid w:val="00007589"/>
    <w:rsid w:val="0001099C"/>
    <w:rsid w:val="00010F5A"/>
    <w:rsid w:val="00011763"/>
    <w:rsid w:val="00011D1D"/>
    <w:rsid w:val="000140A2"/>
    <w:rsid w:val="00014F71"/>
    <w:rsid w:val="000150F3"/>
    <w:rsid w:val="000155C3"/>
    <w:rsid w:val="000176E6"/>
    <w:rsid w:val="000211A9"/>
    <w:rsid w:val="00021223"/>
    <w:rsid w:val="00021238"/>
    <w:rsid w:val="00021FD8"/>
    <w:rsid w:val="00022071"/>
    <w:rsid w:val="00022CB8"/>
    <w:rsid w:val="00023BF0"/>
    <w:rsid w:val="00026249"/>
    <w:rsid w:val="00026A9F"/>
    <w:rsid w:val="00026FC3"/>
    <w:rsid w:val="00027758"/>
    <w:rsid w:val="00030161"/>
    <w:rsid w:val="000303A0"/>
    <w:rsid w:val="000304DC"/>
    <w:rsid w:val="00031260"/>
    <w:rsid w:val="00031965"/>
    <w:rsid w:val="00031B70"/>
    <w:rsid w:val="00032727"/>
    <w:rsid w:val="000329D1"/>
    <w:rsid w:val="0003413B"/>
    <w:rsid w:val="00034522"/>
    <w:rsid w:val="00035894"/>
    <w:rsid w:val="00035F32"/>
    <w:rsid w:val="0003681A"/>
    <w:rsid w:val="000372B7"/>
    <w:rsid w:val="000375EA"/>
    <w:rsid w:val="000402C9"/>
    <w:rsid w:val="00040AAA"/>
    <w:rsid w:val="00040F2A"/>
    <w:rsid w:val="0004197F"/>
    <w:rsid w:val="0004284D"/>
    <w:rsid w:val="000435C8"/>
    <w:rsid w:val="00043EC3"/>
    <w:rsid w:val="0004410F"/>
    <w:rsid w:val="00045379"/>
    <w:rsid w:val="0004552D"/>
    <w:rsid w:val="000506DA"/>
    <w:rsid w:val="00050B2A"/>
    <w:rsid w:val="00050F6E"/>
    <w:rsid w:val="0005186E"/>
    <w:rsid w:val="00051A4C"/>
    <w:rsid w:val="00051D05"/>
    <w:rsid w:val="0005420C"/>
    <w:rsid w:val="00054535"/>
    <w:rsid w:val="00054B45"/>
    <w:rsid w:val="00054F03"/>
    <w:rsid w:val="00055D8E"/>
    <w:rsid w:val="00057E92"/>
    <w:rsid w:val="0006074E"/>
    <w:rsid w:val="0006127F"/>
    <w:rsid w:val="00061EC2"/>
    <w:rsid w:val="00061F6D"/>
    <w:rsid w:val="00062209"/>
    <w:rsid w:val="00062387"/>
    <w:rsid w:val="00062A76"/>
    <w:rsid w:val="00063371"/>
    <w:rsid w:val="0006360C"/>
    <w:rsid w:val="00063BE7"/>
    <w:rsid w:val="00064630"/>
    <w:rsid w:val="00064AA5"/>
    <w:rsid w:val="000654DA"/>
    <w:rsid w:val="000661A5"/>
    <w:rsid w:val="00066CE8"/>
    <w:rsid w:val="00066E88"/>
    <w:rsid w:val="0006786F"/>
    <w:rsid w:val="00067E65"/>
    <w:rsid w:val="00067F16"/>
    <w:rsid w:val="0007000A"/>
    <w:rsid w:val="0007266B"/>
    <w:rsid w:val="0007277D"/>
    <w:rsid w:val="00073AFA"/>
    <w:rsid w:val="00074140"/>
    <w:rsid w:val="00074C53"/>
    <w:rsid w:val="00075210"/>
    <w:rsid w:val="000756A3"/>
    <w:rsid w:val="000758E5"/>
    <w:rsid w:val="000764AD"/>
    <w:rsid w:val="00076BF8"/>
    <w:rsid w:val="0008010E"/>
    <w:rsid w:val="00080ED0"/>
    <w:rsid w:val="0008110F"/>
    <w:rsid w:val="000813A7"/>
    <w:rsid w:val="00082061"/>
    <w:rsid w:val="0008296B"/>
    <w:rsid w:val="00084D1F"/>
    <w:rsid w:val="00085B8F"/>
    <w:rsid w:val="00085DCF"/>
    <w:rsid w:val="00085DD3"/>
    <w:rsid w:val="00086B37"/>
    <w:rsid w:val="00090481"/>
    <w:rsid w:val="00091772"/>
    <w:rsid w:val="0009227D"/>
    <w:rsid w:val="00092EA6"/>
    <w:rsid w:val="000937F5"/>
    <w:rsid w:val="000940B9"/>
    <w:rsid w:val="000953DA"/>
    <w:rsid w:val="00095A70"/>
    <w:rsid w:val="0009720A"/>
    <w:rsid w:val="000978B9"/>
    <w:rsid w:val="000A0296"/>
    <w:rsid w:val="000A0C14"/>
    <w:rsid w:val="000A0E06"/>
    <w:rsid w:val="000A1B3F"/>
    <w:rsid w:val="000A1CC4"/>
    <w:rsid w:val="000A3826"/>
    <w:rsid w:val="000A3D8F"/>
    <w:rsid w:val="000A421A"/>
    <w:rsid w:val="000A5971"/>
    <w:rsid w:val="000A643F"/>
    <w:rsid w:val="000A680C"/>
    <w:rsid w:val="000A6834"/>
    <w:rsid w:val="000A6C26"/>
    <w:rsid w:val="000A71B2"/>
    <w:rsid w:val="000B14D0"/>
    <w:rsid w:val="000B287B"/>
    <w:rsid w:val="000B36C8"/>
    <w:rsid w:val="000B38DD"/>
    <w:rsid w:val="000B3B94"/>
    <w:rsid w:val="000B411F"/>
    <w:rsid w:val="000B61FF"/>
    <w:rsid w:val="000B6F29"/>
    <w:rsid w:val="000B702E"/>
    <w:rsid w:val="000B7725"/>
    <w:rsid w:val="000C0B19"/>
    <w:rsid w:val="000C14A1"/>
    <w:rsid w:val="000C166A"/>
    <w:rsid w:val="000C3336"/>
    <w:rsid w:val="000C3480"/>
    <w:rsid w:val="000C50CA"/>
    <w:rsid w:val="000C55E3"/>
    <w:rsid w:val="000C629F"/>
    <w:rsid w:val="000D0EF9"/>
    <w:rsid w:val="000D1710"/>
    <w:rsid w:val="000D1FB5"/>
    <w:rsid w:val="000D35BD"/>
    <w:rsid w:val="000D384E"/>
    <w:rsid w:val="000D3F8F"/>
    <w:rsid w:val="000D413E"/>
    <w:rsid w:val="000D52A4"/>
    <w:rsid w:val="000D5851"/>
    <w:rsid w:val="000D6379"/>
    <w:rsid w:val="000D66C3"/>
    <w:rsid w:val="000D6FDC"/>
    <w:rsid w:val="000D7D19"/>
    <w:rsid w:val="000E07BC"/>
    <w:rsid w:val="000E1821"/>
    <w:rsid w:val="000E19F0"/>
    <w:rsid w:val="000E1C81"/>
    <w:rsid w:val="000E1D8F"/>
    <w:rsid w:val="000E2E21"/>
    <w:rsid w:val="000E3BCB"/>
    <w:rsid w:val="000E4283"/>
    <w:rsid w:val="000E4B1B"/>
    <w:rsid w:val="000E5864"/>
    <w:rsid w:val="000E67D7"/>
    <w:rsid w:val="000E6BA4"/>
    <w:rsid w:val="000E7491"/>
    <w:rsid w:val="000E774C"/>
    <w:rsid w:val="000F08E6"/>
    <w:rsid w:val="000F1738"/>
    <w:rsid w:val="000F1AD2"/>
    <w:rsid w:val="000F1CD4"/>
    <w:rsid w:val="000F2895"/>
    <w:rsid w:val="000F4103"/>
    <w:rsid w:val="000F4338"/>
    <w:rsid w:val="000F4501"/>
    <w:rsid w:val="000F482E"/>
    <w:rsid w:val="000F48F4"/>
    <w:rsid w:val="000F4C73"/>
    <w:rsid w:val="000F52A0"/>
    <w:rsid w:val="000F5408"/>
    <w:rsid w:val="000F70A7"/>
    <w:rsid w:val="000F7183"/>
    <w:rsid w:val="000F72A2"/>
    <w:rsid w:val="001001F6"/>
    <w:rsid w:val="001003D6"/>
    <w:rsid w:val="001006BD"/>
    <w:rsid w:val="001007DC"/>
    <w:rsid w:val="00100D57"/>
    <w:rsid w:val="00101CCA"/>
    <w:rsid w:val="001029C1"/>
    <w:rsid w:val="00105EBB"/>
    <w:rsid w:val="00105FA4"/>
    <w:rsid w:val="001067A1"/>
    <w:rsid w:val="00107328"/>
    <w:rsid w:val="00107E2F"/>
    <w:rsid w:val="00111035"/>
    <w:rsid w:val="0011189B"/>
    <w:rsid w:val="00111BBC"/>
    <w:rsid w:val="00111BFF"/>
    <w:rsid w:val="00112FD6"/>
    <w:rsid w:val="00113250"/>
    <w:rsid w:val="00113CCA"/>
    <w:rsid w:val="00114639"/>
    <w:rsid w:val="001152B0"/>
    <w:rsid w:val="00115C37"/>
    <w:rsid w:val="00116416"/>
    <w:rsid w:val="001164D9"/>
    <w:rsid w:val="00116935"/>
    <w:rsid w:val="00116A81"/>
    <w:rsid w:val="00117BAB"/>
    <w:rsid w:val="0012141A"/>
    <w:rsid w:val="00121EBC"/>
    <w:rsid w:val="00122657"/>
    <w:rsid w:val="00122A15"/>
    <w:rsid w:val="00122B67"/>
    <w:rsid w:val="00122F25"/>
    <w:rsid w:val="00123E32"/>
    <w:rsid w:val="00124499"/>
    <w:rsid w:val="00124DC7"/>
    <w:rsid w:val="001265F8"/>
    <w:rsid w:val="0012766F"/>
    <w:rsid w:val="001278FD"/>
    <w:rsid w:val="00127C86"/>
    <w:rsid w:val="001311BA"/>
    <w:rsid w:val="00131D44"/>
    <w:rsid w:val="00131FFA"/>
    <w:rsid w:val="001325D7"/>
    <w:rsid w:val="001332A1"/>
    <w:rsid w:val="001336BC"/>
    <w:rsid w:val="00134B02"/>
    <w:rsid w:val="00135926"/>
    <w:rsid w:val="00135980"/>
    <w:rsid w:val="0013641B"/>
    <w:rsid w:val="00137187"/>
    <w:rsid w:val="0013786F"/>
    <w:rsid w:val="00137FE1"/>
    <w:rsid w:val="00142198"/>
    <w:rsid w:val="00142FB4"/>
    <w:rsid w:val="00143A6C"/>
    <w:rsid w:val="001442F5"/>
    <w:rsid w:val="00144626"/>
    <w:rsid w:val="0014489D"/>
    <w:rsid w:val="00144F48"/>
    <w:rsid w:val="00145BE1"/>
    <w:rsid w:val="00151F15"/>
    <w:rsid w:val="00152059"/>
    <w:rsid w:val="00152947"/>
    <w:rsid w:val="001536C2"/>
    <w:rsid w:val="00153AC9"/>
    <w:rsid w:val="00155BDA"/>
    <w:rsid w:val="00155F12"/>
    <w:rsid w:val="001564FC"/>
    <w:rsid w:val="001568A1"/>
    <w:rsid w:val="00156CD2"/>
    <w:rsid w:val="00156FB3"/>
    <w:rsid w:val="0015711B"/>
    <w:rsid w:val="00157A35"/>
    <w:rsid w:val="001600AB"/>
    <w:rsid w:val="0016041B"/>
    <w:rsid w:val="00160CBA"/>
    <w:rsid w:val="001613BF"/>
    <w:rsid w:val="00164179"/>
    <w:rsid w:val="00164719"/>
    <w:rsid w:val="00165094"/>
    <w:rsid w:val="0016523A"/>
    <w:rsid w:val="0016540F"/>
    <w:rsid w:val="00165E38"/>
    <w:rsid w:val="001664F8"/>
    <w:rsid w:val="00166FC4"/>
    <w:rsid w:val="001677AC"/>
    <w:rsid w:val="0017168C"/>
    <w:rsid w:val="00171E08"/>
    <w:rsid w:val="00174C0F"/>
    <w:rsid w:val="001804EA"/>
    <w:rsid w:val="0018191E"/>
    <w:rsid w:val="00181D26"/>
    <w:rsid w:val="001829AA"/>
    <w:rsid w:val="00183FB1"/>
    <w:rsid w:val="00184574"/>
    <w:rsid w:val="001866C4"/>
    <w:rsid w:val="00190A61"/>
    <w:rsid w:val="001910FF"/>
    <w:rsid w:val="001911FA"/>
    <w:rsid w:val="00191437"/>
    <w:rsid w:val="00191477"/>
    <w:rsid w:val="00191914"/>
    <w:rsid w:val="001942B7"/>
    <w:rsid w:val="00194E7A"/>
    <w:rsid w:val="00194ED0"/>
    <w:rsid w:val="001954A5"/>
    <w:rsid w:val="0019607C"/>
    <w:rsid w:val="00196904"/>
    <w:rsid w:val="00197179"/>
    <w:rsid w:val="00197CC7"/>
    <w:rsid w:val="00197DD1"/>
    <w:rsid w:val="00197EE2"/>
    <w:rsid w:val="00197EF2"/>
    <w:rsid w:val="001A0E38"/>
    <w:rsid w:val="001A0E93"/>
    <w:rsid w:val="001A1AE6"/>
    <w:rsid w:val="001A2215"/>
    <w:rsid w:val="001A3342"/>
    <w:rsid w:val="001A3E3D"/>
    <w:rsid w:val="001A3FD2"/>
    <w:rsid w:val="001A4781"/>
    <w:rsid w:val="001A502C"/>
    <w:rsid w:val="001A504C"/>
    <w:rsid w:val="001A5207"/>
    <w:rsid w:val="001A6B37"/>
    <w:rsid w:val="001A7049"/>
    <w:rsid w:val="001A70D3"/>
    <w:rsid w:val="001B002D"/>
    <w:rsid w:val="001B0660"/>
    <w:rsid w:val="001B0CC8"/>
    <w:rsid w:val="001B1E40"/>
    <w:rsid w:val="001B5470"/>
    <w:rsid w:val="001B62F7"/>
    <w:rsid w:val="001C1689"/>
    <w:rsid w:val="001C2737"/>
    <w:rsid w:val="001C2932"/>
    <w:rsid w:val="001C4695"/>
    <w:rsid w:val="001C746C"/>
    <w:rsid w:val="001C764E"/>
    <w:rsid w:val="001C77BD"/>
    <w:rsid w:val="001C7871"/>
    <w:rsid w:val="001D08A9"/>
    <w:rsid w:val="001D08DC"/>
    <w:rsid w:val="001D0E54"/>
    <w:rsid w:val="001D267A"/>
    <w:rsid w:val="001D40BF"/>
    <w:rsid w:val="001D4109"/>
    <w:rsid w:val="001D555C"/>
    <w:rsid w:val="001D5583"/>
    <w:rsid w:val="001D6287"/>
    <w:rsid w:val="001D7321"/>
    <w:rsid w:val="001D78BA"/>
    <w:rsid w:val="001D7F32"/>
    <w:rsid w:val="001D7FE1"/>
    <w:rsid w:val="001E0A64"/>
    <w:rsid w:val="001E1052"/>
    <w:rsid w:val="001E1573"/>
    <w:rsid w:val="001E21B1"/>
    <w:rsid w:val="001E2F93"/>
    <w:rsid w:val="001E4554"/>
    <w:rsid w:val="001E57F0"/>
    <w:rsid w:val="001E5F10"/>
    <w:rsid w:val="001E5FC0"/>
    <w:rsid w:val="001E61E5"/>
    <w:rsid w:val="001E6227"/>
    <w:rsid w:val="001E73B2"/>
    <w:rsid w:val="001F0F9B"/>
    <w:rsid w:val="001F1F6D"/>
    <w:rsid w:val="001F2159"/>
    <w:rsid w:val="001F2514"/>
    <w:rsid w:val="001F28FB"/>
    <w:rsid w:val="001F2CC3"/>
    <w:rsid w:val="001F2D03"/>
    <w:rsid w:val="001F359A"/>
    <w:rsid w:val="001F35B4"/>
    <w:rsid w:val="001F53FD"/>
    <w:rsid w:val="001F5E5C"/>
    <w:rsid w:val="001F67AD"/>
    <w:rsid w:val="00201435"/>
    <w:rsid w:val="00201B46"/>
    <w:rsid w:val="002023B4"/>
    <w:rsid w:val="002024BA"/>
    <w:rsid w:val="002032EA"/>
    <w:rsid w:val="0020375E"/>
    <w:rsid w:val="00203992"/>
    <w:rsid w:val="002044E9"/>
    <w:rsid w:val="00204A81"/>
    <w:rsid w:val="002051EB"/>
    <w:rsid w:val="00205CE6"/>
    <w:rsid w:val="0020758D"/>
    <w:rsid w:val="00207D8D"/>
    <w:rsid w:val="00210B8B"/>
    <w:rsid w:val="00211C79"/>
    <w:rsid w:val="00212286"/>
    <w:rsid w:val="00214863"/>
    <w:rsid w:val="00214CC7"/>
    <w:rsid w:val="002156B4"/>
    <w:rsid w:val="00215839"/>
    <w:rsid w:val="002164E3"/>
    <w:rsid w:val="0021656B"/>
    <w:rsid w:val="00216CAE"/>
    <w:rsid w:val="00220858"/>
    <w:rsid w:val="00220B65"/>
    <w:rsid w:val="00220CB3"/>
    <w:rsid w:val="00222715"/>
    <w:rsid w:val="0022291A"/>
    <w:rsid w:val="00222D3A"/>
    <w:rsid w:val="002237C5"/>
    <w:rsid w:val="00224A04"/>
    <w:rsid w:val="00224A18"/>
    <w:rsid w:val="00224BFC"/>
    <w:rsid w:val="00224FCD"/>
    <w:rsid w:val="00226D60"/>
    <w:rsid w:val="00226FAD"/>
    <w:rsid w:val="002274CF"/>
    <w:rsid w:val="002300BA"/>
    <w:rsid w:val="0023146C"/>
    <w:rsid w:val="00233133"/>
    <w:rsid w:val="00233750"/>
    <w:rsid w:val="00233C73"/>
    <w:rsid w:val="002342CA"/>
    <w:rsid w:val="00234A8D"/>
    <w:rsid w:val="00234B48"/>
    <w:rsid w:val="00235395"/>
    <w:rsid w:val="00237482"/>
    <w:rsid w:val="00237500"/>
    <w:rsid w:val="00240295"/>
    <w:rsid w:val="002402DA"/>
    <w:rsid w:val="0024263D"/>
    <w:rsid w:val="00242E39"/>
    <w:rsid w:val="00244D9E"/>
    <w:rsid w:val="002462F8"/>
    <w:rsid w:val="00247848"/>
    <w:rsid w:val="00250952"/>
    <w:rsid w:val="00251198"/>
    <w:rsid w:val="0025171C"/>
    <w:rsid w:val="00252372"/>
    <w:rsid w:val="00252DD6"/>
    <w:rsid w:val="00253222"/>
    <w:rsid w:val="002536C3"/>
    <w:rsid w:val="00254063"/>
    <w:rsid w:val="002541A8"/>
    <w:rsid w:val="00254BBE"/>
    <w:rsid w:val="00254F0B"/>
    <w:rsid w:val="00254F7F"/>
    <w:rsid w:val="0026005E"/>
    <w:rsid w:val="00260618"/>
    <w:rsid w:val="00260626"/>
    <w:rsid w:val="00260D55"/>
    <w:rsid w:val="0026187C"/>
    <w:rsid w:val="00261955"/>
    <w:rsid w:val="00261977"/>
    <w:rsid w:val="00261C13"/>
    <w:rsid w:val="00262663"/>
    <w:rsid w:val="002627FA"/>
    <w:rsid w:val="00262847"/>
    <w:rsid w:val="0026459C"/>
    <w:rsid w:val="002650E4"/>
    <w:rsid w:val="002676EB"/>
    <w:rsid w:val="00273C3C"/>
    <w:rsid w:val="002746E4"/>
    <w:rsid w:val="002751CF"/>
    <w:rsid w:val="00276C17"/>
    <w:rsid w:val="00277A04"/>
    <w:rsid w:val="00277A56"/>
    <w:rsid w:val="002810A6"/>
    <w:rsid w:val="00281318"/>
    <w:rsid w:val="00281A64"/>
    <w:rsid w:val="00281BB2"/>
    <w:rsid w:val="002858AD"/>
    <w:rsid w:val="00285D40"/>
    <w:rsid w:val="00287A3F"/>
    <w:rsid w:val="00287C02"/>
    <w:rsid w:val="002908CF"/>
    <w:rsid w:val="002912AE"/>
    <w:rsid w:val="0029158B"/>
    <w:rsid w:val="0029182F"/>
    <w:rsid w:val="00293709"/>
    <w:rsid w:val="002942DC"/>
    <w:rsid w:val="00294948"/>
    <w:rsid w:val="00295AB4"/>
    <w:rsid w:val="00295C36"/>
    <w:rsid w:val="00295D43"/>
    <w:rsid w:val="00296237"/>
    <w:rsid w:val="0029746D"/>
    <w:rsid w:val="002A0240"/>
    <w:rsid w:val="002A03C3"/>
    <w:rsid w:val="002A099B"/>
    <w:rsid w:val="002A1100"/>
    <w:rsid w:val="002A11F2"/>
    <w:rsid w:val="002A1A17"/>
    <w:rsid w:val="002A1ECB"/>
    <w:rsid w:val="002A1EFC"/>
    <w:rsid w:val="002A25DA"/>
    <w:rsid w:val="002A2F76"/>
    <w:rsid w:val="002A3328"/>
    <w:rsid w:val="002A362A"/>
    <w:rsid w:val="002A4045"/>
    <w:rsid w:val="002A46E5"/>
    <w:rsid w:val="002A48B1"/>
    <w:rsid w:val="002A5726"/>
    <w:rsid w:val="002A5BC8"/>
    <w:rsid w:val="002A6405"/>
    <w:rsid w:val="002A7404"/>
    <w:rsid w:val="002A79C8"/>
    <w:rsid w:val="002B0991"/>
    <w:rsid w:val="002B18C0"/>
    <w:rsid w:val="002B1F7B"/>
    <w:rsid w:val="002B2242"/>
    <w:rsid w:val="002B254E"/>
    <w:rsid w:val="002B2D14"/>
    <w:rsid w:val="002B418B"/>
    <w:rsid w:val="002B428D"/>
    <w:rsid w:val="002B4860"/>
    <w:rsid w:val="002B4AA7"/>
    <w:rsid w:val="002B4CE8"/>
    <w:rsid w:val="002B6349"/>
    <w:rsid w:val="002B72E9"/>
    <w:rsid w:val="002B73D0"/>
    <w:rsid w:val="002B7A9A"/>
    <w:rsid w:val="002C097E"/>
    <w:rsid w:val="002C0B8F"/>
    <w:rsid w:val="002C0E87"/>
    <w:rsid w:val="002C1095"/>
    <w:rsid w:val="002C3009"/>
    <w:rsid w:val="002C386F"/>
    <w:rsid w:val="002C3F43"/>
    <w:rsid w:val="002C4004"/>
    <w:rsid w:val="002C64E6"/>
    <w:rsid w:val="002C6EB8"/>
    <w:rsid w:val="002C7998"/>
    <w:rsid w:val="002C7A93"/>
    <w:rsid w:val="002D02BF"/>
    <w:rsid w:val="002D133F"/>
    <w:rsid w:val="002D1827"/>
    <w:rsid w:val="002D203E"/>
    <w:rsid w:val="002D26FD"/>
    <w:rsid w:val="002D27DE"/>
    <w:rsid w:val="002D3DFA"/>
    <w:rsid w:val="002D4488"/>
    <w:rsid w:val="002D58E9"/>
    <w:rsid w:val="002D64FA"/>
    <w:rsid w:val="002D7610"/>
    <w:rsid w:val="002D77DC"/>
    <w:rsid w:val="002D78D4"/>
    <w:rsid w:val="002D7F3F"/>
    <w:rsid w:val="002E13A8"/>
    <w:rsid w:val="002E1DA6"/>
    <w:rsid w:val="002E2792"/>
    <w:rsid w:val="002E55D2"/>
    <w:rsid w:val="002E58A0"/>
    <w:rsid w:val="002E58DD"/>
    <w:rsid w:val="002E5C30"/>
    <w:rsid w:val="002E5CF0"/>
    <w:rsid w:val="002E5E5A"/>
    <w:rsid w:val="002E6B2D"/>
    <w:rsid w:val="002E7231"/>
    <w:rsid w:val="002E73F1"/>
    <w:rsid w:val="002E758F"/>
    <w:rsid w:val="002E7E70"/>
    <w:rsid w:val="002F0468"/>
    <w:rsid w:val="002F07D9"/>
    <w:rsid w:val="002F0AC3"/>
    <w:rsid w:val="002F0FD4"/>
    <w:rsid w:val="002F1E53"/>
    <w:rsid w:val="002F2CAA"/>
    <w:rsid w:val="002F4D6E"/>
    <w:rsid w:val="002F5346"/>
    <w:rsid w:val="002F5395"/>
    <w:rsid w:val="002F5AA5"/>
    <w:rsid w:val="0030052C"/>
    <w:rsid w:val="0030069C"/>
    <w:rsid w:val="00300816"/>
    <w:rsid w:val="003011A1"/>
    <w:rsid w:val="0030331A"/>
    <w:rsid w:val="00303463"/>
    <w:rsid w:val="00303572"/>
    <w:rsid w:val="00303E67"/>
    <w:rsid w:val="003047FA"/>
    <w:rsid w:val="00304D67"/>
    <w:rsid w:val="00305E1D"/>
    <w:rsid w:val="0030695C"/>
    <w:rsid w:val="003118FD"/>
    <w:rsid w:val="00314BE8"/>
    <w:rsid w:val="00314C79"/>
    <w:rsid w:val="00316048"/>
    <w:rsid w:val="00316D91"/>
    <w:rsid w:val="00317D60"/>
    <w:rsid w:val="0032099A"/>
    <w:rsid w:val="00321513"/>
    <w:rsid w:val="00321854"/>
    <w:rsid w:val="00321AB7"/>
    <w:rsid w:val="00321C2F"/>
    <w:rsid w:val="00324634"/>
    <w:rsid w:val="0032679E"/>
    <w:rsid w:val="00326A17"/>
    <w:rsid w:val="00327C25"/>
    <w:rsid w:val="00330203"/>
    <w:rsid w:val="0033028A"/>
    <w:rsid w:val="003306E1"/>
    <w:rsid w:val="00331942"/>
    <w:rsid w:val="003320E4"/>
    <w:rsid w:val="00332C4A"/>
    <w:rsid w:val="0033397A"/>
    <w:rsid w:val="003342DC"/>
    <w:rsid w:val="00334788"/>
    <w:rsid w:val="0033525D"/>
    <w:rsid w:val="00335C6C"/>
    <w:rsid w:val="00335CB8"/>
    <w:rsid w:val="00336436"/>
    <w:rsid w:val="003372EA"/>
    <w:rsid w:val="00337D13"/>
    <w:rsid w:val="003414F3"/>
    <w:rsid w:val="00342271"/>
    <w:rsid w:val="0034257C"/>
    <w:rsid w:val="00342837"/>
    <w:rsid w:val="00342BDB"/>
    <w:rsid w:val="00343340"/>
    <w:rsid w:val="00343872"/>
    <w:rsid w:val="00344CFE"/>
    <w:rsid w:val="0034548F"/>
    <w:rsid w:val="00346304"/>
    <w:rsid w:val="00346453"/>
    <w:rsid w:val="00347012"/>
    <w:rsid w:val="00347415"/>
    <w:rsid w:val="00347A92"/>
    <w:rsid w:val="00350716"/>
    <w:rsid w:val="003515EB"/>
    <w:rsid w:val="00351C22"/>
    <w:rsid w:val="00352653"/>
    <w:rsid w:val="00352FA0"/>
    <w:rsid w:val="00353A1B"/>
    <w:rsid w:val="00353A9F"/>
    <w:rsid w:val="00353DB3"/>
    <w:rsid w:val="003540F4"/>
    <w:rsid w:val="00354939"/>
    <w:rsid w:val="00354DF0"/>
    <w:rsid w:val="00355D11"/>
    <w:rsid w:val="0035613E"/>
    <w:rsid w:val="0035628C"/>
    <w:rsid w:val="00356468"/>
    <w:rsid w:val="00356850"/>
    <w:rsid w:val="003568F6"/>
    <w:rsid w:val="00357B0E"/>
    <w:rsid w:val="00360A96"/>
    <w:rsid w:val="00360D5C"/>
    <w:rsid w:val="0036115E"/>
    <w:rsid w:val="00361535"/>
    <w:rsid w:val="00361D46"/>
    <w:rsid w:val="00362CA5"/>
    <w:rsid w:val="00363140"/>
    <w:rsid w:val="0036344C"/>
    <w:rsid w:val="0036358E"/>
    <w:rsid w:val="003638F2"/>
    <w:rsid w:val="00363EE9"/>
    <w:rsid w:val="00363F58"/>
    <w:rsid w:val="003642E9"/>
    <w:rsid w:val="003643AA"/>
    <w:rsid w:val="00364408"/>
    <w:rsid w:val="00364A67"/>
    <w:rsid w:val="0036503A"/>
    <w:rsid w:val="003655F0"/>
    <w:rsid w:val="00365B70"/>
    <w:rsid w:val="00366260"/>
    <w:rsid w:val="003664B8"/>
    <w:rsid w:val="0036658B"/>
    <w:rsid w:val="0036676F"/>
    <w:rsid w:val="00367A7C"/>
    <w:rsid w:val="003705AA"/>
    <w:rsid w:val="00371381"/>
    <w:rsid w:val="00371814"/>
    <w:rsid w:val="00371F17"/>
    <w:rsid w:val="003721AD"/>
    <w:rsid w:val="00372252"/>
    <w:rsid w:val="00372D72"/>
    <w:rsid w:val="00372E8B"/>
    <w:rsid w:val="003753DC"/>
    <w:rsid w:val="00376128"/>
    <w:rsid w:val="0037742E"/>
    <w:rsid w:val="00377876"/>
    <w:rsid w:val="00377D56"/>
    <w:rsid w:val="00380E4B"/>
    <w:rsid w:val="00381B08"/>
    <w:rsid w:val="00382424"/>
    <w:rsid w:val="0038245A"/>
    <w:rsid w:val="003824D6"/>
    <w:rsid w:val="0038262F"/>
    <w:rsid w:val="00383F08"/>
    <w:rsid w:val="00383F6A"/>
    <w:rsid w:val="003840E6"/>
    <w:rsid w:val="0038526D"/>
    <w:rsid w:val="00385CFC"/>
    <w:rsid w:val="00385F27"/>
    <w:rsid w:val="003869FB"/>
    <w:rsid w:val="00387632"/>
    <w:rsid w:val="0038771D"/>
    <w:rsid w:val="00392507"/>
    <w:rsid w:val="0039337A"/>
    <w:rsid w:val="00393BFC"/>
    <w:rsid w:val="00393C12"/>
    <w:rsid w:val="00395534"/>
    <w:rsid w:val="00395E6E"/>
    <w:rsid w:val="00396B8E"/>
    <w:rsid w:val="0039764E"/>
    <w:rsid w:val="00397DC9"/>
    <w:rsid w:val="003A1E28"/>
    <w:rsid w:val="003A3189"/>
    <w:rsid w:val="003A3BDA"/>
    <w:rsid w:val="003A3CA7"/>
    <w:rsid w:val="003A4AE9"/>
    <w:rsid w:val="003A56CE"/>
    <w:rsid w:val="003A5ED4"/>
    <w:rsid w:val="003A62F4"/>
    <w:rsid w:val="003A6C4C"/>
    <w:rsid w:val="003A748E"/>
    <w:rsid w:val="003A7815"/>
    <w:rsid w:val="003B11D2"/>
    <w:rsid w:val="003B1392"/>
    <w:rsid w:val="003B307A"/>
    <w:rsid w:val="003B3367"/>
    <w:rsid w:val="003B33BD"/>
    <w:rsid w:val="003B3AD7"/>
    <w:rsid w:val="003B3B88"/>
    <w:rsid w:val="003B3C77"/>
    <w:rsid w:val="003B3E38"/>
    <w:rsid w:val="003B569D"/>
    <w:rsid w:val="003B6A39"/>
    <w:rsid w:val="003B6A48"/>
    <w:rsid w:val="003B6CEA"/>
    <w:rsid w:val="003B6DCF"/>
    <w:rsid w:val="003B7188"/>
    <w:rsid w:val="003B7546"/>
    <w:rsid w:val="003B7A4C"/>
    <w:rsid w:val="003C1234"/>
    <w:rsid w:val="003C3C0E"/>
    <w:rsid w:val="003C4581"/>
    <w:rsid w:val="003C4C88"/>
    <w:rsid w:val="003C642B"/>
    <w:rsid w:val="003C6B67"/>
    <w:rsid w:val="003D1157"/>
    <w:rsid w:val="003D159C"/>
    <w:rsid w:val="003D2B83"/>
    <w:rsid w:val="003D2ECD"/>
    <w:rsid w:val="003D2F0E"/>
    <w:rsid w:val="003D3528"/>
    <w:rsid w:val="003D3AE1"/>
    <w:rsid w:val="003D42A6"/>
    <w:rsid w:val="003D45B6"/>
    <w:rsid w:val="003D4F21"/>
    <w:rsid w:val="003D4FAC"/>
    <w:rsid w:val="003D5A4A"/>
    <w:rsid w:val="003D6C7E"/>
    <w:rsid w:val="003E0226"/>
    <w:rsid w:val="003E052C"/>
    <w:rsid w:val="003E0B63"/>
    <w:rsid w:val="003E12EA"/>
    <w:rsid w:val="003E1885"/>
    <w:rsid w:val="003E1BB5"/>
    <w:rsid w:val="003E1CF5"/>
    <w:rsid w:val="003E2208"/>
    <w:rsid w:val="003E53C5"/>
    <w:rsid w:val="003E5BA3"/>
    <w:rsid w:val="003E62AB"/>
    <w:rsid w:val="003E7906"/>
    <w:rsid w:val="003F000F"/>
    <w:rsid w:val="003F039B"/>
    <w:rsid w:val="003F0EC9"/>
    <w:rsid w:val="003F1965"/>
    <w:rsid w:val="003F24A3"/>
    <w:rsid w:val="003F2CB7"/>
    <w:rsid w:val="003F3569"/>
    <w:rsid w:val="003F3671"/>
    <w:rsid w:val="003F3C50"/>
    <w:rsid w:val="003F3EBC"/>
    <w:rsid w:val="003F457B"/>
    <w:rsid w:val="003F4931"/>
    <w:rsid w:val="003F4FC0"/>
    <w:rsid w:val="003F5102"/>
    <w:rsid w:val="003F7C54"/>
    <w:rsid w:val="00401AE9"/>
    <w:rsid w:val="004041BE"/>
    <w:rsid w:val="004045DD"/>
    <w:rsid w:val="00404CF2"/>
    <w:rsid w:val="00404E04"/>
    <w:rsid w:val="00405F78"/>
    <w:rsid w:val="00406202"/>
    <w:rsid w:val="00406A6A"/>
    <w:rsid w:val="00406B22"/>
    <w:rsid w:val="00406E17"/>
    <w:rsid w:val="00407147"/>
    <w:rsid w:val="004076B3"/>
    <w:rsid w:val="00407822"/>
    <w:rsid w:val="004078FA"/>
    <w:rsid w:val="00407FD1"/>
    <w:rsid w:val="00412044"/>
    <w:rsid w:val="00412D67"/>
    <w:rsid w:val="00412EE6"/>
    <w:rsid w:val="0041389B"/>
    <w:rsid w:val="00414522"/>
    <w:rsid w:val="004161B2"/>
    <w:rsid w:val="00416D48"/>
    <w:rsid w:val="0041782A"/>
    <w:rsid w:val="00417925"/>
    <w:rsid w:val="0042121E"/>
    <w:rsid w:val="0042144F"/>
    <w:rsid w:val="004218C5"/>
    <w:rsid w:val="004224F0"/>
    <w:rsid w:val="00424478"/>
    <w:rsid w:val="004250B6"/>
    <w:rsid w:val="00425103"/>
    <w:rsid w:val="004251E1"/>
    <w:rsid w:val="00425521"/>
    <w:rsid w:val="004264ED"/>
    <w:rsid w:val="004266A3"/>
    <w:rsid w:val="00426AA8"/>
    <w:rsid w:val="004312AD"/>
    <w:rsid w:val="00431E08"/>
    <w:rsid w:val="004328A7"/>
    <w:rsid w:val="00433E54"/>
    <w:rsid w:val="00433FDA"/>
    <w:rsid w:val="00434117"/>
    <w:rsid w:val="00434C74"/>
    <w:rsid w:val="00435766"/>
    <w:rsid w:val="004371BA"/>
    <w:rsid w:val="00437638"/>
    <w:rsid w:val="00437C6E"/>
    <w:rsid w:val="00440156"/>
    <w:rsid w:val="004415D1"/>
    <w:rsid w:val="00442564"/>
    <w:rsid w:val="00442A3D"/>
    <w:rsid w:val="00442B04"/>
    <w:rsid w:val="004440A6"/>
    <w:rsid w:val="004443EC"/>
    <w:rsid w:val="00444BFC"/>
    <w:rsid w:val="00445418"/>
    <w:rsid w:val="0044570C"/>
    <w:rsid w:val="00445C83"/>
    <w:rsid w:val="004463BC"/>
    <w:rsid w:val="00447335"/>
    <w:rsid w:val="00447B1E"/>
    <w:rsid w:val="00452114"/>
    <w:rsid w:val="00452D53"/>
    <w:rsid w:val="004532CA"/>
    <w:rsid w:val="004562C1"/>
    <w:rsid w:val="0045674B"/>
    <w:rsid w:val="00456CDA"/>
    <w:rsid w:val="00456EB4"/>
    <w:rsid w:val="00457827"/>
    <w:rsid w:val="004617B2"/>
    <w:rsid w:val="00461A8E"/>
    <w:rsid w:val="00461DC1"/>
    <w:rsid w:val="00463590"/>
    <w:rsid w:val="004648EF"/>
    <w:rsid w:val="00464FC6"/>
    <w:rsid w:val="004651DF"/>
    <w:rsid w:val="004664F6"/>
    <w:rsid w:val="00466E6F"/>
    <w:rsid w:val="004708E3"/>
    <w:rsid w:val="00470E6E"/>
    <w:rsid w:val="004718F3"/>
    <w:rsid w:val="00471B06"/>
    <w:rsid w:val="00473B4A"/>
    <w:rsid w:val="004740D0"/>
    <w:rsid w:val="00474C1D"/>
    <w:rsid w:val="00475040"/>
    <w:rsid w:val="00475106"/>
    <w:rsid w:val="004758F1"/>
    <w:rsid w:val="00475A69"/>
    <w:rsid w:val="0047686C"/>
    <w:rsid w:val="00476BB6"/>
    <w:rsid w:val="00477342"/>
    <w:rsid w:val="00477A71"/>
    <w:rsid w:val="00477B6A"/>
    <w:rsid w:val="00480240"/>
    <w:rsid w:val="004805B2"/>
    <w:rsid w:val="00480F9B"/>
    <w:rsid w:val="00483B3E"/>
    <w:rsid w:val="00484052"/>
    <w:rsid w:val="00484762"/>
    <w:rsid w:val="00486853"/>
    <w:rsid w:val="0048742F"/>
    <w:rsid w:val="00490C06"/>
    <w:rsid w:val="0049178F"/>
    <w:rsid w:val="0049198F"/>
    <w:rsid w:val="004920F9"/>
    <w:rsid w:val="00492619"/>
    <w:rsid w:val="004929FC"/>
    <w:rsid w:val="00492E33"/>
    <w:rsid w:val="00493190"/>
    <w:rsid w:val="004931B3"/>
    <w:rsid w:val="00493203"/>
    <w:rsid w:val="0049351F"/>
    <w:rsid w:val="00493D40"/>
    <w:rsid w:val="00493EE3"/>
    <w:rsid w:val="00494D73"/>
    <w:rsid w:val="00495A6C"/>
    <w:rsid w:val="004964DA"/>
    <w:rsid w:val="004967B6"/>
    <w:rsid w:val="00497222"/>
    <w:rsid w:val="004A0F06"/>
    <w:rsid w:val="004A1D94"/>
    <w:rsid w:val="004A28F8"/>
    <w:rsid w:val="004A30D4"/>
    <w:rsid w:val="004A3223"/>
    <w:rsid w:val="004A3750"/>
    <w:rsid w:val="004A504B"/>
    <w:rsid w:val="004A65BC"/>
    <w:rsid w:val="004A6780"/>
    <w:rsid w:val="004A6911"/>
    <w:rsid w:val="004A7EF5"/>
    <w:rsid w:val="004B133D"/>
    <w:rsid w:val="004B3155"/>
    <w:rsid w:val="004B32D4"/>
    <w:rsid w:val="004B3652"/>
    <w:rsid w:val="004B3F88"/>
    <w:rsid w:val="004B4877"/>
    <w:rsid w:val="004B5178"/>
    <w:rsid w:val="004B54E0"/>
    <w:rsid w:val="004B6512"/>
    <w:rsid w:val="004B7384"/>
    <w:rsid w:val="004C1E2C"/>
    <w:rsid w:val="004C3DC0"/>
    <w:rsid w:val="004C4269"/>
    <w:rsid w:val="004C4910"/>
    <w:rsid w:val="004C5460"/>
    <w:rsid w:val="004C7CFB"/>
    <w:rsid w:val="004C7E55"/>
    <w:rsid w:val="004D1379"/>
    <w:rsid w:val="004D2307"/>
    <w:rsid w:val="004D29AD"/>
    <w:rsid w:val="004D2D66"/>
    <w:rsid w:val="004D3E8B"/>
    <w:rsid w:val="004D3F6C"/>
    <w:rsid w:val="004D566A"/>
    <w:rsid w:val="004D5A47"/>
    <w:rsid w:val="004D6236"/>
    <w:rsid w:val="004D71E6"/>
    <w:rsid w:val="004D7F90"/>
    <w:rsid w:val="004E0656"/>
    <w:rsid w:val="004E220C"/>
    <w:rsid w:val="004E2AE9"/>
    <w:rsid w:val="004E2BCA"/>
    <w:rsid w:val="004E2D06"/>
    <w:rsid w:val="004E2D59"/>
    <w:rsid w:val="004E2E35"/>
    <w:rsid w:val="004E367A"/>
    <w:rsid w:val="004E38F3"/>
    <w:rsid w:val="004E40F6"/>
    <w:rsid w:val="004E4DBB"/>
    <w:rsid w:val="004E4E41"/>
    <w:rsid w:val="004E5B42"/>
    <w:rsid w:val="004E6068"/>
    <w:rsid w:val="004E727E"/>
    <w:rsid w:val="004E72AC"/>
    <w:rsid w:val="004E73DB"/>
    <w:rsid w:val="004E7F9C"/>
    <w:rsid w:val="004F26EF"/>
    <w:rsid w:val="004F3493"/>
    <w:rsid w:val="004F451E"/>
    <w:rsid w:val="004F5143"/>
    <w:rsid w:val="004F53BA"/>
    <w:rsid w:val="004F5CD7"/>
    <w:rsid w:val="004F5FE3"/>
    <w:rsid w:val="004F6B8A"/>
    <w:rsid w:val="004F6EB0"/>
    <w:rsid w:val="00500C34"/>
    <w:rsid w:val="00502DAC"/>
    <w:rsid w:val="00502E3D"/>
    <w:rsid w:val="00503709"/>
    <w:rsid w:val="0050460B"/>
    <w:rsid w:val="005057EA"/>
    <w:rsid w:val="00506DF8"/>
    <w:rsid w:val="00506E42"/>
    <w:rsid w:val="005103CF"/>
    <w:rsid w:val="005108FE"/>
    <w:rsid w:val="00511E0F"/>
    <w:rsid w:val="00512B09"/>
    <w:rsid w:val="00513060"/>
    <w:rsid w:val="00514474"/>
    <w:rsid w:val="00515035"/>
    <w:rsid w:val="00516F5B"/>
    <w:rsid w:val="00520C55"/>
    <w:rsid w:val="00521937"/>
    <w:rsid w:val="005220ED"/>
    <w:rsid w:val="00523763"/>
    <w:rsid w:val="00523C1B"/>
    <w:rsid w:val="005241FD"/>
    <w:rsid w:val="00524CDB"/>
    <w:rsid w:val="00525625"/>
    <w:rsid w:val="005273A6"/>
    <w:rsid w:val="00533796"/>
    <w:rsid w:val="00534E29"/>
    <w:rsid w:val="00535791"/>
    <w:rsid w:val="00536DE3"/>
    <w:rsid w:val="00537343"/>
    <w:rsid w:val="0053CC49"/>
    <w:rsid w:val="005404AB"/>
    <w:rsid w:val="0054354D"/>
    <w:rsid w:val="00545E3F"/>
    <w:rsid w:val="00550731"/>
    <w:rsid w:val="005516F3"/>
    <w:rsid w:val="00551C06"/>
    <w:rsid w:val="00552BF0"/>
    <w:rsid w:val="00553915"/>
    <w:rsid w:val="00553C5A"/>
    <w:rsid w:val="005547D1"/>
    <w:rsid w:val="00554AEE"/>
    <w:rsid w:val="00555AB5"/>
    <w:rsid w:val="00555D75"/>
    <w:rsid w:val="0055636C"/>
    <w:rsid w:val="005564E2"/>
    <w:rsid w:val="005566AF"/>
    <w:rsid w:val="005575B0"/>
    <w:rsid w:val="00560462"/>
    <w:rsid w:val="00560DF0"/>
    <w:rsid w:val="00561232"/>
    <w:rsid w:val="005619ED"/>
    <w:rsid w:val="00561E35"/>
    <w:rsid w:val="00563A66"/>
    <w:rsid w:val="00564CBA"/>
    <w:rsid w:val="005654D6"/>
    <w:rsid w:val="0056558F"/>
    <w:rsid w:val="0056569B"/>
    <w:rsid w:val="00565BE5"/>
    <w:rsid w:val="00565EA3"/>
    <w:rsid w:val="00566692"/>
    <w:rsid w:val="00566B67"/>
    <w:rsid w:val="0056759C"/>
    <w:rsid w:val="005702D1"/>
    <w:rsid w:val="00572448"/>
    <w:rsid w:val="005733A8"/>
    <w:rsid w:val="00573BB9"/>
    <w:rsid w:val="00574880"/>
    <w:rsid w:val="005748E2"/>
    <w:rsid w:val="00575FA2"/>
    <w:rsid w:val="0057786A"/>
    <w:rsid w:val="005778B0"/>
    <w:rsid w:val="0058149D"/>
    <w:rsid w:val="00581F7A"/>
    <w:rsid w:val="00582E0E"/>
    <w:rsid w:val="005830E4"/>
    <w:rsid w:val="00583C3A"/>
    <w:rsid w:val="00584E72"/>
    <w:rsid w:val="00584FFF"/>
    <w:rsid w:val="0058738C"/>
    <w:rsid w:val="00587B16"/>
    <w:rsid w:val="00590A92"/>
    <w:rsid w:val="00591169"/>
    <w:rsid w:val="00591A60"/>
    <w:rsid w:val="00592058"/>
    <w:rsid w:val="00592515"/>
    <w:rsid w:val="00594C4C"/>
    <w:rsid w:val="0059513E"/>
    <w:rsid w:val="00595951"/>
    <w:rsid w:val="005961FD"/>
    <w:rsid w:val="00596A47"/>
    <w:rsid w:val="00597D9E"/>
    <w:rsid w:val="005A0F5F"/>
    <w:rsid w:val="005A11B3"/>
    <w:rsid w:val="005A122F"/>
    <w:rsid w:val="005A1658"/>
    <w:rsid w:val="005A1885"/>
    <w:rsid w:val="005A2D24"/>
    <w:rsid w:val="005A4389"/>
    <w:rsid w:val="005A43B2"/>
    <w:rsid w:val="005A5380"/>
    <w:rsid w:val="005A6AA4"/>
    <w:rsid w:val="005A6D9F"/>
    <w:rsid w:val="005A70D5"/>
    <w:rsid w:val="005B1E5F"/>
    <w:rsid w:val="005B202C"/>
    <w:rsid w:val="005B3B2F"/>
    <w:rsid w:val="005B437B"/>
    <w:rsid w:val="005B440F"/>
    <w:rsid w:val="005B48FF"/>
    <w:rsid w:val="005B4ACE"/>
    <w:rsid w:val="005B4DF0"/>
    <w:rsid w:val="005B4E3C"/>
    <w:rsid w:val="005B5E1A"/>
    <w:rsid w:val="005B6349"/>
    <w:rsid w:val="005B63E9"/>
    <w:rsid w:val="005B731B"/>
    <w:rsid w:val="005B74FE"/>
    <w:rsid w:val="005B7B73"/>
    <w:rsid w:val="005C15DD"/>
    <w:rsid w:val="005C1E32"/>
    <w:rsid w:val="005C212D"/>
    <w:rsid w:val="005C2ABD"/>
    <w:rsid w:val="005C44F2"/>
    <w:rsid w:val="005C4981"/>
    <w:rsid w:val="005C49BD"/>
    <w:rsid w:val="005C6014"/>
    <w:rsid w:val="005C630F"/>
    <w:rsid w:val="005C670D"/>
    <w:rsid w:val="005C6894"/>
    <w:rsid w:val="005C6BD4"/>
    <w:rsid w:val="005C6E61"/>
    <w:rsid w:val="005C72CF"/>
    <w:rsid w:val="005C7A33"/>
    <w:rsid w:val="005C7FE4"/>
    <w:rsid w:val="005D0DD8"/>
    <w:rsid w:val="005D2322"/>
    <w:rsid w:val="005D27F5"/>
    <w:rsid w:val="005D363F"/>
    <w:rsid w:val="005D3672"/>
    <w:rsid w:val="005D3CAF"/>
    <w:rsid w:val="005D514E"/>
    <w:rsid w:val="005D51E0"/>
    <w:rsid w:val="005D634A"/>
    <w:rsid w:val="005D6FDA"/>
    <w:rsid w:val="005D753A"/>
    <w:rsid w:val="005D7AD2"/>
    <w:rsid w:val="005E073E"/>
    <w:rsid w:val="005E0D2A"/>
    <w:rsid w:val="005E0E72"/>
    <w:rsid w:val="005E1861"/>
    <w:rsid w:val="005E1B75"/>
    <w:rsid w:val="005E3618"/>
    <w:rsid w:val="005E3989"/>
    <w:rsid w:val="005E3A7A"/>
    <w:rsid w:val="005E5513"/>
    <w:rsid w:val="005E5811"/>
    <w:rsid w:val="005E6676"/>
    <w:rsid w:val="005E7726"/>
    <w:rsid w:val="005F06B4"/>
    <w:rsid w:val="005F141D"/>
    <w:rsid w:val="005F2A87"/>
    <w:rsid w:val="005F35B3"/>
    <w:rsid w:val="005F3DC8"/>
    <w:rsid w:val="005F4820"/>
    <w:rsid w:val="005F4908"/>
    <w:rsid w:val="005F4F95"/>
    <w:rsid w:val="005F5B19"/>
    <w:rsid w:val="005F6515"/>
    <w:rsid w:val="005F77F9"/>
    <w:rsid w:val="00600022"/>
    <w:rsid w:val="006007E2"/>
    <w:rsid w:val="00600A63"/>
    <w:rsid w:val="00601E06"/>
    <w:rsid w:val="0060281E"/>
    <w:rsid w:val="006049D7"/>
    <w:rsid w:val="00604C15"/>
    <w:rsid w:val="00604E3B"/>
    <w:rsid w:val="006055DA"/>
    <w:rsid w:val="00606A4B"/>
    <w:rsid w:val="006070C9"/>
    <w:rsid w:val="00607F45"/>
    <w:rsid w:val="00607FEB"/>
    <w:rsid w:val="00610450"/>
    <w:rsid w:val="00611766"/>
    <w:rsid w:val="00611F53"/>
    <w:rsid w:val="006123CE"/>
    <w:rsid w:val="00612A63"/>
    <w:rsid w:val="006141E8"/>
    <w:rsid w:val="00615371"/>
    <w:rsid w:val="006155DD"/>
    <w:rsid w:val="006158D5"/>
    <w:rsid w:val="00615CE9"/>
    <w:rsid w:val="00620A80"/>
    <w:rsid w:val="00621127"/>
    <w:rsid w:val="00621D0F"/>
    <w:rsid w:val="00621FF6"/>
    <w:rsid w:val="00622497"/>
    <w:rsid w:val="006231C6"/>
    <w:rsid w:val="00623203"/>
    <w:rsid w:val="0062491E"/>
    <w:rsid w:val="00625D83"/>
    <w:rsid w:val="00626481"/>
    <w:rsid w:val="00630BBD"/>
    <w:rsid w:val="00631289"/>
    <w:rsid w:val="006313CF"/>
    <w:rsid w:val="00631ED0"/>
    <w:rsid w:val="006329E4"/>
    <w:rsid w:val="00634B5C"/>
    <w:rsid w:val="0063565B"/>
    <w:rsid w:val="00640832"/>
    <w:rsid w:val="00640E1B"/>
    <w:rsid w:val="00641438"/>
    <w:rsid w:val="0064289D"/>
    <w:rsid w:val="006504A6"/>
    <w:rsid w:val="0065183E"/>
    <w:rsid w:val="006518C3"/>
    <w:rsid w:val="00651984"/>
    <w:rsid w:val="00651C0D"/>
    <w:rsid w:val="0065259D"/>
    <w:rsid w:val="006533EA"/>
    <w:rsid w:val="0065447D"/>
    <w:rsid w:val="006575F7"/>
    <w:rsid w:val="0066011F"/>
    <w:rsid w:val="00661294"/>
    <w:rsid w:val="00661617"/>
    <w:rsid w:val="00661886"/>
    <w:rsid w:val="006623E7"/>
    <w:rsid w:val="00662B80"/>
    <w:rsid w:val="0066372C"/>
    <w:rsid w:val="00663798"/>
    <w:rsid w:val="006645BB"/>
    <w:rsid w:val="0066550C"/>
    <w:rsid w:val="006656E2"/>
    <w:rsid w:val="0066599E"/>
    <w:rsid w:val="00667320"/>
    <w:rsid w:val="0066768F"/>
    <w:rsid w:val="00667B96"/>
    <w:rsid w:val="00670F6C"/>
    <w:rsid w:val="00671F97"/>
    <w:rsid w:val="00672FF9"/>
    <w:rsid w:val="00673A8A"/>
    <w:rsid w:val="00673B62"/>
    <w:rsid w:val="00676770"/>
    <w:rsid w:val="00676E58"/>
    <w:rsid w:val="00683ECB"/>
    <w:rsid w:val="00684DC6"/>
    <w:rsid w:val="006852C7"/>
    <w:rsid w:val="006852CE"/>
    <w:rsid w:val="00686343"/>
    <w:rsid w:val="0068656C"/>
    <w:rsid w:val="00687A31"/>
    <w:rsid w:val="00687E39"/>
    <w:rsid w:val="00690382"/>
    <w:rsid w:val="006915A6"/>
    <w:rsid w:val="00692D14"/>
    <w:rsid w:val="00693CC6"/>
    <w:rsid w:val="006947E3"/>
    <w:rsid w:val="00694BD9"/>
    <w:rsid w:val="0069527C"/>
    <w:rsid w:val="00695BAF"/>
    <w:rsid w:val="00695E09"/>
    <w:rsid w:val="00695FFF"/>
    <w:rsid w:val="00696AA8"/>
    <w:rsid w:val="00696EEC"/>
    <w:rsid w:val="006A0F51"/>
    <w:rsid w:val="006A48C2"/>
    <w:rsid w:val="006A5331"/>
    <w:rsid w:val="006A5654"/>
    <w:rsid w:val="006A5B84"/>
    <w:rsid w:val="006A65C3"/>
    <w:rsid w:val="006A6EE3"/>
    <w:rsid w:val="006A6F02"/>
    <w:rsid w:val="006A7A3B"/>
    <w:rsid w:val="006A7ACC"/>
    <w:rsid w:val="006B2264"/>
    <w:rsid w:val="006B2464"/>
    <w:rsid w:val="006B3A67"/>
    <w:rsid w:val="006B551D"/>
    <w:rsid w:val="006B5587"/>
    <w:rsid w:val="006B5A33"/>
    <w:rsid w:val="006B6171"/>
    <w:rsid w:val="006B65C7"/>
    <w:rsid w:val="006B6670"/>
    <w:rsid w:val="006B6D93"/>
    <w:rsid w:val="006B6F9F"/>
    <w:rsid w:val="006B73D6"/>
    <w:rsid w:val="006C01D6"/>
    <w:rsid w:val="006C13E9"/>
    <w:rsid w:val="006C1727"/>
    <w:rsid w:val="006C2007"/>
    <w:rsid w:val="006C32FD"/>
    <w:rsid w:val="006C39CE"/>
    <w:rsid w:val="006C3DB4"/>
    <w:rsid w:val="006C4FCC"/>
    <w:rsid w:val="006C51F3"/>
    <w:rsid w:val="006C7FE2"/>
    <w:rsid w:val="006D0807"/>
    <w:rsid w:val="006D0B61"/>
    <w:rsid w:val="006D0D8B"/>
    <w:rsid w:val="006D0FCC"/>
    <w:rsid w:val="006D17B3"/>
    <w:rsid w:val="006D1C32"/>
    <w:rsid w:val="006D1FA0"/>
    <w:rsid w:val="006D21F5"/>
    <w:rsid w:val="006D27DB"/>
    <w:rsid w:val="006D287E"/>
    <w:rsid w:val="006D2BB1"/>
    <w:rsid w:val="006D3089"/>
    <w:rsid w:val="006D3625"/>
    <w:rsid w:val="006D3660"/>
    <w:rsid w:val="006D38CA"/>
    <w:rsid w:val="006D415B"/>
    <w:rsid w:val="006D4434"/>
    <w:rsid w:val="006D4DF4"/>
    <w:rsid w:val="006D5533"/>
    <w:rsid w:val="006D76E2"/>
    <w:rsid w:val="006D7F22"/>
    <w:rsid w:val="006E0B1A"/>
    <w:rsid w:val="006E0F80"/>
    <w:rsid w:val="006E126D"/>
    <w:rsid w:val="006E1FC3"/>
    <w:rsid w:val="006E234C"/>
    <w:rsid w:val="006E2F5A"/>
    <w:rsid w:val="006E4411"/>
    <w:rsid w:val="006E4F0C"/>
    <w:rsid w:val="006E5136"/>
    <w:rsid w:val="006E5798"/>
    <w:rsid w:val="006E69C0"/>
    <w:rsid w:val="006E75D7"/>
    <w:rsid w:val="006F000D"/>
    <w:rsid w:val="006F043C"/>
    <w:rsid w:val="006F0B5E"/>
    <w:rsid w:val="006F0C34"/>
    <w:rsid w:val="006F2857"/>
    <w:rsid w:val="006F2DFD"/>
    <w:rsid w:val="006F35FA"/>
    <w:rsid w:val="006F3729"/>
    <w:rsid w:val="006F3DA1"/>
    <w:rsid w:val="006F3F41"/>
    <w:rsid w:val="006F4E58"/>
    <w:rsid w:val="006F52FE"/>
    <w:rsid w:val="006F5A82"/>
    <w:rsid w:val="006F6FEE"/>
    <w:rsid w:val="006F717C"/>
    <w:rsid w:val="007005DF"/>
    <w:rsid w:val="00700CCE"/>
    <w:rsid w:val="0070124F"/>
    <w:rsid w:val="00702838"/>
    <w:rsid w:val="007028A9"/>
    <w:rsid w:val="00702BE7"/>
    <w:rsid w:val="00703A4B"/>
    <w:rsid w:val="00704033"/>
    <w:rsid w:val="007044FA"/>
    <w:rsid w:val="00704CE9"/>
    <w:rsid w:val="007052CC"/>
    <w:rsid w:val="0070616B"/>
    <w:rsid w:val="00706295"/>
    <w:rsid w:val="00706FDA"/>
    <w:rsid w:val="00710F11"/>
    <w:rsid w:val="0071188C"/>
    <w:rsid w:val="00711985"/>
    <w:rsid w:val="00711E18"/>
    <w:rsid w:val="00711F9A"/>
    <w:rsid w:val="007127C5"/>
    <w:rsid w:val="00713810"/>
    <w:rsid w:val="007143ED"/>
    <w:rsid w:val="00715B16"/>
    <w:rsid w:val="00716544"/>
    <w:rsid w:val="00716C41"/>
    <w:rsid w:val="00717660"/>
    <w:rsid w:val="0072109B"/>
    <w:rsid w:val="0072388E"/>
    <w:rsid w:val="007240F7"/>
    <w:rsid w:val="0072473E"/>
    <w:rsid w:val="00725D04"/>
    <w:rsid w:val="007261B6"/>
    <w:rsid w:val="00726226"/>
    <w:rsid w:val="0072656D"/>
    <w:rsid w:val="00726677"/>
    <w:rsid w:val="00726E86"/>
    <w:rsid w:val="00730367"/>
    <w:rsid w:val="007303A5"/>
    <w:rsid w:val="00730B3E"/>
    <w:rsid w:val="00730D1E"/>
    <w:rsid w:val="007313D9"/>
    <w:rsid w:val="007313EB"/>
    <w:rsid w:val="00732F28"/>
    <w:rsid w:val="007332A3"/>
    <w:rsid w:val="007336F4"/>
    <w:rsid w:val="007339AA"/>
    <w:rsid w:val="0073400F"/>
    <w:rsid w:val="0073420B"/>
    <w:rsid w:val="0073500C"/>
    <w:rsid w:val="00735A31"/>
    <w:rsid w:val="00735D1C"/>
    <w:rsid w:val="00736291"/>
    <w:rsid w:val="00736367"/>
    <w:rsid w:val="00736A00"/>
    <w:rsid w:val="00736AC6"/>
    <w:rsid w:val="00737BF4"/>
    <w:rsid w:val="0074324F"/>
    <w:rsid w:val="00743337"/>
    <w:rsid w:val="00743F4B"/>
    <w:rsid w:val="00744C76"/>
    <w:rsid w:val="00744E3A"/>
    <w:rsid w:val="0074504F"/>
    <w:rsid w:val="00746C48"/>
    <w:rsid w:val="0074760E"/>
    <w:rsid w:val="00750958"/>
    <w:rsid w:val="00751B98"/>
    <w:rsid w:val="00752D97"/>
    <w:rsid w:val="00753BCA"/>
    <w:rsid w:val="00754419"/>
    <w:rsid w:val="007548C4"/>
    <w:rsid w:val="00754ABA"/>
    <w:rsid w:val="00755CBF"/>
    <w:rsid w:val="007565DA"/>
    <w:rsid w:val="00756A1A"/>
    <w:rsid w:val="007571CA"/>
    <w:rsid w:val="00757416"/>
    <w:rsid w:val="00757CB2"/>
    <w:rsid w:val="00761FD5"/>
    <w:rsid w:val="00761FD9"/>
    <w:rsid w:val="00763727"/>
    <w:rsid w:val="00763D21"/>
    <w:rsid w:val="007652C3"/>
    <w:rsid w:val="00765D8F"/>
    <w:rsid w:val="007661E8"/>
    <w:rsid w:val="0076649A"/>
    <w:rsid w:val="00766930"/>
    <w:rsid w:val="0077073F"/>
    <w:rsid w:val="00770F72"/>
    <w:rsid w:val="00772412"/>
    <w:rsid w:val="007740D1"/>
    <w:rsid w:val="007749BD"/>
    <w:rsid w:val="00774A38"/>
    <w:rsid w:val="0077562F"/>
    <w:rsid w:val="00775BD0"/>
    <w:rsid w:val="00776443"/>
    <w:rsid w:val="00776970"/>
    <w:rsid w:val="00777008"/>
    <w:rsid w:val="0077794E"/>
    <w:rsid w:val="00777B7C"/>
    <w:rsid w:val="00782A4C"/>
    <w:rsid w:val="00782B0D"/>
    <w:rsid w:val="0078383B"/>
    <w:rsid w:val="0078427D"/>
    <w:rsid w:val="00785669"/>
    <w:rsid w:val="007865AE"/>
    <w:rsid w:val="00786B53"/>
    <w:rsid w:val="0078790B"/>
    <w:rsid w:val="00792788"/>
    <w:rsid w:val="007935A9"/>
    <w:rsid w:val="00793AAB"/>
    <w:rsid w:val="007946F9"/>
    <w:rsid w:val="00795133"/>
    <w:rsid w:val="007954E5"/>
    <w:rsid w:val="00796FC0"/>
    <w:rsid w:val="007974CB"/>
    <w:rsid w:val="0079781A"/>
    <w:rsid w:val="007A0C18"/>
    <w:rsid w:val="007A1546"/>
    <w:rsid w:val="007A1789"/>
    <w:rsid w:val="007A1CBA"/>
    <w:rsid w:val="007A228C"/>
    <w:rsid w:val="007A30E9"/>
    <w:rsid w:val="007A32FF"/>
    <w:rsid w:val="007A3487"/>
    <w:rsid w:val="007A368E"/>
    <w:rsid w:val="007A3BAB"/>
    <w:rsid w:val="007A49F4"/>
    <w:rsid w:val="007A5244"/>
    <w:rsid w:val="007A54AF"/>
    <w:rsid w:val="007A55BD"/>
    <w:rsid w:val="007A5730"/>
    <w:rsid w:val="007A5868"/>
    <w:rsid w:val="007A5EF4"/>
    <w:rsid w:val="007A69E7"/>
    <w:rsid w:val="007A73A1"/>
    <w:rsid w:val="007B04CE"/>
    <w:rsid w:val="007B0F37"/>
    <w:rsid w:val="007B17BE"/>
    <w:rsid w:val="007B1B2F"/>
    <w:rsid w:val="007B1CF1"/>
    <w:rsid w:val="007B2497"/>
    <w:rsid w:val="007B3379"/>
    <w:rsid w:val="007B5E54"/>
    <w:rsid w:val="007B610F"/>
    <w:rsid w:val="007B65AD"/>
    <w:rsid w:val="007B6871"/>
    <w:rsid w:val="007B6D70"/>
    <w:rsid w:val="007B70F1"/>
    <w:rsid w:val="007B7587"/>
    <w:rsid w:val="007B7A2F"/>
    <w:rsid w:val="007C0F8A"/>
    <w:rsid w:val="007C1D94"/>
    <w:rsid w:val="007C2203"/>
    <w:rsid w:val="007C2B69"/>
    <w:rsid w:val="007C32EE"/>
    <w:rsid w:val="007C3D26"/>
    <w:rsid w:val="007C3D33"/>
    <w:rsid w:val="007C49D2"/>
    <w:rsid w:val="007C564F"/>
    <w:rsid w:val="007C6D83"/>
    <w:rsid w:val="007C78F7"/>
    <w:rsid w:val="007C7E75"/>
    <w:rsid w:val="007D058F"/>
    <w:rsid w:val="007D18A5"/>
    <w:rsid w:val="007D2292"/>
    <w:rsid w:val="007D27BB"/>
    <w:rsid w:val="007D294A"/>
    <w:rsid w:val="007D2DF5"/>
    <w:rsid w:val="007D38E5"/>
    <w:rsid w:val="007D47D2"/>
    <w:rsid w:val="007D589A"/>
    <w:rsid w:val="007D6EC0"/>
    <w:rsid w:val="007D7E1D"/>
    <w:rsid w:val="007E1AB8"/>
    <w:rsid w:val="007E1F6F"/>
    <w:rsid w:val="007E2567"/>
    <w:rsid w:val="007E3CF6"/>
    <w:rsid w:val="007E4293"/>
    <w:rsid w:val="007E4A01"/>
    <w:rsid w:val="007E503C"/>
    <w:rsid w:val="007E5311"/>
    <w:rsid w:val="007E59DE"/>
    <w:rsid w:val="007E6165"/>
    <w:rsid w:val="007E6BD7"/>
    <w:rsid w:val="007F0482"/>
    <w:rsid w:val="007F0678"/>
    <w:rsid w:val="007F1E64"/>
    <w:rsid w:val="007F2FFB"/>
    <w:rsid w:val="007F6F5D"/>
    <w:rsid w:val="007F7059"/>
    <w:rsid w:val="007F709C"/>
    <w:rsid w:val="0080345C"/>
    <w:rsid w:val="008043A0"/>
    <w:rsid w:val="0080519A"/>
    <w:rsid w:val="0080520C"/>
    <w:rsid w:val="008054FF"/>
    <w:rsid w:val="008059F1"/>
    <w:rsid w:val="00805DDF"/>
    <w:rsid w:val="00806614"/>
    <w:rsid w:val="00807069"/>
    <w:rsid w:val="008077FD"/>
    <w:rsid w:val="00807956"/>
    <w:rsid w:val="008105BC"/>
    <w:rsid w:val="00810ABF"/>
    <w:rsid w:val="00810F2C"/>
    <w:rsid w:val="0081186D"/>
    <w:rsid w:val="00811C0E"/>
    <w:rsid w:val="008128BD"/>
    <w:rsid w:val="008131BE"/>
    <w:rsid w:val="00814391"/>
    <w:rsid w:val="0081522A"/>
    <w:rsid w:val="00816D5E"/>
    <w:rsid w:val="00817A9E"/>
    <w:rsid w:val="008204A5"/>
    <w:rsid w:val="00820AFB"/>
    <w:rsid w:val="00820DF2"/>
    <w:rsid w:val="00821208"/>
    <w:rsid w:val="0082241B"/>
    <w:rsid w:val="00822453"/>
    <w:rsid w:val="00822539"/>
    <w:rsid w:val="008234D3"/>
    <w:rsid w:val="0082522F"/>
    <w:rsid w:val="00825527"/>
    <w:rsid w:val="00825533"/>
    <w:rsid w:val="008264ED"/>
    <w:rsid w:val="00826C16"/>
    <w:rsid w:val="00826C64"/>
    <w:rsid w:val="008270E9"/>
    <w:rsid w:val="008271EC"/>
    <w:rsid w:val="00827B96"/>
    <w:rsid w:val="008305B3"/>
    <w:rsid w:val="008312F6"/>
    <w:rsid w:val="00831979"/>
    <w:rsid w:val="00831BFC"/>
    <w:rsid w:val="0083205D"/>
    <w:rsid w:val="00834E15"/>
    <w:rsid w:val="00835F16"/>
    <w:rsid w:val="00836146"/>
    <w:rsid w:val="00837C2D"/>
    <w:rsid w:val="00837CE7"/>
    <w:rsid w:val="0084021C"/>
    <w:rsid w:val="00840858"/>
    <w:rsid w:val="008423B7"/>
    <w:rsid w:val="008427BC"/>
    <w:rsid w:val="008429B6"/>
    <w:rsid w:val="00844FD9"/>
    <w:rsid w:val="008470B8"/>
    <w:rsid w:val="008471AA"/>
    <w:rsid w:val="00850805"/>
    <w:rsid w:val="00851352"/>
    <w:rsid w:val="0085145A"/>
    <w:rsid w:val="00851AD9"/>
    <w:rsid w:val="00852088"/>
    <w:rsid w:val="00852744"/>
    <w:rsid w:val="00852D7D"/>
    <w:rsid w:val="0085338B"/>
    <w:rsid w:val="00854473"/>
    <w:rsid w:val="00855573"/>
    <w:rsid w:val="00855F9F"/>
    <w:rsid w:val="00856DD0"/>
    <w:rsid w:val="00857077"/>
    <w:rsid w:val="00860142"/>
    <w:rsid w:val="00860700"/>
    <w:rsid w:val="008607A5"/>
    <w:rsid w:val="008619E2"/>
    <w:rsid w:val="00861C8C"/>
    <w:rsid w:val="0086205F"/>
    <w:rsid w:val="00863119"/>
    <w:rsid w:val="00863230"/>
    <w:rsid w:val="00864445"/>
    <w:rsid w:val="00864BB3"/>
    <w:rsid w:val="0086537B"/>
    <w:rsid w:val="00865B64"/>
    <w:rsid w:val="00865BD0"/>
    <w:rsid w:val="00865DE4"/>
    <w:rsid w:val="0086678B"/>
    <w:rsid w:val="00867413"/>
    <w:rsid w:val="00867646"/>
    <w:rsid w:val="008679B1"/>
    <w:rsid w:val="00870841"/>
    <w:rsid w:val="008717D8"/>
    <w:rsid w:val="00871B7F"/>
    <w:rsid w:val="00871DA3"/>
    <w:rsid w:val="0087203E"/>
    <w:rsid w:val="0087215C"/>
    <w:rsid w:val="00872807"/>
    <w:rsid w:val="00872B4C"/>
    <w:rsid w:val="00872C5A"/>
    <w:rsid w:val="00873A47"/>
    <w:rsid w:val="00873B9E"/>
    <w:rsid w:val="00873FA8"/>
    <w:rsid w:val="008743A0"/>
    <w:rsid w:val="00875273"/>
    <w:rsid w:val="00875D25"/>
    <w:rsid w:val="00876EBE"/>
    <w:rsid w:val="00877EC8"/>
    <w:rsid w:val="008800F7"/>
    <w:rsid w:val="00880911"/>
    <w:rsid w:val="00880C06"/>
    <w:rsid w:val="00880D75"/>
    <w:rsid w:val="00880E35"/>
    <w:rsid w:val="0088188F"/>
    <w:rsid w:val="00882A38"/>
    <w:rsid w:val="00883084"/>
    <w:rsid w:val="00883C6B"/>
    <w:rsid w:val="0088481E"/>
    <w:rsid w:val="008849BE"/>
    <w:rsid w:val="00885394"/>
    <w:rsid w:val="0088646B"/>
    <w:rsid w:val="008872DF"/>
    <w:rsid w:val="008875FE"/>
    <w:rsid w:val="00887F8E"/>
    <w:rsid w:val="00887FFA"/>
    <w:rsid w:val="00890DEA"/>
    <w:rsid w:val="00891213"/>
    <w:rsid w:val="008912D9"/>
    <w:rsid w:val="0089270F"/>
    <w:rsid w:val="00892765"/>
    <w:rsid w:val="00892A55"/>
    <w:rsid w:val="008933AB"/>
    <w:rsid w:val="0089368B"/>
    <w:rsid w:val="0089385D"/>
    <w:rsid w:val="00893D83"/>
    <w:rsid w:val="00894080"/>
    <w:rsid w:val="00894130"/>
    <w:rsid w:val="008944B3"/>
    <w:rsid w:val="00896234"/>
    <w:rsid w:val="0089652A"/>
    <w:rsid w:val="0089732A"/>
    <w:rsid w:val="00897E43"/>
    <w:rsid w:val="008A0435"/>
    <w:rsid w:val="008A091F"/>
    <w:rsid w:val="008A24EF"/>
    <w:rsid w:val="008A28C2"/>
    <w:rsid w:val="008A3E07"/>
    <w:rsid w:val="008A4FD0"/>
    <w:rsid w:val="008A5223"/>
    <w:rsid w:val="008A5A1B"/>
    <w:rsid w:val="008A5C95"/>
    <w:rsid w:val="008A62BC"/>
    <w:rsid w:val="008A675E"/>
    <w:rsid w:val="008A6972"/>
    <w:rsid w:val="008A7E3C"/>
    <w:rsid w:val="008B0013"/>
    <w:rsid w:val="008B16FD"/>
    <w:rsid w:val="008B175F"/>
    <w:rsid w:val="008B25BB"/>
    <w:rsid w:val="008B5846"/>
    <w:rsid w:val="008B6389"/>
    <w:rsid w:val="008B7227"/>
    <w:rsid w:val="008B79BD"/>
    <w:rsid w:val="008B7FB4"/>
    <w:rsid w:val="008C0280"/>
    <w:rsid w:val="008C06B8"/>
    <w:rsid w:val="008C09B1"/>
    <w:rsid w:val="008C0A22"/>
    <w:rsid w:val="008C19B7"/>
    <w:rsid w:val="008C1B57"/>
    <w:rsid w:val="008C1F87"/>
    <w:rsid w:val="008C20FE"/>
    <w:rsid w:val="008C222B"/>
    <w:rsid w:val="008C2504"/>
    <w:rsid w:val="008C324C"/>
    <w:rsid w:val="008C3FC8"/>
    <w:rsid w:val="008C42C5"/>
    <w:rsid w:val="008C4814"/>
    <w:rsid w:val="008C5738"/>
    <w:rsid w:val="008C5799"/>
    <w:rsid w:val="008C65A5"/>
    <w:rsid w:val="008C7EAD"/>
    <w:rsid w:val="008D0021"/>
    <w:rsid w:val="008D0CFE"/>
    <w:rsid w:val="008D1378"/>
    <w:rsid w:val="008D16B7"/>
    <w:rsid w:val="008D1C55"/>
    <w:rsid w:val="008D1EBE"/>
    <w:rsid w:val="008D2196"/>
    <w:rsid w:val="008D23FD"/>
    <w:rsid w:val="008D2ABE"/>
    <w:rsid w:val="008D3181"/>
    <w:rsid w:val="008D51FD"/>
    <w:rsid w:val="008D6152"/>
    <w:rsid w:val="008D69D3"/>
    <w:rsid w:val="008D6F9E"/>
    <w:rsid w:val="008D7DAD"/>
    <w:rsid w:val="008E003D"/>
    <w:rsid w:val="008E14EF"/>
    <w:rsid w:val="008E3D1F"/>
    <w:rsid w:val="008E3E33"/>
    <w:rsid w:val="008E3EB4"/>
    <w:rsid w:val="008E40E8"/>
    <w:rsid w:val="008E557F"/>
    <w:rsid w:val="008E7BA9"/>
    <w:rsid w:val="008F0849"/>
    <w:rsid w:val="008F0F81"/>
    <w:rsid w:val="008F1669"/>
    <w:rsid w:val="008F2173"/>
    <w:rsid w:val="008F27BF"/>
    <w:rsid w:val="008F286E"/>
    <w:rsid w:val="008F2E64"/>
    <w:rsid w:val="008F4453"/>
    <w:rsid w:val="008F4B11"/>
    <w:rsid w:val="008F4FBC"/>
    <w:rsid w:val="008F54CE"/>
    <w:rsid w:val="008F5ACA"/>
    <w:rsid w:val="008F63CC"/>
    <w:rsid w:val="008F65A6"/>
    <w:rsid w:val="008F6BDC"/>
    <w:rsid w:val="008F7A5C"/>
    <w:rsid w:val="008F7C27"/>
    <w:rsid w:val="008F7DDD"/>
    <w:rsid w:val="00900E06"/>
    <w:rsid w:val="00900FD6"/>
    <w:rsid w:val="00901B4C"/>
    <w:rsid w:val="00901D06"/>
    <w:rsid w:val="00901EAD"/>
    <w:rsid w:val="00903945"/>
    <w:rsid w:val="009042CE"/>
    <w:rsid w:val="00904B4D"/>
    <w:rsid w:val="00905821"/>
    <w:rsid w:val="009059DC"/>
    <w:rsid w:val="00905A2D"/>
    <w:rsid w:val="00906D4F"/>
    <w:rsid w:val="00907E14"/>
    <w:rsid w:val="00910486"/>
    <w:rsid w:val="00910BAC"/>
    <w:rsid w:val="0091150D"/>
    <w:rsid w:val="00912002"/>
    <w:rsid w:val="0091236B"/>
    <w:rsid w:val="009142EC"/>
    <w:rsid w:val="009145E4"/>
    <w:rsid w:val="009154C3"/>
    <w:rsid w:val="00916DF8"/>
    <w:rsid w:val="0091736B"/>
    <w:rsid w:val="00917D99"/>
    <w:rsid w:val="009208B7"/>
    <w:rsid w:val="009210F6"/>
    <w:rsid w:val="009219FE"/>
    <w:rsid w:val="00923540"/>
    <w:rsid w:val="0092408D"/>
    <w:rsid w:val="00924881"/>
    <w:rsid w:val="009263F3"/>
    <w:rsid w:val="00926725"/>
    <w:rsid w:val="00926767"/>
    <w:rsid w:val="009276DA"/>
    <w:rsid w:val="00927FC7"/>
    <w:rsid w:val="009302AE"/>
    <w:rsid w:val="00930831"/>
    <w:rsid w:val="00930A92"/>
    <w:rsid w:val="00931543"/>
    <w:rsid w:val="00933E17"/>
    <w:rsid w:val="0093409F"/>
    <w:rsid w:val="009342E4"/>
    <w:rsid w:val="00935823"/>
    <w:rsid w:val="009359F3"/>
    <w:rsid w:val="009361D5"/>
    <w:rsid w:val="009367CF"/>
    <w:rsid w:val="0093777E"/>
    <w:rsid w:val="009379DA"/>
    <w:rsid w:val="0094099A"/>
    <w:rsid w:val="00940B20"/>
    <w:rsid w:val="00940CAB"/>
    <w:rsid w:val="009428A4"/>
    <w:rsid w:val="00942F87"/>
    <w:rsid w:val="00943B2E"/>
    <w:rsid w:val="00943E10"/>
    <w:rsid w:val="009452BE"/>
    <w:rsid w:val="00945A9F"/>
    <w:rsid w:val="00946044"/>
    <w:rsid w:val="00946CAC"/>
    <w:rsid w:val="00946F92"/>
    <w:rsid w:val="00947489"/>
    <w:rsid w:val="0095069B"/>
    <w:rsid w:val="00950843"/>
    <w:rsid w:val="009513D2"/>
    <w:rsid w:val="009530D3"/>
    <w:rsid w:val="00954046"/>
    <w:rsid w:val="009549D9"/>
    <w:rsid w:val="009550A8"/>
    <w:rsid w:val="009556A7"/>
    <w:rsid w:val="0095652E"/>
    <w:rsid w:val="00956673"/>
    <w:rsid w:val="0095700F"/>
    <w:rsid w:val="00957706"/>
    <w:rsid w:val="00957B2A"/>
    <w:rsid w:val="00961209"/>
    <w:rsid w:val="0096379F"/>
    <w:rsid w:val="00964705"/>
    <w:rsid w:val="00965569"/>
    <w:rsid w:val="009659A9"/>
    <w:rsid w:val="009659F4"/>
    <w:rsid w:val="00965EDC"/>
    <w:rsid w:val="0096738F"/>
    <w:rsid w:val="0097013B"/>
    <w:rsid w:val="009701DC"/>
    <w:rsid w:val="00970D60"/>
    <w:rsid w:val="009737F6"/>
    <w:rsid w:val="0097468A"/>
    <w:rsid w:val="00974C06"/>
    <w:rsid w:val="0097501B"/>
    <w:rsid w:val="009751FD"/>
    <w:rsid w:val="009756DA"/>
    <w:rsid w:val="0098029F"/>
    <w:rsid w:val="00980AF2"/>
    <w:rsid w:val="009815D6"/>
    <w:rsid w:val="009816AF"/>
    <w:rsid w:val="00981780"/>
    <w:rsid w:val="00982430"/>
    <w:rsid w:val="00984CE9"/>
    <w:rsid w:val="009856A5"/>
    <w:rsid w:val="00987363"/>
    <w:rsid w:val="009874D0"/>
    <w:rsid w:val="00990580"/>
    <w:rsid w:val="00991714"/>
    <w:rsid w:val="00991EEF"/>
    <w:rsid w:val="00992491"/>
    <w:rsid w:val="009927AF"/>
    <w:rsid w:val="0099390E"/>
    <w:rsid w:val="009946D5"/>
    <w:rsid w:val="009949BE"/>
    <w:rsid w:val="00995BCE"/>
    <w:rsid w:val="009960E5"/>
    <w:rsid w:val="0099668A"/>
    <w:rsid w:val="00996D16"/>
    <w:rsid w:val="0099769F"/>
    <w:rsid w:val="00997A61"/>
    <w:rsid w:val="00997D6F"/>
    <w:rsid w:val="009A0009"/>
    <w:rsid w:val="009A2F3E"/>
    <w:rsid w:val="009A3072"/>
    <w:rsid w:val="009A46A1"/>
    <w:rsid w:val="009A4C81"/>
    <w:rsid w:val="009A7ADC"/>
    <w:rsid w:val="009B0004"/>
    <w:rsid w:val="009B0D30"/>
    <w:rsid w:val="009B23CC"/>
    <w:rsid w:val="009B2826"/>
    <w:rsid w:val="009B426D"/>
    <w:rsid w:val="009B5DE1"/>
    <w:rsid w:val="009B5F34"/>
    <w:rsid w:val="009B60D5"/>
    <w:rsid w:val="009B69C4"/>
    <w:rsid w:val="009C0626"/>
    <w:rsid w:val="009C0FDD"/>
    <w:rsid w:val="009C19B7"/>
    <w:rsid w:val="009C2156"/>
    <w:rsid w:val="009C2D16"/>
    <w:rsid w:val="009C3729"/>
    <w:rsid w:val="009C3869"/>
    <w:rsid w:val="009C45E6"/>
    <w:rsid w:val="009C49A7"/>
    <w:rsid w:val="009C4A94"/>
    <w:rsid w:val="009C51BF"/>
    <w:rsid w:val="009C5578"/>
    <w:rsid w:val="009C5ABB"/>
    <w:rsid w:val="009C5C3D"/>
    <w:rsid w:val="009C63B5"/>
    <w:rsid w:val="009C6DB8"/>
    <w:rsid w:val="009C6EC7"/>
    <w:rsid w:val="009C70FE"/>
    <w:rsid w:val="009D0B56"/>
    <w:rsid w:val="009D0CFC"/>
    <w:rsid w:val="009D1834"/>
    <w:rsid w:val="009D1B3D"/>
    <w:rsid w:val="009D2C62"/>
    <w:rsid w:val="009D442B"/>
    <w:rsid w:val="009D54C3"/>
    <w:rsid w:val="009D77BB"/>
    <w:rsid w:val="009D797E"/>
    <w:rsid w:val="009D7C51"/>
    <w:rsid w:val="009E010A"/>
    <w:rsid w:val="009E196C"/>
    <w:rsid w:val="009E2D80"/>
    <w:rsid w:val="009E407C"/>
    <w:rsid w:val="009E659B"/>
    <w:rsid w:val="009E6A0A"/>
    <w:rsid w:val="009F0F49"/>
    <w:rsid w:val="009F36BD"/>
    <w:rsid w:val="009F36BF"/>
    <w:rsid w:val="009F3D2B"/>
    <w:rsid w:val="009F491D"/>
    <w:rsid w:val="009F53AF"/>
    <w:rsid w:val="009F5EB0"/>
    <w:rsid w:val="009F782B"/>
    <w:rsid w:val="00A00114"/>
    <w:rsid w:val="00A0037F"/>
    <w:rsid w:val="00A01FA3"/>
    <w:rsid w:val="00A02C40"/>
    <w:rsid w:val="00A0341C"/>
    <w:rsid w:val="00A045C9"/>
    <w:rsid w:val="00A04A54"/>
    <w:rsid w:val="00A06256"/>
    <w:rsid w:val="00A069FC"/>
    <w:rsid w:val="00A06E88"/>
    <w:rsid w:val="00A06EFC"/>
    <w:rsid w:val="00A111B6"/>
    <w:rsid w:val="00A11554"/>
    <w:rsid w:val="00A12DB0"/>
    <w:rsid w:val="00A136E9"/>
    <w:rsid w:val="00A13F44"/>
    <w:rsid w:val="00A155FE"/>
    <w:rsid w:val="00A16371"/>
    <w:rsid w:val="00A1651D"/>
    <w:rsid w:val="00A16A6A"/>
    <w:rsid w:val="00A17A8F"/>
    <w:rsid w:val="00A20F1D"/>
    <w:rsid w:val="00A22937"/>
    <w:rsid w:val="00A24408"/>
    <w:rsid w:val="00A24E2C"/>
    <w:rsid w:val="00A2621E"/>
    <w:rsid w:val="00A26A89"/>
    <w:rsid w:val="00A26D27"/>
    <w:rsid w:val="00A271C9"/>
    <w:rsid w:val="00A3212A"/>
    <w:rsid w:val="00A32138"/>
    <w:rsid w:val="00A3240C"/>
    <w:rsid w:val="00A3250B"/>
    <w:rsid w:val="00A3263F"/>
    <w:rsid w:val="00A335E5"/>
    <w:rsid w:val="00A3384E"/>
    <w:rsid w:val="00A3395C"/>
    <w:rsid w:val="00A33C04"/>
    <w:rsid w:val="00A33D2A"/>
    <w:rsid w:val="00A348E3"/>
    <w:rsid w:val="00A376EE"/>
    <w:rsid w:val="00A4090B"/>
    <w:rsid w:val="00A40E2F"/>
    <w:rsid w:val="00A41611"/>
    <w:rsid w:val="00A41B1A"/>
    <w:rsid w:val="00A42A99"/>
    <w:rsid w:val="00A43C2F"/>
    <w:rsid w:val="00A449BC"/>
    <w:rsid w:val="00A460AD"/>
    <w:rsid w:val="00A46395"/>
    <w:rsid w:val="00A463E7"/>
    <w:rsid w:val="00A50579"/>
    <w:rsid w:val="00A5151A"/>
    <w:rsid w:val="00A51C42"/>
    <w:rsid w:val="00A53AAE"/>
    <w:rsid w:val="00A55254"/>
    <w:rsid w:val="00A5559D"/>
    <w:rsid w:val="00A56237"/>
    <w:rsid w:val="00A567AF"/>
    <w:rsid w:val="00A57E0A"/>
    <w:rsid w:val="00A60532"/>
    <w:rsid w:val="00A60A68"/>
    <w:rsid w:val="00A614DA"/>
    <w:rsid w:val="00A61585"/>
    <w:rsid w:val="00A6193D"/>
    <w:rsid w:val="00A62E46"/>
    <w:rsid w:val="00A62E8A"/>
    <w:rsid w:val="00A63628"/>
    <w:rsid w:val="00A63AEC"/>
    <w:rsid w:val="00A6545A"/>
    <w:rsid w:val="00A6665F"/>
    <w:rsid w:val="00A70393"/>
    <w:rsid w:val="00A7211A"/>
    <w:rsid w:val="00A72514"/>
    <w:rsid w:val="00A74A90"/>
    <w:rsid w:val="00A74D91"/>
    <w:rsid w:val="00A76A94"/>
    <w:rsid w:val="00A77919"/>
    <w:rsid w:val="00A80FB5"/>
    <w:rsid w:val="00A823F6"/>
    <w:rsid w:val="00A83C68"/>
    <w:rsid w:val="00A852C6"/>
    <w:rsid w:val="00A8719E"/>
    <w:rsid w:val="00A92293"/>
    <w:rsid w:val="00A92D77"/>
    <w:rsid w:val="00A93048"/>
    <w:rsid w:val="00A944C9"/>
    <w:rsid w:val="00A94761"/>
    <w:rsid w:val="00A94D35"/>
    <w:rsid w:val="00A95883"/>
    <w:rsid w:val="00A958A4"/>
    <w:rsid w:val="00A9683D"/>
    <w:rsid w:val="00A96A24"/>
    <w:rsid w:val="00A97305"/>
    <w:rsid w:val="00AA0115"/>
    <w:rsid w:val="00AA0271"/>
    <w:rsid w:val="00AA073D"/>
    <w:rsid w:val="00AA0A89"/>
    <w:rsid w:val="00AA0FA4"/>
    <w:rsid w:val="00AA14A3"/>
    <w:rsid w:val="00AA29B9"/>
    <w:rsid w:val="00AA31AC"/>
    <w:rsid w:val="00AA3645"/>
    <w:rsid w:val="00AA364B"/>
    <w:rsid w:val="00AA3753"/>
    <w:rsid w:val="00AA3A66"/>
    <w:rsid w:val="00AA3D5C"/>
    <w:rsid w:val="00AA4147"/>
    <w:rsid w:val="00AA4480"/>
    <w:rsid w:val="00AA484C"/>
    <w:rsid w:val="00AA5018"/>
    <w:rsid w:val="00AA5368"/>
    <w:rsid w:val="00AA63E1"/>
    <w:rsid w:val="00AA6429"/>
    <w:rsid w:val="00AA707B"/>
    <w:rsid w:val="00AA7FC6"/>
    <w:rsid w:val="00AA7FE8"/>
    <w:rsid w:val="00AB00A0"/>
    <w:rsid w:val="00AB1345"/>
    <w:rsid w:val="00AB1455"/>
    <w:rsid w:val="00AB2487"/>
    <w:rsid w:val="00AB380B"/>
    <w:rsid w:val="00AB443E"/>
    <w:rsid w:val="00AB4A52"/>
    <w:rsid w:val="00AB655D"/>
    <w:rsid w:val="00AB6EF2"/>
    <w:rsid w:val="00AB7D76"/>
    <w:rsid w:val="00AC01AA"/>
    <w:rsid w:val="00AC0C8E"/>
    <w:rsid w:val="00AC0FB6"/>
    <w:rsid w:val="00AC22AC"/>
    <w:rsid w:val="00AC330A"/>
    <w:rsid w:val="00AC36F5"/>
    <w:rsid w:val="00AC3EE9"/>
    <w:rsid w:val="00AC407F"/>
    <w:rsid w:val="00AC427B"/>
    <w:rsid w:val="00AC4A29"/>
    <w:rsid w:val="00AC4F72"/>
    <w:rsid w:val="00AC5041"/>
    <w:rsid w:val="00AC586B"/>
    <w:rsid w:val="00AC5FCB"/>
    <w:rsid w:val="00AC6687"/>
    <w:rsid w:val="00AD081F"/>
    <w:rsid w:val="00AD09A6"/>
    <w:rsid w:val="00AD1E3A"/>
    <w:rsid w:val="00AD2B24"/>
    <w:rsid w:val="00AD2DBB"/>
    <w:rsid w:val="00AD4FF4"/>
    <w:rsid w:val="00AD546A"/>
    <w:rsid w:val="00AD5C9D"/>
    <w:rsid w:val="00AD67B6"/>
    <w:rsid w:val="00AD6871"/>
    <w:rsid w:val="00AD6D66"/>
    <w:rsid w:val="00AD788F"/>
    <w:rsid w:val="00AE00D5"/>
    <w:rsid w:val="00AE049D"/>
    <w:rsid w:val="00AE1EA5"/>
    <w:rsid w:val="00AE2A3D"/>
    <w:rsid w:val="00AE2BF9"/>
    <w:rsid w:val="00AE34DD"/>
    <w:rsid w:val="00AE3BF3"/>
    <w:rsid w:val="00AE447E"/>
    <w:rsid w:val="00AE482E"/>
    <w:rsid w:val="00AE523D"/>
    <w:rsid w:val="00AE536F"/>
    <w:rsid w:val="00AE5AA5"/>
    <w:rsid w:val="00AE6CDF"/>
    <w:rsid w:val="00AE7A62"/>
    <w:rsid w:val="00AE7DAD"/>
    <w:rsid w:val="00AF00EE"/>
    <w:rsid w:val="00AF19F5"/>
    <w:rsid w:val="00AF1B39"/>
    <w:rsid w:val="00AF2227"/>
    <w:rsid w:val="00AF2480"/>
    <w:rsid w:val="00AF270F"/>
    <w:rsid w:val="00AF3348"/>
    <w:rsid w:val="00AF532A"/>
    <w:rsid w:val="00AF6275"/>
    <w:rsid w:val="00AF649A"/>
    <w:rsid w:val="00AF6CBC"/>
    <w:rsid w:val="00AF741A"/>
    <w:rsid w:val="00B0072F"/>
    <w:rsid w:val="00B0092C"/>
    <w:rsid w:val="00B00F76"/>
    <w:rsid w:val="00B0147B"/>
    <w:rsid w:val="00B01ADB"/>
    <w:rsid w:val="00B0262C"/>
    <w:rsid w:val="00B02E65"/>
    <w:rsid w:val="00B04140"/>
    <w:rsid w:val="00B04161"/>
    <w:rsid w:val="00B0465F"/>
    <w:rsid w:val="00B0538B"/>
    <w:rsid w:val="00B055A8"/>
    <w:rsid w:val="00B056F9"/>
    <w:rsid w:val="00B0588A"/>
    <w:rsid w:val="00B05A18"/>
    <w:rsid w:val="00B0615B"/>
    <w:rsid w:val="00B10371"/>
    <w:rsid w:val="00B11E3D"/>
    <w:rsid w:val="00B140C1"/>
    <w:rsid w:val="00B14D2C"/>
    <w:rsid w:val="00B1518D"/>
    <w:rsid w:val="00B152A2"/>
    <w:rsid w:val="00B15811"/>
    <w:rsid w:val="00B17E82"/>
    <w:rsid w:val="00B209AC"/>
    <w:rsid w:val="00B20BBF"/>
    <w:rsid w:val="00B20EFE"/>
    <w:rsid w:val="00B22661"/>
    <w:rsid w:val="00B23897"/>
    <w:rsid w:val="00B24107"/>
    <w:rsid w:val="00B2460B"/>
    <w:rsid w:val="00B2557E"/>
    <w:rsid w:val="00B2586A"/>
    <w:rsid w:val="00B25A26"/>
    <w:rsid w:val="00B2782B"/>
    <w:rsid w:val="00B30105"/>
    <w:rsid w:val="00B30DDD"/>
    <w:rsid w:val="00B314C1"/>
    <w:rsid w:val="00B324B9"/>
    <w:rsid w:val="00B32C20"/>
    <w:rsid w:val="00B33120"/>
    <w:rsid w:val="00B33775"/>
    <w:rsid w:val="00B3462B"/>
    <w:rsid w:val="00B362D3"/>
    <w:rsid w:val="00B36BE6"/>
    <w:rsid w:val="00B37E9D"/>
    <w:rsid w:val="00B4575A"/>
    <w:rsid w:val="00B50590"/>
    <w:rsid w:val="00B508DC"/>
    <w:rsid w:val="00B51427"/>
    <w:rsid w:val="00B51B40"/>
    <w:rsid w:val="00B51BA6"/>
    <w:rsid w:val="00B51D38"/>
    <w:rsid w:val="00B51E43"/>
    <w:rsid w:val="00B54902"/>
    <w:rsid w:val="00B5494C"/>
    <w:rsid w:val="00B56CA1"/>
    <w:rsid w:val="00B56D67"/>
    <w:rsid w:val="00B575BA"/>
    <w:rsid w:val="00B602FA"/>
    <w:rsid w:val="00B60E2C"/>
    <w:rsid w:val="00B6162F"/>
    <w:rsid w:val="00B61644"/>
    <w:rsid w:val="00B61EB5"/>
    <w:rsid w:val="00B6330A"/>
    <w:rsid w:val="00B63718"/>
    <w:rsid w:val="00B64744"/>
    <w:rsid w:val="00B64919"/>
    <w:rsid w:val="00B64C11"/>
    <w:rsid w:val="00B65606"/>
    <w:rsid w:val="00B65D33"/>
    <w:rsid w:val="00B678AB"/>
    <w:rsid w:val="00B67ABE"/>
    <w:rsid w:val="00B702CE"/>
    <w:rsid w:val="00B70F46"/>
    <w:rsid w:val="00B7101D"/>
    <w:rsid w:val="00B71534"/>
    <w:rsid w:val="00B71608"/>
    <w:rsid w:val="00B72DB3"/>
    <w:rsid w:val="00B73B79"/>
    <w:rsid w:val="00B7471B"/>
    <w:rsid w:val="00B760F4"/>
    <w:rsid w:val="00B76429"/>
    <w:rsid w:val="00B76689"/>
    <w:rsid w:val="00B766C8"/>
    <w:rsid w:val="00B77691"/>
    <w:rsid w:val="00B80099"/>
    <w:rsid w:val="00B81466"/>
    <w:rsid w:val="00B81589"/>
    <w:rsid w:val="00B81B31"/>
    <w:rsid w:val="00B81BE8"/>
    <w:rsid w:val="00B81D20"/>
    <w:rsid w:val="00B81E4D"/>
    <w:rsid w:val="00B82164"/>
    <w:rsid w:val="00B85A87"/>
    <w:rsid w:val="00B85BEE"/>
    <w:rsid w:val="00B86471"/>
    <w:rsid w:val="00B86FBF"/>
    <w:rsid w:val="00B91D70"/>
    <w:rsid w:val="00B933AD"/>
    <w:rsid w:val="00B9343B"/>
    <w:rsid w:val="00B936F9"/>
    <w:rsid w:val="00B95266"/>
    <w:rsid w:val="00B956D4"/>
    <w:rsid w:val="00B95EC2"/>
    <w:rsid w:val="00B96B56"/>
    <w:rsid w:val="00B97446"/>
    <w:rsid w:val="00BA00A7"/>
    <w:rsid w:val="00BA030D"/>
    <w:rsid w:val="00BA042D"/>
    <w:rsid w:val="00BA05C8"/>
    <w:rsid w:val="00BA3619"/>
    <w:rsid w:val="00BA5383"/>
    <w:rsid w:val="00BA720B"/>
    <w:rsid w:val="00BA7432"/>
    <w:rsid w:val="00BA77AA"/>
    <w:rsid w:val="00BB1461"/>
    <w:rsid w:val="00BB2433"/>
    <w:rsid w:val="00BB2764"/>
    <w:rsid w:val="00BB33A8"/>
    <w:rsid w:val="00BB3551"/>
    <w:rsid w:val="00BB3D64"/>
    <w:rsid w:val="00BB4D3E"/>
    <w:rsid w:val="00BB56B2"/>
    <w:rsid w:val="00BB5C38"/>
    <w:rsid w:val="00BC0143"/>
    <w:rsid w:val="00BC0B1A"/>
    <w:rsid w:val="00BC153E"/>
    <w:rsid w:val="00BC1AA0"/>
    <w:rsid w:val="00BC1B5B"/>
    <w:rsid w:val="00BC21DA"/>
    <w:rsid w:val="00BC2495"/>
    <w:rsid w:val="00BC29BA"/>
    <w:rsid w:val="00BC3051"/>
    <w:rsid w:val="00BC314A"/>
    <w:rsid w:val="00BC3CEF"/>
    <w:rsid w:val="00BC6458"/>
    <w:rsid w:val="00BC706C"/>
    <w:rsid w:val="00BC78F5"/>
    <w:rsid w:val="00BC7B61"/>
    <w:rsid w:val="00BC7EB9"/>
    <w:rsid w:val="00BD17C4"/>
    <w:rsid w:val="00BD1E37"/>
    <w:rsid w:val="00BD2643"/>
    <w:rsid w:val="00BD2FCB"/>
    <w:rsid w:val="00BD4A07"/>
    <w:rsid w:val="00BD4A94"/>
    <w:rsid w:val="00BD56B1"/>
    <w:rsid w:val="00BD6558"/>
    <w:rsid w:val="00BE04B0"/>
    <w:rsid w:val="00BE0724"/>
    <w:rsid w:val="00BE1DB3"/>
    <w:rsid w:val="00BE2DAA"/>
    <w:rsid w:val="00BE32CA"/>
    <w:rsid w:val="00BE5629"/>
    <w:rsid w:val="00BE6984"/>
    <w:rsid w:val="00BE7119"/>
    <w:rsid w:val="00BE726E"/>
    <w:rsid w:val="00BE72F9"/>
    <w:rsid w:val="00BE76F4"/>
    <w:rsid w:val="00BF10F4"/>
    <w:rsid w:val="00BF15F3"/>
    <w:rsid w:val="00BF16EE"/>
    <w:rsid w:val="00BF2AD7"/>
    <w:rsid w:val="00BF2F76"/>
    <w:rsid w:val="00BF3022"/>
    <w:rsid w:val="00BF3214"/>
    <w:rsid w:val="00BF3BE6"/>
    <w:rsid w:val="00BF3E1D"/>
    <w:rsid w:val="00BF4552"/>
    <w:rsid w:val="00BF5573"/>
    <w:rsid w:val="00BF60E8"/>
    <w:rsid w:val="00BF6B33"/>
    <w:rsid w:val="00BF6C78"/>
    <w:rsid w:val="00BF7801"/>
    <w:rsid w:val="00C023E2"/>
    <w:rsid w:val="00C026C3"/>
    <w:rsid w:val="00C0276F"/>
    <w:rsid w:val="00C02BC6"/>
    <w:rsid w:val="00C03F5E"/>
    <w:rsid w:val="00C04519"/>
    <w:rsid w:val="00C057E5"/>
    <w:rsid w:val="00C05841"/>
    <w:rsid w:val="00C05C2D"/>
    <w:rsid w:val="00C070BB"/>
    <w:rsid w:val="00C100F7"/>
    <w:rsid w:val="00C11EE3"/>
    <w:rsid w:val="00C12437"/>
    <w:rsid w:val="00C1434F"/>
    <w:rsid w:val="00C14706"/>
    <w:rsid w:val="00C14DFE"/>
    <w:rsid w:val="00C15596"/>
    <w:rsid w:val="00C15867"/>
    <w:rsid w:val="00C17156"/>
    <w:rsid w:val="00C17467"/>
    <w:rsid w:val="00C17C93"/>
    <w:rsid w:val="00C20AA0"/>
    <w:rsid w:val="00C20CE0"/>
    <w:rsid w:val="00C20EBD"/>
    <w:rsid w:val="00C21D36"/>
    <w:rsid w:val="00C22398"/>
    <w:rsid w:val="00C2296D"/>
    <w:rsid w:val="00C22C86"/>
    <w:rsid w:val="00C22E47"/>
    <w:rsid w:val="00C23155"/>
    <w:rsid w:val="00C23C98"/>
    <w:rsid w:val="00C23DA2"/>
    <w:rsid w:val="00C242A5"/>
    <w:rsid w:val="00C245A2"/>
    <w:rsid w:val="00C24E50"/>
    <w:rsid w:val="00C25EA1"/>
    <w:rsid w:val="00C30DE9"/>
    <w:rsid w:val="00C3128E"/>
    <w:rsid w:val="00C31A39"/>
    <w:rsid w:val="00C32A99"/>
    <w:rsid w:val="00C3306A"/>
    <w:rsid w:val="00C35C2A"/>
    <w:rsid w:val="00C360FD"/>
    <w:rsid w:val="00C375B4"/>
    <w:rsid w:val="00C37D54"/>
    <w:rsid w:val="00C40C41"/>
    <w:rsid w:val="00C414E6"/>
    <w:rsid w:val="00C41862"/>
    <w:rsid w:val="00C41ED7"/>
    <w:rsid w:val="00C42251"/>
    <w:rsid w:val="00C42C4D"/>
    <w:rsid w:val="00C4326C"/>
    <w:rsid w:val="00C43778"/>
    <w:rsid w:val="00C43909"/>
    <w:rsid w:val="00C450B4"/>
    <w:rsid w:val="00C4572E"/>
    <w:rsid w:val="00C4584C"/>
    <w:rsid w:val="00C45885"/>
    <w:rsid w:val="00C508AB"/>
    <w:rsid w:val="00C50F22"/>
    <w:rsid w:val="00C532E1"/>
    <w:rsid w:val="00C55D68"/>
    <w:rsid w:val="00C56812"/>
    <w:rsid w:val="00C570AF"/>
    <w:rsid w:val="00C571B0"/>
    <w:rsid w:val="00C57971"/>
    <w:rsid w:val="00C57CAA"/>
    <w:rsid w:val="00C57DC7"/>
    <w:rsid w:val="00C603B7"/>
    <w:rsid w:val="00C60512"/>
    <w:rsid w:val="00C610BB"/>
    <w:rsid w:val="00C61289"/>
    <w:rsid w:val="00C62E52"/>
    <w:rsid w:val="00C64169"/>
    <w:rsid w:val="00C6580D"/>
    <w:rsid w:val="00C65BD7"/>
    <w:rsid w:val="00C668E6"/>
    <w:rsid w:val="00C6694B"/>
    <w:rsid w:val="00C70459"/>
    <w:rsid w:val="00C70506"/>
    <w:rsid w:val="00C71602"/>
    <w:rsid w:val="00C722FA"/>
    <w:rsid w:val="00C72A92"/>
    <w:rsid w:val="00C72E3A"/>
    <w:rsid w:val="00C73131"/>
    <w:rsid w:val="00C737E9"/>
    <w:rsid w:val="00C73E4A"/>
    <w:rsid w:val="00C75E9D"/>
    <w:rsid w:val="00C76BA4"/>
    <w:rsid w:val="00C80979"/>
    <w:rsid w:val="00C80BAB"/>
    <w:rsid w:val="00C81C60"/>
    <w:rsid w:val="00C8229F"/>
    <w:rsid w:val="00C827A5"/>
    <w:rsid w:val="00C828B3"/>
    <w:rsid w:val="00C82FF6"/>
    <w:rsid w:val="00C83A10"/>
    <w:rsid w:val="00C83A48"/>
    <w:rsid w:val="00C83ACC"/>
    <w:rsid w:val="00C84480"/>
    <w:rsid w:val="00C84940"/>
    <w:rsid w:val="00C8544C"/>
    <w:rsid w:val="00C85865"/>
    <w:rsid w:val="00C85A00"/>
    <w:rsid w:val="00C85E85"/>
    <w:rsid w:val="00C86322"/>
    <w:rsid w:val="00C865FA"/>
    <w:rsid w:val="00C878F2"/>
    <w:rsid w:val="00C87D86"/>
    <w:rsid w:val="00C90539"/>
    <w:rsid w:val="00C918EF"/>
    <w:rsid w:val="00C923DA"/>
    <w:rsid w:val="00C926C8"/>
    <w:rsid w:val="00C92CC3"/>
    <w:rsid w:val="00C92D61"/>
    <w:rsid w:val="00C93555"/>
    <w:rsid w:val="00C94292"/>
    <w:rsid w:val="00C958F2"/>
    <w:rsid w:val="00C95A13"/>
    <w:rsid w:val="00C95C16"/>
    <w:rsid w:val="00C969C3"/>
    <w:rsid w:val="00C9739B"/>
    <w:rsid w:val="00C9790E"/>
    <w:rsid w:val="00CA085A"/>
    <w:rsid w:val="00CA2384"/>
    <w:rsid w:val="00CA2EAE"/>
    <w:rsid w:val="00CA2EE1"/>
    <w:rsid w:val="00CA4AC1"/>
    <w:rsid w:val="00CA4FCF"/>
    <w:rsid w:val="00CA53C7"/>
    <w:rsid w:val="00CA56F7"/>
    <w:rsid w:val="00CA5833"/>
    <w:rsid w:val="00CA59FB"/>
    <w:rsid w:val="00CA646B"/>
    <w:rsid w:val="00CA66DD"/>
    <w:rsid w:val="00CB01FC"/>
    <w:rsid w:val="00CB0316"/>
    <w:rsid w:val="00CB0B11"/>
    <w:rsid w:val="00CB15E4"/>
    <w:rsid w:val="00CB1DBA"/>
    <w:rsid w:val="00CB218B"/>
    <w:rsid w:val="00CB2CA3"/>
    <w:rsid w:val="00CB426A"/>
    <w:rsid w:val="00CB4C92"/>
    <w:rsid w:val="00CB5066"/>
    <w:rsid w:val="00CB5354"/>
    <w:rsid w:val="00CB5C35"/>
    <w:rsid w:val="00CB7B67"/>
    <w:rsid w:val="00CC20D8"/>
    <w:rsid w:val="00CC29D6"/>
    <w:rsid w:val="00CC3C9E"/>
    <w:rsid w:val="00CC3E42"/>
    <w:rsid w:val="00CC3E98"/>
    <w:rsid w:val="00CC4E90"/>
    <w:rsid w:val="00CC5C57"/>
    <w:rsid w:val="00CC6A14"/>
    <w:rsid w:val="00CC70A3"/>
    <w:rsid w:val="00CC71FB"/>
    <w:rsid w:val="00CD031B"/>
    <w:rsid w:val="00CD18BE"/>
    <w:rsid w:val="00CD1E26"/>
    <w:rsid w:val="00CD350D"/>
    <w:rsid w:val="00CD4442"/>
    <w:rsid w:val="00CD449C"/>
    <w:rsid w:val="00CD53C3"/>
    <w:rsid w:val="00CD574E"/>
    <w:rsid w:val="00CD6907"/>
    <w:rsid w:val="00CD69A4"/>
    <w:rsid w:val="00CD7020"/>
    <w:rsid w:val="00CD7368"/>
    <w:rsid w:val="00CD7A38"/>
    <w:rsid w:val="00CE0607"/>
    <w:rsid w:val="00CE068C"/>
    <w:rsid w:val="00CE07EB"/>
    <w:rsid w:val="00CE0E15"/>
    <w:rsid w:val="00CE0ED0"/>
    <w:rsid w:val="00CE2022"/>
    <w:rsid w:val="00CE3369"/>
    <w:rsid w:val="00CE4C22"/>
    <w:rsid w:val="00CE76E5"/>
    <w:rsid w:val="00CF1369"/>
    <w:rsid w:val="00CF1A1F"/>
    <w:rsid w:val="00CF1BE8"/>
    <w:rsid w:val="00CF22DE"/>
    <w:rsid w:val="00CF2D01"/>
    <w:rsid w:val="00CF31F8"/>
    <w:rsid w:val="00CF3543"/>
    <w:rsid w:val="00CF3814"/>
    <w:rsid w:val="00CF3B96"/>
    <w:rsid w:val="00CF41EC"/>
    <w:rsid w:val="00CF5D04"/>
    <w:rsid w:val="00CF7AED"/>
    <w:rsid w:val="00D0057D"/>
    <w:rsid w:val="00D01108"/>
    <w:rsid w:val="00D026F1"/>
    <w:rsid w:val="00D03AF1"/>
    <w:rsid w:val="00D04DE4"/>
    <w:rsid w:val="00D05B3D"/>
    <w:rsid w:val="00D063F1"/>
    <w:rsid w:val="00D07448"/>
    <w:rsid w:val="00D11579"/>
    <w:rsid w:val="00D11735"/>
    <w:rsid w:val="00D11881"/>
    <w:rsid w:val="00D11A77"/>
    <w:rsid w:val="00D12AD0"/>
    <w:rsid w:val="00D12B59"/>
    <w:rsid w:val="00D12F69"/>
    <w:rsid w:val="00D147FF"/>
    <w:rsid w:val="00D14F22"/>
    <w:rsid w:val="00D174BD"/>
    <w:rsid w:val="00D17F92"/>
    <w:rsid w:val="00D20D14"/>
    <w:rsid w:val="00D21493"/>
    <w:rsid w:val="00D21677"/>
    <w:rsid w:val="00D217D1"/>
    <w:rsid w:val="00D22901"/>
    <w:rsid w:val="00D22DAA"/>
    <w:rsid w:val="00D25ABF"/>
    <w:rsid w:val="00D25F70"/>
    <w:rsid w:val="00D26BD5"/>
    <w:rsid w:val="00D273AF"/>
    <w:rsid w:val="00D27CCD"/>
    <w:rsid w:val="00D27E29"/>
    <w:rsid w:val="00D30E67"/>
    <w:rsid w:val="00D31184"/>
    <w:rsid w:val="00D31C98"/>
    <w:rsid w:val="00D322E9"/>
    <w:rsid w:val="00D32420"/>
    <w:rsid w:val="00D36164"/>
    <w:rsid w:val="00D36426"/>
    <w:rsid w:val="00D40744"/>
    <w:rsid w:val="00D413BE"/>
    <w:rsid w:val="00D41F5E"/>
    <w:rsid w:val="00D42CBA"/>
    <w:rsid w:val="00D42D00"/>
    <w:rsid w:val="00D42FEA"/>
    <w:rsid w:val="00D430C2"/>
    <w:rsid w:val="00D4417B"/>
    <w:rsid w:val="00D4552A"/>
    <w:rsid w:val="00D4741C"/>
    <w:rsid w:val="00D51285"/>
    <w:rsid w:val="00D516D6"/>
    <w:rsid w:val="00D51DE7"/>
    <w:rsid w:val="00D5231D"/>
    <w:rsid w:val="00D549B1"/>
    <w:rsid w:val="00D551A4"/>
    <w:rsid w:val="00D5572D"/>
    <w:rsid w:val="00D56E58"/>
    <w:rsid w:val="00D57645"/>
    <w:rsid w:val="00D57771"/>
    <w:rsid w:val="00D57918"/>
    <w:rsid w:val="00D61142"/>
    <w:rsid w:val="00D6186E"/>
    <w:rsid w:val="00D62974"/>
    <w:rsid w:val="00D63194"/>
    <w:rsid w:val="00D64462"/>
    <w:rsid w:val="00D6466C"/>
    <w:rsid w:val="00D646FF"/>
    <w:rsid w:val="00D66449"/>
    <w:rsid w:val="00D664DC"/>
    <w:rsid w:val="00D67766"/>
    <w:rsid w:val="00D67F7D"/>
    <w:rsid w:val="00D7026A"/>
    <w:rsid w:val="00D703C2"/>
    <w:rsid w:val="00D70D9B"/>
    <w:rsid w:val="00D72843"/>
    <w:rsid w:val="00D73DC6"/>
    <w:rsid w:val="00D74590"/>
    <w:rsid w:val="00D74C1A"/>
    <w:rsid w:val="00D754C1"/>
    <w:rsid w:val="00D77393"/>
    <w:rsid w:val="00D77A35"/>
    <w:rsid w:val="00D814BB"/>
    <w:rsid w:val="00D81B3E"/>
    <w:rsid w:val="00D81F3F"/>
    <w:rsid w:val="00D828D4"/>
    <w:rsid w:val="00D83D40"/>
    <w:rsid w:val="00D85CFD"/>
    <w:rsid w:val="00D8617E"/>
    <w:rsid w:val="00D901C4"/>
    <w:rsid w:val="00D90C70"/>
    <w:rsid w:val="00D90E49"/>
    <w:rsid w:val="00D91EFC"/>
    <w:rsid w:val="00D92206"/>
    <w:rsid w:val="00D95063"/>
    <w:rsid w:val="00D9553D"/>
    <w:rsid w:val="00D95E35"/>
    <w:rsid w:val="00D95F0E"/>
    <w:rsid w:val="00D96ADE"/>
    <w:rsid w:val="00D975D0"/>
    <w:rsid w:val="00D979E1"/>
    <w:rsid w:val="00DA0CE2"/>
    <w:rsid w:val="00DA1AD7"/>
    <w:rsid w:val="00DA2387"/>
    <w:rsid w:val="00DA2F03"/>
    <w:rsid w:val="00DA491A"/>
    <w:rsid w:val="00DA6240"/>
    <w:rsid w:val="00DA7017"/>
    <w:rsid w:val="00DB007A"/>
    <w:rsid w:val="00DB0A7B"/>
    <w:rsid w:val="00DB0DD0"/>
    <w:rsid w:val="00DB0E23"/>
    <w:rsid w:val="00DB1C16"/>
    <w:rsid w:val="00DB39FA"/>
    <w:rsid w:val="00DB3FC4"/>
    <w:rsid w:val="00DB3FD3"/>
    <w:rsid w:val="00DB46BD"/>
    <w:rsid w:val="00DB4A70"/>
    <w:rsid w:val="00DB5881"/>
    <w:rsid w:val="00DB5CAF"/>
    <w:rsid w:val="00DB5D81"/>
    <w:rsid w:val="00DB67DD"/>
    <w:rsid w:val="00DB6905"/>
    <w:rsid w:val="00DB6D25"/>
    <w:rsid w:val="00DB71A7"/>
    <w:rsid w:val="00DB7718"/>
    <w:rsid w:val="00DC1361"/>
    <w:rsid w:val="00DC24A1"/>
    <w:rsid w:val="00DC3EC3"/>
    <w:rsid w:val="00DC428A"/>
    <w:rsid w:val="00DC561D"/>
    <w:rsid w:val="00DC6A10"/>
    <w:rsid w:val="00DC6AF9"/>
    <w:rsid w:val="00DC7816"/>
    <w:rsid w:val="00DC7A50"/>
    <w:rsid w:val="00DD0434"/>
    <w:rsid w:val="00DD165E"/>
    <w:rsid w:val="00DD1B1E"/>
    <w:rsid w:val="00DD2345"/>
    <w:rsid w:val="00DD27C0"/>
    <w:rsid w:val="00DD3B9F"/>
    <w:rsid w:val="00DD3D27"/>
    <w:rsid w:val="00DD4866"/>
    <w:rsid w:val="00DD4FD3"/>
    <w:rsid w:val="00DD5205"/>
    <w:rsid w:val="00DD5DDD"/>
    <w:rsid w:val="00DE0E6E"/>
    <w:rsid w:val="00DE17DF"/>
    <w:rsid w:val="00DE1C36"/>
    <w:rsid w:val="00DE257C"/>
    <w:rsid w:val="00DE34A7"/>
    <w:rsid w:val="00DE3521"/>
    <w:rsid w:val="00DE3604"/>
    <w:rsid w:val="00DE3EE0"/>
    <w:rsid w:val="00DE3FC2"/>
    <w:rsid w:val="00DE4209"/>
    <w:rsid w:val="00DE42AD"/>
    <w:rsid w:val="00DE4B06"/>
    <w:rsid w:val="00DE50C6"/>
    <w:rsid w:val="00DE657E"/>
    <w:rsid w:val="00DE7F0B"/>
    <w:rsid w:val="00DF0D57"/>
    <w:rsid w:val="00DF0F02"/>
    <w:rsid w:val="00DF199A"/>
    <w:rsid w:val="00DF3A97"/>
    <w:rsid w:val="00DF4704"/>
    <w:rsid w:val="00DF5223"/>
    <w:rsid w:val="00DF6F65"/>
    <w:rsid w:val="00DF73EC"/>
    <w:rsid w:val="00DF75C8"/>
    <w:rsid w:val="00DF7C2A"/>
    <w:rsid w:val="00E024AA"/>
    <w:rsid w:val="00E033BF"/>
    <w:rsid w:val="00E0369E"/>
    <w:rsid w:val="00E03BD9"/>
    <w:rsid w:val="00E053D7"/>
    <w:rsid w:val="00E056E8"/>
    <w:rsid w:val="00E05DAE"/>
    <w:rsid w:val="00E05ED1"/>
    <w:rsid w:val="00E06521"/>
    <w:rsid w:val="00E075BE"/>
    <w:rsid w:val="00E108B5"/>
    <w:rsid w:val="00E1094C"/>
    <w:rsid w:val="00E10C58"/>
    <w:rsid w:val="00E11952"/>
    <w:rsid w:val="00E12915"/>
    <w:rsid w:val="00E12C65"/>
    <w:rsid w:val="00E12E92"/>
    <w:rsid w:val="00E13B14"/>
    <w:rsid w:val="00E13FE0"/>
    <w:rsid w:val="00E1596B"/>
    <w:rsid w:val="00E15C77"/>
    <w:rsid w:val="00E15C78"/>
    <w:rsid w:val="00E1693E"/>
    <w:rsid w:val="00E2026C"/>
    <w:rsid w:val="00E20B29"/>
    <w:rsid w:val="00E21562"/>
    <w:rsid w:val="00E216F1"/>
    <w:rsid w:val="00E22C2E"/>
    <w:rsid w:val="00E22FB3"/>
    <w:rsid w:val="00E23A04"/>
    <w:rsid w:val="00E23CCA"/>
    <w:rsid w:val="00E241E2"/>
    <w:rsid w:val="00E24C4C"/>
    <w:rsid w:val="00E24F1A"/>
    <w:rsid w:val="00E24F36"/>
    <w:rsid w:val="00E250F1"/>
    <w:rsid w:val="00E26002"/>
    <w:rsid w:val="00E27628"/>
    <w:rsid w:val="00E27E48"/>
    <w:rsid w:val="00E27FC9"/>
    <w:rsid w:val="00E30C58"/>
    <w:rsid w:val="00E31737"/>
    <w:rsid w:val="00E323E3"/>
    <w:rsid w:val="00E33460"/>
    <w:rsid w:val="00E33575"/>
    <w:rsid w:val="00E34147"/>
    <w:rsid w:val="00E34956"/>
    <w:rsid w:val="00E35155"/>
    <w:rsid w:val="00E3550D"/>
    <w:rsid w:val="00E3751C"/>
    <w:rsid w:val="00E43291"/>
    <w:rsid w:val="00E43956"/>
    <w:rsid w:val="00E441C5"/>
    <w:rsid w:val="00E45C68"/>
    <w:rsid w:val="00E464AF"/>
    <w:rsid w:val="00E4758B"/>
    <w:rsid w:val="00E50EA8"/>
    <w:rsid w:val="00E50F4D"/>
    <w:rsid w:val="00E510AF"/>
    <w:rsid w:val="00E51914"/>
    <w:rsid w:val="00E52838"/>
    <w:rsid w:val="00E5331A"/>
    <w:rsid w:val="00E53718"/>
    <w:rsid w:val="00E54455"/>
    <w:rsid w:val="00E55333"/>
    <w:rsid w:val="00E55D6A"/>
    <w:rsid w:val="00E56206"/>
    <w:rsid w:val="00E569E2"/>
    <w:rsid w:val="00E56B84"/>
    <w:rsid w:val="00E56DB5"/>
    <w:rsid w:val="00E57F87"/>
    <w:rsid w:val="00E6098B"/>
    <w:rsid w:val="00E60F42"/>
    <w:rsid w:val="00E60F64"/>
    <w:rsid w:val="00E614E0"/>
    <w:rsid w:val="00E62034"/>
    <w:rsid w:val="00E62605"/>
    <w:rsid w:val="00E63398"/>
    <w:rsid w:val="00E6349E"/>
    <w:rsid w:val="00E63B0E"/>
    <w:rsid w:val="00E6467D"/>
    <w:rsid w:val="00E64B1A"/>
    <w:rsid w:val="00E7235C"/>
    <w:rsid w:val="00E731AB"/>
    <w:rsid w:val="00E73F7F"/>
    <w:rsid w:val="00E749C3"/>
    <w:rsid w:val="00E751FC"/>
    <w:rsid w:val="00E753E8"/>
    <w:rsid w:val="00E82408"/>
    <w:rsid w:val="00E83183"/>
    <w:rsid w:val="00E83D37"/>
    <w:rsid w:val="00E852BD"/>
    <w:rsid w:val="00E85409"/>
    <w:rsid w:val="00E8670C"/>
    <w:rsid w:val="00E90C0D"/>
    <w:rsid w:val="00E92555"/>
    <w:rsid w:val="00E9339B"/>
    <w:rsid w:val="00E9365A"/>
    <w:rsid w:val="00E937C4"/>
    <w:rsid w:val="00E95010"/>
    <w:rsid w:val="00E951ED"/>
    <w:rsid w:val="00E958F6"/>
    <w:rsid w:val="00EA11BF"/>
    <w:rsid w:val="00EA2D97"/>
    <w:rsid w:val="00EA3569"/>
    <w:rsid w:val="00EA429F"/>
    <w:rsid w:val="00EA4F9E"/>
    <w:rsid w:val="00EA5065"/>
    <w:rsid w:val="00EA63CA"/>
    <w:rsid w:val="00EA6D3B"/>
    <w:rsid w:val="00EB00AD"/>
    <w:rsid w:val="00EB024E"/>
    <w:rsid w:val="00EB0763"/>
    <w:rsid w:val="00EB136C"/>
    <w:rsid w:val="00EB185F"/>
    <w:rsid w:val="00EB2620"/>
    <w:rsid w:val="00EB38E5"/>
    <w:rsid w:val="00EB43FF"/>
    <w:rsid w:val="00EB480E"/>
    <w:rsid w:val="00EB4C90"/>
    <w:rsid w:val="00EB5EC6"/>
    <w:rsid w:val="00EB6777"/>
    <w:rsid w:val="00EB7D65"/>
    <w:rsid w:val="00EB7FC9"/>
    <w:rsid w:val="00EC0EF6"/>
    <w:rsid w:val="00EC2D21"/>
    <w:rsid w:val="00EC3122"/>
    <w:rsid w:val="00EC354F"/>
    <w:rsid w:val="00EC35EF"/>
    <w:rsid w:val="00EC3C56"/>
    <w:rsid w:val="00EC5ED5"/>
    <w:rsid w:val="00EC682D"/>
    <w:rsid w:val="00ED2466"/>
    <w:rsid w:val="00ED27E8"/>
    <w:rsid w:val="00ED312D"/>
    <w:rsid w:val="00ED3DD7"/>
    <w:rsid w:val="00ED3F5D"/>
    <w:rsid w:val="00ED47DF"/>
    <w:rsid w:val="00ED618A"/>
    <w:rsid w:val="00ED68FF"/>
    <w:rsid w:val="00ED6BF1"/>
    <w:rsid w:val="00ED7137"/>
    <w:rsid w:val="00EE0A67"/>
    <w:rsid w:val="00EE0DA4"/>
    <w:rsid w:val="00EE1783"/>
    <w:rsid w:val="00EE1D12"/>
    <w:rsid w:val="00EE1D99"/>
    <w:rsid w:val="00EE1F7A"/>
    <w:rsid w:val="00EE200E"/>
    <w:rsid w:val="00EE2075"/>
    <w:rsid w:val="00EE2FA2"/>
    <w:rsid w:val="00EE321B"/>
    <w:rsid w:val="00EE36E6"/>
    <w:rsid w:val="00EE3ACF"/>
    <w:rsid w:val="00EE5178"/>
    <w:rsid w:val="00EE744E"/>
    <w:rsid w:val="00EE7FD3"/>
    <w:rsid w:val="00EF06EA"/>
    <w:rsid w:val="00EF15BB"/>
    <w:rsid w:val="00EF17E7"/>
    <w:rsid w:val="00EF4587"/>
    <w:rsid w:val="00EF48D1"/>
    <w:rsid w:val="00EF6AE3"/>
    <w:rsid w:val="00F0034E"/>
    <w:rsid w:val="00F0051C"/>
    <w:rsid w:val="00F025FB"/>
    <w:rsid w:val="00F028A6"/>
    <w:rsid w:val="00F02EE3"/>
    <w:rsid w:val="00F05254"/>
    <w:rsid w:val="00F056B8"/>
    <w:rsid w:val="00F05D22"/>
    <w:rsid w:val="00F07078"/>
    <w:rsid w:val="00F07604"/>
    <w:rsid w:val="00F077C3"/>
    <w:rsid w:val="00F078E8"/>
    <w:rsid w:val="00F07C42"/>
    <w:rsid w:val="00F10403"/>
    <w:rsid w:val="00F10445"/>
    <w:rsid w:val="00F1066E"/>
    <w:rsid w:val="00F122CC"/>
    <w:rsid w:val="00F127B3"/>
    <w:rsid w:val="00F12DDA"/>
    <w:rsid w:val="00F13C15"/>
    <w:rsid w:val="00F14ECA"/>
    <w:rsid w:val="00F15FFC"/>
    <w:rsid w:val="00F166A9"/>
    <w:rsid w:val="00F21088"/>
    <w:rsid w:val="00F21422"/>
    <w:rsid w:val="00F21CB7"/>
    <w:rsid w:val="00F22C72"/>
    <w:rsid w:val="00F22DF4"/>
    <w:rsid w:val="00F23612"/>
    <w:rsid w:val="00F23B84"/>
    <w:rsid w:val="00F23BA3"/>
    <w:rsid w:val="00F23BFA"/>
    <w:rsid w:val="00F244A0"/>
    <w:rsid w:val="00F245DA"/>
    <w:rsid w:val="00F248DA"/>
    <w:rsid w:val="00F25428"/>
    <w:rsid w:val="00F261C1"/>
    <w:rsid w:val="00F261D7"/>
    <w:rsid w:val="00F267FB"/>
    <w:rsid w:val="00F31148"/>
    <w:rsid w:val="00F32592"/>
    <w:rsid w:val="00F326BF"/>
    <w:rsid w:val="00F327E7"/>
    <w:rsid w:val="00F32B37"/>
    <w:rsid w:val="00F34CF2"/>
    <w:rsid w:val="00F34D98"/>
    <w:rsid w:val="00F35089"/>
    <w:rsid w:val="00F35746"/>
    <w:rsid w:val="00F417D7"/>
    <w:rsid w:val="00F41C6D"/>
    <w:rsid w:val="00F42B82"/>
    <w:rsid w:val="00F42C20"/>
    <w:rsid w:val="00F42D59"/>
    <w:rsid w:val="00F43973"/>
    <w:rsid w:val="00F44631"/>
    <w:rsid w:val="00F447C7"/>
    <w:rsid w:val="00F451C6"/>
    <w:rsid w:val="00F459B4"/>
    <w:rsid w:val="00F45AF5"/>
    <w:rsid w:val="00F4713C"/>
    <w:rsid w:val="00F472E2"/>
    <w:rsid w:val="00F476E3"/>
    <w:rsid w:val="00F479D4"/>
    <w:rsid w:val="00F47F1D"/>
    <w:rsid w:val="00F502CF"/>
    <w:rsid w:val="00F51428"/>
    <w:rsid w:val="00F51D59"/>
    <w:rsid w:val="00F5211B"/>
    <w:rsid w:val="00F52177"/>
    <w:rsid w:val="00F542A1"/>
    <w:rsid w:val="00F54472"/>
    <w:rsid w:val="00F54ACB"/>
    <w:rsid w:val="00F54F1F"/>
    <w:rsid w:val="00F5529F"/>
    <w:rsid w:val="00F554A9"/>
    <w:rsid w:val="00F557E4"/>
    <w:rsid w:val="00F570DC"/>
    <w:rsid w:val="00F57101"/>
    <w:rsid w:val="00F6074C"/>
    <w:rsid w:val="00F6196D"/>
    <w:rsid w:val="00F61B55"/>
    <w:rsid w:val="00F61DCB"/>
    <w:rsid w:val="00F6232A"/>
    <w:rsid w:val="00F623FA"/>
    <w:rsid w:val="00F627A7"/>
    <w:rsid w:val="00F635E2"/>
    <w:rsid w:val="00F63C6A"/>
    <w:rsid w:val="00F63FF1"/>
    <w:rsid w:val="00F64368"/>
    <w:rsid w:val="00F64EE9"/>
    <w:rsid w:val="00F65273"/>
    <w:rsid w:val="00F65739"/>
    <w:rsid w:val="00F65D72"/>
    <w:rsid w:val="00F67ABA"/>
    <w:rsid w:val="00F700AF"/>
    <w:rsid w:val="00F71294"/>
    <w:rsid w:val="00F716FD"/>
    <w:rsid w:val="00F71A9C"/>
    <w:rsid w:val="00F71BBB"/>
    <w:rsid w:val="00F71C4E"/>
    <w:rsid w:val="00F73BBF"/>
    <w:rsid w:val="00F73CF9"/>
    <w:rsid w:val="00F74FDC"/>
    <w:rsid w:val="00F770BE"/>
    <w:rsid w:val="00F80355"/>
    <w:rsid w:val="00F80F19"/>
    <w:rsid w:val="00F813D8"/>
    <w:rsid w:val="00F816F6"/>
    <w:rsid w:val="00F82AFC"/>
    <w:rsid w:val="00F82F3E"/>
    <w:rsid w:val="00F8327C"/>
    <w:rsid w:val="00F83757"/>
    <w:rsid w:val="00F8440C"/>
    <w:rsid w:val="00F8485B"/>
    <w:rsid w:val="00F86196"/>
    <w:rsid w:val="00F86A7C"/>
    <w:rsid w:val="00F86F54"/>
    <w:rsid w:val="00F87008"/>
    <w:rsid w:val="00F87C43"/>
    <w:rsid w:val="00F9013C"/>
    <w:rsid w:val="00F92344"/>
    <w:rsid w:val="00F93315"/>
    <w:rsid w:val="00F94BB5"/>
    <w:rsid w:val="00F967EB"/>
    <w:rsid w:val="00F97361"/>
    <w:rsid w:val="00F9757E"/>
    <w:rsid w:val="00FA0033"/>
    <w:rsid w:val="00FA0840"/>
    <w:rsid w:val="00FA25F3"/>
    <w:rsid w:val="00FA2617"/>
    <w:rsid w:val="00FA2DCC"/>
    <w:rsid w:val="00FA311E"/>
    <w:rsid w:val="00FA35D8"/>
    <w:rsid w:val="00FA36E1"/>
    <w:rsid w:val="00FA3F59"/>
    <w:rsid w:val="00FA496F"/>
    <w:rsid w:val="00FA5722"/>
    <w:rsid w:val="00FA591A"/>
    <w:rsid w:val="00FA5FB2"/>
    <w:rsid w:val="00FA6B80"/>
    <w:rsid w:val="00FA727B"/>
    <w:rsid w:val="00FA7B13"/>
    <w:rsid w:val="00FB05C7"/>
    <w:rsid w:val="00FB0C81"/>
    <w:rsid w:val="00FB10F7"/>
    <w:rsid w:val="00FB1189"/>
    <w:rsid w:val="00FB2778"/>
    <w:rsid w:val="00FB281E"/>
    <w:rsid w:val="00FB33AF"/>
    <w:rsid w:val="00FB4C11"/>
    <w:rsid w:val="00FB4E24"/>
    <w:rsid w:val="00FB5CC9"/>
    <w:rsid w:val="00FC079A"/>
    <w:rsid w:val="00FC14D8"/>
    <w:rsid w:val="00FC2200"/>
    <w:rsid w:val="00FC2362"/>
    <w:rsid w:val="00FC2540"/>
    <w:rsid w:val="00FC47FC"/>
    <w:rsid w:val="00FC5E70"/>
    <w:rsid w:val="00FC6107"/>
    <w:rsid w:val="00FC6EB0"/>
    <w:rsid w:val="00FC7056"/>
    <w:rsid w:val="00FD10BF"/>
    <w:rsid w:val="00FD1745"/>
    <w:rsid w:val="00FD3204"/>
    <w:rsid w:val="00FD415B"/>
    <w:rsid w:val="00FD4CF5"/>
    <w:rsid w:val="00FD5181"/>
    <w:rsid w:val="00FD595B"/>
    <w:rsid w:val="00FD634F"/>
    <w:rsid w:val="00FD6710"/>
    <w:rsid w:val="00FD6A33"/>
    <w:rsid w:val="00FD738F"/>
    <w:rsid w:val="00FD79CA"/>
    <w:rsid w:val="00FE0C60"/>
    <w:rsid w:val="00FE0CAA"/>
    <w:rsid w:val="00FE1CA8"/>
    <w:rsid w:val="00FE2E40"/>
    <w:rsid w:val="00FE3622"/>
    <w:rsid w:val="00FE37D5"/>
    <w:rsid w:val="00FE400D"/>
    <w:rsid w:val="00FE43C4"/>
    <w:rsid w:val="00FE574F"/>
    <w:rsid w:val="00FE62ED"/>
    <w:rsid w:val="00FE6DAC"/>
    <w:rsid w:val="00FE79AB"/>
    <w:rsid w:val="00FF0204"/>
    <w:rsid w:val="00FF0FBD"/>
    <w:rsid w:val="00FF110A"/>
    <w:rsid w:val="00FF15C4"/>
    <w:rsid w:val="00FF30F3"/>
    <w:rsid w:val="00FF323A"/>
    <w:rsid w:val="00FF3AED"/>
    <w:rsid w:val="00FF3DED"/>
    <w:rsid w:val="00FF4540"/>
    <w:rsid w:val="00FF4995"/>
    <w:rsid w:val="00FF7FB2"/>
    <w:rsid w:val="01058D70"/>
    <w:rsid w:val="012A7329"/>
    <w:rsid w:val="012C0FE3"/>
    <w:rsid w:val="01364452"/>
    <w:rsid w:val="0158E3CA"/>
    <w:rsid w:val="01745112"/>
    <w:rsid w:val="0177752A"/>
    <w:rsid w:val="01EC9BA4"/>
    <w:rsid w:val="01F18906"/>
    <w:rsid w:val="02CA0A1B"/>
    <w:rsid w:val="030CB8A5"/>
    <w:rsid w:val="0321EB73"/>
    <w:rsid w:val="03279DC4"/>
    <w:rsid w:val="0332CBFA"/>
    <w:rsid w:val="03D658DD"/>
    <w:rsid w:val="0437430C"/>
    <w:rsid w:val="04386D95"/>
    <w:rsid w:val="04753735"/>
    <w:rsid w:val="05889096"/>
    <w:rsid w:val="05B3E922"/>
    <w:rsid w:val="05BFB9D8"/>
    <w:rsid w:val="05C8413B"/>
    <w:rsid w:val="06331A13"/>
    <w:rsid w:val="06B4A704"/>
    <w:rsid w:val="06DE5F1F"/>
    <w:rsid w:val="06F7B790"/>
    <w:rsid w:val="07E1B07C"/>
    <w:rsid w:val="0880CA75"/>
    <w:rsid w:val="089B2418"/>
    <w:rsid w:val="08F84874"/>
    <w:rsid w:val="0A2847B1"/>
    <w:rsid w:val="0ADCE771"/>
    <w:rsid w:val="0AE985C3"/>
    <w:rsid w:val="0BE534B9"/>
    <w:rsid w:val="0C0E0CF9"/>
    <w:rsid w:val="0C1E4FEB"/>
    <w:rsid w:val="0C770C4C"/>
    <w:rsid w:val="0CF64659"/>
    <w:rsid w:val="0D858A9A"/>
    <w:rsid w:val="0DC7B401"/>
    <w:rsid w:val="0DD87664"/>
    <w:rsid w:val="0F65B4A6"/>
    <w:rsid w:val="0FAD1706"/>
    <w:rsid w:val="10085419"/>
    <w:rsid w:val="102CA9A2"/>
    <w:rsid w:val="1073BBA1"/>
    <w:rsid w:val="10F6DAE4"/>
    <w:rsid w:val="120F51DA"/>
    <w:rsid w:val="122CB4B6"/>
    <w:rsid w:val="13CE09BB"/>
    <w:rsid w:val="148CA904"/>
    <w:rsid w:val="14E170FA"/>
    <w:rsid w:val="155A08C4"/>
    <w:rsid w:val="1642837F"/>
    <w:rsid w:val="16536A2B"/>
    <w:rsid w:val="167C2DA7"/>
    <w:rsid w:val="167ED5B4"/>
    <w:rsid w:val="1689DFE8"/>
    <w:rsid w:val="173A0363"/>
    <w:rsid w:val="19E21660"/>
    <w:rsid w:val="1A073570"/>
    <w:rsid w:val="1A1EE676"/>
    <w:rsid w:val="1A525582"/>
    <w:rsid w:val="1A8E67A4"/>
    <w:rsid w:val="1A907B6C"/>
    <w:rsid w:val="1AFD48AD"/>
    <w:rsid w:val="1AFDC216"/>
    <w:rsid w:val="1CC876F3"/>
    <w:rsid w:val="1DE288C7"/>
    <w:rsid w:val="1DF431DB"/>
    <w:rsid w:val="1E8D6E51"/>
    <w:rsid w:val="1EFB4CC3"/>
    <w:rsid w:val="2013E891"/>
    <w:rsid w:val="2067F317"/>
    <w:rsid w:val="207C17B0"/>
    <w:rsid w:val="211A4AB6"/>
    <w:rsid w:val="217E375E"/>
    <w:rsid w:val="220235C5"/>
    <w:rsid w:val="220DD9D2"/>
    <w:rsid w:val="22822809"/>
    <w:rsid w:val="2300D639"/>
    <w:rsid w:val="232FC12A"/>
    <w:rsid w:val="25ECA861"/>
    <w:rsid w:val="26401F8F"/>
    <w:rsid w:val="26EF374B"/>
    <w:rsid w:val="285B8217"/>
    <w:rsid w:val="2864D462"/>
    <w:rsid w:val="289896F2"/>
    <w:rsid w:val="28D90F2D"/>
    <w:rsid w:val="2A3CD4B0"/>
    <w:rsid w:val="2AB0C09A"/>
    <w:rsid w:val="2AD5CF78"/>
    <w:rsid w:val="2BBCD7D1"/>
    <w:rsid w:val="2BD51951"/>
    <w:rsid w:val="2C480846"/>
    <w:rsid w:val="2D450200"/>
    <w:rsid w:val="2E6E4B27"/>
    <w:rsid w:val="2F7F882E"/>
    <w:rsid w:val="2FE2A044"/>
    <w:rsid w:val="302AEB9F"/>
    <w:rsid w:val="307D2A58"/>
    <w:rsid w:val="30F2A0C9"/>
    <w:rsid w:val="319105E3"/>
    <w:rsid w:val="32005DF5"/>
    <w:rsid w:val="32943FD4"/>
    <w:rsid w:val="32C3CF95"/>
    <w:rsid w:val="32DD88AD"/>
    <w:rsid w:val="33CD5C92"/>
    <w:rsid w:val="34DD0F59"/>
    <w:rsid w:val="354BB952"/>
    <w:rsid w:val="35695DD6"/>
    <w:rsid w:val="3569D20E"/>
    <w:rsid w:val="35D8E211"/>
    <w:rsid w:val="369A94A6"/>
    <w:rsid w:val="372BAF8B"/>
    <w:rsid w:val="375074BB"/>
    <w:rsid w:val="375A3AEC"/>
    <w:rsid w:val="3787BAE7"/>
    <w:rsid w:val="387EA243"/>
    <w:rsid w:val="388E9604"/>
    <w:rsid w:val="389D9C08"/>
    <w:rsid w:val="38E00D71"/>
    <w:rsid w:val="38E8164B"/>
    <w:rsid w:val="38F4BD5E"/>
    <w:rsid w:val="390DB633"/>
    <w:rsid w:val="398533B3"/>
    <w:rsid w:val="39CDF0AD"/>
    <w:rsid w:val="3A93568A"/>
    <w:rsid w:val="3B2FD4A3"/>
    <w:rsid w:val="3B54724F"/>
    <w:rsid w:val="3BD1E2D6"/>
    <w:rsid w:val="3BEFAC10"/>
    <w:rsid w:val="3D179803"/>
    <w:rsid w:val="3D682774"/>
    <w:rsid w:val="3D9DAAD4"/>
    <w:rsid w:val="3DF92714"/>
    <w:rsid w:val="3E223F33"/>
    <w:rsid w:val="3E6162E8"/>
    <w:rsid w:val="3F17FC3D"/>
    <w:rsid w:val="400BDA37"/>
    <w:rsid w:val="403B8945"/>
    <w:rsid w:val="4092A673"/>
    <w:rsid w:val="40A44565"/>
    <w:rsid w:val="415AC687"/>
    <w:rsid w:val="41BE2B4C"/>
    <w:rsid w:val="426CFA0D"/>
    <w:rsid w:val="42A0106C"/>
    <w:rsid w:val="42EB1BA2"/>
    <w:rsid w:val="42FCF3BA"/>
    <w:rsid w:val="446163CA"/>
    <w:rsid w:val="449638C4"/>
    <w:rsid w:val="4516C573"/>
    <w:rsid w:val="4570E0A1"/>
    <w:rsid w:val="45CE4422"/>
    <w:rsid w:val="464C5D76"/>
    <w:rsid w:val="46DDF890"/>
    <w:rsid w:val="471AB3A0"/>
    <w:rsid w:val="473393F3"/>
    <w:rsid w:val="4735F14F"/>
    <w:rsid w:val="4740E421"/>
    <w:rsid w:val="4768E3A5"/>
    <w:rsid w:val="47AAD5DC"/>
    <w:rsid w:val="47F2D923"/>
    <w:rsid w:val="48524DD0"/>
    <w:rsid w:val="48531E1C"/>
    <w:rsid w:val="48A63FF7"/>
    <w:rsid w:val="497B20BD"/>
    <w:rsid w:val="49B26AD5"/>
    <w:rsid w:val="4A50C3CD"/>
    <w:rsid w:val="4A998942"/>
    <w:rsid w:val="4AE23D5B"/>
    <w:rsid w:val="4BB19884"/>
    <w:rsid w:val="4BBFC272"/>
    <w:rsid w:val="4BE0A071"/>
    <w:rsid w:val="4C57593B"/>
    <w:rsid w:val="4C6255D7"/>
    <w:rsid w:val="4D3D5B49"/>
    <w:rsid w:val="4DB297D5"/>
    <w:rsid w:val="4E559B6E"/>
    <w:rsid w:val="4E78498B"/>
    <w:rsid w:val="4EADC1EC"/>
    <w:rsid w:val="4ED47A42"/>
    <w:rsid w:val="4F8F1B89"/>
    <w:rsid w:val="4FDC5980"/>
    <w:rsid w:val="5025845B"/>
    <w:rsid w:val="505AEAF5"/>
    <w:rsid w:val="50CEBF7A"/>
    <w:rsid w:val="5104A6E9"/>
    <w:rsid w:val="51749ED0"/>
    <w:rsid w:val="52876AED"/>
    <w:rsid w:val="5349ADD4"/>
    <w:rsid w:val="5359D310"/>
    <w:rsid w:val="5390F1DD"/>
    <w:rsid w:val="53C35A14"/>
    <w:rsid w:val="53F9FF94"/>
    <w:rsid w:val="54069650"/>
    <w:rsid w:val="5493F0CE"/>
    <w:rsid w:val="54C91727"/>
    <w:rsid w:val="5594A92B"/>
    <w:rsid w:val="571106D0"/>
    <w:rsid w:val="57A7CADA"/>
    <w:rsid w:val="57C764D0"/>
    <w:rsid w:val="57E2B35B"/>
    <w:rsid w:val="588BF836"/>
    <w:rsid w:val="58BF6175"/>
    <w:rsid w:val="596F146E"/>
    <w:rsid w:val="597AADC8"/>
    <w:rsid w:val="5A58650B"/>
    <w:rsid w:val="5C0E4D7B"/>
    <w:rsid w:val="5C536FD9"/>
    <w:rsid w:val="5CD57CC8"/>
    <w:rsid w:val="5D543868"/>
    <w:rsid w:val="5DC5962E"/>
    <w:rsid w:val="5DC89CAE"/>
    <w:rsid w:val="5DEB056B"/>
    <w:rsid w:val="5E29617C"/>
    <w:rsid w:val="5E3DE3D6"/>
    <w:rsid w:val="5E8F9A57"/>
    <w:rsid w:val="5F7D49D8"/>
    <w:rsid w:val="5FBCBD8F"/>
    <w:rsid w:val="610B7A3C"/>
    <w:rsid w:val="612BDFEE"/>
    <w:rsid w:val="61825DE8"/>
    <w:rsid w:val="6188DBB1"/>
    <w:rsid w:val="6191AF07"/>
    <w:rsid w:val="61EAC097"/>
    <w:rsid w:val="631932CF"/>
    <w:rsid w:val="63C46CC7"/>
    <w:rsid w:val="641CEF49"/>
    <w:rsid w:val="6540967C"/>
    <w:rsid w:val="65B09FBB"/>
    <w:rsid w:val="65E3FAF6"/>
    <w:rsid w:val="6662D1CD"/>
    <w:rsid w:val="667212A5"/>
    <w:rsid w:val="670086FC"/>
    <w:rsid w:val="679EBFF6"/>
    <w:rsid w:val="688081EF"/>
    <w:rsid w:val="6881E5EE"/>
    <w:rsid w:val="697FE0B1"/>
    <w:rsid w:val="69AF8AD0"/>
    <w:rsid w:val="6A586F65"/>
    <w:rsid w:val="6A6195CF"/>
    <w:rsid w:val="6A95525D"/>
    <w:rsid w:val="6AC5F106"/>
    <w:rsid w:val="6BFEFE92"/>
    <w:rsid w:val="6CBCD9A0"/>
    <w:rsid w:val="6D1F5476"/>
    <w:rsid w:val="6E028D9C"/>
    <w:rsid w:val="6E2541D1"/>
    <w:rsid w:val="6E42C20A"/>
    <w:rsid w:val="6E7A4201"/>
    <w:rsid w:val="6F49EFF4"/>
    <w:rsid w:val="6F59BD25"/>
    <w:rsid w:val="70405200"/>
    <w:rsid w:val="70CF60EA"/>
    <w:rsid w:val="7144EFBE"/>
    <w:rsid w:val="720BFA99"/>
    <w:rsid w:val="731A1276"/>
    <w:rsid w:val="73260E98"/>
    <w:rsid w:val="73309044"/>
    <w:rsid w:val="734AB4D7"/>
    <w:rsid w:val="737EC959"/>
    <w:rsid w:val="73CB14DB"/>
    <w:rsid w:val="7450F1B2"/>
    <w:rsid w:val="74B1746B"/>
    <w:rsid w:val="74E4F720"/>
    <w:rsid w:val="7571F4B7"/>
    <w:rsid w:val="75CC9A2E"/>
    <w:rsid w:val="75EEB360"/>
    <w:rsid w:val="76078E07"/>
    <w:rsid w:val="7741C09F"/>
    <w:rsid w:val="77757B11"/>
    <w:rsid w:val="779E4A55"/>
    <w:rsid w:val="77CCABB7"/>
    <w:rsid w:val="78AA7BB0"/>
    <w:rsid w:val="78BB5D01"/>
    <w:rsid w:val="78D387B0"/>
    <w:rsid w:val="78FE0194"/>
    <w:rsid w:val="790847E0"/>
    <w:rsid w:val="79A732EC"/>
    <w:rsid w:val="7A01C5D7"/>
    <w:rsid w:val="7A4C9FD2"/>
    <w:rsid w:val="7A9908ED"/>
    <w:rsid w:val="7AB70D7B"/>
    <w:rsid w:val="7B138947"/>
    <w:rsid w:val="7B239824"/>
    <w:rsid w:val="7B6ABBAA"/>
    <w:rsid w:val="7BE99CC5"/>
    <w:rsid w:val="7C5A3F8D"/>
    <w:rsid w:val="7D2A5765"/>
    <w:rsid w:val="7E261D13"/>
    <w:rsid w:val="7F11E379"/>
    <w:rsid w:val="7F2019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F7F473"/>
  <w15:docId w15:val="{0F604E01-9F61-4586-BC44-9937EB282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1C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1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7"/>
      </w:numPr>
    </w:pPr>
  </w:style>
  <w:style w:type="numbering" w:styleId="ArticleSection">
    <w:name w:val="Outline List 3"/>
    <w:basedOn w:val="NoList"/>
    <w:semiHidden/>
    <w:rsid w:val="00493D40"/>
    <w:pPr>
      <w:numPr>
        <w:numId w:val="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F63C6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3C6A"/>
    <w:pPr>
      <w:spacing w:after="160" w:line="240" w:lineRule="exact"/>
    </w:pPr>
    <w:rPr>
      <w:sz w:val="20"/>
      <w:szCs w:val="20"/>
      <w:vertAlign w:val="superscript"/>
      <w:lang w:val="en-US"/>
    </w:rPr>
  </w:style>
  <w:style w:type="numbering" w:customStyle="1" w:styleId="Listeactuelle1">
    <w:name w:val="Liste actuelle1"/>
    <w:uiPriority w:val="99"/>
    <w:rsid w:val="00AF19F5"/>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201179">
      <w:bodyDiv w:val="1"/>
      <w:marLeft w:val="0"/>
      <w:marRight w:val="0"/>
      <w:marTop w:val="0"/>
      <w:marBottom w:val="0"/>
      <w:divBdr>
        <w:top w:val="none" w:sz="0" w:space="0" w:color="auto"/>
        <w:left w:val="none" w:sz="0" w:space="0" w:color="auto"/>
        <w:bottom w:val="none" w:sz="0" w:space="0" w:color="auto"/>
        <w:right w:val="none" w:sz="0" w:space="0" w:color="auto"/>
      </w:divBdr>
    </w:div>
    <w:div w:id="181942745">
      <w:bodyDiv w:val="1"/>
      <w:marLeft w:val="0"/>
      <w:marRight w:val="0"/>
      <w:marTop w:val="0"/>
      <w:marBottom w:val="0"/>
      <w:divBdr>
        <w:top w:val="none" w:sz="0" w:space="0" w:color="auto"/>
        <w:left w:val="none" w:sz="0" w:space="0" w:color="auto"/>
        <w:bottom w:val="none" w:sz="0" w:space="0" w:color="auto"/>
        <w:right w:val="none" w:sz="0" w:space="0" w:color="auto"/>
      </w:divBdr>
    </w:div>
    <w:div w:id="18266829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8059194">
      <w:bodyDiv w:val="1"/>
      <w:marLeft w:val="0"/>
      <w:marRight w:val="0"/>
      <w:marTop w:val="0"/>
      <w:marBottom w:val="0"/>
      <w:divBdr>
        <w:top w:val="none" w:sz="0" w:space="0" w:color="auto"/>
        <w:left w:val="none" w:sz="0" w:space="0" w:color="auto"/>
        <w:bottom w:val="none" w:sz="0" w:space="0" w:color="auto"/>
        <w:right w:val="none" w:sz="0" w:space="0" w:color="auto"/>
      </w:divBdr>
    </w:div>
    <w:div w:id="530731799">
      <w:bodyDiv w:val="1"/>
      <w:marLeft w:val="0"/>
      <w:marRight w:val="0"/>
      <w:marTop w:val="0"/>
      <w:marBottom w:val="0"/>
      <w:divBdr>
        <w:top w:val="none" w:sz="0" w:space="0" w:color="auto"/>
        <w:left w:val="none" w:sz="0" w:space="0" w:color="auto"/>
        <w:bottom w:val="none" w:sz="0" w:space="0" w:color="auto"/>
        <w:right w:val="none" w:sz="0" w:space="0" w:color="auto"/>
      </w:divBdr>
    </w:div>
    <w:div w:id="544610075">
      <w:bodyDiv w:val="1"/>
      <w:marLeft w:val="0"/>
      <w:marRight w:val="0"/>
      <w:marTop w:val="0"/>
      <w:marBottom w:val="0"/>
      <w:divBdr>
        <w:top w:val="none" w:sz="0" w:space="0" w:color="auto"/>
        <w:left w:val="none" w:sz="0" w:space="0" w:color="auto"/>
        <w:bottom w:val="none" w:sz="0" w:space="0" w:color="auto"/>
        <w:right w:val="none" w:sz="0" w:space="0" w:color="auto"/>
      </w:divBdr>
    </w:div>
    <w:div w:id="66559382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8401324">
      <w:bodyDiv w:val="1"/>
      <w:marLeft w:val="0"/>
      <w:marRight w:val="0"/>
      <w:marTop w:val="0"/>
      <w:marBottom w:val="0"/>
      <w:divBdr>
        <w:top w:val="none" w:sz="0" w:space="0" w:color="auto"/>
        <w:left w:val="none" w:sz="0" w:space="0" w:color="auto"/>
        <w:bottom w:val="none" w:sz="0" w:space="0" w:color="auto"/>
        <w:right w:val="none" w:sz="0" w:space="0" w:color="auto"/>
      </w:divBdr>
    </w:div>
    <w:div w:id="756751261">
      <w:bodyDiv w:val="1"/>
      <w:marLeft w:val="0"/>
      <w:marRight w:val="0"/>
      <w:marTop w:val="0"/>
      <w:marBottom w:val="0"/>
      <w:divBdr>
        <w:top w:val="none" w:sz="0" w:space="0" w:color="auto"/>
        <w:left w:val="none" w:sz="0" w:space="0" w:color="auto"/>
        <w:bottom w:val="none" w:sz="0" w:space="0" w:color="auto"/>
        <w:right w:val="none" w:sz="0" w:space="0" w:color="auto"/>
      </w:divBdr>
    </w:div>
    <w:div w:id="758141129">
      <w:bodyDiv w:val="1"/>
      <w:marLeft w:val="0"/>
      <w:marRight w:val="0"/>
      <w:marTop w:val="0"/>
      <w:marBottom w:val="0"/>
      <w:divBdr>
        <w:top w:val="none" w:sz="0" w:space="0" w:color="auto"/>
        <w:left w:val="none" w:sz="0" w:space="0" w:color="auto"/>
        <w:bottom w:val="none" w:sz="0" w:space="0" w:color="auto"/>
        <w:right w:val="none" w:sz="0" w:space="0" w:color="auto"/>
      </w:divBdr>
    </w:div>
    <w:div w:id="839199150">
      <w:bodyDiv w:val="1"/>
      <w:marLeft w:val="0"/>
      <w:marRight w:val="0"/>
      <w:marTop w:val="0"/>
      <w:marBottom w:val="0"/>
      <w:divBdr>
        <w:top w:val="none" w:sz="0" w:space="0" w:color="auto"/>
        <w:left w:val="none" w:sz="0" w:space="0" w:color="auto"/>
        <w:bottom w:val="none" w:sz="0" w:space="0" w:color="auto"/>
        <w:right w:val="none" w:sz="0" w:space="0" w:color="auto"/>
      </w:divBdr>
    </w:div>
    <w:div w:id="846333519">
      <w:bodyDiv w:val="1"/>
      <w:marLeft w:val="0"/>
      <w:marRight w:val="0"/>
      <w:marTop w:val="0"/>
      <w:marBottom w:val="0"/>
      <w:divBdr>
        <w:top w:val="none" w:sz="0" w:space="0" w:color="auto"/>
        <w:left w:val="none" w:sz="0" w:space="0" w:color="auto"/>
        <w:bottom w:val="none" w:sz="0" w:space="0" w:color="auto"/>
        <w:right w:val="none" w:sz="0" w:space="0" w:color="auto"/>
      </w:divBdr>
    </w:div>
    <w:div w:id="889533277">
      <w:bodyDiv w:val="1"/>
      <w:marLeft w:val="0"/>
      <w:marRight w:val="0"/>
      <w:marTop w:val="0"/>
      <w:marBottom w:val="0"/>
      <w:divBdr>
        <w:top w:val="none" w:sz="0" w:space="0" w:color="auto"/>
        <w:left w:val="none" w:sz="0" w:space="0" w:color="auto"/>
        <w:bottom w:val="none" w:sz="0" w:space="0" w:color="auto"/>
        <w:right w:val="none" w:sz="0" w:space="0" w:color="auto"/>
      </w:divBdr>
    </w:div>
    <w:div w:id="970860404">
      <w:bodyDiv w:val="1"/>
      <w:marLeft w:val="0"/>
      <w:marRight w:val="0"/>
      <w:marTop w:val="0"/>
      <w:marBottom w:val="0"/>
      <w:divBdr>
        <w:top w:val="none" w:sz="0" w:space="0" w:color="auto"/>
        <w:left w:val="none" w:sz="0" w:space="0" w:color="auto"/>
        <w:bottom w:val="none" w:sz="0" w:space="0" w:color="auto"/>
        <w:right w:val="none" w:sz="0" w:space="0" w:color="auto"/>
      </w:divBdr>
    </w:div>
    <w:div w:id="992224033">
      <w:bodyDiv w:val="1"/>
      <w:marLeft w:val="0"/>
      <w:marRight w:val="0"/>
      <w:marTop w:val="0"/>
      <w:marBottom w:val="0"/>
      <w:divBdr>
        <w:top w:val="none" w:sz="0" w:space="0" w:color="auto"/>
        <w:left w:val="none" w:sz="0" w:space="0" w:color="auto"/>
        <w:bottom w:val="none" w:sz="0" w:space="0" w:color="auto"/>
        <w:right w:val="none" w:sz="0" w:space="0" w:color="auto"/>
      </w:divBdr>
    </w:div>
    <w:div w:id="1060060309">
      <w:bodyDiv w:val="1"/>
      <w:marLeft w:val="0"/>
      <w:marRight w:val="0"/>
      <w:marTop w:val="0"/>
      <w:marBottom w:val="0"/>
      <w:divBdr>
        <w:top w:val="none" w:sz="0" w:space="0" w:color="auto"/>
        <w:left w:val="none" w:sz="0" w:space="0" w:color="auto"/>
        <w:bottom w:val="none" w:sz="0" w:space="0" w:color="auto"/>
        <w:right w:val="none" w:sz="0" w:space="0" w:color="auto"/>
      </w:divBdr>
    </w:div>
    <w:div w:id="1106929609">
      <w:bodyDiv w:val="1"/>
      <w:marLeft w:val="0"/>
      <w:marRight w:val="0"/>
      <w:marTop w:val="0"/>
      <w:marBottom w:val="0"/>
      <w:divBdr>
        <w:top w:val="none" w:sz="0" w:space="0" w:color="auto"/>
        <w:left w:val="none" w:sz="0" w:space="0" w:color="auto"/>
        <w:bottom w:val="none" w:sz="0" w:space="0" w:color="auto"/>
        <w:right w:val="none" w:sz="0" w:space="0" w:color="auto"/>
      </w:divBdr>
    </w:div>
    <w:div w:id="1132593585">
      <w:bodyDiv w:val="1"/>
      <w:marLeft w:val="0"/>
      <w:marRight w:val="0"/>
      <w:marTop w:val="0"/>
      <w:marBottom w:val="0"/>
      <w:divBdr>
        <w:top w:val="none" w:sz="0" w:space="0" w:color="auto"/>
        <w:left w:val="none" w:sz="0" w:space="0" w:color="auto"/>
        <w:bottom w:val="none" w:sz="0" w:space="0" w:color="auto"/>
        <w:right w:val="none" w:sz="0" w:space="0" w:color="auto"/>
      </w:divBdr>
    </w:div>
    <w:div w:id="1157185792">
      <w:bodyDiv w:val="1"/>
      <w:marLeft w:val="0"/>
      <w:marRight w:val="0"/>
      <w:marTop w:val="0"/>
      <w:marBottom w:val="0"/>
      <w:divBdr>
        <w:top w:val="none" w:sz="0" w:space="0" w:color="auto"/>
        <w:left w:val="none" w:sz="0" w:space="0" w:color="auto"/>
        <w:bottom w:val="none" w:sz="0" w:space="0" w:color="auto"/>
        <w:right w:val="none" w:sz="0" w:space="0" w:color="auto"/>
      </w:divBdr>
    </w:div>
    <w:div w:id="1231306801">
      <w:bodyDiv w:val="1"/>
      <w:marLeft w:val="0"/>
      <w:marRight w:val="0"/>
      <w:marTop w:val="0"/>
      <w:marBottom w:val="0"/>
      <w:divBdr>
        <w:top w:val="none" w:sz="0" w:space="0" w:color="auto"/>
        <w:left w:val="none" w:sz="0" w:space="0" w:color="auto"/>
        <w:bottom w:val="none" w:sz="0" w:space="0" w:color="auto"/>
        <w:right w:val="none" w:sz="0" w:space="0" w:color="auto"/>
      </w:divBdr>
    </w:div>
    <w:div w:id="1263029715">
      <w:bodyDiv w:val="1"/>
      <w:marLeft w:val="0"/>
      <w:marRight w:val="0"/>
      <w:marTop w:val="0"/>
      <w:marBottom w:val="0"/>
      <w:divBdr>
        <w:top w:val="none" w:sz="0" w:space="0" w:color="auto"/>
        <w:left w:val="none" w:sz="0" w:space="0" w:color="auto"/>
        <w:bottom w:val="none" w:sz="0" w:space="0" w:color="auto"/>
        <w:right w:val="none" w:sz="0" w:space="0" w:color="auto"/>
      </w:divBdr>
    </w:div>
    <w:div w:id="1315648633">
      <w:bodyDiv w:val="1"/>
      <w:marLeft w:val="0"/>
      <w:marRight w:val="0"/>
      <w:marTop w:val="0"/>
      <w:marBottom w:val="0"/>
      <w:divBdr>
        <w:top w:val="none" w:sz="0" w:space="0" w:color="auto"/>
        <w:left w:val="none" w:sz="0" w:space="0" w:color="auto"/>
        <w:bottom w:val="none" w:sz="0" w:space="0" w:color="auto"/>
        <w:right w:val="none" w:sz="0" w:space="0" w:color="auto"/>
      </w:divBdr>
    </w:div>
    <w:div w:id="1368868808">
      <w:bodyDiv w:val="1"/>
      <w:marLeft w:val="0"/>
      <w:marRight w:val="0"/>
      <w:marTop w:val="0"/>
      <w:marBottom w:val="0"/>
      <w:divBdr>
        <w:top w:val="none" w:sz="0" w:space="0" w:color="auto"/>
        <w:left w:val="none" w:sz="0" w:space="0" w:color="auto"/>
        <w:bottom w:val="none" w:sz="0" w:space="0" w:color="auto"/>
        <w:right w:val="none" w:sz="0" w:space="0" w:color="auto"/>
      </w:divBdr>
    </w:div>
    <w:div w:id="1414545465">
      <w:bodyDiv w:val="1"/>
      <w:marLeft w:val="0"/>
      <w:marRight w:val="0"/>
      <w:marTop w:val="0"/>
      <w:marBottom w:val="0"/>
      <w:divBdr>
        <w:top w:val="none" w:sz="0" w:space="0" w:color="auto"/>
        <w:left w:val="none" w:sz="0" w:space="0" w:color="auto"/>
        <w:bottom w:val="none" w:sz="0" w:space="0" w:color="auto"/>
        <w:right w:val="none" w:sz="0" w:space="0" w:color="auto"/>
      </w:divBdr>
    </w:div>
    <w:div w:id="1493134660">
      <w:bodyDiv w:val="1"/>
      <w:marLeft w:val="0"/>
      <w:marRight w:val="0"/>
      <w:marTop w:val="0"/>
      <w:marBottom w:val="0"/>
      <w:divBdr>
        <w:top w:val="none" w:sz="0" w:space="0" w:color="auto"/>
        <w:left w:val="none" w:sz="0" w:space="0" w:color="auto"/>
        <w:bottom w:val="none" w:sz="0" w:space="0" w:color="auto"/>
        <w:right w:val="none" w:sz="0" w:space="0" w:color="auto"/>
      </w:divBdr>
    </w:div>
    <w:div w:id="1523082215">
      <w:bodyDiv w:val="1"/>
      <w:marLeft w:val="0"/>
      <w:marRight w:val="0"/>
      <w:marTop w:val="0"/>
      <w:marBottom w:val="0"/>
      <w:divBdr>
        <w:top w:val="none" w:sz="0" w:space="0" w:color="auto"/>
        <w:left w:val="none" w:sz="0" w:space="0" w:color="auto"/>
        <w:bottom w:val="none" w:sz="0" w:space="0" w:color="auto"/>
        <w:right w:val="none" w:sz="0" w:space="0" w:color="auto"/>
      </w:divBdr>
    </w:div>
    <w:div w:id="1550995460">
      <w:bodyDiv w:val="1"/>
      <w:marLeft w:val="0"/>
      <w:marRight w:val="0"/>
      <w:marTop w:val="0"/>
      <w:marBottom w:val="0"/>
      <w:divBdr>
        <w:top w:val="none" w:sz="0" w:space="0" w:color="auto"/>
        <w:left w:val="none" w:sz="0" w:space="0" w:color="auto"/>
        <w:bottom w:val="none" w:sz="0" w:space="0" w:color="auto"/>
        <w:right w:val="none" w:sz="0" w:space="0" w:color="auto"/>
      </w:divBdr>
    </w:div>
    <w:div w:id="1659383697">
      <w:bodyDiv w:val="1"/>
      <w:marLeft w:val="0"/>
      <w:marRight w:val="0"/>
      <w:marTop w:val="0"/>
      <w:marBottom w:val="0"/>
      <w:divBdr>
        <w:top w:val="none" w:sz="0" w:space="0" w:color="auto"/>
        <w:left w:val="none" w:sz="0" w:space="0" w:color="auto"/>
        <w:bottom w:val="none" w:sz="0" w:space="0" w:color="auto"/>
        <w:right w:val="none" w:sz="0" w:space="0" w:color="auto"/>
      </w:divBdr>
    </w:div>
    <w:div w:id="1743216769">
      <w:bodyDiv w:val="1"/>
      <w:marLeft w:val="0"/>
      <w:marRight w:val="0"/>
      <w:marTop w:val="0"/>
      <w:marBottom w:val="0"/>
      <w:divBdr>
        <w:top w:val="none" w:sz="0" w:space="0" w:color="auto"/>
        <w:left w:val="none" w:sz="0" w:space="0" w:color="auto"/>
        <w:bottom w:val="none" w:sz="0" w:space="0" w:color="auto"/>
        <w:right w:val="none" w:sz="0" w:space="0" w:color="auto"/>
      </w:divBdr>
    </w:div>
    <w:div w:id="1804738525">
      <w:bodyDiv w:val="1"/>
      <w:marLeft w:val="0"/>
      <w:marRight w:val="0"/>
      <w:marTop w:val="0"/>
      <w:marBottom w:val="0"/>
      <w:divBdr>
        <w:top w:val="none" w:sz="0" w:space="0" w:color="auto"/>
        <w:left w:val="none" w:sz="0" w:space="0" w:color="auto"/>
        <w:bottom w:val="none" w:sz="0" w:space="0" w:color="auto"/>
        <w:right w:val="none" w:sz="0" w:space="0" w:color="auto"/>
      </w:divBdr>
    </w:div>
    <w:div w:id="1826315852">
      <w:bodyDiv w:val="1"/>
      <w:marLeft w:val="0"/>
      <w:marRight w:val="0"/>
      <w:marTop w:val="0"/>
      <w:marBottom w:val="0"/>
      <w:divBdr>
        <w:top w:val="none" w:sz="0" w:space="0" w:color="auto"/>
        <w:left w:val="none" w:sz="0" w:space="0" w:color="auto"/>
        <w:bottom w:val="none" w:sz="0" w:space="0" w:color="auto"/>
        <w:right w:val="none" w:sz="0" w:space="0" w:color="auto"/>
      </w:divBdr>
    </w:div>
    <w:div w:id="18548073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512897">
      <w:bodyDiv w:val="1"/>
      <w:marLeft w:val="0"/>
      <w:marRight w:val="0"/>
      <w:marTop w:val="0"/>
      <w:marBottom w:val="0"/>
      <w:divBdr>
        <w:top w:val="none" w:sz="0" w:space="0" w:color="auto"/>
        <w:left w:val="none" w:sz="0" w:space="0" w:color="auto"/>
        <w:bottom w:val="none" w:sz="0" w:space="0" w:color="auto"/>
        <w:right w:val="none" w:sz="0" w:space="0" w:color="auto"/>
      </w:divBdr>
    </w:div>
    <w:div w:id="1936398400">
      <w:bodyDiv w:val="1"/>
      <w:marLeft w:val="0"/>
      <w:marRight w:val="0"/>
      <w:marTop w:val="0"/>
      <w:marBottom w:val="0"/>
      <w:divBdr>
        <w:top w:val="none" w:sz="0" w:space="0" w:color="auto"/>
        <w:left w:val="none" w:sz="0" w:space="0" w:color="auto"/>
        <w:bottom w:val="none" w:sz="0" w:space="0" w:color="auto"/>
        <w:right w:val="none" w:sz="0" w:space="0" w:color="auto"/>
      </w:divBdr>
    </w:div>
    <w:div w:id="2052654290">
      <w:bodyDiv w:val="1"/>
      <w:marLeft w:val="0"/>
      <w:marRight w:val="0"/>
      <w:marTop w:val="0"/>
      <w:marBottom w:val="0"/>
      <w:divBdr>
        <w:top w:val="none" w:sz="0" w:space="0" w:color="auto"/>
        <w:left w:val="none" w:sz="0" w:space="0" w:color="auto"/>
        <w:bottom w:val="none" w:sz="0" w:space="0" w:color="auto"/>
        <w:right w:val="none" w:sz="0" w:space="0" w:color="auto"/>
      </w:divBdr>
    </w:div>
    <w:div w:id="2055958423">
      <w:bodyDiv w:val="1"/>
      <w:marLeft w:val="0"/>
      <w:marRight w:val="0"/>
      <w:marTop w:val="0"/>
      <w:marBottom w:val="0"/>
      <w:divBdr>
        <w:top w:val="none" w:sz="0" w:space="0" w:color="auto"/>
        <w:left w:val="none" w:sz="0" w:space="0" w:color="auto"/>
        <w:bottom w:val="none" w:sz="0" w:space="0" w:color="auto"/>
        <w:right w:val="none" w:sz="0" w:space="0" w:color="auto"/>
      </w:divBdr>
    </w:div>
    <w:div w:id="2119333252">
      <w:bodyDiv w:val="1"/>
      <w:marLeft w:val="0"/>
      <w:marRight w:val="0"/>
      <w:marTop w:val="0"/>
      <w:marBottom w:val="0"/>
      <w:divBdr>
        <w:top w:val="none" w:sz="0" w:space="0" w:color="auto"/>
        <w:left w:val="none" w:sz="0" w:space="0" w:color="auto"/>
        <w:bottom w:val="none" w:sz="0" w:space="0" w:color="auto"/>
        <w:right w:val="none" w:sz="0" w:space="0" w:color="auto"/>
      </w:divBdr>
    </w:div>
    <w:div w:id="213883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1084</TotalTime>
  <Pages>24</Pages>
  <Words>11226</Words>
  <Characters>58199</Characters>
  <Application>Microsoft Office Word</Application>
  <DocSecurity>0</DocSecurity>
  <Lines>484</Lines>
  <Paragraphs>138</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Proposition de projet : Jordanie</vt:lpstr>
      <vt:lpstr>Project proposal: Jordan</vt:lpstr>
      <vt:lpstr>Project proposal: Jordan</vt:lpstr>
    </vt:vector>
  </TitlesOfParts>
  <Manager/>
  <Company>UNMFS</Company>
  <LinksUpToDate>false</LinksUpToDate>
  <CharactersWithSpaces>69287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Jordanie</dc:title>
  <dc:subject/>
  <dc:creator>FSM / JS</dc:creator>
  <cp:keywords/>
  <dc:description/>
  <cp:lastModifiedBy>Angela Xue He Yan</cp:lastModifiedBy>
  <cp:revision>163</cp:revision>
  <cp:lastPrinted>2001-05-26T16:40:00Z</cp:lastPrinted>
  <dcterms:created xsi:type="dcterms:W3CDTF">2024-11-22T10:29:00Z</dcterms:created>
  <dcterms:modified xsi:type="dcterms:W3CDTF">2024-11-25T19:15:00Z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UNEP/OzL.Pro/ExCom/95/61</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