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DD43B5" w:rsidRPr="009B0D30" w14:paraId="788F962C" w14:textId="77777777" w:rsidTr="009C59F7">
        <w:trPr>
          <w:trHeight w:val="720"/>
        </w:trPr>
        <w:tc>
          <w:tcPr>
            <w:tcW w:w="5490" w:type="dxa"/>
            <w:gridSpan w:val="2"/>
            <w:tcBorders>
              <w:bottom w:val="single" w:sz="18" w:space="0" w:color="auto"/>
            </w:tcBorders>
          </w:tcPr>
          <w:p w14:paraId="17AFE804" w14:textId="77777777" w:rsidR="00DD43B5" w:rsidRPr="009B0D30" w:rsidRDefault="00DD43B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52649AB3" w14:textId="77777777" w:rsidR="00DD43B5" w:rsidRPr="009B0D30" w:rsidRDefault="00DD43B5" w:rsidP="009C59F7">
            <w:pPr>
              <w:jc w:val="right"/>
              <w:rPr>
                <w:sz w:val="52"/>
                <w:szCs w:val="52"/>
              </w:rPr>
            </w:pPr>
            <w:r>
              <w:rPr>
                <w:rFonts w:ascii="Univers Bold" w:hAnsi="Univers Bold"/>
                <w:b/>
                <w:sz w:val="72"/>
              </w:rPr>
              <w:t>EP</w:t>
            </w:r>
          </w:p>
        </w:tc>
      </w:tr>
      <w:tr w:rsidR="00DD43B5" w:rsidRPr="009B0D30" w14:paraId="7605612B" w14:textId="77777777" w:rsidTr="00D376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37810B53" w14:textId="77777777" w:rsidR="00DD43B5" w:rsidRPr="009B0D30" w:rsidRDefault="00DD43B5"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35359BC" wp14:editId="6F2584CD">
                      <wp:simplePos x="0" y="0"/>
                      <wp:positionH relativeFrom="column">
                        <wp:posOffset>2540</wp:posOffset>
                      </wp:positionH>
                      <wp:positionV relativeFrom="paragraph">
                        <wp:posOffset>84455</wp:posOffset>
                      </wp:positionV>
                      <wp:extent cx="831850" cy="1519757"/>
                      <wp:effectExtent l="0" t="0" r="6350" b="4445"/>
                      <wp:wrapNone/>
                      <wp:docPr id="1" name="Group 1"/>
                      <wp:cNvGraphicFramePr/>
                      <a:graphic xmlns:a="http://schemas.openxmlformats.org/drawingml/2006/main">
                        <a:graphicData uri="http://schemas.microsoft.com/office/word/2010/wordprocessingGroup">
                          <wpg:wgp>
                            <wpg:cNvGrpSpPr/>
                            <wpg:grpSpPr>
                              <a:xfrm>
                                <a:off x="0" y="0"/>
                                <a:ext cx="831850" cy="1519757"/>
                                <a:chOff x="0" y="0"/>
                                <a:chExt cx="831850" cy="151975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49098"/>
                                  <a:ext cx="812800" cy="770659"/>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9CB6D38" id="Group 1" o:spid="_x0000_s1026" style="position:absolute;margin-left:.2pt;margin-top:6.65pt;width:65.5pt;height:119.65pt;z-index:251658240;mso-width-relative:margin;mso-height-relative:margin" coordsize="8318,15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0;width:8128;height:7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20083DB" w14:textId="77777777" w:rsidR="00151C0B" w:rsidRDefault="00151C0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C9C3402" w14:textId="35B092E7" w:rsidR="00DD43B5" w:rsidRPr="009B0D30" w:rsidRDefault="00DD43B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3F842E28" w14:textId="77777777" w:rsidR="00DD43B5" w:rsidRPr="009B0D30" w:rsidRDefault="00DD43B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4CEB9111" w14:textId="77777777" w:rsidR="00DD43B5" w:rsidRPr="009B0D30" w:rsidRDefault="00DD43B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04291F88" w14:textId="77777777" w:rsidR="00DD43B5" w:rsidRPr="009B0D30" w:rsidRDefault="00DD43B5" w:rsidP="009C59F7">
            <w:pPr>
              <w:spacing w:before="720"/>
              <w:ind w:left="158"/>
            </w:pPr>
          </w:p>
        </w:tc>
        <w:tc>
          <w:tcPr>
            <w:tcW w:w="4590" w:type="dxa"/>
            <w:tcBorders>
              <w:top w:val="nil"/>
              <w:left w:val="nil"/>
              <w:bottom w:val="single" w:sz="36" w:space="0" w:color="auto"/>
              <w:right w:val="nil"/>
            </w:tcBorders>
          </w:tcPr>
          <w:p w14:paraId="1B22D6B7" w14:textId="77777777" w:rsidR="00151C0B" w:rsidRDefault="00151C0B" w:rsidP="009C59F7"/>
          <w:p w14:paraId="38AB5C87" w14:textId="5989EBAB" w:rsidR="00DD43B5" w:rsidRPr="009B0D30" w:rsidRDefault="00DD43B5" w:rsidP="009C59F7">
            <w:r>
              <w:t>Distr.</w:t>
            </w:r>
          </w:p>
          <w:p w14:paraId="210982C2" w14:textId="77777777" w:rsidR="00DD43B5" w:rsidRPr="009B0D30" w:rsidRDefault="00DD43B5" w:rsidP="00923540">
            <w:r>
              <w:t>GÉNÉRALE</w:t>
            </w:r>
          </w:p>
          <w:p w14:paraId="21EFEF96" w14:textId="77777777" w:rsidR="00DD43B5" w:rsidRPr="009B0D30" w:rsidRDefault="00DD43B5" w:rsidP="009C59F7"/>
          <w:p w14:paraId="5CA525BE" w14:textId="0D29FBE7" w:rsidR="00694F58" w:rsidRDefault="00694F58" w:rsidP="009C59F7">
            <w:fldSimple w:instr=" DOCPROPERTY  &quot;Document number&quot;  \* MERGEFORMAT ">
              <w:r w:rsidR="00692D8F">
                <w:t>UNEP/OzL.Pro/ExCom/97/32</w:t>
              </w:r>
            </w:fldSimple>
          </w:p>
          <w:p w14:paraId="4EE67D6E" w14:textId="53D5E9B1" w:rsidR="00DD43B5" w:rsidRPr="009B0D30" w:rsidRDefault="0072014A" w:rsidP="009C59F7">
            <w:fldSimple w:instr=" DOCPROPERTY  &quot;Revision date&quot;  \* MERGEFORMAT ">
              <w:r>
                <w:t xml:space="preserve">13 </w:t>
              </w:r>
              <w:r w:rsidR="00060F3D">
                <w:t>novembre</w:t>
              </w:r>
              <w:r>
                <w:t xml:space="preserve"> 2025</w:t>
              </w:r>
            </w:fldSimple>
          </w:p>
          <w:p w14:paraId="7B66C6E4" w14:textId="77777777" w:rsidR="00DD43B5" w:rsidRPr="009B0D30" w:rsidRDefault="00DD43B5" w:rsidP="009C59F7">
            <w:pPr>
              <w:rPr>
                <w:caps/>
              </w:rPr>
            </w:pPr>
          </w:p>
          <w:p w14:paraId="30E9022E" w14:textId="77777777" w:rsidR="00DD43B5" w:rsidRPr="009B0D30" w:rsidRDefault="00DD43B5" w:rsidP="009C59F7">
            <w:r>
              <w:t xml:space="preserve">FRANÇAIS </w:t>
            </w:r>
            <w:r>
              <w:br/>
              <w:t>ORIGINAL : ANGLAIS</w:t>
            </w:r>
          </w:p>
        </w:tc>
      </w:tr>
    </w:tbl>
    <w:p w14:paraId="476DB33E" w14:textId="1B40081F" w:rsidR="00DD43B5" w:rsidRDefault="00DD43B5" w:rsidP="00D376B5">
      <w:pPr>
        <w:spacing w:before="60"/>
        <w:jc w:val="left"/>
      </w:pPr>
      <w:r>
        <w:t>COMITÉ EXÉCUTIF</w:t>
      </w:r>
      <w:r>
        <w:br/>
        <w:t xml:space="preserve">  DU FONDS MULTILATÉRAL AUX FINS</w:t>
      </w:r>
      <w:r>
        <w:br/>
        <w:t xml:space="preserve">  D'APPLICATION DU PROTOCOLE DE MONTRÉAL</w:t>
      </w:r>
      <w:r>
        <w:br/>
        <w:t>Quatre-vingt-dix-septième réunion</w:t>
      </w:r>
    </w:p>
    <w:p w14:paraId="56823ED8" w14:textId="77777777" w:rsidR="00DD43B5" w:rsidRDefault="00DD43B5" w:rsidP="00CA59FB">
      <w:pPr>
        <w:jc w:val="left"/>
      </w:pPr>
      <w:r>
        <w:t>Montréal, 1-5 décembre 2025</w:t>
      </w:r>
    </w:p>
    <w:p w14:paraId="5DB1BED5" w14:textId="28B9D2E0" w:rsidR="00DD43B5" w:rsidRDefault="00DD43B5" w:rsidP="0079781A">
      <w:pPr>
        <w:jc w:val="left"/>
      </w:pPr>
      <w:r>
        <w:t>Point 9 c) de l'ordre du jour provisoire</w:t>
      </w:r>
      <w:r>
        <w:rPr>
          <w:rStyle w:val="FootnoteReference"/>
        </w:rPr>
        <w:footnoteReference w:id="1"/>
      </w:r>
    </w:p>
    <w:p w14:paraId="06F2CD78" w14:textId="77777777" w:rsidR="00DD43B5" w:rsidRPr="00FC79AB" w:rsidRDefault="00DD43B5" w:rsidP="00FC79AB">
      <w:pPr>
        <w:jc w:val="left"/>
      </w:pPr>
      <w:r w:rsidRPr="00FC79AB">
        <w:t> </w:t>
      </w:r>
    </w:p>
    <w:p w14:paraId="2BC13123" w14:textId="77777777" w:rsidR="00DD43B5" w:rsidRDefault="00DD43B5" w:rsidP="00FC79AB">
      <w:pPr>
        <w:jc w:val="left"/>
      </w:pPr>
      <w:r w:rsidRPr="00FC79AB">
        <w:t> </w:t>
      </w:r>
    </w:p>
    <w:p w14:paraId="2D86DC90" w14:textId="77777777" w:rsidR="00DD43B5" w:rsidRDefault="00DD43B5" w:rsidP="00FC79AB">
      <w:pPr>
        <w:jc w:val="left"/>
      </w:pPr>
    </w:p>
    <w:p w14:paraId="29C859C7" w14:textId="77777777" w:rsidR="00DD43B5" w:rsidRPr="00FC79AB" w:rsidRDefault="00DD43B5" w:rsidP="00FC79AB">
      <w:pPr>
        <w:jc w:val="left"/>
      </w:pPr>
    </w:p>
    <w:p w14:paraId="3F2CE559" w14:textId="68457613" w:rsidR="00DD43B5" w:rsidRPr="00FC79AB" w:rsidRDefault="00DD43B5" w:rsidP="00694F58">
      <w:pPr>
        <w:jc w:val="center"/>
      </w:pPr>
      <w:r>
        <w:rPr>
          <w:b/>
          <w:bCs/>
          <w:noProof/>
        </w:rPr>
        <w:t>MODIFICATIONS APPORTÉES AU PROGRAMME DE TRAVAIL DE L'ONUDI POUR</w:t>
      </w:r>
      <w:r>
        <w:rPr>
          <w:b/>
          <w:bCs/>
        </w:rPr>
        <w:t xml:space="preserve"> </w:t>
      </w:r>
      <w:r>
        <w:rPr>
          <w:b/>
          <w:bCs/>
          <w:noProof/>
        </w:rPr>
        <w:t>2025</w:t>
      </w:r>
    </w:p>
    <w:p w14:paraId="386764C5" w14:textId="77777777" w:rsidR="00DD43B5" w:rsidRPr="00FC79AB" w:rsidRDefault="00DD43B5" w:rsidP="00FC79AB">
      <w:pPr>
        <w:jc w:val="left"/>
      </w:pPr>
      <w:r w:rsidRPr="00FC79AB">
        <w:t> </w:t>
      </w:r>
    </w:p>
    <w:p w14:paraId="7191A072" w14:textId="77777777" w:rsidR="00DD43B5" w:rsidRPr="00FC79AB" w:rsidRDefault="00DD43B5" w:rsidP="00FC79AB">
      <w:pPr>
        <w:jc w:val="left"/>
      </w:pPr>
      <w:r w:rsidRPr="00FC79AB">
        <w:t> </w:t>
      </w:r>
    </w:p>
    <w:p w14:paraId="7AC52F2B" w14:textId="77777777" w:rsidR="00DD43B5" w:rsidRPr="00FC79AB" w:rsidRDefault="00DD43B5" w:rsidP="00FC79AB">
      <w:pPr>
        <w:jc w:val="left"/>
      </w:pPr>
      <w:r w:rsidRPr="00FC79AB">
        <w:t> </w:t>
      </w:r>
    </w:p>
    <w:p w14:paraId="79AF8B44" w14:textId="77777777" w:rsidR="00DD43B5" w:rsidRPr="00FC79AB" w:rsidRDefault="00DD43B5" w:rsidP="00FC79AB">
      <w:pPr>
        <w:jc w:val="left"/>
      </w:pPr>
      <w:r w:rsidRPr="00FC79AB">
        <w:t> </w:t>
      </w:r>
    </w:p>
    <w:p w14:paraId="5E7E9947" w14:textId="77777777" w:rsidR="00DD43B5" w:rsidRPr="00FC79AB" w:rsidRDefault="00DD43B5" w:rsidP="00FC79AB">
      <w:pPr>
        <w:jc w:val="left"/>
      </w:pPr>
      <w:r w:rsidRPr="00FC79AB">
        <w:t> </w:t>
      </w:r>
    </w:p>
    <w:p w14:paraId="39CB1016" w14:textId="77777777" w:rsidR="00DD43B5" w:rsidRPr="00FC79AB" w:rsidRDefault="00DD43B5" w:rsidP="00FC79AB">
      <w:pPr>
        <w:jc w:val="left"/>
      </w:pPr>
      <w:r w:rsidRPr="00FC79AB">
        <w:t> </w:t>
      </w:r>
    </w:p>
    <w:p w14:paraId="3E34E6EC" w14:textId="77777777" w:rsidR="00DD43B5" w:rsidRPr="0066768F" w:rsidRDefault="00DD43B5" w:rsidP="009A20EF">
      <w:pPr>
        <w:jc w:val="left"/>
        <w:rPr>
          <w:b/>
        </w:rPr>
      </w:pPr>
      <w:r w:rsidRPr="00FC79AB">
        <w:t> </w:t>
      </w:r>
    </w:p>
    <w:p w14:paraId="0E8BB7CA" w14:textId="77777777" w:rsidR="00DD43B5" w:rsidRPr="009B0D30" w:rsidRDefault="00DD43B5" w:rsidP="00BB2764"/>
    <w:p w14:paraId="211681DF" w14:textId="77777777" w:rsidR="00DD43B5" w:rsidRPr="009A20EF" w:rsidRDefault="00DD43B5" w:rsidP="009A20EF">
      <w:pPr>
        <w:pStyle w:val="StyleHeader4Para4Left0Firstline0"/>
        <w:numPr>
          <w:ilvl w:val="0"/>
          <w:numId w:val="0"/>
        </w:numPr>
        <w:tabs>
          <w:tab w:val="clear" w:pos="2880"/>
          <w:tab w:val="clear" w:pos="5760"/>
        </w:tabs>
        <w:rPr>
          <w:b/>
          <w:sz w:val="22"/>
        </w:rPr>
      </w:pPr>
    </w:p>
    <w:p w14:paraId="77811868" w14:textId="77777777" w:rsidR="00DD43B5" w:rsidRPr="009B0D30" w:rsidRDefault="00DD43B5" w:rsidP="004E7F9C">
      <w:pPr>
        <w:pStyle w:val="StyleHeader4Para4Left0Firstline0"/>
        <w:numPr>
          <w:ilvl w:val="0"/>
          <w:numId w:val="0"/>
        </w:numPr>
        <w:rPr>
          <w:sz w:val="22"/>
        </w:rPr>
      </w:pPr>
      <w:r w:rsidRPr="009B0D30">
        <w:rPr>
          <w:sz w:val="22"/>
        </w:rPr>
        <w:br w:type="page"/>
      </w:r>
    </w:p>
    <w:p w14:paraId="2E924A2A" w14:textId="77777777" w:rsidR="00DD43B5" w:rsidRDefault="00DD43B5" w:rsidP="009A20EF">
      <w:pPr>
        <w:spacing w:after="240" w:line="360" w:lineRule="auto"/>
        <w:jc w:val="center"/>
        <w:rPr>
          <w:b/>
          <w:color w:val="000000" w:themeColor="text1"/>
        </w:rPr>
      </w:pPr>
      <w:r>
        <w:rPr>
          <w:b/>
          <w:color w:val="000000" w:themeColor="text1"/>
        </w:rPr>
        <w:lastRenderedPageBreak/>
        <w:t>COMMENTAIRES ET RECOMMANDATION DU SECRÉTARIAT DU FONDS</w:t>
      </w:r>
    </w:p>
    <w:p w14:paraId="3D33F4D1" w14:textId="5254DB7D" w:rsidR="00DD43B5" w:rsidRPr="00953FF7" w:rsidRDefault="00DD43B5" w:rsidP="009A20EF">
      <w:pPr>
        <w:pStyle w:val="Heading1"/>
        <w:rPr>
          <w:noProof/>
        </w:rPr>
      </w:pPr>
      <w:r>
        <w:rPr>
          <w:noProof/>
        </w:rPr>
        <w:t>L'ONUDI prie le Comité exécutif d'approuver un montant de 2 165 594 $US, auxquels s'ajoutent des coûts d'appui d'agence de 153 092 $US, pour financer les modifications apportées à son programme de travail pour 2025, qui sont énumérées dans le tableau 1. La demande est jointe au présent document.</w:t>
      </w:r>
    </w:p>
    <w:p w14:paraId="0D43BB50" w14:textId="77777777" w:rsidR="00DD43B5" w:rsidRDefault="00DD43B5" w:rsidP="00195F30">
      <w:pPr>
        <w:pStyle w:val="Heading1"/>
        <w:numPr>
          <w:ilvl w:val="0"/>
          <w:numId w:val="0"/>
        </w:numPr>
        <w:tabs>
          <w:tab w:val="left" w:pos="720"/>
        </w:tabs>
        <w:spacing w:before="240" w:after="0"/>
        <w:rPr>
          <w:b/>
        </w:rPr>
      </w:pPr>
      <w:r>
        <w:rPr>
          <w:b/>
        </w:rPr>
        <w:t xml:space="preserve">Tableau 1 : Modifications du programme de travail de l'ONUDI pour </w:t>
      </w:r>
      <w:r>
        <w:rPr>
          <w:b/>
          <w:noProof/>
        </w:rPr>
        <w:t>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981"/>
        <w:gridCol w:w="4677"/>
        <w:gridCol w:w="1275"/>
        <w:gridCol w:w="1417"/>
      </w:tblGrid>
      <w:tr w:rsidR="00DD43B5" w:rsidRPr="00D57AA5" w14:paraId="37E1E426" w14:textId="77777777" w:rsidTr="00863610">
        <w:trPr>
          <w:trHeight w:val="504"/>
          <w:tblHeader/>
        </w:trPr>
        <w:tc>
          <w:tcPr>
            <w:tcW w:w="1059" w:type="pct"/>
            <w:tcMar>
              <w:top w:w="0" w:type="dxa"/>
              <w:left w:w="0" w:type="dxa"/>
              <w:bottom w:w="0" w:type="dxa"/>
              <w:right w:w="0" w:type="dxa"/>
            </w:tcMar>
          </w:tcPr>
          <w:p w14:paraId="7A75A72D" w14:textId="77777777" w:rsidR="00DD43B5" w:rsidRPr="00083013" w:rsidRDefault="00DD43B5" w:rsidP="001534E3">
            <w:pPr>
              <w:ind w:left="142"/>
              <w:jc w:val="center"/>
              <w:rPr>
                <w:b/>
                <w:color w:val="000000" w:themeColor="text1"/>
                <w:sz w:val="20"/>
                <w:szCs w:val="20"/>
                <w:lang w:val="en-US"/>
              </w:rPr>
            </w:pPr>
            <w:r>
              <w:rPr>
                <w:b/>
                <w:color w:val="000000" w:themeColor="text1"/>
                <w:sz w:val="20"/>
                <w:szCs w:val="20"/>
              </w:rPr>
              <w:t>Pays</w:t>
            </w:r>
          </w:p>
        </w:tc>
        <w:tc>
          <w:tcPr>
            <w:tcW w:w="2501" w:type="pct"/>
            <w:tcMar>
              <w:top w:w="0" w:type="dxa"/>
              <w:left w:w="0" w:type="dxa"/>
              <w:bottom w:w="0" w:type="dxa"/>
              <w:right w:w="0" w:type="dxa"/>
            </w:tcMar>
          </w:tcPr>
          <w:p w14:paraId="0E9B759E" w14:textId="77777777" w:rsidR="00DD43B5" w:rsidRPr="00083013" w:rsidRDefault="00DD43B5" w:rsidP="001534E3">
            <w:pPr>
              <w:jc w:val="center"/>
              <w:rPr>
                <w:b/>
                <w:color w:val="000000" w:themeColor="text1"/>
                <w:sz w:val="20"/>
                <w:szCs w:val="20"/>
                <w:lang w:val="en-US"/>
              </w:rPr>
            </w:pPr>
            <w:r>
              <w:rPr>
                <w:b/>
                <w:color w:val="000000" w:themeColor="text1"/>
                <w:sz w:val="20"/>
                <w:szCs w:val="20"/>
              </w:rPr>
              <w:t>Activité/Projet</w:t>
            </w:r>
          </w:p>
        </w:tc>
        <w:tc>
          <w:tcPr>
            <w:tcW w:w="682" w:type="pct"/>
            <w:tcMar>
              <w:top w:w="0" w:type="dxa"/>
              <w:left w:w="0" w:type="dxa"/>
              <w:bottom w:w="0" w:type="dxa"/>
              <w:right w:w="0" w:type="dxa"/>
            </w:tcMar>
          </w:tcPr>
          <w:p w14:paraId="7CFBE312" w14:textId="47CAABD9" w:rsidR="00DD43B5" w:rsidRPr="00083013" w:rsidRDefault="00DD43B5" w:rsidP="001534E3">
            <w:pPr>
              <w:jc w:val="center"/>
              <w:rPr>
                <w:b/>
                <w:color w:val="000000" w:themeColor="text1"/>
                <w:sz w:val="20"/>
                <w:szCs w:val="20"/>
                <w:lang w:val="en-US"/>
              </w:rPr>
            </w:pPr>
            <w:r>
              <w:rPr>
                <w:b/>
                <w:color w:val="000000" w:themeColor="text1"/>
                <w:sz w:val="20"/>
                <w:szCs w:val="20"/>
              </w:rPr>
              <w:t>Montant demandé (</w:t>
            </w:r>
            <w:r w:rsidR="00692D8F">
              <w:rPr>
                <w:b/>
                <w:color w:val="000000" w:themeColor="text1"/>
                <w:sz w:val="20"/>
                <w:szCs w:val="20"/>
              </w:rPr>
              <w:t>en </w:t>
            </w:r>
            <w:r>
              <w:rPr>
                <w:b/>
                <w:color w:val="000000" w:themeColor="text1"/>
                <w:sz w:val="20"/>
                <w:szCs w:val="20"/>
              </w:rPr>
              <w:t>$US)</w:t>
            </w:r>
          </w:p>
        </w:tc>
        <w:tc>
          <w:tcPr>
            <w:tcW w:w="758" w:type="pct"/>
            <w:tcMar>
              <w:top w:w="0" w:type="dxa"/>
              <w:left w:w="0" w:type="dxa"/>
              <w:bottom w:w="0" w:type="dxa"/>
              <w:right w:w="0" w:type="dxa"/>
            </w:tcMar>
          </w:tcPr>
          <w:p w14:paraId="66431DFA" w14:textId="77777777" w:rsidR="00DD43B5" w:rsidRPr="00083013" w:rsidRDefault="00DD43B5" w:rsidP="001534E3">
            <w:pPr>
              <w:ind w:left="85" w:right="132"/>
              <w:jc w:val="center"/>
              <w:rPr>
                <w:b/>
                <w:color w:val="000000" w:themeColor="text1"/>
                <w:sz w:val="20"/>
                <w:szCs w:val="20"/>
                <w:lang w:val="en-US"/>
              </w:rPr>
            </w:pPr>
            <w:r>
              <w:rPr>
                <w:b/>
                <w:color w:val="000000" w:themeColor="text1"/>
                <w:sz w:val="20"/>
                <w:szCs w:val="20"/>
              </w:rPr>
              <w:t>Montant recommandé (en $US)</w:t>
            </w:r>
          </w:p>
        </w:tc>
      </w:tr>
      <w:tr w:rsidR="00DD43B5" w:rsidRPr="00D57AA5" w14:paraId="74732041" w14:textId="77777777" w:rsidTr="001534E3">
        <w:trPr>
          <w:trHeight w:val="213"/>
        </w:trPr>
        <w:tc>
          <w:tcPr>
            <w:tcW w:w="5000" w:type="pct"/>
            <w:gridSpan w:val="4"/>
            <w:hideMark/>
          </w:tcPr>
          <w:p w14:paraId="6FFA67F5" w14:textId="77777777" w:rsidR="00DD43B5" w:rsidRPr="00692D8F" w:rsidRDefault="00DD43B5" w:rsidP="001534E3">
            <w:pPr>
              <w:widowControl w:val="0"/>
              <w:rPr>
                <w:color w:val="000000" w:themeColor="text1"/>
                <w:sz w:val="20"/>
                <w:szCs w:val="20"/>
                <w:lang w:val="fr-FR"/>
              </w:rPr>
            </w:pPr>
            <w:r>
              <w:rPr>
                <w:b/>
                <w:color w:val="000000" w:themeColor="text1"/>
                <w:sz w:val="20"/>
                <w:szCs w:val="20"/>
              </w:rPr>
              <w:t>SECTION A : ACTIVITÉS RECOMMANDÉES POUR APPROBATION GÉNÉRALE</w:t>
            </w:r>
          </w:p>
        </w:tc>
      </w:tr>
      <w:tr w:rsidR="00DD43B5" w:rsidRPr="00D57AA5" w14:paraId="1FE2A847" w14:textId="77777777" w:rsidTr="001534E3">
        <w:trPr>
          <w:trHeight w:val="229"/>
        </w:trPr>
        <w:tc>
          <w:tcPr>
            <w:tcW w:w="5000" w:type="pct"/>
            <w:gridSpan w:val="4"/>
            <w:hideMark/>
          </w:tcPr>
          <w:p w14:paraId="7FA9605C" w14:textId="1E42D8E4" w:rsidR="00DD43B5" w:rsidRPr="00692D8F" w:rsidRDefault="00DD43B5" w:rsidP="001534E3">
            <w:pPr>
              <w:rPr>
                <w:b/>
                <w:bCs/>
                <w:color w:val="000000" w:themeColor="text1"/>
                <w:sz w:val="20"/>
                <w:szCs w:val="20"/>
                <w:lang w:val="fr-FR"/>
              </w:rPr>
            </w:pPr>
            <w:r>
              <w:rPr>
                <w:b/>
                <w:bCs/>
                <w:noProof/>
                <w:color w:val="000000" w:themeColor="text1"/>
                <w:sz w:val="20"/>
                <w:szCs w:val="20"/>
              </w:rPr>
              <w:t>A1</w:t>
            </w:r>
            <w:r>
              <w:rPr>
                <w:b/>
                <w:bCs/>
                <w:color w:val="000000" w:themeColor="text1"/>
                <w:sz w:val="20"/>
                <w:szCs w:val="20"/>
              </w:rPr>
              <w:t> : Renouvellement d'un projet de renforcement institutionnel</w:t>
            </w:r>
          </w:p>
        </w:tc>
      </w:tr>
      <w:tr w:rsidR="00DD43B5" w:rsidRPr="00D57AA5" w14:paraId="30F4A12F" w14:textId="77777777" w:rsidTr="00863610">
        <w:trPr>
          <w:trHeight w:val="213"/>
        </w:trPr>
        <w:tc>
          <w:tcPr>
            <w:tcW w:w="1059" w:type="pct"/>
          </w:tcPr>
          <w:p w14:paraId="555E7333" w14:textId="77777777" w:rsidR="00DD43B5" w:rsidRPr="00083013" w:rsidRDefault="00DD43B5" w:rsidP="00EC66F2">
            <w:pPr>
              <w:jc w:val="left"/>
              <w:rPr>
                <w:sz w:val="20"/>
                <w:szCs w:val="20"/>
                <w:highlight w:val="yellow"/>
                <w:lang w:val="en-US"/>
              </w:rPr>
            </w:pPr>
            <w:r>
              <w:rPr>
                <w:noProof/>
                <w:color w:val="000000"/>
                <w:sz w:val="20"/>
                <w:szCs w:val="20"/>
              </w:rPr>
              <w:t>Bosnie-Herzégovine</w:t>
            </w:r>
          </w:p>
        </w:tc>
        <w:tc>
          <w:tcPr>
            <w:tcW w:w="2501" w:type="pct"/>
          </w:tcPr>
          <w:p w14:paraId="23764957" w14:textId="34307381" w:rsidR="00DD43B5" w:rsidRPr="00692D8F" w:rsidRDefault="00DD43B5" w:rsidP="00EC66F2">
            <w:pPr>
              <w:jc w:val="left"/>
              <w:rPr>
                <w:sz w:val="20"/>
                <w:szCs w:val="20"/>
                <w:highlight w:val="yellow"/>
                <w:lang w:val="fr-FR"/>
              </w:rPr>
            </w:pPr>
            <w:r>
              <w:rPr>
                <w:color w:val="000000"/>
                <w:sz w:val="20"/>
                <w:szCs w:val="20"/>
              </w:rPr>
              <w:t>Renouvellement d'un projet de renforcement institutionnel (phase IX)</w:t>
            </w:r>
          </w:p>
        </w:tc>
        <w:tc>
          <w:tcPr>
            <w:tcW w:w="682" w:type="pct"/>
          </w:tcPr>
          <w:p w14:paraId="0BE851F8" w14:textId="77777777" w:rsidR="00DD43B5" w:rsidRPr="00083013" w:rsidRDefault="00DD43B5" w:rsidP="00EC66F2">
            <w:pPr>
              <w:jc w:val="right"/>
              <w:rPr>
                <w:sz w:val="20"/>
                <w:szCs w:val="20"/>
                <w:highlight w:val="yellow"/>
                <w:lang w:val="en-US"/>
              </w:rPr>
            </w:pPr>
            <w:r>
              <w:rPr>
                <w:noProof/>
                <w:sz w:val="20"/>
                <w:szCs w:val="20"/>
              </w:rPr>
              <w:t>252 594</w:t>
            </w:r>
          </w:p>
        </w:tc>
        <w:tc>
          <w:tcPr>
            <w:tcW w:w="758" w:type="pct"/>
          </w:tcPr>
          <w:p w14:paraId="6A9D55E2" w14:textId="77777777" w:rsidR="00DD43B5" w:rsidRPr="00083013" w:rsidRDefault="00DD43B5" w:rsidP="00EC66F2">
            <w:pPr>
              <w:jc w:val="right"/>
              <w:rPr>
                <w:sz w:val="20"/>
                <w:szCs w:val="20"/>
                <w:highlight w:val="yellow"/>
                <w:lang w:val="en-US"/>
              </w:rPr>
            </w:pPr>
            <w:r>
              <w:rPr>
                <w:noProof/>
                <w:sz w:val="20"/>
                <w:szCs w:val="20"/>
              </w:rPr>
              <w:t>252 594</w:t>
            </w:r>
          </w:p>
        </w:tc>
      </w:tr>
      <w:tr w:rsidR="00DD43B5" w:rsidRPr="00D57AA5" w14:paraId="2F6A6331" w14:textId="77777777" w:rsidTr="00863610">
        <w:trPr>
          <w:trHeight w:val="229"/>
        </w:trPr>
        <w:tc>
          <w:tcPr>
            <w:tcW w:w="3560" w:type="pct"/>
            <w:gridSpan w:val="2"/>
            <w:hideMark/>
          </w:tcPr>
          <w:p w14:paraId="07FA9363" w14:textId="77777777" w:rsidR="00DD43B5" w:rsidRPr="00083013" w:rsidRDefault="00DD43B5" w:rsidP="00EC66F2">
            <w:pPr>
              <w:jc w:val="right"/>
              <w:rPr>
                <w:color w:val="000000" w:themeColor="text1"/>
                <w:sz w:val="20"/>
                <w:szCs w:val="20"/>
                <w:lang w:val="en-US"/>
              </w:rPr>
            </w:pPr>
            <w:r>
              <w:rPr>
                <w:color w:val="000000" w:themeColor="text1"/>
                <w:sz w:val="20"/>
                <w:szCs w:val="20"/>
              </w:rPr>
              <w:t>Sous-total pour A1</w:t>
            </w:r>
          </w:p>
        </w:tc>
        <w:tc>
          <w:tcPr>
            <w:tcW w:w="682" w:type="pct"/>
          </w:tcPr>
          <w:p w14:paraId="32F4ED4B" w14:textId="77777777" w:rsidR="00DD43B5" w:rsidRPr="00083013" w:rsidRDefault="00DD43B5" w:rsidP="00EC66F2">
            <w:pPr>
              <w:jc w:val="right"/>
              <w:rPr>
                <w:color w:val="000000" w:themeColor="text1"/>
                <w:sz w:val="20"/>
                <w:szCs w:val="20"/>
                <w:highlight w:val="yellow"/>
                <w:lang w:val="en-US"/>
              </w:rPr>
            </w:pPr>
            <w:r>
              <w:rPr>
                <w:noProof/>
                <w:color w:val="000000" w:themeColor="text1"/>
                <w:sz w:val="20"/>
                <w:szCs w:val="20"/>
              </w:rPr>
              <w:t>252 594</w:t>
            </w:r>
          </w:p>
        </w:tc>
        <w:tc>
          <w:tcPr>
            <w:tcW w:w="758" w:type="pct"/>
          </w:tcPr>
          <w:p w14:paraId="79403627" w14:textId="77777777" w:rsidR="00DD43B5" w:rsidRPr="00083013" w:rsidRDefault="00DD43B5" w:rsidP="00EC66F2">
            <w:pPr>
              <w:jc w:val="right"/>
              <w:rPr>
                <w:color w:val="000000" w:themeColor="text1"/>
                <w:sz w:val="20"/>
                <w:szCs w:val="20"/>
                <w:highlight w:val="yellow"/>
                <w:lang w:val="en-US"/>
              </w:rPr>
            </w:pPr>
            <w:r>
              <w:rPr>
                <w:noProof/>
                <w:color w:val="000000" w:themeColor="text1"/>
                <w:sz w:val="20"/>
                <w:szCs w:val="20"/>
              </w:rPr>
              <w:t>252 594</w:t>
            </w:r>
          </w:p>
        </w:tc>
      </w:tr>
      <w:tr w:rsidR="00DD43B5" w:rsidRPr="00D57AA5" w14:paraId="71B41CFE" w14:textId="77777777" w:rsidTr="00863610">
        <w:trPr>
          <w:trHeight w:val="229"/>
        </w:trPr>
        <w:tc>
          <w:tcPr>
            <w:tcW w:w="3560" w:type="pct"/>
            <w:gridSpan w:val="2"/>
          </w:tcPr>
          <w:p w14:paraId="1F6C0D5E" w14:textId="77777777" w:rsidR="00DD43B5" w:rsidRPr="00083013" w:rsidRDefault="00DD43B5" w:rsidP="00EC66F2">
            <w:pPr>
              <w:jc w:val="right"/>
              <w:rPr>
                <w:color w:val="000000" w:themeColor="text1"/>
                <w:sz w:val="20"/>
                <w:szCs w:val="20"/>
                <w:lang w:val="en-US"/>
              </w:rPr>
            </w:pPr>
            <w:r>
              <w:rPr>
                <w:color w:val="000000" w:themeColor="text1"/>
                <w:sz w:val="20"/>
                <w:szCs w:val="20"/>
              </w:rPr>
              <w:t>Coûts d'appui d'agence</w:t>
            </w:r>
          </w:p>
        </w:tc>
        <w:tc>
          <w:tcPr>
            <w:tcW w:w="682" w:type="pct"/>
          </w:tcPr>
          <w:p w14:paraId="0F499C54" w14:textId="309B0720" w:rsidR="00DD43B5" w:rsidRDefault="00876647" w:rsidP="00EC66F2">
            <w:pPr>
              <w:jc w:val="right"/>
              <w:rPr>
                <w:color w:val="000000" w:themeColor="text1"/>
                <w:sz w:val="20"/>
                <w:szCs w:val="20"/>
                <w:lang w:val="en-US"/>
              </w:rPr>
            </w:pPr>
            <w:r>
              <w:rPr>
                <w:noProof/>
                <w:color w:val="000000" w:themeColor="text1"/>
                <w:sz w:val="20"/>
                <w:szCs w:val="20"/>
              </w:rPr>
              <w:t xml:space="preserve">17 682  </w:t>
            </w:r>
          </w:p>
        </w:tc>
        <w:tc>
          <w:tcPr>
            <w:tcW w:w="758" w:type="pct"/>
          </w:tcPr>
          <w:p w14:paraId="15FEF971" w14:textId="4FA27793" w:rsidR="00DD43B5" w:rsidRDefault="00876647" w:rsidP="00EC66F2">
            <w:pPr>
              <w:jc w:val="right"/>
              <w:rPr>
                <w:color w:val="000000" w:themeColor="text1"/>
                <w:sz w:val="20"/>
                <w:szCs w:val="20"/>
                <w:lang w:val="en-US"/>
              </w:rPr>
            </w:pPr>
            <w:r>
              <w:rPr>
                <w:noProof/>
                <w:color w:val="000000" w:themeColor="text1"/>
                <w:sz w:val="20"/>
                <w:szCs w:val="20"/>
              </w:rPr>
              <w:t>17 682</w:t>
            </w:r>
          </w:p>
        </w:tc>
      </w:tr>
      <w:tr w:rsidR="00DD43B5" w:rsidRPr="00D57AA5" w14:paraId="1856A8BE" w14:textId="77777777" w:rsidTr="00863610">
        <w:trPr>
          <w:trHeight w:val="229"/>
        </w:trPr>
        <w:tc>
          <w:tcPr>
            <w:tcW w:w="3560" w:type="pct"/>
            <w:gridSpan w:val="2"/>
          </w:tcPr>
          <w:p w14:paraId="25C93E47" w14:textId="77777777" w:rsidR="00DD43B5" w:rsidRPr="00083013" w:rsidRDefault="00DD43B5" w:rsidP="00EC66F2">
            <w:pPr>
              <w:jc w:val="right"/>
              <w:rPr>
                <w:color w:val="000000" w:themeColor="text1"/>
                <w:sz w:val="20"/>
                <w:szCs w:val="20"/>
                <w:lang w:val="en-US"/>
              </w:rPr>
            </w:pPr>
            <w:r>
              <w:rPr>
                <w:color w:val="000000" w:themeColor="text1"/>
                <w:sz w:val="20"/>
                <w:szCs w:val="20"/>
              </w:rPr>
              <w:t>Total pour A1</w:t>
            </w:r>
          </w:p>
        </w:tc>
        <w:tc>
          <w:tcPr>
            <w:tcW w:w="682" w:type="pct"/>
          </w:tcPr>
          <w:p w14:paraId="3466E2F7" w14:textId="4618DE19" w:rsidR="00DD43B5" w:rsidRDefault="00DD43B5" w:rsidP="00EC66F2">
            <w:pPr>
              <w:jc w:val="right"/>
              <w:rPr>
                <w:color w:val="000000" w:themeColor="text1"/>
                <w:sz w:val="20"/>
                <w:szCs w:val="20"/>
                <w:lang w:val="en-US"/>
              </w:rPr>
            </w:pPr>
            <w:r>
              <w:rPr>
                <w:noProof/>
                <w:color w:val="000000" w:themeColor="text1"/>
                <w:sz w:val="20"/>
                <w:szCs w:val="20"/>
              </w:rPr>
              <w:t>270 276</w:t>
            </w:r>
          </w:p>
        </w:tc>
        <w:tc>
          <w:tcPr>
            <w:tcW w:w="758" w:type="pct"/>
          </w:tcPr>
          <w:p w14:paraId="6A1DE7E8" w14:textId="66DDE35D" w:rsidR="00DD43B5" w:rsidRDefault="00876647" w:rsidP="00EC66F2">
            <w:pPr>
              <w:jc w:val="right"/>
              <w:rPr>
                <w:color w:val="000000" w:themeColor="text1"/>
                <w:sz w:val="20"/>
                <w:szCs w:val="20"/>
                <w:lang w:val="en-US"/>
              </w:rPr>
            </w:pPr>
            <w:r>
              <w:rPr>
                <w:noProof/>
                <w:color w:val="000000" w:themeColor="text1"/>
                <w:sz w:val="20"/>
                <w:szCs w:val="20"/>
              </w:rPr>
              <w:t>270 276</w:t>
            </w:r>
          </w:p>
        </w:tc>
      </w:tr>
      <w:tr w:rsidR="00DD43B5" w:rsidRPr="00D57AA5" w14:paraId="0635A714" w14:textId="77777777" w:rsidTr="001534E3">
        <w:trPr>
          <w:trHeight w:val="189"/>
        </w:trPr>
        <w:tc>
          <w:tcPr>
            <w:tcW w:w="5000" w:type="pct"/>
            <w:gridSpan w:val="4"/>
          </w:tcPr>
          <w:p w14:paraId="4F94455B" w14:textId="77777777" w:rsidR="00DD43B5" w:rsidRPr="00692D8F" w:rsidRDefault="00DD43B5" w:rsidP="00EC66F2">
            <w:pPr>
              <w:jc w:val="left"/>
              <w:rPr>
                <w:b/>
                <w:bCs/>
                <w:color w:val="000000" w:themeColor="text1"/>
                <w:sz w:val="20"/>
                <w:szCs w:val="20"/>
                <w:lang w:val="fr-FR"/>
              </w:rPr>
            </w:pPr>
            <w:r>
              <w:rPr>
                <w:b/>
                <w:bCs/>
                <w:noProof/>
                <w:sz w:val="20"/>
                <w:szCs w:val="20"/>
              </w:rPr>
              <w:t>A2</w:t>
            </w:r>
            <w:r>
              <w:rPr>
                <w:b/>
                <w:bCs/>
                <w:sz w:val="20"/>
                <w:szCs w:val="20"/>
              </w:rPr>
              <w:t> : préparation du projet pour les plans de gestion de l'élimination des HCFC (PGEH)</w:t>
            </w:r>
          </w:p>
        </w:tc>
      </w:tr>
      <w:tr w:rsidR="008C3AFE" w:rsidRPr="00D57AA5" w14:paraId="4C28C6E8" w14:textId="77777777" w:rsidTr="00A216ED">
        <w:trPr>
          <w:trHeight w:val="215"/>
        </w:trPr>
        <w:tc>
          <w:tcPr>
            <w:tcW w:w="1059" w:type="pct"/>
          </w:tcPr>
          <w:p w14:paraId="42C40963" w14:textId="77777777" w:rsidR="008C3AFE" w:rsidRPr="00083013" w:rsidRDefault="008C3AFE" w:rsidP="00A216ED">
            <w:pPr>
              <w:jc w:val="left"/>
              <w:rPr>
                <w:sz w:val="20"/>
                <w:szCs w:val="20"/>
                <w:highlight w:val="yellow"/>
              </w:rPr>
            </w:pPr>
            <w:r>
              <w:rPr>
                <w:noProof/>
                <w:color w:val="000000"/>
                <w:sz w:val="20"/>
                <w:szCs w:val="20"/>
              </w:rPr>
              <w:t>République arabe syrienne</w:t>
            </w:r>
            <w:r>
              <w:rPr>
                <w:noProof/>
                <w:color w:val="000000"/>
                <w:sz w:val="20"/>
                <w:szCs w:val="20"/>
                <w:vertAlign w:val="superscript"/>
              </w:rPr>
              <w:t>b</w:t>
            </w:r>
          </w:p>
        </w:tc>
        <w:tc>
          <w:tcPr>
            <w:tcW w:w="2501" w:type="pct"/>
          </w:tcPr>
          <w:p w14:paraId="75A8FBFE" w14:textId="77777777" w:rsidR="008C3AFE" w:rsidRPr="00083013" w:rsidRDefault="008C3AFE" w:rsidP="00A216ED">
            <w:pPr>
              <w:jc w:val="left"/>
              <w:rPr>
                <w:color w:val="000000" w:themeColor="text1"/>
                <w:sz w:val="20"/>
                <w:szCs w:val="20"/>
                <w:highlight w:val="yellow"/>
              </w:rPr>
            </w:pPr>
            <w:r>
              <w:rPr>
                <w:color w:val="000000" w:themeColor="text1"/>
                <w:sz w:val="20"/>
                <w:szCs w:val="20"/>
              </w:rPr>
              <w:t>Préparation d'un PGEH (phase II)</w:t>
            </w:r>
          </w:p>
        </w:tc>
        <w:tc>
          <w:tcPr>
            <w:tcW w:w="682" w:type="pct"/>
          </w:tcPr>
          <w:p w14:paraId="6ED84817" w14:textId="77777777" w:rsidR="008C3AFE" w:rsidRPr="00083013" w:rsidRDefault="008C3AFE" w:rsidP="00A216ED">
            <w:pPr>
              <w:jc w:val="right"/>
              <w:rPr>
                <w:color w:val="000000" w:themeColor="text1"/>
                <w:sz w:val="20"/>
                <w:szCs w:val="20"/>
                <w:highlight w:val="yellow"/>
                <w:lang w:val="en-US"/>
              </w:rPr>
            </w:pPr>
            <w:r>
              <w:rPr>
                <w:noProof/>
                <w:color w:val="000000" w:themeColor="text1"/>
                <w:sz w:val="20"/>
                <w:szCs w:val="20"/>
              </w:rPr>
              <w:t>15 000</w:t>
            </w:r>
          </w:p>
        </w:tc>
        <w:tc>
          <w:tcPr>
            <w:tcW w:w="758" w:type="pct"/>
          </w:tcPr>
          <w:p w14:paraId="7A528E44" w14:textId="77777777" w:rsidR="008C3AFE" w:rsidRPr="00083013" w:rsidRDefault="008C3AFE" w:rsidP="00A216ED">
            <w:pPr>
              <w:jc w:val="right"/>
              <w:rPr>
                <w:color w:val="000000" w:themeColor="text1"/>
                <w:sz w:val="20"/>
                <w:szCs w:val="20"/>
                <w:highlight w:val="yellow"/>
                <w:lang w:val="en-US"/>
              </w:rPr>
            </w:pPr>
            <w:r>
              <w:rPr>
                <w:noProof/>
                <w:color w:val="000000" w:themeColor="text1"/>
                <w:sz w:val="20"/>
                <w:szCs w:val="20"/>
              </w:rPr>
              <w:t>15 000</w:t>
            </w:r>
          </w:p>
        </w:tc>
      </w:tr>
      <w:tr w:rsidR="00DD43B5" w:rsidRPr="00D57AA5" w14:paraId="4FB10B7F" w14:textId="77777777" w:rsidTr="00863610">
        <w:trPr>
          <w:trHeight w:val="76"/>
        </w:trPr>
        <w:tc>
          <w:tcPr>
            <w:tcW w:w="1059" w:type="pct"/>
          </w:tcPr>
          <w:p w14:paraId="535756C6" w14:textId="0417330C" w:rsidR="00DD43B5" w:rsidRPr="00083013" w:rsidRDefault="00DD43B5" w:rsidP="00EC66F2">
            <w:pPr>
              <w:jc w:val="left"/>
              <w:rPr>
                <w:color w:val="000000" w:themeColor="text1"/>
                <w:sz w:val="20"/>
                <w:szCs w:val="20"/>
                <w:highlight w:val="yellow"/>
                <w:lang w:val="en-US"/>
              </w:rPr>
            </w:pPr>
            <w:r>
              <w:rPr>
                <w:noProof/>
                <w:color w:val="000000"/>
                <w:sz w:val="20"/>
                <w:szCs w:val="20"/>
              </w:rPr>
              <w:t>République centrafricaine</w:t>
            </w:r>
            <w:r>
              <w:rPr>
                <w:noProof/>
                <w:color w:val="000000"/>
                <w:sz w:val="20"/>
                <w:szCs w:val="20"/>
                <w:vertAlign w:val="superscript"/>
              </w:rPr>
              <w:t>a</w:t>
            </w:r>
          </w:p>
        </w:tc>
        <w:tc>
          <w:tcPr>
            <w:tcW w:w="2501" w:type="pct"/>
          </w:tcPr>
          <w:p w14:paraId="58A8BFB9" w14:textId="77777777" w:rsidR="00DD43B5" w:rsidRPr="00692D8F" w:rsidRDefault="00DD43B5" w:rsidP="00EC66F2">
            <w:pPr>
              <w:jc w:val="left"/>
              <w:rPr>
                <w:color w:val="000000" w:themeColor="text1"/>
                <w:sz w:val="20"/>
                <w:szCs w:val="20"/>
                <w:highlight w:val="yellow"/>
                <w:lang w:val="fr-FR"/>
              </w:rPr>
            </w:pPr>
            <w:r>
              <w:rPr>
                <w:color w:val="000000" w:themeColor="text1"/>
                <w:sz w:val="20"/>
                <w:szCs w:val="20"/>
              </w:rPr>
              <w:t>Préparation d'un PGEH (phase II)</w:t>
            </w:r>
          </w:p>
        </w:tc>
        <w:tc>
          <w:tcPr>
            <w:tcW w:w="682" w:type="pct"/>
          </w:tcPr>
          <w:p w14:paraId="5CCFF538" w14:textId="77777777" w:rsidR="00DD43B5" w:rsidRPr="00083013" w:rsidRDefault="00DD43B5" w:rsidP="00EC66F2">
            <w:pPr>
              <w:jc w:val="right"/>
              <w:rPr>
                <w:color w:val="000000" w:themeColor="text1"/>
                <w:sz w:val="20"/>
                <w:szCs w:val="20"/>
                <w:highlight w:val="yellow"/>
                <w:lang w:val="en-US"/>
              </w:rPr>
            </w:pPr>
            <w:r>
              <w:rPr>
                <w:noProof/>
                <w:color w:val="000000"/>
                <w:sz w:val="20"/>
                <w:szCs w:val="20"/>
              </w:rPr>
              <w:t>30 000</w:t>
            </w:r>
          </w:p>
        </w:tc>
        <w:tc>
          <w:tcPr>
            <w:tcW w:w="758" w:type="pct"/>
          </w:tcPr>
          <w:p w14:paraId="30FF5D74" w14:textId="77777777" w:rsidR="00DD43B5" w:rsidRPr="00083013" w:rsidRDefault="00DD43B5" w:rsidP="00EC66F2">
            <w:pPr>
              <w:jc w:val="right"/>
              <w:rPr>
                <w:color w:val="000000" w:themeColor="text1"/>
                <w:sz w:val="20"/>
                <w:szCs w:val="20"/>
                <w:highlight w:val="yellow"/>
                <w:lang w:val="en-US"/>
              </w:rPr>
            </w:pPr>
            <w:r>
              <w:rPr>
                <w:noProof/>
                <w:color w:val="000000"/>
                <w:sz w:val="20"/>
                <w:szCs w:val="20"/>
              </w:rPr>
              <w:t>30 000</w:t>
            </w:r>
          </w:p>
        </w:tc>
      </w:tr>
      <w:tr w:rsidR="00DD43B5" w:rsidRPr="00D57AA5" w14:paraId="5C40A23C" w14:textId="77777777" w:rsidTr="00863610">
        <w:trPr>
          <w:trHeight w:val="215"/>
        </w:trPr>
        <w:tc>
          <w:tcPr>
            <w:tcW w:w="1059" w:type="pct"/>
          </w:tcPr>
          <w:p w14:paraId="5612F79A" w14:textId="682A2AAA" w:rsidR="00DD43B5" w:rsidRPr="00083013" w:rsidRDefault="00DD43B5" w:rsidP="00EC66F2">
            <w:pPr>
              <w:jc w:val="left"/>
              <w:rPr>
                <w:color w:val="000000"/>
                <w:sz w:val="20"/>
                <w:szCs w:val="20"/>
              </w:rPr>
            </w:pPr>
            <w:r>
              <w:rPr>
                <w:noProof/>
                <w:sz w:val="20"/>
                <w:szCs w:val="20"/>
              </w:rPr>
              <w:t>Qatar</w:t>
            </w:r>
            <w:r>
              <w:rPr>
                <w:noProof/>
                <w:sz w:val="20"/>
                <w:szCs w:val="20"/>
                <w:vertAlign w:val="superscript"/>
              </w:rPr>
              <w:t>b</w:t>
            </w:r>
          </w:p>
        </w:tc>
        <w:tc>
          <w:tcPr>
            <w:tcW w:w="2501" w:type="pct"/>
          </w:tcPr>
          <w:p w14:paraId="30B1C170" w14:textId="77777777" w:rsidR="00DD43B5" w:rsidRPr="00083013" w:rsidRDefault="00DD43B5" w:rsidP="00EC66F2">
            <w:pPr>
              <w:jc w:val="left"/>
              <w:rPr>
                <w:color w:val="000000" w:themeColor="text1"/>
                <w:sz w:val="20"/>
                <w:szCs w:val="20"/>
                <w:highlight w:val="yellow"/>
              </w:rPr>
            </w:pPr>
            <w:r>
              <w:rPr>
                <w:color w:val="000000" w:themeColor="text1"/>
                <w:sz w:val="20"/>
                <w:szCs w:val="20"/>
              </w:rPr>
              <w:t>Préparation d'un PGEH (phase </w:t>
            </w:r>
            <w:r>
              <w:rPr>
                <w:noProof/>
                <w:color w:val="000000" w:themeColor="text1"/>
                <w:sz w:val="20"/>
                <w:szCs w:val="20"/>
              </w:rPr>
              <w:t>III</w:t>
            </w:r>
            <w:r>
              <w:rPr>
                <w:color w:val="000000" w:themeColor="text1"/>
                <w:sz w:val="20"/>
                <w:szCs w:val="20"/>
              </w:rPr>
              <w:t>)</w:t>
            </w:r>
          </w:p>
        </w:tc>
        <w:tc>
          <w:tcPr>
            <w:tcW w:w="682" w:type="pct"/>
          </w:tcPr>
          <w:p w14:paraId="2E56AE25" w14:textId="77777777" w:rsidR="00DD43B5" w:rsidRPr="00083013" w:rsidRDefault="00DD43B5" w:rsidP="00EC66F2">
            <w:pPr>
              <w:jc w:val="right"/>
              <w:rPr>
                <w:color w:val="000000" w:themeColor="text1"/>
                <w:sz w:val="20"/>
                <w:szCs w:val="20"/>
                <w:highlight w:val="yellow"/>
                <w:lang w:val="en-US"/>
              </w:rPr>
            </w:pPr>
            <w:r>
              <w:rPr>
                <w:noProof/>
                <w:color w:val="000000"/>
                <w:sz w:val="20"/>
                <w:szCs w:val="20"/>
              </w:rPr>
              <w:t>20 000</w:t>
            </w:r>
          </w:p>
        </w:tc>
        <w:tc>
          <w:tcPr>
            <w:tcW w:w="758" w:type="pct"/>
          </w:tcPr>
          <w:p w14:paraId="4E638DB8" w14:textId="77777777" w:rsidR="00DD43B5" w:rsidRPr="00083013" w:rsidRDefault="00DD43B5" w:rsidP="00EC66F2">
            <w:pPr>
              <w:jc w:val="right"/>
              <w:rPr>
                <w:color w:val="000000" w:themeColor="text1"/>
                <w:sz w:val="20"/>
                <w:szCs w:val="20"/>
                <w:highlight w:val="yellow"/>
                <w:lang w:val="en-US"/>
              </w:rPr>
            </w:pPr>
            <w:r>
              <w:rPr>
                <w:noProof/>
                <w:color w:val="000000"/>
                <w:sz w:val="20"/>
                <w:szCs w:val="20"/>
              </w:rPr>
              <w:t>20 000</w:t>
            </w:r>
          </w:p>
        </w:tc>
      </w:tr>
      <w:tr w:rsidR="00DD43B5" w:rsidRPr="00D57AA5" w14:paraId="4873D652" w14:textId="77777777" w:rsidTr="00863610">
        <w:trPr>
          <w:trHeight w:val="215"/>
        </w:trPr>
        <w:tc>
          <w:tcPr>
            <w:tcW w:w="1059" w:type="pct"/>
          </w:tcPr>
          <w:p w14:paraId="369CC232" w14:textId="77777777" w:rsidR="00DD43B5" w:rsidRPr="00083013" w:rsidRDefault="00DD43B5" w:rsidP="00EC66F2">
            <w:pPr>
              <w:jc w:val="left"/>
              <w:rPr>
                <w:sz w:val="20"/>
                <w:szCs w:val="20"/>
              </w:rPr>
            </w:pPr>
            <w:r>
              <w:rPr>
                <w:noProof/>
                <w:sz w:val="20"/>
                <w:szCs w:val="20"/>
              </w:rPr>
              <w:t>Serbie</w:t>
            </w:r>
          </w:p>
        </w:tc>
        <w:tc>
          <w:tcPr>
            <w:tcW w:w="2501" w:type="pct"/>
          </w:tcPr>
          <w:p w14:paraId="36D2CF4E" w14:textId="77777777" w:rsidR="00DD43B5" w:rsidRPr="00083013" w:rsidRDefault="00DD43B5" w:rsidP="00EC66F2">
            <w:pPr>
              <w:jc w:val="left"/>
              <w:rPr>
                <w:color w:val="000000" w:themeColor="text1"/>
                <w:sz w:val="20"/>
                <w:szCs w:val="20"/>
                <w:highlight w:val="yellow"/>
              </w:rPr>
            </w:pPr>
            <w:r>
              <w:rPr>
                <w:color w:val="000000" w:themeColor="text1"/>
                <w:sz w:val="20"/>
                <w:szCs w:val="20"/>
              </w:rPr>
              <w:t>Préparation d'un PGEH (phase </w:t>
            </w:r>
            <w:r>
              <w:rPr>
                <w:noProof/>
                <w:color w:val="000000" w:themeColor="text1"/>
                <w:sz w:val="20"/>
                <w:szCs w:val="20"/>
              </w:rPr>
              <w:t>III</w:t>
            </w:r>
            <w:r>
              <w:rPr>
                <w:color w:val="000000" w:themeColor="text1"/>
                <w:sz w:val="20"/>
                <w:szCs w:val="20"/>
              </w:rPr>
              <w:t>)</w:t>
            </w:r>
          </w:p>
        </w:tc>
        <w:tc>
          <w:tcPr>
            <w:tcW w:w="682" w:type="pct"/>
          </w:tcPr>
          <w:p w14:paraId="5067C6B1" w14:textId="77777777" w:rsidR="00DD43B5" w:rsidRPr="00083013" w:rsidRDefault="00DD43B5" w:rsidP="00EC66F2">
            <w:pPr>
              <w:jc w:val="right"/>
              <w:rPr>
                <w:color w:val="000000" w:themeColor="text1"/>
                <w:sz w:val="20"/>
                <w:szCs w:val="20"/>
                <w:highlight w:val="yellow"/>
                <w:lang w:val="en-US"/>
              </w:rPr>
            </w:pPr>
            <w:r>
              <w:rPr>
                <w:noProof/>
                <w:color w:val="000000"/>
                <w:sz w:val="20"/>
                <w:szCs w:val="20"/>
              </w:rPr>
              <w:t>30 000</w:t>
            </w:r>
          </w:p>
        </w:tc>
        <w:tc>
          <w:tcPr>
            <w:tcW w:w="758" w:type="pct"/>
          </w:tcPr>
          <w:p w14:paraId="383E4899" w14:textId="77777777" w:rsidR="00DD43B5" w:rsidRPr="00083013" w:rsidRDefault="00DD43B5" w:rsidP="00EC66F2">
            <w:pPr>
              <w:jc w:val="right"/>
              <w:rPr>
                <w:color w:val="000000" w:themeColor="text1"/>
                <w:sz w:val="20"/>
                <w:szCs w:val="20"/>
                <w:highlight w:val="yellow"/>
                <w:lang w:val="en-US"/>
              </w:rPr>
            </w:pPr>
            <w:r>
              <w:rPr>
                <w:noProof/>
                <w:color w:val="000000"/>
                <w:sz w:val="20"/>
                <w:szCs w:val="20"/>
              </w:rPr>
              <w:t>30 000</w:t>
            </w:r>
          </w:p>
        </w:tc>
      </w:tr>
      <w:tr w:rsidR="00DD43B5" w:rsidRPr="00D57AA5" w14:paraId="3151342C" w14:textId="77777777" w:rsidTr="00863610">
        <w:trPr>
          <w:trHeight w:val="229"/>
        </w:trPr>
        <w:tc>
          <w:tcPr>
            <w:tcW w:w="3560" w:type="pct"/>
            <w:gridSpan w:val="2"/>
          </w:tcPr>
          <w:p w14:paraId="31F46B30" w14:textId="77777777" w:rsidR="00DD43B5" w:rsidRPr="00083013" w:rsidRDefault="00DD43B5" w:rsidP="00EC66F2">
            <w:pPr>
              <w:jc w:val="right"/>
              <w:rPr>
                <w:color w:val="000000" w:themeColor="text1"/>
                <w:sz w:val="20"/>
                <w:szCs w:val="20"/>
                <w:lang w:val="en-US"/>
              </w:rPr>
            </w:pPr>
            <w:r>
              <w:rPr>
                <w:color w:val="000000" w:themeColor="text1"/>
                <w:sz w:val="20"/>
                <w:szCs w:val="20"/>
              </w:rPr>
              <w:t>Sous-total pour A2</w:t>
            </w:r>
          </w:p>
        </w:tc>
        <w:tc>
          <w:tcPr>
            <w:tcW w:w="682" w:type="pct"/>
          </w:tcPr>
          <w:p w14:paraId="08C0D29A" w14:textId="77777777" w:rsidR="00DD43B5" w:rsidRPr="00083013" w:rsidRDefault="00DD43B5" w:rsidP="00EC66F2">
            <w:pPr>
              <w:jc w:val="right"/>
              <w:rPr>
                <w:color w:val="000000" w:themeColor="text1"/>
                <w:sz w:val="20"/>
                <w:szCs w:val="20"/>
                <w:lang w:val="en-US"/>
              </w:rPr>
            </w:pPr>
            <w:r>
              <w:rPr>
                <w:noProof/>
                <w:color w:val="000000" w:themeColor="text1"/>
                <w:sz w:val="20"/>
                <w:szCs w:val="20"/>
              </w:rPr>
              <w:t>95 000</w:t>
            </w:r>
          </w:p>
        </w:tc>
        <w:tc>
          <w:tcPr>
            <w:tcW w:w="758" w:type="pct"/>
          </w:tcPr>
          <w:p w14:paraId="685C2054" w14:textId="77777777" w:rsidR="00DD43B5" w:rsidRPr="00083013" w:rsidRDefault="00DD43B5" w:rsidP="00EC66F2">
            <w:pPr>
              <w:jc w:val="right"/>
              <w:rPr>
                <w:color w:val="000000" w:themeColor="text1"/>
                <w:sz w:val="20"/>
                <w:szCs w:val="20"/>
                <w:lang w:val="en-US"/>
              </w:rPr>
            </w:pPr>
            <w:r>
              <w:rPr>
                <w:noProof/>
                <w:color w:val="000000" w:themeColor="text1"/>
                <w:sz w:val="20"/>
                <w:szCs w:val="20"/>
              </w:rPr>
              <w:t>95 000</w:t>
            </w:r>
          </w:p>
        </w:tc>
      </w:tr>
      <w:tr w:rsidR="00DD43B5" w:rsidRPr="00D57AA5" w14:paraId="2249685F" w14:textId="77777777" w:rsidTr="00863610">
        <w:trPr>
          <w:trHeight w:val="229"/>
        </w:trPr>
        <w:tc>
          <w:tcPr>
            <w:tcW w:w="3560" w:type="pct"/>
            <w:gridSpan w:val="2"/>
          </w:tcPr>
          <w:p w14:paraId="134B46EA" w14:textId="77777777" w:rsidR="00DD43B5" w:rsidRPr="00083013" w:rsidRDefault="00DD43B5" w:rsidP="00EC66F2">
            <w:pPr>
              <w:jc w:val="right"/>
              <w:rPr>
                <w:color w:val="000000" w:themeColor="text1"/>
                <w:sz w:val="20"/>
                <w:szCs w:val="20"/>
                <w:lang w:val="en-US"/>
              </w:rPr>
            </w:pPr>
            <w:r>
              <w:rPr>
                <w:color w:val="000000" w:themeColor="text1"/>
                <w:sz w:val="20"/>
                <w:szCs w:val="20"/>
              </w:rPr>
              <w:t>Coûts d'appui d'agence</w:t>
            </w:r>
          </w:p>
        </w:tc>
        <w:tc>
          <w:tcPr>
            <w:tcW w:w="682" w:type="pct"/>
          </w:tcPr>
          <w:p w14:paraId="49EC4B0F" w14:textId="77777777" w:rsidR="00DD43B5" w:rsidRPr="00083013" w:rsidRDefault="00DD43B5" w:rsidP="00EC66F2">
            <w:pPr>
              <w:jc w:val="right"/>
              <w:rPr>
                <w:color w:val="000000" w:themeColor="text1"/>
                <w:sz w:val="20"/>
                <w:szCs w:val="20"/>
                <w:lang w:val="en-US"/>
              </w:rPr>
            </w:pPr>
            <w:r>
              <w:rPr>
                <w:noProof/>
                <w:color w:val="000000" w:themeColor="text1"/>
                <w:sz w:val="20"/>
                <w:szCs w:val="20"/>
              </w:rPr>
              <w:t>6 650</w:t>
            </w:r>
          </w:p>
        </w:tc>
        <w:tc>
          <w:tcPr>
            <w:tcW w:w="758" w:type="pct"/>
          </w:tcPr>
          <w:p w14:paraId="0908664E" w14:textId="77777777" w:rsidR="00DD43B5" w:rsidRPr="00083013" w:rsidRDefault="00DD43B5" w:rsidP="00EC66F2">
            <w:pPr>
              <w:jc w:val="right"/>
              <w:rPr>
                <w:color w:val="000000" w:themeColor="text1"/>
                <w:sz w:val="20"/>
                <w:szCs w:val="20"/>
                <w:lang w:val="en-US"/>
              </w:rPr>
            </w:pPr>
            <w:r>
              <w:rPr>
                <w:noProof/>
                <w:color w:val="000000" w:themeColor="text1"/>
                <w:sz w:val="20"/>
                <w:szCs w:val="20"/>
              </w:rPr>
              <w:t>6 650</w:t>
            </w:r>
          </w:p>
        </w:tc>
      </w:tr>
      <w:tr w:rsidR="00DD43B5" w:rsidRPr="00D57AA5" w14:paraId="09EDC8E4" w14:textId="77777777" w:rsidTr="00863610">
        <w:trPr>
          <w:trHeight w:val="229"/>
        </w:trPr>
        <w:tc>
          <w:tcPr>
            <w:tcW w:w="3560" w:type="pct"/>
            <w:gridSpan w:val="2"/>
          </w:tcPr>
          <w:p w14:paraId="7535DA87" w14:textId="77777777" w:rsidR="00DD43B5" w:rsidRPr="00083013" w:rsidRDefault="00DD43B5" w:rsidP="00EC66F2">
            <w:pPr>
              <w:jc w:val="right"/>
              <w:rPr>
                <w:color w:val="000000" w:themeColor="text1"/>
                <w:sz w:val="20"/>
                <w:szCs w:val="20"/>
                <w:lang w:val="en-US"/>
              </w:rPr>
            </w:pPr>
            <w:r>
              <w:rPr>
                <w:color w:val="000000" w:themeColor="text1"/>
                <w:sz w:val="20"/>
                <w:szCs w:val="20"/>
              </w:rPr>
              <w:t>Total pour A2</w:t>
            </w:r>
          </w:p>
        </w:tc>
        <w:tc>
          <w:tcPr>
            <w:tcW w:w="682" w:type="pct"/>
          </w:tcPr>
          <w:p w14:paraId="2E0D5AF7" w14:textId="77777777" w:rsidR="00DD43B5" w:rsidRPr="00083013" w:rsidRDefault="00DD43B5" w:rsidP="00EC66F2">
            <w:pPr>
              <w:jc w:val="right"/>
              <w:rPr>
                <w:color w:val="000000" w:themeColor="text1"/>
                <w:sz w:val="20"/>
                <w:szCs w:val="20"/>
                <w:lang w:val="en-US"/>
              </w:rPr>
            </w:pPr>
            <w:r>
              <w:rPr>
                <w:noProof/>
                <w:color w:val="000000" w:themeColor="text1"/>
                <w:sz w:val="20"/>
                <w:szCs w:val="20"/>
              </w:rPr>
              <w:t>101 650</w:t>
            </w:r>
          </w:p>
        </w:tc>
        <w:tc>
          <w:tcPr>
            <w:tcW w:w="758" w:type="pct"/>
          </w:tcPr>
          <w:p w14:paraId="51677B30" w14:textId="77777777" w:rsidR="00DD43B5" w:rsidRPr="00083013" w:rsidRDefault="00DD43B5" w:rsidP="00EC66F2">
            <w:pPr>
              <w:jc w:val="right"/>
              <w:rPr>
                <w:color w:val="000000" w:themeColor="text1"/>
                <w:sz w:val="20"/>
                <w:szCs w:val="20"/>
                <w:lang w:val="en-US"/>
              </w:rPr>
            </w:pPr>
            <w:r>
              <w:rPr>
                <w:noProof/>
                <w:color w:val="000000" w:themeColor="text1"/>
                <w:sz w:val="20"/>
                <w:szCs w:val="20"/>
              </w:rPr>
              <w:t>101 650</w:t>
            </w:r>
          </w:p>
        </w:tc>
      </w:tr>
      <w:tr w:rsidR="00DD43B5" w:rsidRPr="00D57AA5" w14:paraId="019DE24E" w14:textId="77777777" w:rsidTr="001534E3">
        <w:trPr>
          <w:trHeight w:val="229"/>
        </w:trPr>
        <w:tc>
          <w:tcPr>
            <w:tcW w:w="5000" w:type="pct"/>
            <w:gridSpan w:val="4"/>
            <w:hideMark/>
          </w:tcPr>
          <w:p w14:paraId="02408E40" w14:textId="0FF3A5FC" w:rsidR="00DD43B5" w:rsidRPr="00692D8F" w:rsidRDefault="00DD43B5" w:rsidP="00EC66F2">
            <w:pPr>
              <w:jc w:val="left"/>
              <w:rPr>
                <w:b/>
                <w:color w:val="000000" w:themeColor="text1"/>
                <w:sz w:val="20"/>
                <w:szCs w:val="20"/>
                <w:lang w:val="fr-FR"/>
              </w:rPr>
            </w:pPr>
            <w:r>
              <w:rPr>
                <w:b/>
                <w:noProof/>
                <w:color w:val="000000" w:themeColor="text1"/>
                <w:sz w:val="20"/>
                <w:szCs w:val="20"/>
              </w:rPr>
              <w:t>A3</w:t>
            </w:r>
            <w:r>
              <w:rPr>
                <w:b/>
                <w:sz w:val="20"/>
                <w:szCs w:val="20"/>
              </w:rPr>
              <w:t> </w:t>
            </w:r>
            <w:r>
              <w:rPr>
                <w:b/>
                <w:color w:val="000000" w:themeColor="text1"/>
                <w:sz w:val="20"/>
                <w:szCs w:val="20"/>
              </w:rPr>
              <w:t xml:space="preserve">: </w:t>
            </w:r>
            <w:r>
              <w:rPr>
                <w:b/>
                <w:sz w:val="20"/>
                <w:szCs w:val="20"/>
              </w:rPr>
              <w:t>préparation du projet pour les plan</w:t>
            </w:r>
            <w:r w:rsidR="00E11628">
              <w:rPr>
                <w:b/>
                <w:sz w:val="20"/>
                <w:szCs w:val="20"/>
              </w:rPr>
              <w:t>s</w:t>
            </w:r>
            <w:r>
              <w:rPr>
                <w:b/>
                <w:sz w:val="20"/>
                <w:szCs w:val="20"/>
              </w:rPr>
              <w:t xml:space="preserve"> de mise en œuvre de l'Amendement de Kigali relatif aux HFC (KIP)</w:t>
            </w:r>
          </w:p>
        </w:tc>
      </w:tr>
      <w:tr w:rsidR="00DD43B5" w:rsidRPr="00D57AA5" w14:paraId="0EC6E485" w14:textId="77777777" w:rsidTr="00863610">
        <w:trPr>
          <w:trHeight w:val="229"/>
        </w:trPr>
        <w:tc>
          <w:tcPr>
            <w:tcW w:w="1059" w:type="pct"/>
          </w:tcPr>
          <w:p w14:paraId="20FF6E88" w14:textId="54415673" w:rsidR="00DD43B5" w:rsidRPr="00083013" w:rsidRDefault="00DD43B5" w:rsidP="00952D1F">
            <w:pPr>
              <w:jc w:val="left"/>
              <w:rPr>
                <w:color w:val="000000"/>
                <w:sz w:val="20"/>
                <w:szCs w:val="20"/>
              </w:rPr>
            </w:pPr>
            <w:r>
              <w:rPr>
                <w:noProof/>
                <w:color w:val="000000"/>
                <w:sz w:val="20"/>
                <w:szCs w:val="20"/>
              </w:rPr>
              <w:t>Brunei Darussalam</w:t>
            </w:r>
            <w:r>
              <w:rPr>
                <w:noProof/>
                <w:color w:val="000000"/>
                <w:sz w:val="20"/>
                <w:szCs w:val="20"/>
                <w:vertAlign w:val="superscript"/>
              </w:rPr>
              <w:t>b</w:t>
            </w:r>
            <w:r>
              <w:rPr>
                <w:color w:val="000000"/>
                <w:sz w:val="20"/>
                <w:szCs w:val="20"/>
                <w:vertAlign w:val="superscript"/>
              </w:rPr>
              <w:t xml:space="preserve"> </w:t>
            </w:r>
          </w:p>
        </w:tc>
        <w:tc>
          <w:tcPr>
            <w:tcW w:w="2501" w:type="pct"/>
            <w:vAlign w:val="center"/>
          </w:tcPr>
          <w:p w14:paraId="0240179E" w14:textId="77777777" w:rsidR="00DD43B5" w:rsidRPr="00692D8F" w:rsidRDefault="00DD43B5" w:rsidP="00952D1F">
            <w:pPr>
              <w:snapToGrid w:val="0"/>
              <w:rPr>
                <w:sz w:val="20"/>
                <w:szCs w:val="20"/>
                <w:lang w:val="fr-FR"/>
              </w:rPr>
            </w:pPr>
            <w:r>
              <w:rPr>
                <w:color w:val="000000"/>
                <w:sz w:val="20"/>
                <w:szCs w:val="20"/>
              </w:rPr>
              <w:t xml:space="preserve">Préparation d'un KIP (phase </w:t>
            </w:r>
            <w:r>
              <w:rPr>
                <w:noProof/>
                <w:color w:val="000000"/>
                <w:sz w:val="20"/>
                <w:szCs w:val="20"/>
              </w:rPr>
              <w:t>I</w:t>
            </w:r>
            <w:r>
              <w:rPr>
                <w:color w:val="000000"/>
                <w:sz w:val="20"/>
                <w:szCs w:val="20"/>
              </w:rPr>
              <w:t>)</w:t>
            </w:r>
          </w:p>
        </w:tc>
        <w:tc>
          <w:tcPr>
            <w:tcW w:w="682" w:type="pct"/>
          </w:tcPr>
          <w:p w14:paraId="6FD6C247" w14:textId="77777777" w:rsidR="00DD43B5" w:rsidRPr="00952D1F" w:rsidRDefault="00DD43B5" w:rsidP="00952D1F">
            <w:pPr>
              <w:jc w:val="right"/>
              <w:rPr>
                <w:sz w:val="20"/>
                <w:szCs w:val="20"/>
              </w:rPr>
            </w:pPr>
            <w:r>
              <w:rPr>
                <w:noProof/>
                <w:sz w:val="20"/>
                <w:szCs w:val="20"/>
              </w:rPr>
              <w:t>35 000</w:t>
            </w:r>
          </w:p>
        </w:tc>
        <w:tc>
          <w:tcPr>
            <w:tcW w:w="758" w:type="pct"/>
          </w:tcPr>
          <w:p w14:paraId="1CE816FF" w14:textId="77777777" w:rsidR="00DD43B5" w:rsidRPr="00952D1F" w:rsidRDefault="00DD43B5" w:rsidP="00952D1F">
            <w:pPr>
              <w:jc w:val="right"/>
              <w:rPr>
                <w:sz w:val="20"/>
                <w:szCs w:val="20"/>
              </w:rPr>
            </w:pPr>
            <w:r>
              <w:rPr>
                <w:noProof/>
                <w:sz w:val="20"/>
                <w:szCs w:val="20"/>
              </w:rPr>
              <w:t>35 000</w:t>
            </w:r>
          </w:p>
        </w:tc>
      </w:tr>
      <w:tr w:rsidR="00DD43B5" w:rsidRPr="00D57AA5" w14:paraId="19C6023D" w14:textId="77777777" w:rsidTr="00863610">
        <w:trPr>
          <w:trHeight w:val="229"/>
        </w:trPr>
        <w:tc>
          <w:tcPr>
            <w:tcW w:w="1059" w:type="pct"/>
          </w:tcPr>
          <w:p w14:paraId="7F397869" w14:textId="717F6DAA" w:rsidR="00DD43B5" w:rsidRPr="00083013" w:rsidRDefault="00DD43B5" w:rsidP="00952D1F">
            <w:pPr>
              <w:jc w:val="left"/>
              <w:rPr>
                <w:color w:val="000000"/>
                <w:sz w:val="20"/>
                <w:szCs w:val="20"/>
              </w:rPr>
            </w:pPr>
            <w:r>
              <w:rPr>
                <w:noProof/>
                <w:color w:val="000000"/>
                <w:sz w:val="20"/>
                <w:szCs w:val="20"/>
              </w:rPr>
              <w:t>Pakistan</w:t>
            </w:r>
            <w:r>
              <w:rPr>
                <w:noProof/>
                <w:color w:val="000000"/>
                <w:sz w:val="20"/>
                <w:szCs w:val="20"/>
                <w:vertAlign w:val="superscript"/>
              </w:rPr>
              <w:t>a</w:t>
            </w:r>
          </w:p>
        </w:tc>
        <w:tc>
          <w:tcPr>
            <w:tcW w:w="2501" w:type="pct"/>
            <w:vAlign w:val="center"/>
          </w:tcPr>
          <w:p w14:paraId="5ACD59E4" w14:textId="77777777" w:rsidR="00DD43B5" w:rsidRPr="00083013" w:rsidRDefault="00DD43B5" w:rsidP="00952D1F">
            <w:pPr>
              <w:snapToGrid w:val="0"/>
              <w:rPr>
                <w:color w:val="000000"/>
                <w:sz w:val="20"/>
                <w:szCs w:val="20"/>
              </w:rPr>
            </w:pPr>
            <w:r>
              <w:rPr>
                <w:color w:val="000000"/>
                <w:sz w:val="20"/>
                <w:szCs w:val="20"/>
              </w:rPr>
              <w:t xml:space="preserve">Préparation d'un KIP (phase </w:t>
            </w:r>
            <w:r>
              <w:rPr>
                <w:noProof/>
                <w:color w:val="000000"/>
                <w:sz w:val="20"/>
                <w:szCs w:val="20"/>
              </w:rPr>
              <w:t>I</w:t>
            </w:r>
            <w:r>
              <w:rPr>
                <w:color w:val="000000"/>
                <w:sz w:val="20"/>
                <w:szCs w:val="20"/>
              </w:rPr>
              <w:t>)</w:t>
            </w:r>
          </w:p>
        </w:tc>
        <w:tc>
          <w:tcPr>
            <w:tcW w:w="682" w:type="pct"/>
          </w:tcPr>
          <w:p w14:paraId="12FE6283" w14:textId="77777777" w:rsidR="00DD43B5" w:rsidRPr="00952D1F" w:rsidRDefault="00DD43B5" w:rsidP="00952D1F">
            <w:pPr>
              <w:jc w:val="right"/>
              <w:rPr>
                <w:sz w:val="20"/>
                <w:szCs w:val="20"/>
              </w:rPr>
            </w:pPr>
            <w:r>
              <w:rPr>
                <w:noProof/>
                <w:sz w:val="20"/>
                <w:szCs w:val="20"/>
              </w:rPr>
              <w:t>175 000</w:t>
            </w:r>
          </w:p>
        </w:tc>
        <w:tc>
          <w:tcPr>
            <w:tcW w:w="758" w:type="pct"/>
          </w:tcPr>
          <w:p w14:paraId="4415F788" w14:textId="77777777" w:rsidR="00DD43B5" w:rsidRPr="00952D1F" w:rsidRDefault="00DD43B5" w:rsidP="00952D1F">
            <w:pPr>
              <w:jc w:val="right"/>
              <w:rPr>
                <w:sz w:val="20"/>
                <w:szCs w:val="20"/>
              </w:rPr>
            </w:pPr>
            <w:r>
              <w:rPr>
                <w:noProof/>
                <w:sz w:val="20"/>
                <w:szCs w:val="20"/>
              </w:rPr>
              <w:t>175 000</w:t>
            </w:r>
          </w:p>
        </w:tc>
      </w:tr>
      <w:tr w:rsidR="00DD43B5" w:rsidRPr="00D57AA5" w14:paraId="24762F1F" w14:textId="77777777" w:rsidTr="00863610">
        <w:trPr>
          <w:trHeight w:val="229"/>
        </w:trPr>
        <w:tc>
          <w:tcPr>
            <w:tcW w:w="3560" w:type="pct"/>
            <w:gridSpan w:val="2"/>
            <w:hideMark/>
          </w:tcPr>
          <w:p w14:paraId="45205D3A" w14:textId="77777777" w:rsidR="00DD43B5" w:rsidRPr="00083013" w:rsidRDefault="00DD43B5" w:rsidP="004F39CC">
            <w:pPr>
              <w:jc w:val="right"/>
              <w:rPr>
                <w:color w:val="000000" w:themeColor="text1"/>
                <w:sz w:val="20"/>
                <w:szCs w:val="20"/>
                <w:lang w:val="en-US"/>
              </w:rPr>
            </w:pPr>
            <w:r>
              <w:rPr>
                <w:color w:val="000000" w:themeColor="text1"/>
                <w:sz w:val="20"/>
                <w:szCs w:val="20"/>
              </w:rPr>
              <w:t>Sous-total pour A3</w:t>
            </w:r>
          </w:p>
        </w:tc>
        <w:tc>
          <w:tcPr>
            <w:tcW w:w="682" w:type="pct"/>
          </w:tcPr>
          <w:p w14:paraId="05A560BA" w14:textId="77777777" w:rsidR="00DD43B5" w:rsidRPr="00083013" w:rsidRDefault="00DD43B5" w:rsidP="004F39CC">
            <w:pPr>
              <w:jc w:val="right"/>
              <w:rPr>
                <w:sz w:val="20"/>
                <w:szCs w:val="20"/>
              </w:rPr>
            </w:pPr>
            <w:r>
              <w:rPr>
                <w:noProof/>
                <w:sz w:val="20"/>
                <w:szCs w:val="20"/>
              </w:rPr>
              <w:t>210 000</w:t>
            </w:r>
          </w:p>
        </w:tc>
        <w:tc>
          <w:tcPr>
            <w:tcW w:w="758" w:type="pct"/>
          </w:tcPr>
          <w:p w14:paraId="347C6D34" w14:textId="77777777" w:rsidR="00DD43B5" w:rsidRPr="00083013" w:rsidRDefault="00DD43B5" w:rsidP="004F39CC">
            <w:pPr>
              <w:jc w:val="right"/>
              <w:rPr>
                <w:sz w:val="20"/>
                <w:szCs w:val="20"/>
              </w:rPr>
            </w:pPr>
            <w:r>
              <w:rPr>
                <w:noProof/>
                <w:sz w:val="20"/>
                <w:szCs w:val="20"/>
              </w:rPr>
              <w:t>210 000</w:t>
            </w:r>
          </w:p>
        </w:tc>
      </w:tr>
      <w:tr w:rsidR="00DD43B5" w:rsidRPr="00D57AA5" w14:paraId="080EE47E" w14:textId="77777777" w:rsidTr="00863610">
        <w:trPr>
          <w:trHeight w:val="229"/>
        </w:trPr>
        <w:tc>
          <w:tcPr>
            <w:tcW w:w="3560" w:type="pct"/>
            <w:gridSpan w:val="2"/>
            <w:hideMark/>
          </w:tcPr>
          <w:p w14:paraId="64FA79D2" w14:textId="77777777" w:rsidR="00DD43B5" w:rsidRPr="00083013" w:rsidRDefault="00DD43B5" w:rsidP="004F39CC">
            <w:pPr>
              <w:jc w:val="right"/>
              <w:rPr>
                <w:color w:val="000000" w:themeColor="text1"/>
                <w:sz w:val="20"/>
                <w:szCs w:val="20"/>
                <w:lang w:val="en-US"/>
              </w:rPr>
            </w:pPr>
            <w:r>
              <w:rPr>
                <w:color w:val="000000" w:themeColor="text1"/>
                <w:sz w:val="20"/>
                <w:szCs w:val="20"/>
              </w:rPr>
              <w:t>Coûts d'appui d'agence</w:t>
            </w:r>
          </w:p>
        </w:tc>
        <w:tc>
          <w:tcPr>
            <w:tcW w:w="682" w:type="pct"/>
          </w:tcPr>
          <w:p w14:paraId="78206B04" w14:textId="77777777" w:rsidR="00DD43B5" w:rsidRPr="00083013" w:rsidRDefault="00DD43B5" w:rsidP="004F39CC">
            <w:pPr>
              <w:jc w:val="right"/>
              <w:rPr>
                <w:color w:val="000000" w:themeColor="text1"/>
                <w:sz w:val="20"/>
                <w:szCs w:val="20"/>
                <w:lang w:val="en-US"/>
              </w:rPr>
            </w:pPr>
            <w:r>
              <w:rPr>
                <w:noProof/>
                <w:color w:val="000000" w:themeColor="text1"/>
                <w:sz w:val="20"/>
                <w:szCs w:val="20"/>
              </w:rPr>
              <w:t>14 700</w:t>
            </w:r>
          </w:p>
        </w:tc>
        <w:tc>
          <w:tcPr>
            <w:tcW w:w="758" w:type="pct"/>
          </w:tcPr>
          <w:p w14:paraId="0EB670B7" w14:textId="77777777" w:rsidR="00DD43B5" w:rsidRPr="00083013" w:rsidRDefault="00DD43B5" w:rsidP="004F39CC">
            <w:pPr>
              <w:jc w:val="right"/>
              <w:rPr>
                <w:color w:val="000000" w:themeColor="text1"/>
                <w:sz w:val="20"/>
                <w:szCs w:val="20"/>
                <w:lang w:val="en-US"/>
              </w:rPr>
            </w:pPr>
            <w:r>
              <w:rPr>
                <w:noProof/>
                <w:color w:val="000000" w:themeColor="text1"/>
                <w:sz w:val="20"/>
                <w:szCs w:val="20"/>
              </w:rPr>
              <w:t>14 700</w:t>
            </w:r>
          </w:p>
        </w:tc>
      </w:tr>
      <w:tr w:rsidR="00DD43B5" w:rsidRPr="00D57AA5" w14:paraId="335E2BD3" w14:textId="77777777" w:rsidTr="00863610">
        <w:trPr>
          <w:trHeight w:val="229"/>
        </w:trPr>
        <w:tc>
          <w:tcPr>
            <w:tcW w:w="3560" w:type="pct"/>
            <w:gridSpan w:val="2"/>
            <w:hideMark/>
          </w:tcPr>
          <w:p w14:paraId="3E60583E" w14:textId="77777777" w:rsidR="00DD43B5" w:rsidRPr="00083013" w:rsidRDefault="00DD43B5" w:rsidP="004F39CC">
            <w:pPr>
              <w:jc w:val="right"/>
              <w:rPr>
                <w:color w:val="000000" w:themeColor="text1"/>
                <w:sz w:val="20"/>
                <w:szCs w:val="20"/>
                <w:lang w:val="en-US"/>
              </w:rPr>
            </w:pPr>
            <w:r>
              <w:rPr>
                <w:color w:val="000000" w:themeColor="text1"/>
                <w:sz w:val="20"/>
                <w:szCs w:val="20"/>
              </w:rPr>
              <w:t>Total pour A3</w:t>
            </w:r>
          </w:p>
        </w:tc>
        <w:tc>
          <w:tcPr>
            <w:tcW w:w="682" w:type="pct"/>
          </w:tcPr>
          <w:p w14:paraId="11260B48" w14:textId="77777777" w:rsidR="00DD43B5" w:rsidRPr="00083013" w:rsidRDefault="00DD43B5" w:rsidP="004F39CC">
            <w:pPr>
              <w:jc w:val="right"/>
              <w:rPr>
                <w:color w:val="000000" w:themeColor="text1"/>
                <w:sz w:val="20"/>
                <w:szCs w:val="20"/>
                <w:lang w:val="en-US"/>
              </w:rPr>
            </w:pPr>
            <w:r>
              <w:rPr>
                <w:noProof/>
                <w:sz w:val="20"/>
                <w:szCs w:val="20"/>
              </w:rPr>
              <w:t>224 700</w:t>
            </w:r>
          </w:p>
        </w:tc>
        <w:tc>
          <w:tcPr>
            <w:tcW w:w="758" w:type="pct"/>
          </w:tcPr>
          <w:p w14:paraId="7B8B8AF1" w14:textId="77777777" w:rsidR="00DD43B5" w:rsidRPr="00083013" w:rsidRDefault="00DD43B5" w:rsidP="004F39CC">
            <w:pPr>
              <w:jc w:val="right"/>
              <w:rPr>
                <w:color w:val="000000" w:themeColor="text1"/>
                <w:sz w:val="20"/>
                <w:szCs w:val="20"/>
                <w:lang w:val="en-US"/>
              </w:rPr>
            </w:pPr>
            <w:r>
              <w:rPr>
                <w:noProof/>
                <w:sz w:val="20"/>
                <w:szCs w:val="20"/>
              </w:rPr>
              <w:t>224 700</w:t>
            </w:r>
          </w:p>
        </w:tc>
      </w:tr>
      <w:tr w:rsidR="00DD43B5" w:rsidRPr="00D57AA5" w14:paraId="00BDF15E" w14:textId="77777777" w:rsidTr="001534E3">
        <w:trPr>
          <w:trHeight w:val="229"/>
        </w:trPr>
        <w:tc>
          <w:tcPr>
            <w:tcW w:w="5000" w:type="pct"/>
            <w:gridSpan w:val="4"/>
          </w:tcPr>
          <w:p w14:paraId="3EC40343" w14:textId="3A008976" w:rsidR="00DD43B5" w:rsidRPr="00083013" w:rsidRDefault="00DD43B5" w:rsidP="00952D1F">
            <w:pPr>
              <w:jc w:val="left"/>
              <w:rPr>
                <w:sz w:val="20"/>
                <w:szCs w:val="20"/>
              </w:rPr>
            </w:pPr>
            <w:r>
              <w:rPr>
                <w:b/>
                <w:bCs/>
                <w:noProof/>
                <w:color w:val="000000" w:themeColor="text1"/>
                <w:sz w:val="20"/>
                <w:szCs w:val="20"/>
              </w:rPr>
              <w:t>A4</w:t>
            </w:r>
            <w:r>
              <w:rPr>
                <w:b/>
                <w:bCs/>
                <w:color w:val="000000" w:themeColor="text1"/>
                <w:sz w:val="20"/>
                <w:szCs w:val="20"/>
              </w:rPr>
              <w:t> : préparation d'un inventaire national des banques de substances réglementées usagées ou indésirables et plans pour la collecte, le transport et l'élimination de ces substances</w:t>
            </w:r>
            <w:r>
              <w:rPr>
                <w:rStyle w:val="FootnoteReference"/>
                <w:b/>
                <w:bCs/>
                <w:color w:val="000000" w:themeColor="text1"/>
                <w:sz w:val="20"/>
                <w:szCs w:val="20"/>
              </w:rPr>
              <w:footnoteReference w:id="2"/>
            </w:r>
          </w:p>
        </w:tc>
      </w:tr>
      <w:tr w:rsidR="00DD43B5" w:rsidRPr="00D57AA5" w14:paraId="0BDB8808" w14:textId="77777777" w:rsidTr="00863610">
        <w:trPr>
          <w:trHeight w:val="229"/>
        </w:trPr>
        <w:tc>
          <w:tcPr>
            <w:tcW w:w="1059" w:type="pct"/>
          </w:tcPr>
          <w:p w14:paraId="11E15654" w14:textId="77777777" w:rsidR="00DD43B5" w:rsidRPr="00083013" w:rsidRDefault="00DD43B5" w:rsidP="00CE5C37">
            <w:pPr>
              <w:jc w:val="left"/>
              <w:rPr>
                <w:color w:val="000000"/>
                <w:sz w:val="20"/>
                <w:szCs w:val="20"/>
                <w:highlight w:val="yellow"/>
              </w:rPr>
            </w:pPr>
            <w:r>
              <w:rPr>
                <w:noProof/>
                <w:color w:val="000000"/>
                <w:sz w:val="20"/>
                <w:szCs w:val="20"/>
              </w:rPr>
              <w:t>Algérie</w:t>
            </w:r>
          </w:p>
        </w:tc>
        <w:tc>
          <w:tcPr>
            <w:tcW w:w="2501" w:type="pct"/>
          </w:tcPr>
          <w:p w14:paraId="0CB98A52" w14:textId="77777777" w:rsidR="00DD43B5" w:rsidRPr="00692D8F" w:rsidRDefault="00DD43B5" w:rsidP="00CE5C37">
            <w:pPr>
              <w:jc w:val="left"/>
              <w:rPr>
                <w:color w:val="000000" w:themeColor="text1"/>
                <w:sz w:val="20"/>
                <w:szCs w:val="20"/>
                <w:lang w:val="fr-FR"/>
              </w:rPr>
            </w:pPr>
            <w:r>
              <w:rPr>
                <w:color w:val="000000" w:themeColor="text1"/>
                <w:sz w:val="20"/>
                <w:szCs w:val="20"/>
              </w:rPr>
              <w:t>Préparation d'un inventaire national des banques de substances réglementées usagées ou indésirables et plan</w:t>
            </w:r>
          </w:p>
        </w:tc>
        <w:tc>
          <w:tcPr>
            <w:tcW w:w="682" w:type="pct"/>
          </w:tcPr>
          <w:p w14:paraId="44FC1470" w14:textId="77777777" w:rsidR="00DD43B5" w:rsidRPr="00083013" w:rsidRDefault="00DD43B5" w:rsidP="00CE5C37">
            <w:pPr>
              <w:jc w:val="right"/>
              <w:rPr>
                <w:color w:val="000000"/>
                <w:sz w:val="20"/>
                <w:szCs w:val="20"/>
                <w:highlight w:val="yellow"/>
              </w:rPr>
            </w:pPr>
            <w:r>
              <w:rPr>
                <w:noProof/>
                <w:color w:val="000000"/>
                <w:sz w:val="20"/>
                <w:szCs w:val="20"/>
              </w:rPr>
              <w:t>90 000</w:t>
            </w:r>
          </w:p>
        </w:tc>
        <w:tc>
          <w:tcPr>
            <w:tcW w:w="758" w:type="pct"/>
          </w:tcPr>
          <w:p w14:paraId="15A8E811" w14:textId="77777777" w:rsidR="00DD43B5" w:rsidRPr="00083013" w:rsidRDefault="00DD43B5" w:rsidP="00CE5C37">
            <w:pPr>
              <w:jc w:val="right"/>
              <w:rPr>
                <w:sz w:val="20"/>
                <w:szCs w:val="20"/>
                <w:highlight w:val="yellow"/>
              </w:rPr>
            </w:pPr>
            <w:r>
              <w:rPr>
                <w:noProof/>
                <w:color w:val="000000"/>
                <w:sz w:val="20"/>
                <w:szCs w:val="20"/>
              </w:rPr>
              <w:t>90 000</w:t>
            </w:r>
          </w:p>
        </w:tc>
      </w:tr>
      <w:tr w:rsidR="00DD43B5" w:rsidRPr="00D57AA5" w14:paraId="704550EC" w14:textId="77777777" w:rsidTr="00863610">
        <w:trPr>
          <w:trHeight w:val="229"/>
        </w:trPr>
        <w:tc>
          <w:tcPr>
            <w:tcW w:w="1059" w:type="pct"/>
          </w:tcPr>
          <w:p w14:paraId="7FFE42B1" w14:textId="77777777" w:rsidR="00DD43B5" w:rsidRPr="00083013" w:rsidRDefault="00DD43B5" w:rsidP="00CE5C37">
            <w:pPr>
              <w:jc w:val="left"/>
              <w:rPr>
                <w:color w:val="000000"/>
                <w:sz w:val="20"/>
                <w:szCs w:val="20"/>
                <w:highlight w:val="yellow"/>
              </w:rPr>
            </w:pPr>
            <w:r>
              <w:rPr>
                <w:noProof/>
                <w:color w:val="000000"/>
                <w:sz w:val="20"/>
                <w:szCs w:val="20"/>
              </w:rPr>
              <w:t>Argentine</w:t>
            </w:r>
          </w:p>
        </w:tc>
        <w:tc>
          <w:tcPr>
            <w:tcW w:w="2501" w:type="pct"/>
          </w:tcPr>
          <w:p w14:paraId="58516B72" w14:textId="77777777" w:rsidR="00DD43B5" w:rsidRPr="00692D8F" w:rsidRDefault="00DD43B5" w:rsidP="00CE5C37">
            <w:pPr>
              <w:jc w:val="left"/>
              <w:rPr>
                <w:color w:val="000000" w:themeColor="text1"/>
                <w:sz w:val="20"/>
                <w:szCs w:val="20"/>
                <w:lang w:val="fr-FR"/>
              </w:rPr>
            </w:pPr>
            <w:r>
              <w:rPr>
                <w:color w:val="000000" w:themeColor="text1"/>
                <w:sz w:val="20"/>
                <w:szCs w:val="20"/>
              </w:rPr>
              <w:t>Préparation d'un inventaire national des banques de substances réglementées usagées ou indésirables et plan</w:t>
            </w:r>
          </w:p>
        </w:tc>
        <w:tc>
          <w:tcPr>
            <w:tcW w:w="682" w:type="pct"/>
          </w:tcPr>
          <w:p w14:paraId="4693EB07" w14:textId="77777777" w:rsidR="00DD43B5" w:rsidRPr="00083013" w:rsidRDefault="00DD43B5" w:rsidP="00CE5C37">
            <w:pPr>
              <w:jc w:val="right"/>
              <w:rPr>
                <w:color w:val="000000"/>
                <w:sz w:val="20"/>
                <w:szCs w:val="20"/>
                <w:highlight w:val="yellow"/>
              </w:rPr>
            </w:pPr>
            <w:r>
              <w:rPr>
                <w:noProof/>
                <w:color w:val="000000"/>
                <w:sz w:val="20"/>
                <w:szCs w:val="20"/>
              </w:rPr>
              <w:t>100 000</w:t>
            </w:r>
          </w:p>
        </w:tc>
        <w:tc>
          <w:tcPr>
            <w:tcW w:w="758" w:type="pct"/>
          </w:tcPr>
          <w:p w14:paraId="33AC33A0" w14:textId="77777777" w:rsidR="00DD43B5" w:rsidRPr="00083013" w:rsidRDefault="00DD43B5" w:rsidP="00CE5C37">
            <w:pPr>
              <w:jc w:val="right"/>
              <w:rPr>
                <w:sz w:val="20"/>
                <w:szCs w:val="20"/>
                <w:highlight w:val="yellow"/>
              </w:rPr>
            </w:pPr>
            <w:r>
              <w:rPr>
                <w:noProof/>
                <w:color w:val="000000"/>
                <w:sz w:val="20"/>
                <w:szCs w:val="20"/>
              </w:rPr>
              <w:t>100 000</w:t>
            </w:r>
          </w:p>
        </w:tc>
      </w:tr>
      <w:tr w:rsidR="00DD43B5" w:rsidRPr="00D57AA5" w14:paraId="61B98A35" w14:textId="77777777" w:rsidTr="00863610">
        <w:trPr>
          <w:trHeight w:val="229"/>
        </w:trPr>
        <w:tc>
          <w:tcPr>
            <w:tcW w:w="1059" w:type="pct"/>
          </w:tcPr>
          <w:p w14:paraId="2E3E58BC" w14:textId="77777777" w:rsidR="00DD43B5" w:rsidRPr="00083013" w:rsidRDefault="00DD43B5" w:rsidP="00CE5C37">
            <w:pPr>
              <w:jc w:val="left"/>
              <w:rPr>
                <w:color w:val="000000"/>
                <w:sz w:val="20"/>
                <w:szCs w:val="20"/>
                <w:highlight w:val="yellow"/>
              </w:rPr>
            </w:pPr>
            <w:r>
              <w:rPr>
                <w:noProof/>
                <w:color w:val="000000"/>
                <w:sz w:val="20"/>
                <w:szCs w:val="20"/>
              </w:rPr>
              <w:t>Bosnie-Herzégovine</w:t>
            </w:r>
          </w:p>
        </w:tc>
        <w:tc>
          <w:tcPr>
            <w:tcW w:w="2501" w:type="pct"/>
          </w:tcPr>
          <w:p w14:paraId="28DEE676" w14:textId="77777777" w:rsidR="00DD43B5" w:rsidRPr="00692D8F" w:rsidRDefault="00DD43B5" w:rsidP="00CE5C37">
            <w:pPr>
              <w:jc w:val="left"/>
              <w:rPr>
                <w:color w:val="000000" w:themeColor="text1"/>
                <w:sz w:val="20"/>
                <w:szCs w:val="20"/>
                <w:lang w:val="fr-FR"/>
              </w:rPr>
            </w:pPr>
            <w:r>
              <w:rPr>
                <w:color w:val="000000" w:themeColor="text1"/>
                <w:sz w:val="20"/>
                <w:szCs w:val="20"/>
              </w:rPr>
              <w:t>Préparation d'un inventaire national des banques de substances réglementées usagées ou indésirables et plan</w:t>
            </w:r>
          </w:p>
        </w:tc>
        <w:tc>
          <w:tcPr>
            <w:tcW w:w="682" w:type="pct"/>
          </w:tcPr>
          <w:p w14:paraId="0A3BFF42" w14:textId="77777777" w:rsidR="00DD43B5" w:rsidRPr="00083013" w:rsidRDefault="00DD43B5" w:rsidP="00CE5C37">
            <w:pPr>
              <w:jc w:val="right"/>
              <w:rPr>
                <w:color w:val="000000"/>
                <w:sz w:val="20"/>
                <w:szCs w:val="20"/>
                <w:highlight w:val="yellow"/>
              </w:rPr>
            </w:pPr>
            <w:r>
              <w:rPr>
                <w:noProof/>
                <w:color w:val="000000"/>
                <w:sz w:val="20"/>
                <w:szCs w:val="20"/>
              </w:rPr>
              <w:t>80 000</w:t>
            </w:r>
          </w:p>
        </w:tc>
        <w:tc>
          <w:tcPr>
            <w:tcW w:w="758" w:type="pct"/>
          </w:tcPr>
          <w:p w14:paraId="3ABC37E8" w14:textId="77777777" w:rsidR="00DD43B5" w:rsidRPr="00083013" w:rsidRDefault="00DD43B5" w:rsidP="00CE5C37">
            <w:pPr>
              <w:jc w:val="right"/>
              <w:rPr>
                <w:sz w:val="20"/>
                <w:szCs w:val="20"/>
                <w:highlight w:val="yellow"/>
              </w:rPr>
            </w:pPr>
            <w:r>
              <w:rPr>
                <w:noProof/>
                <w:color w:val="000000"/>
                <w:sz w:val="20"/>
                <w:szCs w:val="20"/>
              </w:rPr>
              <w:t>80 000</w:t>
            </w:r>
          </w:p>
        </w:tc>
      </w:tr>
      <w:tr w:rsidR="00DD43B5" w:rsidRPr="00D57AA5" w14:paraId="4D357852" w14:textId="77777777" w:rsidTr="00863610">
        <w:trPr>
          <w:trHeight w:val="229"/>
        </w:trPr>
        <w:tc>
          <w:tcPr>
            <w:tcW w:w="1059" w:type="pct"/>
          </w:tcPr>
          <w:p w14:paraId="25F805AC" w14:textId="77777777" w:rsidR="00DD43B5" w:rsidRPr="00083013" w:rsidRDefault="00DD43B5" w:rsidP="00CE5C37">
            <w:pPr>
              <w:jc w:val="left"/>
              <w:rPr>
                <w:color w:val="000000"/>
                <w:sz w:val="20"/>
                <w:szCs w:val="20"/>
                <w:highlight w:val="yellow"/>
              </w:rPr>
            </w:pPr>
            <w:r>
              <w:rPr>
                <w:noProof/>
                <w:color w:val="000000"/>
                <w:sz w:val="20"/>
                <w:szCs w:val="20"/>
              </w:rPr>
              <w:t>Cabo Verde</w:t>
            </w:r>
          </w:p>
        </w:tc>
        <w:tc>
          <w:tcPr>
            <w:tcW w:w="2501" w:type="pct"/>
          </w:tcPr>
          <w:p w14:paraId="36FE58F9" w14:textId="77777777" w:rsidR="00DD43B5" w:rsidRPr="00692D8F" w:rsidRDefault="00DD43B5" w:rsidP="00CE5C37">
            <w:pPr>
              <w:jc w:val="left"/>
              <w:rPr>
                <w:color w:val="000000" w:themeColor="text1"/>
                <w:sz w:val="20"/>
                <w:szCs w:val="20"/>
                <w:lang w:val="fr-FR"/>
              </w:rPr>
            </w:pPr>
            <w:r>
              <w:rPr>
                <w:color w:val="000000" w:themeColor="text1"/>
                <w:sz w:val="20"/>
                <w:szCs w:val="20"/>
              </w:rPr>
              <w:t>Préparation d'un inventaire national des banques de substances réglementées usagées ou indésirables et plan</w:t>
            </w:r>
          </w:p>
        </w:tc>
        <w:tc>
          <w:tcPr>
            <w:tcW w:w="682" w:type="pct"/>
          </w:tcPr>
          <w:p w14:paraId="56A818DB" w14:textId="77777777" w:rsidR="00DD43B5" w:rsidRPr="00083013" w:rsidRDefault="00DD43B5" w:rsidP="00CE5C37">
            <w:pPr>
              <w:jc w:val="right"/>
              <w:rPr>
                <w:color w:val="000000"/>
                <w:sz w:val="20"/>
                <w:szCs w:val="20"/>
                <w:highlight w:val="yellow"/>
              </w:rPr>
            </w:pPr>
            <w:r>
              <w:rPr>
                <w:noProof/>
                <w:color w:val="000000"/>
                <w:sz w:val="20"/>
                <w:szCs w:val="20"/>
              </w:rPr>
              <w:t>80 000</w:t>
            </w:r>
          </w:p>
        </w:tc>
        <w:tc>
          <w:tcPr>
            <w:tcW w:w="758" w:type="pct"/>
          </w:tcPr>
          <w:p w14:paraId="09CE5F94" w14:textId="77777777" w:rsidR="00DD43B5" w:rsidRPr="00083013" w:rsidRDefault="00DD43B5" w:rsidP="00CE5C37">
            <w:pPr>
              <w:jc w:val="right"/>
              <w:rPr>
                <w:sz w:val="20"/>
                <w:szCs w:val="20"/>
                <w:highlight w:val="yellow"/>
              </w:rPr>
            </w:pPr>
            <w:r>
              <w:rPr>
                <w:noProof/>
                <w:color w:val="000000"/>
                <w:sz w:val="20"/>
                <w:szCs w:val="20"/>
              </w:rPr>
              <w:t>80 000</w:t>
            </w:r>
          </w:p>
        </w:tc>
      </w:tr>
      <w:tr w:rsidR="00DD43B5" w:rsidRPr="00D57AA5" w14:paraId="16416FEA" w14:textId="77777777" w:rsidTr="00863610">
        <w:trPr>
          <w:trHeight w:val="229"/>
        </w:trPr>
        <w:tc>
          <w:tcPr>
            <w:tcW w:w="1059" w:type="pct"/>
          </w:tcPr>
          <w:p w14:paraId="6D6B5BB1" w14:textId="77777777" w:rsidR="00DD43B5" w:rsidRPr="00083013" w:rsidRDefault="00DD43B5" w:rsidP="00CE5C37">
            <w:pPr>
              <w:jc w:val="left"/>
              <w:rPr>
                <w:color w:val="000000"/>
                <w:sz w:val="20"/>
                <w:szCs w:val="20"/>
                <w:highlight w:val="yellow"/>
              </w:rPr>
            </w:pPr>
            <w:r>
              <w:rPr>
                <w:noProof/>
                <w:color w:val="000000"/>
                <w:sz w:val="20"/>
                <w:szCs w:val="20"/>
              </w:rPr>
              <w:t>Comores</w:t>
            </w:r>
          </w:p>
        </w:tc>
        <w:tc>
          <w:tcPr>
            <w:tcW w:w="2501" w:type="pct"/>
          </w:tcPr>
          <w:p w14:paraId="4AA98FE2" w14:textId="77777777" w:rsidR="00DD43B5" w:rsidRPr="00692D8F" w:rsidRDefault="00DD43B5" w:rsidP="00CE5C37">
            <w:pPr>
              <w:jc w:val="left"/>
              <w:rPr>
                <w:color w:val="000000" w:themeColor="text1"/>
                <w:sz w:val="20"/>
                <w:szCs w:val="20"/>
                <w:lang w:val="fr-FR"/>
              </w:rPr>
            </w:pPr>
            <w:r>
              <w:rPr>
                <w:color w:val="000000" w:themeColor="text1"/>
                <w:sz w:val="20"/>
                <w:szCs w:val="20"/>
              </w:rPr>
              <w:t>Préparation d'un inventaire national des banques de substances réglementées usagées ou indésirables et plan</w:t>
            </w:r>
          </w:p>
        </w:tc>
        <w:tc>
          <w:tcPr>
            <w:tcW w:w="682" w:type="pct"/>
          </w:tcPr>
          <w:p w14:paraId="6601B13C" w14:textId="77777777" w:rsidR="00DD43B5" w:rsidRPr="00083013" w:rsidRDefault="00DD43B5" w:rsidP="00CE5C37">
            <w:pPr>
              <w:jc w:val="right"/>
              <w:rPr>
                <w:color w:val="000000"/>
                <w:sz w:val="20"/>
                <w:szCs w:val="20"/>
                <w:highlight w:val="yellow"/>
              </w:rPr>
            </w:pPr>
            <w:r>
              <w:rPr>
                <w:noProof/>
                <w:color w:val="000000"/>
                <w:sz w:val="20"/>
                <w:szCs w:val="20"/>
              </w:rPr>
              <w:t>70 000</w:t>
            </w:r>
          </w:p>
        </w:tc>
        <w:tc>
          <w:tcPr>
            <w:tcW w:w="758" w:type="pct"/>
          </w:tcPr>
          <w:p w14:paraId="69F9265B" w14:textId="77777777" w:rsidR="00DD43B5" w:rsidRPr="00083013" w:rsidRDefault="00DD43B5" w:rsidP="00CE5C37">
            <w:pPr>
              <w:jc w:val="right"/>
              <w:rPr>
                <w:sz w:val="20"/>
                <w:szCs w:val="20"/>
                <w:highlight w:val="yellow"/>
              </w:rPr>
            </w:pPr>
            <w:r>
              <w:rPr>
                <w:noProof/>
                <w:color w:val="000000"/>
                <w:sz w:val="20"/>
                <w:szCs w:val="20"/>
              </w:rPr>
              <w:t>70 000</w:t>
            </w:r>
          </w:p>
        </w:tc>
      </w:tr>
      <w:tr w:rsidR="00DD43B5" w:rsidRPr="00D57AA5" w14:paraId="6E784FB7" w14:textId="77777777" w:rsidTr="00863610">
        <w:trPr>
          <w:trHeight w:val="229"/>
        </w:trPr>
        <w:tc>
          <w:tcPr>
            <w:tcW w:w="1059" w:type="pct"/>
          </w:tcPr>
          <w:p w14:paraId="676F2B56" w14:textId="77777777" w:rsidR="00DD43B5" w:rsidRPr="00083013" w:rsidRDefault="00DD43B5" w:rsidP="00CE5C37">
            <w:pPr>
              <w:jc w:val="left"/>
              <w:rPr>
                <w:color w:val="000000"/>
                <w:sz w:val="20"/>
                <w:szCs w:val="20"/>
                <w:highlight w:val="yellow"/>
              </w:rPr>
            </w:pPr>
            <w:r>
              <w:rPr>
                <w:noProof/>
                <w:color w:val="000000"/>
                <w:sz w:val="20"/>
                <w:szCs w:val="20"/>
              </w:rPr>
              <w:lastRenderedPageBreak/>
              <w:t>Côte d'Ivoire</w:t>
            </w:r>
          </w:p>
        </w:tc>
        <w:tc>
          <w:tcPr>
            <w:tcW w:w="2501" w:type="pct"/>
          </w:tcPr>
          <w:p w14:paraId="2EDE7F73" w14:textId="77777777" w:rsidR="00DD43B5" w:rsidRPr="00692D8F" w:rsidRDefault="00DD43B5" w:rsidP="00CE5C37">
            <w:pPr>
              <w:jc w:val="left"/>
              <w:rPr>
                <w:color w:val="000000" w:themeColor="text1"/>
                <w:sz w:val="20"/>
                <w:szCs w:val="20"/>
                <w:lang w:val="fr-FR"/>
              </w:rPr>
            </w:pPr>
            <w:r>
              <w:rPr>
                <w:color w:val="000000" w:themeColor="text1"/>
                <w:sz w:val="20"/>
                <w:szCs w:val="20"/>
              </w:rPr>
              <w:t>Préparation d'un inventaire national des banques de substances réglementées usagées ou indésirables et plan</w:t>
            </w:r>
          </w:p>
        </w:tc>
        <w:tc>
          <w:tcPr>
            <w:tcW w:w="682" w:type="pct"/>
          </w:tcPr>
          <w:p w14:paraId="28CC2643" w14:textId="77777777" w:rsidR="00DD43B5" w:rsidRPr="00083013" w:rsidRDefault="00DD43B5" w:rsidP="00CE5C37">
            <w:pPr>
              <w:jc w:val="right"/>
              <w:rPr>
                <w:color w:val="000000"/>
                <w:sz w:val="20"/>
                <w:szCs w:val="20"/>
                <w:highlight w:val="yellow"/>
              </w:rPr>
            </w:pPr>
            <w:r>
              <w:rPr>
                <w:noProof/>
                <w:color w:val="000000"/>
                <w:sz w:val="20"/>
                <w:szCs w:val="20"/>
              </w:rPr>
              <w:t>90 000</w:t>
            </w:r>
          </w:p>
        </w:tc>
        <w:tc>
          <w:tcPr>
            <w:tcW w:w="758" w:type="pct"/>
          </w:tcPr>
          <w:p w14:paraId="3AE496C1" w14:textId="77777777" w:rsidR="00DD43B5" w:rsidRPr="00083013" w:rsidRDefault="00DD43B5" w:rsidP="00CE5C37">
            <w:pPr>
              <w:jc w:val="right"/>
              <w:rPr>
                <w:sz w:val="20"/>
                <w:szCs w:val="20"/>
                <w:highlight w:val="yellow"/>
              </w:rPr>
            </w:pPr>
            <w:r>
              <w:rPr>
                <w:noProof/>
                <w:color w:val="000000"/>
                <w:sz w:val="20"/>
                <w:szCs w:val="20"/>
              </w:rPr>
              <w:t>90 000</w:t>
            </w:r>
          </w:p>
        </w:tc>
      </w:tr>
      <w:tr w:rsidR="0007633A" w:rsidRPr="00D57AA5" w14:paraId="75050227" w14:textId="77777777" w:rsidTr="00A216ED">
        <w:trPr>
          <w:trHeight w:val="229"/>
        </w:trPr>
        <w:tc>
          <w:tcPr>
            <w:tcW w:w="1059" w:type="pct"/>
          </w:tcPr>
          <w:p w14:paraId="030BDDCE" w14:textId="77777777" w:rsidR="0007633A" w:rsidRPr="00083013" w:rsidRDefault="0007633A" w:rsidP="00A216ED">
            <w:pPr>
              <w:jc w:val="left"/>
              <w:rPr>
                <w:color w:val="000000"/>
                <w:sz w:val="20"/>
                <w:szCs w:val="20"/>
                <w:highlight w:val="yellow"/>
              </w:rPr>
            </w:pPr>
            <w:r>
              <w:rPr>
                <w:noProof/>
                <w:color w:val="000000"/>
                <w:sz w:val="20"/>
                <w:szCs w:val="20"/>
              </w:rPr>
              <w:t>Gabon</w:t>
            </w:r>
          </w:p>
        </w:tc>
        <w:tc>
          <w:tcPr>
            <w:tcW w:w="2501" w:type="pct"/>
          </w:tcPr>
          <w:p w14:paraId="7948CBA6" w14:textId="77777777" w:rsidR="0007633A" w:rsidRPr="00692D8F" w:rsidRDefault="0007633A" w:rsidP="00A216ED">
            <w:pPr>
              <w:jc w:val="left"/>
              <w:rPr>
                <w:color w:val="000000" w:themeColor="text1"/>
                <w:sz w:val="20"/>
                <w:szCs w:val="20"/>
                <w:lang w:val="fr-FR"/>
              </w:rPr>
            </w:pPr>
            <w:r>
              <w:rPr>
                <w:color w:val="000000" w:themeColor="text1"/>
                <w:sz w:val="20"/>
                <w:szCs w:val="20"/>
              </w:rPr>
              <w:t>Préparation d'un inventaire national des banques de substances réglementées usagées ou indésirables et plan</w:t>
            </w:r>
          </w:p>
        </w:tc>
        <w:tc>
          <w:tcPr>
            <w:tcW w:w="682" w:type="pct"/>
          </w:tcPr>
          <w:p w14:paraId="78B998C3" w14:textId="77777777" w:rsidR="0007633A" w:rsidRPr="00083013" w:rsidRDefault="0007633A" w:rsidP="00A216ED">
            <w:pPr>
              <w:jc w:val="right"/>
              <w:rPr>
                <w:color w:val="000000"/>
                <w:sz w:val="20"/>
                <w:szCs w:val="20"/>
                <w:highlight w:val="yellow"/>
              </w:rPr>
            </w:pPr>
            <w:r>
              <w:rPr>
                <w:noProof/>
                <w:color w:val="000000"/>
                <w:sz w:val="20"/>
                <w:szCs w:val="20"/>
              </w:rPr>
              <w:t>90 000</w:t>
            </w:r>
          </w:p>
        </w:tc>
        <w:tc>
          <w:tcPr>
            <w:tcW w:w="758" w:type="pct"/>
          </w:tcPr>
          <w:p w14:paraId="0326728B" w14:textId="77777777" w:rsidR="0007633A" w:rsidRPr="00083013" w:rsidRDefault="0007633A" w:rsidP="00A216ED">
            <w:pPr>
              <w:jc w:val="right"/>
              <w:rPr>
                <w:sz w:val="20"/>
                <w:szCs w:val="20"/>
                <w:highlight w:val="yellow"/>
              </w:rPr>
            </w:pPr>
            <w:r>
              <w:rPr>
                <w:noProof/>
                <w:color w:val="000000"/>
                <w:sz w:val="20"/>
                <w:szCs w:val="20"/>
              </w:rPr>
              <w:t>90 000</w:t>
            </w:r>
          </w:p>
        </w:tc>
      </w:tr>
      <w:tr w:rsidR="0007633A" w:rsidRPr="00D57AA5" w14:paraId="12F9C6C5" w14:textId="77777777" w:rsidTr="00A216ED">
        <w:trPr>
          <w:trHeight w:val="229"/>
        </w:trPr>
        <w:tc>
          <w:tcPr>
            <w:tcW w:w="1059" w:type="pct"/>
          </w:tcPr>
          <w:p w14:paraId="5C309332" w14:textId="77777777" w:rsidR="0007633A" w:rsidRPr="008D61F9" w:rsidRDefault="0007633A" w:rsidP="00A216ED">
            <w:pPr>
              <w:jc w:val="left"/>
              <w:rPr>
                <w:noProof/>
                <w:color w:val="000000"/>
                <w:sz w:val="20"/>
                <w:szCs w:val="20"/>
              </w:rPr>
            </w:pPr>
            <w:r>
              <w:rPr>
                <w:noProof/>
                <w:color w:val="000000"/>
                <w:sz w:val="20"/>
                <w:szCs w:val="20"/>
              </w:rPr>
              <w:t>Guinée</w:t>
            </w:r>
          </w:p>
        </w:tc>
        <w:tc>
          <w:tcPr>
            <w:tcW w:w="2501" w:type="pct"/>
          </w:tcPr>
          <w:p w14:paraId="4E8BCDD7" w14:textId="77777777" w:rsidR="0007633A" w:rsidRPr="00083013" w:rsidRDefault="0007633A" w:rsidP="00A216ED">
            <w:pPr>
              <w:jc w:val="left"/>
              <w:rPr>
                <w:color w:val="000000" w:themeColor="text1"/>
                <w:sz w:val="20"/>
                <w:szCs w:val="20"/>
              </w:rPr>
            </w:pPr>
            <w:r>
              <w:rPr>
                <w:color w:val="000000" w:themeColor="text1"/>
                <w:sz w:val="20"/>
                <w:szCs w:val="20"/>
              </w:rPr>
              <w:t>Préparation d'un inventaire national des banques de substances réglementées usagées ou indésirables et plan</w:t>
            </w:r>
          </w:p>
        </w:tc>
        <w:tc>
          <w:tcPr>
            <w:tcW w:w="682" w:type="pct"/>
            <w:vAlign w:val="center"/>
          </w:tcPr>
          <w:p w14:paraId="6464816D" w14:textId="77777777" w:rsidR="0007633A" w:rsidRDefault="0007633A" w:rsidP="00A216ED">
            <w:pPr>
              <w:jc w:val="right"/>
              <w:rPr>
                <w:noProof/>
                <w:color w:val="000000"/>
                <w:sz w:val="20"/>
                <w:szCs w:val="20"/>
              </w:rPr>
            </w:pPr>
            <w:r>
              <w:rPr>
                <w:color w:val="000000"/>
                <w:sz w:val="20"/>
                <w:szCs w:val="20"/>
              </w:rPr>
              <w:t>90 000</w:t>
            </w:r>
          </w:p>
        </w:tc>
        <w:tc>
          <w:tcPr>
            <w:tcW w:w="758" w:type="pct"/>
            <w:vAlign w:val="center"/>
          </w:tcPr>
          <w:p w14:paraId="7EC62802" w14:textId="77777777" w:rsidR="0007633A" w:rsidRDefault="0007633A" w:rsidP="00A216ED">
            <w:pPr>
              <w:jc w:val="right"/>
              <w:rPr>
                <w:noProof/>
                <w:color w:val="000000"/>
                <w:sz w:val="20"/>
                <w:szCs w:val="20"/>
              </w:rPr>
            </w:pPr>
            <w:r>
              <w:rPr>
                <w:color w:val="000000"/>
                <w:sz w:val="20"/>
                <w:szCs w:val="20"/>
              </w:rPr>
              <w:t>90 000</w:t>
            </w:r>
          </w:p>
        </w:tc>
      </w:tr>
      <w:tr w:rsidR="00DD43B5" w:rsidRPr="00D57AA5" w14:paraId="39330154" w14:textId="77777777" w:rsidTr="00863610">
        <w:trPr>
          <w:trHeight w:val="229"/>
        </w:trPr>
        <w:tc>
          <w:tcPr>
            <w:tcW w:w="1059" w:type="pct"/>
          </w:tcPr>
          <w:p w14:paraId="49764E58" w14:textId="77777777" w:rsidR="00DD43B5" w:rsidRPr="00083013" w:rsidRDefault="00DD43B5" w:rsidP="00CE5C37">
            <w:pPr>
              <w:jc w:val="left"/>
              <w:rPr>
                <w:color w:val="000000"/>
                <w:sz w:val="20"/>
                <w:szCs w:val="20"/>
                <w:highlight w:val="yellow"/>
              </w:rPr>
            </w:pPr>
            <w:r>
              <w:rPr>
                <w:noProof/>
                <w:color w:val="000000"/>
                <w:sz w:val="20"/>
                <w:szCs w:val="20"/>
              </w:rPr>
              <w:t>Guinée équatoriale</w:t>
            </w:r>
          </w:p>
        </w:tc>
        <w:tc>
          <w:tcPr>
            <w:tcW w:w="2501" w:type="pct"/>
          </w:tcPr>
          <w:p w14:paraId="5AA8668D" w14:textId="77777777" w:rsidR="00DD43B5" w:rsidRPr="00692D8F" w:rsidRDefault="00DD43B5" w:rsidP="00CE5C37">
            <w:pPr>
              <w:jc w:val="left"/>
              <w:rPr>
                <w:color w:val="000000" w:themeColor="text1"/>
                <w:sz w:val="20"/>
                <w:szCs w:val="20"/>
                <w:lang w:val="fr-FR"/>
              </w:rPr>
            </w:pPr>
            <w:r>
              <w:rPr>
                <w:color w:val="000000" w:themeColor="text1"/>
                <w:sz w:val="20"/>
                <w:szCs w:val="20"/>
              </w:rPr>
              <w:t>Préparation d'un inventaire national des banques de substances réglementées usagées ou indésirables et plan</w:t>
            </w:r>
          </w:p>
        </w:tc>
        <w:tc>
          <w:tcPr>
            <w:tcW w:w="682" w:type="pct"/>
          </w:tcPr>
          <w:p w14:paraId="0973253D" w14:textId="77777777" w:rsidR="00DD43B5" w:rsidRPr="00083013" w:rsidRDefault="00DD43B5" w:rsidP="00CE5C37">
            <w:pPr>
              <w:jc w:val="right"/>
              <w:rPr>
                <w:color w:val="000000"/>
                <w:sz w:val="20"/>
                <w:szCs w:val="20"/>
                <w:highlight w:val="yellow"/>
              </w:rPr>
            </w:pPr>
            <w:r>
              <w:rPr>
                <w:noProof/>
                <w:color w:val="000000"/>
                <w:sz w:val="20"/>
                <w:szCs w:val="20"/>
              </w:rPr>
              <w:t>90 000</w:t>
            </w:r>
          </w:p>
        </w:tc>
        <w:tc>
          <w:tcPr>
            <w:tcW w:w="758" w:type="pct"/>
          </w:tcPr>
          <w:p w14:paraId="21684BDC" w14:textId="77777777" w:rsidR="00DD43B5" w:rsidRPr="00083013" w:rsidRDefault="00DD43B5" w:rsidP="00CE5C37">
            <w:pPr>
              <w:jc w:val="right"/>
              <w:rPr>
                <w:sz w:val="20"/>
                <w:szCs w:val="20"/>
                <w:highlight w:val="yellow"/>
              </w:rPr>
            </w:pPr>
            <w:r>
              <w:rPr>
                <w:noProof/>
                <w:color w:val="000000"/>
                <w:sz w:val="20"/>
                <w:szCs w:val="20"/>
              </w:rPr>
              <w:t>90 000</w:t>
            </w:r>
          </w:p>
        </w:tc>
      </w:tr>
      <w:tr w:rsidR="00F54948" w:rsidRPr="00D57AA5" w14:paraId="3352EE98" w14:textId="77777777" w:rsidTr="00863610">
        <w:trPr>
          <w:trHeight w:val="229"/>
        </w:trPr>
        <w:tc>
          <w:tcPr>
            <w:tcW w:w="1059" w:type="pct"/>
          </w:tcPr>
          <w:p w14:paraId="5EC13837" w14:textId="2638EDF9" w:rsidR="00F54948" w:rsidRPr="008D61F9" w:rsidRDefault="00F54948" w:rsidP="00F54948">
            <w:pPr>
              <w:jc w:val="left"/>
              <w:rPr>
                <w:noProof/>
                <w:color w:val="000000"/>
                <w:sz w:val="20"/>
                <w:szCs w:val="20"/>
              </w:rPr>
            </w:pPr>
            <w:r>
              <w:rPr>
                <w:noProof/>
                <w:color w:val="000000"/>
                <w:sz w:val="20"/>
                <w:szCs w:val="20"/>
              </w:rPr>
              <w:t>Jordanie</w:t>
            </w:r>
            <w:r>
              <w:rPr>
                <w:noProof/>
                <w:color w:val="000000"/>
                <w:sz w:val="20"/>
                <w:szCs w:val="20"/>
                <w:vertAlign w:val="superscript"/>
              </w:rPr>
              <w:t>a</w:t>
            </w:r>
          </w:p>
        </w:tc>
        <w:tc>
          <w:tcPr>
            <w:tcW w:w="2501" w:type="pct"/>
          </w:tcPr>
          <w:p w14:paraId="35967D15" w14:textId="1B745782" w:rsidR="00F54948" w:rsidRPr="00083013" w:rsidRDefault="00F54948" w:rsidP="00F54948">
            <w:pPr>
              <w:jc w:val="left"/>
              <w:rPr>
                <w:color w:val="000000" w:themeColor="text1"/>
                <w:sz w:val="20"/>
                <w:szCs w:val="20"/>
              </w:rPr>
            </w:pPr>
            <w:r>
              <w:rPr>
                <w:color w:val="000000" w:themeColor="text1"/>
                <w:sz w:val="20"/>
                <w:szCs w:val="20"/>
              </w:rPr>
              <w:t>Préparation d'un inventaire national des banques de substances réglementées usagées ou indésirables et plan</w:t>
            </w:r>
          </w:p>
        </w:tc>
        <w:tc>
          <w:tcPr>
            <w:tcW w:w="682" w:type="pct"/>
            <w:vAlign w:val="center"/>
          </w:tcPr>
          <w:p w14:paraId="69496611" w14:textId="72B59281" w:rsidR="00F54948" w:rsidRDefault="00F54948" w:rsidP="00F54948">
            <w:pPr>
              <w:jc w:val="right"/>
              <w:rPr>
                <w:noProof/>
                <w:color w:val="000000"/>
                <w:sz w:val="20"/>
                <w:szCs w:val="20"/>
              </w:rPr>
            </w:pPr>
            <w:r>
              <w:rPr>
                <w:color w:val="000000"/>
                <w:sz w:val="20"/>
                <w:szCs w:val="20"/>
              </w:rPr>
              <w:t>53 000</w:t>
            </w:r>
          </w:p>
        </w:tc>
        <w:tc>
          <w:tcPr>
            <w:tcW w:w="758" w:type="pct"/>
            <w:vAlign w:val="center"/>
          </w:tcPr>
          <w:p w14:paraId="3FDD9968" w14:textId="13B337F2" w:rsidR="00F54948" w:rsidRDefault="00F54948" w:rsidP="00F54948">
            <w:pPr>
              <w:jc w:val="right"/>
              <w:rPr>
                <w:noProof/>
                <w:color w:val="000000"/>
                <w:sz w:val="20"/>
                <w:szCs w:val="20"/>
              </w:rPr>
            </w:pPr>
            <w:r>
              <w:rPr>
                <w:color w:val="000000"/>
                <w:sz w:val="20"/>
                <w:szCs w:val="20"/>
              </w:rPr>
              <w:t>53 000</w:t>
            </w:r>
          </w:p>
        </w:tc>
      </w:tr>
      <w:tr w:rsidR="00F54948" w:rsidRPr="00D57AA5" w14:paraId="6B0E2A8A" w14:textId="77777777" w:rsidTr="00863610">
        <w:trPr>
          <w:trHeight w:val="229"/>
        </w:trPr>
        <w:tc>
          <w:tcPr>
            <w:tcW w:w="1059" w:type="pct"/>
          </w:tcPr>
          <w:p w14:paraId="363D29B6" w14:textId="007A837C" w:rsidR="00F54948" w:rsidRPr="008D61F9" w:rsidRDefault="00F54948" w:rsidP="00F54948">
            <w:pPr>
              <w:jc w:val="left"/>
              <w:rPr>
                <w:noProof/>
                <w:color w:val="000000"/>
                <w:sz w:val="20"/>
                <w:szCs w:val="20"/>
              </w:rPr>
            </w:pPr>
            <w:r>
              <w:rPr>
                <w:noProof/>
                <w:color w:val="000000"/>
                <w:sz w:val="20"/>
                <w:szCs w:val="20"/>
              </w:rPr>
              <w:t>Maroc</w:t>
            </w:r>
          </w:p>
        </w:tc>
        <w:tc>
          <w:tcPr>
            <w:tcW w:w="2501" w:type="pct"/>
          </w:tcPr>
          <w:p w14:paraId="6375FE5C" w14:textId="594DC4AE" w:rsidR="00F54948" w:rsidRPr="00083013" w:rsidRDefault="00F54948" w:rsidP="00F54948">
            <w:pPr>
              <w:jc w:val="left"/>
              <w:rPr>
                <w:color w:val="000000" w:themeColor="text1"/>
                <w:sz w:val="20"/>
                <w:szCs w:val="20"/>
              </w:rPr>
            </w:pPr>
            <w:r>
              <w:rPr>
                <w:color w:val="000000" w:themeColor="text1"/>
                <w:sz w:val="20"/>
                <w:szCs w:val="20"/>
              </w:rPr>
              <w:t>Préparation d'un inventaire national des banques de substances réglementées usagées ou indésirables et plan</w:t>
            </w:r>
          </w:p>
        </w:tc>
        <w:tc>
          <w:tcPr>
            <w:tcW w:w="682" w:type="pct"/>
            <w:vAlign w:val="center"/>
          </w:tcPr>
          <w:p w14:paraId="40AC080F" w14:textId="3AC25D0B" w:rsidR="00F54948" w:rsidRDefault="00F54948" w:rsidP="00F54948">
            <w:pPr>
              <w:jc w:val="right"/>
              <w:rPr>
                <w:noProof/>
                <w:color w:val="000000"/>
                <w:sz w:val="20"/>
                <w:szCs w:val="20"/>
              </w:rPr>
            </w:pPr>
            <w:r>
              <w:rPr>
                <w:color w:val="000000"/>
                <w:sz w:val="20"/>
                <w:szCs w:val="20"/>
              </w:rPr>
              <w:t>90 000</w:t>
            </w:r>
          </w:p>
        </w:tc>
        <w:tc>
          <w:tcPr>
            <w:tcW w:w="758" w:type="pct"/>
            <w:vAlign w:val="center"/>
          </w:tcPr>
          <w:p w14:paraId="22BDEBDC" w14:textId="5D75FB28" w:rsidR="00F54948" w:rsidRDefault="00F54948" w:rsidP="00F54948">
            <w:pPr>
              <w:jc w:val="right"/>
              <w:rPr>
                <w:noProof/>
                <w:color w:val="000000"/>
                <w:sz w:val="20"/>
                <w:szCs w:val="20"/>
              </w:rPr>
            </w:pPr>
            <w:r>
              <w:rPr>
                <w:color w:val="000000"/>
                <w:sz w:val="20"/>
                <w:szCs w:val="20"/>
              </w:rPr>
              <w:t>90 000</w:t>
            </w:r>
          </w:p>
        </w:tc>
      </w:tr>
      <w:tr w:rsidR="00F54948" w:rsidRPr="00D57AA5" w14:paraId="216D5B03" w14:textId="77777777" w:rsidTr="00863610">
        <w:trPr>
          <w:trHeight w:val="229"/>
        </w:trPr>
        <w:tc>
          <w:tcPr>
            <w:tcW w:w="1059" w:type="pct"/>
          </w:tcPr>
          <w:p w14:paraId="16FCEC81" w14:textId="7001AA6D" w:rsidR="00F54948" w:rsidRPr="008D61F9" w:rsidRDefault="00F54948" w:rsidP="00F54948">
            <w:pPr>
              <w:jc w:val="left"/>
              <w:rPr>
                <w:noProof/>
                <w:color w:val="000000"/>
                <w:sz w:val="20"/>
                <w:szCs w:val="20"/>
              </w:rPr>
            </w:pPr>
            <w:r>
              <w:rPr>
                <w:noProof/>
                <w:color w:val="000000"/>
                <w:sz w:val="20"/>
                <w:szCs w:val="20"/>
              </w:rPr>
              <w:t>Pakistan</w:t>
            </w:r>
          </w:p>
        </w:tc>
        <w:tc>
          <w:tcPr>
            <w:tcW w:w="2501" w:type="pct"/>
          </w:tcPr>
          <w:p w14:paraId="0009C5D8" w14:textId="177F38BB" w:rsidR="00F54948" w:rsidRPr="00083013" w:rsidRDefault="00F54948" w:rsidP="00F54948">
            <w:pPr>
              <w:jc w:val="left"/>
              <w:rPr>
                <w:color w:val="000000" w:themeColor="text1"/>
                <w:sz w:val="20"/>
                <w:szCs w:val="20"/>
              </w:rPr>
            </w:pPr>
            <w:r>
              <w:rPr>
                <w:color w:val="000000" w:themeColor="text1"/>
                <w:sz w:val="20"/>
                <w:szCs w:val="20"/>
              </w:rPr>
              <w:t>Préparation d'un inventaire national des banques de substances réglementées usagées ou indésirables et plan</w:t>
            </w:r>
          </w:p>
        </w:tc>
        <w:tc>
          <w:tcPr>
            <w:tcW w:w="682" w:type="pct"/>
            <w:vAlign w:val="center"/>
          </w:tcPr>
          <w:p w14:paraId="11F78CB2" w14:textId="4D784457" w:rsidR="00F54948" w:rsidRDefault="00F54948" w:rsidP="00F54948">
            <w:pPr>
              <w:jc w:val="right"/>
              <w:rPr>
                <w:noProof/>
                <w:color w:val="000000"/>
                <w:sz w:val="20"/>
                <w:szCs w:val="20"/>
              </w:rPr>
            </w:pPr>
            <w:r>
              <w:rPr>
                <w:color w:val="000000"/>
                <w:sz w:val="20"/>
                <w:szCs w:val="20"/>
              </w:rPr>
              <w:t>100 000</w:t>
            </w:r>
          </w:p>
        </w:tc>
        <w:tc>
          <w:tcPr>
            <w:tcW w:w="758" w:type="pct"/>
            <w:vAlign w:val="center"/>
          </w:tcPr>
          <w:p w14:paraId="60DD35FF" w14:textId="123108DF" w:rsidR="00F54948" w:rsidRDefault="00F54948" w:rsidP="00F54948">
            <w:pPr>
              <w:jc w:val="right"/>
              <w:rPr>
                <w:noProof/>
                <w:color w:val="000000"/>
                <w:sz w:val="20"/>
                <w:szCs w:val="20"/>
              </w:rPr>
            </w:pPr>
            <w:r>
              <w:rPr>
                <w:color w:val="000000"/>
                <w:sz w:val="20"/>
                <w:szCs w:val="20"/>
              </w:rPr>
              <w:t>100 000</w:t>
            </w:r>
          </w:p>
        </w:tc>
      </w:tr>
      <w:tr w:rsidR="00F54948" w:rsidRPr="00D57AA5" w14:paraId="23DE2630" w14:textId="77777777" w:rsidTr="00863610">
        <w:trPr>
          <w:trHeight w:val="229"/>
        </w:trPr>
        <w:tc>
          <w:tcPr>
            <w:tcW w:w="1059" w:type="pct"/>
          </w:tcPr>
          <w:p w14:paraId="5BC4F0FE" w14:textId="57F5AD27" w:rsidR="00F54948" w:rsidRPr="008D61F9" w:rsidRDefault="00F54948" w:rsidP="00F54948">
            <w:pPr>
              <w:jc w:val="left"/>
              <w:rPr>
                <w:noProof/>
                <w:color w:val="000000"/>
                <w:sz w:val="20"/>
                <w:szCs w:val="20"/>
              </w:rPr>
            </w:pPr>
            <w:r>
              <w:rPr>
                <w:noProof/>
                <w:color w:val="000000"/>
                <w:sz w:val="20"/>
                <w:szCs w:val="20"/>
              </w:rPr>
              <w:t>Philippines</w:t>
            </w:r>
          </w:p>
        </w:tc>
        <w:tc>
          <w:tcPr>
            <w:tcW w:w="2501" w:type="pct"/>
          </w:tcPr>
          <w:p w14:paraId="2D5E2009" w14:textId="06B01888" w:rsidR="00F54948" w:rsidRPr="00083013" w:rsidRDefault="00F54948" w:rsidP="00F54948">
            <w:pPr>
              <w:jc w:val="left"/>
              <w:rPr>
                <w:color w:val="000000" w:themeColor="text1"/>
                <w:sz w:val="20"/>
                <w:szCs w:val="20"/>
              </w:rPr>
            </w:pPr>
            <w:r>
              <w:rPr>
                <w:color w:val="000000" w:themeColor="text1"/>
                <w:sz w:val="20"/>
                <w:szCs w:val="20"/>
              </w:rPr>
              <w:t>Préparation d'un inventaire national des banques de substances réglementées usagées ou indésirables et plan</w:t>
            </w:r>
          </w:p>
        </w:tc>
        <w:tc>
          <w:tcPr>
            <w:tcW w:w="682" w:type="pct"/>
            <w:vAlign w:val="center"/>
          </w:tcPr>
          <w:p w14:paraId="0EFFB1FE" w14:textId="19E2932D" w:rsidR="00F54948" w:rsidRDefault="00F54948" w:rsidP="00F54948">
            <w:pPr>
              <w:jc w:val="right"/>
              <w:rPr>
                <w:noProof/>
                <w:color w:val="000000"/>
                <w:sz w:val="20"/>
                <w:szCs w:val="20"/>
              </w:rPr>
            </w:pPr>
            <w:r>
              <w:rPr>
                <w:color w:val="000000"/>
                <w:sz w:val="20"/>
                <w:szCs w:val="20"/>
              </w:rPr>
              <w:t>100 000</w:t>
            </w:r>
          </w:p>
        </w:tc>
        <w:tc>
          <w:tcPr>
            <w:tcW w:w="758" w:type="pct"/>
            <w:vAlign w:val="center"/>
          </w:tcPr>
          <w:p w14:paraId="025C2403" w14:textId="7E2E1698" w:rsidR="00F54948" w:rsidRDefault="00F54948" w:rsidP="00F54948">
            <w:pPr>
              <w:jc w:val="right"/>
              <w:rPr>
                <w:noProof/>
                <w:color w:val="000000"/>
                <w:sz w:val="20"/>
                <w:szCs w:val="20"/>
              </w:rPr>
            </w:pPr>
            <w:r>
              <w:rPr>
                <w:color w:val="000000"/>
                <w:sz w:val="20"/>
                <w:szCs w:val="20"/>
              </w:rPr>
              <w:t>100 000</w:t>
            </w:r>
          </w:p>
        </w:tc>
      </w:tr>
      <w:tr w:rsidR="0007633A" w:rsidRPr="00D57AA5" w14:paraId="595159D1" w14:textId="77777777" w:rsidTr="00A216ED">
        <w:trPr>
          <w:trHeight w:val="229"/>
        </w:trPr>
        <w:tc>
          <w:tcPr>
            <w:tcW w:w="1059" w:type="pct"/>
          </w:tcPr>
          <w:p w14:paraId="6C1E7B88" w14:textId="77777777" w:rsidR="0007633A" w:rsidRPr="00083013" w:rsidRDefault="0007633A" w:rsidP="00A216ED">
            <w:pPr>
              <w:jc w:val="left"/>
              <w:rPr>
                <w:color w:val="000000"/>
                <w:sz w:val="20"/>
                <w:szCs w:val="20"/>
                <w:highlight w:val="yellow"/>
              </w:rPr>
            </w:pPr>
            <w:r>
              <w:rPr>
                <w:noProof/>
                <w:color w:val="000000"/>
                <w:sz w:val="20"/>
                <w:szCs w:val="20"/>
              </w:rPr>
              <w:t>République centrafricaine</w:t>
            </w:r>
          </w:p>
        </w:tc>
        <w:tc>
          <w:tcPr>
            <w:tcW w:w="2501" w:type="pct"/>
          </w:tcPr>
          <w:p w14:paraId="6875EFDD" w14:textId="77777777" w:rsidR="0007633A" w:rsidRPr="00692D8F" w:rsidRDefault="0007633A" w:rsidP="00A216ED">
            <w:pPr>
              <w:jc w:val="left"/>
              <w:rPr>
                <w:color w:val="000000" w:themeColor="text1"/>
                <w:sz w:val="20"/>
                <w:szCs w:val="20"/>
                <w:lang w:val="fr-FR"/>
              </w:rPr>
            </w:pPr>
            <w:r>
              <w:rPr>
                <w:color w:val="000000" w:themeColor="text1"/>
                <w:sz w:val="20"/>
                <w:szCs w:val="20"/>
              </w:rPr>
              <w:t>Préparation d'un inventaire national des banques de substances réglementées usagées ou indésirables et plan</w:t>
            </w:r>
          </w:p>
        </w:tc>
        <w:tc>
          <w:tcPr>
            <w:tcW w:w="682" w:type="pct"/>
          </w:tcPr>
          <w:p w14:paraId="0F7FDB03" w14:textId="77777777" w:rsidR="0007633A" w:rsidRPr="00083013" w:rsidRDefault="0007633A" w:rsidP="00A216ED">
            <w:pPr>
              <w:jc w:val="right"/>
              <w:rPr>
                <w:color w:val="000000"/>
                <w:sz w:val="20"/>
                <w:szCs w:val="20"/>
                <w:highlight w:val="yellow"/>
              </w:rPr>
            </w:pPr>
            <w:r>
              <w:rPr>
                <w:noProof/>
                <w:color w:val="000000"/>
                <w:sz w:val="20"/>
                <w:szCs w:val="20"/>
              </w:rPr>
              <w:t>90 000</w:t>
            </w:r>
          </w:p>
        </w:tc>
        <w:tc>
          <w:tcPr>
            <w:tcW w:w="758" w:type="pct"/>
          </w:tcPr>
          <w:p w14:paraId="3701C0E1" w14:textId="77777777" w:rsidR="0007633A" w:rsidRPr="00083013" w:rsidRDefault="0007633A" w:rsidP="00A216ED">
            <w:pPr>
              <w:jc w:val="right"/>
              <w:rPr>
                <w:sz w:val="20"/>
                <w:szCs w:val="20"/>
                <w:highlight w:val="yellow"/>
              </w:rPr>
            </w:pPr>
            <w:r>
              <w:rPr>
                <w:noProof/>
                <w:color w:val="000000"/>
                <w:sz w:val="20"/>
                <w:szCs w:val="20"/>
              </w:rPr>
              <w:t>90 000</w:t>
            </w:r>
          </w:p>
        </w:tc>
      </w:tr>
      <w:tr w:rsidR="0007633A" w:rsidRPr="00D57AA5" w14:paraId="6815EABA" w14:textId="77777777" w:rsidTr="00A216ED">
        <w:trPr>
          <w:trHeight w:val="229"/>
        </w:trPr>
        <w:tc>
          <w:tcPr>
            <w:tcW w:w="1059" w:type="pct"/>
          </w:tcPr>
          <w:p w14:paraId="20EF9E37" w14:textId="77777777" w:rsidR="0007633A" w:rsidRPr="00083013" w:rsidRDefault="0007633A" w:rsidP="00A216ED">
            <w:pPr>
              <w:jc w:val="left"/>
              <w:rPr>
                <w:color w:val="000000"/>
                <w:sz w:val="20"/>
                <w:szCs w:val="20"/>
                <w:highlight w:val="yellow"/>
              </w:rPr>
            </w:pPr>
            <w:r>
              <w:rPr>
                <w:noProof/>
                <w:color w:val="000000"/>
                <w:sz w:val="20"/>
                <w:szCs w:val="20"/>
              </w:rPr>
              <w:t>République démocratique du Congo</w:t>
            </w:r>
          </w:p>
        </w:tc>
        <w:tc>
          <w:tcPr>
            <w:tcW w:w="2501" w:type="pct"/>
          </w:tcPr>
          <w:p w14:paraId="23955E0D" w14:textId="77777777" w:rsidR="0007633A" w:rsidRPr="00692D8F" w:rsidRDefault="0007633A" w:rsidP="00A216ED">
            <w:pPr>
              <w:jc w:val="left"/>
              <w:rPr>
                <w:color w:val="000000" w:themeColor="text1"/>
                <w:sz w:val="20"/>
                <w:szCs w:val="20"/>
                <w:lang w:val="fr-FR"/>
              </w:rPr>
            </w:pPr>
            <w:r>
              <w:rPr>
                <w:color w:val="000000" w:themeColor="text1"/>
                <w:sz w:val="20"/>
                <w:szCs w:val="20"/>
              </w:rPr>
              <w:t>Préparation d'un inventaire national des banques de substances réglementées usagées ou indésirables et plan</w:t>
            </w:r>
          </w:p>
        </w:tc>
        <w:tc>
          <w:tcPr>
            <w:tcW w:w="682" w:type="pct"/>
          </w:tcPr>
          <w:p w14:paraId="3445E9CC" w14:textId="77777777" w:rsidR="0007633A" w:rsidRPr="00083013" w:rsidRDefault="0007633A" w:rsidP="00A216ED">
            <w:pPr>
              <w:jc w:val="right"/>
              <w:rPr>
                <w:color w:val="000000"/>
                <w:sz w:val="20"/>
                <w:szCs w:val="20"/>
                <w:highlight w:val="yellow"/>
              </w:rPr>
            </w:pPr>
            <w:r>
              <w:rPr>
                <w:noProof/>
                <w:color w:val="000000"/>
                <w:sz w:val="20"/>
                <w:szCs w:val="20"/>
              </w:rPr>
              <w:t>90 000</w:t>
            </w:r>
          </w:p>
        </w:tc>
        <w:tc>
          <w:tcPr>
            <w:tcW w:w="758" w:type="pct"/>
          </w:tcPr>
          <w:p w14:paraId="7926FF1D" w14:textId="77777777" w:rsidR="0007633A" w:rsidRPr="00083013" w:rsidRDefault="0007633A" w:rsidP="00A216ED">
            <w:pPr>
              <w:jc w:val="right"/>
              <w:rPr>
                <w:sz w:val="20"/>
                <w:szCs w:val="20"/>
                <w:highlight w:val="yellow"/>
              </w:rPr>
            </w:pPr>
            <w:r>
              <w:rPr>
                <w:noProof/>
                <w:color w:val="000000"/>
                <w:sz w:val="20"/>
                <w:szCs w:val="20"/>
              </w:rPr>
              <w:t>90 000</w:t>
            </w:r>
          </w:p>
        </w:tc>
      </w:tr>
      <w:tr w:rsidR="00F54948" w:rsidRPr="00D57AA5" w14:paraId="7A410E1B" w14:textId="77777777" w:rsidTr="00863610">
        <w:trPr>
          <w:trHeight w:val="229"/>
        </w:trPr>
        <w:tc>
          <w:tcPr>
            <w:tcW w:w="1059" w:type="pct"/>
          </w:tcPr>
          <w:p w14:paraId="37760353" w14:textId="513EAF5E" w:rsidR="00F54948" w:rsidRPr="008D61F9" w:rsidRDefault="00F54948" w:rsidP="00F54948">
            <w:pPr>
              <w:jc w:val="left"/>
              <w:rPr>
                <w:noProof/>
                <w:color w:val="000000"/>
                <w:sz w:val="20"/>
                <w:szCs w:val="20"/>
              </w:rPr>
            </w:pPr>
            <w:r>
              <w:rPr>
                <w:noProof/>
                <w:color w:val="000000"/>
                <w:sz w:val="20"/>
                <w:szCs w:val="20"/>
              </w:rPr>
              <w:t>Sao Tomé-et-Principe</w:t>
            </w:r>
          </w:p>
        </w:tc>
        <w:tc>
          <w:tcPr>
            <w:tcW w:w="2501" w:type="pct"/>
          </w:tcPr>
          <w:p w14:paraId="456A5A2C" w14:textId="47E95B31" w:rsidR="00F54948" w:rsidRPr="00083013" w:rsidRDefault="00F54948" w:rsidP="00F54948">
            <w:pPr>
              <w:jc w:val="left"/>
              <w:rPr>
                <w:color w:val="000000" w:themeColor="text1"/>
                <w:sz w:val="20"/>
                <w:szCs w:val="20"/>
              </w:rPr>
            </w:pPr>
            <w:r>
              <w:rPr>
                <w:color w:val="000000" w:themeColor="text1"/>
                <w:sz w:val="20"/>
                <w:szCs w:val="20"/>
              </w:rPr>
              <w:t>Préparation d'un inventaire national des banques de substances réglementées usagées ou indésirables et plan</w:t>
            </w:r>
          </w:p>
        </w:tc>
        <w:tc>
          <w:tcPr>
            <w:tcW w:w="682" w:type="pct"/>
            <w:vAlign w:val="center"/>
          </w:tcPr>
          <w:p w14:paraId="1C122DB7" w14:textId="2434E976" w:rsidR="00F54948" w:rsidRDefault="00F54948" w:rsidP="00F54948">
            <w:pPr>
              <w:jc w:val="right"/>
              <w:rPr>
                <w:noProof/>
                <w:color w:val="000000"/>
                <w:sz w:val="20"/>
                <w:szCs w:val="20"/>
              </w:rPr>
            </w:pPr>
            <w:r>
              <w:rPr>
                <w:color w:val="000000"/>
                <w:sz w:val="20"/>
                <w:szCs w:val="20"/>
              </w:rPr>
              <w:t>80 000</w:t>
            </w:r>
          </w:p>
        </w:tc>
        <w:tc>
          <w:tcPr>
            <w:tcW w:w="758" w:type="pct"/>
            <w:vAlign w:val="center"/>
          </w:tcPr>
          <w:p w14:paraId="00709642" w14:textId="4925BF47" w:rsidR="00F54948" w:rsidRDefault="00F54948" w:rsidP="00F54948">
            <w:pPr>
              <w:jc w:val="right"/>
              <w:rPr>
                <w:noProof/>
                <w:color w:val="000000"/>
                <w:sz w:val="20"/>
                <w:szCs w:val="20"/>
              </w:rPr>
            </w:pPr>
            <w:r>
              <w:rPr>
                <w:color w:val="000000"/>
                <w:sz w:val="20"/>
                <w:szCs w:val="20"/>
              </w:rPr>
              <w:t>80 000</w:t>
            </w:r>
          </w:p>
        </w:tc>
      </w:tr>
      <w:tr w:rsidR="00F54948" w:rsidRPr="00D57AA5" w14:paraId="257CA5C5" w14:textId="77777777" w:rsidTr="00863610">
        <w:trPr>
          <w:trHeight w:val="229"/>
        </w:trPr>
        <w:tc>
          <w:tcPr>
            <w:tcW w:w="1059" w:type="pct"/>
          </w:tcPr>
          <w:p w14:paraId="76DC2EE3" w14:textId="179A8D23" w:rsidR="00F54948" w:rsidRDefault="00F54948" w:rsidP="00F54948">
            <w:pPr>
              <w:jc w:val="left"/>
              <w:rPr>
                <w:noProof/>
                <w:color w:val="000000"/>
                <w:sz w:val="20"/>
                <w:szCs w:val="20"/>
              </w:rPr>
            </w:pPr>
            <w:r>
              <w:rPr>
                <w:noProof/>
                <w:color w:val="000000"/>
                <w:sz w:val="20"/>
                <w:szCs w:val="20"/>
              </w:rPr>
              <w:t>Tunisie</w:t>
            </w:r>
          </w:p>
        </w:tc>
        <w:tc>
          <w:tcPr>
            <w:tcW w:w="2501" w:type="pct"/>
          </w:tcPr>
          <w:p w14:paraId="77FFB98A" w14:textId="5E5C4356" w:rsidR="00F54948" w:rsidRPr="00083013" w:rsidRDefault="00F54948" w:rsidP="00F54948">
            <w:pPr>
              <w:jc w:val="left"/>
              <w:rPr>
                <w:color w:val="000000" w:themeColor="text1"/>
                <w:sz w:val="20"/>
                <w:szCs w:val="20"/>
              </w:rPr>
            </w:pPr>
            <w:r>
              <w:rPr>
                <w:color w:val="000000" w:themeColor="text1"/>
                <w:sz w:val="20"/>
                <w:szCs w:val="20"/>
              </w:rPr>
              <w:t>Préparation d'un inventaire national des banques de substances réglementées usagées ou indésirables et plan</w:t>
            </w:r>
          </w:p>
        </w:tc>
        <w:tc>
          <w:tcPr>
            <w:tcW w:w="682" w:type="pct"/>
            <w:vAlign w:val="center"/>
          </w:tcPr>
          <w:p w14:paraId="287DE5BC" w14:textId="1CED0B9E" w:rsidR="00F54948" w:rsidRDefault="00F54948" w:rsidP="00F54948">
            <w:pPr>
              <w:jc w:val="right"/>
              <w:rPr>
                <w:noProof/>
                <w:color w:val="000000"/>
                <w:sz w:val="20"/>
                <w:szCs w:val="20"/>
              </w:rPr>
            </w:pPr>
            <w:r>
              <w:rPr>
                <w:color w:val="000000"/>
                <w:sz w:val="20"/>
                <w:szCs w:val="20"/>
              </w:rPr>
              <w:t>90 000</w:t>
            </w:r>
          </w:p>
        </w:tc>
        <w:tc>
          <w:tcPr>
            <w:tcW w:w="758" w:type="pct"/>
            <w:vAlign w:val="center"/>
          </w:tcPr>
          <w:p w14:paraId="00E327DB" w14:textId="4827DC96" w:rsidR="00F54948" w:rsidRDefault="00F54948" w:rsidP="00F54948">
            <w:pPr>
              <w:jc w:val="right"/>
              <w:rPr>
                <w:noProof/>
                <w:color w:val="000000"/>
                <w:sz w:val="20"/>
                <w:szCs w:val="20"/>
              </w:rPr>
            </w:pPr>
            <w:r>
              <w:rPr>
                <w:color w:val="000000"/>
                <w:sz w:val="20"/>
                <w:szCs w:val="20"/>
              </w:rPr>
              <w:t>90 000</w:t>
            </w:r>
          </w:p>
        </w:tc>
      </w:tr>
      <w:tr w:rsidR="00DD43B5" w:rsidRPr="00D57AA5" w14:paraId="43D8821C" w14:textId="77777777" w:rsidTr="00863610">
        <w:trPr>
          <w:trHeight w:val="229"/>
        </w:trPr>
        <w:tc>
          <w:tcPr>
            <w:tcW w:w="3560" w:type="pct"/>
            <w:gridSpan w:val="2"/>
          </w:tcPr>
          <w:p w14:paraId="5156CBAC" w14:textId="77777777" w:rsidR="00DD43B5" w:rsidRPr="00083013" w:rsidRDefault="00DD43B5" w:rsidP="00DB5310">
            <w:pPr>
              <w:jc w:val="right"/>
              <w:rPr>
                <w:color w:val="000000" w:themeColor="text1"/>
                <w:sz w:val="20"/>
                <w:szCs w:val="20"/>
              </w:rPr>
            </w:pPr>
            <w:r>
              <w:rPr>
                <w:color w:val="000000" w:themeColor="text1"/>
                <w:sz w:val="20"/>
                <w:szCs w:val="20"/>
              </w:rPr>
              <w:t>Sous-total pour A4</w:t>
            </w:r>
          </w:p>
        </w:tc>
        <w:tc>
          <w:tcPr>
            <w:tcW w:w="682" w:type="pct"/>
          </w:tcPr>
          <w:p w14:paraId="09D06B9E" w14:textId="77777777" w:rsidR="00DD43B5" w:rsidRPr="00083013" w:rsidRDefault="00DD43B5" w:rsidP="00DB5310">
            <w:pPr>
              <w:jc w:val="right"/>
              <w:rPr>
                <w:color w:val="000000"/>
                <w:sz w:val="20"/>
                <w:szCs w:val="20"/>
                <w:highlight w:val="yellow"/>
              </w:rPr>
            </w:pPr>
            <w:r>
              <w:rPr>
                <w:noProof/>
                <w:color w:val="000000"/>
                <w:sz w:val="20"/>
                <w:szCs w:val="20"/>
              </w:rPr>
              <w:t>1 473 000</w:t>
            </w:r>
          </w:p>
        </w:tc>
        <w:tc>
          <w:tcPr>
            <w:tcW w:w="758" w:type="pct"/>
          </w:tcPr>
          <w:p w14:paraId="1BBD2F9E" w14:textId="77777777" w:rsidR="00DD43B5" w:rsidRPr="00083013" w:rsidRDefault="00DD43B5" w:rsidP="00DB5310">
            <w:pPr>
              <w:jc w:val="right"/>
              <w:rPr>
                <w:color w:val="000000"/>
                <w:sz w:val="20"/>
                <w:szCs w:val="20"/>
                <w:highlight w:val="yellow"/>
              </w:rPr>
            </w:pPr>
            <w:r>
              <w:rPr>
                <w:noProof/>
                <w:color w:val="000000"/>
                <w:sz w:val="20"/>
                <w:szCs w:val="20"/>
              </w:rPr>
              <w:t>1 473 000</w:t>
            </w:r>
          </w:p>
        </w:tc>
      </w:tr>
      <w:tr w:rsidR="00DD43B5" w:rsidRPr="00D57AA5" w14:paraId="7209E0AE" w14:textId="77777777" w:rsidTr="00863610">
        <w:trPr>
          <w:trHeight w:val="229"/>
        </w:trPr>
        <w:tc>
          <w:tcPr>
            <w:tcW w:w="3560" w:type="pct"/>
            <w:gridSpan w:val="2"/>
          </w:tcPr>
          <w:p w14:paraId="64045179" w14:textId="77777777" w:rsidR="00DD43B5" w:rsidRPr="00083013" w:rsidRDefault="00DD43B5" w:rsidP="00DB5310">
            <w:pPr>
              <w:jc w:val="right"/>
              <w:rPr>
                <w:color w:val="000000" w:themeColor="text1"/>
                <w:sz w:val="20"/>
                <w:szCs w:val="20"/>
              </w:rPr>
            </w:pPr>
            <w:r>
              <w:rPr>
                <w:color w:val="000000" w:themeColor="text1"/>
                <w:sz w:val="20"/>
                <w:szCs w:val="20"/>
              </w:rPr>
              <w:t>Coûts d'appui d'agence</w:t>
            </w:r>
          </w:p>
        </w:tc>
        <w:tc>
          <w:tcPr>
            <w:tcW w:w="682" w:type="pct"/>
          </w:tcPr>
          <w:p w14:paraId="14B67EFA" w14:textId="77777777" w:rsidR="00DD43B5" w:rsidRPr="00083013" w:rsidRDefault="00DD43B5" w:rsidP="00DB5310">
            <w:pPr>
              <w:jc w:val="right"/>
              <w:rPr>
                <w:color w:val="000000"/>
                <w:sz w:val="20"/>
                <w:szCs w:val="20"/>
                <w:highlight w:val="yellow"/>
              </w:rPr>
            </w:pPr>
            <w:r>
              <w:rPr>
                <w:noProof/>
                <w:color w:val="000000"/>
                <w:sz w:val="20"/>
                <w:szCs w:val="20"/>
              </w:rPr>
              <w:t>103 110</w:t>
            </w:r>
          </w:p>
        </w:tc>
        <w:tc>
          <w:tcPr>
            <w:tcW w:w="758" w:type="pct"/>
          </w:tcPr>
          <w:p w14:paraId="38320580" w14:textId="77777777" w:rsidR="00DD43B5" w:rsidRPr="00083013" w:rsidRDefault="00DD43B5" w:rsidP="00DB5310">
            <w:pPr>
              <w:jc w:val="right"/>
              <w:rPr>
                <w:color w:val="000000"/>
                <w:sz w:val="20"/>
                <w:szCs w:val="20"/>
                <w:highlight w:val="yellow"/>
              </w:rPr>
            </w:pPr>
            <w:r>
              <w:rPr>
                <w:noProof/>
                <w:color w:val="000000"/>
                <w:sz w:val="20"/>
                <w:szCs w:val="20"/>
              </w:rPr>
              <w:t>103 110</w:t>
            </w:r>
          </w:p>
        </w:tc>
      </w:tr>
      <w:tr w:rsidR="00DD43B5" w:rsidRPr="00D57AA5" w14:paraId="38C611C2" w14:textId="77777777" w:rsidTr="00863610">
        <w:trPr>
          <w:trHeight w:val="229"/>
        </w:trPr>
        <w:tc>
          <w:tcPr>
            <w:tcW w:w="3560" w:type="pct"/>
            <w:gridSpan w:val="2"/>
          </w:tcPr>
          <w:p w14:paraId="7FFD639A" w14:textId="77777777" w:rsidR="00DD43B5" w:rsidRPr="00083013" w:rsidRDefault="00DD43B5" w:rsidP="00DB5310">
            <w:pPr>
              <w:jc w:val="right"/>
              <w:rPr>
                <w:color w:val="000000" w:themeColor="text1"/>
                <w:sz w:val="20"/>
                <w:szCs w:val="20"/>
              </w:rPr>
            </w:pPr>
            <w:r>
              <w:rPr>
                <w:color w:val="000000" w:themeColor="text1"/>
                <w:sz w:val="20"/>
                <w:szCs w:val="20"/>
              </w:rPr>
              <w:t xml:space="preserve">Total pour </w:t>
            </w:r>
            <w:r>
              <w:rPr>
                <w:noProof/>
                <w:color w:val="000000" w:themeColor="text1"/>
                <w:sz w:val="20"/>
                <w:szCs w:val="20"/>
              </w:rPr>
              <w:t>A4</w:t>
            </w:r>
          </w:p>
        </w:tc>
        <w:tc>
          <w:tcPr>
            <w:tcW w:w="682" w:type="pct"/>
          </w:tcPr>
          <w:p w14:paraId="36E2F678" w14:textId="77777777" w:rsidR="00DD43B5" w:rsidRPr="00083013" w:rsidRDefault="00DD43B5" w:rsidP="00DB5310">
            <w:pPr>
              <w:jc w:val="right"/>
              <w:rPr>
                <w:color w:val="000000"/>
                <w:sz w:val="20"/>
                <w:szCs w:val="20"/>
                <w:highlight w:val="yellow"/>
              </w:rPr>
            </w:pPr>
            <w:r>
              <w:rPr>
                <w:noProof/>
                <w:color w:val="000000"/>
                <w:sz w:val="20"/>
                <w:szCs w:val="20"/>
              </w:rPr>
              <w:t>1 576 110</w:t>
            </w:r>
          </w:p>
        </w:tc>
        <w:tc>
          <w:tcPr>
            <w:tcW w:w="758" w:type="pct"/>
          </w:tcPr>
          <w:p w14:paraId="3C16263F" w14:textId="77777777" w:rsidR="00DD43B5" w:rsidRPr="00083013" w:rsidRDefault="00DD43B5" w:rsidP="00DB5310">
            <w:pPr>
              <w:jc w:val="right"/>
              <w:rPr>
                <w:color w:val="000000"/>
                <w:sz w:val="20"/>
                <w:szCs w:val="20"/>
                <w:highlight w:val="yellow"/>
              </w:rPr>
            </w:pPr>
            <w:r>
              <w:rPr>
                <w:noProof/>
                <w:color w:val="000000"/>
                <w:sz w:val="20"/>
                <w:szCs w:val="20"/>
              </w:rPr>
              <w:t>1 576 110</w:t>
            </w:r>
          </w:p>
        </w:tc>
      </w:tr>
      <w:tr w:rsidR="00DD43B5" w:rsidRPr="00D57AA5" w14:paraId="2ED0D115" w14:textId="77777777" w:rsidTr="001534E3">
        <w:trPr>
          <w:trHeight w:val="229"/>
        </w:trPr>
        <w:tc>
          <w:tcPr>
            <w:tcW w:w="5000" w:type="pct"/>
            <w:gridSpan w:val="4"/>
          </w:tcPr>
          <w:p w14:paraId="21A41546" w14:textId="300EF29A" w:rsidR="00DD43B5" w:rsidRPr="00763DE9" w:rsidRDefault="00DD43B5" w:rsidP="00195F30">
            <w:pPr>
              <w:rPr>
                <w:b/>
                <w:color w:val="000000"/>
                <w:sz w:val="20"/>
                <w:szCs w:val="20"/>
              </w:rPr>
            </w:pPr>
            <w:r>
              <w:rPr>
                <w:b/>
                <w:noProof/>
                <w:sz w:val="20"/>
                <w:szCs w:val="20"/>
              </w:rPr>
              <w:t>A5</w:t>
            </w:r>
            <w:r>
              <w:rPr>
                <w:b/>
                <w:bCs/>
                <w:color w:val="000000" w:themeColor="text1"/>
                <w:sz w:val="20"/>
                <w:szCs w:val="20"/>
              </w:rPr>
              <w:t> </w:t>
            </w:r>
            <w:r>
              <w:rPr>
                <w:b/>
                <w:sz w:val="20"/>
                <w:szCs w:val="20"/>
              </w:rPr>
              <w:t xml:space="preserve">: </w:t>
            </w:r>
            <w:r>
              <w:rPr>
                <w:b/>
                <w:bCs/>
                <w:color w:val="000000" w:themeColor="text1"/>
                <w:sz w:val="20"/>
                <w:szCs w:val="20"/>
              </w:rPr>
              <w:t>assistance technique pour la préparation d'un rapport de vérification sur la consommation de HFC</w:t>
            </w:r>
          </w:p>
        </w:tc>
      </w:tr>
      <w:tr w:rsidR="00763DE9" w:rsidRPr="00D57AA5" w14:paraId="061FC8D2" w14:textId="77777777" w:rsidTr="00863610">
        <w:trPr>
          <w:trHeight w:val="229"/>
        </w:trPr>
        <w:tc>
          <w:tcPr>
            <w:tcW w:w="1059" w:type="pct"/>
          </w:tcPr>
          <w:p w14:paraId="1BF1E461" w14:textId="77777777" w:rsidR="00763DE9" w:rsidRPr="000265EF" w:rsidRDefault="00763DE9" w:rsidP="00763DE9">
            <w:pPr>
              <w:jc w:val="left"/>
              <w:rPr>
                <w:color w:val="000000" w:themeColor="text1"/>
                <w:sz w:val="20"/>
                <w:szCs w:val="20"/>
                <w:lang w:val="en-US"/>
              </w:rPr>
            </w:pPr>
            <w:r>
              <w:rPr>
                <w:noProof/>
                <w:color w:val="000000" w:themeColor="text1"/>
                <w:sz w:val="20"/>
                <w:szCs w:val="20"/>
              </w:rPr>
              <w:t>Albanie</w:t>
            </w:r>
          </w:p>
        </w:tc>
        <w:tc>
          <w:tcPr>
            <w:tcW w:w="2501" w:type="pct"/>
          </w:tcPr>
          <w:p w14:paraId="29D3173C" w14:textId="2DFCF3D7" w:rsidR="00763DE9" w:rsidRPr="00692D8F" w:rsidRDefault="00763DE9" w:rsidP="00763DE9">
            <w:pPr>
              <w:jc w:val="left"/>
              <w:rPr>
                <w:color w:val="000000" w:themeColor="text1"/>
                <w:sz w:val="20"/>
                <w:szCs w:val="20"/>
                <w:lang w:val="fr-FR"/>
              </w:rPr>
            </w:pPr>
            <w:r>
              <w:rPr>
                <w:color w:val="000000" w:themeColor="text1"/>
                <w:sz w:val="20"/>
                <w:szCs w:val="20"/>
              </w:rPr>
              <w:t>Rapport de vérification pour la phase I du KIP</w:t>
            </w:r>
          </w:p>
        </w:tc>
        <w:tc>
          <w:tcPr>
            <w:tcW w:w="682" w:type="pct"/>
          </w:tcPr>
          <w:p w14:paraId="222F22E7" w14:textId="77777777" w:rsidR="00763DE9" w:rsidRPr="00083013" w:rsidRDefault="00763DE9" w:rsidP="00763DE9">
            <w:pPr>
              <w:jc w:val="right"/>
              <w:rPr>
                <w:color w:val="000000"/>
                <w:sz w:val="20"/>
                <w:szCs w:val="20"/>
              </w:rPr>
            </w:pPr>
            <w:r>
              <w:rPr>
                <w:noProof/>
                <w:color w:val="000000"/>
                <w:sz w:val="20"/>
                <w:szCs w:val="20"/>
              </w:rPr>
              <w:t>15 000</w:t>
            </w:r>
          </w:p>
        </w:tc>
        <w:tc>
          <w:tcPr>
            <w:tcW w:w="758" w:type="pct"/>
          </w:tcPr>
          <w:p w14:paraId="055AC40D" w14:textId="77777777" w:rsidR="00763DE9" w:rsidRPr="00083013" w:rsidRDefault="00763DE9" w:rsidP="00763DE9">
            <w:pPr>
              <w:jc w:val="right"/>
              <w:rPr>
                <w:color w:val="000000"/>
                <w:sz w:val="20"/>
                <w:szCs w:val="20"/>
              </w:rPr>
            </w:pPr>
            <w:r>
              <w:rPr>
                <w:noProof/>
                <w:color w:val="000000"/>
                <w:sz w:val="20"/>
                <w:szCs w:val="20"/>
              </w:rPr>
              <w:t>15 000</w:t>
            </w:r>
          </w:p>
        </w:tc>
      </w:tr>
      <w:tr w:rsidR="00763DE9" w:rsidRPr="00D57AA5" w14:paraId="1213C7EE" w14:textId="77777777" w:rsidTr="00863610">
        <w:trPr>
          <w:trHeight w:val="229"/>
        </w:trPr>
        <w:tc>
          <w:tcPr>
            <w:tcW w:w="1059" w:type="pct"/>
          </w:tcPr>
          <w:p w14:paraId="0C67C635" w14:textId="2ABA1FF1" w:rsidR="00763DE9" w:rsidRPr="00811CDD" w:rsidRDefault="00763DE9" w:rsidP="00763DE9">
            <w:pPr>
              <w:jc w:val="left"/>
              <w:rPr>
                <w:color w:val="000000" w:themeColor="text1"/>
                <w:sz w:val="20"/>
                <w:szCs w:val="20"/>
                <w:lang w:val="en-US"/>
              </w:rPr>
            </w:pPr>
            <w:r>
              <w:rPr>
                <w:noProof/>
                <w:color w:val="000000" w:themeColor="text1"/>
                <w:sz w:val="20"/>
                <w:szCs w:val="20"/>
              </w:rPr>
              <w:t>Congo (le)</w:t>
            </w:r>
          </w:p>
        </w:tc>
        <w:tc>
          <w:tcPr>
            <w:tcW w:w="2501" w:type="pct"/>
          </w:tcPr>
          <w:p w14:paraId="042B8F49" w14:textId="5C235A11" w:rsidR="00763DE9" w:rsidRPr="00692D8F" w:rsidRDefault="00763DE9" w:rsidP="00763DE9">
            <w:pPr>
              <w:jc w:val="left"/>
              <w:rPr>
                <w:color w:val="000000" w:themeColor="text1"/>
                <w:sz w:val="20"/>
                <w:szCs w:val="20"/>
                <w:lang w:val="fr-FR"/>
              </w:rPr>
            </w:pPr>
            <w:r>
              <w:rPr>
                <w:color w:val="000000" w:themeColor="text1"/>
                <w:sz w:val="20"/>
                <w:szCs w:val="20"/>
              </w:rPr>
              <w:t>Rapport de vérification pour la phase I du KIP</w:t>
            </w:r>
          </w:p>
        </w:tc>
        <w:tc>
          <w:tcPr>
            <w:tcW w:w="682" w:type="pct"/>
          </w:tcPr>
          <w:p w14:paraId="1624A78F" w14:textId="192916E2" w:rsidR="00763DE9" w:rsidRPr="00083013" w:rsidRDefault="00763DE9" w:rsidP="00763DE9">
            <w:pPr>
              <w:jc w:val="right"/>
              <w:rPr>
                <w:color w:val="000000"/>
                <w:sz w:val="20"/>
                <w:szCs w:val="20"/>
              </w:rPr>
            </w:pPr>
            <w:r>
              <w:rPr>
                <w:noProof/>
                <w:color w:val="000000"/>
                <w:sz w:val="20"/>
                <w:szCs w:val="20"/>
              </w:rPr>
              <w:t>30 000</w:t>
            </w:r>
          </w:p>
        </w:tc>
        <w:tc>
          <w:tcPr>
            <w:tcW w:w="758" w:type="pct"/>
          </w:tcPr>
          <w:p w14:paraId="173CC9BB" w14:textId="54DF64C1" w:rsidR="00763DE9" w:rsidRPr="00083013" w:rsidRDefault="00763DE9" w:rsidP="00763DE9">
            <w:pPr>
              <w:jc w:val="right"/>
              <w:rPr>
                <w:color w:val="000000"/>
                <w:sz w:val="20"/>
                <w:szCs w:val="20"/>
              </w:rPr>
            </w:pPr>
            <w:r>
              <w:rPr>
                <w:noProof/>
                <w:color w:val="000000"/>
                <w:sz w:val="20"/>
                <w:szCs w:val="20"/>
              </w:rPr>
              <w:t>30 000</w:t>
            </w:r>
          </w:p>
        </w:tc>
      </w:tr>
      <w:tr w:rsidR="00763DE9" w:rsidRPr="00D57AA5" w14:paraId="2D11AA0B" w14:textId="77777777" w:rsidTr="00863610">
        <w:trPr>
          <w:trHeight w:val="229"/>
        </w:trPr>
        <w:tc>
          <w:tcPr>
            <w:tcW w:w="1059" w:type="pct"/>
          </w:tcPr>
          <w:p w14:paraId="2A020F56" w14:textId="2523A565" w:rsidR="00763DE9" w:rsidRPr="008D61F9" w:rsidRDefault="00EA4307" w:rsidP="00763DE9">
            <w:pPr>
              <w:jc w:val="left"/>
              <w:rPr>
                <w:noProof/>
                <w:color w:val="000000" w:themeColor="text1"/>
                <w:sz w:val="20"/>
                <w:szCs w:val="20"/>
                <w:lang w:val="en-US"/>
              </w:rPr>
            </w:pPr>
            <w:r>
              <w:rPr>
                <w:noProof/>
                <w:color w:val="000000" w:themeColor="text1"/>
                <w:sz w:val="20"/>
                <w:szCs w:val="20"/>
              </w:rPr>
              <w:t>Macédoine du Nord</w:t>
            </w:r>
          </w:p>
        </w:tc>
        <w:tc>
          <w:tcPr>
            <w:tcW w:w="2501" w:type="pct"/>
          </w:tcPr>
          <w:p w14:paraId="2C133241" w14:textId="2B4A6193" w:rsidR="00763DE9" w:rsidRPr="00083013" w:rsidRDefault="00763DE9" w:rsidP="00763DE9">
            <w:pPr>
              <w:jc w:val="left"/>
              <w:rPr>
                <w:color w:val="000000" w:themeColor="text1"/>
                <w:sz w:val="20"/>
                <w:szCs w:val="20"/>
              </w:rPr>
            </w:pPr>
            <w:r>
              <w:rPr>
                <w:color w:val="000000" w:themeColor="text1"/>
                <w:sz w:val="20"/>
                <w:szCs w:val="20"/>
              </w:rPr>
              <w:t>Rapport de vérification pour la phase I du KIP</w:t>
            </w:r>
          </w:p>
        </w:tc>
        <w:tc>
          <w:tcPr>
            <w:tcW w:w="682" w:type="pct"/>
          </w:tcPr>
          <w:p w14:paraId="777BC38C" w14:textId="3C2D498F" w:rsidR="00763DE9" w:rsidRDefault="00763DE9" w:rsidP="00763DE9">
            <w:pPr>
              <w:jc w:val="right"/>
              <w:rPr>
                <w:noProof/>
                <w:color w:val="000000"/>
                <w:sz w:val="20"/>
                <w:szCs w:val="20"/>
              </w:rPr>
            </w:pPr>
            <w:r>
              <w:rPr>
                <w:noProof/>
                <w:color w:val="000000"/>
                <w:sz w:val="20"/>
                <w:szCs w:val="20"/>
              </w:rPr>
              <w:t>30 000</w:t>
            </w:r>
          </w:p>
        </w:tc>
        <w:tc>
          <w:tcPr>
            <w:tcW w:w="758" w:type="pct"/>
          </w:tcPr>
          <w:p w14:paraId="6209CD31" w14:textId="306BD076" w:rsidR="00763DE9" w:rsidRDefault="00763DE9" w:rsidP="00763DE9">
            <w:pPr>
              <w:jc w:val="right"/>
              <w:rPr>
                <w:noProof/>
                <w:color w:val="000000"/>
                <w:sz w:val="20"/>
                <w:szCs w:val="20"/>
              </w:rPr>
            </w:pPr>
            <w:r>
              <w:rPr>
                <w:noProof/>
                <w:color w:val="000000"/>
                <w:sz w:val="20"/>
                <w:szCs w:val="20"/>
              </w:rPr>
              <w:t>30 000</w:t>
            </w:r>
          </w:p>
        </w:tc>
      </w:tr>
      <w:tr w:rsidR="00763DE9" w:rsidRPr="00D57AA5" w14:paraId="7779D95B" w14:textId="77777777" w:rsidTr="00863610">
        <w:trPr>
          <w:trHeight w:val="229"/>
        </w:trPr>
        <w:tc>
          <w:tcPr>
            <w:tcW w:w="3560" w:type="pct"/>
            <w:gridSpan w:val="2"/>
          </w:tcPr>
          <w:p w14:paraId="1BE9A365" w14:textId="77777777" w:rsidR="00763DE9" w:rsidRPr="00083013" w:rsidRDefault="00763DE9" w:rsidP="00763DE9">
            <w:pPr>
              <w:jc w:val="right"/>
              <w:rPr>
                <w:color w:val="000000" w:themeColor="text1"/>
                <w:sz w:val="20"/>
                <w:szCs w:val="20"/>
                <w:lang w:val="en-US"/>
              </w:rPr>
            </w:pPr>
            <w:r>
              <w:rPr>
                <w:color w:val="000000" w:themeColor="text1"/>
                <w:sz w:val="20"/>
                <w:szCs w:val="20"/>
              </w:rPr>
              <w:t>Sous-total pour A5</w:t>
            </w:r>
          </w:p>
        </w:tc>
        <w:tc>
          <w:tcPr>
            <w:tcW w:w="682" w:type="pct"/>
          </w:tcPr>
          <w:p w14:paraId="6D2E1A6D" w14:textId="74BFA571" w:rsidR="00763DE9" w:rsidRPr="00083013" w:rsidRDefault="00C43F8C" w:rsidP="00763DE9">
            <w:pPr>
              <w:jc w:val="right"/>
              <w:rPr>
                <w:color w:val="000000"/>
                <w:sz w:val="20"/>
                <w:szCs w:val="20"/>
              </w:rPr>
            </w:pPr>
            <w:r>
              <w:rPr>
                <w:noProof/>
                <w:color w:val="000000"/>
                <w:sz w:val="20"/>
                <w:szCs w:val="20"/>
              </w:rPr>
              <w:t>75 000</w:t>
            </w:r>
          </w:p>
        </w:tc>
        <w:tc>
          <w:tcPr>
            <w:tcW w:w="758" w:type="pct"/>
          </w:tcPr>
          <w:p w14:paraId="1CB8C568" w14:textId="4382B8B0" w:rsidR="00763DE9" w:rsidRPr="00083013" w:rsidRDefault="00C43F8C" w:rsidP="00763DE9">
            <w:pPr>
              <w:jc w:val="right"/>
              <w:rPr>
                <w:color w:val="000000"/>
                <w:sz w:val="20"/>
                <w:szCs w:val="20"/>
              </w:rPr>
            </w:pPr>
            <w:r>
              <w:rPr>
                <w:color w:val="000000"/>
                <w:sz w:val="20"/>
                <w:szCs w:val="20"/>
              </w:rPr>
              <w:t>75 000</w:t>
            </w:r>
          </w:p>
        </w:tc>
      </w:tr>
      <w:tr w:rsidR="00763DE9" w:rsidRPr="00D57AA5" w14:paraId="57E2C7EF" w14:textId="77777777" w:rsidTr="00863610">
        <w:trPr>
          <w:trHeight w:val="229"/>
        </w:trPr>
        <w:tc>
          <w:tcPr>
            <w:tcW w:w="3560" w:type="pct"/>
            <w:gridSpan w:val="2"/>
          </w:tcPr>
          <w:p w14:paraId="18946934" w14:textId="77777777" w:rsidR="00763DE9" w:rsidRPr="00083013" w:rsidRDefault="00763DE9" w:rsidP="00763DE9">
            <w:pPr>
              <w:jc w:val="right"/>
              <w:rPr>
                <w:color w:val="000000" w:themeColor="text1"/>
                <w:sz w:val="20"/>
                <w:szCs w:val="20"/>
                <w:lang w:val="en-US"/>
              </w:rPr>
            </w:pPr>
            <w:r>
              <w:rPr>
                <w:color w:val="000000" w:themeColor="text1"/>
                <w:sz w:val="20"/>
                <w:szCs w:val="20"/>
              </w:rPr>
              <w:t>Coûts d'appui d'agence</w:t>
            </w:r>
          </w:p>
        </w:tc>
        <w:tc>
          <w:tcPr>
            <w:tcW w:w="682" w:type="pct"/>
          </w:tcPr>
          <w:p w14:paraId="1094AE29" w14:textId="53556978" w:rsidR="00763DE9" w:rsidRPr="00083013" w:rsidRDefault="00C43F8C" w:rsidP="00763DE9">
            <w:pPr>
              <w:jc w:val="right"/>
              <w:rPr>
                <w:color w:val="000000"/>
                <w:sz w:val="20"/>
                <w:szCs w:val="20"/>
              </w:rPr>
            </w:pPr>
            <w:r>
              <w:rPr>
                <w:noProof/>
                <w:color w:val="000000"/>
                <w:sz w:val="20"/>
                <w:szCs w:val="20"/>
              </w:rPr>
              <w:t xml:space="preserve">6 750  </w:t>
            </w:r>
          </w:p>
        </w:tc>
        <w:tc>
          <w:tcPr>
            <w:tcW w:w="758" w:type="pct"/>
          </w:tcPr>
          <w:p w14:paraId="32EA0C33" w14:textId="5A2036D0" w:rsidR="00763DE9" w:rsidRPr="00083013" w:rsidRDefault="00C43F8C" w:rsidP="00763DE9">
            <w:pPr>
              <w:jc w:val="right"/>
              <w:rPr>
                <w:color w:val="000000"/>
                <w:sz w:val="20"/>
                <w:szCs w:val="20"/>
              </w:rPr>
            </w:pPr>
            <w:r>
              <w:rPr>
                <w:noProof/>
                <w:color w:val="000000"/>
                <w:sz w:val="20"/>
                <w:szCs w:val="20"/>
              </w:rPr>
              <w:t xml:space="preserve">6 750  </w:t>
            </w:r>
          </w:p>
        </w:tc>
      </w:tr>
      <w:tr w:rsidR="00763DE9" w:rsidRPr="00D57AA5" w14:paraId="129572AC" w14:textId="77777777" w:rsidTr="00863610">
        <w:trPr>
          <w:trHeight w:val="229"/>
        </w:trPr>
        <w:tc>
          <w:tcPr>
            <w:tcW w:w="3560" w:type="pct"/>
            <w:gridSpan w:val="2"/>
          </w:tcPr>
          <w:p w14:paraId="321CF9A3" w14:textId="77777777" w:rsidR="00763DE9" w:rsidRPr="00083013" w:rsidRDefault="00763DE9" w:rsidP="00763DE9">
            <w:pPr>
              <w:jc w:val="right"/>
              <w:rPr>
                <w:color w:val="000000" w:themeColor="text1"/>
                <w:sz w:val="20"/>
                <w:szCs w:val="20"/>
                <w:lang w:val="en-US"/>
              </w:rPr>
            </w:pPr>
            <w:r>
              <w:rPr>
                <w:color w:val="000000" w:themeColor="text1"/>
                <w:sz w:val="20"/>
                <w:szCs w:val="20"/>
              </w:rPr>
              <w:t xml:space="preserve">Total pour </w:t>
            </w:r>
            <w:r>
              <w:rPr>
                <w:bCs/>
                <w:noProof/>
                <w:sz w:val="20"/>
                <w:szCs w:val="20"/>
              </w:rPr>
              <w:t>A5</w:t>
            </w:r>
          </w:p>
        </w:tc>
        <w:tc>
          <w:tcPr>
            <w:tcW w:w="682" w:type="pct"/>
          </w:tcPr>
          <w:p w14:paraId="1CA1A594" w14:textId="786C0236" w:rsidR="00763DE9" w:rsidRPr="00083013" w:rsidRDefault="00C43F8C" w:rsidP="00763DE9">
            <w:pPr>
              <w:jc w:val="right"/>
              <w:rPr>
                <w:color w:val="000000"/>
                <w:sz w:val="20"/>
                <w:szCs w:val="20"/>
              </w:rPr>
            </w:pPr>
            <w:r>
              <w:rPr>
                <w:noProof/>
                <w:color w:val="000000"/>
                <w:sz w:val="20"/>
                <w:szCs w:val="20"/>
              </w:rPr>
              <w:t xml:space="preserve">81 750 </w:t>
            </w:r>
          </w:p>
        </w:tc>
        <w:tc>
          <w:tcPr>
            <w:tcW w:w="758" w:type="pct"/>
          </w:tcPr>
          <w:p w14:paraId="0059DD8F" w14:textId="3B331946" w:rsidR="00763DE9" w:rsidRPr="00083013" w:rsidRDefault="00C43F8C" w:rsidP="00763DE9">
            <w:pPr>
              <w:jc w:val="right"/>
              <w:rPr>
                <w:color w:val="000000"/>
                <w:sz w:val="20"/>
                <w:szCs w:val="20"/>
              </w:rPr>
            </w:pPr>
            <w:r>
              <w:rPr>
                <w:noProof/>
                <w:color w:val="000000"/>
                <w:sz w:val="20"/>
                <w:szCs w:val="20"/>
              </w:rPr>
              <w:t>81 750</w:t>
            </w:r>
          </w:p>
        </w:tc>
      </w:tr>
      <w:tr w:rsidR="00763DE9" w:rsidRPr="00D57AA5" w14:paraId="274C23CC" w14:textId="77777777" w:rsidTr="001534E3">
        <w:trPr>
          <w:trHeight w:val="229"/>
        </w:trPr>
        <w:tc>
          <w:tcPr>
            <w:tcW w:w="5000" w:type="pct"/>
            <w:gridSpan w:val="4"/>
          </w:tcPr>
          <w:p w14:paraId="0A5CDB0C" w14:textId="3E84F4B6" w:rsidR="00763DE9" w:rsidRPr="00083013" w:rsidRDefault="00763DE9" w:rsidP="00763DE9">
            <w:pPr>
              <w:jc w:val="left"/>
              <w:rPr>
                <w:color w:val="000000"/>
                <w:sz w:val="20"/>
                <w:szCs w:val="20"/>
              </w:rPr>
            </w:pPr>
            <w:r>
              <w:rPr>
                <w:b/>
                <w:noProof/>
                <w:color w:val="000000" w:themeColor="text1"/>
                <w:sz w:val="20"/>
                <w:szCs w:val="20"/>
              </w:rPr>
              <w:t>A6</w:t>
            </w:r>
            <w:r>
              <w:rPr>
                <w:b/>
                <w:sz w:val="20"/>
                <w:szCs w:val="20"/>
              </w:rPr>
              <w:t> </w:t>
            </w:r>
            <w:r>
              <w:rPr>
                <w:b/>
                <w:color w:val="000000" w:themeColor="text1"/>
                <w:sz w:val="20"/>
                <w:szCs w:val="20"/>
              </w:rPr>
              <w:t xml:space="preserve">: </w:t>
            </w:r>
            <w:r>
              <w:rPr>
                <w:b/>
                <w:sz w:val="20"/>
                <w:szCs w:val="20"/>
              </w:rPr>
              <w:t>préparation d'un projet pilote visant à maintenir et/ou à améliorer le rendement énergétique des technologies et équipements de remplacement dans le cadre de la réduction des HFC (décision 91/65)</w:t>
            </w:r>
            <w:r>
              <w:rPr>
                <w:rStyle w:val="FootnoteReference"/>
                <w:b/>
                <w:sz w:val="20"/>
                <w:szCs w:val="20"/>
              </w:rPr>
              <w:footnoteReference w:id="3"/>
            </w:r>
          </w:p>
        </w:tc>
      </w:tr>
      <w:tr w:rsidR="00C922D9" w:rsidRPr="00D57AA5" w14:paraId="03B18A41" w14:textId="77777777" w:rsidTr="00863610">
        <w:trPr>
          <w:trHeight w:val="229"/>
        </w:trPr>
        <w:tc>
          <w:tcPr>
            <w:tcW w:w="1059" w:type="pct"/>
          </w:tcPr>
          <w:p w14:paraId="2F061D3D" w14:textId="77777777" w:rsidR="00C922D9" w:rsidRPr="00083013" w:rsidRDefault="00C922D9" w:rsidP="00C922D9">
            <w:pPr>
              <w:jc w:val="left"/>
              <w:rPr>
                <w:color w:val="000000" w:themeColor="text1"/>
                <w:sz w:val="20"/>
                <w:szCs w:val="20"/>
                <w:lang w:val="en-US"/>
              </w:rPr>
            </w:pPr>
            <w:r>
              <w:rPr>
                <w:noProof/>
                <w:color w:val="000000" w:themeColor="text1"/>
                <w:sz w:val="20"/>
                <w:szCs w:val="20"/>
              </w:rPr>
              <w:t>Chili</w:t>
            </w:r>
          </w:p>
        </w:tc>
        <w:tc>
          <w:tcPr>
            <w:tcW w:w="2501" w:type="pct"/>
          </w:tcPr>
          <w:p w14:paraId="189C67D5" w14:textId="4EAC5E6E" w:rsidR="00C922D9" w:rsidRPr="00692D8F" w:rsidRDefault="00C922D9" w:rsidP="00C922D9">
            <w:pPr>
              <w:jc w:val="left"/>
              <w:rPr>
                <w:color w:val="000000" w:themeColor="text1"/>
                <w:sz w:val="20"/>
                <w:szCs w:val="20"/>
                <w:lang w:val="fr-FR"/>
              </w:rPr>
            </w:pPr>
            <w:r>
              <w:rPr>
                <w:sz w:val="20"/>
                <w:szCs w:val="20"/>
              </w:rPr>
              <w:t>Préparation d'un projet pilote visant à maintenir et/ou à améliorer le rendement énergétique dans le secteur de la réfrigération</w:t>
            </w:r>
          </w:p>
        </w:tc>
        <w:tc>
          <w:tcPr>
            <w:tcW w:w="682" w:type="pct"/>
          </w:tcPr>
          <w:p w14:paraId="43481279" w14:textId="77777777" w:rsidR="00C922D9" w:rsidRPr="00083013" w:rsidRDefault="00C922D9" w:rsidP="00C922D9">
            <w:pPr>
              <w:jc w:val="right"/>
              <w:rPr>
                <w:color w:val="000000"/>
                <w:sz w:val="20"/>
                <w:szCs w:val="20"/>
              </w:rPr>
            </w:pPr>
            <w:r>
              <w:rPr>
                <w:noProof/>
                <w:color w:val="000000"/>
                <w:sz w:val="20"/>
                <w:szCs w:val="20"/>
              </w:rPr>
              <w:t>30 000</w:t>
            </w:r>
          </w:p>
        </w:tc>
        <w:tc>
          <w:tcPr>
            <w:tcW w:w="758" w:type="pct"/>
          </w:tcPr>
          <w:p w14:paraId="3EF9795C" w14:textId="77777777" w:rsidR="00C922D9" w:rsidRPr="00083013" w:rsidRDefault="00C922D9" w:rsidP="00C922D9">
            <w:pPr>
              <w:jc w:val="right"/>
              <w:rPr>
                <w:color w:val="000000"/>
                <w:sz w:val="20"/>
                <w:szCs w:val="20"/>
              </w:rPr>
            </w:pPr>
            <w:r>
              <w:rPr>
                <w:noProof/>
                <w:color w:val="000000"/>
                <w:sz w:val="20"/>
                <w:szCs w:val="20"/>
              </w:rPr>
              <w:t>30 000</w:t>
            </w:r>
          </w:p>
        </w:tc>
      </w:tr>
      <w:tr w:rsidR="00C922D9" w:rsidRPr="00D57AA5" w14:paraId="623F602D" w14:textId="77777777" w:rsidTr="00863610">
        <w:trPr>
          <w:trHeight w:val="229"/>
        </w:trPr>
        <w:tc>
          <w:tcPr>
            <w:tcW w:w="3560" w:type="pct"/>
            <w:gridSpan w:val="2"/>
          </w:tcPr>
          <w:p w14:paraId="78E98653" w14:textId="22241DC9" w:rsidR="00C922D9" w:rsidRDefault="00C922D9" w:rsidP="00195F30">
            <w:pPr>
              <w:jc w:val="right"/>
              <w:rPr>
                <w:color w:val="000000" w:themeColor="text1"/>
                <w:sz w:val="20"/>
                <w:szCs w:val="20"/>
                <w:lang w:val="en-US"/>
              </w:rPr>
            </w:pPr>
            <w:r>
              <w:rPr>
                <w:color w:val="000000" w:themeColor="text1"/>
                <w:sz w:val="20"/>
                <w:szCs w:val="20"/>
              </w:rPr>
              <w:t>Sous-total pour A6</w:t>
            </w:r>
          </w:p>
        </w:tc>
        <w:tc>
          <w:tcPr>
            <w:tcW w:w="682" w:type="pct"/>
          </w:tcPr>
          <w:p w14:paraId="31D32314" w14:textId="3CA25D61" w:rsidR="00C922D9" w:rsidRDefault="00C922D9" w:rsidP="00C922D9">
            <w:pPr>
              <w:jc w:val="right"/>
              <w:rPr>
                <w:noProof/>
                <w:color w:val="000000"/>
                <w:sz w:val="20"/>
                <w:szCs w:val="20"/>
              </w:rPr>
            </w:pPr>
            <w:r>
              <w:rPr>
                <w:noProof/>
                <w:color w:val="000000"/>
                <w:sz w:val="20"/>
                <w:szCs w:val="20"/>
              </w:rPr>
              <w:t>30 000</w:t>
            </w:r>
          </w:p>
        </w:tc>
        <w:tc>
          <w:tcPr>
            <w:tcW w:w="758" w:type="pct"/>
          </w:tcPr>
          <w:p w14:paraId="0BF572BC" w14:textId="44AA1531" w:rsidR="00C922D9" w:rsidRDefault="00C922D9" w:rsidP="00C922D9">
            <w:pPr>
              <w:jc w:val="right"/>
              <w:rPr>
                <w:noProof/>
                <w:color w:val="000000"/>
                <w:sz w:val="20"/>
                <w:szCs w:val="20"/>
              </w:rPr>
            </w:pPr>
            <w:r>
              <w:rPr>
                <w:noProof/>
                <w:color w:val="000000"/>
                <w:sz w:val="20"/>
                <w:szCs w:val="20"/>
              </w:rPr>
              <w:t>30 000</w:t>
            </w:r>
          </w:p>
        </w:tc>
      </w:tr>
      <w:tr w:rsidR="00C922D9" w:rsidRPr="00D57AA5" w14:paraId="6E7BDD8F" w14:textId="77777777" w:rsidTr="00863610">
        <w:trPr>
          <w:trHeight w:val="229"/>
        </w:trPr>
        <w:tc>
          <w:tcPr>
            <w:tcW w:w="3560" w:type="pct"/>
            <w:gridSpan w:val="2"/>
          </w:tcPr>
          <w:p w14:paraId="7AE56B11" w14:textId="5E976D7A" w:rsidR="00C922D9" w:rsidRDefault="00C922D9" w:rsidP="00195F30">
            <w:pPr>
              <w:jc w:val="right"/>
              <w:rPr>
                <w:color w:val="000000" w:themeColor="text1"/>
                <w:sz w:val="20"/>
                <w:szCs w:val="20"/>
                <w:lang w:val="en-US"/>
              </w:rPr>
            </w:pPr>
            <w:r>
              <w:rPr>
                <w:color w:val="000000" w:themeColor="text1"/>
                <w:sz w:val="20"/>
                <w:szCs w:val="20"/>
              </w:rPr>
              <w:lastRenderedPageBreak/>
              <w:t>Coûts d'appui d'agence</w:t>
            </w:r>
          </w:p>
        </w:tc>
        <w:tc>
          <w:tcPr>
            <w:tcW w:w="682" w:type="pct"/>
          </w:tcPr>
          <w:p w14:paraId="4E496AEE" w14:textId="47EB2E2D" w:rsidR="00C922D9" w:rsidRDefault="00C922D9" w:rsidP="00C922D9">
            <w:pPr>
              <w:jc w:val="right"/>
              <w:rPr>
                <w:noProof/>
                <w:color w:val="000000"/>
                <w:sz w:val="20"/>
                <w:szCs w:val="20"/>
              </w:rPr>
            </w:pPr>
            <w:r>
              <w:rPr>
                <w:noProof/>
                <w:color w:val="000000"/>
                <w:sz w:val="20"/>
                <w:szCs w:val="20"/>
              </w:rPr>
              <w:t>2 100</w:t>
            </w:r>
          </w:p>
        </w:tc>
        <w:tc>
          <w:tcPr>
            <w:tcW w:w="758" w:type="pct"/>
          </w:tcPr>
          <w:p w14:paraId="7197FAC2" w14:textId="7FC5A9D4" w:rsidR="00C922D9" w:rsidRDefault="00C922D9" w:rsidP="00C922D9">
            <w:pPr>
              <w:jc w:val="right"/>
              <w:rPr>
                <w:noProof/>
                <w:color w:val="000000"/>
                <w:sz w:val="20"/>
                <w:szCs w:val="20"/>
              </w:rPr>
            </w:pPr>
            <w:r>
              <w:rPr>
                <w:noProof/>
                <w:color w:val="000000"/>
                <w:sz w:val="20"/>
                <w:szCs w:val="20"/>
              </w:rPr>
              <w:t>2 100</w:t>
            </w:r>
          </w:p>
        </w:tc>
      </w:tr>
      <w:tr w:rsidR="00C922D9" w:rsidRPr="00D57AA5" w14:paraId="4CA01E8E" w14:textId="77777777" w:rsidTr="00863610">
        <w:trPr>
          <w:trHeight w:val="229"/>
        </w:trPr>
        <w:tc>
          <w:tcPr>
            <w:tcW w:w="3560" w:type="pct"/>
            <w:gridSpan w:val="2"/>
          </w:tcPr>
          <w:p w14:paraId="5E3C6421" w14:textId="724FC9C5" w:rsidR="00C922D9" w:rsidRDefault="00C922D9" w:rsidP="00195F30">
            <w:pPr>
              <w:jc w:val="right"/>
              <w:rPr>
                <w:color w:val="000000" w:themeColor="text1"/>
                <w:sz w:val="20"/>
                <w:szCs w:val="20"/>
                <w:lang w:val="en-US"/>
              </w:rPr>
            </w:pPr>
            <w:r>
              <w:rPr>
                <w:color w:val="000000" w:themeColor="text1"/>
                <w:sz w:val="20"/>
                <w:szCs w:val="20"/>
              </w:rPr>
              <w:t xml:space="preserve"> Total pour A6 </w:t>
            </w:r>
          </w:p>
        </w:tc>
        <w:tc>
          <w:tcPr>
            <w:tcW w:w="682" w:type="pct"/>
          </w:tcPr>
          <w:p w14:paraId="4DDA32DC" w14:textId="41E5FAB5" w:rsidR="00C922D9" w:rsidRDefault="00C922D9" w:rsidP="00C922D9">
            <w:pPr>
              <w:jc w:val="right"/>
              <w:rPr>
                <w:noProof/>
                <w:color w:val="000000"/>
                <w:sz w:val="20"/>
                <w:szCs w:val="20"/>
              </w:rPr>
            </w:pPr>
            <w:r>
              <w:rPr>
                <w:noProof/>
                <w:color w:val="000000"/>
                <w:sz w:val="20"/>
                <w:szCs w:val="20"/>
              </w:rPr>
              <w:t>32 100</w:t>
            </w:r>
          </w:p>
        </w:tc>
        <w:tc>
          <w:tcPr>
            <w:tcW w:w="758" w:type="pct"/>
          </w:tcPr>
          <w:p w14:paraId="46DDF8D7" w14:textId="74935DD3" w:rsidR="00C922D9" w:rsidRDefault="00C922D9" w:rsidP="00C922D9">
            <w:pPr>
              <w:jc w:val="right"/>
              <w:rPr>
                <w:noProof/>
                <w:color w:val="000000"/>
                <w:sz w:val="20"/>
                <w:szCs w:val="20"/>
              </w:rPr>
            </w:pPr>
            <w:r>
              <w:rPr>
                <w:noProof/>
                <w:color w:val="000000"/>
                <w:sz w:val="20"/>
                <w:szCs w:val="20"/>
              </w:rPr>
              <w:t>32 100</w:t>
            </w:r>
          </w:p>
        </w:tc>
      </w:tr>
      <w:tr w:rsidR="00C922D9" w:rsidRPr="00D57AA5" w14:paraId="1DE1A1F5" w14:textId="77777777" w:rsidTr="00C922D9">
        <w:trPr>
          <w:trHeight w:val="229"/>
        </w:trPr>
        <w:tc>
          <w:tcPr>
            <w:tcW w:w="5000" w:type="pct"/>
            <w:gridSpan w:val="4"/>
          </w:tcPr>
          <w:p w14:paraId="3CCCF50C" w14:textId="7BF1D455" w:rsidR="00C922D9" w:rsidRDefault="007A2B2C" w:rsidP="00195F30">
            <w:pPr>
              <w:jc w:val="left"/>
              <w:rPr>
                <w:noProof/>
                <w:color w:val="000000"/>
                <w:sz w:val="20"/>
                <w:szCs w:val="20"/>
              </w:rPr>
            </w:pPr>
            <w:r>
              <w:rPr>
                <w:b/>
                <w:bCs/>
                <w:color w:val="000000" w:themeColor="text1"/>
                <w:sz w:val="20"/>
                <w:szCs w:val="20"/>
              </w:rPr>
              <w:t xml:space="preserve">A7 : préparation d'un projet pilote visant à améliorer le rendement énergétique </w:t>
            </w:r>
            <w:r>
              <w:rPr>
                <w:b/>
                <w:bCs/>
                <w:color w:val="000000"/>
                <w:sz w:val="20"/>
                <w:szCs w:val="20"/>
              </w:rPr>
              <w:t>dans la fabrication des composants et des pompes à chaleur dans le cadre de la réduction des HFC (décision 95/87)</w:t>
            </w:r>
          </w:p>
        </w:tc>
      </w:tr>
      <w:tr w:rsidR="00C922D9" w:rsidRPr="00D57AA5" w14:paraId="526E3F87" w14:textId="77777777" w:rsidTr="00863610">
        <w:trPr>
          <w:trHeight w:val="229"/>
        </w:trPr>
        <w:tc>
          <w:tcPr>
            <w:tcW w:w="1059" w:type="pct"/>
          </w:tcPr>
          <w:p w14:paraId="4D118C32" w14:textId="77777777" w:rsidR="00C922D9" w:rsidRPr="00083013" w:rsidRDefault="00C922D9" w:rsidP="00C922D9">
            <w:pPr>
              <w:jc w:val="left"/>
              <w:rPr>
                <w:color w:val="000000" w:themeColor="text1"/>
                <w:sz w:val="20"/>
                <w:szCs w:val="20"/>
                <w:lang w:val="en-US"/>
              </w:rPr>
            </w:pPr>
            <w:r>
              <w:rPr>
                <w:noProof/>
                <w:color w:val="000000" w:themeColor="text1"/>
                <w:sz w:val="20"/>
                <w:szCs w:val="20"/>
              </w:rPr>
              <w:t>Afrique du Sud</w:t>
            </w:r>
          </w:p>
        </w:tc>
        <w:tc>
          <w:tcPr>
            <w:tcW w:w="2501" w:type="pct"/>
          </w:tcPr>
          <w:p w14:paraId="353C36ED" w14:textId="14C8482E" w:rsidR="00C922D9" w:rsidRPr="00692D8F" w:rsidRDefault="00C922D9" w:rsidP="00C922D9">
            <w:pPr>
              <w:jc w:val="left"/>
              <w:rPr>
                <w:color w:val="000000" w:themeColor="text1"/>
                <w:sz w:val="20"/>
                <w:szCs w:val="20"/>
                <w:lang w:val="fr-FR"/>
              </w:rPr>
            </w:pPr>
            <w:bookmarkStart w:id="0" w:name="_Hlk183009136"/>
            <w:r>
              <w:rPr>
                <w:sz w:val="20"/>
                <w:szCs w:val="20"/>
              </w:rPr>
              <w:t xml:space="preserve">Préparation d'un projet visant à améliorer le rendement énergétique dans la fabrication d'échangeurs de chaleur </w:t>
            </w:r>
            <w:bookmarkEnd w:id="0"/>
          </w:p>
        </w:tc>
        <w:tc>
          <w:tcPr>
            <w:tcW w:w="682" w:type="pct"/>
          </w:tcPr>
          <w:p w14:paraId="6213F6FD" w14:textId="61F88A9A" w:rsidR="00C922D9" w:rsidRPr="00083013" w:rsidRDefault="00C43F8C" w:rsidP="00C922D9">
            <w:pPr>
              <w:jc w:val="right"/>
              <w:rPr>
                <w:color w:val="000000"/>
                <w:sz w:val="20"/>
                <w:szCs w:val="20"/>
              </w:rPr>
            </w:pPr>
            <w:r>
              <w:rPr>
                <w:noProof/>
                <w:color w:val="000000"/>
                <w:sz w:val="20"/>
                <w:szCs w:val="20"/>
              </w:rPr>
              <w:t xml:space="preserve"> 30 000</w:t>
            </w:r>
          </w:p>
        </w:tc>
        <w:tc>
          <w:tcPr>
            <w:tcW w:w="758" w:type="pct"/>
          </w:tcPr>
          <w:p w14:paraId="32F74065" w14:textId="2ED5A766" w:rsidR="00C922D9" w:rsidRPr="00083013" w:rsidRDefault="00C43F8C" w:rsidP="00C922D9">
            <w:pPr>
              <w:jc w:val="right"/>
              <w:rPr>
                <w:color w:val="000000"/>
                <w:sz w:val="20"/>
                <w:szCs w:val="20"/>
              </w:rPr>
            </w:pPr>
            <w:r>
              <w:rPr>
                <w:noProof/>
                <w:color w:val="000000"/>
                <w:sz w:val="20"/>
                <w:szCs w:val="20"/>
              </w:rPr>
              <w:t xml:space="preserve"> 30 000</w:t>
            </w:r>
          </w:p>
        </w:tc>
      </w:tr>
      <w:tr w:rsidR="00C922D9" w:rsidRPr="00D57AA5" w14:paraId="7613B2FE" w14:textId="77777777" w:rsidTr="00863610">
        <w:trPr>
          <w:trHeight w:val="229"/>
        </w:trPr>
        <w:tc>
          <w:tcPr>
            <w:tcW w:w="3560" w:type="pct"/>
            <w:gridSpan w:val="2"/>
          </w:tcPr>
          <w:p w14:paraId="06653BCC" w14:textId="3FF69EA0" w:rsidR="00C922D9" w:rsidRPr="00083013" w:rsidRDefault="00C922D9" w:rsidP="00C922D9">
            <w:pPr>
              <w:jc w:val="right"/>
              <w:rPr>
                <w:color w:val="000000" w:themeColor="text1"/>
                <w:sz w:val="20"/>
                <w:szCs w:val="20"/>
                <w:lang w:val="en-US"/>
              </w:rPr>
            </w:pPr>
            <w:r>
              <w:rPr>
                <w:color w:val="000000" w:themeColor="text1"/>
                <w:sz w:val="20"/>
                <w:szCs w:val="20"/>
              </w:rPr>
              <w:t>Sous-total pour A7</w:t>
            </w:r>
          </w:p>
        </w:tc>
        <w:tc>
          <w:tcPr>
            <w:tcW w:w="682" w:type="pct"/>
          </w:tcPr>
          <w:p w14:paraId="74B3C644" w14:textId="0B218BF9" w:rsidR="00C922D9" w:rsidRPr="00083013" w:rsidRDefault="00C43F8C" w:rsidP="00C922D9">
            <w:pPr>
              <w:jc w:val="right"/>
              <w:rPr>
                <w:color w:val="000000"/>
                <w:sz w:val="20"/>
                <w:szCs w:val="20"/>
              </w:rPr>
            </w:pPr>
            <w:r>
              <w:rPr>
                <w:noProof/>
                <w:color w:val="000000"/>
                <w:sz w:val="20"/>
                <w:szCs w:val="20"/>
              </w:rPr>
              <w:t xml:space="preserve"> 30 000</w:t>
            </w:r>
          </w:p>
        </w:tc>
        <w:tc>
          <w:tcPr>
            <w:tcW w:w="758" w:type="pct"/>
          </w:tcPr>
          <w:p w14:paraId="2FCA11A5" w14:textId="7DD35D53" w:rsidR="00C922D9" w:rsidRPr="00083013" w:rsidRDefault="00C43F8C" w:rsidP="00C922D9">
            <w:pPr>
              <w:jc w:val="right"/>
              <w:rPr>
                <w:color w:val="000000"/>
                <w:sz w:val="20"/>
                <w:szCs w:val="20"/>
              </w:rPr>
            </w:pPr>
            <w:r>
              <w:rPr>
                <w:noProof/>
                <w:color w:val="000000"/>
                <w:sz w:val="20"/>
                <w:szCs w:val="20"/>
              </w:rPr>
              <w:t xml:space="preserve"> 30 000</w:t>
            </w:r>
          </w:p>
        </w:tc>
      </w:tr>
      <w:tr w:rsidR="00C922D9" w:rsidRPr="00D57AA5" w14:paraId="4EFA11BC" w14:textId="77777777" w:rsidTr="00863610">
        <w:trPr>
          <w:trHeight w:val="229"/>
        </w:trPr>
        <w:tc>
          <w:tcPr>
            <w:tcW w:w="3560" w:type="pct"/>
            <w:gridSpan w:val="2"/>
          </w:tcPr>
          <w:p w14:paraId="6CC6A21F" w14:textId="77777777" w:rsidR="00C922D9" w:rsidRPr="00083013" w:rsidRDefault="00C922D9" w:rsidP="00C922D9">
            <w:pPr>
              <w:jc w:val="right"/>
              <w:rPr>
                <w:color w:val="000000" w:themeColor="text1"/>
                <w:sz w:val="20"/>
                <w:szCs w:val="20"/>
                <w:lang w:val="en-US"/>
              </w:rPr>
            </w:pPr>
            <w:r>
              <w:rPr>
                <w:color w:val="000000" w:themeColor="text1"/>
                <w:sz w:val="20"/>
                <w:szCs w:val="20"/>
              </w:rPr>
              <w:t>Coûts d'appui d'agence</w:t>
            </w:r>
          </w:p>
        </w:tc>
        <w:tc>
          <w:tcPr>
            <w:tcW w:w="682" w:type="pct"/>
          </w:tcPr>
          <w:p w14:paraId="1B46762D" w14:textId="5B13A3BC" w:rsidR="00C922D9" w:rsidRPr="00083013" w:rsidRDefault="00C43F8C" w:rsidP="00C922D9">
            <w:pPr>
              <w:jc w:val="right"/>
              <w:rPr>
                <w:color w:val="000000"/>
                <w:sz w:val="20"/>
                <w:szCs w:val="20"/>
              </w:rPr>
            </w:pPr>
            <w:r>
              <w:rPr>
                <w:noProof/>
                <w:color w:val="000000"/>
                <w:sz w:val="20"/>
                <w:szCs w:val="20"/>
              </w:rPr>
              <w:t xml:space="preserve"> 2 100</w:t>
            </w:r>
          </w:p>
        </w:tc>
        <w:tc>
          <w:tcPr>
            <w:tcW w:w="758" w:type="pct"/>
          </w:tcPr>
          <w:p w14:paraId="79305A03" w14:textId="0E54CE4A" w:rsidR="00C922D9" w:rsidRPr="00083013" w:rsidRDefault="00C43F8C" w:rsidP="00C922D9">
            <w:pPr>
              <w:jc w:val="right"/>
              <w:rPr>
                <w:color w:val="000000"/>
                <w:sz w:val="20"/>
                <w:szCs w:val="20"/>
              </w:rPr>
            </w:pPr>
            <w:r>
              <w:rPr>
                <w:noProof/>
                <w:color w:val="000000"/>
                <w:sz w:val="20"/>
                <w:szCs w:val="20"/>
              </w:rPr>
              <w:t xml:space="preserve"> 2 100</w:t>
            </w:r>
          </w:p>
        </w:tc>
      </w:tr>
      <w:tr w:rsidR="00C922D9" w:rsidRPr="00D57AA5" w14:paraId="5B0AFB06" w14:textId="77777777" w:rsidTr="00863610">
        <w:trPr>
          <w:trHeight w:val="229"/>
        </w:trPr>
        <w:tc>
          <w:tcPr>
            <w:tcW w:w="3560" w:type="pct"/>
            <w:gridSpan w:val="2"/>
          </w:tcPr>
          <w:p w14:paraId="6A8741D2" w14:textId="6E859EA8" w:rsidR="00C922D9" w:rsidRPr="00083013" w:rsidRDefault="00C922D9" w:rsidP="00C922D9">
            <w:pPr>
              <w:jc w:val="right"/>
              <w:rPr>
                <w:color w:val="000000" w:themeColor="text1"/>
                <w:sz w:val="20"/>
                <w:szCs w:val="20"/>
                <w:lang w:val="en-US"/>
              </w:rPr>
            </w:pPr>
            <w:r>
              <w:rPr>
                <w:color w:val="000000" w:themeColor="text1"/>
                <w:sz w:val="20"/>
                <w:szCs w:val="20"/>
              </w:rPr>
              <w:t xml:space="preserve"> Total pour A7 </w:t>
            </w:r>
          </w:p>
        </w:tc>
        <w:tc>
          <w:tcPr>
            <w:tcW w:w="682" w:type="pct"/>
          </w:tcPr>
          <w:p w14:paraId="61F4FE09" w14:textId="371BB943" w:rsidR="00C922D9" w:rsidRPr="00083013" w:rsidRDefault="00C43F8C" w:rsidP="00C922D9">
            <w:pPr>
              <w:jc w:val="right"/>
              <w:rPr>
                <w:color w:val="000000"/>
                <w:sz w:val="20"/>
                <w:szCs w:val="20"/>
              </w:rPr>
            </w:pPr>
            <w:r>
              <w:rPr>
                <w:noProof/>
                <w:color w:val="000000"/>
                <w:sz w:val="20"/>
                <w:szCs w:val="20"/>
              </w:rPr>
              <w:t xml:space="preserve"> 32 100</w:t>
            </w:r>
          </w:p>
        </w:tc>
        <w:tc>
          <w:tcPr>
            <w:tcW w:w="758" w:type="pct"/>
          </w:tcPr>
          <w:p w14:paraId="0EC29CED" w14:textId="37A2B2D3" w:rsidR="00C922D9" w:rsidRPr="00083013" w:rsidRDefault="00C43F8C" w:rsidP="00C922D9">
            <w:pPr>
              <w:jc w:val="right"/>
              <w:rPr>
                <w:color w:val="000000"/>
                <w:sz w:val="20"/>
                <w:szCs w:val="20"/>
              </w:rPr>
            </w:pPr>
            <w:r>
              <w:rPr>
                <w:noProof/>
                <w:color w:val="000000"/>
                <w:sz w:val="20"/>
                <w:szCs w:val="20"/>
              </w:rPr>
              <w:t xml:space="preserve"> 32 100</w:t>
            </w:r>
          </w:p>
        </w:tc>
      </w:tr>
      <w:tr w:rsidR="00C922D9" w:rsidRPr="00CB5924" w14:paraId="0FAABC89" w14:textId="77777777" w:rsidTr="00863610">
        <w:trPr>
          <w:trHeight w:val="222"/>
        </w:trPr>
        <w:tc>
          <w:tcPr>
            <w:tcW w:w="3560" w:type="pct"/>
            <w:gridSpan w:val="2"/>
            <w:hideMark/>
          </w:tcPr>
          <w:p w14:paraId="0AA7E11C" w14:textId="5EB93B90" w:rsidR="00C922D9" w:rsidRPr="00C922D9" w:rsidRDefault="00C922D9" w:rsidP="00C922D9">
            <w:pPr>
              <w:jc w:val="right"/>
              <w:rPr>
                <w:color w:val="000000" w:themeColor="text1"/>
                <w:sz w:val="20"/>
                <w:szCs w:val="20"/>
                <w:lang w:val="pt-PT"/>
              </w:rPr>
            </w:pPr>
            <w:r>
              <w:rPr>
                <w:color w:val="000000" w:themeColor="text1"/>
                <w:sz w:val="20"/>
                <w:szCs w:val="20"/>
              </w:rPr>
              <w:t xml:space="preserve">Total pour </w:t>
            </w:r>
            <w:r>
              <w:rPr>
                <w:noProof/>
                <w:color w:val="000000" w:themeColor="text1"/>
                <w:sz w:val="20"/>
                <w:szCs w:val="20"/>
              </w:rPr>
              <w:t>A1</w:t>
            </w:r>
            <w:r>
              <w:rPr>
                <w:color w:val="000000" w:themeColor="text1"/>
                <w:sz w:val="20"/>
                <w:szCs w:val="20"/>
              </w:rPr>
              <w:t xml:space="preserve">, </w:t>
            </w:r>
            <w:r>
              <w:rPr>
                <w:noProof/>
                <w:color w:val="000000" w:themeColor="text1"/>
                <w:sz w:val="20"/>
                <w:szCs w:val="20"/>
              </w:rPr>
              <w:t>A2</w:t>
            </w:r>
            <w:r>
              <w:rPr>
                <w:color w:val="000000" w:themeColor="text1"/>
                <w:sz w:val="20"/>
                <w:szCs w:val="20"/>
              </w:rPr>
              <w:t xml:space="preserve">, </w:t>
            </w:r>
            <w:r>
              <w:rPr>
                <w:noProof/>
                <w:color w:val="000000" w:themeColor="text1"/>
                <w:sz w:val="20"/>
                <w:szCs w:val="20"/>
              </w:rPr>
              <w:t>A3</w:t>
            </w:r>
            <w:r>
              <w:rPr>
                <w:color w:val="000000" w:themeColor="text1"/>
                <w:sz w:val="20"/>
                <w:szCs w:val="20"/>
              </w:rPr>
              <w:t xml:space="preserve">, </w:t>
            </w:r>
            <w:r>
              <w:rPr>
                <w:noProof/>
                <w:color w:val="000000" w:themeColor="text1"/>
                <w:sz w:val="20"/>
                <w:szCs w:val="20"/>
              </w:rPr>
              <w:t>A4</w:t>
            </w:r>
            <w:r>
              <w:rPr>
                <w:color w:val="000000" w:themeColor="text1"/>
                <w:sz w:val="20"/>
                <w:szCs w:val="20"/>
              </w:rPr>
              <w:t xml:space="preserve">, </w:t>
            </w:r>
            <w:r>
              <w:rPr>
                <w:noProof/>
                <w:color w:val="000000" w:themeColor="text1"/>
                <w:sz w:val="20"/>
                <w:szCs w:val="20"/>
              </w:rPr>
              <w:t>A5</w:t>
            </w:r>
            <w:r>
              <w:rPr>
                <w:color w:val="000000" w:themeColor="text1"/>
                <w:sz w:val="20"/>
                <w:szCs w:val="20"/>
              </w:rPr>
              <w:t xml:space="preserve">, </w:t>
            </w:r>
            <w:r>
              <w:rPr>
                <w:noProof/>
                <w:color w:val="000000" w:themeColor="text1"/>
                <w:sz w:val="20"/>
                <w:szCs w:val="20"/>
              </w:rPr>
              <w:t>A6, A7</w:t>
            </w:r>
          </w:p>
        </w:tc>
        <w:tc>
          <w:tcPr>
            <w:tcW w:w="682" w:type="pct"/>
          </w:tcPr>
          <w:p w14:paraId="6573B4EE" w14:textId="4A568EB5" w:rsidR="00C922D9" w:rsidRPr="00083013" w:rsidRDefault="00C43F8C" w:rsidP="00C922D9">
            <w:pPr>
              <w:jc w:val="right"/>
              <w:rPr>
                <w:color w:val="000000"/>
                <w:sz w:val="20"/>
                <w:szCs w:val="20"/>
              </w:rPr>
            </w:pPr>
            <w:r>
              <w:rPr>
                <w:noProof/>
                <w:color w:val="000000"/>
                <w:sz w:val="20"/>
                <w:szCs w:val="20"/>
              </w:rPr>
              <w:t xml:space="preserve"> 2 165 594</w:t>
            </w:r>
          </w:p>
        </w:tc>
        <w:tc>
          <w:tcPr>
            <w:tcW w:w="758" w:type="pct"/>
          </w:tcPr>
          <w:p w14:paraId="22F0EC6C" w14:textId="30348F7A" w:rsidR="00C922D9" w:rsidRPr="002F1ADC" w:rsidRDefault="00183640" w:rsidP="00C922D9">
            <w:pPr>
              <w:jc w:val="right"/>
              <w:rPr>
                <w:color w:val="000000"/>
                <w:sz w:val="20"/>
                <w:szCs w:val="20"/>
              </w:rPr>
            </w:pPr>
            <w:r>
              <w:rPr>
                <w:noProof/>
                <w:color w:val="000000"/>
                <w:sz w:val="20"/>
                <w:szCs w:val="20"/>
              </w:rPr>
              <w:t xml:space="preserve"> 2 165 594</w:t>
            </w:r>
          </w:p>
        </w:tc>
      </w:tr>
      <w:tr w:rsidR="00C922D9" w:rsidRPr="00CB5924" w14:paraId="2049F026" w14:textId="77777777" w:rsidTr="00863610">
        <w:trPr>
          <w:trHeight w:val="113"/>
        </w:trPr>
        <w:tc>
          <w:tcPr>
            <w:tcW w:w="3560" w:type="pct"/>
            <w:gridSpan w:val="2"/>
            <w:hideMark/>
          </w:tcPr>
          <w:p w14:paraId="240F8A52" w14:textId="530376B4" w:rsidR="00C922D9" w:rsidRPr="00692D8F" w:rsidRDefault="00C922D9" w:rsidP="00C922D9">
            <w:pPr>
              <w:jc w:val="right"/>
              <w:rPr>
                <w:color w:val="000000" w:themeColor="text1"/>
                <w:sz w:val="20"/>
                <w:szCs w:val="20"/>
                <w:lang w:val="fr-FR"/>
              </w:rPr>
            </w:pPr>
            <w:r>
              <w:rPr>
                <w:color w:val="000000" w:themeColor="text1"/>
                <w:sz w:val="20"/>
                <w:szCs w:val="20"/>
              </w:rPr>
              <w:t xml:space="preserve">Coûts d'appui d'agence pour </w:t>
            </w:r>
            <w:r>
              <w:rPr>
                <w:noProof/>
                <w:color w:val="000000" w:themeColor="text1"/>
                <w:sz w:val="20"/>
                <w:szCs w:val="20"/>
              </w:rPr>
              <w:t>A1</w:t>
            </w:r>
            <w:r>
              <w:rPr>
                <w:color w:val="000000" w:themeColor="text1"/>
                <w:sz w:val="20"/>
                <w:szCs w:val="20"/>
              </w:rPr>
              <w:t xml:space="preserve">, </w:t>
            </w:r>
            <w:r>
              <w:rPr>
                <w:noProof/>
                <w:color w:val="000000" w:themeColor="text1"/>
                <w:sz w:val="20"/>
                <w:szCs w:val="20"/>
              </w:rPr>
              <w:t>A2</w:t>
            </w:r>
            <w:r>
              <w:rPr>
                <w:color w:val="000000" w:themeColor="text1"/>
                <w:sz w:val="20"/>
                <w:szCs w:val="20"/>
              </w:rPr>
              <w:t xml:space="preserve">, </w:t>
            </w:r>
            <w:r>
              <w:rPr>
                <w:noProof/>
                <w:color w:val="000000" w:themeColor="text1"/>
                <w:sz w:val="20"/>
                <w:szCs w:val="20"/>
              </w:rPr>
              <w:t>A3</w:t>
            </w:r>
            <w:r>
              <w:rPr>
                <w:color w:val="000000" w:themeColor="text1"/>
                <w:sz w:val="20"/>
                <w:szCs w:val="20"/>
              </w:rPr>
              <w:t xml:space="preserve">, </w:t>
            </w:r>
            <w:r>
              <w:rPr>
                <w:noProof/>
                <w:color w:val="000000" w:themeColor="text1"/>
                <w:sz w:val="20"/>
                <w:szCs w:val="20"/>
              </w:rPr>
              <w:t>A4</w:t>
            </w:r>
            <w:r>
              <w:rPr>
                <w:color w:val="000000" w:themeColor="text1"/>
                <w:sz w:val="20"/>
                <w:szCs w:val="20"/>
              </w:rPr>
              <w:t xml:space="preserve">, </w:t>
            </w:r>
            <w:r>
              <w:rPr>
                <w:noProof/>
                <w:color w:val="000000" w:themeColor="text1"/>
                <w:sz w:val="20"/>
                <w:szCs w:val="20"/>
              </w:rPr>
              <w:t>A5</w:t>
            </w:r>
            <w:r>
              <w:rPr>
                <w:color w:val="000000" w:themeColor="text1"/>
                <w:sz w:val="20"/>
                <w:szCs w:val="20"/>
              </w:rPr>
              <w:t>, A6, A7</w:t>
            </w:r>
          </w:p>
        </w:tc>
        <w:tc>
          <w:tcPr>
            <w:tcW w:w="682" w:type="pct"/>
          </w:tcPr>
          <w:p w14:paraId="033A2843" w14:textId="3D530F25" w:rsidR="00C922D9" w:rsidRPr="00083013" w:rsidRDefault="00183640" w:rsidP="00C922D9">
            <w:pPr>
              <w:jc w:val="right"/>
              <w:rPr>
                <w:color w:val="000000"/>
                <w:sz w:val="20"/>
                <w:szCs w:val="20"/>
              </w:rPr>
            </w:pPr>
            <w:r>
              <w:rPr>
                <w:noProof/>
                <w:color w:val="000000"/>
                <w:sz w:val="20"/>
                <w:szCs w:val="20"/>
              </w:rPr>
              <w:t xml:space="preserve"> 153 092</w:t>
            </w:r>
          </w:p>
        </w:tc>
        <w:tc>
          <w:tcPr>
            <w:tcW w:w="758" w:type="pct"/>
          </w:tcPr>
          <w:p w14:paraId="692735DB" w14:textId="1E3A1AA0" w:rsidR="00C922D9" w:rsidRPr="002F1ADC" w:rsidRDefault="00183640" w:rsidP="00C922D9">
            <w:pPr>
              <w:jc w:val="right"/>
              <w:rPr>
                <w:color w:val="000000"/>
                <w:sz w:val="20"/>
                <w:szCs w:val="20"/>
              </w:rPr>
            </w:pPr>
            <w:r>
              <w:rPr>
                <w:noProof/>
                <w:color w:val="000000"/>
                <w:sz w:val="20"/>
                <w:szCs w:val="20"/>
              </w:rPr>
              <w:t xml:space="preserve"> 153 092</w:t>
            </w:r>
          </w:p>
        </w:tc>
      </w:tr>
      <w:tr w:rsidR="00C922D9" w:rsidRPr="00CB5924" w14:paraId="4A7996AC" w14:textId="77777777" w:rsidTr="00863610">
        <w:trPr>
          <w:trHeight w:val="70"/>
        </w:trPr>
        <w:tc>
          <w:tcPr>
            <w:tcW w:w="3560" w:type="pct"/>
            <w:gridSpan w:val="2"/>
            <w:hideMark/>
          </w:tcPr>
          <w:p w14:paraId="4F8EA743" w14:textId="77777777" w:rsidR="00C922D9" w:rsidRPr="00083013" w:rsidRDefault="00C922D9" w:rsidP="00C922D9">
            <w:pPr>
              <w:jc w:val="right"/>
              <w:rPr>
                <w:color w:val="000000" w:themeColor="text1"/>
                <w:sz w:val="20"/>
                <w:szCs w:val="20"/>
                <w:lang w:val="en-US"/>
              </w:rPr>
            </w:pPr>
            <w:r>
              <w:rPr>
                <w:color w:val="000000" w:themeColor="text1"/>
                <w:sz w:val="20"/>
                <w:szCs w:val="20"/>
              </w:rPr>
              <w:t>Total général</w:t>
            </w:r>
          </w:p>
        </w:tc>
        <w:tc>
          <w:tcPr>
            <w:tcW w:w="682" w:type="pct"/>
          </w:tcPr>
          <w:p w14:paraId="2EB39DCB" w14:textId="52EF31AE" w:rsidR="00C922D9" w:rsidRPr="00083013" w:rsidRDefault="00183640" w:rsidP="00C922D9">
            <w:pPr>
              <w:jc w:val="right"/>
              <w:rPr>
                <w:color w:val="000000"/>
                <w:sz w:val="20"/>
                <w:szCs w:val="20"/>
              </w:rPr>
            </w:pPr>
            <w:r>
              <w:rPr>
                <w:noProof/>
                <w:color w:val="000000"/>
                <w:sz w:val="20"/>
                <w:szCs w:val="20"/>
              </w:rPr>
              <w:t xml:space="preserve"> 2 318 686</w:t>
            </w:r>
          </w:p>
        </w:tc>
        <w:tc>
          <w:tcPr>
            <w:tcW w:w="758" w:type="pct"/>
          </w:tcPr>
          <w:p w14:paraId="3BB9302A" w14:textId="4E980A7E" w:rsidR="00C922D9" w:rsidRPr="002F1ADC" w:rsidRDefault="00183640" w:rsidP="00C922D9">
            <w:pPr>
              <w:jc w:val="right"/>
              <w:rPr>
                <w:color w:val="000000"/>
                <w:sz w:val="20"/>
                <w:szCs w:val="20"/>
              </w:rPr>
            </w:pPr>
            <w:r>
              <w:rPr>
                <w:color w:val="000000"/>
                <w:sz w:val="20"/>
                <w:szCs w:val="20"/>
              </w:rPr>
              <w:t xml:space="preserve"> 2 318 686</w:t>
            </w:r>
          </w:p>
        </w:tc>
      </w:tr>
    </w:tbl>
    <w:p w14:paraId="7C9CBED1" w14:textId="6638CCEF" w:rsidR="00CD64BB" w:rsidRPr="00671D5A" w:rsidRDefault="00CD64BB" w:rsidP="00CD64BB">
      <w:pPr>
        <w:tabs>
          <w:tab w:val="left" w:pos="8280"/>
        </w:tabs>
        <w:rPr>
          <w:color w:val="000000"/>
          <w:sz w:val="20"/>
          <w:szCs w:val="20"/>
          <w:highlight w:val="yellow"/>
        </w:rPr>
      </w:pPr>
      <w:r>
        <w:rPr>
          <w:sz w:val="19"/>
          <w:szCs w:val="19"/>
          <w:vertAlign w:val="superscript"/>
        </w:rPr>
        <w:t xml:space="preserve">a </w:t>
      </w:r>
      <w:r>
        <w:rPr>
          <w:color w:val="000000"/>
          <w:sz w:val="19"/>
          <w:szCs w:val="19"/>
        </w:rPr>
        <w:t>PNUE en tant qu'agence d'exécution coopérante</w:t>
      </w:r>
    </w:p>
    <w:p w14:paraId="0BF1EEDD" w14:textId="4DBEF1B0" w:rsidR="00CD64BB" w:rsidRDefault="00CD64BB" w:rsidP="00CD64BB">
      <w:pPr>
        <w:tabs>
          <w:tab w:val="left" w:pos="8280"/>
        </w:tabs>
        <w:rPr>
          <w:color w:val="000000"/>
          <w:sz w:val="19"/>
          <w:szCs w:val="19"/>
        </w:rPr>
      </w:pPr>
      <w:r>
        <w:rPr>
          <w:sz w:val="19"/>
          <w:szCs w:val="19"/>
          <w:vertAlign w:val="superscript"/>
        </w:rPr>
        <w:t xml:space="preserve">b </w:t>
      </w:r>
      <w:r>
        <w:rPr>
          <w:color w:val="000000"/>
          <w:sz w:val="19"/>
          <w:szCs w:val="19"/>
        </w:rPr>
        <w:t xml:space="preserve">PNUE en tant qu'agence d’exécution principale </w:t>
      </w:r>
    </w:p>
    <w:p w14:paraId="31C8D67F" w14:textId="77777777" w:rsidR="00F11925" w:rsidRDefault="00F11925" w:rsidP="00CD64BB">
      <w:pPr>
        <w:tabs>
          <w:tab w:val="left" w:pos="8280"/>
        </w:tabs>
        <w:rPr>
          <w:color w:val="000000"/>
          <w:sz w:val="19"/>
          <w:szCs w:val="19"/>
        </w:rPr>
      </w:pPr>
    </w:p>
    <w:p w14:paraId="3673BBA9" w14:textId="77777777" w:rsidR="00F11925" w:rsidRPr="00671D5A" w:rsidRDefault="00F11925" w:rsidP="00CD64BB">
      <w:pPr>
        <w:tabs>
          <w:tab w:val="left" w:pos="8280"/>
        </w:tabs>
        <w:rPr>
          <w:color w:val="000000"/>
          <w:sz w:val="20"/>
          <w:szCs w:val="20"/>
          <w:highlight w:val="yellow"/>
        </w:rPr>
      </w:pPr>
    </w:p>
    <w:p w14:paraId="6B65C1DB" w14:textId="77777777" w:rsidR="00DD43B5" w:rsidRDefault="00DD43B5" w:rsidP="002F1ADC">
      <w:pPr>
        <w:keepNext/>
        <w:keepLines/>
        <w:widowControl w:val="0"/>
        <w:jc w:val="left"/>
        <w:rPr>
          <w:b/>
          <w:color w:val="000000" w:themeColor="text1"/>
        </w:rPr>
      </w:pPr>
      <w:r>
        <w:rPr>
          <w:b/>
          <w:color w:val="000000" w:themeColor="text1"/>
        </w:rPr>
        <w:t>SECTION A : ACTIVITÉS RECOMMANDÉES POUR APPROBATION GÉNÉRALE</w:t>
      </w:r>
    </w:p>
    <w:p w14:paraId="39CAD62F" w14:textId="62737A3C" w:rsidR="00DD43B5" w:rsidRPr="00CB5924" w:rsidRDefault="00DD43B5" w:rsidP="005B0F19">
      <w:pPr>
        <w:keepNext/>
        <w:keepLines/>
        <w:widowControl w:val="0"/>
        <w:spacing w:before="240" w:after="240"/>
        <w:rPr>
          <w:b/>
          <w:bCs/>
          <w:color w:val="000000" w:themeColor="text1"/>
        </w:rPr>
      </w:pPr>
      <w:r>
        <w:rPr>
          <w:b/>
          <w:noProof/>
          <w:color w:val="000000" w:themeColor="text1"/>
        </w:rPr>
        <w:t>A1</w:t>
      </w:r>
      <w:r>
        <w:rPr>
          <w:b/>
          <w:color w:val="000000" w:themeColor="text1"/>
        </w:rPr>
        <w:t> : renouvellement d'un projet de renforcement institutionnel</w:t>
      </w:r>
    </w:p>
    <w:p w14:paraId="3587AB02" w14:textId="77777777" w:rsidR="00DD43B5" w:rsidRPr="00624A00" w:rsidRDefault="00DD43B5" w:rsidP="005B0F19">
      <w:pPr>
        <w:keepNext/>
        <w:keepLines/>
        <w:widowControl w:val="0"/>
        <w:spacing w:after="240"/>
        <w:rPr>
          <w:b/>
          <w:color w:val="000000" w:themeColor="text1"/>
        </w:rPr>
      </w:pPr>
      <w:r>
        <w:rPr>
          <w:b/>
          <w:color w:val="000000" w:themeColor="text1"/>
        </w:rPr>
        <w:t>Description du projet</w:t>
      </w:r>
    </w:p>
    <w:p w14:paraId="30B82EB7" w14:textId="325E66C4" w:rsidR="00DD43B5" w:rsidRPr="00624A00" w:rsidRDefault="00DD43B5" w:rsidP="009A20EF">
      <w:pPr>
        <w:pStyle w:val="Heading1"/>
      </w:pPr>
      <w:r>
        <w:t>L'ONUDI a présenté une demande de renouvellement du projet de renforcement institutionnel pour le pays figurant à la section A1 du tableau 1. La description de ce projet est présentée à l'annexe I du présent document.</w:t>
      </w:r>
    </w:p>
    <w:p w14:paraId="24E4E4CB" w14:textId="77777777" w:rsidR="00DD43B5" w:rsidRPr="00855587" w:rsidRDefault="00DD43B5" w:rsidP="009A20EF">
      <w:pPr>
        <w:keepNext/>
        <w:autoSpaceDE w:val="0"/>
        <w:autoSpaceDN w:val="0"/>
        <w:adjustRightInd w:val="0"/>
        <w:spacing w:after="240"/>
        <w:rPr>
          <w:b/>
          <w:bCs/>
          <w:color w:val="000000" w:themeColor="text1"/>
          <w:lang w:eastAsia="en-CA"/>
        </w:rPr>
      </w:pPr>
      <w:r>
        <w:rPr>
          <w:b/>
          <w:bCs/>
          <w:color w:val="000000" w:themeColor="text1"/>
        </w:rPr>
        <w:t>Commentaires du secrétariat</w:t>
      </w:r>
    </w:p>
    <w:p w14:paraId="7C2A1011" w14:textId="5512BC98" w:rsidR="00DD43B5" w:rsidRPr="00855587" w:rsidRDefault="00DD43B5" w:rsidP="009A20EF">
      <w:pPr>
        <w:pStyle w:val="Heading1"/>
      </w:pPr>
      <w:r>
        <w:t>Le secrétariat a examiné la demande de renouvellement d'un projet de renforcement institutionnel présentée au nom du Gouvernement au regard des lignes directrices</w:t>
      </w:r>
      <w:r>
        <w:rPr>
          <w:vertAlign w:val="superscript"/>
        </w:rPr>
        <w:footnoteReference w:id="4"/>
      </w:r>
      <w:r>
        <w:t xml:space="preserve">, et des décisions pertinentes concernant l'admissibilité et les niveaux de financement. La demande a été vérifiée au regard des éléments suivants : le plan de travail initial de la phase précédente, le programme de pays et des données de l'article 7, le dernier rapport sur la mise en œuvre de son plan de gestion de l'élimination des HCFC (PGEH), le rapport de synthèse de l'agence et toutes les décisions pertinentes des réunions des Parties. Il a été noté que le pays a soumis son programme de pays 2024 et ses données au titre de l'article 7, qu'il respecte les objectifs de contrôle fixés par le Protocole de Montréal et qu'il a déclaré une consommation annuelle de HCFC qui ne dépasse pas la consommation maximale annuelle autorisée indiquée dans son accord PGEH conclu avec le Comité exécutif. En outre, la demande présentée comprenait une évaluation des indicateurs de performance, des risques et de la viabilité du projet, ainsi que de la réalisation des objectifs de renforcement institutionnel, conformément à la décision 91/63 b). </w:t>
      </w:r>
    </w:p>
    <w:p w14:paraId="74B75196" w14:textId="77777777" w:rsidR="00DD43B5" w:rsidRPr="00855587" w:rsidRDefault="00DD43B5" w:rsidP="009A20EF">
      <w:pPr>
        <w:keepNext/>
        <w:autoSpaceDE w:val="0"/>
        <w:autoSpaceDN w:val="0"/>
        <w:adjustRightInd w:val="0"/>
        <w:spacing w:after="240"/>
        <w:rPr>
          <w:b/>
          <w:bCs/>
          <w:color w:val="000000" w:themeColor="text1"/>
          <w:lang w:eastAsia="en-CA"/>
        </w:rPr>
      </w:pPr>
      <w:r>
        <w:rPr>
          <w:b/>
          <w:bCs/>
          <w:color w:val="000000" w:themeColor="text1"/>
        </w:rPr>
        <w:t>Recommandation du secrétariat</w:t>
      </w:r>
    </w:p>
    <w:p w14:paraId="37C1D99C" w14:textId="15DCB573" w:rsidR="00DD43B5" w:rsidRDefault="00DD43B5" w:rsidP="0054231A">
      <w:pPr>
        <w:pStyle w:val="Heading1"/>
      </w:pPr>
      <w:r>
        <w:t xml:space="preserve">Le secrétariat recommande l'approbation générale de la demande de renouvellement du renforcement institutionnel pour la Bosnie-Herzégovine au niveau de financement indiqué dans la </w:t>
      </w:r>
      <w:r>
        <w:lastRenderedPageBreak/>
        <w:t xml:space="preserve">section A1 du tableau 1 du présent document. Le Comité exécutif pourrait souhaiter transmettre au Gouvernement les commentaires figurant à l'annexe II du présent document. </w:t>
      </w:r>
    </w:p>
    <w:p w14:paraId="22C601BA" w14:textId="77777777" w:rsidR="00DD43B5" w:rsidRDefault="00DD43B5" w:rsidP="003F3D73">
      <w:pPr>
        <w:pStyle w:val="Heading1"/>
        <w:numPr>
          <w:ilvl w:val="0"/>
          <w:numId w:val="0"/>
        </w:numPr>
        <w:rPr>
          <w:b/>
        </w:rPr>
      </w:pPr>
      <w:r>
        <w:rPr>
          <w:b/>
          <w:noProof/>
          <w:color w:val="000000" w:themeColor="text1"/>
        </w:rPr>
        <w:t>A2</w:t>
      </w:r>
      <w:r>
        <w:rPr>
          <w:b/>
        </w:rPr>
        <w:t> : préparation du projet pour les plans de gestion de l'élimination des HCFC</w:t>
      </w:r>
    </w:p>
    <w:p w14:paraId="213CFE0F" w14:textId="77777777" w:rsidR="00DD43B5" w:rsidRDefault="00DD43B5" w:rsidP="003F3D73">
      <w:pPr>
        <w:pStyle w:val="Heading1"/>
        <w:numPr>
          <w:ilvl w:val="0"/>
          <w:numId w:val="0"/>
        </w:numPr>
        <w:rPr>
          <w:b/>
        </w:rPr>
      </w:pPr>
      <w:r>
        <w:rPr>
          <w:b/>
        </w:rPr>
        <w:t>Description du projet</w:t>
      </w:r>
    </w:p>
    <w:p w14:paraId="2876E303" w14:textId="127D4D92" w:rsidR="00DD43B5" w:rsidRDefault="00DD43B5" w:rsidP="009A20EF">
      <w:pPr>
        <w:pStyle w:val="Heading1"/>
      </w:pPr>
      <w:r>
        <w:rPr>
          <w:noProof/>
        </w:rPr>
        <w:t>L'</w:t>
      </w:r>
      <w:r>
        <w:t>ONUDI a soumis des demandes de préparation de nouvelles phases du PGEH pour quatre pays visés à l'article 5, dont un en tant qu'agence d'exécution désignée, un en tant qu'agence d’exécution principale avec le PNUE en tant qu'agence d'exécution coopérante, et deux en tant qu'agences d'exécution coopérantes avec le PNUE en tant qu'agence d'exécution principale, comme indiqué dans la section du tableau 1.</w:t>
      </w:r>
    </w:p>
    <w:p w14:paraId="044E1D4D" w14:textId="396AFB98" w:rsidR="00BB1F9D" w:rsidRPr="00BB1F9D" w:rsidRDefault="00BB1F9D" w:rsidP="00BB1F9D">
      <w:pPr>
        <w:pStyle w:val="Heading1"/>
      </w:pPr>
      <w:r>
        <w:t xml:space="preserve">L'ONUDI, en tant qu'agence d'exécution désignée/principale, a fourni une description des activités visant à appuyer les demandes de préparation de projet pour la phase II du PGEH pour la République centrafricaine et pour la phase III du PGEH pour la Serbie, qui comprenait : la justification du financement demandé pour la préparation du projet ; les rapports de synthèse sur la mise en œuvre des phases précédentes des PGEH respectifs ; et la liste des activités à entreprendre pendant la préparation du projet et les budgets correspondants, en utilisant le format des demandes de préparation de projet pour les PGEH. </w:t>
      </w:r>
      <w:r>
        <w:rPr>
          <w:snapToGrid w:val="0"/>
        </w:rPr>
        <w:t>Le PNUE, en tant qu'agence d'exécution coopérante pour la préparation du projet en République centrafricaine, a demandé 10 000 $US, auxquels s'ajoutent 1 300 $US pour les coûts d'appui d'agence, dans le cadre des modifications apportées à son programme de travail pour 2025</w:t>
      </w:r>
      <w:r>
        <w:rPr>
          <w:rStyle w:val="FootnoteReference"/>
          <w:snapToGrid w:val="0"/>
        </w:rPr>
        <w:footnoteReference w:id="5"/>
      </w:r>
      <w:r>
        <w:rPr>
          <w:snapToGrid w:val="0"/>
        </w:rPr>
        <w:t>.</w:t>
      </w:r>
    </w:p>
    <w:p w14:paraId="77907A08" w14:textId="188D294C" w:rsidR="00D41EEC" w:rsidRPr="00D41EEC" w:rsidRDefault="00DD43B5" w:rsidP="00563021">
      <w:pPr>
        <w:pStyle w:val="Heading1"/>
      </w:pPr>
      <w:r>
        <w:rPr>
          <w:snapToGrid w:val="0"/>
        </w:rPr>
        <w:t>Le PNUE, en tant qu'agence d'exécution principale pour la phase III du PGEH pour le Qatar et la phase II du PGEH pour la République arabe syrienne, a demandé 85 000 $US, auxquels s'ajoutent 11 050 $US pour les coûts d'appui d'agence. De plus, il a fourni une description des activités requises pour la préparation du projet et les coûts correspondants de chaque activité dans les modifications apportées à son programme de travail pour 2025</w:t>
      </w:r>
      <w:r>
        <w:rPr>
          <w:rStyle w:val="FootnoteReference"/>
          <w:snapToGrid w:val="0"/>
        </w:rPr>
        <w:footnoteReference w:id="6"/>
      </w:r>
      <w:r>
        <w:rPr>
          <w:snapToGrid w:val="0"/>
        </w:rPr>
        <w:t xml:space="preserve"> ; les commentaires du secrétariat y sont également inclus. </w:t>
      </w:r>
    </w:p>
    <w:p w14:paraId="141F27FC" w14:textId="77777777" w:rsidR="00DD43B5" w:rsidRPr="007B23ED" w:rsidRDefault="00DD43B5" w:rsidP="009A20EF">
      <w:pPr>
        <w:pStyle w:val="Heading1"/>
        <w:keepNext/>
        <w:widowControl w:val="0"/>
        <w:numPr>
          <w:ilvl w:val="0"/>
          <w:numId w:val="0"/>
        </w:numPr>
        <w:tabs>
          <w:tab w:val="left" w:pos="720"/>
        </w:tabs>
      </w:pPr>
      <w:r>
        <w:rPr>
          <w:b/>
        </w:rPr>
        <w:t>Commentaires du secrétariat</w:t>
      </w:r>
    </w:p>
    <w:p w14:paraId="0A4DAF4A" w14:textId="50621AFF" w:rsidR="00DD43B5" w:rsidRPr="007B23ED" w:rsidRDefault="00DD43B5" w:rsidP="009A20EF">
      <w:pPr>
        <w:pStyle w:val="Heading1"/>
      </w:pPr>
      <w:r>
        <w:t xml:space="preserve">Lors de l'examen des demandes, le secrétariat a tenu compte des directives relatives au financement de la préparation des PGEH pour les pays visés à l'article 5, contenues dans la décision 71/42, ainsi que des progrès réalisés lors des phases précédentes des PGEH, y compris l'état d'avancement de la mise en œuvre des tranches au moment de la préparation du présent document. Le secrétariat a noté que le financement demandé était conforme à la décision 71/42 et que les demandes étaient conformes à la décision 82/45 autorisant la soumission de demandes de préparation de projet pour la phase suivante du PGEH deux ans avant la date de fin de la phase précédente du PGEH. </w:t>
      </w:r>
    </w:p>
    <w:p w14:paraId="614A5AF6" w14:textId="77777777" w:rsidR="00DD43B5" w:rsidRDefault="00DD43B5" w:rsidP="009A20EF">
      <w:pPr>
        <w:pStyle w:val="Heading1"/>
        <w:spacing w:line="259" w:lineRule="auto"/>
      </w:pPr>
      <w:r>
        <w:t xml:space="preserve">Le secrétariat a également noté que les pays ont soumis leurs données au titre de l'article 7 et du programme de pays pour 2024, qu'ils respectent les objectifs de contrôle fixés par le Protocole de Montréal et que leur consommation annuelle déclarée de HCFC ne dépasse pas la consommation maximale annuelle autorisée indiquée dans leurs accords PGEH conclus avec le Comité exécutif. </w:t>
      </w:r>
    </w:p>
    <w:p w14:paraId="11EA77C2" w14:textId="0A3ED0F6" w:rsidR="00E85AB1" w:rsidRPr="00692D8F" w:rsidRDefault="00E85AB1" w:rsidP="00E85AB1">
      <w:pPr>
        <w:pStyle w:val="Heading1"/>
        <w:rPr>
          <w:lang w:val="fr-FR"/>
        </w:rPr>
      </w:pPr>
      <w:r>
        <w:t xml:space="preserve">Constatant les retards dans la mise en œuvre des activités prévues au titre du Protocole de Montréal en République centrafricaine, notamment la soumission du programme de pays et des données visées à l'article 7, </w:t>
      </w:r>
      <w:r w:rsidR="00752E95">
        <w:t>et la</w:t>
      </w:r>
      <w:r w:rsidR="00692D8F">
        <w:t xml:space="preserve"> </w:t>
      </w:r>
      <w:r>
        <w:t xml:space="preserve">mise en œuvre </w:t>
      </w:r>
      <w:r w:rsidR="00752E95">
        <w:t>des</w:t>
      </w:r>
      <w:r>
        <w:t xml:space="preserve"> projets de renforcement institutionnel et de PGEH, en raison de l'instabilité sécuritaire et administrative du pays entre 2013 et 2020, le secrétariat a sollicité des éclaircissements sur l'état d'avancement des projets et les mesures prises pour assurer la mise en œuvre en temps opportun du projet proposé. L'ONUDI a répondu que la situation dans le pays s'était </w:t>
      </w:r>
      <w:r>
        <w:lastRenderedPageBreak/>
        <w:t xml:space="preserve">considérablement améliorée, la stabilité revenant progressivement après l'adoption d'une nouvelle constitution en 2023. Le pays a ratifié l'Amendement de Kigali et le Gouvernement a réaffirmé son engagement à se conformer aux mesures de contrôle du Protocole de Montréal. L'unité nationale de l'ozone a confirmé son soutien à l'ONUDI en mettant à disposition une équipe d'inspecteurs nationaux expérimentés pour aider à la réalisation des enquêtes sur le terrain. L'ONUDI a commencé à travailler sur le calendrier de mise en œuvre du projet afin d'en garantir l'exécution dans les délais impartis. </w:t>
      </w:r>
    </w:p>
    <w:p w14:paraId="6B00FF87" w14:textId="389D383E" w:rsidR="00E85AB1" w:rsidRPr="00692D8F" w:rsidRDefault="00E85AB1" w:rsidP="00E85AB1">
      <w:pPr>
        <w:pStyle w:val="Heading1"/>
        <w:rPr>
          <w:lang w:val="fr-FR"/>
        </w:rPr>
      </w:pPr>
      <w:r>
        <w:t>À l'origine, la République centrafricaine avait demandé 60 000 $US, auxquels s'ajoutaient les coûts d'appui d'agence, pour la préparation du projet (40 000 $US pour l'ONUDI et 20 000 $US pour le PNUE), ce qui était supérieur au financement admissible prévu par la décision 71/42. L'ONUDI a déclaré que le financement serait utilisé pour mener des enquêtes nationales exhaustives sur la consommation couvrant les 20 préfectures administratives du pays pour la période 2018-2024. Toutefois, après de nouvelles discussions et conformément à la décision 71/42, la demande de préparation a été portée à 40 000 $US (30 000 $US pour l'ONUDI et 10 000 $US pour le PNUE).</w:t>
      </w:r>
    </w:p>
    <w:p w14:paraId="7C90683B" w14:textId="3A62BA5E" w:rsidR="00DD43B5" w:rsidRPr="007B23ED" w:rsidRDefault="00DD43B5" w:rsidP="009A20EF">
      <w:pPr>
        <w:pStyle w:val="Heading1"/>
        <w:spacing w:line="259" w:lineRule="auto"/>
      </w:pPr>
      <w:r>
        <w:t>L'ONUDI a confirmé que la phase II du PGEH pour la République centrafricaine et la phase III du PGEH pour la Serbie permettront d'éliminer 100 % des HCFC de référence d'ici au 1</w:t>
      </w:r>
      <w:r>
        <w:rPr>
          <w:vertAlign w:val="superscript"/>
        </w:rPr>
        <w:t>er</w:t>
      </w:r>
      <w:r>
        <w:t> janvier 2030.</w:t>
      </w:r>
    </w:p>
    <w:p w14:paraId="4AFB899B" w14:textId="77777777" w:rsidR="00DD43B5" w:rsidRPr="0045459B" w:rsidRDefault="00DD43B5" w:rsidP="00DF6044">
      <w:pPr>
        <w:pStyle w:val="Heading1"/>
        <w:keepNext/>
        <w:numPr>
          <w:ilvl w:val="0"/>
          <w:numId w:val="0"/>
        </w:numPr>
        <w:tabs>
          <w:tab w:val="left" w:pos="720"/>
        </w:tabs>
        <w:rPr>
          <w:b/>
        </w:rPr>
      </w:pPr>
      <w:r>
        <w:rPr>
          <w:b/>
        </w:rPr>
        <w:t>Recommandations du secrétariat</w:t>
      </w:r>
    </w:p>
    <w:p w14:paraId="2EDAE7FC" w14:textId="76884081" w:rsidR="00DD43B5" w:rsidRPr="0045459B" w:rsidRDefault="00DD43B5" w:rsidP="009A20EF">
      <w:pPr>
        <w:pStyle w:val="Heading1"/>
      </w:pPr>
      <w:r>
        <w:t>Le secrétariat recommande l'approbation générale de la préparation des projets pour la phase II des plans de gestion de l'élimination des HCFC (PGEH) pour la République centrafricaine et la République arabe syrienne, ainsi que pour la phase III des PGEH pour le Qatar et la Serbie, aux niveaux de financement indiqués dans la section A2 du tableau 1.</w:t>
      </w:r>
    </w:p>
    <w:p w14:paraId="1F027EDF" w14:textId="77777777" w:rsidR="00DD43B5" w:rsidRDefault="00DD43B5" w:rsidP="009A20EF">
      <w:pPr>
        <w:pStyle w:val="Heading1"/>
        <w:keepNext/>
        <w:widowControl w:val="0"/>
        <w:numPr>
          <w:ilvl w:val="0"/>
          <w:numId w:val="0"/>
        </w:numPr>
        <w:tabs>
          <w:tab w:val="left" w:pos="720"/>
        </w:tabs>
        <w:rPr>
          <w:b/>
          <w:color w:val="000000" w:themeColor="text1"/>
        </w:rPr>
      </w:pPr>
      <w:r>
        <w:rPr>
          <w:b/>
          <w:color w:val="000000" w:themeColor="text1"/>
        </w:rPr>
        <w:t>A3 : préparation du projet pour les plans de mise en œuvre de l'Amendement de Kigali relatif aux HFC (KIP)</w:t>
      </w:r>
    </w:p>
    <w:p w14:paraId="630B126F" w14:textId="656FB921" w:rsidR="00DD43B5" w:rsidRDefault="00DD43B5" w:rsidP="00306515">
      <w:pPr>
        <w:rPr>
          <w:b/>
          <w:color w:val="000000" w:themeColor="text1"/>
        </w:rPr>
      </w:pPr>
      <w:r>
        <w:rPr>
          <w:b/>
          <w:color w:val="000000" w:themeColor="text1"/>
        </w:rPr>
        <w:t>Description du projet</w:t>
      </w:r>
    </w:p>
    <w:p w14:paraId="225FF4C8" w14:textId="77777777" w:rsidR="00306515" w:rsidRPr="004F4EB6" w:rsidRDefault="00306515" w:rsidP="00306515">
      <w:pPr>
        <w:rPr>
          <w:b/>
          <w:color w:val="000000" w:themeColor="text1"/>
        </w:rPr>
      </w:pPr>
    </w:p>
    <w:p w14:paraId="3ACF2496" w14:textId="261C34A8" w:rsidR="00DD43B5" w:rsidRDefault="00DD43B5" w:rsidP="009A20EF">
      <w:pPr>
        <w:pStyle w:val="Heading1"/>
      </w:pPr>
      <w:r>
        <w:rPr>
          <w:noProof/>
        </w:rPr>
        <w:t>L'</w:t>
      </w:r>
      <w:r>
        <w:t>ONUDI a soumis des demandes de préparation pour la phase I du KIP pour deux pays visés à l'article 5, dont un en tant qu'agence d'exécution principale avec le PNUE en tant qu'agence d'exécution coopérante, et un en tant qu'agence d'exécution coopérante avec le PNUE en tant qu'agence d'exécution principale, comme indiqué dans la section A3 du tableau 1.</w:t>
      </w:r>
    </w:p>
    <w:p w14:paraId="73A3814F" w14:textId="430A1172" w:rsidR="00B52BEF" w:rsidRPr="00B52BEF" w:rsidRDefault="00B52BEF" w:rsidP="00B52BEF">
      <w:pPr>
        <w:pStyle w:val="Heading1"/>
      </w:pPr>
      <w:r>
        <w:t>L'ONUDI, en tant qu'agence d’exécution principale pour le Pakistan, a fourni une description des activités nécessaires à la préparation de la phase I du KIP et des coûts correspondants pour chaque activité, en utilisant le format de demande de préparation de projet pour un KIP. Le PNUE, en tant qu'agence d'exécution coopérante pour le Pakistan, a demandé 45 000 $US, auxquels s'ajoutent 5 850 $US pour les coûts d'appui d'agence, dans le cadre des modifications apportées à son programme de travail pour 2025</w:t>
      </w:r>
      <w:r>
        <w:rPr>
          <w:rStyle w:val="FootnoteReference"/>
        </w:rPr>
        <w:footnoteReference w:id="7"/>
      </w:r>
      <w:r>
        <w:t xml:space="preserve">. </w:t>
      </w:r>
    </w:p>
    <w:p w14:paraId="24624D52" w14:textId="55E5B005" w:rsidR="00F02FD2" w:rsidRDefault="00F02FD2" w:rsidP="00F02FD2">
      <w:pPr>
        <w:pStyle w:val="Heading1"/>
      </w:pPr>
      <w:r>
        <w:t>Le PNUE, en tant qu'agence d'exécution principale pour la phase I du KIP pour Brunei Darussalam</w:t>
      </w:r>
      <w:r>
        <w:rPr>
          <w:snapToGrid w:val="0"/>
        </w:rPr>
        <w:t xml:space="preserve">, a demandé 135 000 $US, auxquels s'ajoutent 17 550 $US pour les coûts d'appui d'agence. </w:t>
      </w:r>
      <w:r>
        <w:t>De plus, il a fourni une description des activités requises pour la préparation du projet et les coûts correspondants de chaque activité dans les modifications apportées à son programme de travail pour 2025</w:t>
      </w:r>
      <w:r>
        <w:rPr>
          <w:rStyle w:val="FootnoteReference"/>
          <w:snapToGrid w:val="0"/>
        </w:rPr>
        <w:footnoteReference w:id="8"/>
      </w:r>
      <w:r>
        <w:rPr>
          <w:snapToGrid w:val="0"/>
        </w:rPr>
        <w:t xml:space="preserve"> ; </w:t>
      </w:r>
      <w:r>
        <w:t>les commentaires du secrétariat y sont également inclus.</w:t>
      </w:r>
    </w:p>
    <w:p w14:paraId="00AE5CBF" w14:textId="77777777" w:rsidR="00DD43B5" w:rsidRPr="004D3A89" w:rsidRDefault="00DD43B5" w:rsidP="00692D8F">
      <w:pPr>
        <w:pStyle w:val="Heading1"/>
        <w:keepNext/>
        <w:keepLines/>
        <w:widowControl w:val="0"/>
        <w:numPr>
          <w:ilvl w:val="0"/>
          <w:numId w:val="0"/>
        </w:numPr>
        <w:tabs>
          <w:tab w:val="left" w:pos="720"/>
        </w:tabs>
        <w:rPr>
          <w:b/>
          <w:color w:val="000000" w:themeColor="text1"/>
        </w:rPr>
      </w:pPr>
      <w:r>
        <w:rPr>
          <w:b/>
          <w:color w:val="000000" w:themeColor="text1"/>
        </w:rPr>
        <w:lastRenderedPageBreak/>
        <w:t>Commentaires du secrétariat</w:t>
      </w:r>
    </w:p>
    <w:p w14:paraId="3C28CCCD" w14:textId="7FB06F23" w:rsidR="00DD43B5" w:rsidRPr="00211153" w:rsidRDefault="00DD43B5" w:rsidP="00692D8F">
      <w:pPr>
        <w:pStyle w:val="Heading1"/>
        <w:keepNext/>
        <w:keepLines/>
        <w:widowControl w:val="0"/>
      </w:pPr>
      <w:r>
        <w:t xml:space="preserve">Lors de l'examen des demandes, le secrétariat a pris en considération les lignes directrices relatives à la préparation d'un KIP figurant dans la décision 87/50, les activités proposées pour la préparation du projet et leur relation avec les activités de facilitation et d'autres projets liés aux HFC dans le pays. </w:t>
      </w:r>
    </w:p>
    <w:p w14:paraId="04459DE8" w14:textId="01488A08" w:rsidR="00DD43B5" w:rsidRPr="00211153" w:rsidRDefault="00DD43B5" w:rsidP="009A20EF">
      <w:pPr>
        <w:pStyle w:val="Heading1"/>
      </w:pPr>
      <w:r>
        <w:t xml:space="preserve">La demande du Pakistan comprenait des données sur la consommation des HFC et des mélanges de HFC de 2021 à 2023, et les activités de préparation du projet comprenaient une enquête nationale et une collecte de données sur la consommation des HFC, une analyse sectorielle de l'utilisation des HFC et des solutions de remplacement, y compris dans les secteurs de la fabrication et des services ; un examen des initiatives, politiques et réglementations nationales pertinentes liées à la réduction des HFC ; une évaluation des besoins dans les secteurs de la réfrigération et de la climatisation et de l'entretien des systèmes de climatisation mobiles ; une évaluation des capacités de mise en œuvre ; une évaluation des capacités, des besoins et des alternatives exemptes de SAO et de HFC dans les secteurs manufacturiers, des activités liées au genre et l'élaboration d'une stratégie globale de réduction progressive des HFC. </w:t>
      </w:r>
    </w:p>
    <w:p w14:paraId="7DC78C84" w14:textId="2061DBEE" w:rsidR="00DD43B5" w:rsidRPr="00573997" w:rsidRDefault="00DD43B5" w:rsidP="009A20EF">
      <w:pPr>
        <w:pStyle w:val="Heading1"/>
      </w:pPr>
      <w:r>
        <w:t>Le secrétariat a noté que le pays avait ratifié l'Amendement de Kigali</w:t>
      </w:r>
      <w:r>
        <w:rPr>
          <w:rStyle w:val="FootnoteReference"/>
        </w:rPr>
        <w:footnoteReference w:id="9"/>
      </w:r>
      <w:r>
        <w:t xml:space="preserve"> ; que le Gouvernement avait fourni une lettre d'approbation à l'appui de la préparation du projet et que le financement demandé était conforme à la décision 87/50 c). L'ONUDI a indiqué que la préparation du projet pour la stratégie globale du KIP s'appuierait sur les activités mises en œuvre dans le cadre des activités de facilitation pour la réduction progressive des HFC, qui ont contribué à la ratification de l'Amendement de Kigali dans le pays. </w:t>
      </w:r>
    </w:p>
    <w:p w14:paraId="6B66AFD8" w14:textId="77777777" w:rsidR="00DD43B5" w:rsidRPr="00A018F9" w:rsidRDefault="00DD43B5" w:rsidP="009A20EF">
      <w:pPr>
        <w:pStyle w:val="Heading1"/>
        <w:keepNext/>
        <w:keepLines/>
        <w:widowControl w:val="0"/>
        <w:numPr>
          <w:ilvl w:val="0"/>
          <w:numId w:val="0"/>
        </w:numPr>
        <w:tabs>
          <w:tab w:val="left" w:pos="720"/>
        </w:tabs>
      </w:pPr>
      <w:r>
        <w:rPr>
          <w:b/>
          <w:color w:val="000000" w:themeColor="text1"/>
        </w:rPr>
        <w:t>Recommandation du secrétariat</w:t>
      </w:r>
    </w:p>
    <w:p w14:paraId="5D74D01A" w14:textId="3F1AE886" w:rsidR="00DD43B5" w:rsidRPr="00330034" w:rsidRDefault="00DD43B5" w:rsidP="009A20EF">
      <w:pPr>
        <w:pStyle w:val="Heading1"/>
      </w:pPr>
      <w:r>
        <w:t>Le secrétariat recommande l'approbation générale de la préparation du projet pour la phase I des plans de mise en œuvre de l'Amendement de Kigali relatif aux HFC pour Brunei Darussalam et le Pakistan, aux niveaux de financement indiqués dans la section A3 du tableau 1.</w:t>
      </w:r>
    </w:p>
    <w:p w14:paraId="65605F2B" w14:textId="77777777" w:rsidR="00DD43B5" w:rsidRPr="00692D8F" w:rsidRDefault="00DD43B5" w:rsidP="009A20EF">
      <w:pPr>
        <w:keepNext/>
        <w:spacing w:before="240" w:after="240"/>
        <w:rPr>
          <w:b/>
          <w:lang w:val="fr-FR"/>
        </w:rPr>
      </w:pPr>
      <w:r>
        <w:rPr>
          <w:b/>
          <w:noProof/>
        </w:rPr>
        <w:t>A4</w:t>
      </w:r>
      <w:r>
        <w:rPr>
          <w:b/>
        </w:rPr>
        <w:t> : préparation d'un inventaire national des banques de substances réglementées usagées ou indésirables et plan pour la collecte, le transport et l'élimination de ces substances</w:t>
      </w:r>
    </w:p>
    <w:p w14:paraId="3D2FD9C6" w14:textId="77777777" w:rsidR="00DD43B5" w:rsidRPr="00330034" w:rsidRDefault="00DD43B5" w:rsidP="009A20EF">
      <w:pPr>
        <w:keepNext/>
        <w:spacing w:after="240"/>
        <w:rPr>
          <w:b/>
        </w:rPr>
      </w:pPr>
      <w:r>
        <w:rPr>
          <w:b/>
        </w:rPr>
        <w:t>Description du projet</w:t>
      </w:r>
    </w:p>
    <w:p w14:paraId="6FC26302" w14:textId="3378F7C0" w:rsidR="00DD43B5" w:rsidRPr="00D266E1" w:rsidRDefault="00DD43B5" w:rsidP="007844FE">
      <w:pPr>
        <w:pStyle w:val="Heading1"/>
      </w:pPr>
      <w:r>
        <w:t>L'ONUDI a présenté des demandes pour l'établissement d'un inventaire national des banques de substances réglementées usagées ou indésirables et de plans pour 16 pays en tant qu'agence d'exécution désignée, et pour un pays en tant qu'agence d'exécution principale avec le PNUE comme agence coopérante, comme indiqué dans la section A4 du tableau 1. En tant qu'agence d'exécution coopérante pour la préparation du projet en Jordanie, le PNUE, a demandé 37 000 $US, auxquels s'ajoutent 4 810 $US pour les coûts d'appui d'agence, dans les modifications apportées à son programme de travail pour 2025</w:t>
      </w:r>
      <w:r>
        <w:rPr>
          <w:rStyle w:val="FootnoteReference"/>
          <w:snapToGrid w:val="0"/>
        </w:rPr>
        <w:footnoteReference w:id="10"/>
      </w:r>
      <w:r>
        <w:rPr>
          <w:noProof/>
        </w:rPr>
        <w:t>.</w:t>
      </w:r>
    </w:p>
    <w:p w14:paraId="0F5D3B04" w14:textId="77777777" w:rsidR="00DD43B5" w:rsidRPr="00D266E1" w:rsidRDefault="00DD43B5" w:rsidP="009A20EF">
      <w:pPr>
        <w:pStyle w:val="Heading1"/>
        <w:widowControl w:val="0"/>
        <w:numPr>
          <w:ilvl w:val="0"/>
          <w:numId w:val="0"/>
        </w:numPr>
        <w:tabs>
          <w:tab w:val="left" w:pos="720"/>
        </w:tabs>
        <w:rPr>
          <w:b/>
        </w:rPr>
      </w:pPr>
      <w:r>
        <w:rPr>
          <w:b/>
        </w:rPr>
        <w:t>Commentaires du secrétariat</w:t>
      </w:r>
    </w:p>
    <w:p w14:paraId="06ADC287" w14:textId="13F14065" w:rsidR="00DD43B5" w:rsidRPr="00C11793" w:rsidRDefault="00DD43B5" w:rsidP="009A20EF">
      <w:pPr>
        <w:pStyle w:val="Heading1"/>
        <w:widowControl w:val="0"/>
      </w:pPr>
      <w:r>
        <w:t>Lors de l'examen de ces demandes, le secrétariat a pris en compte les critères pour la préparation d'un inventaire national des banques de substances réglementées usagées ou indésirables et d'un plan, figurant dans la décision 91/66, ainsi que les activités proposées pour la préparation du projet, et leur lien avec les plans nationaux d'élimination/de réduction progressive (c'est-à-dire les PGEH ou les KIP) dans les pays. Le secrétariat a noté que chaque demande de financement est conforme à la décision 91/66.</w:t>
      </w:r>
    </w:p>
    <w:p w14:paraId="530C5FC0" w14:textId="3A1B4BBD" w:rsidR="00DD43B5" w:rsidRPr="00405F3E" w:rsidRDefault="00DD43B5" w:rsidP="009A20EF">
      <w:pPr>
        <w:pStyle w:val="Heading1"/>
      </w:pPr>
      <w:r>
        <w:t xml:space="preserve">L'ONUDI, en tant qu'agence d'exécution désignée/principale, a fourni une description des activités nécessaires à la préparation des inventaires nationaux des banques de substances réglementées usagées ou indésirables et des plans pour l'Algérie, l'Argentine, la Bosnie-Herzégovine, le Cabo Verde, les Comores, </w:t>
      </w:r>
      <w:r>
        <w:lastRenderedPageBreak/>
        <w:t>la Côte d'Ivoire, le Gabon, la Guinée, la Guinée équatoriale, la Jordanie, le Maroc, le Pakistan, les Philippines, la République centrafricaine, la République démocratique du Congo, Sao Tomé-et-Principe et la Tunisie, en utilisant les formulaires de soumission de propositions de projets appropriés.</w:t>
      </w:r>
    </w:p>
    <w:p w14:paraId="74016EB9" w14:textId="4324198D" w:rsidR="00293CFA" w:rsidRPr="005000C1" w:rsidRDefault="00293CFA" w:rsidP="00E22FE7">
      <w:pPr>
        <w:pStyle w:val="Heading1"/>
        <w:rPr>
          <w:noProof/>
        </w:rPr>
      </w:pPr>
      <w:r>
        <w:rPr>
          <w:noProof/>
        </w:rPr>
        <w:t>Les activités prévues dans les demandes de financement pour les 17 pays comprenaient l'identification des parties prenantes, des consultations et des ateliers ; une étude documentaire sur les données disponibles issues des enquêtes nationales sur la consommation de substances réglementées réalisées dans le cadre de la préparation des PGEH, des KIP, de l'enquête sur les alternatives aux SAO, des importateurs d'équipements et des activités de régénération et de recyclage ; la collecte et l'analyse de données afin de quantifier les stocks de SAO et de HFC, en tenant compte à la fois des équipements en service et de ceux stockés dans des banques ; la préparation des inventaires des banques de substances réglementées usagées et indésirables ; un examen des politiques et réglementations pertinentes liées à la récupération, au recyclage et à la régénération, ainsi qu'à la gestion des déchets de substances réglementées ; la rédaction de plans nationaux pour les pays respectifs, y compris l'élaboration de modèles commerciaux/financiers, l'analyse technique et économique des options pour le traitement et l'élimination finale des substances réglementées indésirables ; et des activités liées au genre. Dans deux pays, les activités comprenaient la mise à jour des informations sur la consommation des SAO/HFC pour le secteur de l'assemblage (Pakistan et Philippines) ; un pays a inclus l'évaluation de la capacité de destruction et des études de faisabilité pour évaluer les procédures de destruction dans les fours à ciment (Maroc) ; et un pays a inclus l'identification des laboratoires capables d'analyser la composition des SAO/HFC usagés ou indésirables, ainsi que la nécessité de moderniser ces laboratoires et les activités liées à la gestion de projets (Argentine).</w:t>
      </w:r>
    </w:p>
    <w:p w14:paraId="61C96917" w14:textId="087E6550" w:rsidR="00DD43B5" w:rsidRPr="005B04C6" w:rsidRDefault="00DD43B5" w:rsidP="009A20EF">
      <w:pPr>
        <w:pStyle w:val="Heading1"/>
        <w:keepNext/>
        <w:numPr>
          <w:ilvl w:val="0"/>
          <w:numId w:val="0"/>
        </w:numPr>
        <w:spacing w:after="120"/>
        <w:rPr>
          <w:b/>
        </w:rPr>
      </w:pPr>
      <w:r>
        <w:rPr>
          <w:b/>
        </w:rPr>
        <w:t>Recommandation du secrétariat</w:t>
      </w:r>
    </w:p>
    <w:p w14:paraId="06D1867A" w14:textId="6DEF9C7A" w:rsidR="00DD43B5" w:rsidRPr="005B04C6" w:rsidRDefault="00DD43B5" w:rsidP="009A20EF">
      <w:pPr>
        <w:pStyle w:val="Heading1"/>
        <w:spacing w:before="240"/>
      </w:pPr>
      <w:r>
        <w:t>Le secrétariat recommande l'approbation générale de la préparation d'inventaires nationaux des banques de substances réglementées usagées ou indésirables et des plans de collecte, de transport et d'élimination de ces substances pour l'Algérie, l'Argentine, la Bosnie-Herzégovine, le Cabo Verde, les Comores, la Côte d'Ivoire, le Gabon, la Guinée, la Guinée équatoriale, la Jordanie, le Maroc, le Pakistan, les Philippines, la République centrafricaine, la République démocratique du Congo, Sao Tomé-et-Principe, et la Tunisie aux niveaux de financement indiqués dans la section A4 du tableau 1.</w:t>
      </w:r>
    </w:p>
    <w:p w14:paraId="02F81C7C" w14:textId="03AD062C" w:rsidR="0097425F" w:rsidRDefault="00DD43B5" w:rsidP="0097425F">
      <w:pPr>
        <w:rPr>
          <w:b/>
          <w:bCs/>
          <w:color w:val="000000" w:themeColor="text1"/>
        </w:rPr>
      </w:pPr>
      <w:r>
        <w:rPr>
          <w:b/>
          <w:bCs/>
          <w:noProof/>
        </w:rPr>
        <w:t>A5</w:t>
      </w:r>
      <w:r>
        <w:rPr>
          <w:b/>
          <w:bCs/>
          <w:color w:val="000000" w:themeColor="text1"/>
        </w:rPr>
        <w:t> </w:t>
      </w:r>
      <w:r>
        <w:rPr>
          <w:b/>
          <w:bCs/>
        </w:rPr>
        <w:t xml:space="preserve">: </w:t>
      </w:r>
      <w:r>
        <w:rPr>
          <w:b/>
          <w:bCs/>
          <w:color w:val="000000" w:themeColor="text1"/>
        </w:rPr>
        <w:t>assistance technique pour la préparation d'un rapport de vérification sur la consommation de HFC</w:t>
      </w:r>
    </w:p>
    <w:p w14:paraId="03696564" w14:textId="77777777" w:rsidR="0097425F" w:rsidRDefault="0097425F" w:rsidP="0097425F">
      <w:pPr>
        <w:rPr>
          <w:b/>
          <w:bCs/>
          <w:color w:val="000000" w:themeColor="text1"/>
          <w:highlight w:val="yellow"/>
        </w:rPr>
      </w:pPr>
    </w:p>
    <w:p w14:paraId="7D636479" w14:textId="77777777" w:rsidR="0097425F" w:rsidRDefault="0097425F" w:rsidP="0097425F">
      <w:pPr>
        <w:keepNext/>
        <w:keepLines/>
        <w:spacing w:after="240"/>
        <w:rPr>
          <w:b/>
          <w:color w:val="000000" w:themeColor="text1"/>
        </w:rPr>
      </w:pPr>
      <w:r>
        <w:rPr>
          <w:b/>
          <w:color w:val="000000" w:themeColor="text1"/>
        </w:rPr>
        <w:t>Description du projet</w:t>
      </w:r>
    </w:p>
    <w:p w14:paraId="29970C6C" w14:textId="7B48288F" w:rsidR="009913BA" w:rsidRDefault="0035644A" w:rsidP="0097425F">
      <w:pPr>
        <w:pStyle w:val="Heading1"/>
      </w:pPr>
      <w:r>
        <w:t>Le Comité exécutif a prié les organismes bilatéraux et d'exécution concernés d'inclure, dans leurs documents de coopération bilatérale et les modifications apportées à leurs programmes de travail, respectivement, qui seront soumis à la 97</w:t>
      </w:r>
      <w:r>
        <w:rPr>
          <w:vertAlign w:val="superscript"/>
        </w:rPr>
        <w:t>e</w:t>
      </w:r>
      <w:r>
        <w:t> réunion, des demandes de financement pour les rapports de vérification de la phase I des KIP de huit pays à faible volume de consommation visés à l'article 5, afin de vérifier le respect de leurs accords KIP (décision 96/22 d))</w:t>
      </w:r>
      <w:r>
        <w:rPr>
          <w:rStyle w:val="FootnoteReference"/>
        </w:rPr>
        <w:footnoteReference w:id="11"/>
      </w:r>
      <w:r>
        <w:t>. Conformément à cette décision, l'ONUDI, en tant qu'agence d'exécution principale, sollicite un financement pour la vérification de la phase I du KIP pour l'Albanie, le Congo et la Macédoine du Nord</w:t>
      </w:r>
      <w:r>
        <w:rPr>
          <w:rStyle w:val="FootnoteReference"/>
        </w:rPr>
        <w:footnoteReference w:id="12"/>
      </w:r>
      <w:r>
        <w:t>, comme indiqué dans la section du tableau 1.</w:t>
      </w:r>
    </w:p>
    <w:p w14:paraId="05F205B2" w14:textId="77777777" w:rsidR="0097425F" w:rsidRDefault="0097425F" w:rsidP="0097425F">
      <w:pPr>
        <w:keepNext/>
        <w:keepLines/>
        <w:spacing w:after="240"/>
        <w:rPr>
          <w:b/>
          <w:color w:val="000000" w:themeColor="text1"/>
        </w:rPr>
      </w:pPr>
      <w:r>
        <w:rPr>
          <w:b/>
          <w:color w:val="000000" w:themeColor="text1"/>
        </w:rPr>
        <w:lastRenderedPageBreak/>
        <w:t>Commentaires du secrétariat</w:t>
      </w:r>
    </w:p>
    <w:p w14:paraId="30D1448C" w14:textId="2FBDA7A1" w:rsidR="0097425F" w:rsidRDefault="0097425F" w:rsidP="0097425F">
      <w:pPr>
        <w:pStyle w:val="Heading1"/>
      </w:pPr>
      <w:r>
        <w:t>Le secrétariat a noté que les demandes de financement étaient conformes aux directives de financement pour les vérifications prévues dans la décision 96/22. Il a également noté que l'Albanie figurait aussi sur la liste des pays devant faire l'objet d'une vérification de leur consommation de HCFC, le rapport devant être soumis avec la demande de tranche suivante de son PGEH en 2026, et que, conformément à la décision 96/22 b)</w:t>
      </w:r>
      <w:r>
        <w:rPr>
          <w:rStyle w:val="FootnoteReference"/>
        </w:rPr>
        <w:footnoteReference w:id="13"/>
      </w:r>
      <w:r>
        <w:t xml:space="preserve">, un montant supplémentaire de 15 000 $US avait été demandé. Le secrétariat a en outre noté que les rapports de vérification doivent être soumis au moins dix semaines avant la réunion du Comité exécutif au cours de laquelle les prochaines tranches de financement pour les KIP seront examinées. </w:t>
      </w:r>
    </w:p>
    <w:p w14:paraId="673F8241" w14:textId="77777777" w:rsidR="0097425F" w:rsidRDefault="0097425F" w:rsidP="0097425F">
      <w:pPr>
        <w:pStyle w:val="Heading1"/>
        <w:numPr>
          <w:ilvl w:val="0"/>
          <w:numId w:val="0"/>
        </w:numPr>
      </w:pPr>
      <w:r>
        <w:rPr>
          <w:b/>
          <w:bCs/>
        </w:rPr>
        <w:t>Recommandation du secrétariat</w:t>
      </w:r>
    </w:p>
    <w:p w14:paraId="0A74D7D3" w14:textId="20D329F0" w:rsidR="0097425F" w:rsidRPr="007852C3" w:rsidRDefault="0097425F" w:rsidP="00A76917">
      <w:pPr>
        <w:pStyle w:val="Heading1"/>
      </w:pPr>
      <w:r>
        <w:t>Le secrétariat recommande l'approbation générale de l'assistance technique destinée à la préparation des rapports de vérification sur la consommation de HFC pour la phase I des plans de mise en œuvre de l'Amendement de Kigali relatif aux HFC (KIP) pour l'Albanie, le Congo et la Macédoine du Nord, aux niveaux de financement indiqués dans la section A5 du tableau 1, étant entendu que les rapports de vérification doivent être soumis au moins dix semaines avant la réunion du Comité exécutif au cours de laquelle les prochaines tranches de financement pour les KIP seront demandées.</w:t>
      </w:r>
    </w:p>
    <w:p w14:paraId="77652867" w14:textId="1EA1B6D9" w:rsidR="00A05379" w:rsidRPr="00E740AD" w:rsidRDefault="00A05379" w:rsidP="006A71EB">
      <w:pPr>
        <w:keepNext/>
        <w:rPr>
          <w:b/>
          <w:noProof/>
          <w:color w:val="000000" w:themeColor="text1"/>
        </w:rPr>
      </w:pPr>
      <w:r>
        <w:rPr>
          <w:b/>
          <w:noProof/>
          <w:color w:val="000000" w:themeColor="text1"/>
        </w:rPr>
        <w:t>A6 : préparation d'un projet pilote visant à maintenir et/ou à améliorer le rendement énergétique des technologies et équipements de remplacement dans le cadre de la réduction des HFC (décision 91/65)</w:t>
      </w:r>
    </w:p>
    <w:p w14:paraId="40E21ED4" w14:textId="77777777" w:rsidR="00A05379" w:rsidRDefault="00A05379" w:rsidP="006A71EB">
      <w:pPr>
        <w:keepNext/>
        <w:rPr>
          <w:b/>
          <w:noProof/>
          <w:color w:val="000000" w:themeColor="text1"/>
          <w:sz w:val="20"/>
          <w:szCs w:val="20"/>
        </w:rPr>
      </w:pPr>
    </w:p>
    <w:p w14:paraId="1167C571" w14:textId="77777777" w:rsidR="00134CF4" w:rsidRDefault="00134CF4" w:rsidP="00134CF4">
      <w:pPr>
        <w:keepNext/>
        <w:keepLines/>
        <w:spacing w:after="240"/>
        <w:rPr>
          <w:b/>
          <w:color w:val="000000" w:themeColor="text1"/>
        </w:rPr>
      </w:pPr>
      <w:r>
        <w:rPr>
          <w:b/>
          <w:color w:val="000000" w:themeColor="text1"/>
        </w:rPr>
        <w:t>Description du projet</w:t>
      </w:r>
    </w:p>
    <w:p w14:paraId="27C2143D" w14:textId="7A437027" w:rsidR="00793F3F" w:rsidRDefault="00134CF4" w:rsidP="00B10285">
      <w:pPr>
        <w:pStyle w:val="Heading1"/>
      </w:pPr>
      <w:r>
        <w:t>L'ONUDI a présenté une demande de préparation de projet visant à améliorer le rendement énergétique dans le secteur de la réfrigération dans un pays visé à l'article 5, en tant qu'agence d'exécution désignée, comme indiqué dans la section A6 du tableau 1. Cette demande a été présentée conformément à la décision 91/65.</w:t>
      </w:r>
    </w:p>
    <w:p w14:paraId="3D37EF86" w14:textId="3CF89411" w:rsidR="00A536D8" w:rsidRDefault="00B67E93" w:rsidP="00904F35">
      <w:pPr>
        <w:pStyle w:val="Heading1"/>
        <w:rPr>
          <w:color w:val="000000" w:themeColor="text1"/>
        </w:rPr>
      </w:pPr>
      <w:r>
        <w:t>La demande concerne la préparation d'un projet dans le secteur de la réfrigération. Le projet comprendra l'extension des normes minimales de performance énergétique (MEPS) actuelles au secteur de la réfrigération, l'évaluation de la démonstration technologique et l'évaluation des modalités de financement pour la reproductibilité de la démonstration technologique au Chili. Les activités de préparation comprennent l'analyse réglementaire et politique, l'évaluation du secteur et la conception de projets pilotes, l'identification des modalités de financement, l'engagement des parties prenantes et l'élaboration de propositions.</w:t>
      </w:r>
    </w:p>
    <w:p w14:paraId="5384D060" w14:textId="323A6D59" w:rsidR="00A05379" w:rsidRDefault="00A05379" w:rsidP="00A536D8">
      <w:pPr>
        <w:pStyle w:val="Heading1"/>
        <w:numPr>
          <w:ilvl w:val="0"/>
          <w:numId w:val="0"/>
        </w:numPr>
        <w:rPr>
          <w:b/>
          <w:color w:val="000000" w:themeColor="text1"/>
        </w:rPr>
      </w:pPr>
      <w:r>
        <w:rPr>
          <w:b/>
          <w:color w:val="000000" w:themeColor="text1"/>
        </w:rPr>
        <w:t>Commentaires du secrétariat</w:t>
      </w:r>
    </w:p>
    <w:p w14:paraId="158F4AA2" w14:textId="7F07FA93" w:rsidR="0096687A" w:rsidRPr="002B7FAF" w:rsidRDefault="0096687A" w:rsidP="000E7E4D">
      <w:pPr>
        <w:pStyle w:val="Heading1"/>
      </w:pPr>
      <w:r>
        <w:t>Le secrétariat a examiné la proposition de projet conformément aux critères énoncés dans les décisions 91/65 et 89/6.</w:t>
      </w:r>
    </w:p>
    <w:p w14:paraId="7AD0AFB5" w14:textId="11244CF9" w:rsidR="00B815DC" w:rsidRPr="002B7FAF" w:rsidRDefault="00296308" w:rsidP="00296308">
      <w:pPr>
        <w:pStyle w:val="Heading1"/>
      </w:pPr>
      <w:r>
        <w:t>La phase I du KIP pour le Chili (approuvée à la 93</w:t>
      </w:r>
      <w:r>
        <w:rPr>
          <w:vertAlign w:val="superscript"/>
        </w:rPr>
        <w:t>e</w:t>
      </w:r>
      <w:r>
        <w:t> réunion) s'est engagée à réduire la consommation des HFC de dix pour cent d'ici à 2029. Un projet pilote visant à améliorer le rendement énergétique des technologies de remplacement a été approuvé pour le Chili à la 96</w:t>
      </w:r>
      <w:r>
        <w:rPr>
          <w:vertAlign w:val="superscript"/>
        </w:rPr>
        <w:t>e</w:t>
      </w:r>
      <w:r>
        <w:t> réunion (en vertu de la décision 91/65) afin de démontrer les performances des pompes à chaleur intégrées à base de CO</w:t>
      </w:r>
      <w:r>
        <w:rPr>
          <w:vertAlign w:val="subscript"/>
        </w:rPr>
        <w:t>₂</w:t>
      </w:r>
      <w:r>
        <w:t xml:space="preserve"> dans le secteur laitier. L'ONUDI a indiqué que, si le projet approuvé à la 96</w:t>
      </w:r>
      <w:r>
        <w:rPr>
          <w:vertAlign w:val="superscript"/>
        </w:rPr>
        <w:t>e</w:t>
      </w:r>
      <w:r>
        <w:t xml:space="preserve"> réunion était une démonstration spécifique à une technologie, la préparation du présent projet vise à concevoir un projet qui consolide ces démonstrations dans une stratégie sectorielle structurée, combinant des instruments réglementaires, des </w:t>
      </w:r>
      <w:r>
        <w:lastRenderedPageBreak/>
        <w:t xml:space="preserve">modèles pilotes diversifiés (chaîne du froid de distribution/agricole/publique) et des mécanismes de financement sur mesure afin de permettre une reproduction à grande échelle et une transformation du marché au Chili. </w:t>
      </w:r>
    </w:p>
    <w:p w14:paraId="525E16E9" w14:textId="642B9CC2" w:rsidR="00B815DC" w:rsidRPr="004F0646" w:rsidRDefault="003D5612" w:rsidP="00F56ED3">
      <w:pPr>
        <w:pStyle w:val="Heading1"/>
      </w:pPr>
      <w:r>
        <w:t>En ce qui concerne la situation actuelle des MEPS dans le pays, l'ONUDI a indiqué que le Chili dispose d'un cadre réglementaire établi en matière de rendement énergétique en vertu de la loi n° 21.305 (2021) sur le rendement énergétique, qui habilite le Ministère de l'énergie à définir et à mettre à jour les MEPS et à publier un plan national de rendement énergétique tous les cinq ans. La Division du rendement énergétique du Ministère de l'énergie est chargée de la mise en œuvre de ces normes. Actuellement, des MEPS obligatoires sont en vigueur pour les réfrigérateurs et congélateurs domestiques, ainsi que pour les climatiseurs sans conduit d'une puissance maximale de 12 kW. En outre, des projets de normes MEPS pour les vitrines réfrigérées commerciales ont été élaborés et sont actuellement examinés par les autorités gouvernementales. Il n'existe pas de MEPS obligatoires pour les systèmes de réfrigération centralisés ou industriels, compte tenu de la diversité de ces installations. Par conséquent, le projet propose de définir la voie juridique et la feuille de route pour l'adoption d'un étiquetage et de MEPS pour les vitrines réfrigérées, ainsi que l'élaboration de lignes directrices basées sur les meilleures pratiques pour les chambres froides.</w:t>
      </w:r>
    </w:p>
    <w:p w14:paraId="4BBCCD31" w14:textId="6E0A72E3" w:rsidR="001F48B1" w:rsidRDefault="00A20CD3" w:rsidP="00296308">
      <w:pPr>
        <w:pStyle w:val="Heading1"/>
      </w:pPr>
      <w:r>
        <w:t xml:space="preserve">Des études de faisabilité seront menées pour certains sous-secteurs au Chili. Elles combineront des évaluations au niveau sectoriel et la collecte de données spécifiques à chaque site afin d'identifier quatre à cinq sites pilotes présentant le plus fort potentiel en matière d'amélioration du rendement énergétique et de réduction des HFC. L'objectif est de garantir que les projets pilotes sélectionnés offrent le meilleur rapport coût-efficacité, la meilleure pertinence commerciale et la meilleure évolutivité dans le contexte chilien. L'étude établira également un lien entre la faisabilité technique et la viabilité financière grâce à l'analyse des économies d'énergie et de réfrigérant attendues, du retour sur investissement, de la sécurité et de la durabilité. </w:t>
      </w:r>
    </w:p>
    <w:p w14:paraId="57FD2C19" w14:textId="3FE65EB0" w:rsidR="001F0E2A" w:rsidRDefault="008621E6" w:rsidP="008621E6">
      <w:pPr>
        <w:pStyle w:val="Heading1"/>
      </w:pPr>
      <w:r>
        <w:t>En ce qui concerne l'évaluation des modalités de financement, l'ONUDI a déclaré que, si quelques grandes entreprises ont commencé à passer aux technologies au CO</w:t>
      </w:r>
      <w:r>
        <w:rPr>
          <w:vertAlign w:val="subscript"/>
        </w:rPr>
        <w:t>₂</w:t>
      </w:r>
      <w:r>
        <w:t xml:space="preserve"> ou à l'ammoniac, ces solutions de remplacement restent limitées en raison de leurs coûts d'investissement élevés, des considérations de sécurité et des capacités techniques restreintes. Le marché chilien de la réfrigération est fragmenté, et de nombreuses petites et moyennes entreprises (PME) sont confrontées à des défis financiers et techniques pour adopter des technologies à faible potentiel de réchauffement de la planète (PRP), malgré leur rentabilité. L'absence de modalités de financement adaptées au secteur des dispositifs de réfrigération et de climatisation, où les performances du système dépendent à la fois des équipements et des pratiques opérationnelles, constitue un obstacle majeur. Les institutions financières nationales ne répondent pas de manière adéquate aux besoins spécifiques du secteur. Ce projet tenterait de combler </w:t>
      </w:r>
      <w:bookmarkStart w:id="1" w:name="_Hlk213792537"/>
      <w:r>
        <w:t>cette lacune.</w:t>
      </w:r>
      <w:bookmarkEnd w:id="1"/>
    </w:p>
    <w:p w14:paraId="61CAE48D" w14:textId="7D6E4A69" w:rsidR="00C1688B" w:rsidRPr="00C1688B" w:rsidRDefault="00220FC6" w:rsidP="00561675">
      <w:pPr>
        <w:pStyle w:val="Heading1"/>
      </w:pPr>
      <w:bookmarkStart w:id="2" w:name="_Hlk213792616"/>
      <w:r>
        <w:t>L'objectif général du projet est donc de jeter les bases nécessaires (techniques, réglementaires et financières) d'une initiative évolutive et axée sur les résultats pour le Chili, qui pourrait être appliquée dans d'autres pays. Les résultats spécifiques attendus de ce projet préparatoire comprennent un rapport sur l'état de préparation réglementaire et institutionnelle, incluant une feuille de route pour l'adoption et l'application des MEPS et des lignes directrices pour le secteur de la réfrigération commerciale et industrielle à grande échelle ; une évaluation sectorielle et quatre à cinq études de faisabilité quantifiant les économies d'énergie et de réfrigérant, les besoins d'investissement et le retour sur investissement dans des applications représentatives du commerce de détail, de l'agro-industrie et de l'industrie ; une conception de modalités de financement adaptées au marché chilien et aux instruments nationaux ; et un projet de document de projet complet, avec les éléments chiffrés, les modalités de mise en œuvre et les indicateurs de performance, à soumettre lors de la première réunion de 2027.</w:t>
      </w:r>
    </w:p>
    <w:bookmarkEnd w:id="2"/>
    <w:p w14:paraId="06F71497" w14:textId="77777777" w:rsidR="00A05379" w:rsidRDefault="00A05379" w:rsidP="00692D8F">
      <w:pPr>
        <w:pStyle w:val="Heading1"/>
        <w:keepNext/>
        <w:keepLines/>
        <w:widowControl w:val="0"/>
        <w:numPr>
          <w:ilvl w:val="0"/>
          <w:numId w:val="0"/>
        </w:numPr>
      </w:pPr>
      <w:r>
        <w:rPr>
          <w:b/>
          <w:bCs/>
        </w:rPr>
        <w:lastRenderedPageBreak/>
        <w:t>Recommandation du secrétariat</w:t>
      </w:r>
    </w:p>
    <w:p w14:paraId="7D74E3B8" w14:textId="779B9C21" w:rsidR="00A05379" w:rsidRDefault="00A05379" w:rsidP="00692D8F">
      <w:pPr>
        <w:pStyle w:val="Heading1"/>
        <w:keepNext/>
        <w:keepLines/>
        <w:widowControl w:val="0"/>
      </w:pPr>
      <w:r>
        <w:t>Le secrétariat recommande l'approbation générale de la préparation d'un projet visant à améliorer le rendement énergétique des technologies et équipements de remplacement dans le cadre de la réduction progressive des HFC au Chili, au niveau de financement indiqué dans la section A6 du tableau 1.</w:t>
      </w:r>
    </w:p>
    <w:p w14:paraId="567682FD" w14:textId="77777777" w:rsidR="00A05379" w:rsidRDefault="00A05379" w:rsidP="00646DAE">
      <w:pPr>
        <w:rPr>
          <w:b/>
          <w:noProof/>
          <w:color w:val="000000" w:themeColor="text1"/>
          <w:sz w:val="20"/>
          <w:szCs w:val="20"/>
        </w:rPr>
      </w:pPr>
    </w:p>
    <w:p w14:paraId="1543D015" w14:textId="3F0E662E" w:rsidR="00DD43B5" w:rsidRPr="00DB3511" w:rsidRDefault="00DB3511" w:rsidP="00F72B77">
      <w:pPr>
        <w:rPr>
          <w:b/>
          <w:bCs/>
          <w:color w:val="000000" w:themeColor="text1"/>
        </w:rPr>
      </w:pPr>
      <w:r>
        <w:rPr>
          <w:b/>
          <w:bCs/>
          <w:color w:val="000000" w:themeColor="text1"/>
        </w:rPr>
        <w:t>A7 : préparation d'un projet pilote visant à améliorer le rendement énergétique dans la fabrication des composants et des pompes à chaleur dans le cadre de la réduction des HFC (décision 95/87)</w:t>
      </w:r>
    </w:p>
    <w:p w14:paraId="690250C8" w14:textId="77777777" w:rsidR="00134CF4" w:rsidRDefault="00134CF4" w:rsidP="00F72B77">
      <w:pPr>
        <w:rPr>
          <w:b/>
          <w:bCs/>
          <w:color w:val="000000" w:themeColor="text1"/>
          <w:highlight w:val="yellow"/>
        </w:rPr>
      </w:pPr>
    </w:p>
    <w:p w14:paraId="00432E67" w14:textId="77777777" w:rsidR="00134CF4" w:rsidRDefault="00134CF4" w:rsidP="00134CF4">
      <w:pPr>
        <w:keepNext/>
        <w:keepLines/>
        <w:spacing w:after="240"/>
        <w:rPr>
          <w:b/>
          <w:color w:val="000000" w:themeColor="text1"/>
        </w:rPr>
      </w:pPr>
      <w:r>
        <w:rPr>
          <w:b/>
          <w:color w:val="000000" w:themeColor="text1"/>
        </w:rPr>
        <w:t>Description du projet</w:t>
      </w:r>
    </w:p>
    <w:p w14:paraId="2C57D227" w14:textId="7CF4E747" w:rsidR="00134CF4" w:rsidRDefault="00134CF4" w:rsidP="00134CF4">
      <w:pPr>
        <w:pStyle w:val="Heading1"/>
      </w:pPr>
      <w:r>
        <w:t>L'ONUDI a présenté une demande de préparation de projet visant à améliorer le rendement énergétique dans la fabrication d'échangeurs de chaleur dans le contexte de la réduction des HFC dans un pays relevant de l'article 5, comme indiqué dans la section A7 du tableau 1.</w:t>
      </w:r>
    </w:p>
    <w:p w14:paraId="56E93256" w14:textId="39744096" w:rsidR="002B3F7E" w:rsidRDefault="002B3F7E" w:rsidP="002B3F7E">
      <w:pPr>
        <w:pStyle w:val="Heading1"/>
      </w:pPr>
      <w:r>
        <w:t>L'objectif de la préparation du projet est de développer un projet visant à aider trois entreprises de fabrication d'échangeurs de chaleur à améliorer le rendement énergétique de leurs composants. Ces entreprises ont été identifiées lors de la préparation du KIP pour l'Afrique du Sud soumis à la présente réunion.</w:t>
      </w:r>
    </w:p>
    <w:p w14:paraId="201E275B" w14:textId="5E91CB51" w:rsidR="00260DC1" w:rsidRDefault="00284E1B" w:rsidP="001A52FB">
      <w:pPr>
        <w:pStyle w:val="Heading1"/>
      </w:pPr>
      <w:r>
        <w:t xml:space="preserve">Les activités proposées pour la préparation du projet comprennent la collecte de données et une analyse sur les entreprises liées à la fabrication de composants, l'élaboration de paramètres visant à améliorer le rendement énergétique des composants et la formulation d'un plan d'action, en consultation avec les parties prenantes concernées. </w:t>
      </w:r>
    </w:p>
    <w:p w14:paraId="21E6A1F7" w14:textId="1B9F9B9E" w:rsidR="001A52FB" w:rsidRPr="001A52FB" w:rsidRDefault="00F131AA" w:rsidP="00D31907">
      <w:pPr>
        <w:pStyle w:val="Heading1"/>
      </w:pPr>
      <w:r>
        <w:t>L'Afrique du Sud a adopté les normes régionales MEPS de la Communauté de développement de l'Afrique australe (SADC) pour les climatiseurs (SADC HT 110:2023) et les réfrigérateurs (</w:t>
      </w:r>
      <w:r w:rsidRPr="00692D8F">
        <w:t>SADC</w:t>
      </w:r>
      <w:r w:rsidR="00692D8F">
        <w:t> </w:t>
      </w:r>
      <w:r w:rsidRPr="00692D8F">
        <w:t>HT111</w:t>
      </w:r>
      <w:r>
        <w:t>:2023).</w:t>
      </w:r>
    </w:p>
    <w:p w14:paraId="4025E681" w14:textId="77777777" w:rsidR="00134CF4" w:rsidRDefault="00134CF4" w:rsidP="00134CF4">
      <w:pPr>
        <w:keepNext/>
        <w:keepLines/>
        <w:spacing w:after="240"/>
        <w:rPr>
          <w:b/>
          <w:color w:val="000000" w:themeColor="text1"/>
        </w:rPr>
      </w:pPr>
      <w:r>
        <w:rPr>
          <w:b/>
          <w:color w:val="000000" w:themeColor="text1"/>
        </w:rPr>
        <w:t>Commentaires du secrétariat</w:t>
      </w:r>
    </w:p>
    <w:p w14:paraId="7D6DD969" w14:textId="30D1B4FD" w:rsidR="00F131AA" w:rsidRDefault="00134CF4" w:rsidP="00134CF4">
      <w:pPr>
        <w:pStyle w:val="Heading1"/>
      </w:pPr>
      <w:r>
        <w:t xml:space="preserve">Le secrétariat a examiné la demande de financement préparatoire et note que le projet à préparer est conforme aux critères énoncés dans la décision 95/87 b) ii). </w:t>
      </w:r>
    </w:p>
    <w:p w14:paraId="4C31E3AF" w14:textId="77777777" w:rsidR="009A4CA0" w:rsidRDefault="009A4CA0" w:rsidP="009A4CA0">
      <w:pPr>
        <w:pStyle w:val="Heading1"/>
      </w:pPr>
      <w:r>
        <w:t>Il a été noté que le projet préparatoire permettrait de collecter et d'analyser les données de trois entreprises et d'élaborer un projet qui inclurait des paramètres de performance et des conditions</w:t>
      </w:r>
      <w:r>
        <w:rPr>
          <w:rStyle w:val="FootnoteReference"/>
        </w:rPr>
        <w:footnoteReference w:id="14"/>
      </w:r>
      <w:r>
        <w:t xml:space="preserve"> conformes à la décision 95/87 b) ii).</w:t>
      </w:r>
    </w:p>
    <w:p w14:paraId="66872867" w14:textId="6FF35EC6" w:rsidR="00B84D5A" w:rsidRPr="00946820" w:rsidRDefault="00C348E1" w:rsidP="00B84D5A">
      <w:pPr>
        <w:pStyle w:val="Heading1"/>
      </w:pPr>
      <w:r>
        <w:t>L'ONUDI a présenté une demande initiale de 50 000 $US pour le financement préparatoire de ce projet, qui comprenait des activités liées à la création d'un laboratoire d'essais sur le rendement énergétique. Toutefois, après discussion entre le secrétariat et l'ONUDI, et conformément à la décision 95/87, cette demande a été révisée à 30 000 $US.</w:t>
      </w:r>
    </w:p>
    <w:p w14:paraId="30AB9AF3" w14:textId="1986491B" w:rsidR="00344836" w:rsidRDefault="00344836" w:rsidP="00344836">
      <w:pPr>
        <w:pStyle w:val="Heading1"/>
      </w:pPr>
      <w:r>
        <w:t>Comme l'indique la proposition de KIP soumise, les trois entreprises de fabrication d'échangeurs de chaleur</w:t>
      </w:r>
      <w:r>
        <w:rPr>
          <w:rStyle w:val="FootnoteReference"/>
        </w:rPr>
        <w:footnoteReference w:id="15"/>
      </w:r>
      <w:r>
        <w:t xml:space="preserve"> ont été créées avant la date limite et sont détenues par des intérêts locaux. Le nombre total d'unités fabriquées par les trois entreprises en 2024 s'élevait à 50 752 unités. Il a été noté que deux des trois entreprises fabriquent également des équipements de réfrigération et de climatisation et qu'il est proposé de les convertir des HFC à des technologies de remplacement dans le cadre de la phase II du KIP.</w:t>
      </w:r>
    </w:p>
    <w:p w14:paraId="13B43875" w14:textId="77777777" w:rsidR="00134CF4" w:rsidRDefault="00134CF4" w:rsidP="00134CF4">
      <w:pPr>
        <w:pStyle w:val="Heading1"/>
        <w:numPr>
          <w:ilvl w:val="0"/>
          <w:numId w:val="0"/>
        </w:numPr>
      </w:pPr>
      <w:r>
        <w:rPr>
          <w:b/>
          <w:bCs/>
        </w:rPr>
        <w:lastRenderedPageBreak/>
        <w:t>Recommandation du secrétariat</w:t>
      </w:r>
    </w:p>
    <w:p w14:paraId="78C5D43F" w14:textId="368D9B9A" w:rsidR="00694F58" w:rsidRDefault="00134CF4" w:rsidP="003C0808">
      <w:pPr>
        <w:pStyle w:val="Heading1"/>
      </w:pPr>
      <w:r>
        <w:t>Le secrétariat recommande l'approbation générale de la préparation d'un projet visant à améliorer le rendement énergétique dans la fabrication d'échangeurs de chaleur dans le cadre de la réduction des HFC en Afrique du Sud, au niveau de financement indiqué dans la section A7 du tableau 1.</w:t>
      </w:r>
    </w:p>
    <w:p w14:paraId="24B81124" w14:textId="77777777" w:rsidR="005F7169" w:rsidRDefault="005F7169" w:rsidP="005F7169"/>
    <w:p w14:paraId="67B04560" w14:textId="5A585E09" w:rsidR="005F7169" w:rsidRPr="005F7169" w:rsidRDefault="005F7169" w:rsidP="005F7169">
      <w:pPr>
        <w:sectPr w:rsidR="005F7169" w:rsidRPr="005F7169" w:rsidSect="00DD43B5">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sectPr>
      </w:pPr>
    </w:p>
    <w:p w14:paraId="06813E70" w14:textId="0A467116" w:rsidR="00694F58" w:rsidRPr="00692D8F" w:rsidRDefault="00694F58" w:rsidP="00694F58">
      <w:pPr>
        <w:widowControl w:val="0"/>
        <w:spacing w:after="120"/>
        <w:jc w:val="center"/>
        <w:outlineLvl w:val="0"/>
        <w:rPr>
          <w:b/>
          <w:caps/>
          <w:lang w:val="en-US"/>
        </w:rPr>
      </w:pPr>
      <w:r w:rsidRPr="00692D8F">
        <w:rPr>
          <w:b/>
          <w:lang w:val="en-US"/>
        </w:rPr>
        <w:lastRenderedPageBreak/>
        <w:t>Annex</w:t>
      </w:r>
      <w:r w:rsidR="001600FD">
        <w:rPr>
          <w:b/>
          <w:lang w:val="en-US"/>
        </w:rPr>
        <w:t>e</w:t>
      </w:r>
      <w:r w:rsidRPr="00692D8F">
        <w:rPr>
          <w:b/>
          <w:caps/>
          <w:lang w:val="en-US"/>
        </w:rPr>
        <w:t xml:space="preserve"> I</w:t>
      </w:r>
    </w:p>
    <w:p w14:paraId="27451532" w14:textId="77777777" w:rsidR="00694F58" w:rsidRPr="00692D8F" w:rsidRDefault="00694F58" w:rsidP="00694F58">
      <w:pPr>
        <w:widowControl w:val="0"/>
        <w:jc w:val="center"/>
        <w:outlineLvl w:val="0"/>
        <w:rPr>
          <w:b/>
          <w:caps/>
          <w:lang w:val="en-US"/>
        </w:rPr>
      </w:pPr>
      <w:r w:rsidRPr="00692D8F">
        <w:rPr>
          <w:b/>
          <w:caps/>
          <w:lang w:val="en-US"/>
        </w:rPr>
        <w:t>institutional strengthening project proposal</w:t>
      </w:r>
      <w:r w:rsidRPr="00A37DF1">
        <w:rPr>
          <w:b/>
          <w:caps/>
          <w:vertAlign w:val="superscript"/>
        </w:rPr>
        <w:footnoteReference w:id="16"/>
      </w:r>
    </w:p>
    <w:p w14:paraId="204AF615" w14:textId="77777777" w:rsidR="00694F58" w:rsidRPr="00692D8F" w:rsidRDefault="00694F58" w:rsidP="00694F58">
      <w:pPr>
        <w:widowControl w:val="0"/>
        <w:jc w:val="center"/>
        <w:outlineLvl w:val="0"/>
        <w:rPr>
          <w:b/>
          <w:caps/>
          <w:lang w:val="en-US"/>
        </w:rPr>
      </w:pPr>
    </w:p>
    <w:p w14:paraId="76CF5213" w14:textId="77777777" w:rsidR="00694F58" w:rsidRPr="00692D8F" w:rsidRDefault="00694F58" w:rsidP="00694F58">
      <w:pPr>
        <w:spacing w:after="120"/>
        <w:rPr>
          <w:b/>
          <w:bCs/>
          <w:lang w:val="en-US"/>
        </w:rPr>
      </w:pPr>
      <w:r w:rsidRPr="00692D8F">
        <w:rPr>
          <w:b/>
          <w:bCs/>
          <w:lang w:val="en-US"/>
        </w:rPr>
        <w:t>Bosnia and Herzegovina: Renewal of institutional strengthening</w:t>
      </w:r>
    </w:p>
    <w:tbl>
      <w:tblPr>
        <w:tblStyle w:val="TableGrid10"/>
        <w:tblW w:w="5000" w:type="pct"/>
        <w:tblLook w:val="01E0" w:firstRow="1" w:lastRow="1" w:firstColumn="1" w:lastColumn="1" w:noHBand="0" w:noVBand="0"/>
      </w:tblPr>
      <w:tblGrid>
        <w:gridCol w:w="6480"/>
        <w:gridCol w:w="1296"/>
        <w:gridCol w:w="1574"/>
      </w:tblGrid>
      <w:tr w:rsidR="00694F58" w:rsidRPr="000537D5" w14:paraId="5DDDEFDD" w14:textId="77777777" w:rsidTr="0050095E">
        <w:trPr>
          <w:trHeight w:val="278"/>
          <w:tblHeader/>
        </w:trPr>
        <w:tc>
          <w:tcPr>
            <w:tcW w:w="4158" w:type="pct"/>
            <w:gridSpan w:val="2"/>
            <w:tcBorders>
              <w:top w:val="single" w:sz="4" w:space="0" w:color="auto"/>
              <w:left w:val="single" w:sz="4" w:space="0" w:color="auto"/>
              <w:bottom w:val="single" w:sz="4" w:space="0" w:color="auto"/>
              <w:right w:val="single" w:sz="4" w:space="0" w:color="auto"/>
            </w:tcBorders>
            <w:hideMark/>
          </w:tcPr>
          <w:p w14:paraId="0A8CA9ED" w14:textId="77777777" w:rsidR="00694F58" w:rsidRPr="0050095E" w:rsidRDefault="00694F58" w:rsidP="000347AB">
            <w:pPr>
              <w:rPr>
                <w:b/>
                <w:sz w:val="20"/>
                <w:szCs w:val="20"/>
                <w:lang w:val="en-US"/>
              </w:rPr>
            </w:pPr>
            <w:r w:rsidRPr="0050095E">
              <w:rPr>
                <w:b/>
                <w:sz w:val="20"/>
                <w:szCs w:val="20"/>
                <w:lang w:val="en-US"/>
              </w:rPr>
              <w:t>Summary of the project and country profile</w:t>
            </w:r>
          </w:p>
        </w:tc>
        <w:tc>
          <w:tcPr>
            <w:tcW w:w="842" w:type="pct"/>
            <w:tcBorders>
              <w:top w:val="single" w:sz="4" w:space="0" w:color="auto"/>
              <w:left w:val="single" w:sz="4" w:space="0" w:color="auto"/>
              <w:bottom w:val="single" w:sz="4" w:space="0" w:color="auto"/>
              <w:right w:val="single" w:sz="4" w:space="0" w:color="auto"/>
            </w:tcBorders>
          </w:tcPr>
          <w:p w14:paraId="515FA8DC" w14:textId="77777777" w:rsidR="00694F58" w:rsidRPr="0050095E" w:rsidRDefault="00694F58" w:rsidP="000347AB">
            <w:pPr>
              <w:jc w:val="right"/>
              <w:rPr>
                <w:b/>
                <w:sz w:val="20"/>
                <w:szCs w:val="20"/>
                <w:lang w:val="en-US"/>
              </w:rPr>
            </w:pPr>
          </w:p>
        </w:tc>
      </w:tr>
      <w:tr w:rsidR="00694F58" w:rsidRPr="0050095E" w14:paraId="6A4C4039"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2647D95D" w14:textId="77777777" w:rsidR="00694F58" w:rsidRPr="0050095E" w:rsidRDefault="00694F58" w:rsidP="000347AB">
            <w:pPr>
              <w:rPr>
                <w:sz w:val="20"/>
                <w:szCs w:val="20"/>
                <w:lang w:val="en-US"/>
              </w:rPr>
            </w:pPr>
            <w:r w:rsidRPr="0050095E">
              <w:rPr>
                <w:sz w:val="20"/>
                <w:szCs w:val="20"/>
                <w:lang w:val="en-US"/>
              </w:rPr>
              <w:t>Implementing agency:</w:t>
            </w:r>
          </w:p>
        </w:tc>
        <w:tc>
          <w:tcPr>
            <w:tcW w:w="842" w:type="pct"/>
            <w:tcBorders>
              <w:top w:val="single" w:sz="4" w:space="0" w:color="auto"/>
              <w:left w:val="single" w:sz="4" w:space="0" w:color="auto"/>
              <w:bottom w:val="single" w:sz="4" w:space="0" w:color="auto"/>
              <w:right w:val="single" w:sz="4" w:space="0" w:color="auto"/>
            </w:tcBorders>
            <w:hideMark/>
          </w:tcPr>
          <w:p w14:paraId="2D6A83BA" w14:textId="77777777" w:rsidR="00694F58" w:rsidRPr="0050095E" w:rsidRDefault="00694F58" w:rsidP="000347AB">
            <w:pPr>
              <w:jc w:val="center"/>
              <w:rPr>
                <w:sz w:val="20"/>
                <w:szCs w:val="20"/>
                <w:lang w:val="en-US"/>
              </w:rPr>
            </w:pPr>
            <w:r w:rsidRPr="0050095E">
              <w:rPr>
                <w:sz w:val="20"/>
                <w:szCs w:val="20"/>
                <w:lang w:val="en-US"/>
              </w:rPr>
              <w:t>UNIDO</w:t>
            </w:r>
          </w:p>
        </w:tc>
      </w:tr>
      <w:tr w:rsidR="00694F58" w:rsidRPr="000537D5" w14:paraId="72A429DA" w14:textId="77777777" w:rsidTr="0050095E">
        <w:trPr>
          <w:trHeight w:val="233"/>
        </w:trPr>
        <w:tc>
          <w:tcPr>
            <w:tcW w:w="4158" w:type="pct"/>
            <w:gridSpan w:val="2"/>
            <w:tcBorders>
              <w:top w:val="single" w:sz="4" w:space="0" w:color="auto"/>
              <w:left w:val="single" w:sz="4" w:space="0" w:color="auto"/>
              <w:bottom w:val="nil"/>
              <w:right w:val="single" w:sz="4" w:space="0" w:color="auto"/>
            </w:tcBorders>
            <w:hideMark/>
          </w:tcPr>
          <w:p w14:paraId="0A48B9C1" w14:textId="77777777" w:rsidR="00694F58" w:rsidRPr="0050095E" w:rsidRDefault="00694F58" w:rsidP="000347AB">
            <w:pPr>
              <w:rPr>
                <w:sz w:val="20"/>
                <w:szCs w:val="20"/>
                <w:lang w:val="en-US"/>
              </w:rPr>
            </w:pPr>
            <w:r w:rsidRPr="0050095E">
              <w:rPr>
                <w:sz w:val="20"/>
                <w:szCs w:val="20"/>
                <w:lang w:val="en-US"/>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230ADBEF" w14:textId="77777777" w:rsidR="00694F58" w:rsidRPr="0050095E" w:rsidRDefault="00694F58" w:rsidP="000347AB">
            <w:pPr>
              <w:jc w:val="right"/>
              <w:rPr>
                <w:sz w:val="20"/>
                <w:szCs w:val="20"/>
                <w:highlight w:val="yellow"/>
                <w:lang w:val="en-US"/>
              </w:rPr>
            </w:pPr>
          </w:p>
        </w:tc>
      </w:tr>
      <w:tr w:rsidR="00694F58" w:rsidRPr="0050095E" w14:paraId="3D8FAF85"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1EE67BB8" w14:textId="77777777" w:rsidR="00694F58" w:rsidRPr="0050095E" w:rsidRDefault="00694F58" w:rsidP="000347AB">
            <w:pPr>
              <w:ind w:left="5249" w:right="-198"/>
              <w:jc w:val="left"/>
              <w:rPr>
                <w:sz w:val="20"/>
                <w:szCs w:val="20"/>
                <w:lang w:val="en-US"/>
              </w:rPr>
            </w:pPr>
            <w:r w:rsidRPr="0050095E">
              <w:rPr>
                <w:sz w:val="20"/>
                <w:szCs w:val="20"/>
                <w:lang w:val="en-US"/>
              </w:rPr>
              <w:t>Phase I:</w:t>
            </w:r>
          </w:p>
        </w:tc>
        <w:tc>
          <w:tcPr>
            <w:tcW w:w="693" w:type="pct"/>
            <w:tcBorders>
              <w:top w:val="nil"/>
              <w:left w:val="nil"/>
              <w:bottom w:val="nil"/>
              <w:right w:val="single" w:sz="4" w:space="0" w:color="auto"/>
            </w:tcBorders>
            <w:shd w:val="clear" w:color="auto" w:fill="FFFFFF" w:themeFill="background1"/>
            <w:vAlign w:val="bottom"/>
            <w:hideMark/>
          </w:tcPr>
          <w:p w14:paraId="0B250E80" w14:textId="77777777" w:rsidR="00694F58" w:rsidRPr="0050095E" w:rsidRDefault="00694F58" w:rsidP="000347AB">
            <w:pPr>
              <w:jc w:val="right"/>
              <w:rPr>
                <w:sz w:val="20"/>
                <w:szCs w:val="20"/>
                <w:lang w:val="en-US"/>
              </w:rPr>
            </w:pPr>
            <w:r w:rsidRPr="0050095E">
              <w:rPr>
                <w:sz w:val="20"/>
                <w:szCs w:val="20"/>
                <w:lang w:val="en-US"/>
              </w:rPr>
              <w:t>Mar-99</w:t>
            </w:r>
          </w:p>
        </w:tc>
        <w:tc>
          <w:tcPr>
            <w:tcW w:w="842" w:type="pct"/>
            <w:tcBorders>
              <w:top w:val="nil"/>
              <w:left w:val="single" w:sz="4" w:space="0" w:color="auto"/>
              <w:bottom w:val="nil"/>
              <w:right w:val="single" w:sz="4" w:space="0" w:color="auto"/>
            </w:tcBorders>
            <w:shd w:val="clear" w:color="auto" w:fill="FFFFFF" w:themeFill="background1"/>
          </w:tcPr>
          <w:p w14:paraId="27A9F102" w14:textId="77777777" w:rsidR="00694F58" w:rsidRPr="0050095E" w:rsidRDefault="00694F58" w:rsidP="000347AB">
            <w:pPr>
              <w:jc w:val="right"/>
              <w:rPr>
                <w:sz w:val="20"/>
                <w:szCs w:val="20"/>
                <w:lang w:val="en-US"/>
              </w:rPr>
            </w:pPr>
            <w:r w:rsidRPr="0028326C">
              <w:rPr>
                <w:sz w:val="20"/>
                <w:szCs w:val="20"/>
              </w:rPr>
              <w:t>118,300</w:t>
            </w:r>
          </w:p>
        </w:tc>
      </w:tr>
      <w:tr w:rsidR="00694F58" w:rsidRPr="0050095E" w14:paraId="2097D127"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4C4D5A55" w14:textId="77777777" w:rsidR="00694F58" w:rsidRPr="0050095E" w:rsidRDefault="00694F58" w:rsidP="000347AB">
            <w:pPr>
              <w:ind w:left="5249" w:right="-198"/>
              <w:jc w:val="left"/>
              <w:rPr>
                <w:sz w:val="20"/>
                <w:szCs w:val="20"/>
                <w:lang w:val="en-US"/>
              </w:rPr>
            </w:pPr>
            <w:r w:rsidRPr="0050095E">
              <w:rPr>
                <w:sz w:val="20"/>
                <w:szCs w:val="20"/>
                <w:lang w:val="en-US"/>
              </w:rPr>
              <w:t>Phase II:</w:t>
            </w:r>
          </w:p>
        </w:tc>
        <w:tc>
          <w:tcPr>
            <w:tcW w:w="693" w:type="pct"/>
            <w:tcBorders>
              <w:top w:val="nil"/>
              <w:left w:val="nil"/>
              <w:bottom w:val="nil"/>
              <w:right w:val="single" w:sz="4" w:space="0" w:color="auto"/>
            </w:tcBorders>
            <w:shd w:val="clear" w:color="auto" w:fill="FFFFFF" w:themeFill="background1"/>
            <w:vAlign w:val="bottom"/>
            <w:hideMark/>
          </w:tcPr>
          <w:p w14:paraId="4E8F40A0" w14:textId="77777777" w:rsidR="00694F58" w:rsidRPr="0050095E" w:rsidRDefault="00694F58" w:rsidP="000347AB">
            <w:pPr>
              <w:jc w:val="right"/>
              <w:rPr>
                <w:sz w:val="20"/>
                <w:szCs w:val="20"/>
                <w:lang w:val="en-US"/>
              </w:rPr>
            </w:pPr>
            <w:r w:rsidRPr="0050095E">
              <w:rPr>
                <w:sz w:val="20"/>
                <w:szCs w:val="20"/>
                <w:lang w:val="en-US"/>
              </w:rPr>
              <w:t>Jul-04</w:t>
            </w:r>
          </w:p>
        </w:tc>
        <w:tc>
          <w:tcPr>
            <w:tcW w:w="842" w:type="pct"/>
            <w:tcBorders>
              <w:top w:val="nil"/>
              <w:left w:val="single" w:sz="4" w:space="0" w:color="auto"/>
              <w:bottom w:val="nil"/>
              <w:right w:val="single" w:sz="4" w:space="0" w:color="auto"/>
            </w:tcBorders>
            <w:shd w:val="clear" w:color="auto" w:fill="FFFFFF" w:themeFill="background1"/>
          </w:tcPr>
          <w:p w14:paraId="68AF1A7B" w14:textId="77777777" w:rsidR="00694F58" w:rsidRPr="0050095E" w:rsidRDefault="00694F58" w:rsidP="000347AB">
            <w:pPr>
              <w:jc w:val="right"/>
              <w:rPr>
                <w:sz w:val="20"/>
                <w:szCs w:val="20"/>
                <w:lang w:val="en-US"/>
              </w:rPr>
            </w:pPr>
            <w:r w:rsidRPr="0028326C">
              <w:rPr>
                <w:sz w:val="20"/>
                <w:szCs w:val="20"/>
              </w:rPr>
              <w:t>100,772</w:t>
            </w:r>
          </w:p>
        </w:tc>
      </w:tr>
      <w:tr w:rsidR="00694F58" w:rsidRPr="0050095E" w14:paraId="3DC07167"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7B3F914B" w14:textId="77777777" w:rsidR="00694F58" w:rsidRPr="0050095E" w:rsidRDefault="00694F58" w:rsidP="000347AB">
            <w:pPr>
              <w:ind w:left="5249" w:right="-198"/>
              <w:jc w:val="left"/>
              <w:rPr>
                <w:sz w:val="20"/>
                <w:szCs w:val="20"/>
                <w:lang w:val="en-US"/>
              </w:rPr>
            </w:pPr>
            <w:r w:rsidRPr="0050095E">
              <w:rPr>
                <w:sz w:val="20"/>
                <w:szCs w:val="20"/>
                <w:lang w:val="en-US"/>
              </w:rPr>
              <w:t>Phase III:</w:t>
            </w:r>
          </w:p>
        </w:tc>
        <w:tc>
          <w:tcPr>
            <w:tcW w:w="693" w:type="pct"/>
            <w:tcBorders>
              <w:top w:val="nil"/>
              <w:left w:val="nil"/>
              <w:bottom w:val="nil"/>
              <w:right w:val="single" w:sz="4" w:space="0" w:color="auto"/>
            </w:tcBorders>
            <w:shd w:val="clear" w:color="auto" w:fill="FFFFFF" w:themeFill="background1"/>
            <w:vAlign w:val="bottom"/>
            <w:hideMark/>
          </w:tcPr>
          <w:p w14:paraId="50B5D910" w14:textId="77777777" w:rsidR="00694F58" w:rsidRPr="0050095E" w:rsidRDefault="00694F58" w:rsidP="000347AB">
            <w:pPr>
              <w:jc w:val="right"/>
              <w:rPr>
                <w:sz w:val="20"/>
                <w:szCs w:val="20"/>
                <w:lang w:val="en-US"/>
              </w:rPr>
            </w:pPr>
            <w:r w:rsidRPr="0050095E">
              <w:rPr>
                <w:sz w:val="20"/>
                <w:szCs w:val="20"/>
                <w:lang w:val="en-US"/>
              </w:rPr>
              <w:t>Nov-11</w:t>
            </w:r>
          </w:p>
        </w:tc>
        <w:tc>
          <w:tcPr>
            <w:tcW w:w="842" w:type="pct"/>
            <w:tcBorders>
              <w:top w:val="nil"/>
              <w:left w:val="single" w:sz="4" w:space="0" w:color="auto"/>
              <w:bottom w:val="nil"/>
              <w:right w:val="single" w:sz="4" w:space="0" w:color="auto"/>
            </w:tcBorders>
            <w:shd w:val="clear" w:color="auto" w:fill="FFFFFF" w:themeFill="background1"/>
          </w:tcPr>
          <w:p w14:paraId="6B552D87" w14:textId="77777777" w:rsidR="00694F58" w:rsidRPr="0050095E" w:rsidRDefault="00694F58" w:rsidP="000347AB">
            <w:pPr>
              <w:jc w:val="right"/>
              <w:rPr>
                <w:sz w:val="20"/>
                <w:szCs w:val="20"/>
                <w:lang w:val="en-US"/>
              </w:rPr>
            </w:pPr>
            <w:r w:rsidRPr="0028326C">
              <w:rPr>
                <w:sz w:val="20"/>
                <w:szCs w:val="20"/>
              </w:rPr>
              <w:t>102,482</w:t>
            </w:r>
          </w:p>
        </w:tc>
      </w:tr>
      <w:tr w:rsidR="00694F58" w:rsidRPr="0050095E" w14:paraId="12041CF5"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1ACB62D9" w14:textId="77777777" w:rsidR="00694F58" w:rsidRPr="0050095E" w:rsidRDefault="00694F58" w:rsidP="000347AB">
            <w:pPr>
              <w:ind w:left="5249" w:right="-198"/>
              <w:jc w:val="left"/>
              <w:rPr>
                <w:sz w:val="20"/>
                <w:szCs w:val="20"/>
                <w:lang w:val="en-US"/>
              </w:rPr>
            </w:pPr>
            <w:r w:rsidRPr="0050095E">
              <w:rPr>
                <w:sz w:val="20"/>
                <w:szCs w:val="20"/>
                <w:lang w:val="en-US"/>
              </w:rPr>
              <w:t>Phase IV:</w:t>
            </w:r>
          </w:p>
        </w:tc>
        <w:tc>
          <w:tcPr>
            <w:tcW w:w="693" w:type="pct"/>
            <w:tcBorders>
              <w:top w:val="nil"/>
              <w:left w:val="nil"/>
              <w:bottom w:val="nil"/>
              <w:right w:val="single" w:sz="4" w:space="0" w:color="auto"/>
            </w:tcBorders>
            <w:shd w:val="clear" w:color="auto" w:fill="FFFFFF" w:themeFill="background1"/>
            <w:vAlign w:val="bottom"/>
            <w:hideMark/>
          </w:tcPr>
          <w:p w14:paraId="079BDDED" w14:textId="77777777" w:rsidR="00694F58" w:rsidRPr="0050095E" w:rsidRDefault="00694F58" w:rsidP="000347AB">
            <w:pPr>
              <w:jc w:val="right"/>
              <w:rPr>
                <w:sz w:val="20"/>
                <w:szCs w:val="20"/>
                <w:lang w:val="en-US"/>
              </w:rPr>
            </w:pPr>
            <w:r w:rsidRPr="0050095E">
              <w:rPr>
                <w:sz w:val="20"/>
                <w:szCs w:val="20"/>
                <w:lang w:val="en-US"/>
              </w:rPr>
              <w:t>Dec-13</w:t>
            </w:r>
          </w:p>
        </w:tc>
        <w:tc>
          <w:tcPr>
            <w:tcW w:w="842" w:type="pct"/>
            <w:tcBorders>
              <w:top w:val="nil"/>
              <w:left w:val="single" w:sz="4" w:space="0" w:color="auto"/>
              <w:bottom w:val="nil"/>
              <w:right w:val="single" w:sz="4" w:space="0" w:color="auto"/>
            </w:tcBorders>
            <w:shd w:val="clear" w:color="auto" w:fill="FFFFFF" w:themeFill="background1"/>
          </w:tcPr>
          <w:p w14:paraId="019D7E54" w14:textId="77777777" w:rsidR="00694F58" w:rsidRPr="0050095E" w:rsidRDefault="00694F58" w:rsidP="000347AB">
            <w:pPr>
              <w:jc w:val="right"/>
              <w:rPr>
                <w:sz w:val="20"/>
                <w:szCs w:val="20"/>
                <w:lang w:val="en-US"/>
              </w:rPr>
            </w:pPr>
            <w:r w:rsidRPr="0028326C">
              <w:rPr>
                <w:sz w:val="20"/>
                <w:szCs w:val="20"/>
              </w:rPr>
              <w:t>101,310</w:t>
            </w:r>
          </w:p>
        </w:tc>
      </w:tr>
      <w:tr w:rsidR="00694F58" w:rsidRPr="0050095E" w14:paraId="60BD282E"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42D79E93" w14:textId="77777777" w:rsidR="00694F58" w:rsidRPr="0050095E" w:rsidRDefault="00694F58" w:rsidP="000347AB">
            <w:pPr>
              <w:ind w:left="5249" w:right="-198"/>
              <w:jc w:val="left"/>
              <w:rPr>
                <w:sz w:val="20"/>
                <w:szCs w:val="20"/>
                <w:lang w:val="en-US"/>
              </w:rPr>
            </w:pPr>
            <w:r w:rsidRPr="0050095E">
              <w:rPr>
                <w:sz w:val="20"/>
                <w:szCs w:val="20"/>
                <w:lang w:val="en-US"/>
              </w:rPr>
              <w:t>Phase V:</w:t>
            </w:r>
          </w:p>
        </w:tc>
        <w:tc>
          <w:tcPr>
            <w:tcW w:w="693" w:type="pct"/>
            <w:tcBorders>
              <w:top w:val="nil"/>
              <w:left w:val="nil"/>
              <w:bottom w:val="nil"/>
              <w:right w:val="single" w:sz="4" w:space="0" w:color="auto"/>
            </w:tcBorders>
            <w:shd w:val="clear" w:color="auto" w:fill="FFFFFF" w:themeFill="background1"/>
            <w:vAlign w:val="bottom"/>
            <w:hideMark/>
          </w:tcPr>
          <w:p w14:paraId="64EB3BE3" w14:textId="77777777" w:rsidR="00694F58" w:rsidRPr="0050095E" w:rsidRDefault="00694F58" w:rsidP="000347AB">
            <w:pPr>
              <w:jc w:val="right"/>
              <w:rPr>
                <w:sz w:val="20"/>
                <w:szCs w:val="20"/>
                <w:lang w:val="en-US"/>
              </w:rPr>
            </w:pPr>
            <w:r w:rsidRPr="0050095E">
              <w:rPr>
                <w:sz w:val="20"/>
                <w:szCs w:val="20"/>
                <w:lang w:val="en-US"/>
              </w:rPr>
              <w:t>May-15</w:t>
            </w:r>
          </w:p>
        </w:tc>
        <w:tc>
          <w:tcPr>
            <w:tcW w:w="842" w:type="pct"/>
            <w:tcBorders>
              <w:top w:val="nil"/>
              <w:left w:val="single" w:sz="4" w:space="0" w:color="auto"/>
              <w:bottom w:val="nil"/>
              <w:right w:val="single" w:sz="4" w:space="0" w:color="auto"/>
            </w:tcBorders>
            <w:shd w:val="clear" w:color="auto" w:fill="FFFFFF" w:themeFill="background1"/>
          </w:tcPr>
          <w:p w14:paraId="2F656AC1" w14:textId="77777777" w:rsidR="00694F58" w:rsidRPr="0050095E" w:rsidRDefault="00694F58" w:rsidP="000347AB">
            <w:pPr>
              <w:jc w:val="right"/>
              <w:rPr>
                <w:sz w:val="20"/>
                <w:szCs w:val="20"/>
                <w:lang w:val="en-US"/>
              </w:rPr>
            </w:pPr>
            <w:r w:rsidRPr="0028326C">
              <w:rPr>
                <w:sz w:val="20"/>
                <w:szCs w:val="20"/>
              </w:rPr>
              <w:t>100,977</w:t>
            </w:r>
          </w:p>
        </w:tc>
      </w:tr>
      <w:tr w:rsidR="00694F58" w:rsidRPr="0050095E" w14:paraId="20EA8473"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53BB6425" w14:textId="77777777" w:rsidR="00694F58" w:rsidRPr="0050095E" w:rsidRDefault="00694F58" w:rsidP="000347AB">
            <w:pPr>
              <w:ind w:left="5249" w:right="-198"/>
              <w:jc w:val="left"/>
              <w:rPr>
                <w:sz w:val="20"/>
                <w:szCs w:val="20"/>
                <w:lang w:val="en-US"/>
              </w:rPr>
            </w:pPr>
            <w:r w:rsidRPr="0050095E">
              <w:rPr>
                <w:sz w:val="20"/>
                <w:szCs w:val="20"/>
                <w:lang w:val="en-US"/>
              </w:rPr>
              <w:t>Phase VI:</w:t>
            </w:r>
          </w:p>
        </w:tc>
        <w:tc>
          <w:tcPr>
            <w:tcW w:w="693" w:type="pct"/>
            <w:tcBorders>
              <w:top w:val="nil"/>
              <w:left w:val="nil"/>
              <w:bottom w:val="nil"/>
              <w:right w:val="single" w:sz="4" w:space="0" w:color="auto"/>
            </w:tcBorders>
            <w:shd w:val="clear" w:color="auto" w:fill="FFFFFF" w:themeFill="background1"/>
            <w:vAlign w:val="bottom"/>
            <w:hideMark/>
          </w:tcPr>
          <w:p w14:paraId="56FDCDCF" w14:textId="77777777" w:rsidR="00694F58" w:rsidRPr="0050095E" w:rsidRDefault="00694F58" w:rsidP="000347AB">
            <w:pPr>
              <w:jc w:val="right"/>
              <w:rPr>
                <w:sz w:val="20"/>
                <w:szCs w:val="20"/>
                <w:lang w:val="en-US"/>
              </w:rPr>
            </w:pPr>
            <w:r w:rsidRPr="0050095E">
              <w:rPr>
                <w:sz w:val="20"/>
                <w:szCs w:val="20"/>
                <w:lang w:val="en-US"/>
              </w:rPr>
              <w:t>Nov-17</w:t>
            </w:r>
          </w:p>
        </w:tc>
        <w:tc>
          <w:tcPr>
            <w:tcW w:w="842" w:type="pct"/>
            <w:tcBorders>
              <w:top w:val="nil"/>
              <w:left w:val="single" w:sz="4" w:space="0" w:color="auto"/>
              <w:bottom w:val="nil"/>
              <w:right w:val="single" w:sz="4" w:space="0" w:color="auto"/>
            </w:tcBorders>
            <w:shd w:val="clear" w:color="auto" w:fill="FFFFFF" w:themeFill="background1"/>
          </w:tcPr>
          <w:p w14:paraId="61CD6D64" w14:textId="77777777" w:rsidR="00694F58" w:rsidRPr="0050095E" w:rsidRDefault="00694F58" w:rsidP="000347AB">
            <w:pPr>
              <w:jc w:val="right"/>
              <w:rPr>
                <w:sz w:val="20"/>
                <w:szCs w:val="20"/>
                <w:lang w:val="en-US"/>
              </w:rPr>
            </w:pPr>
            <w:r w:rsidRPr="0028326C">
              <w:rPr>
                <w:sz w:val="20"/>
                <w:szCs w:val="20"/>
              </w:rPr>
              <w:t>130,533</w:t>
            </w:r>
          </w:p>
        </w:tc>
      </w:tr>
      <w:tr w:rsidR="00694F58" w:rsidRPr="0050095E" w14:paraId="2FC24A99"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5FE7F190" w14:textId="77777777" w:rsidR="00694F58" w:rsidRPr="0050095E" w:rsidRDefault="00694F58" w:rsidP="000347AB">
            <w:pPr>
              <w:ind w:left="5249" w:right="-198"/>
              <w:jc w:val="left"/>
              <w:rPr>
                <w:sz w:val="20"/>
                <w:szCs w:val="20"/>
                <w:lang w:val="en-US"/>
              </w:rPr>
            </w:pPr>
            <w:r w:rsidRPr="0050095E">
              <w:rPr>
                <w:sz w:val="20"/>
                <w:szCs w:val="20"/>
                <w:lang w:val="en-US"/>
              </w:rPr>
              <w:t>Phase VII:</w:t>
            </w:r>
          </w:p>
        </w:tc>
        <w:tc>
          <w:tcPr>
            <w:tcW w:w="693" w:type="pct"/>
            <w:tcBorders>
              <w:top w:val="nil"/>
              <w:left w:val="nil"/>
              <w:bottom w:val="nil"/>
              <w:right w:val="single" w:sz="4" w:space="0" w:color="auto"/>
            </w:tcBorders>
            <w:shd w:val="clear" w:color="auto" w:fill="FFFFFF" w:themeFill="background1"/>
            <w:vAlign w:val="bottom"/>
            <w:hideMark/>
          </w:tcPr>
          <w:p w14:paraId="602B0D95" w14:textId="77777777" w:rsidR="00694F58" w:rsidRPr="0050095E" w:rsidRDefault="00694F58" w:rsidP="000347AB">
            <w:pPr>
              <w:jc w:val="right"/>
              <w:rPr>
                <w:sz w:val="20"/>
                <w:szCs w:val="20"/>
                <w:lang w:val="en-US"/>
              </w:rPr>
            </w:pPr>
            <w:r w:rsidRPr="0050095E">
              <w:rPr>
                <w:sz w:val="20"/>
                <w:szCs w:val="20"/>
                <w:lang w:val="en-US"/>
              </w:rPr>
              <w:t>Dec-19</w:t>
            </w:r>
          </w:p>
        </w:tc>
        <w:tc>
          <w:tcPr>
            <w:tcW w:w="842" w:type="pct"/>
            <w:tcBorders>
              <w:top w:val="nil"/>
              <w:left w:val="single" w:sz="4" w:space="0" w:color="auto"/>
              <w:bottom w:val="nil"/>
              <w:right w:val="single" w:sz="4" w:space="0" w:color="auto"/>
            </w:tcBorders>
            <w:shd w:val="clear" w:color="auto" w:fill="FFFFFF" w:themeFill="background1"/>
          </w:tcPr>
          <w:p w14:paraId="6EB4F906" w14:textId="77777777" w:rsidR="00694F58" w:rsidRPr="0050095E" w:rsidRDefault="00694F58" w:rsidP="000347AB">
            <w:pPr>
              <w:jc w:val="right"/>
              <w:rPr>
                <w:sz w:val="20"/>
                <w:szCs w:val="20"/>
                <w:lang w:val="en-US"/>
              </w:rPr>
            </w:pPr>
            <w:r w:rsidRPr="0028326C">
              <w:rPr>
                <w:sz w:val="20"/>
                <w:szCs w:val="20"/>
              </w:rPr>
              <w:t>130,568</w:t>
            </w:r>
          </w:p>
        </w:tc>
      </w:tr>
      <w:tr w:rsidR="00694F58" w:rsidRPr="0028326C" w14:paraId="54953554"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tcPr>
          <w:p w14:paraId="4BB4AD51" w14:textId="77777777" w:rsidR="00694F58" w:rsidRPr="0028326C" w:rsidRDefault="00694F58" w:rsidP="000347AB">
            <w:pPr>
              <w:ind w:left="5249" w:right="-198"/>
              <w:jc w:val="left"/>
              <w:rPr>
                <w:sz w:val="20"/>
                <w:szCs w:val="20"/>
                <w:lang w:val="en-US"/>
              </w:rPr>
            </w:pPr>
            <w:r w:rsidRPr="0028326C">
              <w:rPr>
                <w:sz w:val="20"/>
                <w:szCs w:val="20"/>
                <w:lang w:val="en-US"/>
              </w:rPr>
              <w:t>Phase VIII:</w:t>
            </w:r>
          </w:p>
        </w:tc>
        <w:tc>
          <w:tcPr>
            <w:tcW w:w="693" w:type="pct"/>
            <w:tcBorders>
              <w:top w:val="nil"/>
              <w:left w:val="nil"/>
              <w:bottom w:val="nil"/>
              <w:right w:val="single" w:sz="4" w:space="0" w:color="auto"/>
            </w:tcBorders>
            <w:shd w:val="clear" w:color="auto" w:fill="FFFFFF" w:themeFill="background1"/>
            <w:vAlign w:val="bottom"/>
          </w:tcPr>
          <w:p w14:paraId="6D69DF2E" w14:textId="77777777" w:rsidR="00694F58" w:rsidRPr="0028326C" w:rsidRDefault="00694F58" w:rsidP="000347AB">
            <w:pPr>
              <w:jc w:val="right"/>
              <w:rPr>
                <w:sz w:val="20"/>
                <w:szCs w:val="20"/>
                <w:lang w:val="en-US"/>
              </w:rPr>
            </w:pPr>
            <w:r w:rsidRPr="0028326C">
              <w:rPr>
                <w:sz w:val="20"/>
                <w:szCs w:val="20"/>
                <w:lang w:val="en-US"/>
              </w:rPr>
              <w:t>Jun-23</w:t>
            </w:r>
          </w:p>
        </w:tc>
        <w:tc>
          <w:tcPr>
            <w:tcW w:w="842" w:type="pct"/>
            <w:tcBorders>
              <w:top w:val="nil"/>
              <w:left w:val="single" w:sz="4" w:space="0" w:color="auto"/>
              <w:bottom w:val="nil"/>
              <w:right w:val="single" w:sz="4" w:space="0" w:color="auto"/>
            </w:tcBorders>
            <w:shd w:val="clear" w:color="auto" w:fill="FFFFFF" w:themeFill="background1"/>
          </w:tcPr>
          <w:p w14:paraId="11A3D0FD" w14:textId="77777777" w:rsidR="00694F58" w:rsidRPr="0028326C" w:rsidRDefault="00694F58" w:rsidP="000347AB">
            <w:pPr>
              <w:jc w:val="right"/>
              <w:rPr>
                <w:sz w:val="20"/>
                <w:szCs w:val="20"/>
                <w:lang w:val="en-US"/>
              </w:rPr>
            </w:pPr>
            <w:r w:rsidRPr="0028326C">
              <w:rPr>
                <w:sz w:val="20"/>
                <w:szCs w:val="20"/>
              </w:rPr>
              <w:t>270,276</w:t>
            </w:r>
          </w:p>
        </w:tc>
      </w:tr>
      <w:tr w:rsidR="00694F58" w:rsidRPr="0050095E" w14:paraId="72BEAC19" w14:textId="77777777" w:rsidTr="0050095E">
        <w:trPr>
          <w:trHeight w:val="233"/>
        </w:trPr>
        <w:tc>
          <w:tcPr>
            <w:tcW w:w="4158" w:type="pct"/>
            <w:gridSpan w:val="2"/>
            <w:tcBorders>
              <w:top w:val="nil"/>
              <w:left w:val="single" w:sz="4" w:space="0" w:color="auto"/>
              <w:bottom w:val="nil"/>
              <w:right w:val="single" w:sz="4" w:space="0" w:color="auto"/>
            </w:tcBorders>
            <w:hideMark/>
          </w:tcPr>
          <w:p w14:paraId="7B2BB2ED" w14:textId="77777777" w:rsidR="00694F58" w:rsidRPr="0050095E" w:rsidRDefault="00694F58" w:rsidP="000347AB">
            <w:pPr>
              <w:tabs>
                <w:tab w:val="right" w:pos="7560"/>
              </w:tabs>
              <w:ind w:left="6480" w:right="-108"/>
              <w:jc w:val="left"/>
              <w:rPr>
                <w:sz w:val="20"/>
                <w:szCs w:val="20"/>
                <w:lang w:val="en-US"/>
              </w:rPr>
            </w:pPr>
            <w:r w:rsidRPr="0050095E">
              <w:rPr>
                <w:sz w:val="20"/>
                <w:szCs w:val="20"/>
                <w:lang w:val="en-US"/>
              </w:rPr>
              <w:tab/>
              <w:t>Total:</w:t>
            </w:r>
          </w:p>
        </w:tc>
        <w:tc>
          <w:tcPr>
            <w:tcW w:w="842" w:type="pct"/>
            <w:tcBorders>
              <w:top w:val="nil"/>
              <w:left w:val="single" w:sz="4" w:space="0" w:color="auto"/>
              <w:bottom w:val="single" w:sz="4" w:space="0" w:color="auto"/>
              <w:right w:val="single" w:sz="4" w:space="0" w:color="auto"/>
            </w:tcBorders>
            <w:hideMark/>
          </w:tcPr>
          <w:p w14:paraId="567C1F03" w14:textId="77777777" w:rsidR="00694F58" w:rsidRPr="0050095E" w:rsidRDefault="00694F58" w:rsidP="000347AB">
            <w:pPr>
              <w:jc w:val="right"/>
              <w:rPr>
                <w:sz w:val="20"/>
                <w:szCs w:val="20"/>
                <w:highlight w:val="yellow"/>
                <w:lang w:val="en-US"/>
              </w:rPr>
            </w:pPr>
            <w:r w:rsidRPr="0028326C">
              <w:rPr>
                <w:sz w:val="20"/>
                <w:szCs w:val="20"/>
                <w:lang w:val="en-US"/>
              </w:rPr>
              <w:t>1,055,218</w:t>
            </w:r>
          </w:p>
        </w:tc>
      </w:tr>
      <w:tr w:rsidR="00694F58" w:rsidRPr="0050095E" w14:paraId="159D873C"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7DD3E82" w14:textId="77777777" w:rsidR="00694F58" w:rsidRPr="0050095E" w:rsidRDefault="00694F58" w:rsidP="000347AB">
            <w:pPr>
              <w:jc w:val="left"/>
              <w:rPr>
                <w:sz w:val="20"/>
                <w:szCs w:val="20"/>
                <w:lang w:val="en-US"/>
              </w:rPr>
            </w:pPr>
            <w:r w:rsidRPr="0050095E">
              <w:rPr>
                <w:sz w:val="20"/>
                <w:szCs w:val="20"/>
                <w:lang w:val="en-US"/>
              </w:rPr>
              <w:t xml:space="preserve">Amount requested for renewal (phase </w:t>
            </w:r>
            <w:r w:rsidRPr="0028326C">
              <w:rPr>
                <w:sz w:val="20"/>
                <w:szCs w:val="20"/>
                <w:lang w:val="en-US"/>
              </w:rPr>
              <w:t>IX</w:t>
            </w:r>
            <w:r w:rsidRPr="0050095E">
              <w:rPr>
                <w:sz w:val="20"/>
                <w:szCs w:val="20"/>
                <w:lang w:val="en-US"/>
              </w:rPr>
              <w:t>) (US $):</w:t>
            </w:r>
          </w:p>
        </w:tc>
        <w:tc>
          <w:tcPr>
            <w:tcW w:w="842" w:type="pct"/>
            <w:tcBorders>
              <w:top w:val="single" w:sz="4" w:space="0" w:color="auto"/>
              <w:left w:val="single" w:sz="4" w:space="0" w:color="auto"/>
              <w:bottom w:val="single" w:sz="4" w:space="0" w:color="auto"/>
              <w:right w:val="single" w:sz="4" w:space="0" w:color="auto"/>
            </w:tcBorders>
            <w:hideMark/>
          </w:tcPr>
          <w:p w14:paraId="1DB3CBC8" w14:textId="77777777" w:rsidR="00694F58" w:rsidRPr="0050095E" w:rsidRDefault="00694F58" w:rsidP="000347AB">
            <w:pPr>
              <w:jc w:val="right"/>
              <w:rPr>
                <w:sz w:val="20"/>
                <w:szCs w:val="20"/>
                <w:lang w:val="en-US"/>
              </w:rPr>
            </w:pPr>
            <w:r w:rsidRPr="0050095E">
              <w:rPr>
                <w:sz w:val="20"/>
                <w:szCs w:val="20"/>
                <w:lang w:val="en-US"/>
              </w:rPr>
              <w:t>252,594</w:t>
            </w:r>
          </w:p>
        </w:tc>
      </w:tr>
      <w:tr w:rsidR="00694F58" w:rsidRPr="0050095E" w14:paraId="77C25F4C"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5759B886" w14:textId="77777777" w:rsidR="00694F58" w:rsidRPr="0050095E" w:rsidRDefault="00694F58" w:rsidP="000347AB">
            <w:pPr>
              <w:jc w:val="left"/>
              <w:rPr>
                <w:sz w:val="20"/>
                <w:szCs w:val="20"/>
                <w:lang w:val="en-US"/>
              </w:rPr>
            </w:pPr>
            <w:r w:rsidRPr="0050095E">
              <w:rPr>
                <w:sz w:val="20"/>
                <w:szCs w:val="20"/>
                <w:lang w:val="en-US"/>
              </w:rPr>
              <w:t xml:space="preserve">Amount recommended for approval for phase </w:t>
            </w:r>
            <w:r w:rsidRPr="0028326C">
              <w:rPr>
                <w:sz w:val="20"/>
                <w:szCs w:val="20"/>
                <w:lang w:val="en-US"/>
              </w:rPr>
              <w:t>IX</w:t>
            </w:r>
            <w:r w:rsidRPr="0050095E">
              <w:rPr>
                <w:sz w:val="20"/>
                <w:szCs w:val="20"/>
                <w:lang w:val="en-US"/>
              </w:rPr>
              <w:t xml:space="preserve"> (US $): </w:t>
            </w:r>
          </w:p>
        </w:tc>
        <w:tc>
          <w:tcPr>
            <w:tcW w:w="842" w:type="pct"/>
            <w:tcBorders>
              <w:top w:val="single" w:sz="4" w:space="0" w:color="auto"/>
              <w:left w:val="single" w:sz="4" w:space="0" w:color="auto"/>
              <w:bottom w:val="single" w:sz="4" w:space="0" w:color="auto"/>
              <w:right w:val="single" w:sz="4" w:space="0" w:color="auto"/>
            </w:tcBorders>
            <w:hideMark/>
          </w:tcPr>
          <w:p w14:paraId="2808E192" w14:textId="77777777" w:rsidR="00694F58" w:rsidRPr="0050095E" w:rsidRDefault="00694F58" w:rsidP="000347AB">
            <w:pPr>
              <w:jc w:val="right"/>
              <w:rPr>
                <w:sz w:val="20"/>
                <w:szCs w:val="20"/>
                <w:lang w:val="en-US"/>
              </w:rPr>
            </w:pPr>
            <w:r w:rsidRPr="0050095E">
              <w:rPr>
                <w:sz w:val="20"/>
                <w:szCs w:val="20"/>
                <w:lang w:val="en-US"/>
              </w:rPr>
              <w:t>252,594</w:t>
            </w:r>
          </w:p>
        </w:tc>
      </w:tr>
      <w:tr w:rsidR="00694F58" w:rsidRPr="0050095E" w14:paraId="3B53584E"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76CEEED3" w14:textId="77777777" w:rsidR="00694F58" w:rsidRPr="0050095E" w:rsidRDefault="00694F58" w:rsidP="000347AB">
            <w:pPr>
              <w:jc w:val="left"/>
              <w:rPr>
                <w:sz w:val="20"/>
                <w:szCs w:val="20"/>
                <w:lang w:val="en-US"/>
              </w:rPr>
            </w:pPr>
            <w:r w:rsidRPr="0050095E">
              <w:rPr>
                <w:sz w:val="20"/>
                <w:szCs w:val="20"/>
                <w:lang w:val="en-US"/>
              </w:rPr>
              <w:t>Agency support costs (US $):</w:t>
            </w:r>
          </w:p>
        </w:tc>
        <w:tc>
          <w:tcPr>
            <w:tcW w:w="842" w:type="pct"/>
            <w:tcBorders>
              <w:top w:val="single" w:sz="4" w:space="0" w:color="auto"/>
              <w:left w:val="single" w:sz="4" w:space="0" w:color="auto"/>
              <w:bottom w:val="single" w:sz="4" w:space="0" w:color="auto"/>
              <w:right w:val="single" w:sz="4" w:space="0" w:color="auto"/>
            </w:tcBorders>
            <w:hideMark/>
          </w:tcPr>
          <w:p w14:paraId="7BAD1D8B" w14:textId="77777777" w:rsidR="00694F58" w:rsidRPr="0050095E" w:rsidRDefault="00694F58" w:rsidP="000347AB">
            <w:pPr>
              <w:jc w:val="right"/>
              <w:rPr>
                <w:sz w:val="20"/>
                <w:szCs w:val="20"/>
                <w:lang w:val="en-US"/>
              </w:rPr>
            </w:pPr>
            <w:r w:rsidRPr="0050095E">
              <w:rPr>
                <w:sz w:val="20"/>
                <w:szCs w:val="20"/>
                <w:lang w:val="en-US"/>
              </w:rPr>
              <w:t>17,682</w:t>
            </w:r>
          </w:p>
        </w:tc>
      </w:tr>
      <w:tr w:rsidR="00694F58" w:rsidRPr="0050095E" w14:paraId="3F5AC363"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076F7717" w14:textId="77777777" w:rsidR="00694F58" w:rsidRPr="0050095E" w:rsidRDefault="00694F58" w:rsidP="000347AB">
            <w:pPr>
              <w:jc w:val="left"/>
              <w:rPr>
                <w:sz w:val="20"/>
                <w:szCs w:val="20"/>
                <w:lang w:val="en-US"/>
              </w:rPr>
            </w:pPr>
            <w:r w:rsidRPr="0050095E">
              <w:rPr>
                <w:sz w:val="20"/>
                <w:szCs w:val="20"/>
                <w:lang w:val="en-US"/>
              </w:rPr>
              <w:t xml:space="preserve">Total cost of institutional strengthening phase </w:t>
            </w:r>
            <w:r w:rsidRPr="0028326C">
              <w:rPr>
                <w:sz w:val="20"/>
                <w:szCs w:val="20"/>
                <w:lang w:val="en-US"/>
              </w:rPr>
              <w:t>IX</w:t>
            </w:r>
            <w:r w:rsidRPr="0050095E">
              <w:rPr>
                <w:sz w:val="20"/>
                <w:szCs w:val="20"/>
                <w:lang w:val="en-US"/>
              </w:rPr>
              <w:t xml:space="preserve"> to the Multilateral Fund (US $):</w:t>
            </w:r>
          </w:p>
        </w:tc>
        <w:tc>
          <w:tcPr>
            <w:tcW w:w="842" w:type="pct"/>
            <w:tcBorders>
              <w:top w:val="single" w:sz="4" w:space="0" w:color="auto"/>
              <w:left w:val="single" w:sz="4" w:space="0" w:color="auto"/>
              <w:bottom w:val="single" w:sz="4" w:space="0" w:color="auto"/>
              <w:right w:val="single" w:sz="4" w:space="0" w:color="auto"/>
            </w:tcBorders>
            <w:hideMark/>
          </w:tcPr>
          <w:p w14:paraId="5A385D29" w14:textId="77777777" w:rsidR="00694F58" w:rsidRPr="0050095E" w:rsidRDefault="00694F58" w:rsidP="000347AB">
            <w:pPr>
              <w:jc w:val="right"/>
              <w:rPr>
                <w:sz w:val="20"/>
                <w:szCs w:val="20"/>
                <w:lang w:val="en-US"/>
              </w:rPr>
            </w:pPr>
            <w:r w:rsidRPr="0050095E">
              <w:rPr>
                <w:sz w:val="20"/>
                <w:szCs w:val="20"/>
                <w:lang w:val="en-US"/>
              </w:rPr>
              <w:t>270,276</w:t>
            </w:r>
          </w:p>
        </w:tc>
      </w:tr>
      <w:tr w:rsidR="00694F58" w:rsidRPr="0050095E" w14:paraId="2FA7D683"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18069079" w14:textId="77777777" w:rsidR="00694F58" w:rsidRPr="0050095E" w:rsidRDefault="00694F58" w:rsidP="000347AB">
            <w:pPr>
              <w:jc w:val="left"/>
              <w:rPr>
                <w:sz w:val="20"/>
                <w:szCs w:val="20"/>
                <w:lang w:val="en-US"/>
              </w:rPr>
            </w:pPr>
            <w:r w:rsidRPr="0050095E">
              <w:rPr>
                <w:sz w:val="20"/>
                <w:szCs w:val="20"/>
                <w:lang w:val="en-US"/>
              </w:rPr>
              <w:t>Date of approval of country programme:</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E12DD3" w14:textId="77777777" w:rsidR="00694F58" w:rsidRPr="0050095E" w:rsidRDefault="00694F58" w:rsidP="000347AB">
            <w:pPr>
              <w:jc w:val="right"/>
              <w:rPr>
                <w:sz w:val="20"/>
                <w:szCs w:val="20"/>
                <w:lang w:val="en-US"/>
              </w:rPr>
            </w:pPr>
            <w:r w:rsidRPr="0050095E">
              <w:rPr>
                <w:sz w:val="20"/>
                <w:szCs w:val="20"/>
                <w:lang w:val="en-US"/>
              </w:rPr>
              <w:t>1997</w:t>
            </w:r>
          </w:p>
        </w:tc>
      </w:tr>
      <w:tr w:rsidR="00694F58" w:rsidRPr="0050095E" w14:paraId="4FF1C0A5"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54DD37C8" w14:textId="77777777" w:rsidR="00694F58" w:rsidRPr="0050095E" w:rsidRDefault="00694F58" w:rsidP="000347AB">
            <w:pPr>
              <w:jc w:val="left"/>
              <w:rPr>
                <w:sz w:val="20"/>
                <w:szCs w:val="20"/>
                <w:lang w:val="en-US"/>
              </w:rPr>
            </w:pPr>
            <w:r w:rsidRPr="0050095E">
              <w:rPr>
                <w:sz w:val="20"/>
                <w:szCs w:val="20"/>
                <w:lang w:val="en-US"/>
              </w:rPr>
              <w:t>Date of approval of HCFC phase-out management plan:</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5B1C57A" w14:textId="77777777" w:rsidR="00694F58" w:rsidRPr="0050095E" w:rsidRDefault="00694F58" w:rsidP="000347AB">
            <w:pPr>
              <w:jc w:val="right"/>
              <w:rPr>
                <w:sz w:val="20"/>
                <w:szCs w:val="20"/>
                <w:lang w:val="en-US"/>
              </w:rPr>
            </w:pPr>
            <w:r w:rsidRPr="0050095E">
              <w:rPr>
                <w:sz w:val="20"/>
                <w:szCs w:val="20"/>
                <w:lang w:val="en-US"/>
              </w:rPr>
              <w:t>2012</w:t>
            </w:r>
          </w:p>
        </w:tc>
      </w:tr>
      <w:tr w:rsidR="00694F58" w:rsidRPr="0028326C" w14:paraId="225127E7" w14:textId="77777777" w:rsidTr="003C6498">
        <w:trPr>
          <w:trHeight w:val="233"/>
        </w:trPr>
        <w:tc>
          <w:tcPr>
            <w:tcW w:w="4158" w:type="pct"/>
            <w:gridSpan w:val="2"/>
            <w:tcBorders>
              <w:bottom w:val="single" w:sz="4" w:space="0" w:color="auto"/>
            </w:tcBorders>
          </w:tcPr>
          <w:p w14:paraId="0878664B" w14:textId="77777777" w:rsidR="00694F58" w:rsidRPr="0028326C" w:rsidRDefault="00694F58" w:rsidP="000347AB">
            <w:pPr>
              <w:jc w:val="left"/>
              <w:rPr>
                <w:sz w:val="20"/>
                <w:szCs w:val="20"/>
                <w:lang w:val="en-US"/>
              </w:rPr>
            </w:pPr>
            <w:r w:rsidRPr="00692D8F">
              <w:rPr>
                <w:color w:val="000000" w:themeColor="text1"/>
                <w:sz w:val="20"/>
                <w:szCs w:val="20"/>
                <w:lang w:val="en-US"/>
              </w:rPr>
              <w:t>Date of approval of Kigali HFC implementation plan:</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tcPr>
          <w:p w14:paraId="0DF8F163" w14:textId="77777777" w:rsidR="00694F58" w:rsidRPr="0028326C" w:rsidRDefault="00694F58" w:rsidP="000347AB">
            <w:pPr>
              <w:jc w:val="right"/>
              <w:rPr>
                <w:sz w:val="20"/>
                <w:szCs w:val="20"/>
                <w:lang w:val="en-US"/>
              </w:rPr>
            </w:pPr>
            <w:r w:rsidRPr="0028326C">
              <w:rPr>
                <w:sz w:val="20"/>
                <w:szCs w:val="20"/>
                <w:lang w:val="en-US"/>
              </w:rPr>
              <w:t>2025</w:t>
            </w:r>
          </w:p>
        </w:tc>
      </w:tr>
      <w:tr w:rsidR="00694F58" w:rsidRPr="000537D5" w14:paraId="26E2F30E" w14:textId="77777777" w:rsidTr="0050095E">
        <w:trPr>
          <w:trHeight w:val="233"/>
        </w:trPr>
        <w:tc>
          <w:tcPr>
            <w:tcW w:w="4158" w:type="pct"/>
            <w:gridSpan w:val="2"/>
            <w:tcBorders>
              <w:top w:val="single" w:sz="4" w:space="0" w:color="auto"/>
              <w:left w:val="single" w:sz="4" w:space="0" w:color="auto"/>
              <w:bottom w:val="nil"/>
              <w:right w:val="single" w:sz="4" w:space="0" w:color="auto"/>
            </w:tcBorders>
            <w:hideMark/>
          </w:tcPr>
          <w:p w14:paraId="1E748098" w14:textId="77777777" w:rsidR="00694F58" w:rsidRPr="0050095E" w:rsidRDefault="00694F58" w:rsidP="000347AB">
            <w:pPr>
              <w:spacing w:before="20"/>
              <w:jc w:val="left"/>
              <w:rPr>
                <w:sz w:val="20"/>
                <w:szCs w:val="20"/>
                <w:lang w:val="en-US"/>
              </w:rPr>
            </w:pPr>
            <w:r w:rsidRPr="00692D8F">
              <w:rPr>
                <w:color w:val="000000" w:themeColor="text1"/>
                <w:sz w:val="20"/>
                <w:szCs w:val="20"/>
                <w:lang w:val="en-US"/>
              </w:rPr>
              <w:t>Baseline consumption of controlled substances (ODP tonnes/CO</w:t>
            </w:r>
            <w:r w:rsidRPr="00692D8F">
              <w:rPr>
                <w:color w:val="000000" w:themeColor="text1"/>
                <w:sz w:val="20"/>
                <w:szCs w:val="20"/>
                <w:vertAlign w:val="subscript"/>
                <w:lang w:val="en-US"/>
              </w:rPr>
              <w:t>2</w:t>
            </w:r>
            <w:r w:rsidRPr="00692D8F">
              <w:rPr>
                <w:color w:val="000000" w:themeColor="text1"/>
                <w:sz w:val="20"/>
                <w:szCs w:val="20"/>
                <w:lang w:val="en-US"/>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7675F91E" w14:textId="77777777" w:rsidR="00694F58" w:rsidRPr="0050095E" w:rsidRDefault="00694F58" w:rsidP="000347AB">
            <w:pPr>
              <w:jc w:val="right"/>
              <w:rPr>
                <w:sz w:val="20"/>
                <w:szCs w:val="20"/>
                <w:highlight w:val="yellow"/>
                <w:lang w:val="en-US"/>
              </w:rPr>
            </w:pPr>
          </w:p>
        </w:tc>
      </w:tr>
      <w:tr w:rsidR="00694F58" w:rsidRPr="0050095E" w14:paraId="10D8572A" w14:textId="77777777" w:rsidTr="0050095E">
        <w:trPr>
          <w:trHeight w:val="233"/>
        </w:trPr>
        <w:tc>
          <w:tcPr>
            <w:tcW w:w="4158" w:type="pct"/>
            <w:gridSpan w:val="2"/>
            <w:tcBorders>
              <w:top w:val="nil"/>
              <w:left w:val="single" w:sz="4" w:space="0" w:color="auto"/>
              <w:bottom w:val="nil"/>
              <w:right w:val="single" w:sz="4" w:space="0" w:color="auto"/>
            </w:tcBorders>
            <w:hideMark/>
          </w:tcPr>
          <w:p w14:paraId="6B931D00" w14:textId="77777777" w:rsidR="00694F58" w:rsidRPr="0050095E" w:rsidRDefault="00694F58" w:rsidP="000347AB">
            <w:pPr>
              <w:tabs>
                <w:tab w:val="left" w:pos="306"/>
              </w:tabs>
              <w:jc w:val="left"/>
              <w:rPr>
                <w:sz w:val="20"/>
                <w:szCs w:val="20"/>
                <w:lang w:val="en-US"/>
              </w:rPr>
            </w:pPr>
            <w:r w:rsidRPr="0050095E">
              <w:rPr>
                <w:sz w:val="20"/>
                <w:szCs w:val="20"/>
                <w:lang w:val="en-US"/>
              </w:rPr>
              <w:t>(a)</w:t>
            </w:r>
            <w:r w:rsidRPr="0050095E">
              <w:rPr>
                <w:sz w:val="20"/>
                <w:szCs w:val="20"/>
                <w:lang w:val="en-US"/>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05CC7CB1" w14:textId="77777777" w:rsidR="00694F58" w:rsidRPr="0050095E" w:rsidRDefault="00694F58" w:rsidP="000347AB">
            <w:pPr>
              <w:jc w:val="right"/>
              <w:rPr>
                <w:sz w:val="20"/>
                <w:szCs w:val="20"/>
                <w:lang w:val="en-US"/>
              </w:rPr>
            </w:pPr>
            <w:r w:rsidRPr="0050095E">
              <w:rPr>
                <w:sz w:val="20"/>
                <w:szCs w:val="20"/>
                <w:lang w:val="en-US"/>
              </w:rPr>
              <w:t>1.6</w:t>
            </w:r>
          </w:p>
        </w:tc>
      </w:tr>
      <w:tr w:rsidR="00694F58" w:rsidRPr="0050095E" w14:paraId="7517BF87" w14:textId="77777777" w:rsidTr="0050095E">
        <w:trPr>
          <w:trHeight w:val="233"/>
        </w:trPr>
        <w:tc>
          <w:tcPr>
            <w:tcW w:w="4158" w:type="pct"/>
            <w:gridSpan w:val="2"/>
            <w:tcBorders>
              <w:top w:val="nil"/>
              <w:left w:val="single" w:sz="4" w:space="0" w:color="auto"/>
              <w:bottom w:val="nil"/>
              <w:right w:val="single" w:sz="4" w:space="0" w:color="auto"/>
            </w:tcBorders>
            <w:hideMark/>
          </w:tcPr>
          <w:p w14:paraId="569496F6" w14:textId="77777777" w:rsidR="00694F58" w:rsidRPr="0050095E" w:rsidRDefault="00694F58" w:rsidP="000347AB">
            <w:pPr>
              <w:tabs>
                <w:tab w:val="left" w:pos="306"/>
              </w:tabs>
              <w:spacing w:after="20"/>
              <w:jc w:val="left"/>
              <w:rPr>
                <w:sz w:val="20"/>
                <w:szCs w:val="20"/>
                <w:lang w:val="en-US"/>
              </w:rPr>
            </w:pPr>
            <w:r w:rsidRPr="0028326C">
              <w:rPr>
                <w:sz w:val="20"/>
                <w:szCs w:val="20"/>
                <w:lang w:val="en-US"/>
              </w:rPr>
              <w:t>(b)</w:t>
            </w:r>
            <w:r w:rsidRPr="0028326C">
              <w:rPr>
                <w:sz w:val="20"/>
                <w:szCs w:val="20"/>
                <w:lang w:val="en-US"/>
              </w:rPr>
              <w:tab/>
            </w:r>
            <w:r w:rsidRPr="0050095E">
              <w:rPr>
                <w:sz w:val="20"/>
                <w:szCs w:val="20"/>
                <w:lang w:val="en-US"/>
              </w:rPr>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1D7037C2" w14:textId="77777777" w:rsidR="00694F58" w:rsidRPr="0050095E" w:rsidRDefault="00694F58" w:rsidP="000347AB">
            <w:pPr>
              <w:jc w:val="right"/>
              <w:rPr>
                <w:sz w:val="20"/>
                <w:szCs w:val="20"/>
                <w:lang w:val="en-US"/>
              </w:rPr>
            </w:pPr>
            <w:r w:rsidRPr="0050095E">
              <w:rPr>
                <w:sz w:val="20"/>
                <w:szCs w:val="20"/>
                <w:lang w:val="en-US"/>
              </w:rPr>
              <w:t>4.7</w:t>
            </w:r>
          </w:p>
        </w:tc>
      </w:tr>
      <w:tr w:rsidR="00694F58" w:rsidRPr="0050095E" w14:paraId="68D78C62" w14:textId="77777777" w:rsidTr="00DB4AC2">
        <w:trPr>
          <w:trHeight w:val="233"/>
        </w:trPr>
        <w:tc>
          <w:tcPr>
            <w:tcW w:w="4158" w:type="pct"/>
            <w:gridSpan w:val="2"/>
            <w:tcBorders>
              <w:top w:val="nil"/>
              <w:left w:val="single" w:sz="4" w:space="0" w:color="auto"/>
              <w:bottom w:val="nil"/>
              <w:right w:val="single" w:sz="4" w:space="0" w:color="auto"/>
            </w:tcBorders>
            <w:hideMark/>
          </w:tcPr>
          <w:p w14:paraId="2B1B84C5" w14:textId="77777777" w:rsidR="00694F58" w:rsidRPr="0050095E" w:rsidRDefault="00694F58" w:rsidP="000347AB">
            <w:pPr>
              <w:tabs>
                <w:tab w:val="left" w:pos="306"/>
              </w:tabs>
              <w:spacing w:after="20"/>
              <w:jc w:val="left"/>
              <w:rPr>
                <w:sz w:val="20"/>
                <w:szCs w:val="20"/>
                <w:lang w:val="en-US"/>
              </w:rPr>
            </w:pPr>
            <w:r w:rsidRPr="0050095E">
              <w:rPr>
                <w:sz w:val="20"/>
                <w:szCs w:val="20"/>
                <w:lang w:val="en-US"/>
              </w:rPr>
              <w:t>(c)</w:t>
            </w:r>
            <w:r w:rsidRPr="0050095E">
              <w:rPr>
                <w:sz w:val="20"/>
                <w:szCs w:val="20"/>
                <w:lang w:val="en-US"/>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59C1549A" w14:textId="77777777" w:rsidR="00694F58" w:rsidRPr="0050095E" w:rsidRDefault="00694F58" w:rsidP="000347AB">
            <w:pPr>
              <w:jc w:val="right"/>
              <w:rPr>
                <w:sz w:val="20"/>
                <w:szCs w:val="20"/>
                <w:lang w:val="en-US"/>
              </w:rPr>
            </w:pPr>
            <w:r w:rsidRPr="0050095E">
              <w:rPr>
                <w:sz w:val="20"/>
                <w:szCs w:val="20"/>
                <w:lang w:val="en-US"/>
              </w:rPr>
              <w:t>3.5</w:t>
            </w:r>
          </w:p>
        </w:tc>
      </w:tr>
      <w:tr w:rsidR="00694F58" w:rsidRPr="0028326C" w14:paraId="7AC5B481" w14:textId="77777777" w:rsidTr="00013925">
        <w:trPr>
          <w:trHeight w:val="233"/>
        </w:trPr>
        <w:tc>
          <w:tcPr>
            <w:tcW w:w="4158" w:type="pct"/>
            <w:gridSpan w:val="2"/>
            <w:tcBorders>
              <w:top w:val="nil"/>
              <w:bottom w:val="single" w:sz="4" w:space="0" w:color="auto"/>
            </w:tcBorders>
          </w:tcPr>
          <w:p w14:paraId="30316FC8" w14:textId="77777777" w:rsidR="00694F58" w:rsidRPr="0028326C" w:rsidRDefault="00694F58" w:rsidP="000347AB">
            <w:pPr>
              <w:tabs>
                <w:tab w:val="left" w:pos="300"/>
              </w:tabs>
              <w:spacing w:after="20"/>
              <w:jc w:val="left"/>
              <w:rPr>
                <w:sz w:val="20"/>
                <w:szCs w:val="20"/>
                <w:lang w:val="en-US"/>
              </w:rPr>
            </w:pPr>
            <w:r w:rsidRPr="00692D8F">
              <w:rPr>
                <w:color w:val="000000" w:themeColor="text1"/>
                <w:sz w:val="20"/>
                <w:szCs w:val="20"/>
                <w:lang w:val="en-US"/>
              </w:rPr>
              <w:t>(d)</w:t>
            </w:r>
            <w:r w:rsidRPr="00692D8F">
              <w:rPr>
                <w:color w:val="000000" w:themeColor="text1"/>
                <w:sz w:val="20"/>
                <w:szCs w:val="20"/>
                <w:lang w:val="en-US"/>
              </w:rPr>
              <w:tab/>
              <w:t>Annex F (HFCs) (</w:t>
            </w:r>
            <w:r w:rsidRPr="00692D8F">
              <w:rPr>
                <w:sz w:val="20"/>
                <w:szCs w:val="20"/>
                <w:lang w:val="en-US"/>
              </w:rPr>
              <w:t>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39A1FDF" w14:textId="77777777" w:rsidR="00694F58" w:rsidRPr="0028326C" w:rsidRDefault="00694F58" w:rsidP="000347AB">
            <w:pPr>
              <w:jc w:val="right"/>
              <w:rPr>
                <w:sz w:val="20"/>
                <w:szCs w:val="20"/>
                <w:lang w:val="en-US"/>
              </w:rPr>
            </w:pPr>
            <w:r w:rsidRPr="0028326C">
              <w:rPr>
                <w:sz w:val="20"/>
                <w:szCs w:val="20"/>
                <w:lang w:val="en-US"/>
              </w:rPr>
              <w:t>1,066,653</w:t>
            </w:r>
          </w:p>
        </w:tc>
      </w:tr>
      <w:tr w:rsidR="00694F58" w:rsidRPr="000537D5" w14:paraId="5ACD3577" w14:textId="77777777" w:rsidTr="0050095E">
        <w:trPr>
          <w:trHeight w:val="233"/>
        </w:trPr>
        <w:tc>
          <w:tcPr>
            <w:tcW w:w="4158" w:type="pct"/>
            <w:gridSpan w:val="2"/>
            <w:tcBorders>
              <w:top w:val="single" w:sz="4" w:space="0" w:color="auto"/>
              <w:left w:val="single" w:sz="4" w:space="0" w:color="auto"/>
              <w:bottom w:val="nil"/>
              <w:right w:val="single" w:sz="4" w:space="0" w:color="auto"/>
            </w:tcBorders>
            <w:hideMark/>
          </w:tcPr>
          <w:p w14:paraId="0DAABADE" w14:textId="77777777" w:rsidR="00694F58" w:rsidRPr="0050095E" w:rsidRDefault="00694F58" w:rsidP="000347AB">
            <w:pPr>
              <w:spacing w:before="20"/>
              <w:jc w:val="left"/>
              <w:rPr>
                <w:sz w:val="20"/>
                <w:szCs w:val="20"/>
                <w:lang w:val="en-US"/>
              </w:rPr>
            </w:pPr>
            <w:r w:rsidRPr="00692D8F">
              <w:rPr>
                <w:color w:val="000000" w:themeColor="text1"/>
                <w:sz w:val="20"/>
                <w:szCs w:val="20"/>
                <w:lang w:val="en-US"/>
              </w:rPr>
              <w:t>Latest reported ODS consumption (</w:t>
            </w:r>
            <w:r w:rsidRPr="00692D8F">
              <w:rPr>
                <w:sz w:val="20"/>
                <w:szCs w:val="20"/>
                <w:lang w:val="en-US"/>
              </w:rPr>
              <w:t>2024</w:t>
            </w:r>
            <w:r w:rsidRPr="00692D8F">
              <w:rPr>
                <w:color w:val="000000" w:themeColor="text1"/>
                <w:sz w:val="20"/>
                <w:szCs w:val="20"/>
                <w:lang w:val="en-US"/>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69CF8FD1" w14:textId="77777777" w:rsidR="00694F58" w:rsidRPr="0050095E" w:rsidRDefault="00694F58" w:rsidP="000347AB">
            <w:pPr>
              <w:spacing w:before="20"/>
              <w:jc w:val="right"/>
              <w:rPr>
                <w:sz w:val="20"/>
                <w:szCs w:val="20"/>
                <w:highlight w:val="yellow"/>
                <w:lang w:val="en-US"/>
              </w:rPr>
            </w:pPr>
          </w:p>
        </w:tc>
      </w:tr>
      <w:tr w:rsidR="00694F58" w:rsidRPr="0050095E" w14:paraId="4F16E2DE" w14:textId="77777777" w:rsidTr="0050095E">
        <w:trPr>
          <w:trHeight w:val="233"/>
        </w:trPr>
        <w:tc>
          <w:tcPr>
            <w:tcW w:w="4158" w:type="pct"/>
            <w:gridSpan w:val="2"/>
            <w:tcBorders>
              <w:top w:val="nil"/>
              <w:left w:val="single" w:sz="4" w:space="0" w:color="auto"/>
              <w:bottom w:val="nil"/>
              <w:right w:val="single" w:sz="4" w:space="0" w:color="auto"/>
            </w:tcBorders>
            <w:hideMark/>
          </w:tcPr>
          <w:p w14:paraId="0D890FB1" w14:textId="77777777" w:rsidR="00694F58" w:rsidRPr="0050095E" w:rsidRDefault="00694F58" w:rsidP="000347AB">
            <w:pPr>
              <w:tabs>
                <w:tab w:val="left" w:pos="285"/>
              </w:tabs>
              <w:ind w:left="22" w:hanging="22"/>
              <w:jc w:val="left"/>
              <w:rPr>
                <w:sz w:val="20"/>
                <w:szCs w:val="20"/>
                <w:lang w:val="en-US"/>
              </w:rPr>
            </w:pPr>
            <w:r w:rsidRPr="0050095E">
              <w:rPr>
                <w:sz w:val="20"/>
                <w:szCs w:val="20"/>
                <w:lang w:val="en-US"/>
              </w:rPr>
              <w:t>(a)</w:t>
            </w:r>
            <w:r w:rsidRPr="0050095E">
              <w:rPr>
                <w:sz w:val="20"/>
                <w:szCs w:val="20"/>
                <w:lang w:val="en-US"/>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5E2BBDA2" w14:textId="77777777" w:rsidR="00694F58" w:rsidRPr="0050095E" w:rsidRDefault="00694F58" w:rsidP="000347AB">
            <w:pPr>
              <w:jc w:val="right"/>
              <w:rPr>
                <w:sz w:val="20"/>
                <w:szCs w:val="20"/>
                <w:lang w:val="en-US"/>
              </w:rPr>
            </w:pPr>
            <w:r w:rsidRPr="0050095E">
              <w:rPr>
                <w:sz w:val="20"/>
                <w:szCs w:val="20"/>
                <w:lang w:val="en-US"/>
              </w:rPr>
              <w:t>0</w:t>
            </w:r>
          </w:p>
        </w:tc>
      </w:tr>
      <w:tr w:rsidR="00694F58" w:rsidRPr="0050095E" w14:paraId="0C3DB831" w14:textId="77777777" w:rsidTr="0050095E">
        <w:trPr>
          <w:trHeight w:val="233"/>
        </w:trPr>
        <w:tc>
          <w:tcPr>
            <w:tcW w:w="4158" w:type="pct"/>
            <w:gridSpan w:val="2"/>
            <w:tcBorders>
              <w:top w:val="nil"/>
              <w:left w:val="single" w:sz="4" w:space="0" w:color="auto"/>
              <w:bottom w:val="nil"/>
              <w:right w:val="single" w:sz="4" w:space="0" w:color="auto"/>
            </w:tcBorders>
            <w:hideMark/>
          </w:tcPr>
          <w:p w14:paraId="3C0A3185" w14:textId="77777777" w:rsidR="00694F58" w:rsidRPr="0050095E" w:rsidRDefault="00694F58" w:rsidP="000347AB">
            <w:pPr>
              <w:tabs>
                <w:tab w:val="left" w:pos="300"/>
              </w:tabs>
              <w:jc w:val="left"/>
              <w:rPr>
                <w:sz w:val="20"/>
                <w:szCs w:val="20"/>
                <w:lang w:val="en-US"/>
              </w:rPr>
            </w:pPr>
            <w:r w:rsidRPr="0050095E">
              <w:rPr>
                <w:sz w:val="20"/>
                <w:szCs w:val="20"/>
                <w:lang w:val="en-US"/>
              </w:rPr>
              <w:t>(b)</w:t>
            </w:r>
            <w:r w:rsidRPr="0050095E">
              <w:rPr>
                <w:sz w:val="20"/>
                <w:szCs w:val="20"/>
                <w:lang w:val="en-US"/>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6E1A911B" w14:textId="77777777" w:rsidR="00694F58" w:rsidRPr="0050095E" w:rsidRDefault="00694F58" w:rsidP="000347AB">
            <w:pPr>
              <w:jc w:val="right"/>
              <w:rPr>
                <w:sz w:val="20"/>
                <w:szCs w:val="20"/>
                <w:lang w:val="en-US"/>
              </w:rPr>
            </w:pPr>
            <w:r w:rsidRPr="0050095E">
              <w:rPr>
                <w:sz w:val="20"/>
                <w:szCs w:val="20"/>
                <w:lang w:val="en-US"/>
              </w:rPr>
              <w:t>0</w:t>
            </w:r>
          </w:p>
        </w:tc>
      </w:tr>
      <w:tr w:rsidR="00694F58" w:rsidRPr="0050095E" w14:paraId="491DBE6E" w14:textId="77777777" w:rsidTr="0050095E">
        <w:trPr>
          <w:trHeight w:val="233"/>
        </w:trPr>
        <w:tc>
          <w:tcPr>
            <w:tcW w:w="4158" w:type="pct"/>
            <w:gridSpan w:val="2"/>
            <w:tcBorders>
              <w:top w:val="nil"/>
              <w:left w:val="single" w:sz="4" w:space="0" w:color="auto"/>
              <w:bottom w:val="nil"/>
              <w:right w:val="single" w:sz="4" w:space="0" w:color="auto"/>
            </w:tcBorders>
            <w:hideMark/>
          </w:tcPr>
          <w:p w14:paraId="36CFDB2F" w14:textId="77777777" w:rsidR="00694F58" w:rsidRPr="0050095E" w:rsidRDefault="00694F58" w:rsidP="000347AB">
            <w:pPr>
              <w:tabs>
                <w:tab w:val="left" w:pos="285"/>
              </w:tabs>
              <w:jc w:val="left"/>
              <w:rPr>
                <w:sz w:val="20"/>
                <w:szCs w:val="20"/>
                <w:lang w:val="en-US"/>
              </w:rPr>
            </w:pPr>
            <w:r w:rsidRPr="0050095E">
              <w:rPr>
                <w:sz w:val="20"/>
                <w:szCs w:val="20"/>
                <w:lang w:val="en-US"/>
              </w:rPr>
              <w:t>(c)</w:t>
            </w:r>
            <w:r w:rsidRPr="0050095E">
              <w:rPr>
                <w:sz w:val="20"/>
                <w:szCs w:val="20"/>
                <w:lang w:val="en-US"/>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5F187A6E" w14:textId="77777777" w:rsidR="00694F58" w:rsidRPr="0050095E" w:rsidRDefault="00694F58" w:rsidP="000347AB">
            <w:pPr>
              <w:jc w:val="right"/>
              <w:rPr>
                <w:sz w:val="20"/>
                <w:szCs w:val="20"/>
                <w:lang w:val="en-US"/>
              </w:rPr>
            </w:pPr>
            <w:r w:rsidRPr="0050095E">
              <w:rPr>
                <w:sz w:val="20"/>
                <w:szCs w:val="20"/>
                <w:lang w:val="en-US"/>
              </w:rPr>
              <w:t>0</w:t>
            </w:r>
          </w:p>
        </w:tc>
      </w:tr>
      <w:tr w:rsidR="00694F58" w:rsidRPr="0050095E" w14:paraId="3CD747D7" w14:textId="77777777" w:rsidTr="00766FC9">
        <w:trPr>
          <w:trHeight w:val="233"/>
        </w:trPr>
        <w:tc>
          <w:tcPr>
            <w:tcW w:w="4158" w:type="pct"/>
            <w:gridSpan w:val="2"/>
            <w:tcBorders>
              <w:top w:val="nil"/>
              <w:left w:val="single" w:sz="4" w:space="0" w:color="auto"/>
              <w:bottom w:val="nil"/>
              <w:right w:val="single" w:sz="4" w:space="0" w:color="auto"/>
            </w:tcBorders>
            <w:hideMark/>
          </w:tcPr>
          <w:p w14:paraId="151F4E17" w14:textId="77777777" w:rsidR="00694F58" w:rsidRPr="0050095E" w:rsidRDefault="00694F58" w:rsidP="000347AB">
            <w:pPr>
              <w:tabs>
                <w:tab w:val="right" w:pos="7560"/>
              </w:tabs>
              <w:ind w:left="6480" w:right="-108"/>
              <w:jc w:val="left"/>
              <w:rPr>
                <w:sz w:val="20"/>
                <w:szCs w:val="20"/>
                <w:lang w:val="en-US"/>
              </w:rPr>
            </w:pPr>
            <w:r w:rsidRPr="0050095E">
              <w:rPr>
                <w:sz w:val="20"/>
                <w:szCs w:val="20"/>
                <w:lang w:val="en-US"/>
              </w:rPr>
              <w:tab/>
              <w:t>Total:</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6D0390CF" w14:textId="77777777" w:rsidR="00694F58" w:rsidRPr="0050095E" w:rsidRDefault="00694F58" w:rsidP="000347AB">
            <w:pPr>
              <w:jc w:val="right"/>
              <w:rPr>
                <w:sz w:val="20"/>
                <w:szCs w:val="20"/>
                <w:lang w:val="en-US"/>
              </w:rPr>
            </w:pPr>
            <w:r w:rsidRPr="0050095E">
              <w:rPr>
                <w:sz w:val="20"/>
                <w:szCs w:val="20"/>
                <w:lang w:val="en-US"/>
              </w:rPr>
              <w:t>0</w:t>
            </w:r>
          </w:p>
        </w:tc>
      </w:tr>
      <w:tr w:rsidR="00694F58" w:rsidRPr="0028326C" w14:paraId="00977DB2" w14:textId="77777777" w:rsidTr="0050095E">
        <w:trPr>
          <w:trHeight w:val="233"/>
        </w:trPr>
        <w:tc>
          <w:tcPr>
            <w:tcW w:w="4158" w:type="pct"/>
            <w:gridSpan w:val="2"/>
            <w:tcBorders>
              <w:top w:val="nil"/>
              <w:left w:val="single" w:sz="4" w:space="0" w:color="auto"/>
              <w:bottom w:val="single" w:sz="4" w:space="0" w:color="auto"/>
              <w:right w:val="single" w:sz="4" w:space="0" w:color="auto"/>
            </w:tcBorders>
          </w:tcPr>
          <w:p w14:paraId="29EBD9A6" w14:textId="77777777" w:rsidR="00694F58" w:rsidRPr="0028326C" w:rsidRDefault="00694F58" w:rsidP="000347AB">
            <w:pPr>
              <w:tabs>
                <w:tab w:val="left" w:pos="306"/>
              </w:tabs>
              <w:jc w:val="left"/>
              <w:rPr>
                <w:sz w:val="20"/>
                <w:szCs w:val="20"/>
                <w:lang w:val="en-US"/>
              </w:rPr>
            </w:pPr>
            <w:r w:rsidRPr="0028326C">
              <w:rPr>
                <w:sz w:val="20"/>
                <w:szCs w:val="20"/>
              </w:rPr>
              <w:t>(d)</w:t>
            </w:r>
            <w:r w:rsidRPr="0028326C">
              <w:rPr>
                <w:sz w:val="20"/>
                <w:szCs w:val="20"/>
              </w:rPr>
              <w:tab/>
              <w:t>Annex F (HFCs) (CO</w:t>
            </w:r>
            <w:r w:rsidRPr="0028326C">
              <w:rPr>
                <w:sz w:val="20"/>
                <w:szCs w:val="20"/>
                <w:vertAlign w:val="subscript"/>
              </w:rPr>
              <w:t>2</w:t>
            </w:r>
            <w:r w:rsidRPr="0028326C">
              <w:rPr>
                <w:sz w:val="20"/>
                <w:szCs w:val="20"/>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58098746" w14:textId="77777777" w:rsidR="00694F58" w:rsidRPr="0028326C" w:rsidRDefault="00694F58" w:rsidP="000347AB">
            <w:pPr>
              <w:jc w:val="right"/>
              <w:rPr>
                <w:sz w:val="20"/>
                <w:szCs w:val="20"/>
                <w:lang w:val="en-US"/>
              </w:rPr>
            </w:pPr>
            <w:r w:rsidRPr="0028326C">
              <w:rPr>
                <w:sz w:val="20"/>
                <w:szCs w:val="20"/>
                <w:lang w:val="en-US"/>
              </w:rPr>
              <w:t>1,081,601</w:t>
            </w:r>
          </w:p>
        </w:tc>
      </w:tr>
      <w:tr w:rsidR="00694F58" w:rsidRPr="0050095E" w14:paraId="0FE1C4A1" w14:textId="77777777" w:rsidTr="0050095E">
        <w:trPr>
          <w:trHeight w:val="233"/>
        </w:trPr>
        <w:tc>
          <w:tcPr>
            <w:tcW w:w="4158" w:type="pct"/>
            <w:gridSpan w:val="2"/>
            <w:tcBorders>
              <w:top w:val="nil"/>
              <w:left w:val="single" w:sz="4" w:space="0" w:color="auto"/>
              <w:bottom w:val="single" w:sz="4" w:space="0" w:color="auto"/>
              <w:right w:val="single" w:sz="4" w:space="0" w:color="auto"/>
            </w:tcBorders>
            <w:hideMark/>
          </w:tcPr>
          <w:p w14:paraId="4EBDD368" w14:textId="77777777" w:rsidR="00694F58" w:rsidRPr="0050095E" w:rsidRDefault="00694F58" w:rsidP="000347AB">
            <w:pPr>
              <w:jc w:val="left"/>
              <w:rPr>
                <w:sz w:val="20"/>
                <w:szCs w:val="20"/>
                <w:lang w:val="en-US"/>
              </w:rPr>
            </w:pPr>
            <w:r w:rsidRPr="0050095E">
              <w:rPr>
                <w:sz w:val="20"/>
                <w:szCs w:val="20"/>
                <w:lang w:val="en-US"/>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hideMark/>
          </w:tcPr>
          <w:p w14:paraId="63640A08" w14:textId="77777777" w:rsidR="00694F58" w:rsidRPr="0050095E" w:rsidRDefault="00694F58" w:rsidP="000347AB">
            <w:pPr>
              <w:jc w:val="right"/>
              <w:rPr>
                <w:sz w:val="20"/>
                <w:szCs w:val="20"/>
                <w:highlight w:val="yellow"/>
                <w:lang w:val="en-US"/>
              </w:rPr>
            </w:pPr>
            <w:r w:rsidRPr="0028326C">
              <w:rPr>
                <w:sz w:val="20"/>
                <w:szCs w:val="20"/>
                <w:lang w:val="en-US"/>
              </w:rPr>
              <w:t>2023</w:t>
            </w:r>
          </w:p>
        </w:tc>
      </w:tr>
      <w:tr w:rsidR="00694F58" w:rsidRPr="0050095E" w14:paraId="3493588A"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6341014B" w14:textId="77777777" w:rsidR="00694F58" w:rsidRPr="0050095E" w:rsidRDefault="00694F58" w:rsidP="000347AB">
            <w:pPr>
              <w:keepNext/>
              <w:jc w:val="left"/>
              <w:rPr>
                <w:sz w:val="20"/>
                <w:szCs w:val="20"/>
                <w:lang w:val="en-US"/>
              </w:rPr>
            </w:pPr>
            <w:r w:rsidRPr="0050095E">
              <w:rPr>
                <w:sz w:val="20"/>
                <w:szCs w:val="20"/>
                <w:lang w:val="en-US"/>
              </w:rPr>
              <w:t xml:space="preserve">Amount approved for projects (as at </w:t>
            </w:r>
            <w:r w:rsidRPr="0028326C">
              <w:rPr>
                <w:sz w:val="20"/>
                <w:szCs w:val="20"/>
                <w:lang w:val="en-US"/>
              </w:rPr>
              <w:t>May 2025</w:t>
            </w:r>
            <w:r w:rsidRPr="0050095E">
              <w:rPr>
                <w:sz w:val="20"/>
                <w:szCs w:val="20"/>
                <w:lang w:val="en-US"/>
              </w:rPr>
              <w:t>) (US $):</w:t>
            </w:r>
          </w:p>
        </w:tc>
        <w:tc>
          <w:tcPr>
            <w:tcW w:w="842" w:type="pct"/>
            <w:tcBorders>
              <w:top w:val="single" w:sz="4" w:space="0" w:color="auto"/>
              <w:left w:val="single" w:sz="4" w:space="0" w:color="auto"/>
              <w:bottom w:val="single" w:sz="4" w:space="0" w:color="auto"/>
              <w:right w:val="single" w:sz="4" w:space="0" w:color="auto"/>
            </w:tcBorders>
            <w:vAlign w:val="bottom"/>
            <w:hideMark/>
          </w:tcPr>
          <w:p w14:paraId="4FDB8BE9" w14:textId="77777777" w:rsidR="00694F58" w:rsidRPr="0050095E" w:rsidRDefault="00694F58" w:rsidP="000347AB">
            <w:pPr>
              <w:jc w:val="right"/>
              <w:rPr>
                <w:sz w:val="20"/>
                <w:szCs w:val="20"/>
                <w:highlight w:val="yellow"/>
                <w:lang w:val="en-US"/>
              </w:rPr>
            </w:pPr>
            <w:r w:rsidRPr="00E93FE2">
              <w:rPr>
                <w:sz w:val="20"/>
                <w:szCs w:val="20"/>
              </w:rPr>
              <w:t>6,022,248</w:t>
            </w:r>
          </w:p>
        </w:tc>
      </w:tr>
      <w:tr w:rsidR="00694F58" w:rsidRPr="0050095E" w14:paraId="77BE75FF" w14:textId="77777777" w:rsidTr="00836047">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13B87962" w14:textId="77777777" w:rsidR="00694F58" w:rsidRPr="0050095E" w:rsidRDefault="00694F58" w:rsidP="000347AB">
            <w:pPr>
              <w:keepNext/>
              <w:jc w:val="left"/>
              <w:rPr>
                <w:sz w:val="20"/>
                <w:szCs w:val="20"/>
                <w:lang w:val="en-US"/>
              </w:rPr>
            </w:pPr>
            <w:r w:rsidRPr="0050095E">
              <w:rPr>
                <w:sz w:val="20"/>
                <w:szCs w:val="20"/>
                <w:lang w:val="en-US"/>
              </w:rPr>
              <w:t>Amount disbursed (as at December 202</w:t>
            </w:r>
            <w:r w:rsidRPr="0028326C">
              <w:rPr>
                <w:sz w:val="20"/>
                <w:szCs w:val="20"/>
                <w:lang w:val="en-US"/>
              </w:rPr>
              <w:t>4</w:t>
            </w:r>
            <w:r w:rsidRPr="0050095E">
              <w:rPr>
                <w:sz w:val="20"/>
                <w:szCs w:val="20"/>
                <w:lang w:val="en-US"/>
              </w:rPr>
              <w:t>) (US $):</w:t>
            </w:r>
          </w:p>
        </w:tc>
        <w:tc>
          <w:tcPr>
            <w:tcW w:w="842" w:type="pct"/>
            <w:tcBorders>
              <w:top w:val="single" w:sz="4" w:space="0" w:color="auto"/>
              <w:left w:val="single" w:sz="4" w:space="0" w:color="auto"/>
              <w:bottom w:val="single" w:sz="4" w:space="0" w:color="auto"/>
              <w:right w:val="single" w:sz="4" w:space="0" w:color="auto"/>
            </w:tcBorders>
          </w:tcPr>
          <w:p w14:paraId="27155083" w14:textId="77777777" w:rsidR="00694F58" w:rsidRPr="0050095E" w:rsidRDefault="00694F58" w:rsidP="000347AB">
            <w:pPr>
              <w:jc w:val="right"/>
              <w:rPr>
                <w:sz w:val="20"/>
                <w:szCs w:val="20"/>
                <w:highlight w:val="yellow"/>
                <w:lang w:val="en-US"/>
              </w:rPr>
            </w:pPr>
            <w:r w:rsidRPr="00E41A08">
              <w:rPr>
                <w:sz w:val="20"/>
                <w:szCs w:val="20"/>
                <w:lang w:val="en-US"/>
              </w:rPr>
              <w:t>5,488,707</w:t>
            </w:r>
          </w:p>
        </w:tc>
      </w:tr>
      <w:tr w:rsidR="00694F58" w:rsidRPr="0050095E" w14:paraId="6E3C4AC1" w14:textId="77777777" w:rsidTr="00836047">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60C1B19E" w14:textId="77777777" w:rsidR="00694F58" w:rsidRPr="0050095E" w:rsidRDefault="00694F58" w:rsidP="000347AB">
            <w:pPr>
              <w:keepNext/>
              <w:jc w:val="left"/>
              <w:rPr>
                <w:sz w:val="20"/>
                <w:szCs w:val="20"/>
                <w:lang w:val="en-US"/>
              </w:rPr>
            </w:pPr>
            <w:r w:rsidRPr="0050095E">
              <w:rPr>
                <w:sz w:val="20"/>
                <w:szCs w:val="20"/>
                <w:lang w:val="en-US"/>
              </w:rPr>
              <w:t xml:space="preserve">ODS to be phased out (as at </w:t>
            </w:r>
            <w:r w:rsidRPr="0028326C">
              <w:rPr>
                <w:sz w:val="20"/>
                <w:szCs w:val="20"/>
                <w:lang w:val="en-US"/>
              </w:rPr>
              <w:t>May 2025</w:t>
            </w:r>
            <w:r w:rsidRPr="0050095E">
              <w:rPr>
                <w:sz w:val="20"/>
                <w:szCs w:val="20"/>
                <w:lang w:val="en-US"/>
              </w:rPr>
              <w:t>) (ODP tonnes):</w:t>
            </w:r>
          </w:p>
        </w:tc>
        <w:tc>
          <w:tcPr>
            <w:tcW w:w="842" w:type="pct"/>
            <w:tcBorders>
              <w:top w:val="single" w:sz="4" w:space="0" w:color="auto"/>
              <w:left w:val="single" w:sz="4" w:space="0" w:color="auto"/>
              <w:bottom w:val="single" w:sz="4" w:space="0" w:color="auto"/>
              <w:right w:val="single" w:sz="4" w:space="0" w:color="auto"/>
            </w:tcBorders>
            <w:vAlign w:val="bottom"/>
          </w:tcPr>
          <w:p w14:paraId="01C7EF84" w14:textId="77777777" w:rsidR="00694F58" w:rsidRPr="00E41A08" w:rsidRDefault="00694F58" w:rsidP="000347AB">
            <w:pPr>
              <w:jc w:val="right"/>
              <w:rPr>
                <w:sz w:val="20"/>
                <w:szCs w:val="20"/>
                <w:lang w:val="en-US"/>
              </w:rPr>
            </w:pPr>
            <w:r w:rsidRPr="00E41A08">
              <w:rPr>
                <w:sz w:val="20"/>
                <w:szCs w:val="20"/>
                <w:lang w:val="en-US"/>
              </w:rPr>
              <w:t>285.0</w:t>
            </w:r>
          </w:p>
        </w:tc>
      </w:tr>
      <w:tr w:rsidR="00694F58" w:rsidRPr="0050095E" w14:paraId="4921D21C" w14:textId="77777777" w:rsidTr="00836047">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1A0CC9FA" w14:textId="77777777" w:rsidR="00694F58" w:rsidRPr="0050095E" w:rsidRDefault="00694F58" w:rsidP="000347AB">
            <w:pPr>
              <w:keepNext/>
              <w:jc w:val="left"/>
              <w:rPr>
                <w:sz w:val="20"/>
                <w:szCs w:val="20"/>
                <w:lang w:val="en-US"/>
              </w:rPr>
            </w:pPr>
            <w:r w:rsidRPr="0050095E">
              <w:rPr>
                <w:sz w:val="20"/>
                <w:szCs w:val="20"/>
                <w:lang w:val="en-US"/>
              </w:rPr>
              <w:t>ODS phased out (as at December 202</w:t>
            </w:r>
            <w:r w:rsidRPr="0028326C">
              <w:rPr>
                <w:sz w:val="20"/>
                <w:szCs w:val="20"/>
                <w:lang w:val="en-US"/>
              </w:rPr>
              <w:t>4</w:t>
            </w:r>
            <w:r w:rsidRPr="0050095E">
              <w:rPr>
                <w:sz w:val="20"/>
                <w:szCs w:val="20"/>
                <w:lang w:val="en-US"/>
              </w:rPr>
              <w:t>) (ODP tonnes):</w:t>
            </w:r>
          </w:p>
        </w:tc>
        <w:tc>
          <w:tcPr>
            <w:tcW w:w="842" w:type="pct"/>
            <w:tcBorders>
              <w:top w:val="single" w:sz="4" w:space="0" w:color="auto"/>
              <w:left w:val="single" w:sz="4" w:space="0" w:color="auto"/>
              <w:bottom w:val="single" w:sz="4" w:space="0" w:color="auto"/>
              <w:right w:val="single" w:sz="4" w:space="0" w:color="auto"/>
            </w:tcBorders>
          </w:tcPr>
          <w:p w14:paraId="77AD2999" w14:textId="77777777" w:rsidR="00694F58" w:rsidRPr="00E41A08" w:rsidRDefault="00694F58" w:rsidP="000347AB">
            <w:pPr>
              <w:jc w:val="right"/>
              <w:rPr>
                <w:sz w:val="20"/>
                <w:szCs w:val="20"/>
                <w:lang w:val="en-US"/>
              </w:rPr>
            </w:pPr>
            <w:r w:rsidRPr="00E41A08">
              <w:rPr>
                <w:sz w:val="20"/>
                <w:szCs w:val="20"/>
                <w:lang w:val="en-US"/>
              </w:rPr>
              <w:t>316.5</w:t>
            </w:r>
          </w:p>
        </w:tc>
      </w:tr>
    </w:tbl>
    <w:p w14:paraId="31865C02" w14:textId="77777777" w:rsidR="00694F58" w:rsidRPr="0050095E" w:rsidRDefault="00694F58" w:rsidP="00694F58">
      <w:pPr>
        <w:rPr>
          <w:highlight w:val="yellow"/>
        </w:rPr>
      </w:pPr>
    </w:p>
    <w:p w14:paraId="0A84786B" w14:textId="77777777" w:rsidR="00694F58" w:rsidRPr="00692D8F" w:rsidRDefault="00694F58" w:rsidP="00694F58">
      <w:pPr>
        <w:numPr>
          <w:ilvl w:val="0"/>
          <w:numId w:val="22"/>
        </w:numPr>
        <w:spacing w:after="240"/>
        <w:outlineLvl w:val="0"/>
        <w:rPr>
          <w:lang w:val="en-US"/>
        </w:rPr>
      </w:pPr>
      <w:r w:rsidRPr="00692D8F">
        <w:rPr>
          <w:lang w:val="en-US"/>
        </w:rPr>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694F58" w:rsidRPr="00AD4F1B" w14:paraId="36E2B24C" w14:textId="77777777" w:rsidTr="0068695C">
        <w:tc>
          <w:tcPr>
            <w:tcW w:w="4112" w:type="pct"/>
            <w:tcBorders>
              <w:bottom w:val="single" w:sz="4" w:space="0" w:color="auto"/>
            </w:tcBorders>
          </w:tcPr>
          <w:p w14:paraId="170C637C" w14:textId="77777777" w:rsidR="00694F58" w:rsidRPr="00AD4F1B" w:rsidRDefault="00694F58" w:rsidP="000347AB">
            <w:pPr>
              <w:widowControl w:val="0"/>
              <w:jc w:val="left"/>
              <w:rPr>
                <w:b/>
                <w:sz w:val="20"/>
                <w:szCs w:val="20"/>
              </w:rPr>
            </w:pPr>
            <w:r w:rsidRPr="00AD4F1B">
              <w:rPr>
                <w:b/>
                <w:sz w:val="20"/>
                <w:szCs w:val="20"/>
              </w:rPr>
              <w:t>Summary of activities</w:t>
            </w:r>
          </w:p>
          <w:p w14:paraId="515151E1" w14:textId="77777777" w:rsidR="00694F58" w:rsidRPr="00AD4F1B" w:rsidRDefault="00694F58" w:rsidP="000347AB">
            <w:pPr>
              <w:widowControl w:val="0"/>
              <w:jc w:val="left"/>
              <w:rPr>
                <w:b/>
                <w:sz w:val="20"/>
                <w:szCs w:val="20"/>
              </w:rPr>
            </w:pPr>
          </w:p>
        </w:tc>
        <w:tc>
          <w:tcPr>
            <w:tcW w:w="888" w:type="pct"/>
            <w:tcBorders>
              <w:bottom w:val="single" w:sz="4" w:space="0" w:color="auto"/>
            </w:tcBorders>
          </w:tcPr>
          <w:p w14:paraId="37BF09AB" w14:textId="77777777" w:rsidR="00694F58" w:rsidRPr="00AD4F1B" w:rsidRDefault="00694F58" w:rsidP="000347AB">
            <w:pPr>
              <w:widowControl w:val="0"/>
              <w:jc w:val="center"/>
              <w:rPr>
                <w:b/>
                <w:sz w:val="20"/>
                <w:szCs w:val="20"/>
              </w:rPr>
            </w:pPr>
            <w:r w:rsidRPr="00AD4F1B">
              <w:rPr>
                <w:b/>
                <w:sz w:val="20"/>
                <w:szCs w:val="20"/>
              </w:rPr>
              <w:t>Funds approved (US $)</w:t>
            </w:r>
          </w:p>
        </w:tc>
      </w:tr>
      <w:tr w:rsidR="00694F58" w:rsidRPr="00AD4F1B" w14:paraId="4D2C3423" w14:textId="77777777" w:rsidTr="0068695C">
        <w:tc>
          <w:tcPr>
            <w:tcW w:w="4112" w:type="pct"/>
            <w:tcBorders>
              <w:top w:val="single" w:sz="4" w:space="0" w:color="auto"/>
              <w:left w:val="single" w:sz="4" w:space="0" w:color="auto"/>
              <w:bottom w:val="single" w:sz="4" w:space="0" w:color="auto"/>
              <w:right w:val="single" w:sz="4" w:space="0" w:color="auto"/>
            </w:tcBorders>
          </w:tcPr>
          <w:p w14:paraId="31DEEAE5" w14:textId="77777777" w:rsidR="00694F58" w:rsidRPr="00AD4F1B" w:rsidRDefault="00694F58" w:rsidP="000347AB">
            <w:pPr>
              <w:widowControl w:val="0"/>
              <w:ind w:left="306" w:hanging="306"/>
              <w:jc w:val="left"/>
              <w:rPr>
                <w:sz w:val="20"/>
                <w:szCs w:val="20"/>
              </w:rPr>
            </w:pPr>
            <w:r w:rsidRPr="00AD4F1B">
              <w:rPr>
                <w:sz w:val="20"/>
                <w:szCs w:val="20"/>
              </w:rPr>
              <w:t>(a)</w:t>
            </w:r>
            <w:r w:rsidRPr="00AD4F1B">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tcPr>
          <w:p w14:paraId="4FE63280" w14:textId="77777777" w:rsidR="00694F58" w:rsidRPr="00AD4F1B" w:rsidRDefault="00694F58" w:rsidP="000347AB">
            <w:pPr>
              <w:widowControl w:val="0"/>
              <w:jc w:val="right"/>
              <w:rPr>
                <w:color w:val="000000" w:themeColor="text1"/>
                <w:sz w:val="20"/>
                <w:szCs w:val="20"/>
              </w:rPr>
            </w:pPr>
            <w:r w:rsidRPr="000C1272">
              <w:rPr>
                <w:color w:val="000000" w:themeColor="text1"/>
                <w:sz w:val="20"/>
                <w:szCs w:val="20"/>
              </w:rPr>
              <w:t>4,074,291</w:t>
            </w:r>
          </w:p>
        </w:tc>
      </w:tr>
      <w:tr w:rsidR="00694F58" w:rsidRPr="00AD4F1B" w14:paraId="403AB42B" w14:textId="77777777" w:rsidTr="0068695C">
        <w:tc>
          <w:tcPr>
            <w:tcW w:w="4112" w:type="pct"/>
            <w:tcBorders>
              <w:top w:val="single" w:sz="4" w:space="0" w:color="auto"/>
              <w:left w:val="single" w:sz="4" w:space="0" w:color="auto"/>
              <w:bottom w:val="single" w:sz="4" w:space="0" w:color="auto"/>
              <w:right w:val="single" w:sz="4" w:space="0" w:color="auto"/>
            </w:tcBorders>
          </w:tcPr>
          <w:p w14:paraId="33D9022D" w14:textId="77777777" w:rsidR="00694F58" w:rsidRPr="00AD4F1B" w:rsidRDefault="00694F58" w:rsidP="000347AB">
            <w:pPr>
              <w:widowControl w:val="0"/>
              <w:ind w:left="306" w:hanging="306"/>
              <w:rPr>
                <w:sz w:val="20"/>
                <w:szCs w:val="20"/>
              </w:rPr>
            </w:pPr>
            <w:r w:rsidRPr="00AD4F1B">
              <w:rPr>
                <w:sz w:val="20"/>
                <w:szCs w:val="20"/>
              </w:rPr>
              <w:t>(b)</w:t>
            </w:r>
            <w:r w:rsidRPr="00AD4F1B">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7353B8F" w14:textId="77777777" w:rsidR="00694F58" w:rsidRPr="00AD4F1B" w:rsidRDefault="00694F58" w:rsidP="000347AB">
            <w:pPr>
              <w:widowControl w:val="0"/>
              <w:jc w:val="right"/>
              <w:rPr>
                <w:color w:val="000000" w:themeColor="text1"/>
                <w:sz w:val="20"/>
                <w:szCs w:val="20"/>
              </w:rPr>
            </w:pPr>
            <w:r w:rsidRPr="003C79A6">
              <w:rPr>
                <w:color w:val="000000" w:themeColor="text1"/>
                <w:sz w:val="20"/>
                <w:szCs w:val="20"/>
              </w:rPr>
              <w:t>1,055,218</w:t>
            </w:r>
          </w:p>
        </w:tc>
      </w:tr>
      <w:tr w:rsidR="00694F58" w:rsidRPr="00AD4F1B" w14:paraId="232FA673" w14:textId="77777777" w:rsidTr="0068695C">
        <w:tc>
          <w:tcPr>
            <w:tcW w:w="4112" w:type="pct"/>
            <w:tcBorders>
              <w:top w:val="single" w:sz="4" w:space="0" w:color="auto"/>
              <w:left w:val="single" w:sz="4" w:space="0" w:color="auto"/>
              <w:bottom w:val="single" w:sz="4" w:space="0" w:color="auto"/>
              <w:right w:val="single" w:sz="4" w:space="0" w:color="auto"/>
            </w:tcBorders>
          </w:tcPr>
          <w:p w14:paraId="271E9995" w14:textId="77777777" w:rsidR="00694F58" w:rsidRPr="00692D8F" w:rsidRDefault="00694F58" w:rsidP="000347AB">
            <w:pPr>
              <w:widowControl w:val="0"/>
              <w:ind w:left="306" w:hanging="306"/>
              <w:rPr>
                <w:sz w:val="20"/>
                <w:szCs w:val="20"/>
                <w:lang w:val="en-US"/>
              </w:rPr>
            </w:pPr>
            <w:r w:rsidRPr="00692D8F">
              <w:rPr>
                <w:sz w:val="20"/>
                <w:szCs w:val="20"/>
                <w:lang w:val="en-US"/>
              </w:rPr>
              <w:t>(c)</w:t>
            </w:r>
            <w:r w:rsidRPr="00692D8F">
              <w:rPr>
                <w:sz w:val="20"/>
                <w:szCs w:val="20"/>
                <w:lang w:val="en-US"/>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BF6B94D" w14:textId="77777777" w:rsidR="00694F58" w:rsidRPr="00AD4F1B" w:rsidRDefault="00694F58" w:rsidP="000347AB">
            <w:pPr>
              <w:widowControl w:val="0"/>
              <w:jc w:val="right"/>
              <w:rPr>
                <w:color w:val="000000" w:themeColor="text1"/>
                <w:sz w:val="20"/>
                <w:szCs w:val="20"/>
              </w:rPr>
            </w:pPr>
            <w:r w:rsidRPr="00E93FE2">
              <w:rPr>
                <w:color w:val="000000" w:themeColor="text1"/>
                <w:sz w:val="20"/>
                <w:szCs w:val="20"/>
              </w:rPr>
              <w:t>892,739</w:t>
            </w:r>
          </w:p>
        </w:tc>
      </w:tr>
      <w:tr w:rsidR="00694F58" w:rsidRPr="00AD4F1B" w14:paraId="412EBCA4" w14:textId="77777777" w:rsidTr="0068695C">
        <w:tc>
          <w:tcPr>
            <w:tcW w:w="4112" w:type="pct"/>
            <w:tcBorders>
              <w:top w:val="single" w:sz="4" w:space="0" w:color="auto"/>
              <w:left w:val="single" w:sz="4" w:space="0" w:color="auto"/>
              <w:bottom w:val="single" w:sz="4" w:space="0" w:color="auto"/>
              <w:right w:val="single" w:sz="4" w:space="0" w:color="auto"/>
            </w:tcBorders>
          </w:tcPr>
          <w:p w14:paraId="76115DB2" w14:textId="77777777" w:rsidR="00694F58" w:rsidRPr="00AD4F1B" w:rsidRDefault="00694F58" w:rsidP="000347AB">
            <w:pPr>
              <w:widowControl w:val="0"/>
              <w:tabs>
                <w:tab w:val="right" w:pos="7473"/>
              </w:tabs>
              <w:ind w:left="6480" w:right="-108"/>
              <w:jc w:val="left"/>
              <w:rPr>
                <w:sz w:val="20"/>
                <w:szCs w:val="20"/>
              </w:rPr>
            </w:pPr>
            <w:r w:rsidRPr="00AD4F1B">
              <w:rPr>
                <w:sz w:val="20"/>
                <w:szCs w:val="20"/>
              </w:rPr>
              <w:tab/>
              <w:t>Total:</w:t>
            </w:r>
          </w:p>
        </w:tc>
        <w:tc>
          <w:tcPr>
            <w:tcW w:w="888" w:type="pct"/>
            <w:tcBorders>
              <w:top w:val="single" w:sz="4" w:space="0" w:color="auto"/>
              <w:left w:val="single" w:sz="4" w:space="0" w:color="auto"/>
              <w:bottom w:val="single" w:sz="4" w:space="0" w:color="auto"/>
              <w:right w:val="single" w:sz="4" w:space="0" w:color="auto"/>
            </w:tcBorders>
          </w:tcPr>
          <w:p w14:paraId="1344604A" w14:textId="77777777" w:rsidR="00694F58" w:rsidRPr="00AD4F1B" w:rsidRDefault="00694F58" w:rsidP="000347AB">
            <w:pPr>
              <w:widowControl w:val="0"/>
              <w:jc w:val="right"/>
              <w:rPr>
                <w:sz w:val="20"/>
                <w:szCs w:val="20"/>
              </w:rPr>
            </w:pPr>
            <w:r w:rsidRPr="00E93FE2">
              <w:rPr>
                <w:sz w:val="20"/>
                <w:szCs w:val="20"/>
              </w:rPr>
              <w:t>6,022,248</w:t>
            </w:r>
          </w:p>
        </w:tc>
      </w:tr>
      <w:tr w:rsidR="00694F58" w:rsidRPr="00264070" w14:paraId="6FBEE0DF" w14:textId="77777777" w:rsidTr="0068695C">
        <w:tc>
          <w:tcPr>
            <w:tcW w:w="4112" w:type="pct"/>
            <w:tcBorders>
              <w:top w:val="single" w:sz="4" w:space="0" w:color="auto"/>
              <w:left w:val="single" w:sz="4" w:space="0" w:color="auto"/>
              <w:bottom w:val="single" w:sz="4" w:space="0" w:color="auto"/>
              <w:right w:val="single" w:sz="4" w:space="0" w:color="auto"/>
            </w:tcBorders>
          </w:tcPr>
          <w:p w14:paraId="3907BD8A" w14:textId="77777777" w:rsidR="00694F58" w:rsidRPr="00692D8F" w:rsidRDefault="00694F58" w:rsidP="000347AB">
            <w:pPr>
              <w:widowControl w:val="0"/>
              <w:tabs>
                <w:tab w:val="right" w:pos="7560"/>
              </w:tabs>
              <w:ind w:left="306" w:right="-108" w:hanging="280"/>
              <w:jc w:val="left"/>
              <w:rPr>
                <w:sz w:val="20"/>
                <w:szCs w:val="20"/>
                <w:lang w:val="en-US"/>
              </w:rPr>
            </w:pPr>
            <w:r w:rsidRPr="00692D8F">
              <w:rPr>
                <w:sz w:val="20"/>
                <w:szCs w:val="20"/>
                <w:lang w:val="en-US"/>
              </w:rPr>
              <w:t>(d)</w:t>
            </w:r>
            <w:r w:rsidRPr="00692D8F">
              <w:rPr>
                <w:sz w:val="20"/>
                <w:szCs w:val="20"/>
                <w:lang w:val="en-US"/>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tcPr>
          <w:p w14:paraId="78FF286D" w14:textId="77777777" w:rsidR="00694F58" w:rsidRPr="002A12DD" w:rsidRDefault="00694F58" w:rsidP="000347AB">
            <w:pPr>
              <w:widowControl w:val="0"/>
              <w:jc w:val="right"/>
              <w:rPr>
                <w:color w:val="000000" w:themeColor="text1"/>
                <w:sz w:val="20"/>
                <w:szCs w:val="20"/>
              </w:rPr>
            </w:pPr>
            <w:r>
              <w:rPr>
                <w:color w:val="000000" w:themeColor="text1"/>
                <w:sz w:val="20"/>
                <w:szCs w:val="20"/>
              </w:rPr>
              <w:t>95,000</w:t>
            </w:r>
          </w:p>
        </w:tc>
      </w:tr>
    </w:tbl>
    <w:p w14:paraId="08C5ADD9" w14:textId="77777777" w:rsidR="00694F58" w:rsidRDefault="00694F58" w:rsidP="00694F58">
      <w:pPr>
        <w:spacing w:after="240"/>
        <w:outlineLvl w:val="0"/>
      </w:pPr>
    </w:p>
    <w:p w14:paraId="22AB016D" w14:textId="77777777" w:rsidR="00694F58" w:rsidRPr="000E492D" w:rsidRDefault="00694F58" w:rsidP="00694F58">
      <w:pPr>
        <w:pStyle w:val="StyleHeader4Para4Left0Firstline0"/>
        <w:keepNext/>
        <w:widowControl/>
        <w:numPr>
          <w:ilvl w:val="0"/>
          <w:numId w:val="0"/>
        </w:numPr>
        <w:rPr>
          <w:sz w:val="22"/>
          <w:u w:val="single"/>
        </w:rPr>
      </w:pPr>
      <w:r w:rsidRPr="000E492D">
        <w:rPr>
          <w:sz w:val="22"/>
          <w:u w:val="single"/>
        </w:rPr>
        <w:lastRenderedPageBreak/>
        <w:t>Progress report</w:t>
      </w:r>
    </w:p>
    <w:p w14:paraId="156270CB" w14:textId="15DDECEE" w:rsidR="00694F58" w:rsidRPr="00692D8F" w:rsidRDefault="00694F58" w:rsidP="00694F58">
      <w:pPr>
        <w:pStyle w:val="Heading1"/>
        <w:numPr>
          <w:ilvl w:val="0"/>
          <w:numId w:val="22"/>
        </w:numPr>
        <w:rPr>
          <w:lang w:val="en-US"/>
        </w:rPr>
      </w:pPr>
      <w:r w:rsidRPr="00692D8F">
        <w:rPr>
          <w:lang w:val="en-US"/>
        </w:rPr>
        <w:t xml:space="preserve">In phase VIII of the </w:t>
      </w:r>
      <w:r w:rsidR="00B44C30" w:rsidRPr="00692D8F">
        <w:rPr>
          <w:lang w:val="en-US"/>
        </w:rPr>
        <w:t>institutional strengthening (</w:t>
      </w:r>
      <w:r w:rsidRPr="00692D8F">
        <w:rPr>
          <w:lang w:val="en-US"/>
        </w:rPr>
        <w:t>IS</w:t>
      </w:r>
      <w:r w:rsidR="00B44C30" w:rsidRPr="00692D8F">
        <w:rPr>
          <w:lang w:val="en-US"/>
        </w:rPr>
        <w:t>)</w:t>
      </w:r>
      <w:r w:rsidRPr="00692D8F">
        <w:rPr>
          <w:lang w:val="en-US"/>
        </w:rPr>
        <w:t xml:space="preserve"> project, the </w:t>
      </w:r>
      <w:r w:rsidR="005F4B8C" w:rsidRPr="00692D8F">
        <w:rPr>
          <w:lang w:val="en-US"/>
        </w:rPr>
        <w:t>national ozone unit (</w:t>
      </w:r>
      <w:r w:rsidRPr="00692D8F">
        <w:rPr>
          <w:lang w:val="en-US"/>
        </w:rPr>
        <w:t>NOU</w:t>
      </w:r>
      <w:r w:rsidR="005F4B8C" w:rsidRPr="00692D8F">
        <w:rPr>
          <w:lang w:val="en-US"/>
        </w:rPr>
        <w:t>)</w:t>
      </w:r>
      <w:r w:rsidRPr="00692D8F">
        <w:rPr>
          <w:lang w:val="en-US"/>
        </w:rPr>
        <w:t xml:space="preserve"> issued quota for HFC consumption for the first time, following the ratification of the Kigali Amendment. The Government of Bosnia and Herzegovina was supported through increased capacity</w:t>
      </w:r>
      <w:r w:rsidR="005F4B8C" w:rsidRPr="00692D8F">
        <w:rPr>
          <w:lang w:val="en-US"/>
        </w:rPr>
        <w:noBreakHyphen/>
      </w:r>
      <w:r w:rsidRPr="00692D8F">
        <w:rPr>
          <w:lang w:val="en-US"/>
        </w:rPr>
        <w:t xml:space="preserve">building of the NOU, by achieving a smooth implementation of the HPMP activities, preparation and approval of </w:t>
      </w:r>
      <w:r w:rsidR="001F799D" w:rsidRPr="00692D8F">
        <w:rPr>
          <w:lang w:val="en-US"/>
        </w:rPr>
        <w:t xml:space="preserve">stage I of </w:t>
      </w:r>
      <w:r w:rsidRPr="00692D8F">
        <w:rPr>
          <w:lang w:val="en-US"/>
        </w:rPr>
        <w:t xml:space="preserve">the KIP, as well as preparation and submission for approval of an energy efficiency pilot project and preparation of ODS inventory and action plan. The legal procedures for controlling HCFCs and HFCs were approved by </w:t>
      </w:r>
      <w:r w:rsidR="001A778F" w:rsidRPr="00692D8F">
        <w:rPr>
          <w:lang w:val="en-US"/>
        </w:rPr>
        <w:t xml:space="preserve">the </w:t>
      </w:r>
      <w:r w:rsidRPr="00692D8F">
        <w:rPr>
          <w:lang w:val="en-US"/>
        </w:rPr>
        <w:t xml:space="preserve">Council of Ministers of Bosnia and Herzegovina. Bosnia and Herzegovina was an active member of the Regional Ozone Network for Europe and Central Asia, as well as a member of the MOP </w:t>
      </w:r>
      <w:r w:rsidR="00DF7C10" w:rsidRPr="00692D8F">
        <w:rPr>
          <w:lang w:val="en-US"/>
        </w:rPr>
        <w:t xml:space="preserve">Bureau </w:t>
      </w:r>
      <w:r w:rsidRPr="00692D8F">
        <w:rPr>
          <w:lang w:val="en-US"/>
        </w:rPr>
        <w:t xml:space="preserve">and serving as </w:t>
      </w:r>
      <w:r w:rsidR="00DF7C10" w:rsidRPr="00692D8F">
        <w:rPr>
          <w:lang w:val="en-US"/>
        </w:rPr>
        <w:t>Vice</w:t>
      </w:r>
      <w:r w:rsidRPr="00692D8F">
        <w:rPr>
          <w:lang w:val="en-US"/>
        </w:rPr>
        <w:t>-president. The NOU coordinated the promulgation and enforcement of policy and legislation with a specific focus on HCFCs and HFC management. Four performance indicators set for the current IS phase were fully achieved, with three partially achieved.</w:t>
      </w:r>
    </w:p>
    <w:p w14:paraId="7C8DC614" w14:textId="77777777" w:rsidR="00694F58" w:rsidRPr="000E492D" w:rsidRDefault="00694F58" w:rsidP="00694F58">
      <w:pPr>
        <w:pStyle w:val="StyleHeader4Para4Left0Firstline0"/>
        <w:keepNext/>
        <w:widowControl/>
        <w:numPr>
          <w:ilvl w:val="0"/>
          <w:numId w:val="0"/>
        </w:numPr>
        <w:rPr>
          <w:sz w:val="22"/>
          <w:u w:val="single"/>
        </w:rPr>
      </w:pPr>
      <w:r w:rsidRPr="000E492D">
        <w:rPr>
          <w:sz w:val="22"/>
          <w:u w:val="single"/>
        </w:rPr>
        <w:t>Plan of action</w:t>
      </w:r>
    </w:p>
    <w:p w14:paraId="65F4DF28" w14:textId="58ECEAB0" w:rsidR="00694F58" w:rsidRPr="00692D8F" w:rsidRDefault="00694F58" w:rsidP="00694F58">
      <w:pPr>
        <w:pStyle w:val="Heading1"/>
        <w:numPr>
          <w:ilvl w:val="0"/>
          <w:numId w:val="22"/>
        </w:numPr>
        <w:rPr>
          <w:lang w:val="en-US"/>
        </w:rPr>
      </w:pPr>
      <w:r w:rsidRPr="00692D8F">
        <w:rPr>
          <w:lang w:val="en-US"/>
        </w:rPr>
        <w:t xml:space="preserve">The NOU is committed to build capacity at country level for compliance with the HCFCs and HFCs consumption targets and expects that the ongoing regulatory efforts will be further enhanced during the upcoming phase. The </w:t>
      </w:r>
      <w:r w:rsidR="00795039" w:rsidRPr="00692D8F">
        <w:rPr>
          <w:lang w:val="en-US"/>
        </w:rPr>
        <w:t>NOU</w:t>
      </w:r>
      <w:r w:rsidRPr="00692D8F">
        <w:rPr>
          <w:lang w:val="en-US"/>
        </w:rPr>
        <w:t xml:space="preserve"> of Bosnia and Herzegovina will be responsible for tracking the promulgation and enforcement of policy and legislation with a specific focus on additional restrictions on HCFCs and HFCs. Special focus will be given to the cooperation with the customs authority sector in order to prevent illegal trade and to the cooperation with the </w:t>
      </w:r>
      <w:r w:rsidR="00F8555B" w:rsidRPr="00692D8F">
        <w:rPr>
          <w:lang w:val="en-US"/>
        </w:rPr>
        <w:t>refrigeration and air-conditioning association</w:t>
      </w:r>
      <w:r w:rsidRPr="00692D8F">
        <w:rPr>
          <w:lang w:val="en-US"/>
        </w:rPr>
        <w:t>. The next phase will also focus on implementation of the KIP stage I and working together with industry and administration on its implementation. The NOU will continue cooperation with climate authorities related to the contribution of F-gases controlled consumption in the country’s Nationally Determined Contributions and will continue cooperation with safety standards authorities.</w:t>
      </w:r>
    </w:p>
    <w:p w14:paraId="7E21DEF7" w14:textId="77777777" w:rsidR="00694F58" w:rsidRPr="000E492D" w:rsidRDefault="00694F58" w:rsidP="00694F58">
      <w:pPr>
        <w:pStyle w:val="StyleHeader4Para4Left0Firstline0"/>
        <w:keepNext/>
        <w:widowControl/>
        <w:numPr>
          <w:ilvl w:val="0"/>
          <w:numId w:val="0"/>
        </w:numPr>
        <w:rPr>
          <w:sz w:val="22"/>
          <w:u w:val="single"/>
        </w:rPr>
      </w:pPr>
      <w:r w:rsidRPr="000E492D">
        <w:rPr>
          <w:sz w:val="22"/>
          <w:u w:val="single"/>
        </w:rPr>
        <w:t>Sustainability and risk assessment</w:t>
      </w:r>
    </w:p>
    <w:p w14:paraId="747396F9" w14:textId="77777777" w:rsidR="00694F58" w:rsidRPr="00692D8F" w:rsidRDefault="00694F58" w:rsidP="00694F58">
      <w:pPr>
        <w:pStyle w:val="Heading1"/>
        <w:numPr>
          <w:ilvl w:val="0"/>
          <w:numId w:val="22"/>
        </w:numPr>
        <w:rPr>
          <w:lang w:val="en-US"/>
        </w:rPr>
      </w:pPr>
      <w:r w:rsidRPr="00692D8F">
        <w:rPr>
          <w:lang w:val="en-US"/>
        </w:rPr>
        <w:t xml:space="preserve">The NOU is well established since 2000 and has a reputation in the country as a best model for coordination of implementation of multi-disciplinary multilateral environmental agreements. Political issues in the country might be the only risk for the procedures of consultations and adoptions of plans, taking into account a complex administrative structure. </w:t>
      </w:r>
    </w:p>
    <w:p w14:paraId="0B4FAB21" w14:textId="77777777" w:rsidR="00694F58" w:rsidRPr="00692D8F" w:rsidRDefault="00694F58" w:rsidP="004E7F9C">
      <w:pPr>
        <w:rPr>
          <w:lang w:val="en-US"/>
        </w:rPr>
      </w:pPr>
    </w:p>
    <w:p w14:paraId="32B89948" w14:textId="77777777" w:rsidR="00694F58" w:rsidRPr="00692D8F" w:rsidRDefault="00694F58" w:rsidP="004E7F9C">
      <w:pPr>
        <w:rPr>
          <w:lang w:val="en-US"/>
        </w:rPr>
      </w:pPr>
    </w:p>
    <w:p w14:paraId="65CB537D" w14:textId="77777777" w:rsidR="00694F58" w:rsidRPr="00692D8F" w:rsidRDefault="00694F58" w:rsidP="004E7F9C">
      <w:pPr>
        <w:rPr>
          <w:lang w:val="en-US"/>
        </w:rPr>
      </w:pPr>
    </w:p>
    <w:p w14:paraId="2E330C9D" w14:textId="77777777" w:rsidR="00694F58" w:rsidRPr="00692D8F" w:rsidRDefault="00694F58" w:rsidP="004E7F9C">
      <w:pPr>
        <w:rPr>
          <w:lang w:val="en-US"/>
        </w:rPr>
      </w:pPr>
    </w:p>
    <w:p w14:paraId="62A37490" w14:textId="77777777" w:rsidR="00694F58" w:rsidRPr="00692D8F" w:rsidRDefault="00694F58" w:rsidP="004E7F9C">
      <w:pPr>
        <w:rPr>
          <w:lang w:val="en-US"/>
        </w:rPr>
      </w:pPr>
    </w:p>
    <w:p w14:paraId="3A309683" w14:textId="77777777" w:rsidR="00694F58" w:rsidRPr="00692D8F" w:rsidRDefault="00694F58" w:rsidP="004E7F9C">
      <w:pPr>
        <w:rPr>
          <w:lang w:val="en-US"/>
        </w:rPr>
      </w:pPr>
    </w:p>
    <w:p w14:paraId="3DF0A696" w14:textId="77777777" w:rsidR="00694F58" w:rsidRPr="00692D8F" w:rsidRDefault="00694F58" w:rsidP="004E7F9C">
      <w:pPr>
        <w:rPr>
          <w:lang w:val="en-US"/>
        </w:rPr>
      </w:pPr>
    </w:p>
    <w:p w14:paraId="0CAEAC55" w14:textId="77777777" w:rsidR="00694F58" w:rsidRPr="00692D8F" w:rsidRDefault="00694F58" w:rsidP="004E7F9C">
      <w:pPr>
        <w:rPr>
          <w:lang w:val="en-US"/>
        </w:rPr>
        <w:sectPr w:rsidR="00694F58" w:rsidRPr="00692D8F" w:rsidSect="00694F58">
          <w:headerReference w:type="even" r:id="rId20"/>
          <w:headerReference w:type="default" r:id="rId21"/>
          <w:footerReference w:type="even" r:id="rId22"/>
          <w:footerReference w:type="default" r:id="rId23"/>
          <w:headerReference w:type="first" r:id="rId24"/>
          <w:footnotePr>
            <w:numRestart w:val="eachSect"/>
          </w:footnotePr>
          <w:pgSz w:w="12240" w:h="15840" w:code="1"/>
          <w:pgMar w:top="720" w:right="1440" w:bottom="864" w:left="1440" w:header="720" w:footer="475" w:gutter="0"/>
          <w:pgNumType w:start="1"/>
          <w:cols w:space="720"/>
          <w:docGrid w:linePitch="299"/>
        </w:sectPr>
      </w:pPr>
    </w:p>
    <w:p w14:paraId="380E0881" w14:textId="77777777" w:rsidR="008728BD" w:rsidRPr="00ED69A7" w:rsidRDefault="008728BD" w:rsidP="008728BD">
      <w:pPr>
        <w:spacing w:after="240"/>
        <w:jc w:val="center"/>
        <w:outlineLvl w:val="0"/>
        <w:rPr>
          <w:b/>
          <w:caps/>
          <w:color w:val="000000" w:themeColor="text1"/>
        </w:rPr>
      </w:pPr>
      <w:r>
        <w:rPr>
          <w:b/>
          <w:color w:val="000000" w:themeColor="text1"/>
        </w:rPr>
        <w:lastRenderedPageBreak/>
        <w:t>Annexe II</w:t>
      </w:r>
    </w:p>
    <w:p w14:paraId="3A156DF0" w14:textId="77777777" w:rsidR="00580154" w:rsidRDefault="008728BD" w:rsidP="008728BD">
      <w:pPr>
        <w:widowControl w:val="0"/>
        <w:jc w:val="center"/>
        <w:outlineLvl w:val="0"/>
        <w:rPr>
          <w:b/>
          <w:caps/>
          <w:color w:val="000000" w:themeColor="text1"/>
        </w:rPr>
      </w:pPr>
      <w:r>
        <w:rPr>
          <w:b/>
          <w:caps/>
          <w:color w:val="000000" w:themeColor="text1"/>
        </w:rPr>
        <w:t xml:space="preserve">PROJET D'AVIS EXPRIMÉS PAR LE COMITÉ EXÉCUTIF SUR LE RENOUVELLEMENT </w:t>
      </w:r>
    </w:p>
    <w:p w14:paraId="12C132C4" w14:textId="2D12D7AE" w:rsidR="008728BD" w:rsidRPr="00076B2A" w:rsidRDefault="008728BD" w:rsidP="008728BD">
      <w:pPr>
        <w:widowControl w:val="0"/>
        <w:jc w:val="center"/>
        <w:outlineLvl w:val="0"/>
        <w:rPr>
          <w:b/>
          <w:caps/>
          <w:color w:val="000000" w:themeColor="text1"/>
        </w:rPr>
      </w:pPr>
      <w:r>
        <w:rPr>
          <w:b/>
          <w:caps/>
          <w:color w:val="000000" w:themeColor="text1"/>
        </w:rPr>
        <w:t>DES</w:t>
      </w:r>
      <w:r w:rsidR="00580154">
        <w:rPr>
          <w:b/>
          <w:caps/>
          <w:color w:val="000000" w:themeColor="text1"/>
        </w:rPr>
        <w:t xml:space="preserve"> </w:t>
      </w:r>
      <w:r>
        <w:rPr>
          <w:b/>
          <w:caps/>
          <w:color w:val="000000" w:themeColor="text1"/>
        </w:rPr>
        <w:t>PROJETS DE RENFORCEMENT INSTITUTIONNEL PRÉSENTÉS À LA 97</w:t>
      </w:r>
      <w:r>
        <w:rPr>
          <w:b/>
          <w:bCs/>
          <w:caps/>
          <w:color w:val="000000" w:themeColor="text1"/>
          <w:vertAlign w:val="superscript"/>
        </w:rPr>
        <w:t>E</w:t>
      </w:r>
      <w:r>
        <w:rPr>
          <w:b/>
          <w:caps/>
          <w:color w:val="000000" w:themeColor="text1"/>
        </w:rPr>
        <w:t> RÉUNION</w:t>
      </w:r>
    </w:p>
    <w:p w14:paraId="18C53E68" w14:textId="77777777" w:rsidR="008728BD" w:rsidRPr="00076B2A" w:rsidRDefault="008728BD" w:rsidP="008728BD"/>
    <w:p w14:paraId="61F7CDE8" w14:textId="77777777" w:rsidR="008728BD" w:rsidRPr="00076B2A" w:rsidRDefault="008728BD" w:rsidP="008728BD">
      <w:pPr>
        <w:spacing w:after="240"/>
        <w:rPr>
          <w:b/>
          <w:bCs/>
          <w:color w:val="000000" w:themeColor="text1"/>
        </w:rPr>
      </w:pPr>
      <w:r>
        <w:rPr>
          <w:b/>
          <w:bCs/>
          <w:color w:val="000000" w:themeColor="text1"/>
        </w:rPr>
        <w:t>Bosnie-Herzégovine</w:t>
      </w:r>
    </w:p>
    <w:p w14:paraId="7AA32AF9" w14:textId="246201DC" w:rsidR="008728BD" w:rsidRDefault="008728BD" w:rsidP="008728BD">
      <w:pPr>
        <w:pStyle w:val="Heading1"/>
        <w:numPr>
          <w:ilvl w:val="0"/>
          <w:numId w:val="22"/>
        </w:numPr>
        <w:autoSpaceDE w:val="0"/>
        <w:autoSpaceDN w:val="0"/>
        <w:adjustRightInd w:val="0"/>
      </w:pPr>
      <w:r>
        <w:t xml:space="preserve">Le Comité exécutif a examiné le rapport présenté avec la demande de renouvellement du projet de renforcement institutionnel pour la Bosnie-Herzégovine (phase IX) et a noté avec satisfaction que la </w:t>
      </w:r>
      <w:bookmarkStart w:id="3" w:name="_Hlk211594366"/>
      <w:r>
        <w:t xml:space="preserve">Bosnie-Herzégovine </w:t>
      </w:r>
      <w:bookmarkEnd w:id="3"/>
      <w:r>
        <w:t xml:space="preserve"> avait communiqué les données relatives à la mise en œuvre du programme de pays pour 2023 et 2024 et les données au titre de l'article 7 respectivement au Fonds et au secrétariat de l'ozone, indiquant que le pays respectait le calendrier d'élimination prévu par le Protocole de Montréal. Le Comité a noté que la Bosnie-Herzégovine avait communiqué des données sur les HFC et gelé sa consommation au niveau de référence, et que des quotas de HFC avaient été attribués pour les années 2024 et 2025. Le Comité a également noté que la Bosnie-Herzégovine avait mis en place un système de surveillance stricte de la consommation de substances réglementées, organisé régulièrement des réunions avec les importateurs et l'association du secteur des équipements de réfrigération et de climatisation, coordonné les activités avec toutes les parties prenantes concernées et mis en place de nombreuses activités de sensibilisation, notamment la célébration de la Journée mondiale de l'ozone. Le Comité a salué les efforts déployés par le Gouvernement de Bosnie-Herzégovine et espère donc que, dans les trois prochaines années, celui-ci continuera à mettre en œuvre avec succès des activités visant à maintenir la conformité avec les mesures de contrôle du Protocole de Montréal.</w:t>
      </w:r>
    </w:p>
    <w:p w14:paraId="5B0CF261" w14:textId="77777777" w:rsidR="00694F58" w:rsidRDefault="00694F58" w:rsidP="004E7F9C"/>
    <w:p w14:paraId="28C9CCCF" w14:textId="77777777" w:rsidR="00694F58" w:rsidRDefault="00694F58" w:rsidP="004E7F9C"/>
    <w:p w14:paraId="74DD5C0C" w14:textId="77777777" w:rsidR="00694F58" w:rsidRDefault="00694F58" w:rsidP="004E7F9C"/>
    <w:p w14:paraId="7034D3FC" w14:textId="77777777" w:rsidR="00E40FA3" w:rsidRPr="009B0D30" w:rsidRDefault="00E40FA3"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D43B5" w:rsidRPr="009B0D30" w14:paraId="734DB246" w14:textId="77777777" w:rsidTr="00FB077C">
        <w:tc>
          <w:tcPr>
            <w:tcW w:w="1915" w:type="dxa"/>
          </w:tcPr>
          <w:p w14:paraId="638C7C18" w14:textId="77777777" w:rsidR="00DD43B5" w:rsidRPr="009B0D30" w:rsidRDefault="00DD43B5" w:rsidP="00FB077C"/>
        </w:tc>
        <w:tc>
          <w:tcPr>
            <w:tcW w:w="1915" w:type="dxa"/>
          </w:tcPr>
          <w:p w14:paraId="1F819FD4" w14:textId="77777777" w:rsidR="00DD43B5" w:rsidRPr="009B0D30" w:rsidRDefault="00DD43B5" w:rsidP="00FB077C"/>
        </w:tc>
        <w:tc>
          <w:tcPr>
            <w:tcW w:w="1915" w:type="dxa"/>
            <w:tcBorders>
              <w:bottom w:val="single" w:sz="4" w:space="0" w:color="auto"/>
            </w:tcBorders>
          </w:tcPr>
          <w:p w14:paraId="4ADD4C33" w14:textId="77777777" w:rsidR="00DD43B5" w:rsidRPr="009B0D30" w:rsidRDefault="00DD43B5" w:rsidP="00FB077C"/>
        </w:tc>
        <w:tc>
          <w:tcPr>
            <w:tcW w:w="1915" w:type="dxa"/>
          </w:tcPr>
          <w:p w14:paraId="26C1259C" w14:textId="77777777" w:rsidR="00DD43B5" w:rsidRPr="009B0D30" w:rsidRDefault="00DD43B5" w:rsidP="00FB077C"/>
        </w:tc>
        <w:tc>
          <w:tcPr>
            <w:tcW w:w="1916" w:type="dxa"/>
          </w:tcPr>
          <w:p w14:paraId="5ACC866C" w14:textId="77777777" w:rsidR="00DD43B5" w:rsidRPr="009B0D30" w:rsidRDefault="00DD43B5" w:rsidP="00FB077C"/>
        </w:tc>
      </w:tr>
    </w:tbl>
    <w:p w14:paraId="06BD2DDB" w14:textId="77777777" w:rsidR="00DD43B5" w:rsidRDefault="00DD43B5" w:rsidP="004E7F9C">
      <w:pPr>
        <w:sectPr w:rsidR="00DD43B5" w:rsidSect="00694F58">
          <w:headerReference w:type="even" r:id="rId25"/>
          <w:headerReference w:type="default" r:id="rId26"/>
          <w:footerReference w:type="even" r:id="rId27"/>
          <w:footerReference w:type="default" r:id="rId28"/>
          <w:footnotePr>
            <w:numRestart w:val="eachSect"/>
          </w:footnotePr>
          <w:pgSz w:w="12240" w:h="15840" w:code="1"/>
          <w:pgMar w:top="720" w:right="1440" w:bottom="864" w:left="1440" w:header="720" w:footer="475" w:gutter="0"/>
          <w:pgNumType w:start="1"/>
          <w:cols w:space="720"/>
          <w:docGrid w:linePitch="299"/>
        </w:sectPr>
      </w:pPr>
    </w:p>
    <w:p w14:paraId="2294D8F1" w14:textId="77777777" w:rsidR="00DD43B5" w:rsidRPr="009B0D30" w:rsidRDefault="00DD43B5" w:rsidP="004E7F9C"/>
    <w:sectPr w:rsidR="00DD43B5" w:rsidRPr="009B0D30" w:rsidSect="00DD43B5">
      <w:headerReference w:type="even" r:id="rId29"/>
      <w:headerReference w:type="default" r:id="rId30"/>
      <w:footerReference w:type="even" r:id="rId31"/>
      <w:footerReference w:type="default" r:id="rId32"/>
      <w:footerReference w:type="first" r:id="rId33"/>
      <w:footnotePr>
        <w:numRestart w:val="eachSect"/>
      </w:footnotePr>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BEBD3" w14:textId="77777777" w:rsidR="00FB30AB" w:rsidRDefault="00FB30AB" w:rsidP="004A504B">
      <w:r>
        <w:separator/>
      </w:r>
    </w:p>
  </w:endnote>
  <w:endnote w:type="continuationSeparator" w:id="0">
    <w:p w14:paraId="0801CE73" w14:textId="77777777" w:rsidR="00FB30AB" w:rsidRDefault="00FB30A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73DA" w14:textId="77777777" w:rsidR="00DD43B5" w:rsidRPr="0033525D" w:rsidRDefault="00DD43B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49C5A" w14:textId="77777777" w:rsidR="00DD43B5" w:rsidRPr="0033525D" w:rsidRDefault="00DD43B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8DA7" w14:textId="2476DBCC" w:rsidR="00DD43B5" w:rsidRDefault="00DD43B5"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A44B" w14:textId="77777777" w:rsidR="00694F58" w:rsidRPr="0033525D" w:rsidRDefault="00694F5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234E" w14:textId="77777777" w:rsidR="00694F58" w:rsidRPr="0033525D" w:rsidRDefault="00694F5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BDE04" w14:textId="77777777" w:rsidR="00694F58" w:rsidRPr="0033525D" w:rsidRDefault="00694F58">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ED9C6" w14:textId="77777777" w:rsidR="00694F58" w:rsidRPr="0033525D" w:rsidRDefault="00694F58">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C1EE5" w14:textId="77777777" w:rsidR="00DD43B5" w:rsidRPr="0033525D" w:rsidRDefault="00DD43B5">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8036" w14:textId="77777777" w:rsidR="00DD43B5" w:rsidRPr="0033525D" w:rsidRDefault="00DD43B5">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557A" w14:textId="77777777" w:rsidR="00DD43B5" w:rsidRDefault="00DD43B5"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79E6EDE0" w14:textId="77777777" w:rsidR="00DD43B5" w:rsidRDefault="00DD43B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9644D" w14:textId="77777777" w:rsidR="00FB30AB" w:rsidRDefault="00FB30AB" w:rsidP="004A504B">
      <w:r>
        <w:separator/>
      </w:r>
    </w:p>
  </w:footnote>
  <w:footnote w:type="continuationSeparator" w:id="0">
    <w:p w14:paraId="4154FDFB" w14:textId="77777777" w:rsidR="00FB30AB" w:rsidRDefault="00FB30AB" w:rsidP="004A504B">
      <w:r>
        <w:continuationSeparator/>
      </w:r>
    </w:p>
  </w:footnote>
  <w:footnote w:id="1">
    <w:p w14:paraId="1050198F" w14:textId="77777777" w:rsidR="00DD43B5" w:rsidRPr="00692D8F" w:rsidRDefault="00DD43B5" w:rsidP="0079781A">
      <w:pPr>
        <w:pStyle w:val="FootnoteText"/>
        <w:rPr>
          <w:lang w:val="fr-FR"/>
        </w:rPr>
      </w:pPr>
      <w:r>
        <w:rPr>
          <w:rStyle w:val="FootnoteReference"/>
        </w:rPr>
        <w:footnoteRef/>
      </w:r>
      <w:r>
        <w:t xml:space="preserve"> UNEP/OzL.Pro/ExCom/97/1</w:t>
      </w:r>
    </w:p>
  </w:footnote>
  <w:footnote w:id="2">
    <w:p w14:paraId="6BF1494E" w14:textId="77777777" w:rsidR="00DD43B5" w:rsidRDefault="00DD43B5" w:rsidP="009A20EF">
      <w:pPr>
        <w:rPr>
          <w:sz w:val="20"/>
          <w:szCs w:val="20"/>
        </w:rPr>
      </w:pPr>
      <w:r>
        <w:rPr>
          <w:rStyle w:val="FootnoteReference"/>
        </w:rPr>
        <w:footnoteRef/>
      </w:r>
      <w:r>
        <w:rPr>
          <w:color w:val="000000" w:themeColor="text1"/>
          <w:sz w:val="18"/>
          <w:szCs w:val="18"/>
        </w:rPr>
        <w:t xml:space="preserve"> Ci-après dénommé « préparation d'un inventaire national des banques de substances réglementées usagées ou indésirables et plan »</w:t>
      </w:r>
    </w:p>
  </w:footnote>
  <w:footnote w:id="3">
    <w:p w14:paraId="0A9FE26D" w14:textId="7258FE3B" w:rsidR="00C922D9" w:rsidRDefault="00C922D9">
      <w:pPr>
        <w:pStyle w:val="FootnoteText"/>
      </w:pPr>
      <w:r>
        <w:rPr>
          <w:rStyle w:val="FootnoteReference"/>
        </w:rPr>
        <w:footnoteRef/>
      </w:r>
      <w:r>
        <w:t xml:space="preserve"> Ci-après dénommé « préparation d'un projet pilote visant à maintenir et/ou à améliorer le rendement énergétique »</w:t>
      </w:r>
    </w:p>
  </w:footnote>
  <w:footnote w:id="4">
    <w:p w14:paraId="7509FE0D" w14:textId="77777777" w:rsidR="00DD43B5" w:rsidRDefault="00DD43B5" w:rsidP="009A20EF">
      <w:pPr>
        <w:pStyle w:val="FootnoteText"/>
      </w:pPr>
      <w:r>
        <w:rPr>
          <w:rStyle w:val="FootnoteReference"/>
        </w:rPr>
        <w:footnoteRef/>
      </w:r>
      <w:r>
        <w:t xml:space="preserve"> Décision 91/63 : b) approuver le format révisé des rapports finaux et des demandes de prolongation du financement du système d'information, ainsi que les indicateurs de performance correspondants ; et c) demander aux pays visés à l'article 5, par l'intermédiaire des agences bilatérales et d'exécution, d'utiliser le format révisé visé au sous-paragraphe b) ci-dessus pour toutes les demandes de renouvellement du renforcement institutionnel à compter de la première réunion du Comité exécutif en 2023.</w:t>
      </w:r>
    </w:p>
  </w:footnote>
  <w:footnote w:id="5">
    <w:p w14:paraId="2C446616" w14:textId="31EE7EC9" w:rsidR="00BB1F9D" w:rsidRPr="00A86EE1" w:rsidRDefault="00BB1F9D" w:rsidP="00BB1F9D">
      <w:pPr>
        <w:pStyle w:val="FootnoteText"/>
        <w:rPr>
          <w:lang w:val="pt-BR"/>
        </w:rPr>
      </w:pPr>
      <w:r>
        <w:rPr>
          <w:rStyle w:val="FootnoteReference"/>
        </w:rPr>
        <w:footnoteRef/>
      </w:r>
      <w:r w:rsidRPr="00692D8F">
        <w:rPr>
          <w:lang w:val="en-US"/>
        </w:rPr>
        <w:t xml:space="preserve"> UNEP/OzL.Pro/ExCom/97/31</w:t>
      </w:r>
    </w:p>
  </w:footnote>
  <w:footnote w:id="6">
    <w:p w14:paraId="1B642692" w14:textId="1796E6E3" w:rsidR="00DD43B5" w:rsidRPr="00A86EE1" w:rsidRDefault="00DD43B5" w:rsidP="009A20EF">
      <w:pPr>
        <w:pStyle w:val="FootnoteText"/>
        <w:rPr>
          <w:lang w:val="pt-BR"/>
        </w:rPr>
      </w:pPr>
      <w:r>
        <w:rPr>
          <w:rStyle w:val="FootnoteReference"/>
        </w:rPr>
        <w:footnoteRef/>
      </w:r>
      <w:r w:rsidRPr="00692D8F">
        <w:rPr>
          <w:lang w:val="en-US"/>
        </w:rPr>
        <w:t xml:space="preserve">  Ibid.</w:t>
      </w:r>
    </w:p>
  </w:footnote>
  <w:footnote w:id="7">
    <w:p w14:paraId="1D024E8F" w14:textId="31E07930" w:rsidR="00F2322C" w:rsidRPr="00692D8F" w:rsidRDefault="00F2322C">
      <w:pPr>
        <w:pStyle w:val="FootnoteText"/>
        <w:rPr>
          <w:lang w:val="fr-FR"/>
        </w:rPr>
      </w:pPr>
      <w:r>
        <w:rPr>
          <w:rStyle w:val="FootnoteReference"/>
        </w:rPr>
        <w:footnoteRef/>
      </w:r>
      <w:r>
        <w:t xml:space="preserve"> Ibid.</w:t>
      </w:r>
    </w:p>
  </w:footnote>
  <w:footnote w:id="8">
    <w:p w14:paraId="6A3D1AAD" w14:textId="40DC2683" w:rsidR="00F02FD2" w:rsidRPr="000347AB" w:rsidRDefault="00F02FD2" w:rsidP="00F02FD2">
      <w:pPr>
        <w:pStyle w:val="FootnoteText"/>
      </w:pPr>
      <w:r>
        <w:rPr>
          <w:rStyle w:val="FootnoteReference"/>
        </w:rPr>
        <w:footnoteRef/>
      </w:r>
      <w:r>
        <w:t xml:space="preserve"> Ibid.</w:t>
      </w:r>
    </w:p>
  </w:footnote>
  <w:footnote w:id="9">
    <w:p w14:paraId="5EE811CC" w14:textId="4A8DB0B5" w:rsidR="00127439" w:rsidRDefault="00127439">
      <w:pPr>
        <w:pStyle w:val="FootnoteText"/>
      </w:pPr>
      <w:r>
        <w:rPr>
          <w:rStyle w:val="FootnoteReference"/>
        </w:rPr>
        <w:footnoteRef/>
      </w:r>
      <w:r>
        <w:t xml:space="preserve"> La date de ratification de l'Amendement de Kigali pour le Pakistan était le 22 octobre 2025.</w:t>
      </w:r>
    </w:p>
  </w:footnote>
  <w:footnote w:id="10">
    <w:p w14:paraId="4FF6242F" w14:textId="5A40A9FF" w:rsidR="007844FE" w:rsidRPr="000347AB" w:rsidRDefault="007844FE" w:rsidP="007844FE">
      <w:pPr>
        <w:pStyle w:val="FootnoteText"/>
      </w:pPr>
      <w:r>
        <w:rPr>
          <w:rStyle w:val="FootnoteReference"/>
        </w:rPr>
        <w:footnoteRef/>
      </w:r>
      <w:r>
        <w:t xml:space="preserve"> UNEP/OzL.Pro/ExCom/97/31</w:t>
      </w:r>
    </w:p>
  </w:footnote>
  <w:footnote w:id="11">
    <w:p w14:paraId="3A8C2091" w14:textId="765EE09A" w:rsidR="009913BA" w:rsidRPr="00692D8F" w:rsidRDefault="009913BA" w:rsidP="009913BA">
      <w:pPr>
        <w:pStyle w:val="FootnoteText"/>
        <w:rPr>
          <w:lang w:val="fr-FR"/>
        </w:rPr>
      </w:pPr>
      <w:r>
        <w:rPr>
          <w:rStyle w:val="FootnoteReference"/>
        </w:rPr>
        <w:footnoteRef/>
      </w:r>
      <w:r>
        <w:t xml:space="preserve"> Les demandes qui seront soumises à la 97</w:t>
      </w:r>
      <w:r>
        <w:rPr>
          <w:vertAlign w:val="superscript"/>
        </w:rPr>
        <w:t>e</w:t>
      </w:r>
      <w:r>
        <w:t> réunion concernent les pays à faible volume de consommation suivants : Albanie, Congo, Cuba, Kirghizistan, Macédoine du Nord, Malawi, Mozambique et Turkménistan.</w:t>
      </w:r>
    </w:p>
  </w:footnote>
  <w:footnote w:id="12">
    <w:p w14:paraId="4AA8F2B4" w14:textId="77A606E5" w:rsidR="00AF7B1A" w:rsidRPr="00AF7B1A" w:rsidRDefault="00AF7B1A">
      <w:pPr>
        <w:pStyle w:val="FootnoteText"/>
      </w:pPr>
      <w:r>
        <w:rPr>
          <w:rStyle w:val="FootnoteReference"/>
        </w:rPr>
        <w:footnoteRef/>
      </w:r>
      <w:r>
        <w:t xml:space="preserve"> Dans leur version initiale, les modifications apportées au programme de travail de l'ONUDI comprenaient également une demande concernant le Turkménistan. Étant donné que la tranche du KIP pour le Turkménistan (UNEP/OzL.Pro/ExCom/97/81) a été soumise à la 97</w:t>
      </w:r>
      <w:r>
        <w:rPr>
          <w:vertAlign w:val="superscript"/>
        </w:rPr>
        <w:t>e</w:t>
      </w:r>
      <w:r>
        <w:t> réunion et que la troisième tranche ne sera due qu'en 2029, l'ONUDI a indiqué qu'elle soumettrait la demande de financement pour la vérification un an avant l'année de la tranche au lieu de la soumettre à la présente réunion. L'ONUDI a également confirmé qu'elle couvrirait toutes les années pertinentes dans le cadre de la vérification.</w:t>
      </w:r>
    </w:p>
  </w:footnote>
  <w:footnote w:id="13">
    <w:p w14:paraId="2C8EE87C" w14:textId="28C1ED1E" w:rsidR="00DA41A7" w:rsidRDefault="00DA41A7">
      <w:pPr>
        <w:pStyle w:val="FootnoteText"/>
      </w:pPr>
      <w:r>
        <w:rPr>
          <w:rStyle w:val="FootnoteReference"/>
        </w:rPr>
        <w:footnoteRef/>
      </w:r>
      <w:r>
        <w:t xml:space="preserve"> Maintenir le niveau de financement recommandé pour la vérification de la consommation de HFC pour les pays dont la consommation est inférieure ou égale à 360 tonnes métriques pendant les années de référence, à hauteur de 30 000 $US, ou 45 000 $US lorsqu'elle est combinée à la vérification de la consommation de HCFC.</w:t>
      </w:r>
    </w:p>
  </w:footnote>
  <w:footnote w:id="14">
    <w:p w14:paraId="30F89820" w14:textId="77777777" w:rsidR="009A4CA0" w:rsidRPr="00D376B5" w:rsidRDefault="009A4CA0" w:rsidP="009A4CA0">
      <w:pPr>
        <w:pStyle w:val="FootnoteText"/>
        <w:rPr>
          <w:lang w:val="fr-CA"/>
        </w:rPr>
      </w:pPr>
      <w:r>
        <w:rPr>
          <w:rStyle w:val="FootnoteReference"/>
        </w:rPr>
        <w:footnoteRef/>
      </w:r>
      <w:r>
        <w:t xml:space="preserve"> Document UNEP/OzL.Pro/ExCom/95/87</w:t>
      </w:r>
    </w:p>
  </w:footnote>
  <w:footnote w:id="15">
    <w:p w14:paraId="038CD689" w14:textId="4883F70A" w:rsidR="00344836" w:rsidRPr="00B02403" w:rsidRDefault="00344836" w:rsidP="00344836">
      <w:pPr>
        <w:pStyle w:val="FootnoteText"/>
        <w:rPr>
          <w:lang w:val="en-US"/>
        </w:rPr>
      </w:pPr>
      <w:r>
        <w:rPr>
          <w:rStyle w:val="FootnoteReference"/>
        </w:rPr>
        <w:footnoteRef/>
      </w:r>
      <w:r w:rsidRPr="00692D8F">
        <w:rPr>
          <w:lang w:val="en-US"/>
        </w:rPr>
        <w:t xml:space="preserve">  HC Heat Exchangers (Pty) Ltd., Colcab (Pty) Ltd. et Macs Cool (Pty) Ltd. </w:t>
      </w:r>
    </w:p>
  </w:footnote>
  <w:footnote w:id="16">
    <w:p w14:paraId="1173C85E" w14:textId="77777777" w:rsidR="00694F58" w:rsidRPr="00D51650" w:rsidRDefault="00694F58" w:rsidP="00694F58">
      <w:pPr>
        <w:pStyle w:val="FootnoteText"/>
        <w:rPr>
          <w:lang w:val="en-US"/>
        </w:rPr>
      </w:pPr>
      <w:r w:rsidRPr="00C5183E">
        <w:rPr>
          <w:rStyle w:val="FootnoteReference"/>
        </w:rPr>
        <w:footnoteRef/>
      </w:r>
      <w:r w:rsidRPr="00692D8F">
        <w:rPr>
          <w:lang w:val="en-US"/>
        </w:rPr>
        <w:t xml:space="preserve"> </w:t>
      </w:r>
      <w:r w:rsidRPr="00C5183E">
        <w:rPr>
          <w:lang w:val="en-US"/>
        </w:rPr>
        <w:t>Data as at December 2024 are based on document UNEP/OzL.Pro/ExCom/97/15.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E741F" w14:textId="4506AA2B" w:rsidR="00694F58" w:rsidRDefault="00694F58" w:rsidP="00694F58">
    <w:fldSimple w:instr=" DOCPROPERTY  &quot;Document number&quot;  \* MERGEFORMAT ">
      <w:r w:rsidR="00692D8F">
        <w:t>UNEP/OzL.Pro/ExCom/97/32</w:t>
      </w:r>
    </w:fldSimple>
  </w:p>
  <w:p w14:paraId="51E8752B" w14:textId="77777777" w:rsidR="00DD43B5" w:rsidRPr="0033525D" w:rsidRDefault="00DD43B5"/>
  <w:p w14:paraId="5DE3D633" w14:textId="77777777" w:rsidR="00DD43B5" w:rsidRPr="0033525D" w:rsidRDefault="00DD43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5EB96" w14:textId="0DCFE450" w:rsidR="00694F58" w:rsidRPr="00694F58" w:rsidRDefault="00694F58" w:rsidP="005B0F19">
    <w:pPr>
      <w:jc w:val="right"/>
      <w:rPr>
        <w:lang w:val="pt-PT"/>
      </w:rPr>
    </w:pPr>
    <w:r>
      <w:fldChar w:fldCharType="begin"/>
    </w:r>
    <w:r w:rsidRPr="00694F58">
      <w:rPr>
        <w:lang w:val="pt-PT"/>
      </w:rPr>
      <w:instrText xml:space="preserve"> DOCPROPERTY  "Document number"  \* MERGEFORMAT </w:instrText>
    </w:r>
    <w:r>
      <w:fldChar w:fldCharType="separate"/>
    </w:r>
    <w:r w:rsidR="00692D8F">
      <w:rPr>
        <w:lang w:val="pt-PT"/>
      </w:rPr>
      <w:t>UNEP/OzL.Pro/ExCom/97/32</w:t>
    </w:r>
    <w:r>
      <w:fldChar w:fldCharType="end"/>
    </w:r>
  </w:p>
  <w:p w14:paraId="25FF1301" w14:textId="77777777" w:rsidR="00DD43B5" w:rsidRDefault="00DD43B5">
    <w:pPr>
      <w:pStyle w:val="Header"/>
      <w:rPr>
        <w:lang w:val="pt-PT"/>
      </w:rPr>
    </w:pPr>
  </w:p>
  <w:p w14:paraId="6441F7EE" w14:textId="77777777" w:rsidR="006E2AA8" w:rsidRPr="00694F58" w:rsidRDefault="006E2AA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F3AF" w14:textId="77777777" w:rsidR="00694F58" w:rsidRPr="00694F58" w:rsidRDefault="00694F58" w:rsidP="00694F58">
    <w:pPr>
      <w:rPr>
        <w:lang w:val="pt-PT"/>
      </w:rPr>
    </w:pPr>
    <w:r>
      <w:fldChar w:fldCharType="begin"/>
    </w:r>
    <w:r w:rsidRPr="00694F58">
      <w:rPr>
        <w:lang w:val="pt-PT"/>
      </w:rPr>
      <w:instrText xml:space="preserve"> DOCPROPERTY  "Document number"  \* MERGEFORMAT </w:instrText>
    </w:r>
    <w:r>
      <w:fldChar w:fldCharType="separate"/>
    </w:r>
    <w:r w:rsidRPr="00694F58">
      <w:rPr>
        <w:lang w:val="pt-PT"/>
      </w:rPr>
      <w:t>UNEP/OzL.Pro/ExCom/97/32</w:t>
    </w:r>
    <w:r>
      <w:fldChar w:fldCharType="end"/>
    </w:r>
  </w:p>
  <w:p w14:paraId="74EA0F66" w14:textId="58DE18D5" w:rsidR="00694F58" w:rsidRPr="00694F58" w:rsidRDefault="00694F58">
    <w:pPr>
      <w:rPr>
        <w:lang w:val="pt-PT"/>
      </w:rPr>
    </w:pPr>
    <w:r w:rsidRPr="00692D8F">
      <w:rPr>
        <w:lang w:val="en-US"/>
      </w:rPr>
      <w:t>Annexe I</w:t>
    </w:r>
  </w:p>
  <w:p w14:paraId="525DB1B1" w14:textId="77777777" w:rsidR="00694F58" w:rsidRPr="00694F58" w:rsidRDefault="00694F58">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2DFA" w14:textId="5DB87B94" w:rsidR="00694F58" w:rsidRPr="00694F58" w:rsidRDefault="00694F58" w:rsidP="00736028">
    <w:pPr>
      <w:jc w:val="right"/>
      <w:rPr>
        <w:lang w:val="pt-PT"/>
      </w:rPr>
    </w:pPr>
    <w:r>
      <w:fldChar w:fldCharType="begin"/>
    </w:r>
    <w:r w:rsidRPr="00694F58">
      <w:rPr>
        <w:lang w:val="pt-PT"/>
      </w:rPr>
      <w:instrText xml:space="preserve"> DOCPROPERTY  "Document number"  \* MERGEFORMAT </w:instrText>
    </w:r>
    <w:r>
      <w:fldChar w:fldCharType="separate"/>
    </w:r>
    <w:r w:rsidR="00692D8F">
      <w:rPr>
        <w:lang w:val="pt-PT"/>
      </w:rPr>
      <w:t>UNEP/OzL.Pro/ExCom/97/32</w:t>
    </w:r>
    <w:r>
      <w:fldChar w:fldCharType="end"/>
    </w:r>
  </w:p>
  <w:p w14:paraId="08349595" w14:textId="77777777" w:rsidR="00694F58" w:rsidRPr="00694F58" w:rsidRDefault="00694F58" w:rsidP="00694F58">
    <w:pPr>
      <w:jc w:val="right"/>
      <w:rPr>
        <w:lang w:val="pt-PT"/>
      </w:rPr>
    </w:pPr>
    <w:r w:rsidRPr="00692D8F">
      <w:rPr>
        <w:lang w:val="en-US"/>
      </w:rPr>
      <w:t>Annexe I</w:t>
    </w:r>
  </w:p>
  <w:p w14:paraId="645B2CB9" w14:textId="77777777" w:rsidR="00694F58" w:rsidRPr="00694F58" w:rsidRDefault="00694F58">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E2A35" w14:textId="77777777" w:rsidR="00694F58" w:rsidRDefault="00694F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1AC1" w14:textId="77777777" w:rsidR="00694F58" w:rsidRPr="00694F58" w:rsidRDefault="00694F58" w:rsidP="00694F58">
    <w:pPr>
      <w:rPr>
        <w:lang w:val="pt-PT"/>
      </w:rPr>
    </w:pPr>
    <w:r>
      <w:fldChar w:fldCharType="begin"/>
    </w:r>
    <w:r w:rsidRPr="00694F58">
      <w:rPr>
        <w:lang w:val="pt-PT"/>
      </w:rPr>
      <w:instrText xml:space="preserve"> DOCPROPERTY  "Document number"  \* MERGEFORMAT </w:instrText>
    </w:r>
    <w:r>
      <w:fldChar w:fldCharType="separate"/>
    </w:r>
    <w:r w:rsidRPr="00694F58">
      <w:rPr>
        <w:lang w:val="pt-PT"/>
      </w:rPr>
      <w:t>UNEP/OzL.Pro/ExCom/97/32</w:t>
    </w:r>
    <w:r>
      <w:fldChar w:fldCharType="end"/>
    </w:r>
  </w:p>
  <w:p w14:paraId="2B75CE25" w14:textId="54D6D4C9" w:rsidR="00694F58" w:rsidRPr="00694F58" w:rsidRDefault="00694F58">
    <w:pPr>
      <w:rPr>
        <w:lang w:val="pt-PT"/>
      </w:rPr>
    </w:pPr>
    <w:r w:rsidRPr="00692D8F">
      <w:rPr>
        <w:lang w:val="en-US"/>
      </w:rPr>
      <w:t>Annexe II</w:t>
    </w:r>
  </w:p>
  <w:p w14:paraId="617219C9" w14:textId="77777777" w:rsidR="00694F58" w:rsidRPr="00694F58" w:rsidRDefault="00694F58">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99DE" w14:textId="77777777" w:rsidR="00694F58" w:rsidRPr="00694F58" w:rsidRDefault="00694F58" w:rsidP="00736028">
    <w:pPr>
      <w:jc w:val="right"/>
      <w:rPr>
        <w:lang w:val="pt-PT"/>
      </w:rPr>
    </w:pPr>
    <w:r>
      <w:fldChar w:fldCharType="begin"/>
    </w:r>
    <w:r w:rsidRPr="00694F58">
      <w:rPr>
        <w:lang w:val="pt-PT"/>
      </w:rPr>
      <w:instrText xml:space="preserve"> DOCPROPERTY  "Document number"  \* MERGEFORMAT </w:instrText>
    </w:r>
    <w:r>
      <w:fldChar w:fldCharType="separate"/>
    </w:r>
    <w:r w:rsidRPr="00694F58">
      <w:rPr>
        <w:lang w:val="pt-PT"/>
      </w:rPr>
      <w:t>UNEP/OzL.Pro/ExCom/97/32</w:t>
    </w:r>
    <w:r>
      <w:fldChar w:fldCharType="end"/>
    </w:r>
  </w:p>
  <w:p w14:paraId="440BAE51" w14:textId="32323E0B" w:rsidR="00694F58" w:rsidRPr="00694F58" w:rsidRDefault="00694F58" w:rsidP="00694F58">
    <w:pPr>
      <w:jc w:val="right"/>
      <w:rPr>
        <w:lang w:val="pt-PT"/>
      </w:rPr>
    </w:pPr>
    <w:r w:rsidRPr="00692D8F">
      <w:rPr>
        <w:lang w:val="en-US"/>
      </w:rPr>
      <w:t>Annexe II</w:t>
    </w:r>
  </w:p>
  <w:p w14:paraId="0F2B3D02" w14:textId="77777777" w:rsidR="00694F58" w:rsidRPr="00694F58" w:rsidRDefault="00694F58">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C555" w14:textId="77777777" w:rsidR="00DD43B5" w:rsidRPr="0033525D" w:rsidRDefault="00DD43B5">
    <w:r>
      <w:t>UNEP/OzL.Pro/ExCom/97/1</w:t>
    </w:r>
  </w:p>
  <w:p w14:paraId="06E937E8" w14:textId="77777777" w:rsidR="00DD43B5" w:rsidRPr="0033525D" w:rsidRDefault="00DD43B5"/>
  <w:p w14:paraId="3C127395" w14:textId="77777777" w:rsidR="00DD43B5" w:rsidRPr="0033525D" w:rsidRDefault="00DD43B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6DFE" w14:textId="77777777" w:rsidR="00DD43B5" w:rsidRPr="0033525D" w:rsidRDefault="00DD43B5">
    <w:pPr>
      <w:jc w:val="right"/>
    </w:pPr>
    <w:r>
      <w:t>UNEP/OzL.Pro/ExCom/97/1</w:t>
    </w:r>
  </w:p>
  <w:p w14:paraId="3E5E7B9F" w14:textId="77777777" w:rsidR="00DD43B5" w:rsidRPr="0033525D" w:rsidRDefault="00DD43B5"/>
  <w:p w14:paraId="49B94E24" w14:textId="77777777" w:rsidR="00DD43B5" w:rsidRPr="0033525D" w:rsidRDefault="00DD43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69A6596"/>
    <w:multiLevelType w:val="hybridMultilevel"/>
    <w:tmpl w:val="E1D0A606"/>
    <w:lvl w:ilvl="0" w:tplc="C2642BE4">
      <w:start w:val="1"/>
      <w:numFmt w:val="decimal"/>
      <w:lvlText w:val="%1)"/>
      <w:lvlJc w:val="left"/>
      <w:pPr>
        <w:ind w:left="1020" w:hanging="360"/>
      </w:pPr>
    </w:lvl>
    <w:lvl w:ilvl="1" w:tplc="2404FB84">
      <w:start w:val="1"/>
      <w:numFmt w:val="decimal"/>
      <w:lvlText w:val="%2)"/>
      <w:lvlJc w:val="left"/>
      <w:pPr>
        <w:ind w:left="1020" w:hanging="360"/>
      </w:pPr>
    </w:lvl>
    <w:lvl w:ilvl="2" w:tplc="C2C0E85C">
      <w:start w:val="1"/>
      <w:numFmt w:val="decimal"/>
      <w:lvlText w:val="%3)"/>
      <w:lvlJc w:val="left"/>
      <w:pPr>
        <w:ind w:left="1020" w:hanging="360"/>
      </w:pPr>
    </w:lvl>
    <w:lvl w:ilvl="3" w:tplc="A6B8681C">
      <w:start w:val="1"/>
      <w:numFmt w:val="decimal"/>
      <w:lvlText w:val="%4)"/>
      <w:lvlJc w:val="left"/>
      <w:pPr>
        <w:ind w:left="1020" w:hanging="360"/>
      </w:pPr>
    </w:lvl>
    <w:lvl w:ilvl="4" w:tplc="62E0B690">
      <w:start w:val="1"/>
      <w:numFmt w:val="decimal"/>
      <w:lvlText w:val="%5)"/>
      <w:lvlJc w:val="left"/>
      <w:pPr>
        <w:ind w:left="1020" w:hanging="360"/>
      </w:pPr>
    </w:lvl>
    <w:lvl w:ilvl="5" w:tplc="3920EEE4">
      <w:start w:val="1"/>
      <w:numFmt w:val="decimal"/>
      <w:lvlText w:val="%6)"/>
      <w:lvlJc w:val="left"/>
      <w:pPr>
        <w:ind w:left="1020" w:hanging="360"/>
      </w:pPr>
    </w:lvl>
    <w:lvl w:ilvl="6" w:tplc="47748206">
      <w:start w:val="1"/>
      <w:numFmt w:val="decimal"/>
      <w:lvlText w:val="%7)"/>
      <w:lvlJc w:val="left"/>
      <w:pPr>
        <w:ind w:left="1020" w:hanging="360"/>
      </w:pPr>
    </w:lvl>
    <w:lvl w:ilvl="7" w:tplc="7F5A3706">
      <w:start w:val="1"/>
      <w:numFmt w:val="decimal"/>
      <w:lvlText w:val="%8)"/>
      <w:lvlJc w:val="left"/>
      <w:pPr>
        <w:ind w:left="1020" w:hanging="360"/>
      </w:pPr>
    </w:lvl>
    <w:lvl w:ilvl="8" w:tplc="3D205112">
      <w:start w:val="1"/>
      <w:numFmt w:val="decimal"/>
      <w:lvlText w:val="%9)"/>
      <w:lvlJc w:val="left"/>
      <w:pPr>
        <w:ind w:left="1020" w:hanging="360"/>
      </w:pPr>
    </w:lvl>
  </w:abstractNum>
  <w:abstractNum w:abstractNumId="18" w15:restartNumberingAfterBreak="1">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1">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20"/>
  </w:num>
  <w:num w:numId="20" w16cid:durableId="444007775">
    <w:abstractNumId w:val="14"/>
  </w:num>
  <w:num w:numId="21" w16cid:durableId="2137481371">
    <w:abstractNumId w:val="14"/>
    <w:lvlOverride w:ilvl="0">
      <w:startOverride w:val="1"/>
    </w:lvlOverride>
  </w:num>
  <w:num w:numId="22"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5827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283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5010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741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4372255">
    <w:abstractNumId w:val="10"/>
    <w:lvlOverride w:ilvl="0">
      <w:startOverride w:val="1"/>
    </w:lvlOverride>
  </w:num>
  <w:num w:numId="28" w16cid:durableId="69176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18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2420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405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000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08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15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956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471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824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05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909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469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37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9250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76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72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04523632">
    <w:abstractNumId w:val="12"/>
  </w:num>
  <w:num w:numId="46" w16cid:durableId="1560701377">
    <w:abstractNumId w:val="11"/>
  </w:num>
  <w:num w:numId="47" w16cid:durableId="2005235236">
    <w:abstractNumId w:val="18"/>
  </w:num>
  <w:num w:numId="48" w16cid:durableId="2028216496">
    <w:abstractNumId w:val="19"/>
  </w:num>
  <w:num w:numId="49" w16cid:durableId="163656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10996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39232631">
    <w:abstractNumId w:val="10"/>
  </w:num>
  <w:num w:numId="52" w16cid:durableId="735588143">
    <w:abstractNumId w:val="10"/>
  </w:num>
  <w:num w:numId="53" w16cid:durableId="1095131641">
    <w:abstractNumId w:val="10"/>
  </w:num>
  <w:num w:numId="54" w16cid:durableId="2048141826">
    <w:abstractNumId w:val="10"/>
  </w:num>
  <w:num w:numId="55" w16cid:durableId="1243225197">
    <w:abstractNumId w:val="10"/>
  </w:num>
  <w:num w:numId="56" w16cid:durableId="978344274">
    <w:abstractNumId w:val="1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1FF7"/>
    <w:rsid w:val="0000434E"/>
    <w:rsid w:val="000128AE"/>
    <w:rsid w:val="00013B95"/>
    <w:rsid w:val="0001468B"/>
    <w:rsid w:val="00017571"/>
    <w:rsid w:val="00017A47"/>
    <w:rsid w:val="000211A9"/>
    <w:rsid w:val="00021238"/>
    <w:rsid w:val="00022071"/>
    <w:rsid w:val="00022A65"/>
    <w:rsid w:val="00022B68"/>
    <w:rsid w:val="00022FC2"/>
    <w:rsid w:val="0002503B"/>
    <w:rsid w:val="000265EF"/>
    <w:rsid w:val="000268C1"/>
    <w:rsid w:val="00027D2E"/>
    <w:rsid w:val="00031260"/>
    <w:rsid w:val="00033866"/>
    <w:rsid w:val="00033873"/>
    <w:rsid w:val="00033BA7"/>
    <w:rsid w:val="00033F4E"/>
    <w:rsid w:val="0003681A"/>
    <w:rsid w:val="000368D6"/>
    <w:rsid w:val="0003696D"/>
    <w:rsid w:val="00036E80"/>
    <w:rsid w:val="000372B7"/>
    <w:rsid w:val="00037776"/>
    <w:rsid w:val="00040FE3"/>
    <w:rsid w:val="000469CE"/>
    <w:rsid w:val="00050182"/>
    <w:rsid w:val="00050F6E"/>
    <w:rsid w:val="00051B47"/>
    <w:rsid w:val="000533FF"/>
    <w:rsid w:val="000537D5"/>
    <w:rsid w:val="0005449A"/>
    <w:rsid w:val="00055CBC"/>
    <w:rsid w:val="00060F3D"/>
    <w:rsid w:val="000615F5"/>
    <w:rsid w:val="00061A5E"/>
    <w:rsid w:val="00061EC2"/>
    <w:rsid w:val="00063D7B"/>
    <w:rsid w:val="000640C1"/>
    <w:rsid w:val="00064B69"/>
    <w:rsid w:val="00066CE8"/>
    <w:rsid w:val="000703AC"/>
    <w:rsid w:val="00072707"/>
    <w:rsid w:val="00073D58"/>
    <w:rsid w:val="0007633A"/>
    <w:rsid w:val="00077150"/>
    <w:rsid w:val="000776F5"/>
    <w:rsid w:val="00077C73"/>
    <w:rsid w:val="00080ED0"/>
    <w:rsid w:val="00082436"/>
    <w:rsid w:val="00084A68"/>
    <w:rsid w:val="000856F2"/>
    <w:rsid w:val="00085B8F"/>
    <w:rsid w:val="00086C91"/>
    <w:rsid w:val="00090481"/>
    <w:rsid w:val="00090799"/>
    <w:rsid w:val="00091E42"/>
    <w:rsid w:val="000949F8"/>
    <w:rsid w:val="000A168B"/>
    <w:rsid w:val="000A26A3"/>
    <w:rsid w:val="000A3826"/>
    <w:rsid w:val="000A3F17"/>
    <w:rsid w:val="000A6C26"/>
    <w:rsid w:val="000B2D02"/>
    <w:rsid w:val="000B36C8"/>
    <w:rsid w:val="000B6882"/>
    <w:rsid w:val="000C1CEB"/>
    <w:rsid w:val="000C4B9C"/>
    <w:rsid w:val="000D3EF4"/>
    <w:rsid w:val="000D4A7F"/>
    <w:rsid w:val="000D52A4"/>
    <w:rsid w:val="000E07BC"/>
    <w:rsid w:val="000E111D"/>
    <w:rsid w:val="000E148A"/>
    <w:rsid w:val="000E2E21"/>
    <w:rsid w:val="000E40F6"/>
    <w:rsid w:val="000E4282"/>
    <w:rsid w:val="000E5398"/>
    <w:rsid w:val="000F1BB5"/>
    <w:rsid w:val="000F1CD4"/>
    <w:rsid w:val="000F4103"/>
    <w:rsid w:val="000F418A"/>
    <w:rsid w:val="000F4F75"/>
    <w:rsid w:val="000F5705"/>
    <w:rsid w:val="000F70A7"/>
    <w:rsid w:val="00101E0D"/>
    <w:rsid w:val="00107A3F"/>
    <w:rsid w:val="00113CCA"/>
    <w:rsid w:val="00117990"/>
    <w:rsid w:val="00117FF3"/>
    <w:rsid w:val="00120CC1"/>
    <w:rsid w:val="001223F2"/>
    <w:rsid w:val="00122F25"/>
    <w:rsid w:val="00123BDE"/>
    <w:rsid w:val="00127439"/>
    <w:rsid w:val="001348B8"/>
    <w:rsid w:val="00134CF4"/>
    <w:rsid w:val="00135980"/>
    <w:rsid w:val="0013706B"/>
    <w:rsid w:val="0013786F"/>
    <w:rsid w:val="0014014F"/>
    <w:rsid w:val="0014155A"/>
    <w:rsid w:val="00142329"/>
    <w:rsid w:val="00150FE1"/>
    <w:rsid w:val="00151C0B"/>
    <w:rsid w:val="0015368F"/>
    <w:rsid w:val="00154F33"/>
    <w:rsid w:val="00156514"/>
    <w:rsid w:val="001567FB"/>
    <w:rsid w:val="00156BE9"/>
    <w:rsid w:val="001600FD"/>
    <w:rsid w:val="00164719"/>
    <w:rsid w:val="001655BD"/>
    <w:rsid w:val="00166FC4"/>
    <w:rsid w:val="001677AC"/>
    <w:rsid w:val="00170401"/>
    <w:rsid w:val="001766DE"/>
    <w:rsid w:val="00176B46"/>
    <w:rsid w:val="001772FB"/>
    <w:rsid w:val="001804EA"/>
    <w:rsid w:val="0018358E"/>
    <w:rsid w:val="00183640"/>
    <w:rsid w:val="0018727B"/>
    <w:rsid w:val="001902E6"/>
    <w:rsid w:val="00190A61"/>
    <w:rsid w:val="00191206"/>
    <w:rsid w:val="00191C4C"/>
    <w:rsid w:val="00193CD3"/>
    <w:rsid w:val="00194478"/>
    <w:rsid w:val="00195F30"/>
    <w:rsid w:val="00197179"/>
    <w:rsid w:val="001975AC"/>
    <w:rsid w:val="001A2215"/>
    <w:rsid w:val="001A3342"/>
    <w:rsid w:val="001A3708"/>
    <w:rsid w:val="001A3E3D"/>
    <w:rsid w:val="001A4FDD"/>
    <w:rsid w:val="001A52FB"/>
    <w:rsid w:val="001A559F"/>
    <w:rsid w:val="001A5B00"/>
    <w:rsid w:val="001A7049"/>
    <w:rsid w:val="001A778F"/>
    <w:rsid w:val="001B119F"/>
    <w:rsid w:val="001B1E40"/>
    <w:rsid w:val="001B4258"/>
    <w:rsid w:val="001C1557"/>
    <w:rsid w:val="001C4FFC"/>
    <w:rsid w:val="001C6856"/>
    <w:rsid w:val="001C764E"/>
    <w:rsid w:val="001D58F9"/>
    <w:rsid w:val="001D5CB7"/>
    <w:rsid w:val="001E1052"/>
    <w:rsid w:val="001E21B1"/>
    <w:rsid w:val="001E2BD8"/>
    <w:rsid w:val="001E2F93"/>
    <w:rsid w:val="001E4554"/>
    <w:rsid w:val="001E61E5"/>
    <w:rsid w:val="001E712B"/>
    <w:rsid w:val="001F0C87"/>
    <w:rsid w:val="001F0E2A"/>
    <w:rsid w:val="001F2159"/>
    <w:rsid w:val="001F48B1"/>
    <w:rsid w:val="001F5210"/>
    <w:rsid w:val="001F53FD"/>
    <w:rsid w:val="001F5F50"/>
    <w:rsid w:val="001F799D"/>
    <w:rsid w:val="002024B6"/>
    <w:rsid w:val="002037B3"/>
    <w:rsid w:val="00205024"/>
    <w:rsid w:val="00206ADB"/>
    <w:rsid w:val="00210B8B"/>
    <w:rsid w:val="00211153"/>
    <w:rsid w:val="00214863"/>
    <w:rsid w:val="00215129"/>
    <w:rsid w:val="002156B4"/>
    <w:rsid w:val="002157B7"/>
    <w:rsid w:val="00220418"/>
    <w:rsid w:val="00220913"/>
    <w:rsid w:val="00220FC6"/>
    <w:rsid w:val="002211D0"/>
    <w:rsid w:val="00221CFC"/>
    <w:rsid w:val="00224FCD"/>
    <w:rsid w:val="00226D81"/>
    <w:rsid w:val="002273A1"/>
    <w:rsid w:val="00234DE8"/>
    <w:rsid w:val="00235D61"/>
    <w:rsid w:val="002415B5"/>
    <w:rsid w:val="00242BF5"/>
    <w:rsid w:val="00244095"/>
    <w:rsid w:val="00245933"/>
    <w:rsid w:val="00245B22"/>
    <w:rsid w:val="00253222"/>
    <w:rsid w:val="00254484"/>
    <w:rsid w:val="0025507B"/>
    <w:rsid w:val="00260DC1"/>
    <w:rsid w:val="00261C13"/>
    <w:rsid w:val="00262847"/>
    <w:rsid w:val="00262E43"/>
    <w:rsid w:val="00264027"/>
    <w:rsid w:val="00266051"/>
    <w:rsid w:val="00270D08"/>
    <w:rsid w:val="002725CE"/>
    <w:rsid w:val="00281BB2"/>
    <w:rsid w:val="002835CC"/>
    <w:rsid w:val="00284458"/>
    <w:rsid w:val="00284E1B"/>
    <w:rsid w:val="002871AA"/>
    <w:rsid w:val="00290E83"/>
    <w:rsid w:val="00291566"/>
    <w:rsid w:val="00291B43"/>
    <w:rsid w:val="00293CFA"/>
    <w:rsid w:val="00295112"/>
    <w:rsid w:val="00296308"/>
    <w:rsid w:val="002A03C3"/>
    <w:rsid w:val="002A1F64"/>
    <w:rsid w:val="002A66E8"/>
    <w:rsid w:val="002A7EC1"/>
    <w:rsid w:val="002B254E"/>
    <w:rsid w:val="002B3F7E"/>
    <w:rsid w:val="002B4CE8"/>
    <w:rsid w:val="002B72E9"/>
    <w:rsid w:val="002B7FAF"/>
    <w:rsid w:val="002C00BC"/>
    <w:rsid w:val="002C2563"/>
    <w:rsid w:val="002C2868"/>
    <w:rsid w:val="002C32FC"/>
    <w:rsid w:val="002C3FBB"/>
    <w:rsid w:val="002C7998"/>
    <w:rsid w:val="002D4489"/>
    <w:rsid w:val="002E01C7"/>
    <w:rsid w:val="002E1816"/>
    <w:rsid w:val="002E29DB"/>
    <w:rsid w:val="002E426E"/>
    <w:rsid w:val="002E6789"/>
    <w:rsid w:val="002F0DCC"/>
    <w:rsid w:val="002F1ADC"/>
    <w:rsid w:val="002F1E53"/>
    <w:rsid w:val="002F2CAA"/>
    <w:rsid w:val="002F5B75"/>
    <w:rsid w:val="002F77A7"/>
    <w:rsid w:val="002F7FF3"/>
    <w:rsid w:val="0030052C"/>
    <w:rsid w:val="003015D5"/>
    <w:rsid w:val="00306368"/>
    <w:rsid w:val="00306515"/>
    <w:rsid w:val="00311E25"/>
    <w:rsid w:val="0031237A"/>
    <w:rsid w:val="00313BB6"/>
    <w:rsid w:val="00320A1B"/>
    <w:rsid w:val="00321732"/>
    <w:rsid w:val="0032202E"/>
    <w:rsid w:val="00325125"/>
    <w:rsid w:val="003306E1"/>
    <w:rsid w:val="00331CBF"/>
    <w:rsid w:val="003320E4"/>
    <w:rsid w:val="00332866"/>
    <w:rsid w:val="003335EE"/>
    <w:rsid w:val="0033525D"/>
    <w:rsid w:val="0033655F"/>
    <w:rsid w:val="00337FD3"/>
    <w:rsid w:val="003414F3"/>
    <w:rsid w:val="00343552"/>
    <w:rsid w:val="00344836"/>
    <w:rsid w:val="003509C4"/>
    <w:rsid w:val="00352E1B"/>
    <w:rsid w:val="0035362D"/>
    <w:rsid w:val="00353AB2"/>
    <w:rsid w:val="003540F6"/>
    <w:rsid w:val="0035613E"/>
    <w:rsid w:val="0035644A"/>
    <w:rsid w:val="003565F6"/>
    <w:rsid w:val="00357B73"/>
    <w:rsid w:val="00360322"/>
    <w:rsid w:val="00363EE9"/>
    <w:rsid w:val="0036585E"/>
    <w:rsid w:val="003661C9"/>
    <w:rsid w:val="0036761D"/>
    <w:rsid w:val="0037061B"/>
    <w:rsid w:val="00370DEB"/>
    <w:rsid w:val="00371252"/>
    <w:rsid w:val="00372B81"/>
    <w:rsid w:val="00373C4E"/>
    <w:rsid w:val="003745E3"/>
    <w:rsid w:val="00376128"/>
    <w:rsid w:val="003761D5"/>
    <w:rsid w:val="00376F35"/>
    <w:rsid w:val="0037742E"/>
    <w:rsid w:val="00377D56"/>
    <w:rsid w:val="00381825"/>
    <w:rsid w:val="0038245A"/>
    <w:rsid w:val="003825F3"/>
    <w:rsid w:val="00382C8C"/>
    <w:rsid w:val="003834E6"/>
    <w:rsid w:val="003840E6"/>
    <w:rsid w:val="00385CFC"/>
    <w:rsid w:val="00386579"/>
    <w:rsid w:val="00387CE0"/>
    <w:rsid w:val="003914C6"/>
    <w:rsid w:val="00391DE5"/>
    <w:rsid w:val="0039337A"/>
    <w:rsid w:val="003949B4"/>
    <w:rsid w:val="0039764E"/>
    <w:rsid w:val="003A005D"/>
    <w:rsid w:val="003A3189"/>
    <w:rsid w:val="003A3C45"/>
    <w:rsid w:val="003A3CA7"/>
    <w:rsid w:val="003A77FC"/>
    <w:rsid w:val="003B33BD"/>
    <w:rsid w:val="003B350D"/>
    <w:rsid w:val="003B569D"/>
    <w:rsid w:val="003B5876"/>
    <w:rsid w:val="003B5F15"/>
    <w:rsid w:val="003C2AFA"/>
    <w:rsid w:val="003C38FD"/>
    <w:rsid w:val="003C39AA"/>
    <w:rsid w:val="003C3C0E"/>
    <w:rsid w:val="003C6E90"/>
    <w:rsid w:val="003D0F13"/>
    <w:rsid w:val="003D3071"/>
    <w:rsid w:val="003D42A6"/>
    <w:rsid w:val="003D4F21"/>
    <w:rsid w:val="003D4FAC"/>
    <w:rsid w:val="003D5612"/>
    <w:rsid w:val="003D7067"/>
    <w:rsid w:val="003E1885"/>
    <w:rsid w:val="003E1BA2"/>
    <w:rsid w:val="003E219F"/>
    <w:rsid w:val="003E7857"/>
    <w:rsid w:val="003E7906"/>
    <w:rsid w:val="003F000F"/>
    <w:rsid w:val="003F2F86"/>
    <w:rsid w:val="003F3C50"/>
    <w:rsid w:val="003F3D73"/>
    <w:rsid w:val="003F497B"/>
    <w:rsid w:val="003F69F8"/>
    <w:rsid w:val="003F7685"/>
    <w:rsid w:val="00401CE4"/>
    <w:rsid w:val="00406202"/>
    <w:rsid w:val="00406A6A"/>
    <w:rsid w:val="00406B22"/>
    <w:rsid w:val="00406EA8"/>
    <w:rsid w:val="00407147"/>
    <w:rsid w:val="004078FA"/>
    <w:rsid w:val="0041070B"/>
    <w:rsid w:val="004118D1"/>
    <w:rsid w:val="00417DA4"/>
    <w:rsid w:val="004255C0"/>
    <w:rsid w:val="00431E08"/>
    <w:rsid w:val="004328A7"/>
    <w:rsid w:val="00434C74"/>
    <w:rsid w:val="00434F2E"/>
    <w:rsid w:val="0043542D"/>
    <w:rsid w:val="00450CAE"/>
    <w:rsid w:val="0045130A"/>
    <w:rsid w:val="00451905"/>
    <w:rsid w:val="00454220"/>
    <w:rsid w:val="00456EB4"/>
    <w:rsid w:val="00457132"/>
    <w:rsid w:val="00457827"/>
    <w:rsid w:val="004614D8"/>
    <w:rsid w:val="00462F52"/>
    <w:rsid w:val="004718F3"/>
    <w:rsid w:val="00473B9C"/>
    <w:rsid w:val="00474E51"/>
    <w:rsid w:val="00475040"/>
    <w:rsid w:val="004759F0"/>
    <w:rsid w:val="00480DF0"/>
    <w:rsid w:val="00482E1B"/>
    <w:rsid w:val="00485051"/>
    <w:rsid w:val="0048592C"/>
    <w:rsid w:val="00487F0A"/>
    <w:rsid w:val="0049010D"/>
    <w:rsid w:val="00490C06"/>
    <w:rsid w:val="00493D40"/>
    <w:rsid w:val="00493EE3"/>
    <w:rsid w:val="004967B6"/>
    <w:rsid w:val="004A18A6"/>
    <w:rsid w:val="004A30DB"/>
    <w:rsid w:val="004A33EF"/>
    <w:rsid w:val="004A504B"/>
    <w:rsid w:val="004A6911"/>
    <w:rsid w:val="004A7851"/>
    <w:rsid w:val="004B0882"/>
    <w:rsid w:val="004B0957"/>
    <w:rsid w:val="004B3652"/>
    <w:rsid w:val="004B54E0"/>
    <w:rsid w:val="004B662B"/>
    <w:rsid w:val="004B7384"/>
    <w:rsid w:val="004C0555"/>
    <w:rsid w:val="004C0D1E"/>
    <w:rsid w:val="004C191A"/>
    <w:rsid w:val="004C4269"/>
    <w:rsid w:val="004C6DB0"/>
    <w:rsid w:val="004C75DE"/>
    <w:rsid w:val="004D31AE"/>
    <w:rsid w:val="004D44B4"/>
    <w:rsid w:val="004D6236"/>
    <w:rsid w:val="004D7F90"/>
    <w:rsid w:val="004E1F11"/>
    <w:rsid w:val="004E4DBB"/>
    <w:rsid w:val="004E4E41"/>
    <w:rsid w:val="004E73DB"/>
    <w:rsid w:val="004E7CCB"/>
    <w:rsid w:val="004E7F9C"/>
    <w:rsid w:val="004F01D2"/>
    <w:rsid w:val="004F0646"/>
    <w:rsid w:val="004F1444"/>
    <w:rsid w:val="004F1BAF"/>
    <w:rsid w:val="004F1DB2"/>
    <w:rsid w:val="004F2085"/>
    <w:rsid w:val="004F3493"/>
    <w:rsid w:val="004F39CC"/>
    <w:rsid w:val="004F5143"/>
    <w:rsid w:val="005000C1"/>
    <w:rsid w:val="005018DE"/>
    <w:rsid w:val="00506473"/>
    <w:rsid w:val="00506C17"/>
    <w:rsid w:val="005109FD"/>
    <w:rsid w:val="00512B09"/>
    <w:rsid w:val="00513049"/>
    <w:rsid w:val="005130F2"/>
    <w:rsid w:val="00513BE6"/>
    <w:rsid w:val="005173D3"/>
    <w:rsid w:val="00517A9D"/>
    <w:rsid w:val="00520619"/>
    <w:rsid w:val="00520A9D"/>
    <w:rsid w:val="005220ED"/>
    <w:rsid w:val="005235B3"/>
    <w:rsid w:val="00530E3C"/>
    <w:rsid w:val="005334FD"/>
    <w:rsid w:val="00533796"/>
    <w:rsid w:val="00537343"/>
    <w:rsid w:val="00537FAB"/>
    <w:rsid w:val="00541EAC"/>
    <w:rsid w:val="0054231A"/>
    <w:rsid w:val="00550805"/>
    <w:rsid w:val="005516F3"/>
    <w:rsid w:val="0055419A"/>
    <w:rsid w:val="0055598A"/>
    <w:rsid w:val="00555D75"/>
    <w:rsid w:val="00560DF0"/>
    <w:rsid w:val="00563021"/>
    <w:rsid w:val="00563ACE"/>
    <w:rsid w:val="0056759C"/>
    <w:rsid w:val="0056784B"/>
    <w:rsid w:val="005705C7"/>
    <w:rsid w:val="00570D1A"/>
    <w:rsid w:val="00575F63"/>
    <w:rsid w:val="005770D6"/>
    <w:rsid w:val="00580154"/>
    <w:rsid w:val="0058296F"/>
    <w:rsid w:val="00582BC3"/>
    <w:rsid w:val="0058651A"/>
    <w:rsid w:val="00587EA6"/>
    <w:rsid w:val="0059513E"/>
    <w:rsid w:val="005968CE"/>
    <w:rsid w:val="00596A0A"/>
    <w:rsid w:val="00596D5C"/>
    <w:rsid w:val="005976CF"/>
    <w:rsid w:val="005A6AA4"/>
    <w:rsid w:val="005A6D9F"/>
    <w:rsid w:val="005B0F19"/>
    <w:rsid w:val="005B267B"/>
    <w:rsid w:val="005B3547"/>
    <w:rsid w:val="005B382E"/>
    <w:rsid w:val="005B48FF"/>
    <w:rsid w:val="005B4FD8"/>
    <w:rsid w:val="005C0A59"/>
    <w:rsid w:val="005C0FE2"/>
    <w:rsid w:val="005C1276"/>
    <w:rsid w:val="005C1E32"/>
    <w:rsid w:val="005C3449"/>
    <w:rsid w:val="005C48CA"/>
    <w:rsid w:val="005C670D"/>
    <w:rsid w:val="005C7458"/>
    <w:rsid w:val="005D1B74"/>
    <w:rsid w:val="005D363F"/>
    <w:rsid w:val="005D4CBA"/>
    <w:rsid w:val="005D5C7B"/>
    <w:rsid w:val="005E25D8"/>
    <w:rsid w:val="005E2EBA"/>
    <w:rsid w:val="005E381F"/>
    <w:rsid w:val="005E5265"/>
    <w:rsid w:val="005E62A2"/>
    <w:rsid w:val="005F2325"/>
    <w:rsid w:val="005F3346"/>
    <w:rsid w:val="005F45AC"/>
    <w:rsid w:val="005F4B27"/>
    <w:rsid w:val="005F4B8C"/>
    <w:rsid w:val="005F7169"/>
    <w:rsid w:val="0060092D"/>
    <w:rsid w:val="00602E34"/>
    <w:rsid w:val="006036F4"/>
    <w:rsid w:val="00604C15"/>
    <w:rsid w:val="00607FA5"/>
    <w:rsid w:val="00611099"/>
    <w:rsid w:val="00613F0B"/>
    <w:rsid w:val="00614F92"/>
    <w:rsid w:val="006158D5"/>
    <w:rsid w:val="006174B2"/>
    <w:rsid w:val="00617C6D"/>
    <w:rsid w:val="00620A84"/>
    <w:rsid w:val="0062316A"/>
    <w:rsid w:val="00623A1C"/>
    <w:rsid w:val="00625D83"/>
    <w:rsid w:val="00626B62"/>
    <w:rsid w:val="00627BDD"/>
    <w:rsid w:val="006308B7"/>
    <w:rsid w:val="00634E4C"/>
    <w:rsid w:val="00636FA2"/>
    <w:rsid w:val="00640BC9"/>
    <w:rsid w:val="00643FD9"/>
    <w:rsid w:val="00644E5D"/>
    <w:rsid w:val="00646C87"/>
    <w:rsid w:val="00646DAE"/>
    <w:rsid w:val="0064755B"/>
    <w:rsid w:val="00647E96"/>
    <w:rsid w:val="00651984"/>
    <w:rsid w:val="0065265C"/>
    <w:rsid w:val="006623E7"/>
    <w:rsid w:val="00662B80"/>
    <w:rsid w:val="0066768F"/>
    <w:rsid w:val="006706F9"/>
    <w:rsid w:val="00670902"/>
    <w:rsid w:val="00670986"/>
    <w:rsid w:val="00670F6C"/>
    <w:rsid w:val="006730F4"/>
    <w:rsid w:val="00674BE2"/>
    <w:rsid w:val="00676E58"/>
    <w:rsid w:val="00677A2B"/>
    <w:rsid w:val="00681BD7"/>
    <w:rsid w:val="00681DC0"/>
    <w:rsid w:val="00681F88"/>
    <w:rsid w:val="006822CB"/>
    <w:rsid w:val="00682C11"/>
    <w:rsid w:val="00683C30"/>
    <w:rsid w:val="006852C7"/>
    <w:rsid w:val="006852CE"/>
    <w:rsid w:val="00685354"/>
    <w:rsid w:val="00687491"/>
    <w:rsid w:val="00692040"/>
    <w:rsid w:val="00692D14"/>
    <w:rsid w:val="00692D8F"/>
    <w:rsid w:val="0069324D"/>
    <w:rsid w:val="00694F58"/>
    <w:rsid w:val="00696012"/>
    <w:rsid w:val="00696DA0"/>
    <w:rsid w:val="006A71EB"/>
    <w:rsid w:val="006A7A3B"/>
    <w:rsid w:val="006B4908"/>
    <w:rsid w:val="006B557D"/>
    <w:rsid w:val="006B5596"/>
    <w:rsid w:val="006B65C7"/>
    <w:rsid w:val="006B786D"/>
    <w:rsid w:val="006C1727"/>
    <w:rsid w:val="006C32FD"/>
    <w:rsid w:val="006C39CE"/>
    <w:rsid w:val="006C54BB"/>
    <w:rsid w:val="006C5E20"/>
    <w:rsid w:val="006C6535"/>
    <w:rsid w:val="006C719D"/>
    <w:rsid w:val="006D0FCC"/>
    <w:rsid w:val="006D21F5"/>
    <w:rsid w:val="006D3089"/>
    <w:rsid w:val="006D4F33"/>
    <w:rsid w:val="006D5F7B"/>
    <w:rsid w:val="006D6013"/>
    <w:rsid w:val="006D7DAF"/>
    <w:rsid w:val="006E0D12"/>
    <w:rsid w:val="006E0EB8"/>
    <w:rsid w:val="006E126D"/>
    <w:rsid w:val="006E1FC3"/>
    <w:rsid w:val="006E2AA8"/>
    <w:rsid w:val="006E3D21"/>
    <w:rsid w:val="006E603D"/>
    <w:rsid w:val="006E635B"/>
    <w:rsid w:val="006F2BDC"/>
    <w:rsid w:val="006F49D9"/>
    <w:rsid w:val="006F6257"/>
    <w:rsid w:val="00704CE9"/>
    <w:rsid w:val="00706147"/>
    <w:rsid w:val="0070616B"/>
    <w:rsid w:val="00706295"/>
    <w:rsid w:val="00706FDA"/>
    <w:rsid w:val="00707100"/>
    <w:rsid w:val="00711F9A"/>
    <w:rsid w:val="00712186"/>
    <w:rsid w:val="00713810"/>
    <w:rsid w:val="007165C3"/>
    <w:rsid w:val="0072014A"/>
    <w:rsid w:val="00721870"/>
    <w:rsid w:val="00724A9F"/>
    <w:rsid w:val="00724CEA"/>
    <w:rsid w:val="00725311"/>
    <w:rsid w:val="00725A75"/>
    <w:rsid w:val="007277B2"/>
    <w:rsid w:val="007303A5"/>
    <w:rsid w:val="00730B3E"/>
    <w:rsid w:val="00731495"/>
    <w:rsid w:val="00733151"/>
    <w:rsid w:val="0073420B"/>
    <w:rsid w:val="00736028"/>
    <w:rsid w:val="00736367"/>
    <w:rsid w:val="00737C68"/>
    <w:rsid w:val="0074323A"/>
    <w:rsid w:val="00747269"/>
    <w:rsid w:val="0074760E"/>
    <w:rsid w:val="0075265B"/>
    <w:rsid w:val="00752E95"/>
    <w:rsid w:val="00752F86"/>
    <w:rsid w:val="007548C4"/>
    <w:rsid w:val="00754ABA"/>
    <w:rsid w:val="00755E9B"/>
    <w:rsid w:val="0075619E"/>
    <w:rsid w:val="00760B1B"/>
    <w:rsid w:val="00762244"/>
    <w:rsid w:val="007624A2"/>
    <w:rsid w:val="00762C71"/>
    <w:rsid w:val="00763DE9"/>
    <w:rsid w:val="00766BDD"/>
    <w:rsid w:val="00770ECC"/>
    <w:rsid w:val="00771007"/>
    <w:rsid w:val="007778A4"/>
    <w:rsid w:val="00780B23"/>
    <w:rsid w:val="00780CBB"/>
    <w:rsid w:val="00782B0D"/>
    <w:rsid w:val="007844FE"/>
    <w:rsid w:val="007855F6"/>
    <w:rsid w:val="00786026"/>
    <w:rsid w:val="00793F3F"/>
    <w:rsid w:val="00795039"/>
    <w:rsid w:val="0079781A"/>
    <w:rsid w:val="007A0883"/>
    <w:rsid w:val="007A1546"/>
    <w:rsid w:val="007A228C"/>
    <w:rsid w:val="007A2A22"/>
    <w:rsid w:val="007A2B2C"/>
    <w:rsid w:val="007A368E"/>
    <w:rsid w:val="007A5868"/>
    <w:rsid w:val="007A713B"/>
    <w:rsid w:val="007A78D4"/>
    <w:rsid w:val="007B04CE"/>
    <w:rsid w:val="007B2497"/>
    <w:rsid w:val="007B24D0"/>
    <w:rsid w:val="007B263C"/>
    <w:rsid w:val="007B6871"/>
    <w:rsid w:val="007B7A2F"/>
    <w:rsid w:val="007C0576"/>
    <w:rsid w:val="007C0F11"/>
    <w:rsid w:val="007C2B69"/>
    <w:rsid w:val="007C2BC7"/>
    <w:rsid w:val="007C32EE"/>
    <w:rsid w:val="007C3D33"/>
    <w:rsid w:val="007C5894"/>
    <w:rsid w:val="007C5C50"/>
    <w:rsid w:val="007D294A"/>
    <w:rsid w:val="007D47D2"/>
    <w:rsid w:val="007D6EC0"/>
    <w:rsid w:val="007D7023"/>
    <w:rsid w:val="007D7E1D"/>
    <w:rsid w:val="007E05B4"/>
    <w:rsid w:val="007E0788"/>
    <w:rsid w:val="007E23B0"/>
    <w:rsid w:val="007E41ED"/>
    <w:rsid w:val="007E503C"/>
    <w:rsid w:val="007F4B2E"/>
    <w:rsid w:val="0080270D"/>
    <w:rsid w:val="008033D3"/>
    <w:rsid w:val="0080345C"/>
    <w:rsid w:val="00811CDD"/>
    <w:rsid w:val="00814458"/>
    <w:rsid w:val="00815689"/>
    <w:rsid w:val="00817A05"/>
    <w:rsid w:val="00820235"/>
    <w:rsid w:val="008251A2"/>
    <w:rsid w:val="0082522F"/>
    <w:rsid w:val="00831979"/>
    <w:rsid w:val="00832D50"/>
    <w:rsid w:val="008341DB"/>
    <w:rsid w:val="00834DF0"/>
    <w:rsid w:val="00835679"/>
    <w:rsid w:val="008365E7"/>
    <w:rsid w:val="008414D6"/>
    <w:rsid w:val="00845886"/>
    <w:rsid w:val="00851352"/>
    <w:rsid w:val="0085368B"/>
    <w:rsid w:val="008555C3"/>
    <w:rsid w:val="00855AFF"/>
    <w:rsid w:val="00857077"/>
    <w:rsid w:val="008613DA"/>
    <w:rsid w:val="00861AEB"/>
    <w:rsid w:val="008621E6"/>
    <w:rsid w:val="00863230"/>
    <w:rsid w:val="00863610"/>
    <w:rsid w:val="00863AEF"/>
    <w:rsid w:val="00865034"/>
    <w:rsid w:val="00865BD0"/>
    <w:rsid w:val="008711EE"/>
    <w:rsid w:val="008717D8"/>
    <w:rsid w:val="00871A36"/>
    <w:rsid w:val="0087215C"/>
    <w:rsid w:val="008728BD"/>
    <w:rsid w:val="0087359A"/>
    <w:rsid w:val="00873EB8"/>
    <w:rsid w:val="008745B9"/>
    <w:rsid w:val="00875384"/>
    <w:rsid w:val="00875D25"/>
    <w:rsid w:val="00876647"/>
    <w:rsid w:val="0088076A"/>
    <w:rsid w:val="00880E35"/>
    <w:rsid w:val="008875FE"/>
    <w:rsid w:val="00887F8E"/>
    <w:rsid w:val="00890A01"/>
    <w:rsid w:val="00894262"/>
    <w:rsid w:val="008951CC"/>
    <w:rsid w:val="0089547D"/>
    <w:rsid w:val="00896234"/>
    <w:rsid w:val="00896F80"/>
    <w:rsid w:val="00897E43"/>
    <w:rsid w:val="008A1275"/>
    <w:rsid w:val="008A556D"/>
    <w:rsid w:val="008B3E3F"/>
    <w:rsid w:val="008B5958"/>
    <w:rsid w:val="008C0E52"/>
    <w:rsid w:val="008C222B"/>
    <w:rsid w:val="008C3AFE"/>
    <w:rsid w:val="008C5738"/>
    <w:rsid w:val="008C77FC"/>
    <w:rsid w:val="008C7EAD"/>
    <w:rsid w:val="008D0212"/>
    <w:rsid w:val="008D08D8"/>
    <w:rsid w:val="008D0CFE"/>
    <w:rsid w:val="008D6152"/>
    <w:rsid w:val="008D6FFC"/>
    <w:rsid w:val="008E4905"/>
    <w:rsid w:val="008E4ED0"/>
    <w:rsid w:val="008E5F60"/>
    <w:rsid w:val="008E6909"/>
    <w:rsid w:val="008E6AB0"/>
    <w:rsid w:val="008E7B5D"/>
    <w:rsid w:val="008E7BA9"/>
    <w:rsid w:val="008E7CDA"/>
    <w:rsid w:val="008F0F81"/>
    <w:rsid w:val="008F27BF"/>
    <w:rsid w:val="008F281C"/>
    <w:rsid w:val="008F2E64"/>
    <w:rsid w:val="008F7C4D"/>
    <w:rsid w:val="00902046"/>
    <w:rsid w:val="00910B10"/>
    <w:rsid w:val="009111FF"/>
    <w:rsid w:val="009116E4"/>
    <w:rsid w:val="009134BD"/>
    <w:rsid w:val="009142EC"/>
    <w:rsid w:val="009145E4"/>
    <w:rsid w:val="009154C3"/>
    <w:rsid w:val="0091620F"/>
    <w:rsid w:val="009228C4"/>
    <w:rsid w:val="00923540"/>
    <w:rsid w:val="00925F9C"/>
    <w:rsid w:val="00926057"/>
    <w:rsid w:val="00926767"/>
    <w:rsid w:val="00931659"/>
    <w:rsid w:val="009344A0"/>
    <w:rsid w:val="009361D5"/>
    <w:rsid w:val="0093671C"/>
    <w:rsid w:val="00940E01"/>
    <w:rsid w:val="0094107D"/>
    <w:rsid w:val="009428A4"/>
    <w:rsid w:val="00942E71"/>
    <w:rsid w:val="00946820"/>
    <w:rsid w:val="00952D1F"/>
    <w:rsid w:val="00953AFC"/>
    <w:rsid w:val="00953EE7"/>
    <w:rsid w:val="00954FE0"/>
    <w:rsid w:val="009577D4"/>
    <w:rsid w:val="00957EA9"/>
    <w:rsid w:val="00962D55"/>
    <w:rsid w:val="00964F90"/>
    <w:rsid w:val="009659F4"/>
    <w:rsid w:val="0096687A"/>
    <w:rsid w:val="00967B65"/>
    <w:rsid w:val="00970D60"/>
    <w:rsid w:val="0097425F"/>
    <w:rsid w:val="00975B34"/>
    <w:rsid w:val="00977B72"/>
    <w:rsid w:val="0098029B"/>
    <w:rsid w:val="00981241"/>
    <w:rsid w:val="0098222B"/>
    <w:rsid w:val="0098230C"/>
    <w:rsid w:val="009874D0"/>
    <w:rsid w:val="009913BA"/>
    <w:rsid w:val="0099390E"/>
    <w:rsid w:val="0099396B"/>
    <w:rsid w:val="00993D2D"/>
    <w:rsid w:val="009941AE"/>
    <w:rsid w:val="00994225"/>
    <w:rsid w:val="00994E26"/>
    <w:rsid w:val="009960E5"/>
    <w:rsid w:val="009A15FE"/>
    <w:rsid w:val="009A1C5D"/>
    <w:rsid w:val="009A20EF"/>
    <w:rsid w:val="009A36CC"/>
    <w:rsid w:val="009A4CA0"/>
    <w:rsid w:val="009A6CC6"/>
    <w:rsid w:val="009A7ADC"/>
    <w:rsid w:val="009A7D83"/>
    <w:rsid w:val="009B0D30"/>
    <w:rsid w:val="009B4D5A"/>
    <w:rsid w:val="009C072F"/>
    <w:rsid w:val="009C0E3E"/>
    <w:rsid w:val="009C19B7"/>
    <w:rsid w:val="009C4417"/>
    <w:rsid w:val="009C4ADE"/>
    <w:rsid w:val="009C5710"/>
    <w:rsid w:val="009C5ABB"/>
    <w:rsid w:val="009D099B"/>
    <w:rsid w:val="009D50DB"/>
    <w:rsid w:val="009D77A9"/>
    <w:rsid w:val="009D7C51"/>
    <w:rsid w:val="009D7DCD"/>
    <w:rsid w:val="009E0065"/>
    <w:rsid w:val="009E00F0"/>
    <w:rsid w:val="009E06AC"/>
    <w:rsid w:val="009E16C6"/>
    <w:rsid w:val="009E196C"/>
    <w:rsid w:val="009E1F41"/>
    <w:rsid w:val="009E2EB0"/>
    <w:rsid w:val="009E34D5"/>
    <w:rsid w:val="009E65D8"/>
    <w:rsid w:val="009E6A0A"/>
    <w:rsid w:val="009E7BE5"/>
    <w:rsid w:val="009F36BF"/>
    <w:rsid w:val="009F43A9"/>
    <w:rsid w:val="009F4DF3"/>
    <w:rsid w:val="00A00FD5"/>
    <w:rsid w:val="00A03B53"/>
    <w:rsid w:val="00A05379"/>
    <w:rsid w:val="00A05A54"/>
    <w:rsid w:val="00A073D2"/>
    <w:rsid w:val="00A111B6"/>
    <w:rsid w:val="00A119DC"/>
    <w:rsid w:val="00A12346"/>
    <w:rsid w:val="00A13E60"/>
    <w:rsid w:val="00A149D5"/>
    <w:rsid w:val="00A14AA5"/>
    <w:rsid w:val="00A20CD3"/>
    <w:rsid w:val="00A20E94"/>
    <w:rsid w:val="00A26D27"/>
    <w:rsid w:val="00A31B84"/>
    <w:rsid w:val="00A323D6"/>
    <w:rsid w:val="00A376EE"/>
    <w:rsid w:val="00A42A99"/>
    <w:rsid w:val="00A44CBB"/>
    <w:rsid w:val="00A50DF8"/>
    <w:rsid w:val="00A5151A"/>
    <w:rsid w:val="00A52BAC"/>
    <w:rsid w:val="00A535D4"/>
    <w:rsid w:val="00A536D8"/>
    <w:rsid w:val="00A53B0C"/>
    <w:rsid w:val="00A5767D"/>
    <w:rsid w:val="00A579B4"/>
    <w:rsid w:val="00A57E0A"/>
    <w:rsid w:val="00A61EA4"/>
    <w:rsid w:val="00A63BFF"/>
    <w:rsid w:val="00A66E1C"/>
    <w:rsid w:val="00A74F83"/>
    <w:rsid w:val="00A7703E"/>
    <w:rsid w:val="00A77919"/>
    <w:rsid w:val="00A823F6"/>
    <w:rsid w:val="00A86EE1"/>
    <w:rsid w:val="00A8719E"/>
    <w:rsid w:val="00A90423"/>
    <w:rsid w:val="00AA0A89"/>
    <w:rsid w:val="00AA0C1A"/>
    <w:rsid w:val="00AA3461"/>
    <w:rsid w:val="00AA5368"/>
    <w:rsid w:val="00AA6429"/>
    <w:rsid w:val="00AA7226"/>
    <w:rsid w:val="00AB32D5"/>
    <w:rsid w:val="00AB575B"/>
    <w:rsid w:val="00AB68D9"/>
    <w:rsid w:val="00AC01AA"/>
    <w:rsid w:val="00AC211B"/>
    <w:rsid w:val="00AC3EE9"/>
    <w:rsid w:val="00AC4E69"/>
    <w:rsid w:val="00AC4F72"/>
    <w:rsid w:val="00AC5041"/>
    <w:rsid w:val="00AC52F2"/>
    <w:rsid w:val="00AD16B7"/>
    <w:rsid w:val="00AD2242"/>
    <w:rsid w:val="00AD3FDB"/>
    <w:rsid w:val="00AE3C27"/>
    <w:rsid w:val="00AE482E"/>
    <w:rsid w:val="00AF1B39"/>
    <w:rsid w:val="00AF1F4C"/>
    <w:rsid w:val="00AF3099"/>
    <w:rsid w:val="00AF3F6A"/>
    <w:rsid w:val="00AF741A"/>
    <w:rsid w:val="00AF7B1A"/>
    <w:rsid w:val="00B001B5"/>
    <w:rsid w:val="00B01762"/>
    <w:rsid w:val="00B01ADB"/>
    <w:rsid w:val="00B02403"/>
    <w:rsid w:val="00B02FE0"/>
    <w:rsid w:val="00B04161"/>
    <w:rsid w:val="00B056F9"/>
    <w:rsid w:val="00B10285"/>
    <w:rsid w:val="00B11E3D"/>
    <w:rsid w:val="00B14D2C"/>
    <w:rsid w:val="00B1658C"/>
    <w:rsid w:val="00B16789"/>
    <w:rsid w:val="00B16FC1"/>
    <w:rsid w:val="00B17E82"/>
    <w:rsid w:val="00B21237"/>
    <w:rsid w:val="00B21D80"/>
    <w:rsid w:val="00B22EDA"/>
    <w:rsid w:val="00B242EA"/>
    <w:rsid w:val="00B25852"/>
    <w:rsid w:val="00B33D89"/>
    <w:rsid w:val="00B35FCB"/>
    <w:rsid w:val="00B36F41"/>
    <w:rsid w:val="00B407A0"/>
    <w:rsid w:val="00B41FFF"/>
    <w:rsid w:val="00B43B94"/>
    <w:rsid w:val="00B44C30"/>
    <w:rsid w:val="00B4575A"/>
    <w:rsid w:val="00B51D38"/>
    <w:rsid w:val="00B52BEF"/>
    <w:rsid w:val="00B56ED9"/>
    <w:rsid w:val="00B575BA"/>
    <w:rsid w:val="00B60EBC"/>
    <w:rsid w:val="00B6107E"/>
    <w:rsid w:val="00B65DC5"/>
    <w:rsid w:val="00B66779"/>
    <w:rsid w:val="00B6766D"/>
    <w:rsid w:val="00B67E93"/>
    <w:rsid w:val="00B713D1"/>
    <w:rsid w:val="00B71608"/>
    <w:rsid w:val="00B71C54"/>
    <w:rsid w:val="00B74526"/>
    <w:rsid w:val="00B74FA2"/>
    <w:rsid w:val="00B75EB8"/>
    <w:rsid w:val="00B76429"/>
    <w:rsid w:val="00B77557"/>
    <w:rsid w:val="00B815DC"/>
    <w:rsid w:val="00B822EC"/>
    <w:rsid w:val="00B83895"/>
    <w:rsid w:val="00B84D5A"/>
    <w:rsid w:val="00B86471"/>
    <w:rsid w:val="00B8692B"/>
    <w:rsid w:val="00B92ED3"/>
    <w:rsid w:val="00B956D4"/>
    <w:rsid w:val="00B97446"/>
    <w:rsid w:val="00BA2050"/>
    <w:rsid w:val="00BA264B"/>
    <w:rsid w:val="00BA27A0"/>
    <w:rsid w:val="00BA3B07"/>
    <w:rsid w:val="00BA7432"/>
    <w:rsid w:val="00BB1F9D"/>
    <w:rsid w:val="00BB26D3"/>
    <w:rsid w:val="00BB2764"/>
    <w:rsid w:val="00BB749B"/>
    <w:rsid w:val="00BC1AA0"/>
    <w:rsid w:val="00BC2495"/>
    <w:rsid w:val="00BC314A"/>
    <w:rsid w:val="00BC466E"/>
    <w:rsid w:val="00BC46A3"/>
    <w:rsid w:val="00BC7EB9"/>
    <w:rsid w:val="00BD2643"/>
    <w:rsid w:val="00BD4180"/>
    <w:rsid w:val="00BD56B1"/>
    <w:rsid w:val="00BD6558"/>
    <w:rsid w:val="00BE037A"/>
    <w:rsid w:val="00BE1E79"/>
    <w:rsid w:val="00BE2B28"/>
    <w:rsid w:val="00BE4B44"/>
    <w:rsid w:val="00BF16D5"/>
    <w:rsid w:val="00BF235D"/>
    <w:rsid w:val="00BF2AD7"/>
    <w:rsid w:val="00BF2F76"/>
    <w:rsid w:val="00BF3022"/>
    <w:rsid w:val="00BF3214"/>
    <w:rsid w:val="00BF5573"/>
    <w:rsid w:val="00BF708B"/>
    <w:rsid w:val="00C004AA"/>
    <w:rsid w:val="00C0535E"/>
    <w:rsid w:val="00C0796A"/>
    <w:rsid w:val="00C1488F"/>
    <w:rsid w:val="00C15867"/>
    <w:rsid w:val="00C1688B"/>
    <w:rsid w:val="00C17533"/>
    <w:rsid w:val="00C22398"/>
    <w:rsid w:val="00C2296D"/>
    <w:rsid w:val="00C23155"/>
    <w:rsid w:val="00C237D8"/>
    <w:rsid w:val="00C23E80"/>
    <w:rsid w:val="00C247A5"/>
    <w:rsid w:val="00C2729C"/>
    <w:rsid w:val="00C31341"/>
    <w:rsid w:val="00C348E1"/>
    <w:rsid w:val="00C34C40"/>
    <w:rsid w:val="00C40905"/>
    <w:rsid w:val="00C40C41"/>
    <w:rsid w:val="00C43961"/>
    <w:rsid w:val="00C43F8C"/>
    <w:rsid w:val="00C45885"/>
    <w:rsid w:val="00C4608D"/>
    <w:rsid w:val="00C50F22"/>
    <w:rsid w:val="00C51158"/>
    <w:rsid w:val="00C514F0"/>
    <w:rsid w:val="00C53F33"/>
    <w:rsid w:val="00C553A6"/>
    <w:rsid w:val="00C56AA2"/>
    <w:rsid w:val="00C57971"/>
    <w:rsid w:val="00C613C2"/>
    <w:rsid w:val="00C6266C"/>
    <w:rsid w:val="00C65BD7"/>
    <w:rsid w:val="00C6630F"/>
    <w:rsid w:val="00C6733D"/>
    <w:rsid w:val="00C701D1"/>
    <w:rsid w:val="00C76BA4"/>
    <w:rsid w:val="00C8245D"/>
    <w:rsid w:val="00C82B94"/>
    <w:rsid w:val="00C83A48"/>
    <w:rsid w:val="00C85865"/>
    <w:rsid w:val="00C85E85"/>
    <w:rsid w:val="00C91E7F"/>
    <w:rsid w:val="00C922D9"/>
    <w:rsid w:val="00C926C8"/>
    <w:rsid w:val="00C92757"/>
    <w:rsid w:val="00C955E4"/>
    <w:rsid w:val="00C95E13"/>
    <w:rsid w:val="00C96EC6"/>
    <w:rsid w:val="00C97111"/>
    <w:rsid w:val="00C9771E"/>
    <w:rsid w:val="00CA1DA4"/>
    <w:rsid w:val="00CA2EAE"/>
    <w:rsid w:val="00CA45BB"/>
    <w:rsid w:val="00CA4AC1"/>
    <w:rsid w:val="00CA59FB"/>
    <w:rsid w:val="00CA6136"/>
    <w:rsid w:val="00CA730C"/>
    <w:rsid w:val="00CB0316"/>
    <w:rsid w:val="00CB0B11"/>
    <w:rsid w:val="00CB1787"/>
    <w:rsid w:val="00CB1DBA"/>
    <w:rsid w:val="00CB23C8"/>
    <w:rsid w:val="00CB3D86"/>
    <w:rsid w:val="00CB426A"/>
    <w:rsid w:val="00CB5354"/>
    <w:rsid w:val="00CC2B30"/>
    <w:rsid w:val="00CC3116"/>
    <w:rsid w:val="00CC3C9E"/>
    <w:rsid w:val="00CC6196"/>
    <w:rsid w:val="00CC6A14"/>
    <w:rsid w:val="00CC70A3"/>
    <w:rsid w:val="00CD0819"/>
    <w:rsid w:val="00CD4442"/>
    <w:rsid w:val="00CD53C3"/>
    <w:rsid w:val="00CD574E"/>
    <w:rsid w:val="00CD64BB"/>
    <w:rsid w:val="00CD726F"/>
    <w:rsid w:val="00CE0357"/>
    <w:rsid w:val="00CE2D76"/>
    <w:rsid w:val="00CE4C22"/>
    <w:rsid w:val="00CE50D5"/>
    <w:rsid w:val="00CE52B8"/>
    <w:rsid w:val="00CE5C37"/>
    <w:rsid w:val="00CE5E0F"/>
    <w:rsid w:val="00CE76E5"/>
    <w:rsid w:val="00CE78D9"/>
    <w:rsid w:val="00CF11F2"/>
    <w:rsid w:val="00CF31AA"/>
    <w:rsid w:val="00CF41EC"/>
    <w:rsid w:val="00CF5AC8"/>
    <w:rsid w:val="00CF5D04"/>
    <w:rsid w:val="00CF6FEF"/>
    <w:rsid w:val="00D043E6"/>
    <w:rsid w:val="00D04DE4"/>
    <w:rsid w:val="00D05478"/>
    <w:rsid w:val="00D063F1"/>
    <w:rsid w:val="00D07EC0"/>
    <w:rsid w:val="00D11735"/>
    <w:rsid w:val="00D14F22"/>
    <w:rsid w:val="00D16565"/>
    <w:rsid w:val="00D21A2C"/>
    <w:rsid w:val="00D2234C"/>
    <w:rsid w:val="00D26D68"/>
    <w:rsid w:val="00D301DA"/>
    <w:rsid w:val="00D31907"/>
    <w:rsid w:val="00D329ED"/>
    <w:rsid w:val="00D376B5"/>
    <w:rsid w:val="00D40713"/>
    <w:rsid w:val="00D41EEC"/>
    <w:rsid w:val="00D42167"/>
    <w:rsid w:val="00D4741C"/>
    <w:rsid w:val="00D476A8"/>
    <w:rsid w:val="00D50BF5"/>
    <w:rsid w:val="00D53A0F"/>
    <w:rsid w:val="00D5546F"/>
    <w:rsid w:val="00D57918"/>
    <w:rsid w:val="00D60711"/>
    <w:rsid w:val="00D60F9B"/>
    <w:rsid w:val="00D64C6F"/>
    <w:rsid w:val="00D67EF0"/>
    <w:rsid w:val="00D73C4D"/>
    <w:rsid w:val="00D73DC6"/>
    <w:rsid w:val="00D74740"/>
    <w:rsid w:val="00D74C1A"/>
    <w:rsid w:val="00D754C1"/>
    <w:rsid w:val="00D76217"/>
    <w:rsid w:val="00D770D6"/>
    <w:rsid w:val="00D77393"/>
    <w:rsid w:val="00D77A35"/>
    <w:rsid w:val="00D8058B"/>
    <w:rsid w:val="00D81B3E"/>
    <w:rsid w:val="00D861C5"/>
    <w:rsid w:val="00D90C70"/>
    <w:rsid w:val="00D90E49"/>
    <w:rsid w:val="00D91A48"/>
    <w:rsid w:val="00D93F75"/>
    <w:rsid w:val="00D96ADE"/>
    <w:rsid w:val="00DA0151"/>
    <w:rsid w:val="00DA0CE2"/>
    <w:rsid w:val="00DA2387"/>
    <w:rsid w:val="00DA41A7"/>
    <w:rsid w:val="00DA58D1"/>
    <w:rsid w:val="00DA7AC6"/>
    <w:rsid w:val="00DB0CFE"/>
    <w:rsid w:val="00DB13E5"/>
    <w:rsid w:val="00DB3511"/>
    <w:rsid w:val="00DB5310"/>
    <w:rsid w:val="00DB6D39"/>
    <w:rsid w:val="00DC285C"/>
    <w:rsid w:val="00DC3198"/>
    <w:rsid w:val="00DC5CD1"/>
    <w:rsid w:val="00DC5E64"/>
    <w:rsid w:val="00DC6A10"/>
    <w:rsid w:val="00DC6F85"/>
    <w:rsid w:val="00DD334B"/>
    <w:rsid w:val="00DD43B5"/>
    <w:rsid w:val="00DD48D8"/>
    <w:rsid w:val="00DD538B"/>
    <w:rsid w:val="00DD5478"/>
    <w:rsid w:val="00DE657E"/>
    <w:rsid w:val="00DF174C"/>
    <w:rsid w:val="00DF1E8F"/>
    <w:rsid w:val="00DF2061"/>
    <w:rsid w:val="00DF35C0"/>
    <w:rsid w:val="00DF4704"/>
    <w:rsid w:val="00DF6044"/>
    <w:rsid w:val="00DF7C10"/>
    <w:rsid w:val="00E024AA"/>
    <w:rsid w:val="00E02C0F"/>
    <w:rsid w:val="00E044CA"/>
    <w:rsid w:val="00E11628"/>
    <w:rsid w:val="00E130BB"/>
    <w:rsid w:val="00E13F3E"/>
    <w:rsid w:val="00E14731"/>
    <w:rsid w:val="00E15C77"/>
    <w:rsid w:val="00E161DD"/>
    <w:rsid w:val="00E1693E"/>
    <w:rsid w:val="00E16DDE"/>
    <w:rsid w:val="00E1773D"/>
    <w:rsid w:val="00E22FE7"/>
    <w:rsid w:val="00E250F1"/>
    <w:rsid w:val="00E25E84"/>
    <w:rsid w:val="00E3092F"/>
    <w:rsid w:val="00E31879"/>
    <w:rsid w:val="00E32411"/>
    <w:rsid w:val="00E3550D"/>
    <w:rsid w:val="00E3639B"/>
    <w:rsid w:val="00E3755B"/>
    <w:rsid w:val="00E404E7"/>
    <w:rsid w:val="00E40FA3"/>
    <w:rsid w:val="00E46C37"/>
    <w:rsid w:val="00E52838"/>
    <w:rsid w:val="00E55A29"/>
    <w:rsid w:val="00E56C4D"/>
    <w:rsid w:val="00E5729C"/>
    <w:rsid w:val="00E577F5"/>
    <w:rsid w:val="00E614E0"/>
    <w:rsid w:val="00E6274D"/>
    <w:rsid w:val="00E6282F"/>
    <w:rsid w:val="00E643E7"/>
    <w:rsid w:val="00E73F7F"/>
    <w:rsid w:val="00E740AD"/>
    <w:rsid w:val="00E753E8"/>
    <w:rsid w:val="00E85409"/>
    <w:rsid w:val="00E85AB1"/>
    <w:rsid w:val="00E90257"/>
    <w:rsid w:val="00E9339B"/>
    <w:rsid w:val="00EA11C1"/>
    <w:rsid w:val="00EA3902"/>
    <w:rsid w:val="00EA429F"/>
    <w:rsid w:val="00EA4307"/>
    <w:rsid w:val="00EA494E"/>
    <w:rsid w:val="00EA4F9E"/>
    <w:rsid w:val="00EA5A20"/>
    <w:rsid w:val="00EA63CA"/>
    <w:rsid w:val="00EA6D3B"/>
    <w:rsid w:val="00EB00AD"/>
    <w:rsid w:val="00EB136C"/>
    <w:rsid w:val="00EB144B"/>
    <w:rsid w:val="00EB2A19"/>
    <w:rsid w:val="00EB4319"/>
    <w:rsid w:val="00EB480E"/>
    <w:rsid w:val="00EB5EC6"/>
    <w:rsid w:val="00EB73ED"/>
    <w:rsid w:val="00EB7FC9"/>
    <w:rsid w:val="00EC313D"/>
    <w:rsid w:val="00EC66F2"/>
    <w:rsid w:val="00ED27E8"/>
    <w:rsid w:val="00ED2D21"/>
    <w:rsid w:val="00ED3EAF"/>
    <w:rsid w:val="00ED45A3"/>
    <w:rsid w:val="00ED5EDB"/>
    <w:rsid w:val="00ED7137"/>
    <w:rsid w:val="00ED719D"/>
    <w:rsid w:val="00EE2B1E"/>
    <w:rsid w:val="00EE2FA2"/>
    <w:rsid w:val="00EE6149"/>
    <w:rsid w:val="00EF06EA"/>
    <w:rsid w:val="00EF44E6"/>
    <w:rsid w:val="00EF4F38"/>
    <w:rsid w:val="00EF62AA"/>
    <w:rsid w:val="00EF7742"/>
    <w:rsid w:val="00EF79E2"/>
    <w:rsid w:val="00F0120A"/>
    <w:rsid w:val="00F02EE9"/>
    <w:rsid w:val="00F02FD2"/>
    <w:rsid w:val="00F0704A"/>
    <w:rsid w:val="00F07604"/>
    <w:rsid w:val="00F10452"/>
    <w:rsid w:val="00F11925"/>
    <w:rsid w:val="00F131AA"/>
    <w:rsid w:val="00F162B3"/>
    <w:rsid w:val="00F20062"/>
    <w:rsid w:val="00F2093F"/>
    <w:rsid w:val="00F21088"/>
    <w:rsid w:val="00F215BB"/>
    <w:rsid w:val="00F2193F"/>
    <w:rsid w:val="00F2322C"/>
    <w:rsid w:val="00F239D4"/>
    <w:rsid w:val="00F2427E"/>
    <w:rsid w:val="00F26CA7"/>
    <w:rsid w:val="00F326BF"/>
    <w:rsid w:val="00F32746"/>
    <w:rsid w:val="00F327E7"/>
    <w:rsid w:val="00F34BA0"/>
    <w:rsid w:val="00F35746"/>
    <w:rsid w:val="00F423B0"/>
    <w:rsid w:val="00F447C7"/>
    <w:rsid w:val="00F459B4"/>
    <w:rsid w:val="00F51F36"/>
    <w:rsid w:val="00F5211B"/>
    <w:rsid w:val="00F54948"/>
    <w:rsid w:val="00F554A9"/>
    <w:rsid w:val="00F5604B"/>
    <w:rsid w:val="00F56459"/>
    <w:rsid w:val="00F62CC3"/>
    <w:rsid w:val="00F649F2"/>
    <w:rsid w:val="00F65C75"/>
    <w:rsid w:val="00F70D9D"/>
    <w:rsid w:val="00F716FD"/>
    <w:rsid w:val="00F71DF8"/>
    <w:rsid w:val="00F72B77"/>
    <w:rsid w:val="00F736F8"/>
    <w:rsid w:val="00F738B0"/>
    <w:rsid w:val="00F75004"/>
    <w:rsid w:val="00F80355"/>
    <w:rsid w:val="00F84107"/>
    <w:rsid w:val="00F8555B"/>
    <w:rsid w:val="00F874CE"/>
    <w:rsid w:val="00F87C43"/>
    <w:rsid w:val="00F902B7"/>
    <w:rsid w:val="00F90545"/>
    <w:rsid w:val="00F95033"/>
    <w:rsid w:val="00F976BF"/>
    <w:rsid w:val="00FA42B1"/>
    <w:rsid w:val="00FA5722"/>
    <w:rsid w:val="00FA6536"/>
    <w:rsid w:val="00FB0C81"/>
    <w:rsid w:val="00FB219D"/>
    <w:rsid w:val="00FB2C7F"/>
    <w:rsid w:val="00FB30AB"/>
    <w:rsid w:val="00FB49C0"/>
    <w:rsid w:val="00FB4D00"/>
    <w:rsid w:val="00FB56E6"/>
    <w:rsid w:val="00FB586C"/>
    <w:rsid w:val="00FC0252"/>
    <w:rsid w:val="00FC2200"/>
    <w:rsid w:val="00FC2540"/>
    <w:rsid w:val="00FC2C6E"/>
    <w:rsid w:val="00FC34A9"/>
    <w:rsid w:val="00FC79AB"/>
    <w:rsid w:val="00FC7AA6"/>
    <w:rsid w:val="00FD558D"/>
    <w:rsid w:val="00FD7A2E"/>
    <w:rsid w:val="00FE0A51"/>
    <w:rsid w:val="00FE2188"/>
    <w:rsid w:val="00FE3EFD"/>
    <w:rsid w:val="00FE5166"/>
    <w:rsid w:val="00FF0204"/>
    <w:rsid w:val="00FF3AED"/>
    <w:rsid w:val="00FF48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767C5"/>
  <w15:docId w15:val="{D6C7D80B-63E3-4882-92BE-2B76EF8F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LU" w:eastAsia="fr-L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rPr>
  </w:style>
  <w:style w:type="paragraph" w:styleId="Revision">
    <w:name w:val="Revision"/>
    <w:hidden/>
    <w:uiPriority w:val="99"/>
    <w:semiHidden/>
    <w:rsid w:val="009A20E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rPr>
  </w:style>
  <w:style w:type="character" w:customStyle="1" w:styleId="Heading5Char">
    <w:name w:val="Heading 5 Char"/>
    <w:basedOn w:val="DefaultParagraphFont"/>
    <w:link w:val="Heading5"/>
    <w:rsid w:val="009A20EF"/>
    <w:rPr>
      <w:sz w:val="22"/>
      <w:szCs w:val="22"/>
    </w:rPr>
  </w:style>
  <w:style w:type="character" w:customStyle="1" w:styleId="Heading6Char">
    <w:name w:val="Heading 6 Char"/>
    <w:basedOn w:val="DefaultParagraphFont"/>
    <w:link w:val="Heading6"/>
    <w:rsid w:val="009A20EF"/>
    <w:rPr>
      <w:rFonts w:ascii="Arial" w:hAnsi="Arial"/>
      <w:i/>
      <w:sz w:val="22"/>
      <w:szCs w:val="22"/>
    </w:rPr>
  </w:style>
  <w:style w:type="character" w:customStyle="1" w:styleId="Heading7Char">
    <w:name w:val="Heading 7 Char"/>
    <w:basedOn w:val="DefaultParagraphFont"/>
    <w:link w:val="Heading7"/>
    <w:rsid w:val="009A20EF"/>
    <w:rPr>
      <w:rFonts w:ascii="Arial" w:hAnsi="Arial"/>
      <w:sz w:val="22"/>
      <w:szCs w:val="22"/>
    </w:rPr>
  </w:style>
  <w:style w:type="character" w:customStyle="1" w:styleId="Heading8Char">
    <w:name w:val="Heading 8 Char"/>
    <w:basedOn w:val="DefaultParagraphFont"/>
    <w:link w:val="Heading8"/>
    <w:rsid w:val="009A20EF"/>
    <w:rPr>
      <w:b/>
      <w:sz w:val="22"/>
      <w:szCs w:val="22"/>
    </w:rPr>
  </w:style>
  <w:style w:type="character" w:customStyle="1" w:styleId="Heading9Char">
    <w:name w:val="Heading 9 Char"/>
    <w:basedOn w:val="DefaultParagraphFont"/>
    <w:link w:val="Heading9"/>
    <w:rsid w:val="009A20EF"/>
    <w:rPr>
      <w:rFonts w:ascii="Arial" w:hAnsi="Arial"/>
      <w:i/>
      <w:sz w:val="18"/>
      <w:szCs w:val="22"/>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rPr>
  </w:style>
  <w:style w:type="character" w:customStyle="1" w:styleId="FooterChar">
    <w:name w:val="Footer Char"/>
    <w:basedOn w:val="DefaultParagraphFont"/>
    <w:link w:val="Footer"/>
    <w:semiHidden/>
    <w:rsid w:val="009A20EF"/>
    <w:rPr>
      <w:sz w:val="22"/>
      <w:szCs w:val="22"/>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rPr>
  </w:style>
  <w:style w:type="character" w:customStyle="1" w:styleId="BodyTextIndent3Char">
    <w:name w:val="Body Text Indent 3 Char"/>
    <w:basedOn w:val="DefaultParagraphFont"/>
    <w:link w:val="BodyTextIndent3"/>
    <w:semiHidden/>
    <w:rsid w:val="009A20EF"/>
    <w:rPr>
      <w:sz w:val="16"/>
      <w:szCs w:val="16"/>
    </w:rPr>
  </w:style>
  <w:style w:type="character" w:customStyle="1" w:styleId="PlainTextChar">
    <w:name w:val="Plain Text Char"/>
    <w:basedOn w:val="DefaultParagraphFont"/>
    <w:link w:val="PlainText"/>
    <w:semiHidden/>
    <w:rsid w:val="009A20EF"/>
    <w:rPr>
      <w:rFonts w:ascii="Courier New" w:hAnsi="Courier New" w:cs="Courier New"/>
      <w:szCs w:val="22"/>
    </w:rPr>
  </w:style>
  <w:style w:type="table" w:customStyle="1" w:styleId="Table3Deffects11">
    <w:name w:val="Table 3D effects 11"/>
    <w:basedOn w:val="TableNormal"/>
    <w:next w:val="Table3Deffects1"/>
    <w:semiHidden/>
    <w:rsid w:val="009A20EF"/>
    <w:pPr>
      <w:jc w:val="both"/>
    </w:pPr>
    <w:rPr>
      <w:sz w:val="22"/>
      <w:szCs w:val="22"/>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A20EF"/>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A20EF"/>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A20EF"/>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A20EF"/>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A20EF"/>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A20EF"/>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9A20EF"/>
    <w:rPr>
      <w:rFonts w:ascii="Arial" w:hAnsi="Arial" w:cs="Arial"/>
      <w:sz w:val="22"/>
      <w:szCs w:val="22"/>
    </w:rPr>
  </w:style>
  <w:style w:type="character" w:customStyle="1" w:styleId="TitleChar">
    <w:name w:val="Title Char"/>
    <w:basedOn w:val="DefaultParagraphFont"/>
    <w:link w:val="Title"/>
    <w:rsid w:val="009A20EF"/>
    <w:rPr>
      <w:rFonts w:ascii="Arial" w:hAnsi="Arial" w:cs="Arial"/>
      <w:b/>
      <w:bCs/>
      <w:kern w:val="28"/>
      <w:sz w:val="22"/>
      <w:szCs w:val="22"/>
    </w:rPr>
  </w:style>
  <w:style w:type="character" w:customStyle="1" w:styleId="DateChar">
    <w:name w:val="Date Char"/>
    <w:basedOn w:val="DefaultParagraphFont"/>
    <w:link w:val="Date"/>
    <w:rsid w:val="009A20EF"/>
    <w:rPr>
      <w:sz w:val="22"/>
      <w:szCs w:val="22"/>
    </w:rPr>
  </w:style>
  <w:style w:type="table" w:customStyle="1" w:styleId="TableGrid110">
    <w:name w:val="Table Grid1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style>
  <w:style w:type="table" w:customStyle="1" w:styleId="TableGrid87">
    <w:name w:val="Table Grid8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07293291">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757600470">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6057595">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purl.org/dc/elements/1.1/"/>
    <ds:schemaRef ds:uri="http://schemas.openxmlformats.org/package/2006/metadata/core-properties"/>
    <ds:schemaRef ds:uri="http://www.w3.org/XML/1998/namespace"/>
    <ds:schemaRef ds:uri="http://schemas.microsoft.com/sharepoint/v3"/>
    <ds:schemaRef ds:uri="http://schemas.microsoft.com/office/infopath/2007/PartnerControls"/>
    <ds:schemaRef ds:uri="eb6c2e4c-3f1c-4103-a37b-37c984dbe58f"/>
    <ds:schemaRef ds:uri="http://schemas.microsoft.com/office/2006/documentManagement/types"/>
    <ds:schemaRef ds:uri="http://purl.org/dc/dcmitype/"/>
    <ds:schemaRef ds:uri="http://purl.org/dc/terms/"/>
    <ds:schemaRef ds:uri="b93c647f-d63b-431a-95c8-8e00048cff23"/>
    <ds:schemaRef ds:uri="http://schemas.microsoft.com/office/2006/metadata/propertie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259C4A1E-9A04-4FF6-BA32-C7B883707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TotalTime>
  <Pages>15</Pages>
  <Words>6212</Words>
  <Characters>33782</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Modifications apportées au programme de travail de l'ONUDI pour 2025</vt:lpstr>
    </vt:vector>
  </TitlesOfParts>
  <Company>UNMFS</Company>
  <LinksUpToDate>false</LinksUpToDate>
  <CharactersWithSpaces>39915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Modifications apportées au programme de travail de l'ONUDI pour 2025</dc:title>
  <dc:creator>MSV KM</dc:creator>
  <dc:description>97th</dc:description>
  <cp:lastModifiedBy>Angela Xue He Yan</cp:lastModifiedBy>
  <cp:revision>5</cp:revision>
  <cp:lastPrinted>2001-05-26T16:40:00Z</cp:lastPrinted>
  <dcterms:created xsi:type="dcterms:W3CDTF">2025-11-17T18:50:00Z</dcterms:created>
  <dcterms:modified xsi:type="dcterms:W3CDTF">2025-11-18T16:49:00Z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UNEP/OzL.Pro/ExCom/97/32</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Modifications apportées au programme de travail de l'ONUDI pour 2025</vt:lpwstr>
  </property>
</Properties>
</file>