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355614" w14:paraId="5DD22600" w14:textId="77777777" w:rsidTr="00242B93">
        <w:trPr>
          <w:trHeight w:val="720"/>
        </w:trPr>
        <w:tc>
          <w:tcPr>
            <w:tcW w:w="6494" w:type="dxa"/>
            <w:gridSpan w:val="2"/>
            <w:tcBorders>
              <w:bottom w:val="single" w:sz="18" w:space="0" w:color="auto"/>
            </w:tcBorders>
            <w:vAlign w:val="center"/>
          </w:tcPr>
          <w:p w14:paraId="6423E9F6" w14:textId="77777777" w:rsidR="00355614" w:rsidRDefault="00355614" w:rsidP="00242B93">
            <w:pPr>
              <w:rPr>
                <w:rFonts w:ascii="Univers" w:hAnsi="Univers"/>
                <w:b/>
                <w:sz w:val="28"/>
                <w:szCs w:val="28"/>
                <w:lang w:val="es-MX"/>
              </w:rPr>
            </w:pPr>
            <w:r>
              <w:rPr>
                <w:rFonts w:ascii="Univers" w:hAnsi="Univers"/>
                <w:b/>
                <w:sz w:val="28"/>
                <w:szCs w:val="28"/>
                <w:lang w:val="es-MX"/>
              </w:rPr>
              <w:t>NACIONES</w:t>
            </w:r>
          </w:p>
          <w:p w14:paraId="50D37B60" w14:textId="77777777" w:rsidR="00355614" w:rsidRDefault="00355614" w:rsidP="00242B93">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C30F920" w14:textId="77777777" w:rsidR="00355614" w:rsidRPr="00F87EFD" w:rsidRDefault="00355614" w:rsidP="00242B93">
            <w:pPr>
              <w:jc w:val="right"/>
              <w:rPr>
                <w:rFonts w:ascii="Univers" w:hAnsi="Univers" w:cstheme="minorBidi"/>
                <w:sz w:val="52"/>
                <w:szCs w:val="52"/>
              </w:rPr>
            </w:pPr>
            <w:r w:rsidRPr="00F87EFD">
              <w:rPr>
                <w:rFonts w:ascii="Univers" w:hAnsi="Univers" w:cstheme="minorBidi"/>
                <w:b/>
                <w:sz w:val="72"/>
              </w:rPr>
              <w:t>EP</w:t>
            </w:r>
          </w:p>
        </w:tc>
      </w:tr>
      <w:tr w:rsidR="00355614" w:rsidRPr="00B04244" w14:paraId="6977A048" w14:textId="77777777" w:rsidTr="00242B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208C4FC" w14:textId="77777777" w:rsidR="00355614" w:rsidRDefault="00355614" w:rsidP="00242B93">
            <w:pPr>
              <w:spacing w:before="120"/>
            </w:pPr>
            <w:r>
              <w:rPr>
                <w:noProof/>
                <w:lang w:eastAsia="en-CA"/>
              </w:rPr>
              <w:drawing>
                <wp:anchor distT="0" distB="0" distL="114300" distR="114300" simplePos="0" relativeHeight="251659264" behindDoc="0" locked="0" layoutInCell="1" allowOverlap="1" wp14:anchorId="2C8B158E" wp14:editId="6EC6C4BF">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A76BD42" wp14:editId="18478025">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579E279" w14:textId="77777777" w:rsidR="00355614" w:rsidRDefault="00355614" w:rsidP="00242B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FF1F727" w14:textId="77777777" w:rsidR="00355614" w:rsidRDefault="00355614" w:rsidP="00242B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0A359AC" w14:textId="77777777" w:rsidR="00355614" w:rsidRDefault="00355614" w:rsidP="00242B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5B418C4" w14:textId="77777777" w:rsidR="00355614" w:rsidRDefault="00355614" w:rsidP="00242B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926E5A8" w14:textId="77777777" w:rsidR="00355614" w:rsidRDefault="00355614" w:rsidP="00242B93">
            <w:pPr>
              <w:spacing w:before="720"/>
              <w:rPr>
                <w:lang w:val="es-ES"/>
              </w:rPr>
            </w:pPr>
          </w:p>
        </w:tc>
        <w:tc>
          <w:tcPr>
            <w:tcW w:w="3586" w:type="dxa"/>
            <w:tcBorders>
              <w:top w:val="nil"/>
              <w:left w:val="nil"/>
              <w:bottom w:val="single" w:sz="36" w:space="0" w:color="auto"/>
              <w:right w:val="nil"/>
            </w:tcBorders>
          </w:tcPr>
          <w:p w14:paraId="54451853" w14:textId="77777777" w:rsidR="00355614" w:rsidRDefault="00355614" w:rsidP="00242B93">
            <w:pPr>
              <w:rPr>
                <w:lang w:val="es-ES"/>
              </w:rPr>
            </w:pPr>
          </w:p>
          <w:p w14:paraId="79C30E20" w14:textId="77777777" w:rsidR="00355614" w:rsidRDefault="00355614" w:rsidP="00242B93">
            <w:pPr>
              <w:rPr>
                <w:lang w:val="es-ES"/>
              </w:rPr>
            </w:pPr>
            <w:r>
              <w:rPr>
                <w:lang w:val="es-ES"/>
              </w:rPr>
              <w:t>Distr.</w:t>
            </w:r>
          </w:p>
          <w:p w14:paraId="4B01E9FE" w14:textId="77777777" w:rsidR="00355614" w:rsidRDefault="00355614" w:rsidP="00242B93">
            <w:pPr>
              <w:rPr>
                <w:lang w:val="es-ES"/>
              </w:rPr>
            </w:pPr>
            <w:r>
              <w:rPr>
                <w:lang w:val="es-ES"/>
              </w:rPr>
              <w:t>GENERAL</w:t>
            </w:r>
          </w:p>
          <w:p w14:paraId="237AA598" w14:textId="77777777" w:rsidR="00355614" w:rsidRDefault="00355614" w:rsidP="00242B93">
            <w:pPr>
              <w:rPr>
                <w:lang w:val="es-ES"/>
              </w:rPr>
            </w:pPr>
          </w:p>
          <w:p w14:paraId="332F7669" w14:textId="129E8173" w:rsidR="00355614" w:rsidRPr="00064429" w:rsidRDefault="00355614" w:rsidP="00242B93">
            <w:pPr>
              <w:rPr>
                <w:lang w:val="es-AR"/>
              </w:rPr>
            </w:pPr>
            <w:r>
              <w:fldChar w:fldCharType="begin"/>
            </w:r>
            <w:r w:rsidRPr="00064429">
              <w:rPr>
                <w:lang w:val="es-AR"/>
              </w:rPr>
              <w:instrText xml:space="preserve"> DOCPROPERTY "Document number"  \* MERGEFORMAT </w:instrText>
            </w:r>
            <w:r>
              <w:fldChar w:fldCharType="separate"/>
            </w:r>
            <w:r>
              <w:rPr>
                <w:lang w:val="es-AR"/>
              </w:rPr>
              <w:t>UNEP/OzL.Pro/ExCom/98/32</w:t>
            </w:r>
            <w:r>
              <w:fldChar w:fldCharType="end"/>
            </w:r>
          </w:p>
          <w:p w14:paraId="3EDE6AD8" w14:textId="2F79F9A1" w:rsidR="00355614" w:rsidRPr="00182C71" w:rsidRDefault="00355614" w:rsidP="00242B93">
            <w:pPr>
              <w:rPr>
                <w:lang w:val="es-ES"/>
              </w:rPr>
            </w:pPr>
            <w:r w:rsidRPr="009B0D30">
              <w:fldChar w:fldCharType="begin"/>
            </w:r>
            <w:r w:rsidRPr="00182C71">
              <w:rPr>
                <w:lang w:val="es-ES"/>
              </w:rPr>
              <w:instrText xml:space="preserve"> DOCPROPERTY "Revision date" \@ "d MMMM YYYY"  \* MERGEFORMAT </w:instrText>
            </w:r>
            <w:r w:rsidRPr="009B0D30">
              <w:fldChar w:fldCharType="separate"/>
            </w:r>
            <w:r w:rsidRPr="00265F74">
              <w:rPr>
                <w:lang w:val="es-MX"/>
              </w:rPr>
              <w:t>31</w:t>
            </w:r>
            <w:r w:rsidRPr="00182C71">
              <w:rPr>
                <w:lang w:val="es-ES"/>
              </w:rPr>
              <w:t xml:space="preserve"> de mayo de 2026</w:t>
            </w:r>
            <w:r w:rsidRPr="009B0D30">
              <w:fldChar w:fldCharType="end"/>
            </w:r>
          </w:p>
          <w:p w14:paraId="75B5ABFE" w14:textId="77777777" w:rsidR="00355614" w:rsidRPr="00182C71" w:rsidRDefault="00355614" w:rsidP="00242B93">
            <w:pPr>
              <w:rPr>
                <w:caps/>
                <w:lang w:val="es-ES"/>
              </w:rPr>
            </w:pPr>
          </w:p>
          <w:p w14:paraId="55943312" w14:textId="77777777" w:rsidR="00355614" w:rsidRDefault="00355614" w:rsidP="00242B93">
            <w:pPr>
              <w:rPr>
                <w:lang w:val="es-MX"/>
              </w:rPr>
            </w:pPr>
            <w:r>
              <w:rPr>
                <w:lang w:val="es-MX"/>
              </w:rPr>
              <w:t xml:space="preserve">ESPAÑOL </w:t>
            </w:r>
          </w:p>
          <w:p w14:paraId="317826DC" w14:textId="77777777" w:rsidR="00355614" w:rsidRDefault="00355614" w:rsidP="00242B93">
            <w:pPr>
              <w:rPr>
                <w:lang w:val="es-ES"/>
              </w:rPr>
            </w:pPr>
            <w:r>
              <w:rPr>
                <w:lang w:val="es-ES"/>
              </w:rPr>
              <w:t xml:space="preserve">ORIGINAL: </w:t>
            </w:r>
            <w:r>
              <w:rPr>
                <w:lang w:val="es-MX"/>
              </w:rPr>
              <w:t>INGLÉS</w:t>
            </w:r>
          </w:p>
        </w:tc>
      </w:tr>
    </w:tbl>
    <w:p w14:paraId="2D4CEC9C" w14:textId="77777777" w:rsidR="00355614" w:rsidRPr="00182C71" w:rsidRDefault="00355614" w:rsidP="00355614">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182C71">
        <w:rPr>
          <w:lang w:val="es-ES"/>
        </w:rPr>
        <w:t>Nonagésima octava reunión</w:t>
      </w:r>
    </w:p>
    <w:p w14:paraId="7B1DD936" w14:textId="77777777" w:rsidR="00355614" w:rsidRPr="00182C71" w:rsidRDefault="00355614" w:rsidP="00355614">
      <w:pPr>
        <w:jc w:val="left"/>
        <w:rPr>
          <w:lang w:val="es-ES"/>
        </w:rPr>
      </w:pPr>
      <w:r w:rsidRPr="00182C71">
        <w:rPr>
          <w:lang w:val="es-ES"/>
        </w:rPr>
        <w:t>Montreal, 22-26 de junio de 2026</w:t>
      </w:r>
    </w:p>
    <w:p w14:paraId="4322E3D4" w14:textId="77777777" w:rsidR="00355614" w:rsidRPr="00182C71" w:rsidRDefault="00355614" w:rsidP="00355614">
      <w:pPr>
        <w:jc w:val="left"/>
        <w:rPr>
          <w:lang w:val="es-ES"/>
        </w:rPr>
      </w:pPr>
      <w:r>
        <w:rPr>
          <w:lang w:val="es-ES"/>
        </w:rPr>
        <w:t>Punto</w:t>
      </w:r>
      <w:r w:rsidRPr="00182C71">
        <w:rPr>
          <w:lang w:val="es-ES"/>
        </w:rPr>
        <w:t xml:space="preserve"> </w:t>
      </w:r>
      <w:r>
        <w:rPr>
          <w:lang w:val="es-ES"/>
        </w:rPr>
        <w:t>8 c)</w:t>
      </w:r>
      <w:r w:rsidRPr="00182C71">
        <w:rPr>
          <w:lang w:val="es-ES"/>
        </w:rPr>
        <w:t xml:space="preserve"> del orden del día provisional</w:t>
      </w:r>
      <w:r w:rsidRPr="00512BEF">
        <w:rPr>
          <w:rStyle w:val="FootnoteReference"/>
        </w:rPr>
        <w:footnoteReference w:id="1"/>
      </w:r>
    </w:p>
    <w:p w14:paraId="1F97BB3A" w14:textId="77777777" w:rsidR="00F72392" w:rsidRPr="00355614" w:rsidRDefault="00F72392">
      <w:pPr>
        <w:rPr>
          <w:lang w:val="es-ES"/>
        </w:rPr>
      </w:pPr>
    </w:p>
    <w:p w14:paraId="1AF6732B" w14:textId="77777777" w:rsidR="00F72392" w:rsidRPr="00355614" w:rsidRDefault="00F72392">
      <w:pPr>
        <w:rPr>
          <w:lang w:val="es-ES"/>
        </w:rPr>
      </w:pPr>
    </w:p>
    <w:p w14:paraId="7BACFCF4" w14:textId="77777777" w:rsidR="00F72392" w:rsidRPr="00355614" w:rsidRDefault="00F72392">
      <w:pPr>
        <w:rPr>
          <w:lang w:val="es-ES"/>
        </w:rPr>
      </w:pPr>
    </w:p>
    <w:p w14:paraId="2A7272FA" w14:textId="77777777" w:rsidR="00F72392" w:rsidRPr="00355614" w:rsidRDefault="00F72392">
      <w:pPr>
        <w:rPr>
          <w:lang w:val="es-ES"/>
        </w:rPr>
      </w:pPr>
    </w:p>
    <w:p w14:paraId="03B1BD96" w14:textId="77777777" w:rsidR="00F72392" w:rsidRPr="00355614" w:rsidRDefault="00F72392">
      <w:pPr>
        <w:rPr>
          <w:lang w:val="es-ES"/>
        </w:rPr>
      </w:pPr>
    </w:p>
    <w:p w14:paraId="54C2D206" w14:textId="3170B1AE" w:rsidR="00F72392" w:rsidRPr="00355614" w:rsidRDefault="00F72392">
      <w:pPr>
        <w:jc w:val="center"/>
        <w:rPr>
          <w:b/>
          <w:lang w:val="es-ES"/>
        </w:rPr>
      </w:pPr>
      <w:r w:rsidRPr="00355614">
        <w:rPr>
          <w:b/>
          <w:lang w:val="es-ES"/>
        </w:rPr>
        <w:t xml:space="preserve">PROPUESTA DE PROYECTO: </w:t>
      </w:r>
      <w:r w:rsidR="00600DB9" w:rsidRPr="00355614">
        <w:rPr>
          <w:b/>
          <w:lang w:val="es-ES"/>
        </w:rPr>
        <w:t>REPÚBLICA DEMOCRÁTICA DEL CONGO</w:t>
      </w:r>
      <w:r w:rsidR="00BD6D44">
        <w:rPr>
          <w:b/>
          <w:lang w:val="es-ES"/>
        </w:rPr>
        <w:t xml:space="preserve"> (LA)</w:t>
      </w:r>
    </w:p>
    <w:p w14:paraId="5100024D" w14:textId="77777777" w:rsidR="00F72392" w:rsidRPr="00355614" w:rsidRDefault="00F72392">
      <w:pPr>
        <w:rPr>
          <w:lang w:val="es-ES"/>
        </w:rPr>
      </w:pPr>
    </w:p>
    <w:p w14:paraId="086520D0" w14:textId="77777777" w:rsidR="00F72392" w:rsidRPr="00355614" w:rsidRDefault="00F72392">
      <w:pPr>
        <w:rPr>
          <w:lang w:val="es-ES"/>
        </w:rPr>
      </w:pPr>
    </w:p>
    <w:p w14:paraId="2AA88110" w14:textId="3707AB11" w:rsidR="00F72392" w:rsidRPr="00355614" w:rsidRDefault="00F72392">
      <w:pPr>
        <w:spacing w:after="240"/>
        <w:ind w:firstLine="720"/>
        <w:rPr>
          <w:lang w:val="es-ES"/>
        </w:rPr>
      </w:pPr>
      <w:r w:rsidRPr="00355614">
        <w:rPr>
          <w:lang w:val="es-ES"/>
        </w:rPr>
        <w:t>Este documento consiste en las observaciones y la recomendación de la Secretaría sobre la siguiente propuesta de proyecto:</w:t>
      </w:r>
    </w:p>
    <w:p w14:paraId="1D6C10D1" w14:textId="77777777" w:rsidR="00F72392" w:rsidRPr="00A3051B" w:rsidRDefault="00F72392">
      <w:pPr>
        <w:spacing w:after="240"/>
        <w:rPr>
          <w:u w:val="single"/>
        </w:rPr>
      </w:pPr>
      <w:r w:rsidRPr="00A3051B">
        <w:rPr>
          <w:u w:val="single"/>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A3051B" w14:paraId="1E39F7BD" w14:textId="77777777">
        <w:tc>
          <w:tcPr>
            <w:tcW w:w="5103" w:type="dxa"/>
          </w:tcPr>
          <w:p w14:paraId="55CDD8C6" w14:textId="6013B176" w:rsidR="00F72392" w:rsidRPr="00355614" w:rsidRDefault="00F72392" w:rsidP="00EF1BAB">
            <w:pPr>
              <w:numPr>
                <w:ilvl w:val="0"/>
                <w:numId w:val="6"/>
              </w:numPr>
              <w:ind w:left="599" w:hanging="709"/>
              <w:contextualSpacing/>
              <w:jc w:val="left"/>
              <w:rPr>
                <w:lang w:val="es-ES"/>
              </w:rPr>
            </w:pPr>
            <w:r w:rsidRPr="00355614">
              <w:rPr>
                <w:lang w:val="es-ES"/>
              </w:rPr>
              <w:t xml:space="preserve">Plan de gestión para la eliminación de los HCFC (etapa II, </w:t>
            </w:r>
            <w:r w:rsidR="00600DB9" w:rsidRPr="00355614">
              <w:rPr>
                <w:lang w:val="es-ES"/>
              </w:rPr>
              <w:t xml:space="preserve">segundo </w:t>
            </w:r>
            <w:r w:rsidRPr="00355614">
              <w:rPr>
                <w:lang w:val="es-ES"/>
              </w:rPr>
              <w:t>tramo)</w:t>
            </w:r>
          </w:p>
        </w:tc>
        <w:tc>
          <w:tcPr>
            <w:tcW w:w="1843" w:type="dxa"/>
          </w:tcPr>
          <w:p w14:paraId="5501FC45" w14:textId="5807F5C6" w:rsidR="00F72392" w:rsidRPr="00A3051B" w:rsidRDefault="00600DB9" w:rsidP="00600DB9">
            <w:pPr>
              <w:ind w:right="-394"/>
            </w:pPr>
            <w:r w:rsidRPr="00A3051B">
              <w:t>PNUMA y PNUD</w:t>
            </w:r>
          </w:p>
        </w:tc>
        <w:tc>
          <w:tcPr>
            <w:tcW w:w="2552" w:type="dxa"/>
          </w:tcPr>
          <w:p w14:paraId="4837C2D3" w14:textId="1311B08C" w:rsidR="00F72392" w:rsidRPr="00A3051B" w:rsidRDefault="006612BA">
            <w:pPr>
              <w:jc w:val="right"/>
            </w:pPr>
            <w:r w:rsidRPr="00A3051B">
              <w:t>Aprobación general</w:t>
            </w:r>
          </w:p>
        </w:tc>
      </w:tr>
    </w:tbl>
    <w:p w14:paraId="30E1D465" w14:textId="77777777" w:rsidR="00F72392" w:rsidRPr="00A3051B" w:rsidRDefault="00F72392"/>
    <w:p w14:paraId="629DEC26" w14:textId="77777777" w:rsidR="00F72392" w:rsidRPr="00A3051B" w:rsidRDefault="00F72392"/>
    <w:p w14:paraId="5F795641" w14:textId="77777777" w:rsidR="00F72392" w:rsidRPr="00A3051B" w:rsidRDefault="00F72392"/>
    <w:p w14:paraId="4CEEDD65" w14:textId="77777777" w:rsidR="00F72392" w:rsidRPr="00A3051B" w:rsidRDefault="00F72392"/>
    <w:p w14:paraId="02B0471C" w14:textId="77777777" w:rsidR="00F72392" w:rsidRPr="00A3051B" w:rsidRDefault="00F72392">
      <w:r w:rsidRPr="00A3051B">
        <w:br w:type="page"/>
      </w:r>
    </w:p>
    <w:p w14:paraId="3FA4A15D" w14:textId="77777777" w:rsidR="00F72392" w:rsidRPr="00355614" w:rsidRDefault="00F72392">
      <w:pPr>
        <w:spacing w:after="120"/>
        <w:jc w:val="center"/>
        <w:rPr>
          <w:b/>
          <w:lang w:val="es-ES"/>
        </w:rPr>
      </w:pPr>
      <w:r w:rsidRPr="00355614">
        <w:rPr>
          <w:b/>
          <w:lang w:val="es-ES"/>
        </w:rPr>
        <w:lastRenderedPageBreak/>
        <w:t>HOJA DE EVALUACIÓN DE PROYECTO – PROYECTOS PLURIANUALES</w:t>
      </w:r>
    </w:p>
    <w:p w14:paraId="29CF3C5D" w14:textId="09855B41" w:rsidR="00F72392" w:rsidRPr="00BD6D44" w:rsidRDefault="00600DB9">
      <w:pPr>
        <w:spacing w:after="200"/>
        <w:jc w:val="center"/>
        <w:rPr>
          <w:lang w:val="es-ES"/>
        </w:rPr>
      </w:pPr>
      <w:r w:rsidRPr="00BD6D44">
        <w:rPr>
          <w:b/>
          <w:lang w:val="es-ES"/>
        </w:rPr>
        <w:t>República Democrática del Congo</w:t>
      </w:r>
      <w:r w:rsidR="00BD6D44" w:rsidRPr="00BD6D44">
        <w:rPr>
          <w:b/>
          <w:lang w:val="es-ES"/>
        </w:rPr>
        <w:t xml:space="preserve"> (l</w:t>
      </w:r>
      <w:r w:rsidR="00BD6D44">
        <w:rPr>
          <w:b/>
          <w:lang w:val="es-ES"/>
        </w:rPr>
        <w:t>a)</w:t>
      </w:r>
    </w:p>
    <w:tbl>
      <w:tblPr>
        <w:tblStyle w:val="TableGrid"/>
        <w:tblW w:w="5744" w:type="pct"/>
        <w:tblInd w:w="-725" w:type="dxa"/>
        <w:tblLayout w:type="fixed"/>
        <w:tblLook w:val="04A0" w:firstRow="1" w:lastRow="0" w:firstColumn="1" w:lastColumn="0" w:noHBand="0" w:noVBand="1"/>
      </w:tblPr>
      <w:tblGrid>
        <w:gridCol w:w="3870"/>
        <w:gridCol w:w="2520"/>
        <w:gridCol w:w="1710"/>
        <w:gridCol w:w="2745"/>
      </w:tblGrid>
      <w:tr w:rsidR="00F72392" w:rsidRPr="00717EA0" w14:paraId="1F06663C" w14:textId="77777777" w:rsidTr="007F1E57">
        <w:trPr>
          <w:trHeight w:val="240"/>
        </w:trPr>
        <w:tc>
          <w:tcPr>
            <w:tcW w:w="3870" w:type="dxa"/>
            <w:vAlign w:val="center"/>
            <w:hideMark/>
          </w:tcPr>
          <w:p w14:paraId="0E4B8285" w14:textId="48E811E8" w:rsidR="00F72392" w:rsidRPr="00717EA0" w:rsidRDefault="00870B3D" w:rsidP="00870B3D">
            <w:pPr>
              <w:spacing w:before="20" w:after="20"/>
              <w:jc w:val="center"/>
              <w:rPr>
                <w:b/>
                <w:sz w:val="18"/>
                <w:szCs w:val="18"/>
                <w:lang w:val="en-US"/>
              </w:rPr>
            </w:pPr>
            <w:r w:rsidRPr="00717EA0">
              <w:rPr>
                <w:b/>
                <w:sz w:val="18"/>
                <w:szCs w:val="18"/>
              </w:rPr>
              <w:t>TÍTULO DEL PROYECTO</w:t>
            </w:r>
          </w:p>
        </w:tc>
        <w:tc>
          <w:tcPr>
            <w:tcW w:w="2520" w:type="dxa"/>
            <w:vAlign w:val="center"/>
            <w:hideMark/>
          </w:tcPr>
          <w:p w14:paraId="01DAEDC7" w14:textId="77777777" w:rsidR="00F72392" w:rsidRPr="00717EA0" w:rsidRDefault="00F72392">
            <w:pPr>
              <w:spacing w:before="20" w:after="20"/>
              <w:jc w:val="center"/>
              <w:rPr>
                <w:b/>
                <w:sz w:val="18"/>
                <w:szCs w:val="18"/>
                <w:lang w:val="en-US"/>
              </w:rPr>
            </w:pPr>
            <w:r w:rsidRPr="00717EA0">
              <w:rPr>
                <w:b/>
                <w:sz w:val="18"/>
                <w:szCs w:val="18"/>
                <w:lang w:val="en-US"/>
              </w:rPr>
              <w:t>ORGANISMO</w:t>
            </w:r>
          </w:p>
        </w:tc>
        <w:tc>
          <w:tcPr>
            <w:tcW w:w="1710" w:type="dxa"/>
            <w:vAlign w:val="center"/>
            <w:hideMark/>
          </w:tcPr>
          <w:p w14:paraId="46E0AD61" w14:textId="77777777" w:rsidR="00F72392" w:rsidRPr="00717EA0" w:rsidRDefault="00F72392">
            <w:pPr>
              <w:spacing w:before="20" w:after="20"/>
              <w:jc w:val="center"/>
              <w:rPr>
                <w:b/>
                <w:sz w:val="18"/>
                <w:szCs w:val="18"/>
                <w:lang w:val="en-US"/>
              </w:rPr>
            </w:pPr>
            <w:r w:rsidRPr="00717EA0">
              <w:rPr>
                <w:b/>
                <w:sz w:val="18"/>
                <w:szCs w:val="18"/>
                <w:lang w:val="en-US"/>
              </w:rPr>
              <w:t>REUNIÓN APROBADA</w:t>
            </w:r>
          </w:p>
        </w:tc>
        <w:tc>
          <w:tcPr>
            <w:tcW w:w="2745" w:type="dxa"/>
            <w:vAlign w:val="center"/>
            <w:hideMark/>
          </w:tcPr>
          <w:p w14:paraId="34684406" w14:textId="77777777" w:rsidR="00F72392" w:rsidRPr="00717EA0" w:rsidRDefault="00F72392">
            <w:pPr>
              <w:spacing w:before="20" w:after="20"/>
              <w:jc w:val="center"/>
              <w:rPr>
                <w:b/>
                <w:sz w:val="18"/>
                <w:szCs w:val="18"/>
                <w:lang w:val="en-US"/>
              </w:rPr>
            </w:pPr>
            <w:r w:rsidRPr="00717EA0">
              <w:rPr>
                <w:b/>
                <w:sz w:val="18"/>
                <w:szCs w:val="18"/>
                <w:lang w:val="en-US"/>
              </w:rPr>
              <w:t>MEDIDA DE CONTROL</w:t>
            </w:r>
          </w:p>
        </w:tc>
      </w:tr>
      <w:tr w:rsidR="00F72392" w:rsidRPr="00717EA0" w14:paraId="6A6EF2EC" w14:textId="77777777" w:rsidTr="007F1E57">
        <w:trPr>
          <w:trHeight w:val="240"/>
        </w:trPr>
        <w:tc>
          <w:tcPr>
            <w:tcW w:w="3870" w:type="dxa"/>
            <w:vAlign w:val="center"/>
            <w:hideMark/>
          </w:tcPr>
          <w:p w14:paraId="538CCD49" w14:textId="75B9422C" w:rsidR="00F72392" w:rsidRPr="00717EA0" w:rsidRDefault="00F72392">
            <w:pPr>
              <w:spacing w:before="20" w:after="20"/>
              <w:ind w:right="37"/>
              <w:jc w:val="center"/>
              <w:rPr>
                <w:sz w:val="18"/>
                <w:szCs w:val="18"/>
                <w:lang w:val="es-ES"/>
              </w:rPr>
            </w:pPr>
            <w:r w:rsidRPr="00717EA0">
              <w:rPr>
                <w:sz w:val="18"/>
                <w:szCs w:val="18"/>
                <w:lang w:val="es-ES"/>
              </w:rPr>
              <w:t xml:space="preserve">Plan de gestión para la eliminación de los HCFC (etapa </w:t>
            </w:r>
            <w:r w:rsidR="00515080" w:rsidRPr="00717EA0">
              <w:rPr>
                <w:sz w:val="18"/>
                <w:szCs w:val="18"/>
                <w:lang w:val="es-ES"/>
              </w:rPr>
              <w:t>II)</w:t>
            </w:r>
          </w:p>
        </w:tc>
        <w:tc>
          <w:tcPr>
            <w:tcW w:w="2520" w:type="dxa"/>
            <w:vAlign w:val="center"/>
          </w:tcPr>
          <w:p w14:paraId="5BAC39EB" w14:textId="66142421" w:rsidR="00F72392" w:rsidRPr="00717EA0" w:rsidRDefault="00515080">
            <w:pPr>
              <w:tabs>
                <w:tab w:val="left" w:pos="1729"/>
              </w:tabs>
              <w:spacing w:before="20" w:after="20"/>
              <w:jc w:val="center"/>
              <w:rPr>
                <w:sz w:val="18"/>
                <w:szCs w:val="18"/>
                <w:lang w:val="en-US"/>
              </w:rPr>
            </w:pPr>
            <w:r w:rsidRPr="00717EA0">
              <w:rPr>
                <w:color w:val="000000" w:themeColor="text1"/>
                <w:sz w:val="18"/>
                <w:szCs w:val="18"/>
              </w:rPr>
              <w:t xml:space="preserve">PNUMA </w:t>
            </w:r>
            <w:r w:rsidR="00F72392" w:rsidRPr="00717EA0">
              <w:rPr>
                <w:color w:val="000000" w:themeColor="text1"/>
                <w:sz w:val="18"/>
                <w:szCs w:val="18"/>
              </w:rPr>
              <w:t>(principal</w:t>
            </w:r>
            <w:r w:rsidRPr="00717EA0">
              <w:rPr>
                <w:color w:val="000000" w:themeColor="text1"/>
                <w:sz w:val="18"/>
                <w:szCs w:val="18"/>
              </w:rPr>
              <w:t>), PNUD</w:t>
            </w:r>
          </w:p>
        </w:tc>
        <w:tc>
          <w:tcPr>
            <w:tcW w:w="1710" w:type="dxa"/>
            <w:vAlign w:val="center"/>
          </w:tcPr>
          <w:p w14:paraId="7936C263" w14:textId="119987C8" w:rsidR="00F72392" w:rsidRPr="00717EA0" w:rsidRDefault="00515080">
            <w:pPr>
              <w:spacing w:before="20" w:after="20"/>
              <w:ind w:left="30" w:right="31"/>
              <w:jc w:val="center"/>
              <w:rPr>
                <w:sz w:val="18"/>
                <w:szCs w:val="18"/>
                <w:lang w:val="en-US"/>
              </w:rPr>
            </w:pPr>
            <w:r w:rsidRPr="00717EA0">
              <w:rPr>
                <w:sz w:val="18"/>
                <w:szCs w:val="18"/>
                <w:lang w:val="en-US"/>
              </w:rPr>
              <w:t>88</w:t>
            </w:r>
            <w:r w:rsidR="00BD6D44" w:rsidRPr="00717EA0">
              <w:rPr>
                <w:sz w:val="18"/>
                <w:szCs w:val="18"/>
                <w:vertAlign w:val="superscript"/>
                <w:lang w:val="en-US"/>
              </w:rPr>
              <w:t>a</w:t>
            </w:r>
          </w:p>
        </w:tc>
        <w:tc>
          <w:tcPr>
            <w:tcW w:w="2745" w:type="dxa"/>
            <w:vAlign w:val="center"/>
          </w:tcPr>
          <w:p w14:paraId="44CC3DE2" w14:textId="0F9635CC" w:rsidR="00F72392" w:rsidRPr="00717EA0" w:rsidRDefault="00F72392">
            <w:pPr>
              <w:spacing w:before="20" w:after="20"/>
              <w:jc w:val="center"/>
              <w:rPr>
                <w:sz w:val="18"/>
                <w:szCs w:val="18"/>
              </w:rPr>
            </w:pPr>
            <w:r w:rsidRPr="00717EA0">
              <w:rPr>
                <w:sz w:val="18"/>
                <w:szCs w:val="18"/>
                <w:lang w:val="en-US"/>
              </w:rPr>
              <w:t>Eliminación del 100</w:t>
            </w:r>
            <w:r w:rsidR="00BD6D44" w:rsidRPr="00717EA0">
              <w:rPr>
                <w:sz w:val="18"/>
                <w:szCs w:val="18"/>
                <w:lang w:val="en-US"/>
              </w:rPr>
              <w:t xml:space="preserve"> </w:t>
            </w:r>
            <w:r w:rsidRPr="00717EA0">
              <w:rPr>
                <w:sz w:val="18"/>
                <w:szCs w:val="18"/>
                <w:lang w:val="en-US"/>
              </w:rPr>
              <w:t xml:space="preserve">% para </w:t>
            </w:r>
            <w:r w:rsidR="00ED5ABC" w:rsidRPr="00717EA0">
              <w:rPr>
                <w:sz w:val="18"/>
                <w:szCs w:val="18"/>
                <w:lang w:val="en-US"/>
              </w:rPr>
              <w:t>el 2030</w:t>
            </w:r>
          </w:p>
        </w:tc>
      </w:tr>
    </w:tbl>
    <w:p w14:paraId="3D6A302F" w14:textId="77777777" w:rsidR="00F72392" w:rsidRPr="00717EA0" w:rsidRDefault="00F72392">
      <w:pPr>
        <w:spacing w:before="20" w:after="20"/>
        <w:jc w:val="center"/>
        <w:rPr>
          <w:sz w:val="18"/>
          <w:szCs w:val="18"/>
        </w:rPr>
      </w:pPr>
    </w:p>
    <w:tbl>
      <w:tblPr>
        <w:tblStyle w:val="TableGrid"/>
        <w:tblW w:w="5744" w:type="pct"/>
        <w:tblInd w:w="-725" w:type="dxa"/>
        <w:tblLayout w:type="fixed"/>
        <w:tblLook w:val="04A0" w:firstRow="1" w:lastRow="0" w:firstColumn="1" w:lastColumn="0" w:noHBand="0" w:noVBand="1"/>
      </w:tblPr>
      <w:tblGrid>
        <w:gridCol w:w="5872"/>
        <w:gridCol w:w="2486"/>
        <w:gridCol w:w="2487"/>
      </w:tblGrid>
      <w:tr w:rsidR="00F72392" w:rsidRPr="00717EA0" w14:paraId="47DFE9AA" w14:textId="77777777" w:rsidTr="001649E9">
        <w:trPr>
          <w:trHeight w:val="43"/>
        </w:trPr>
        <w:tc>
          <w:tcPr>
            <w:tcW w:w="5872" w:type="dxa"/>
            <w:vAlign w:val="center"/>
            <w:hideMark/>
          </w:tcPr>
          <w:p w14:paraId="2DC75CDB" w14:textId="7E7BA4BC" w:rsidR="00F72392" w:rsidRPr="00717EA0" w:rsidRDefault="00F72392">
            <w:pPr>
              <w:spacing w:before="20" w:after="20"/>
              <w:jc w:val="left"/>
              <w:rPr>
                <w:b/>
                <w:sz w:val="18"/>
                <w:szCs w:val="18"/>
                <w:lang w:val="es-ES"/>
              </w:rPr>
            </w:pPr>
            <w:r w:rsidRPr="00717EA0">
              <w:rPr>
                <w:b/>
                <w:sz w:val="18"/>
                <w:szCs w:val="18"/>
                <w:lang w:val="es-ES"/>
              </w:rPr>
              <w:t>DATOS</w:t>
            </w:r>
            <w:r w:rsidR="00551343" w:rsidRPr="00717EA0">
              <w:rPr>
                <w:b/>
                <w:sz w:val="18"/>
                <w:szCs w:val="18"/>
                <w:lang w:val="es-ES"/>
              </w:rPr>
              <w:t xml:space="preserve"> DEL</w:t>
            </w:r>
            <w:r w:rsidRPr="00717EA0">
              <w:rPr>
                <w:b/>
                <w:sz w:val="18"/>
                <w:szCs w:val="18"/>
                <w:lang w:val="es-ES"/>
              </w:rPr>
              <w:t xml:space="preserve"> ARTÍCULO 7 (Anexo C, Grupo l)</w:t>
            </w:r>
          </w:p>
        </w:tc>
        <w:tc>
          <w:tcPr>
            <w:tcW w:w="2486" w:type="dxa"/>
            <w:vAlign w:val="center"/>
            <w:hideMark/>
          </w:tcPr>
          <w:p w14:paraId="544218F8" w14:textId="7D32478C" w:rsidR="00F72392" w:rsidRPr="00717EA0" w:rsidRDefault="00F72392">
            <w:pPr>
              <w:spacing w:before="20" w:after="20"/>
              <w:jc w:val="center"/>
              <w:rPr>
                <w:b/>
                <w:bCs/>
                <w:sz w:val="18"/>
                <w:szCs w:val="18"/>
                <w:lang w:val="en-US"/>
              </w:rPr>
            </w:pPr>
            <w:r w:rsidRPr="00717EA0">
              <w:rPr>
                <w:b/>
                <w:bCs/>
                <w:sz w:val="18"/>
                <w:szCs w:val="18"/>
                <w:lang w:val="en-US"/>
              </w:rPr>
              <w:t>Año: 2025</w:t>
            </w:r>
          </w:p>
        </w:tc>
        <w:tc>
          <w:tcPr>
            <w:tcW w:w="2487" w:type="dxa"/>
            <w:vAlign w:val="center"/>
            <w:hideMark/>
          </w:tcPr>
          <w:p w14:paraId="06C4D304" w14:textId="254DADDB" w:rsidR="00F72392" w:rsidRPr="00717EA0" w:rsidRDefault="00B33248">
            <w:pPr>
              <w:spacing w:before="20" w:after="20"/>
              <w:jc w:val="right"/>
              <w:rPr>
                <w:sz w:val="18"/>
                <w:szCs w:val="18"/>
                <w:lang w:val="en-US"/>
              </w:rPr>
            </w:pPr>
            <w:r w:rsidRPr="00717EA0">
              <w:rPr>
                <w:color w:val="000000" w:themeColor="text1"/>
                <w:sz w:val="18"/>
                <w:szCs w:val="18"/>
              </w:rPr>
              <w:t xml:space="preserve">1,18 </w:t>
            </w:r>
            <w:r w:rsidR="008C2309" w:rsidRPr="00717EA0">
              <w:rPr>
                <w:sz w:val="18"/>
                <w:szCs w:val="18"/>
                <w:lang w:val="en-US"/>
              </w:rPr>
              <w:t>toneladas PAO</w:t>
            </w:r>
          </w:p>
        </w:tc>
      </w:tr>
    </w:tbl>
    <w:p w14:paraId="7413F4D9" w14:textId="77777777" w:rsidR="00F72392" w:rsidRPr="00717EA0" w:rsidRDefault="00F72392">
      <w:pPr>
        <w:spacing w:before="20" w:after="20"/>
        <w:jc w:val="center"/>
        <w:rPr>
          <w:sz w:val="18"/>
          <w:szCs w:val="18"/>
        </w:rPr>
      </w:pPr>
    </w:p>
    <w:tbl>
      <w:tblPr>
        <w:tblStyle w:val="TableGrid"/>
        <w:tblW w:w="5735" w:type="pct"/>
        <w:tblInd w:w="-707" w:type="dxa"/>
        <w:tblLayout w:type="fixed"/>
        <w:tblLook w:val="04A0" w:firstRow="1" w:lastRow="0" w:firstColumn="1" w:lastColumn="0" w:noHBand="0" w:noVBand="1"/>
      </w:tblPr>
      <w:tblGrid>
        <w:gridCol w:w="1512"/>
        <w:gridCol w:w="990"/>
        <w:gridCol w:w="1081"/>
        <w:gridCol w:w="1260"/>
        <w:gridCol w:w="1531"/>
        <w:gridCol w:w="1914"/>
        <w:gridCol w:w="1005"/>
        <w:gridCol w:w="879"/>
        <w:gridCol w:w="656"/>
      </w:tblGrid>
      <w:tr w:rsidR="00F72392" w:rsidRPr="00717EA0" w14:paraId="59DDC228" w14:textId="77777777" w:rsidTr="001649E9">
        <w:trPr>
          <w:trHeight w:val="50"/>
        </w:trPr>
        <w:tc>
          <w:tcPr>
            <w:tcW w:w="4290" w:type="pct"/>
            <w:gridSpan w:val="7"/>
            <w:tcBorders>
              <w:right w:val="single" w:sz="4" w:space="0" w:color="auto"/>
            </w:tcBorders>
            <w:hideMark/>
          </w:tcPr>
          <w:p w14:paraId="3CA51DB8" w14:textId="20361D05" w:rsidR="00F72392" w:rsidRPr="00717EA0" w:rsidRDefault="00F72392">
            <w:pPr>
              <w:spacing w:before="20" w:after="20"/>
              <w:jc w:val="left"/>
              <w:rPr>
                <w:b/>
                <w:sz w:val="18"/>
                <w:szCs w:val="18"/>
                <w:lang w:val="es-ES"/>
              </w:rPr>
            </w:pPr>
            <w:r w:rsidRPr="00717EA0">
              <w:rPr>
                <w:b/>
                <w:sz w:val="18"/>
                <w:szCs w:val="18"/>
                <w:lang w:val="es-ES"/>
              </w:rPr>
              <w:t xml:space="preserve">DATOS SECTORIALES </w:t>
            </w:r>
            <w:r w:rsidR="006029AA" w:rsidRPr="006029AA">
              <w:rPr>
                <w:b/>
                <w:sz w:val="18"/>
                <w:szCs w:val="18"/>
                <w:lang w:val="es-MX"/>
              </w:rPr>
              <w:t xml:space="preserve">MÁS RECIENTES </w:t>
            </w:r>
            <w:r w:rsidRPr="00717EA0">
              <w:rPr>
                <w:b/>
                <w:sz w:val="18"/>
                <w:szCs w:val="18"/>
                <w:lang w:val="es-ES"/>
              </w:rPr>
              <w:t>DEL PROGRAMA DE PAÍS (</w:t>
            </w:r>
            <w:r w:rsidR="006029AA">
              <w:rPr>
                <w:b/>
                <w:sz w:val="18"/>
                <w:szCs w:val="18"/>
                <w:lang w:val="es-ES"/>
              </w:rPr>
              <w:t>T</w:t>
            </w:r>
            <w:r w:rsidRPr="00717EA0">
              <w:rPr>
                <w:b/>
                <w:sz w:val="18"/>
                <w:szCs w:val="18"/>
                <w:lang w:val="es-ES"/>
              </w:rPr>
              <w:t>oneladas PAO)</w:t>
            </w:r>
          </w:p>
        </w:tc>
        <w:tc>
          <w:tcPr>
            <w:tcW w:w="406" w:type="pct"/>
            <w:tcBorders>
              <w:top w:val="single" w:sz="4" w:space="0" w:color="auto"/>
              <w:left w:val="single" w:sz="4" w:space="0" w:color="auto"/>
              <w:bottom w:val="single" w:sz="4" w:space="0" w:color="auto"/>
              <w:right w:val="nil"/>
            </w:tcBorders>
          </w:tcPr>
          <w:p w14:paraId="25720379" w14:textId="77777777" w:rsidR="00F72392" w:rsidRPr="00717EA0" w:rsidRDefault="00F72392">
            <w:pPr>
              <w:spacing w:before="20" w:after="20"/>
              <w:jc w:val="left"/>
              <w:rPr>
                <w:b/>
                <w:sz w:val="18"/>
                <w:szCs w:val="18"/>
                <w:lang w:val="en-US"/>
              </w:rPr>
            </w:pPr>
            <w:r w:rsidRPr="00717EA0">
              <w:rPr>
                <w:b/>
                <w:sz w:val="18"/>
                <w:szCs w:val="18"/>
                <w:lang w:val="en-US"/>
              </w:rPr>
              <w:t>Año:</w:t>
            </w:r>
          </w:p>
        </w:tc>
        <w:tc>
          <w:tcPr>
            <w:tcW w:w="304" w:type="pct"/>
            <w:tcBorders>
              <w:top w:val="single" w:sz="4" w:space="0" w:color="auto"/>
              <w:left w:val="nil"/>
              <w:bottom w:val="single" w:sz="4" w:space="0" w:color="auto"/>
              <w:right w:val="single" w:sz="4" w:space="0" w:color="auto"/>
            </w:tcBorders>
          </w:tcPr>
          <w:p w14:paraId="21FBF474" w14:textId="77777777" w:rsidR="00F72392" w:rsidRPr="00717EA0" w:rsidRDefault="00F72392">
            <w:pPr>
              <w:spacing w:before="20" w:after="20"/>
              <w:jc w:val="right"/>
              <w:rPr>
                <w:b/>
                <w:sz w:val="18"/>
                <w:szCs w:val="18"/>
                <w:lang w:val="en-US"/>
              </w:rPr>
            </w:pPr>
            <w:r w:rsidRPr="00717EA0">
              <w:rPr>
                <w:b/>
                <w:bCs/>
                <w:sz w:val="18"/>
                <w:szCs w:val="18"/>
                <w:lang w:val="en-US"/>
              </w:rPr>
              <w:t>2025</w:t>
            </w:r>
          </w:p>
        </w:tc>
      </w:tr>
      <w:tr w:rsidR="00F72392" w:rsidRPr="00717EA0" w14:paraId="0A6625BF" w14:textId="77777777" w:rsidTr="008C2309">
        <w:trPr>
          <w:trHeight w:val="77"/>
        </w:trPr>
        <w:tc>
          <w:tcPr>
            <w:tcW w:w="698" w:type="pct"/>
            <w:vMerge w:val="restart"/>
            <w:vAlign w:val="center"/>
            <w:hideMark/>
          </w:tcPr>
          <w:p w14:paraId="2B6E6554" w14:textId="77777777" w:rsidR="00F72392" w:rsidRPr="00717EA0" w:rsidRDefault="00F72392">
            <w:pPr>
              <w:spacing w:before="20" w:after="20"/>
              <w:jc w:val="center"/>
              <w:rPr>
                <w:sz w:val="18"/>
                <w:szCs w:val="18"/>
                <w:lang w:val="en-US"/>
              </w:rPr>
            </w:pPr>
            <w:r w:rsidRPr="00717EA0">
              <w:rPr>
                <w:sz w:val="18"/>
                <w:szCs w:val="18"/>
                <w:lang w:val="en-US"/>
              </w:rPr>
              <w:t>Sustancia</w:t>
            </w:r>
          </w:p>
        </w:tc>
        <w:tc>
          <w:tcPr>
            <w:tcW w:w="457" w:type="pct"/>
            <w:vMerge w:val="restart"/>
            <w:vAlign w:val="center"/>
            <w:hideMark/>
          </w:tcPr>
          <w:p w14:paraId="45321777" w14:textId="77777777" w:rsidR="00F72392" w:rsidRPr="00717EA0" w:rsidRDefault="00F72392">
            <w:pPr>
              <w:spacing w:before="20" w:after="20"/>
              <w:jc w:val="center"/>
              <w:rPr>
                <w:sz w:val="18"/>
                <w:szCs w:val="18"/>
                <w:lang w:val="en-US"/>
              </w:rPr>
            </w:pPr>
            <w:r w:rsidRPr="00717EA0">
              <w:rPr>
                <w:sz w:val="18"/>
                <w:szCs w:val="18"/>
                <w:lang w:val="en-US"/>
              </w:rPr>
              <w:t>Aerosol</w:t>
            </w:r>
          </w:p>
        </w:tc>
        <w:tc>
          <w:tcPr>
            <w:tcW w:w="499" w:type="pct"/>
            <w:vMerge w:val="restart"/>
            <w:vAlign w:val="center"/>
            <w:hideMark/>
          </w:tcPr>
          <w:p w14:paraId="2DBB02CE" w14:textId="77777777" w:rsidR="00F72392" w:rsidRPr="00717EA0" w:rsidRDefault="00F72392">
            <w:pPr>
              <w:spacing w:before="20" w:after="20"/>
              <w:jc w:val="center"/>
              <w:rPr>
                <w:sz w:val="18"/>
                <w:szCs w:val="18"/>
                <w:lang w:val="en-US"/>
              </w:rPr>
            </w:pPr>
            <w:r w:rsidRPr="00717EA0">
              <w:rPr>
                <w:sz w:val="18"/>
                <w:szCs w:val="18"/>
                <w:lang w:val="en-US"/>
              </w:rPr>
              <w:t>Espumas</w:t>
            </w:r>
          </w:p>
        </w:tc>
        <w:tc>
          <w:tcPr>
            <w:tcW w:w="582" w:type="pct"/>
            <w:vMerge w:val="restart"/>
            <w:vAlign w:val="center"/>
            <w:hideMark/>
          </w:tcPr>
          <w:p w14:paraId="7A6752C1" w14:textId="77777777" w:rsidR="00F72392" w:rsidRPr="00717EA0" w:rsidRDefault="00F72392">
            <w:pPr>
              <w:spacing w:before="20" w:after="20"/>
              <w:jc w:val="center"/>
              <w:rPr>
                <w:sz w:val="18"/>
                <w:szCs w:val="18"/>
                <w:lang w:val="en-US"/>
              </w:rPr>
            </w:pPr>
            <w:r w:rsidRPr="00717EA0">
              <w:rPr>
                <w:sz w:val="18"/>
                <w:szCs w:val="18"/>
                <w:lang w:val="en-US"/>
              </w:rPr>
              <w:t>Extinción de incendios</w:t>
            </w:r>
          </w:p>
        </w:tc>
        <w:tc>
          <w:tcPr>
            <w:tcW w:w="1590" w:type="pct"/>
            <w:gridSpan w:val="2"/>
            <w:vAlign w:val="center"/>
            <w:hideMark/>
          </w:tcPr>
          <w:p w14:paraId="68DE9F9C" w14:textId="77777777" w:rsidR="00F72392" w:rsidRPr="00717EA0" w:rsidRDefault="00F72392">
            <w:pPr>
              <w:spacing w:before="20" w:after="20"/>
              <w:jc w:val="center"/>
              <w:rPr>
                <w:sz w:val="18"/>
                <w:szCs w:val="18"/>
                <w:lang w:val="en-US"/>
              </w:rPr>
            </w:pPr>
            <w:r w:rsidRPr="00717EA0">
              <w:rPr>
                <w:sz w:val="18"/>
                <w:szCs w:val="18"/>
                <w:lang w:val="en-US"/>
              </w:rPr>
              <w:t>Refrigeración</w:t>
            </w:r>
          </w:p>
        </w:tc>
        <w:tc>
          <w:tcPr>
            <w:tcW w:w="464" w:type="pct"/>
            <w:vMerge w:val="restart"/>
            <w:vAlign w:val="center"/>
            <w:hideMark/>
          </w:tcPr>
          <w:p w14:paraId="3F9E1A49" w14:textId="77777777" w:rsidR="00F72392" w:rsidRPr="00717EA0" w:rsidRDefault="00F72392">
            <w:pPr>
              <w:spacing w:before="20" w:after="20"/>
              <w:jc w:val="center"/>
              <w:rPr>
                <w:sz w:val="18"/>
                <w:szCs w:val="18"/>
                <w:lang w:val="en-US"/>
              </w:rPr>
            </w:pPr>
            <w:r w:rsidRPr="00717EA0">
              <w:rPr>
                <w:sz w:val="18"/>
                <w:szCs w:val="18"/>
                <w:lang w:val="en-US"/>
              </w:rPr>
              <w:t>Solvente</w:t>
            </w:r>
          </w:p>
        </w:tc>
        <w:tc>
          <w:tcPr>
            <w:tcW w:w="710" w:type="pct"/>
            <w:gridSpan w:val="2"/>
            <w:vMerge w:val="restart"/>
            <w:tcBorders>
              <w:top w:val="single" w:sz="4" w:space="0" w:color="auto"/>
            </w:tcBorders>
            <w:vAlign w:val="center"/>
            <w:hideMark/>
          </w:tcPr>
          <w:p w14:paraId="2F632A9A" w14:textId="77777777" w:rsidR="00F72392" w:rsidRPr="00717EA0" w:rsidRDefault="00F72392">
            <w:pPr>
              <w:spacing w:before="20" w:after="20"/>
              <w:jc w:val="center"/>
              <w:rPr>
                <w:sz w:val="18"/>
                <w:szCs w:val="18"/>
                <w:lang w:val="en-US"/>
              </w:rPr>
            </w:pPr>
            <w:r w:rsidRPr="00717EA0">
              <w:rPr>
                <w:sz w:val="18"/>
                <w:szCs w:val="18"/>
                <w:lang w:val="en-US"/>
              </w:rPr>
              <w:t>Consumo total del sector</w:t>
            </w:r>
          </w:p>
        </w:tc>
      </w:tr>
      <w:tr w:rsidR="00F72392" w:rsidRPr="00717EA0" w14:paraId="58A621C3" w14:textId="77777777" w:rsidTr="008C2309">
        <w:trPr>
          <w:trHeight w:val="77"/>
        </w:trPr>
        <w:tc>
          <w:tcPr>
            <w:tcW w:w="698" w:type="pct"/>
            <w:vMerge/>
            <w:tcBorders>
              <w:bottom w:val="single" w:sz="4" w:space="0" w:color="auto"/>
            </w:tcBorders>
            <w:hideMark/>
          </w:tcPr>
          <w:p w14:paraId="0BC2D506" w14:textId="77777777" w:rsidR="00F72392" w:rsidRPr="00717EA0" w:rsidRDefault="00F72392">
            <w:pPr>
              <w:spacing w:before="20" w:after="20"/>
              <w:jc w:val="center"/>
              <w:rPr>
                <w:sz w:val="18"/>
                <w:szCs w:val="18"/>
                <w:lang w:val="en-US"/>
              </w:rPr>
            </w:pPr>
          </w:p>
        </w:tc>
        <w:tc>
          <w:tcPr>
            <w:tcW w:w="457" w:type="pct"/>
            <w:vMerge/>
            <w:tcBorders>
              <w:bottom w:val="single" w:sz="4" w:space="0" w:color="auto"/>
            </w:tcBorders>
          </w:tcPr>
          <w:p w14:paraId="4C730957" w14:textId="77777777" w:rsidR="00F72392" w:rsidRPr="00717EA0" w:rsidRDefault="00F72392">
            <w:pPr>
              <w:spacing w:before="20" w:after="20"/>
              <w:jc w:val="center"/>
              <w:rPr>
                <w:sz w:val="18"/>
                <w:szCs w:val="18"/>
                <w:lang w:val="en-US"/>
              </w:rPr>
            </w:pPr>
          </w:p>
        </w:tc>
        <w:tc>
          <w:tcPr>
            <w:tcW w:w="499" w:type="pct"/>
            <w:vMerge/>
            <w:tcBorders>
              <w:bottom w:val="single" w:sz="4" w:space="0" w:color="auto"/>
            </w:tcBorders>
          </w:tcPr>
          <w:p w14:paraId="743A375A" w14:textId="77777777" w:rsidR="00F72392" w:rsidRPr="00717EA0" w:rsidRDefault="00F72392">
            <w:pPr>
              <w:spacing w:before="20" w:after="20"/>
              <w:jc w:val="center"/>
              <w:rPr>
                <w:sz w:val="18"/>
                <w:szCs w:val="18"/>
                <w:lang w:val="en-US"/>
              </w:rPr>
            </w:pPr>
          </w:p>
        </w:tc>
        <w:tc>
          <w:tcPr>
            <w:tcW w:w="582" w:type="pct"/>
            <w:vMerge/>
            <w:tcBorders>
              <w:bottom w:val="single" w:sz="4" w:space="0" w:color="auto"/>
            </w:tcBorders>
          </w:tcPr>
          <w:p w14:paraId="786A7559" w14:textId="77777777" w:rsidR="00F72392" w:rsidRPr="00717EA0" w:rsidRDefault="00F72392">
            <w:pPr>
              <w:spacing w:before="20" w:after="20"/>
              <w:jc w:val="center"/>
              <w:rPr>
                <w:sz w:val="18"/>
                <w:szCs w:val="18"/>
                <w:lang w:val="en-US"/>
              </w:rPr>
            </w:pPr>
          </w:p>
        </w:tc>
        <w:tc>
          <w:tcPr>
            <w:tcW w:w="707" w:type="pct"/>
            <w:hideMark/>
          </w:tcPr>
          <w:p w14:paraId="2724C8B3" w14:textId="77777777" w:rsidR="00F72392" w:rsidRPr="00717EA0" w:rsidRDefault="00F72392">
            <w:pPr>
              <w:spacing w:before="20" w:after="20"/>
              <w:ind w:left="-250" w:right="-179"/>
              <w:jc w:val="center"/>
              <w:rPr>
                <w:sz w:val="18"/>
                <w:szCs w:val="18"/>
                <w:lang w:val="en-US"/>
              </w:rPr>
            </w:pPr>
            <w:r w:rsidRPr="00717EA0">
              <w:rPr>
                <w:sz w:val="18"/>
                <w:szCs w:val="18"/>
                <w:lang w:val="en-US"/>
              </w:rPr>
              <w:t>Fabricación</w:t>
            </w:r>
          </w:p>
        </w:tc>
        <w:tc>
          <w:tcPr>
            <w:tcW w:w="884" w:type="pct"/>
            <w:hideMark/>
          </w:tcPr>
          <w:p w14:paraId="6FBB2967" w14:textId="77777777" w:rsidR="007D3F72" w:rsidRPr="00717EA0" w:rsidRDefault="007D3F72" w:rsidP="007D3F72">
            <w:pPr>
              <w:spacing w:before="20" w:after="20"/>
              <w:jc w:val="center"/>
              <w:rPr>
                <w:sz w:val="18"/>
                <w:szCs w:val="18"/>
                <w:lang w:val="en-US"/>
              </w:rPr>
            </w:pPr>
            <w:r w:rsidRPr="00717EA0">
              <w:rPr>
                <w:sz w:val="18"/>
                <w:szCs w:val="18"/>
                <w:lang w:val="en-US"/>
              </w:rPr>
              <w:t>Servicio y</w:t>
            </w:r>
          </w:p>
          <w:p w14:paraId="49344E1F" w14:textId="7A303FC9" w:rsidR="00F72392" w:rsidRPr="00717EA0" w:rsidRDefault="007D3F72" w:rsidP="007D3F72">
            <w:pPr>
              <w:spacing w:before="20" w:after="20"/>
              <w:jc w:val="center"/>
              <w:rPr>
                <w:sz w:val="18"/>
                <w:szCs w:val="18"/>
                <w:lang w:val="en-US"/>
              </w:rPr>
            </w:pPr>
            <w:r w:rsidRPr="00717EA0">
              <w:rPr>
                <w:sz w:val="18"/>
                <w:szCs w:val="18"/>
                <w:lang w:val="en-US"/>
              </w:rPr>
              <w:t>mantenimiento</w:t>
            </w:r>
          </w:p>
        </w:tc>
        <w:tc>
          <w:tcPr>
            <w:tcW w:w="464" w:type="pct"/>
            <w:vMerge/>
            <w:tcBorders>
              <w:bottom w:val="single" w:sz="4" w:space="0" w:color="auto"/>
            </w:tcBorders>
          </w:tcPr>
          <w:p w14:paraId="76A5E5F5" w14:textId="77777777" w:rsidR="00F72392" w:rsidRPr="00717EA0" w:rsidRDefault="00F72392">
            <w:pPr>
              <w:spacing w:before="20" w:after="20"/>
              <w:jc w:val="right"/>
              <w:rPr>
                <w:sz w:val="18"/>
                <w:szCs w:val="18"/>
                <w:lang w:val="en-US"/>
              </w:rPr>
            </w:pPr>
          </w:p>
        </w:tc>
        <w:tc>
          <w:tcPr>
            <w:tcW w:w="710" w:type="pct"/>
            <w:gridSpan w:val="2"/>
            <w:vMerge/>
            <w:tcBorders>
              <w:bottom w:val="single" w:sz="4" w:space="0" w:color="auto"/>
            </w:tcBorders>
          </w:tcPr>
          <w:p w14:paraId="5573DB05" w14:textId="77777777" w:rsidR="00F72392" w:rsidRPr="00717EA0" w:rsidRDefault="00F72392">
            <w:pPr>
              <w:spacing w:before="20" w:after="20"/>
              <w:jc w:val="right"/>
              <w:rPr>
                <w:sz w:val="18"/>
                <w:szCs w:val="18"/>
                <w:lang w:val="en-US"/>
              </w:rPr>
            </w:pPr>
          </w:p>
        </w:tc>
      </w:tr>
      <w:tr w:rsidR="00F72392" w:rsidRPr="00717EA0" w14:paraId="5CB3331F" w14:textId="77777777" w:rsidTr="008C2309">
        <w:trPr>
          <w:trHeight w:val="249"/>
        </w:trPr>
        <w:tc>
          <w:tcPr>
            <w:tcW w:w="698" w:type="pct"/>
            <w:tcBorders>
              <w:top w:val="single" w:sz="4" w:space="0" w:color="auto"/>
            </w:tcBorders>
            <w:hideMark/>
          </w:tcPr>
          <w:p w14:paraId="786A1299" w14:textId="77777777" w:rsidR="00F72392" w:rsidRPr="00717EA0" w:rsidRDefault="00F72392">
            <w:pPr>
              <w:spacing w:before="20" w:after="20"/>
              <w:ind w:left="32"/>
              <w:jc w:val="left"/>
              <w:rPr>
                <w:sz w:val="18"/>
                <w:szCs w:val="18"/>
                <w:lang w:val="en-US"/>
              </w:rPr>
            </w:pPr>
            <w:r w:rsidRPr="00717EA0">
              <w:rPr>
                <w:sz w:val="18"/>
                <w:szCs w:val="18"/>
                <w:lang w:val="en-US"/>
              </w:rPr>
              <w:t>HCFC-22</w:t>
            </w:r>
          </w:p>
        </w:tc>
        <w:tc>
          <w:tcPr>
            <w:tcW w:w="457" w:type="pct"/>
            <w:tcBorders>
              <w:top w:val="single" w:sz="4" w:space="0" w:color="auto"/>
            </w:tcBorders>
          </w:tcPr>
          <w:p w14:paraId="185872D8" w14:textId="77777777" w:rsidR="00F72392" w:rsidRPr="00717EA0" w:rsidRDefault="00F72392">
            <w:pPr>
              <w:spacing w:before="20" w:after="20"/>
              <w:jc w:val="right"/>
              <w:rPr>
                <w:sz w:val="18"/>
                <w:szCs w:val="18"/>
                <w:lang w:val="en-US"/>
              </w:rPr>
            </w:pPr>
          </w:p>
        </w:tc>
        <w:tc>
          <w:tcPr>
            <w:tcW w:w="499" w:type="pct"/>
            <w:tcBorders>
              <w:top w:val="single" w:sz="4" w:space="0" w:color="auto"/>
            </w:tcBorders>
          </w:tcPr>
          <w:p w14:paraId="143A744E" w14:textId="77777777" w:rsidR="00F72392" w:rsidRPr="00717EA0" w:rsidRDefault="00F72392">
            <w:pPr>
              <w:spacing w:before="20" w:after="20"/>
              <w:jc w:val="right"/>
              <w:rPr>
                <w:sz w:val="18"/>
                <w:szCs w:val="18"/>
                <w:lang w:val="en-US"/>
              </w:rPr>
            </w:pPr>
          </w:p>
        </w:tc>
        <w:tc>
          <w:tcPr>
            <w:tcW w:w="582" w:type="pct"/>
            <w:tcBorders>
              <w:top w:val="single" w:sz="4" w:space="0" w:color="auto"/>
            </w:tcBorders>
          </w:tcPr>
          <w:p w14:paraId="218C91C8" w14:textId="77777777" w:rsidR="00F72392" w:rsidRPr="00717EA0" w:rsidRDefault="00F72392">
            <w:pPr>
              <w:spacing w:before="20" w:after="20"/>
              <w:jc w:val="right"/>
              <w:rPr>
                <w:sz w:val="18"/>
                <w:szCs w:val="18"/>
                <w:lang w:val="en-US"/>
              </w:rPr>
            </w:pPr>
          </w:p>
        </w:tc>
        <w:tc>
          <w:tcPr>
            <w:tcW w:w="707" w:type="pct"/>
          </w:tcPr>
          <w:p w14:paraId="28C15709" w14:textId="77777777" w:rsidR="00F72392" w:rsidRPr="00717EA0" w:rsidRDefault="00F72392">
            <w:pPr>
              <w:spacing w:before="20" w:after="20"/>
              <w:jc w:val="right"/>
              <w:rPr>
                <w:sz w:val="18"/>
                <w:szCs w:val="18"/>
                <w:lang w:val="en-US"/>
              </w:rPr>
            </w:pPr>
          </w:p>
        </w:tc>
        <w:tc>
          <w:tcPr>
            <w:tcW w:w="884" w:type="pct"/>
          </w:tcPr>
          <w:p w14:paraId="1C34C2A6" w14:textId="656008AF" w:rsidR="00F72392" w:rsidRPr="00717EA0" w:rsidRDefault="006D0878">
            <w:pPr>
              <w:spacing w:before="20" w:after="20"/>
              <w:jc w:val="right"/>
              <w:rPr>
                <w:sz w:val="18"/>
                <w:szCs w:val="18"/>
                <w:lang w:val="en-US"/>
              </w:rPr>
            </w:pPr>
            <w:r w:rsidRPr="00717EA0">
              <w:rPr>
                <w:color w:val="000000" w:themeColor="text1"/>
                <w:sz w:val="18"/>
                <w:szCs w:val="18"/>
              </w:rPr>
              <w:t>1,18</w:t>
            </w:r>
          </w:p>
        </w:tc>
        <w:tc>
          <w:tcPr>
            <w:tcW w:w="464" w:type="pct"/>
          </w:tcPr>
          <w:p w14:paraId="2F1C0DA2" w14:textId="77777777" w:rsidR="00F72392" w:rsidRPr="00717EA0" w:rsidRDefault="00F72392">
            <w:pPr>
              <w:spacing w:before="20" w:after="20"/>
              <w:jc w:val="right"/>
              <w:rPr>
                <w:sz w:val="18"/>
                <w:szCs w:val="18"/>
                <w:lang w:val="en-US"/>
              </w:rPr>
            </w:pPr>
          </w:p>
        </w:tc>
        <w:tc>
          <w:tcPr>
            <w:tcW w:w="710" w:type="pct"/>
            <w:gridSpan w:val="2"/>
          </w:tcPr>
          <w:p w14:paraId="6243C396" w14:textId="0BEFCAA0" w:rsidR="00F72392" w:rsidRPr="00717EA0" w:rsidRDefault="00B652F1">
            <w:pPr>
              <w:spacing w:before="20" w:after="20"/>
              <w:jc w:val="right"/>
              <w:rPr>
                <w:sz w:val="18"/>
                <w:szCs w:val="18"/>
                <w:lang w:val="en-US"/>
              </w:rPr>
            </w:pPr>
            <w:r w:rsidRPr="00717EA0">
              <w:rPr>
                <w:color w:val="000000" w:themeColor="text1"/>
                <w:sz w:val="18"/>
                <w:szCs w:val="18"/>
              </w:rPr>
              <w:t>1,18</w:t>
            </w:r>
          </w:p>
        </w:tc>
      </w:tr>
    </w:tbl>
    <w:p w14:paraId="03083196" w14:textId="77777777" w:rsidR="00F72392" w:rsidRPr="00717EA0" w:rsidRDefault="00F72392">
      <w:pPr>
        <w:spacing w:before="20" w:after="20"/>
        <w:jc w:val="center"/>
        <w:rPr>
          <w:sz w:val="18"/>
          <w:szCs w:val="18"/>
        </w:rPr>
      </w:pPr>
    </w:p>
    <w:tbl>
      <w:tblPr>
        <w:tblStyle w:val="TableGrid"/>
        <w:tblW w:w="5720" w:type="pct"/>
        <w:tblInd w:w="-680" w:type="dxa"/>
        <w:tblLayout w:type="fixed"/>
        <w:tblLook w:val="04A0" w:firstRow="1" w:lastRow="0" w:firstColumn="1" w:lastColumn="0" w:noHBand="0" w:noVBand="1"/>
      </w:tblPr>
      <w:tblGrid>
        <w:gridCol w:w="3118"/>
        <w:gridCol w:w="2012"/>
        <w:gridCol w:w="4310"/>
        <w:gridCol w:w="1359"/>
      </w:tblGrid>
      <w:tr w:rsidR="00F72392" w:rsidRPr="005C34A1" w14:paraId="2B8DB5EB" w14:textId="77777777" w:rsidTr="001649E9">
        <w:trPr>
          <w:trHeight w:val="79"/>
        </w:trPr>
        <w:tc>
          <w:tcPr>
            <w:tcW w:w="10800" w:type="dxa"/>
            <w:gridSpan w:val="4"/>
            <w:vAlign w:val="center"/>
            <w:hideMark/>
          </w:tcPr>
          <w:p w14:paraId="6C62F63F" w14:textId="516DDE56" w:rsidR="00F72392" w:rsidRPr="00717EA0" w:rsidRDefault="00F72392">
            <w:pPr>
              <w:spacing w:before="20" w:after="20"/>
              <w:jc w:val="left"/>
              <w:rPr>
                <w:b/>
                <w:sz w:val="18"/>
                <w:szCs w:val="18"/>
                <w:lang w:val="es-ES"/>
              </w:rPr>
            </w:pPr>
            <w:r w:rsidRPr="00717EA0">
              <w:rPr>
                <w:b/>
                <w:sz w:val="18"/>
                <w:szCs w:val="18"/>
                <w:lang w:val="es-ES"/>
              </w:rPr>
              <w:t>DATOS DE CONSUMO (</w:t>
            </w:r>
            <w:r w:rsidR="006029AA">
              <w:rPr>
                <w:b/>
                <w:sz w:val="18"/>
                <w:szCs w:val="18"/>
                <w:lang w:val="es-ES"/>
              </w:rPr>
              <w:t>T</w:t>
            </w:r>
            <w:r w:rsidR="00752D5D" w:rsidRPr="00717EA0">
              <w:rPr>
                <w:b/>
                <w:sz w:val="18"/>
                <w:szCs w:val="18"/>
                <w:lang w:val="es-ES"/>
              </w:rPr>
              <w:t>oneladas PAO</w:t>
            </w:r>
            <w:r w:rsidRPr="00717EA0">
              <w:rPr>
                <w:b/>
                <w:sz w:val="18"/>
                <w:szCs w:val="18"/>
                <w:lang w:val="es-ES"/>
              </w:rPr>
              <w:t>)</w:t>
            </w:r>
          </w:p>
        </w:tc>
      </w:tr>
      <w:tr w:rsidR="00F72392" w:rsidRPr="00717EA0" w14:paraId="5908E6E2" w14:textId="77777777" w:rsidTr="001649E9">
        <w:trPr>
          <w:trHeight w:val="140"/>
        </w:trPr>
        <w:tc>
          <w:tcPr>
            <w:tcW w:w="3119" w:type="dxa"/>
            <w:vAlign w:val="center"/>
            <w:hideMark/>
          </w:tcPr>
          <w:p w14:paraId="7688B97B" w14:textId="491EA182" w:rsidR="00F72392" w:rsidRPr="00717EA0" w:rsidRDefault="004D3493">
            <w:pPr>
              <w:spacing w:before="20" w:after="20"/>
              <w:jc w:val="center"/>
              <w:rPr>
                <w:sz w:val="18"/>
                <w:szCs w:val="18"/>
                <w:lang w:val="en-US"/>
              </w:rPr>
            </w:pPr>
            <w:r w:rsidRPr="004D3493">
              <w:rPr>
                <w:sz w:val="18"/>
                <w:szCs w:val="18"/>
              </w:rPr>
              <w:t>Nivel básico de</w:t>
            </w:r>
            <w:r w:rsidRPr="004D3493" w:rsidDel="004D3493">
              <w:rPr>
                <w:sz w:val="18"/>
                <w:szCs w:val="18"/>
              </w:rPr>
              <w:t xml:space="preserve"> </w:t>
            </w:r>
            <w:r w:rsidR="00F72392" w:rsidRPr="00717EA0">
              <w:rPr>
                <w:sz w:val="18"/>
                <w:szCs w:val="18"/>
                <w:lang w:val="en-US"/>
              </w:rPr>
              <w:t>2009-2010:</w:t>
            </w:r>
          </w:p>
        </w:tc>
        <w:tc>
          <w:tcPr>
            <w:tcW w:w="2012" w:type="dxa"/>
            <w:vAlign w:val="center"/>
            <w:hideMark/>
          </w:tcPr>
          <w:p w14:paraId="76409DF7" w14:textId="6384B7A8" w:rsidR="00F72392" w:rsidRPr="00717EA0" w:rsidRDefault="0060664F">
            <w:pPr>
              <w:spacing w:before="20" w:after="20"/>
              <w:jc w:val="right"/>
              <w:rPr>
                <w:sz w:val="18"/>
                <w:szCs w:val="18"/>
                <w:lang w:val="en-US"/>
              </w:rPr>
            </w:pPr>
            <w:r w:rsidRPr="00717EA0">
              <w:rPr>
                <w:color w:val="000000" w:themeColor="text1"/>
                <w:sz w:val="18"/>
                <w:szCs w:val="18"/>
              </w:rPr>
              <w:t>66,21</w:t>
            </w:r>
          </w:p>
        </w:tc>
        <w:tc>
          <w:tcPr>
            <w:tcW w:w="4310" w:type="dxa"/>
            <w:vAlign w:val="center"/>
            <w:hideMark/>
          </w:tcPr>
          <w:p w14:paraId="27F8F75B" w14:textId="7E238218" w:rsidR="00F72392" w:rsidRPr="00717EA0" w:rsidRDefault="00F72392">
            <w:pPr>
              <w:spacing w:before="20" w:after="20"/>
              <w:jc w:val="center"/>
              <w:rPr>
                <w:sz w:val="18"/>
                <w:szCs w:val="18"/>
                <w:lang w:val="es-ES"/>
              </w:rPr>
            </w:pPr>
            <w:r w:rsidRPr="00717EA0">
              <w:rPr>
                <w:sz w:val="18"/>
                <w:szCs w:val="18"/>
                <w:lang w:val="es-ES"/>
              </w:rPr>
              <w:t xml:space="preserve">Punto de partida para </w:t>
            </w:r>
            <w:r w:rsidR="00827E2A">
              <w:rPr>
                <w:sz w:val="18"/>
                <w:szCs w:val="18"/>
                <w:lang w:val="es-ES"/>
              </w:rPr>
              <w:t xml:space="preserve">las </w:t>
            </w:r>
            <w:r w:rsidRPr="00717EA0">
              <w:rPr>
                <w:sz w:val="18"/>
                <w:szCs w:val="18"/>
                <w:lang w:val="es-ES"/>
              </w:rPr>
              <w:t>reducciones acumulativas sostenidas:</w:t>
            </w:r>
          </w:p>
        </w:tc>
        <w:tc>
          <w:tcPr>
            <w:tcW w:w="1359" w:type="dxa"/>
            <w:vAlign w:val="center"/>
            <w:hideMark/>
          </w:tcPr>
          <w:p w14:paraId="153623D2" w14:textId="6F632808" w:rsidR="00F72392" w:rsidRPr="00717EA0" w:rsidRDefault="0060664F">
            <w:pPr>
              <w:spacing w:before="20" w:after="20"/>
              <w:jc w:val="right"/>
              <w:rPr>
                <w:sz w:val="18"/>
                <w:szCs w:val="18"/>
                <w:lang w:val="en-US"/>
              </w:rPr>
            </w:pPr>
            <w:r w:rsidRPr="00717EA0">
              <w:rPr>
                <w:color w:val="000000" w:themeColor="text1"/>
                <w:sz w:val="18"/>
                <w:szCs w:val="18"/>
              </w:rPr>
              <w:t>17,00</w:t>
            </w:r>
          </w:p>
        </w:tc>
      </w:tr>
      <w:tr w:rsidR="00F72392" w:rsidRPr="00717EA0" w14:paraId="02960CC1" w14:textId="77777777" w:rsidTr="001649E9">
        <w:trPr>
          <w:trHeight w:val="215"/>
        </w:trPr>
        <w:tc>
          <w:tcPr>
            <w:tcW w:w="10800" w:type="dxa"/>
            <w:gridSpan w:val="4"/>
            <w:vAlign w:val="center"/>
            <w:hideMark/>
          </w:tcPr>
          <w:p w14:paraId="458E63C3" w14:textId="77777777" w:rsidR="00F72392" w:rsidRPr="00717EA0" w:rsidRDefault="00F72392">
            <w:pPr>
              <w:spacing w:before="20" w:after="20"/>
              <w:jc w:val="left"/>
              <w:rPr>
                <w:b/>
                <w:sz w:val="18"/>
                <w:szCs w:val="18"/>
                <w:lang w:val="en-US"/>
              </w:rPr>
            </w:pPr>
            <w:r w:rsidRPr="00717EA0">
              <w:rPr>
                <w:b/>
                <w:sz w:val="18"/>
                <w:szCs w:val="18"/>
                <w:lang w:val="en-US"/>
              </w:rPr>
              <w:t>CONSUMO ADMISIBLE PARA FINANCIAMIENTO</w:t>
            </w:r>
          </w:p>
        </w:tc>
      </w:tr>
      <w:tr w:rsidR="00F72392" w:rsidRPr="00717EA0" w14:paraId="0A7466B1" w14:textId="77777777" w:rsidTr="001649E9">
        <w:trPr>
          <w:trHeight w:val="50"/>
        </w:trPr>
        <w:tc>
          <w:tcPr>
            <w:tcW w:w="3119" w:type="dxa"/>
            <w:vAlign w:val="center"/>
            <w:hideMark/>
          </w:tcPr>
          <w:p w14:paraId="51740494" w14:textId="77777777" w:rsidR="00F72392" w:rsidRPr="00717EA0" w:rsidRDefault="00F72392">
            <w:pPr>
              <w:spacing w:before="20" w:after="20"/>
              <w:jc w:val="center"/>
              <w:rPr>
                <w:sz w:val="18"/>
                <w:szCs w:val="18"/>
                <w:lang w:val="en-US"/>
              </w:rPr>
            </w:pPr>
            <w:r w:rsidRPr="00717EA0">
              <w:rPr>
                <w:sz w:val="18"/>
                <w:szCs w:val="18"/>
                <w:lang w:val="en-US"/>
              </w:rPr>
              <w:t>Ya aprobado:</w:t>
            </w:r>
          </w:p>
        </w:tc>
        <w:tc>
          <w:tcPr>
            <w:tcW w:w="2012" w:type="dxa"/>
            <w:vAlign w:val="center"/>
            <w:hideMark/>
          </w:tcPr>
          <w:p w14:paraId="6AE09202" w14:textId="7A276460" w:rsidR="00F72392" w:rsidRPr="00717EA0" w:rsidRDefault="003E45C9">
            <w:pPr>
              <w:spacing w:before="20" w:after="20"/>
              <w:jc w:val="right"/>
              <w:rPr>
                <w:sz w:val="18"/>
                <w:szCs w:val="18"/>
                <w:lang w:val="en-US"/>
              </w:rPr>
            </w:pPr>
            <w:r w:rsidRPr="00717EA0">
              <w:rPr>
                <w:color w:val="000000" w:themeColor="text1"/>
                <w:sz w:val="18"/>
                <w:szCs w:val="18"/>
              </w:rPr>
              <w:t>17,00</w:t>
            </w:r>
          </w:p>
        </w:tc>
        <w:tc>
          <w:tcPr>
            <w:tcW w:w="4310" w:type="dxa"/>
            <w:vAlign w:val="center"/>
            <w:hideMark/>
          </w:tcPr>
          <w:p w14:paraId="444E4B51" w14:textId="77777777" w:rsidR="00F72392" w:rsidRPr="00717EA0" w:rsidRDefault="00F72392">
            <w:pPr>
              <w:spacing w:before="20" w:after="20"/>
              <w:jc w:val="center"/>
              <w:rPr>
                <w:i/>
                <w:sz w:val="18"/>
                <w:szCs w:val="18"/>
                <w:lang w:val="en-US"/>
              </w:rPr>
            </w:pPr>
            <w:r w:rsidRPr="00717EA0">
              <w:rPr>
                <w:sz w:val="18"/>
                <w:szCs w:val="18"/>
                <w:lang w:val="en-US"/>
              </w:rPr>
              <w:t>Restante:</w:t>
            </w:r>
          </w:p>
        </w:tc>
        <w:tc>
          <w:tcPr>
            <w:tcW w:w="1359" w:type="dxa"/>
            <w:vAlign w:val="center"/>
            <w:hideMark/>
          </w:tcPr>
          <w:p w14:paraId="0AAC2E2F" w14:textId="5442A013" w:rsidR="00F72392" w:rsidRPr="00717EA0" w:rsidRDefault="003E45C9">
            <w:pPr>
              <w:spacing w:before="20" w:after="20"/>
              <w:jc w:val="right"/>
              <w:rPr>
                <w:sz w:val="18"/>
                <w:szCs w:val="18"/>
                <w:lang w:val="en-US"/>
              </w:rPr>
            </w:pPr>
            <w:r w:rsidRPr="00717EA0">
              <w:rPr>
                <w:color w:val="000000" w:themeColor="text1"/>
                <w:sz w:val="18"/>
                <w:szCs w:val="18"/>
              </w:rPr>
              <w:t>0,00</w:t>
            </w:r>
          </w:p>
        </w:tc>
      </w:tr>
    </w:tbl>
    <w:p w14:paraId="2E944ED2" w14:textId="77777777" w:rsidR="00F72392" w:rsidRPr="00717EA0" w:rsidRDefault="00F72392">
      <w:pPr>
        <w:spacing w:before="20" w:after="20"/>
        <w:jc w:val="center"/>
        <w:rPr>
          <w:sz w:val="18"/>
          <w:szCs w:val="18"/>
        </w:rPr>
      </w:pPr>
    </w:p>
    <w:tbl>
      <w:tblPr>
        <w:tblStyle w:val="TableGrid"/>
        <w:tblW w:w="5720" w:type="pct"/>
        <w:tblInd w:w="-680" w:type="dxa"/>
        <w:tblLayout w:type="fixed"/>
        <w:tblLook w:val="04A0" w:firstRow="1" w:lastRow="0" w:firstColumn="1" w:lastColumn="0" w:noHBand="0" w:noVBand="1"/>
      </w:tblPr>
      <w:tblGrid>
        <w:gridCol w:w="1394"/>
        <w:gridCol w:w="3739"/>
        <w:gridCol w:w="1417"/>
        <w:gridCol w:w="1417"/>
        <w:gridCol w:w="1417"/>
        <w:gridCol w:w="1415"/>
      </w:tblGrid>
      <w:tr w:rsidR="00F72392" w:rsidRPr="00717EA0" w14:paraId="42A14933" w14:textId="77777777" w:rsidTr="000E1630">
        <w:trPr>
          <w:trHeight w:val="50"/>
        </w:trPr>
        <w:tc>
          <w:tcPr>
            <w:tcW w:w="2377" w:type="pct"/>
            <w:gridSpan w:val="2"/>
            <w:vAlign w:val="center"/>
            <w:hideMark/>
          </w:tcPr>
          <w:p w14:paraId="0AA0A2D0" w14:textId="77777777" w:rsidR="00F72392" w:rsidRPr="00717EA0" w:rsidRDefault="00F72392">
            <w:pPr>
              <w:spacing w:before="20" w:after="20"/>
              <w:jc w:val="left"/>
              <w:rPr>
                <w:b/>
                <w:sz w:val="18"/>
                <w:szCs w:val="18"/>
                <w:lang w:val="en-US"/>
              </w:rPr>
            </w:pPr>
            <w:r w:rsidRPr="00717EA0">
              <w:rPr>
                <w:b/>
                <w:sz w:val="18"/>
                <w:szCs w:val="18"/>
                <w:lang w:val="en-US"/>
              </w:rPr>
              <w:t>PLAN ADMINISTRATIVO APROBADO</w:t>
            </w:r>
          </w:p>
        </w:tc>
        <w:tc>
          <w:tcPr>
            <w:tcW w:w="656" w:type="pct"/>
            <w:vAlign w:val="center"/>
            <w:hideMark/>
          </w:tcPr>
          <w:p w14:paraId="4F92B4D7" w14:textId="77777777" w:rsidR="00F72392" w:rsidRPr="00717EA0" w:rsidRDefault="00F72392">
            <w:pPr>
              <w:spacing w:before="20" w:after="20"/>
              <w:jc w:val="center"/>
              <w:rPr>
                <w:b/>
                <w:sz w:val="18"/>
                <w:szCs w:val="18"/>
                <w:lang w:val="en-US"/>
              </w:rPr>
            </w:pPr>
            <w:r w:rsidRPr="00717EA0">
              <w:rPr>
                <w:b/>
                <w:sz w:val="18"/>
                <w:szCs w:val="18"/>
                <w:lang w:val="en-US"/>
              </w:rPr>
              <w:t>2026</w:t>
            </w:r>
          </w:p>
        </w:tc>
        <w:tc>
          <w:tcPr>
            <w:tcW w:w="656" w:type="pct"/>
            <w:vAlign w:val="center"/>
            <w:hideMark/>
          </w:tcPr>
          <w:p w14:paraId="4A308D8C" w14:textId="77777777" w:rsidR="00F72392" w:rsidRPr="00717EA0" w:rsidRDefault="00F72392">
            <w:pPr>
              <w:spacing w:before="20" w:after="20"/>
              <w:jc w:val="center"/>
              <w:rPr>
                <w:b/>
                <w:sz w:val="18"/>
                <w:szCs w:val="18"/>
                <w:lang w:val="en-US"/>
              </w:rPr>
            </w:pPr>
            <w:r w:rsidRPr="00717EA0">
              <w:rPr>
                <w:b/>
                <w:sz w:val="18"/>
                <w:szCs w:val="18"/>
                <w:lang w:val="en-US"/>
              </w:rPr>
              <w:t>2027</w:t>
            </w:r>
          </w:p>
        </w:tc>
        <w:tc>
          <w:tcPr>
            <w:tcW w:w="656" w:type="pct"/>
            <w:vAlign w:val="center"/>
            <w:hideMark/>
          </w:tcPr>
          <w:p w14:paraId="43B30DD9" w14:textId="77777777" w:rsidR="00F72392" w:rsidRPr="00717EA0" w:rsidRDefault="00F72392">
            <w:pPr>
              <w:spacing w:before="20" w:after="20"/>
              <w:jc w:val="center"/>
              <w:rPr>
                <w:b/>
                <w:sz w:val="18"/>
                <w:szCs w:val="18"/>
                <w:lang w:val="en-US"/>
              </w:rPr>
            </w:pPr>
            <w:r w:rsidRPr="00717EA0">
              <w:rPr>
                <w:b/>
                <w:sz w:val="18"/>
                <w:szCs w:val="18"/>
                <w:lang w:val="en-US"/>
              </w:rPr>
              <w:t>2028</w:t>
            </w:r>
          </w:p>
        </w:tc>
        <w:tc>
          <w:tcPr>
            <w:tcW w:w="655" w:type="pct"/>
            <w:vAlign w:val="center"/>
            <w:hideMark/>
          </w:tcPr>
          <w:p w14:paraId="47271D71" w14:textId="77777777" w:rsidR="00F72392" w:rsidRPr="00717EA0" w:rsidRDefault="00F72392">
            <w:pPr>
              <w:spacing w:before="20" w:after="20"/>
              <w:jc w:val="center"/>
              <w:rPr>
                <w:b/>
                <w:sz w:val="18"/>
                <w:szCs w:val="18"/>
                <w:lang w:val="en-US"/>
              </w:rPr>
            </w:pPr>
            <w:r w:rsidRPr="00717EA0">
              <w:rPr>
                <w:b/>
                <w:sz w:val="18"/>
                <w:szCs w:val="18"/>
                <w:lang w:val="en-US"/>
              </w:rPr>
              <w:t>Total</w:t>
            </w:r>
          </w:p>
        </w:tc>
      </w:tr>
      <w:tr w:rsidR="00F72392" w:rsidRPr="00717EA0" w14:paraId="0C5CA5C6" w14:textId="77777777" w:rsidTr="000E1630">
        <w:trPr>
          <w:trHeight w:val="187"/>
        </w:trPr>
        <w:tc>
          <w:tcPr>
            <w:tcW w:w="646" w:type="pct"/>
            <w:vMerge w:val="restart"/>
            <w:vAlign w:val="center"/>
            <w:hideMark/>
          </w:tcPr>
          <w:p w14:paraId="4081F881" w14:textId="45CF9845" w:rsidR="00F72392" w:rsidRPr="00717EA0" w:rsidRDefault="006D0878">
            <w:pPr>
              <w:spacing w:before="20" w:after="20"/>
              <w:jc w:val="center"/>
              <w:rPr>
                <w:sz w:val="18"/>
                <w:szCs w:val="18"/>
                <w:lang w:val="en-US"/>
              </w:rPr>
            </w:pPr>
            <w:r w:rsidRPr="00717EA0">
              <w:rPr>
                <w:color w:val="000000" w:themeColor="text1"/>
                <w:sz w:val="18"/>
                <w:szCs w:val="18"/>
              </w:rPr>
              <w:t>PNUMA</w:t>
            </w:r>
          </w:p>
        </w:tc>
        <w:tc>
          <w:tcPr>
            <w:tcW w:w="1731" w:type="pct"/>
            <w:vAlign w:val="center"/>
            <w:hideMark/>
          </w:tcPr>
          <w:p w14:paraId="55273192" w14:textId="77777777" w:rsidR="00F72392" w:rsidRPr="00717EA0" w:rsidRDefault="00F72392">
            <w:pPr>
              <w:spacing w:before="20" w:after="20"/>
              <w:jc w:val="left"/>
              <w:rPr>
                <w:sz w:val="18"/>
                <w:szCs w:val="18"/>
                <w:lang w:val="es-ES"/>
              </w:rPr>
            </w:pPr>
            <w:r w:rsidRPr="00717EA0">
              <w:rPr>
                <w:sz w:val="18"/>
                <w:szCs w:val="18"/>
                <w:lang w:val="es-ES"/>
              </w:rPr>
              <w:t>Eliminación de SAO (toneladas PAO)</w:t>
            </w:r>
          </w:p>
        </w:tc>
        <w:tc>
          <w:tcPr>
            <w:tcW w:w="656" w:type="pct"/>
            <w:vAlign w:val="center"/>
          </w:tcPr>
          <w:p w14:paraId="5BA59D88" w14:textId="5B2EEB56" w:rsidR="00F72392" w:rsidRPr="00717EA0" w:rsidRDefault="0018680F">
            <w:pPr>
              <w:spacing w:before="20" w:after="20"/>
              <w:jc w:val="right"/>
              <w:rPr>
                <w:sz w:val="18"/>
                <w:szCs w:val="18"/>
                <w:lang w:val="en-US"/>
              </w:rPr>
            </w:pPr>
            <w:r w:rsidRPr="00717EA0">
              <w:rPr>
                <w:sz w:val="18"/>
                <w:szCs w:val="18"/>
              </w:rPr>
              <w:t>1,59</w:t>
            </w:r>
          </w:p>
        </w:tc>
        <w:tc>
          <w:tcPr>
            <w:tcW w:w="656" w:type="pct"/>
            <w:vAlign w:val="center"/>
          </w:tcPr>
          <w:p w14:paraId="7B994F08" w14:textId="13FF8F19" w:rsidR="00F72392" w:rsidRPr="00717EA0" w:rsidRDefault="00D029A3">
            <w:pPr>
              <w:spacing w:before="20" w:after="20"/>
              <w:jc w:val="right"/>
              <w:rPr>
                <w:sz w:val="18"/>
                <w:szCs w:val="18"/>
                <w:lang w:val="en-US"/>
              </w:rPr>
            </w:pPr>
            <w:r w:rsidRPr="00717EA0">
              <w:rPr>
                <w:sz w:val="18"/>
                <w:szCs w:val="18"/>
                <w:lang w:val="en-US"/>
              </w:rPr>
              <w:t>0</w:t>
            </w:r>
          </w:p>
        </w:tc>
        <w:tc>
          <w:tcPr>
            <w:tcW w:w="656" w:type="pct"/>
            <w:vAlign w:val="center"/>
          </w:tcPr>
          <w:p w14:paraId="4379E3F0" w14:textId="77DB219A" w:rsidR="00F72392" w:rsidRPr="00717EA0" w:rsidRDefault="003D0C20">
            <w:pPr>
              <w:spacing w:before="20" w:after="20"/>
              <w:jc w:val="right"/>
              <w:rPr>
                <w:sz w:val="18"/>
                <w:szCs w:val="18"/>
                <w:lang w:val="en-US"/>
              </w:rPr>
            </w:pPr>
            <w:r w:rsidRPr="00717EA0">
              <w:rPr>
                <w:sz w:val="18"/>
                <w:szCs w:val="18"/>
                <w:lang w:val="en-US"/>
              </w:rPr>
              <w:t>1,84</w:t>
            </w:r>
          </w:p>
        </w:tc>
        <w:tc>
          <w:tcPr>
            <w:tcW w:w="655" w:type="pct"/>
            <w:vAlign w:val="center"/>
          </w:tcPr>
          <w:p w14:paraId="362A35BF" w14:textId="3726C840" w:rsidR="00F72392" w:rsidRPr="00717EA0" w:rsidRDefault="00D029A3" w:rsidP="00D029A3">
            <w:pPr>
              <w:spacing w:before="20" w:after="20"/>
              <w:jc w:val="right"/>
              <w:rPr>
                <w:noProof/>
                <w:sz w:val="18"/>
                <w:szCs w:val="18"/>
                <w:lang w:val="en-US"/>
              </w:rPr>
            </w:pPr>
            <w:r w:rsidRPr="00717EA0">
              <w:rPr>
                <w:sz w:val="18"/>
                <w:szCs w:val="18"/>
                <w:lang w:val="en-US"/>
              </w:rPr>
              <w:fldChar w:fldCharType="begin"/>
            </w:r>
            <w:r w:rsidRPr="00717EA0">
              <w:rPr>
                <w:sz w:val="18"/>
                <w:szCs w:val="18"/>
                <w:lang w:val="en-US"/>
              </w:rPr>
              <w:instrText xml:space="preserve"> =SUM(LEFT) </w:instrText>
            </w:r>
            <w:r w:rsidRPr="00717EA0">
              <w:rPr>
                <w:sz w:val="18"/>
                <w:szCs w:val="18"/>
                <w:lang w:val="en-US"/>
              </w:rPr>
              <w:fldChar w:fldCharType="separate"/>
            </w:r>
            <w:r w:rsidRPr="00717EA0">
              <w:rPr>
                <w:sz w:val="18"/>
                <w:szCs w:val="18"/>
                <w:lang w:val="en-US"/>
              </w:rPr>
              <w:fldChar w:fldCharType="end"/>
            </w:r>
            <w:r w:rsidRPr="00717EA0">
              <w:rPr>
                <w:sz w:val="18"/>
                <w:szCs w:val="18"/>
                <w:lang w:val="en-US"/>
              </w:rPr>
              <w:fldChar w:fldCharType="begin"/>
            </w:r>
            <w:r w:rsidRPr="00717EA0">
              <w:rPr>
                <w:sz w:val="18"/>
                <w:szCs w:val="18"/>
                <w:lang w:val="en-US"/>
              </w:rPr>
              <w:instrText xml:space="preserve"> =SUM(LEFT) </w:instrText>
            </w:r>
            <w:r w:rsidRPr="00717EA0">
              <w:rPr>
                <w:sz w:val="18"/>
                <w:szCs w:val="18"/>
                <w:lang w:val="en-US"/>
              </w:rPr>
              <w:fldChar w:fldCharType="separate"/>
            </w:r>
            <w:r w:rsidRPr="00717EA0">
              <w:rPr>
                <w:noProof/>
                <w:sz w:val="18"/>
                <w:szCs w:val="18"/>
                <w:lang w:val="en-US"/>
              </w:rPr>
              <w:t>3</w:t>
            </w:r>
            <w:r w:rsidR="008F4E90">
              <w:rPr>
                <w:noProof/>
                <w:sz w:val="18"/>
                <w:szCs w:val="18"/>
                <w:lang w:val="en-US"/>
              </w:rPr>
              <w:t>,</w:t>
            </w:r>
            <w:r w:rsidRPr="00717EA0">
              <w:rPr>
                <w:noProof/>
                <w:sz w:val="18"/>
                <w:szCs w:val="18"/>
                <w:lang w:val="en-US"/>
              </w:rPr>
              <w:t>43</w:t>
            </w:r>
            <w:r w:rsidRPr="00717EA0">
              <w:rPr>
                <w:sz w:val="18"/>
                <w:szCs w:val="18"/>
                <w:lang w:val="en-US"/>
              </w:rPr>
              <w:fldChar w:fldCharType="end"/>
            </w:r>
          </w:p>
        </w:tc>
      </w:tr>
      <w:tr w:rsidR="00F72392" w:rsidRPr="00717EA0" w14:paraId="5998425C" w14:textId="77777777" w:rsidTr="000E1630">
        <w:trPr>
          <w:trHeight w:val="55"/>
        </w:trPr>
        <w:tc>
          <w:tcPr>
            <w:tcW w:w="646" w:type="pct"/>
            <w:vMerge/>
            <w:vAlign w:val="center"/>
            <w:hideMark/>
          </w:tcPr>
          <w:p w14:paraId="5950580C" w14:textId="77777777" w:rsidR="00F72392" w:rsidRPr="00717EA0" w:rsidRDefault="00F72392">
            <w:pPr>
              <w:spacing w:before="20" w:after="20"/>
              <w:jc w:val="center"/>
              <w:rPr>
                <w:sz w:val="18"/>
                <w:szCs w:val="18"/>
                <w:lang w:val="en-US"/>
              </w:rPr>
            </w:pPr>
          </w:p>
        </w:tc>
        <w:tc>
          <w:tcPr>
            <w:tcW w:w="1731" w:type="pct"/>
            <w:vAlign w:val="center"/>
            <w:hideMark/>
          </w:tcPr>
          <w:p w14:paraId="7A4EAA42" w14:textId="77777777" w:rsidR="00F72392" w:rsidRPr="00717EA0" w:rsidRDefault="00F72392">
            <w:pPr>
              <w:spacing w:before="20" w:after="20"/>
              <w:jc w:val="left"/>
              <w:rPr>
                <w:sz w:val="18"/>
                <w:szCs w:val="18"/>
                <w:lang w:val="en-US"/>
              </w:rPr>
            </w:pPr>
            <w:r w:rsidRPr="00717EA0">
              <w:rPr>
                <w:sz w:val="18"/>
                <w:szCs w:val="18"/>
                <w:lang w:val="en-US"/>
              </w:rPr>
              <w:t>Financiación (USD)</w:t>
            </w:r>
          </w:p>
        </w:tc>
        <w:tc>
          <w:tcPr>
            <w:tcW w:w="656" w:type="pct"/>
            <w:vAlign w:val="center"/>
          </w:tcPr>
          <w:p w14:paraId="36E6A761" w14:textId="575D9212" w:rsidR="00F72392" w:rsidRPr="00717EA0" w:rsidRDefault="008C4E2F" w:rsidP="00D029A3">
            <w:pPr>
              <w:spacing w:before="20" w:after="20"/>
              <w:jc w:val="right"/>
              <w:rPr>
                <w:sz w:val="18"/>
                <w:szCs w:val="18"/>
                <w:lang w:val="en-US"/>
              </w:rPr>
            </w:pPr>
            <w:r w:rsidRPr="00717EA0">
              <w:rPr>
                <w:sz w:val="18"/>
                <w:szCs w:val="18"/>
                <w:lang w:val="en-US"/>
              </w:rPr>
              <w:t>315.</w:t>
            </w:r>
            <w:r w:rsidR="00205310" w:rsidRPr="00717EA0">
              <w:rPr>
                <w:sz w:val="18"/>
                <w:szCs w:val="18"/>
                <w:lang w:val="en-US"/>
              </w:rPr>
              <w:t>867*</w:t>
            </w:r>
          </w:p>
        </w:tc>
        <w:tc>
          <w:tcPr>
            <w:tcW w:w="656" w:type="pct"/>
            <w:vAlign w:val="center"/>
          </w:tcPr>
          <w:p w14:paraId="49B00263" w14:textId="4E217FEF" w:rsidR="00F72392" w:rsidRPr="00717EA0" w:rsidRDefault="00D029A3" w:rsidP="00D029A3">
            <w:pPr>
              <w:spacing w:before="20" w:after="20"/>
              <w:jc w:val="right"/>
              <w:rPr>
                <w:sz w:val="18"/>
                <w:szCs w:val="18"/>
                <w:lang w:val="en-US"/>
              </w:rPr>
            </w:pPr>
            <w:r w:rsidRPr="00717EA0">
              <w:rPr>
                <w:sz w:val="18"/>
                <w:szCs w:val="18"/>
                <w:lang w:val="en-US"/>
              </w:rPr>
              <w:t>0</w:t>
            </w:r>
          </w:p>
        </w:tc>
        <w:tc>
          <w:tcPr>
            <w:tcW w:w="656" w:type="pct"/>
            <w:vAlign w:val="center"/>
          </w:tcPr>
          <w:p w14:paraId="00587B1E" w14:textId="152E582D" w:rsidR="00F72392" w:rsidRPr="00717EA0" w:rsidRDefault="003D0C20" w:rsidP="00D029A3">
            <w:pPr>
              <w:spacing w:before="20" w:after="20"/>
              <w:jc w:val="right"/>
              <w:rPr>
                <w:sz w:val="18"/>
                <w:szCs w:val="18"/>
                <w:lang w:val="en-US"/>
              </w:rPr>
            </w:pPr>
            <w:r w:rsidRPr="00717EA0">
              <w:rPr>
                <w:sz w:val="18"/>
                <w:szCs w:val="18"/>
                <w:lang w:val="en-US"/>
              </w:rPr>
              <w:t>208.433</w:t>
            </w:r>
          </w:p>
        </w:tc>
        <w:tc>
          <w:tcPr>
            <w:tcW w:w="655" w:type="pct"/>
            <w:vAlign w:val="center"/>
          </w:tcPr>
          <w:p w14:paraId="5D77D7A2" w14:textId="504247D1" w:rsidR="00F72392" w:rsidRPr="00717EA0" w:rsidRDefault="00D029A3" w:rsidP="00D029A3">
            <w:pPr>
              <w:spacing w:before="20" w:after="20"/>
              <w:jc w:val="right"/>
              <w:rPr>
                <w:sz w:val="18"/>
                <w:szCs w:val="18"/>
                <w:lang w:val="en-US"/>
              </w:rPr>
            </w:pPr>
            <w:r w:rsidRPr="00717EA0">
              <w:rPr>
                <w:sz w:val="18"/>
                <w:szCs w:val="18"/>
                <w:lang w:val="en-US"/>
              </w:rPr>
              <w:fldChar w:fldCharType="begin"/>
            </w:r>
            <w:r w:rsidRPr="00717EA0">
              <w:rPr>
                <w:sz w:val="18"/>
                <w:szCs w:val="18"/>
                <w:lang w:val="en-US"/>
              </w:rPr>
              <w:instrText xml:space="preserve"> =SUM(LEFT) </w:instrText>
            </w:r>
            <w:r w:rsidRPr="00717EA0">
              <w:rPr>
                <w:sz w:val="18"/>
                <w:szCs w:val="18"/>
                <w:lang w:val="en-US"/>
              </w:rPr>
              <w:fldChar w:fldCharType="separate"/>
            </w:r>
            <w:r w:rsidRPr="00717EA0">
              <w:rPr>
                <w:noProof/>
                <w:sz w:val="18"/>
                <w:szCs w:val="18"/>
                <w:lang w:val="en-US"/>
              </w:rPr>
              <w:t>524</w:t>
            </w:r>
            <w:r w:rsidR="00752D5D" w:rsidRPr="00717EA0">
              <w:rPr>
                <w:noProof/>
                <w:sz w:val="18"/>
                <w:szCs w:val="18"/>
                <w:lang w:val="en-US"/>
              </w:rPr>
              <w:t>.</w:t>
            </w:r>
            <w:r w:rsidRPr="00717EA0">
              <w:rPr>
                <w:noProof/>
                <w:sz w:val="18"/>
                <w:szCs w:val="18"/>
                <w:lang w:val="en-US"/>
              </w:rPr>
              <w:t>300</w:t>
            </w:r>
            <w:r w:rsidRPr="00717EA0">
              <w:rPr>
                <w:sz w:val="18"/>
                <w:szCs w:val="18"/>
                <w:lang w:val="en-US"/>
              </w:rPr>
              <w:fldChar w:fldCharType="end"/>
            </w:r>
          </w:p>
        </w:tc>
      </w:tr>
      <w:tr w:rsidR="00F72392" w:rsidRPr="00717EA0" w14:paraId="475BEDBD" w14:textId="77777777" w:rsidTr="000E1630">
        <w:trPr>
          <w:trHeight w:val="78"/>
        </w:trPr>
        <w:tc>
          <w:tcPr>
            <w:tcW w:w="646" w:type="pct"/>
            <w:vMerge w:val="restart"/>
            <w:vAlign w:val="center"/>
            <w:hideMark/>
          </w:tcPr>
          <w:p w14:paraId="4136A9D9" w14:textId="355C3F05" w:rsidR="00F72392" w:rsidRPr="00717EA0" w:rsidRDefault="006D0878">
            <w:pPr>
              <w:spacing w:before="20" w:after="20"/>
              <w:jc w:val="center"/>
              <w:rPr>
                <w:sz w:val="18"/>
                <w:szCs w:val="18"/>
                <w:lang w:val="en-US"/>
              </w:rPr>
            </w:pPr>
            <w:r w:rsidRPr="00717EA0">
              <w:rPr>
                <w:sz w:val="18"/>
                <w:szCs w:val="18"/>
              </w:rPr>
              <w:t>PNUD</w:t>
            </w:r>
          </w:p>
        </w:tc>
        <w:tc>
          <w:tcPr>
            <w:tcW w:w="1731" w:type="pct"/>
            <w:vAlign w:val="center"/>
            <w:hideMark/>
          </w:tcPr>
          <w:p w14:paraId="691ECF48" w14:textId="77777777" w:rsidR="00F72392" w:rsidRPr="00717EA0" w:rsidRDefault="00F72392">
            <w:pPr>
              <w:spacing w:before="20" w:after="20"/>
              <w:jc w:val="left"/>
              <w:rPr>
                <w:sz w:val="18"/>
                <w:szCs w:val="18"/>
                <w:lang w:val="es-ES"/>
              </w:rPr>
            </w:pPr>
            <w:r w:rsidRPr="00717EA0">
              <w:rPr>
                <w:sz w:val="18"/>
                <w:szCs w:val="18"/>
                <w:lang w:val="es-ES"/>
              </w:rPr>
              <w:t>Eliminación de SAO (toneladas PAO)</w:t>
            </w:r>
          </w:p>
        </w:tc>
        <w:tc>
          <w:tcPr>
            <w:tcW w:w="656" w:type="pct"/>
            <w:vAlign w:val="center"/>
          </w:tcPr>
          <w:p w14:paraId="5E02FB1C" w14:textId="58D7A49D" w:rsidR="00F72392" w:rsidRPr="00717EA0" w:rsidRDefault="00F20BFC" w:rsidP="00D029A3">
            <w:pPr>
              <w:spacing w:before="20" w:after="20"/>
              <w:jc w:val="right"/>
              <w:rPr>
                <w:sz w:val="18"/>
                <w:szCs w:val="18"/>
                <w:lang w:val="en-US"/>
              </w:rPr>
            </w:pPr>
            <w:r w:rsidRPr="00717EA0">
              <w:rPr>
                <w:sz w:val="18"/>
                <w:szCs w:val="18"/>
              </w:rPr>
              <w:t>2,10</w:t>
            </w:r>
          </w:p>
        </w:tc>
        <w:tc>
          <w:tcPr>
            <w:tcW w:w="656" w:type="pct"/>
            <w:vAlign w:val="center"/>
          </w:tcPr>
          <w:p w14:paraId="336847F9" w14:textId="65F736D7" w:rsidR="00F72392" w:rsidRPr="00717EA0" w:rsidRDefault="00D029A3" w:rsidP="00D029A3">
            <w:pPr>
              <w:spacing w:before="20" w:after="20"/>
              <w:jc w:val="right"/>
              <w:rPr>
                <w:sz w:val="18"/>
                <w:szCs w:val="18"/>
                <w:lang w:val="en-US"/>
              </w:rPr>
            </w:pPr>
            <w:r w:rsidRPr="00717EA0">
              <w:rPr>
                <w:sz w:val="18"/>
                <w:szCs w:val="18"/>
                <w:lang w:val="en-US"/>
              </w:rPr>
              <w:t>0</w:t>
            </w:r>
          </w:p>
        </w:tc>
        <w:tc>
          <w:tcPr>
            <w:tcW w:w="656" w:type="pct"/>
            <w:vAlign w:val="center"/>
          </w:tcPr>
          <w:p w14:paraId="429DFD63" w14:textId="65B9CDBD" w:rsidR="00F72392" w:rsidRPr="00717EA0" w:rsidRDefault="00BE7860" w:rsidP="00D029A3">
            <w:pPr>
              <w:spacing w:before="20" w:after="20"/>
              <w:jc w:val="right"/>
              <w:rPr>
                <w:sz w:val="18"/>
                <w:szCs w:val="18"/>
                <w:lang w:val="en-US"/>
              </w:rPr>
            </w:pPr>
            <w:r w:rsidRPr="00717EA0">
              <w:rPr>
                <w:sz w:val="18"/>
                <w:szCs w:val="18"/>
                <w:lang w:val="en-US"/>
              </w:rPr>
              <w:t>0,96</w:t>
            </w:r>
          </w:p>
        </w:tc>
        <w:tc>
          <w:tcPr>
            <w:tcW w:w="655" w:type="pct"/>
            <w:vAlign w:val="center"/>
          </w:tcPr>
          <w:p w14:paraId="420EA850" w14:textId="65DD18CA" w:rsidR="00F72392" w:rsidRPr="00717EA0" w:rsidRDefault="00D029A3" w:rsidP="00D029A3">
            <w:pPr>
              <w:spacing w:before="20" w:after="20"/>
              <w:jc w:val="right"/>
              <w:rPr>
                <w:sz w:val="18"/>
                <w:szCs w:val="18"/>
                <w:lang w:val="en-US"/>
              </w:rPr>
            </w:pPr>
            <w:r w:rsidRPr="00717EA0">
              <w:rPr>
                <w:sz w:val="18"/>
                <w:szCs w:val="18"/>
                <w:lang w:val="en-US"/>
              </w:rPr>
              <w:fldChar w:fldCharType="begin"/>
            </w:r>
            <w:r w:rsidRPr="00717EA0">
              <w:rPr>
                <w:sz w:val="18"/>
                <w:szCs w:val="18"/>
                <w:lang w:val="en-US"/>
              </w:rPr>
              <w:instrText xml:space="preserve"> =SUM(left) </w:instrText>
            </w:r>
            <w:r w:rsidRPr="00717EA0">
              <w:rPr>
                <w:sz w:val="18"/>
                <w:szCs w:val="18"/>
                <w:lang w:val="en-US"/>
              </w:rPr>
              <w:fldChar w:fldCharType="separate"/>
            </w:r>
            <w:r w:rsidRPr="00717EA0">
              <w:rPr>
                <w:noProof/>
                <w:sz w:val="18"/>
                <w:szCs w:val="18"/>
                <w:lang w:val="en-US"/>
              </w:rPr>
              <w:t>3</w:t>
            </w:r>
            <w:r w:rsidR="008F4E90">
              <w:rPr>
                <w:noProof/>
                <w:sz w:val="18"/>
                <w:szCs w:val="18"/>
                <w:lang w:val="en-US"/>
              </w:rPr>
              <w:t>,</w:t>
            </w:r>
            <w:r w:rsidRPr="00717EA0">
              <w:rPr>
                <w:noProof/>
                <w:sz w:val="18"/>
                <w:szCs w:val="18"/>
                <w:lang w:val="en-US"/>
              </w:rPr>
              <w:t>06</w:t>
            </w:r>
            <w:r w:rsidRPr="00717EA0">
              <w:rPr>
                <w:sz w:val="18"/>
                <w:szCs w:val="18"/>
                <w:lang w:val="en-US"/>
              </w:rPr>
              <w:fldChar w:fldCharType="end"/>
            </w:r>
          </w:p>
        </w:tc>
      </w:tr>
      <w:tr w:rsidR="00F72392" w:rsidRPr="00717EA0" w14:paraId="0EE27E22" w14:textId="77777777" w:rsidTr="000E1630">
        <w:trPr>
          <w:trHeight w:val="77"/>
        </w:trPr>
        <w:tc>
          <w:tcPr>
            <w:tcW w:w="646" w:type="pct"/>
            <w:vMerge/>
            <w:vAlign w:val="center"/>
            <w:hideMark/>
          </w:tcPr>
          <w:p w14:paraId="2CBC3BFC" w14:textId="77777777" w:rsidR="00F72392" w:rsidRPr="00717EA0" w:rsidRDefault="00F72392">
            <w:pPr>
              <w:spacing w:before="20" w:after="20"/>
              <w:jc w:val="left"/>
              <w:rPr>
                <w:sz w:val="18"/>
                <w:szCs w:val="18"/>
                <w:lang w:val="en-US"/>
              </w:rPr>
            </w:pPr>
          </w:p>
        </w:tc>
        <w:tc>
          <w:tcPr>
            <w:tcW w:w="1731" w:type="pct"/>
            <w:vAlign w:val="center"/>
            <w:hideMark/>
          </w:tcPr>
          <w:p w14:paraId="4C560199" w14:textId="77777777" w:rsidR="00F72392" w:rsidRPr="00717EA0" w:rsidRDefault="00F72392">
            <w:pPr>
              <w:spacing w:before="20" w:after="20"/>
              <w:jc w:val="left"/>
              <w:rPr>
                <w:sz w:val="18"/>
                <w:szCs w:val="18"/>
                <w:lang w:val="en-US"/>
              </w:rPr>
            </w:pPr>
            <w:r w:rsidRPr="00717EA0">
              <w:rPr>
                <w:sz w:val="18"/>
                <w:szCs w:val="18"/>
                <w:lang w:val="en-US"/>
              </w:rPr>
              <w:t>Financiación (USD)</w:t>
            </w:r>
          </w:p>
        </w:tc>
        <w:tc>
          <w:tcPr>
            <w:tcW w:w="656" w:type="pct"/>
            <w:vAlign w:val="center"/>
          </w:tcPr>
          <w:p w14:paraId="1A881643" w14:textId="713CE75B" w:rsidR="00F72392" w:rsidRPr="00717EA0" w:rsidRDefault="00A01DD2" w:rsidP="00D029A3">
            <w:pPr>
              <w:spacing w:before="20" w:after="20"/>
              <w:jc w:val="right"/>
              <w:rPr>
                <w:sz w:val="18"/>
                <w:szCs w:val="18"/>
                <w:lang w:val="en-US"/>
              </w:rPr>
            </w:pPr>
            <w:r w:rsidRPr="00717EA0">
              <w:rPr>
                <w:sz w:val="18"/>
                <w:szCs w:val="18"/>
                <w:lang w:val="en-US"/>
              </w:rPr>
              <w:t>225</w:t>
            </w:r>
            <w:r w:rsidR="00F20BFC" w:rsidRPr="00717EA0">
              <w:rPr>
                <w:sz w:val="18"/>
                <w:szCs w:val="18"/>
                <w:lang w:val="en-US"/>
              </w:rPr>
              <w:t>.235</w:t>
            </w:r>
          </w:p>
        </w:tc>
        <w:tc>
          <w:tcPr>
            <w:tcW w:w="656" w:type="pct"/>
            <w:vAlign w:val="center"/>
          </w:tcPr>
          <w:p w14:paraId="71CACD59" w14:textId="57FFC333" w:rsidR="00F72392" w:rsidRPr="00717EA0" w:rsidRDefault="00D029A3" w:rsidP="00D029A3">
            <w:pPr>
              <w:spacing w:before="20" w:after="20"/>
              <w:jc w:val="right"/>
              <w:rPr>
                <w:sz w:val="18"/>
                <w:szCs w:val="18"/>
                <w:lang w:val="en-US"/>
              </w:rPr>
            </w:pPr>
            <w:r w:rsidRPr="00717EA0">
              <w:rPr>
                <w:sz w:val="18"/>
                <w:szCs w:val="18"/>
                <w:lang w:val="en-US"/>
              </w:rPr>
              <w:t>0</w:t>
            </w:r>
          </w:p>
        </w:tc>
        <w:tc>
          <w:tcPr>
            <w:tcW w:w="656" w:type="pct"/>
            <w:vAlign w:val="center"/>
          </w:tcPr>
          <w:p w14:paraId="0C34B457" w14:textId="1E24F0E3" w:rsidR="00F72392" w:rsidRPr="00717EA0" w:rsidRDefault="00BE7860" w:rsidP="00D029A3">
            <w:pPr>
              <w:spacing w:before="20" w:after="20"/>
              <w:jc w:val="right"/>
              <w:rPr>
                <w:sz w:val="18"/>
                <w:szCs w:val="18"/>
                <w:lang w:val="en-US"/>
              </w:rPr>
            </w:pPr>
            <w:r w:rsidRPr="00717EA0">
              <w:rPr>
                <w:sz w:val="18"/>
                <w:szCs w:val="18"/>
                <w:lang w:val="en-US"/>
              </w:rPr>
              <w:t>103.255</w:t>
            </w:r>
          </w:p>
        </w:tc>
        <w:tc>
          <w:tcPr>
            <w:tcW w:w="655" w:type="pct"/>
            <w:vAlign w:val="center"/>
          </w:tcPr>
          <w:p w14:paraId="5CF71B63" w14:textId="75A1DCA3" w:rsidR="00F72392" w:rsidRPr="00717EA0" w:rsidRDefault="00D029A3" w:rsidP="00D029A3">
            <w:pPr>
              <w:spacing w:before="20" w:after="20"/>
              <w:jc w:val="right"/>
              <w:rPr>
                <w:sz w:val="18"/>
                <w:szCs w:val="18"/>
                <w:lang w:val="en-US"/>
              </w:rPr>
            </w:pPr>
            <w:r w:rsidRPr="00717EA0">
              <w:rPr>
                <w:sz w:val="18"/>
                <w:szCs w:val="18"/>
                <w:lang w:val="en-US"/>
              </w:rPr>
              <w:fldChar w:fldCharType="begin"/>
            </w:r>
            <w:r w:rsidRPr="00717EA0">
              <w:rPr>
                <w:sz w:val="18"/>
                <w:szCs w:val="18"/>
                <w:lang w:val="en-US"/>
              </w:rPr>
              <w:instrText xml:space="preserve"> =SUM(left) </w:instrText>
            </w:r>
            <w:r w:rsidRPr="00717EA0">
              <w:rPr>
                <w:sz w:val="18"/>
                <w:szCs w:val="18"/>
                <w:lang w:val="en-US"/>
              </w:rPr>
              <w:fldChar w:fldCharType="separate"/>
            </w:r>
            <w:r w:rsidRPr="00717EA0">
              <w:rPr>
                <w:noProof/>
                <w:sz w:val="18"/>
                <w:szCs w:val="18"/>
                <w:lang w:val="en-US"/>
              </w:rPr>
              <w:t>328</w:t>
            </w:r>
            <w:r w:rsidR="00752D5D" w:rsidRPr="00717EA0">
              <w:rPr>
                <w:noProof/>
                <w:sz w:val="18"/>
                <w:szCs w:val="18"/>
                <w:lang w:val="en-US"/>
              </w:rPr>
              <w:t>.</w:t>
            </w:r>
            <w:r w:rsidRPr="00717EA0">
              <w:rPr>
                <w:noProof/>
                <w:sz w:val="18"/>
                <w:szCs w:val="18"/>
                <w:lang w:val="en-US"/>
              </w:rPr>
              <w:t>490</w:t>
            </w:r>
            <w:r w:rsidRPr="00717EA0">
              <w:rPr>
                <w:sz w:val="18"/>
                <w:szCs w:val="18"/>
                <w:lang w:val="en-US"/>
              </w:rPr>
              <w:fldChar w:fldCharType="end"/>
            </w:r>
          </w:p>
        </w:tc>
      </w:tr>
    </w:tbl>
    <w:p w14:paraId="220D97AD" w14:textId="3FB5BB6B" w:rsidR="00F72392" w:rsidRPr="00717EA0" w:rsidRDefault="00F72392" w:rsidP="001649E9">
      <w:pPr>
        <w:spacing w:before="20" w:after="20"/>
        <w:ind w:right="-279" w:hanging="720"/>
        <w:jc w:val="left"/>
        <w:rPr>
          <w:sz w:val="18"/>
          <w:szCs w:val="18"/>
          <w:lang w:val="es-ES"/>
        </w:rPr>
      </w:pPr>
      <w:r w:rsidRPr="00717EA0">
        <w:rPr>
          <w:sz w:val="18"/>
          <w:szCs w:val="18"/>
          <w:lang w:val="es-ES"/>
        </w:rPr>
        <w:t>*Incluidos USD</w:t>
      </w:r>
      <w:r w:rsidR="008C4E2F" w:rsidRPr="00717EA0">
        <w:rPr>
          <w:sz w:val="18"/>
          <w:szCs w:val="18"/>
          <w:lang w:val="es-ES"/>
        </w:rPr>
        <w:t xml:space="preserve"> 135.</w:t>
      </w:r>
      <w:r w:rsidR="0018680F" w:rsidRPr="00717EA0">
        <w:rPr>
          <w:sz w:val="18"/>
          <w:szCs w:val="18"/>
          <w:lang w:val="es-ES"/>
        </w:rPr>
        <w:t xml:space="preserve">600 </w:t>
      </w:r>
      <w:r w:rsidRPr="00717EA0">
        <w:rPr>
          <w:sz w:val="18"/>
          <w:szCs w:val="18"/>
          <w:lang w:val="es-ES"/>
        </w:rPr>
        <w:t xml:space="preserve">para </w:t>
      </w:r>
      <w:r w:rsidR="008C4E2F" w:rsidRPr="00717EA0">
        <w:rPr>
          <w:sz w:val="18"/>
          <w:szCs w:val="18"/>
          <w:lang w:val="es-ES"/>
        </w:rPr>
        <w:t xml:space="preserve">el PNUMA </w:t>
      </w:r>
      <w:r w:rsidRPr="00717EA0">
        <w:rPr>
          <w:sz w:val="18"/>
          <w:szCs w:val="18"/>
          <w:lang w:val="es-ES"/>
        </w:rPr>
        <w:t>destinados a actividades adicionales destinadas a mantener la eficiencia energética (decisión 89/6)</w:t>
      </w:r>
    </w:p>
    <w:p w14:paraId="7E807999" w14:textId="77777777" w:rsidR="00F72392" w:rsidRPr="00717EA0" w:rsidRDefault="00F72392">
      <w:pPr>
        <w:spacing w:before="20" w:after="20"/>
        <w:jc w:val="center"/>
        <w:rPr>
          <w:sz w:val="18"/>
          <w:szCs w:val="18"/>
          <w:lang w:val="es-ES"/>
        </w:rPr>
      </w:pPr>
    </w:p>
    <w:tbl>
      <w:tblPr>
        <w:tblStyle w:val="TableGrid"/>
        <w:tblW w:w="570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47"/>
        <w:gridCol w:w="900"/>
        <w:gridCol w:w="1710"/>
        <w:gridCol w:w="810"/>
        <w:gridCol w:w="630"/>
        <w:gridCol w:w="900"/>
        <w:gridCol w:w="630"/>
        <w:gridCol w:w="728"/>
        <w:gridCol w:w="892"/>
        <w:gridCol w:w="630"/>
        <w:gridCol w:w="810"/>
        <w:gridCol w:w="783"/>
      </w:tblGrid>
      <w:tr w:rsidR="0063431D" w:rsidRPr="00717EA0" w14:paraId="1FC9C6A2" w14:textId="77777777" w:rsidTr="00717EA0">
        <w:trPr>
          <w:trHeight w:val="82"/>
          <w:jc w:val="center"/>
        </w:trPr>
        <w:tc>
          <w:tcPr>
            <w:tcW w:w="3957" w:type="dxa"/>
            <w:gridSpan w:val="3"/>
            <w:tcBorders>
              <w:top w:val="single" w:sz="2" w:space="0" w:color="auto"/>
              <w:left w:val="single" w:sz="2" w:space="0" w:color="auto"/>
              <w:bottom w:val="single" w:sz="2" w:space="0" w:color="auto"/>
              <w:right w:val="single" w:sz="2" w:space="0" w:color="auto"/>
            </w:tcBorders>
            <w:vAlign w:val="center"/>
            <w:hideMark/>
          </w:tcPr>
          <w:p w14:paraId="21C5D3CD" w14:textId="685D2A9D" w:rsidR="0063431D" w:rsidRPr="00717EA0" w:rsidRDefault="0063431D" w:rsidP="009A396D">
            <w:pPr>
              <w:spacing w:before="20" w:after="20"/>
              <w:ind w:left="38"/>
              <w:jc w:val="left"/>
              <w:rPr>
                <w:b/>
                <w:sz w:val="18"/>
                <w:szCs w:val="18"/>
                <w:lang w:val="en-US"/>
              </w:rPr>
            </w:pPr>
            <w:r w:rsidRPr="00717EA0">
              <w:rPr>
                <w:b/>
                <w:sz w:val="18"/>
                <w:szCs w:val="18"/>
                <w:lang w:val="en-US"/>
              </w:rPr>
              <w:t>DATOS DEL PROYECTO</w:t>
            </w:r>
          </w:p>
        </w:tc>
        <w:tc>
          <w:tcPr>
            <w:tcW w:w="810" w:type="dxa"/>
            <w:tcBorders>
              <w:top w:val="single" w:sz="2" w:space="0" w:color="auto"/>
              <w:left w:val="single" w:sz="2" w:space="0" w:color="auto"/>
              <w:bottom w:val="single" w:sz="2" w:space="0" w:color="auto"/>
              <w:right w:val="single" w:sz="2" w:space="0" w:color="auto"/>
            </w:tcBorders>
            <w:vAlign w:val="center"/>
            <w:hideMark/>
          </w:tcPr>
          <w:p w14:paraId="3D5B24A2" w14:textId="64B66DB4" w:rsidR="0063431D" w:rsidRPr="00717EA0" w:rsidRDefault="0063431D" w:rsidP="009A396D">
            <w:pPr>
              <w:spacing w:before="20" w:after="20"/>
              <w:ind w:left="38"/>
              <w:jc w:val="center"/>
              <w:rPr>
                <w:b/>
                <w:sz w:val="18"/>
                <w:szCs w:val="18"/>
                <w:lang w:val="en-US"/>
              </w:rPr>
            </w:pPr>
            <w:r w:rsidRPr="00717EA0">
              <w:rPr>
                <w:b/>
                <w:sz w:val="18"/>
                <w:szCs w:val="18"/>
                <w:lang w:val="en-US"/>
              </w:rPr>
              <w:t>2021</w:t>
            </w:r>
          </w:p>
        </w:tc>
        <w:tc>
          <w:tcPr>
            <w:tcW w:w="630" w:type="dxa"/>
            <w:tcBorders>
              <w:top w:val="single" w:sz="2" w:space="0" w:color="auto"/>
              <w:left w:val="single" w:sz="2" w:space="0" w:color="auto"/>
              <w:bottom w:val="single" w:sz="2" w:space="0" w:color="auto"/>
              <w:right w:val="single" w:sz="2" w:space="0" w:color="auto"/>
            </w:tcBorders>
            <w:vAlign w:val="center"/>
            <w:hideMark/>
          </w:tcPr>
          <w:p w14:paraId="6C99276D" w14:textId="1B03D3A5" w:rsidR="0063431D" w:rsidRPr="00717EA0" w:rsidRDefault="0063431D" w:rsidP="009A396D">
            <w:pPr>
              <w:spacing w:before="20" w:after="20"/>
              <w:jc w:val="center"/>
              <w:rPr>
                <w:b/>
                <w:sz w:val="18"/>
                <w:szCs w:val="18"/>
                <w:lang w:val="en-US"/>
              </w:rPr>
            </w:pPr>
            <w:r w:rsidRPr="00717EA0">
              <w:rPr>
                <w:b/>
                <w:sz w:val="18"/>
                <w:szCs w:val="18"/>
                <w:lang w:val="en-US"/>
              </w:rPr>
              <w:t xml:space="preserve">2022–2023 </w:t>
            </w:r>
          </w:p>
        </w:tc>
        <w:tc>
          <w:tcPr>
            <w:tcW w:w="900" w:type="dxa"/>
            <w:tcBorders>
              <w:top w:val="single" w:sz="2" w:space="0" w:color="auto"/>
              <w:left w:val="single" w:sz="2" w:space="0" w:color="auto"/>
              <w:bottom w:val="single" w:sz="2" w:space="0" w:color="auto"/>
              <w:right w:val="single" w:sz="2" w:space="0" w:color="auto"/>
            </w:tcBorders>
            <w:vAlign w:val="center"/>
          </w:tcPr>
          <w:p w14:paraId="40F3EFA5" w14:textId="197D0658" w:rsidR="0063431D" w:rsidRPr="00717EA0" w:rsidRDefault="0063431D" w:rsidP="009A396D">
            <w:pPr>
              <w:spacing w:before="20" w:after="20"/>
              <w:jc w:val="center"/>
              <w:rPr>
                <w:b/>
                <w:sz w:val="18"/>
                <w:szCs w:val="18"/>
                <w:lang w:val="en-US"/>
              </w:rPr>
            </w:pPr>
            <w:r w:rsidRPr="00717EA0">
              <w:rPr>
                <w:b/>
                <w:sz w:val="18"/>
                <w:szCs w:val="18"/>
                <w:lang w:val="en-US"/>
              </w:rPr>
              <w:t>2024</w:t>
            </w:r>
          </w:p>
        </w:tc>
        <w:tc>
          <w:tcPr>
            <w:tcW w:w="630" w:type="dxa"/>
            <w:tcBorders>
              <w:top w:val="single" w:sz="2" w:space="0" w:color="auto"/>
              <w:left w:val="single" w:sz="2" w:space="0" w:color="auto"/>
              <w:bottom w:val="single" w:sz="2" w:space="0" w:color="auto"/>
              <w:right w:val="single" w:sz="2" w:space="0" w:color="auto"/>
            </w:tcBorders>
            <w:vAlign w:val="center"/>
            <w:hideMark/>
          </w:tcPr>
          <w:p w14:paraId="4A8A72DD" w14:textId="29A8849B" w:rsidR="0063431D" w:rsidRPr="00717EA0" w:rsidRDefault="0063431D" w:rsidP="009A396D">
            <w:pPr>
              <w:spacing w:before="20" w:after="20"/>
              <w:jc w:val="center"/>
              <w:rPr>
                <w:b/>
                <w:sz w:val="18"/>
                <w:szCs w:val="18"/>
                <w:lang w:val="en-US"/>
              </w:rPr>
            </w:pPr>
            <w:r w:rsidRPr="00717EA0">
              <w:rPr>
                <w:b/>
                <w:sz w:val="18"/>
                <w:szCs w:val="18"/>
                <w:lang w:val="en-US"/>
              </w:rPr>
              <w:t>2025</w:t>
            </w:r>
          </w:p>
        </w:tc>
        <w:tc>
          <w:tcPr>
            <w:tcW w:w="728" w:type="dxa"/>
            <w:tcBorders>
              <w:top w:val="single" w:sz="2" w:space="0" w:color="auto"/>
              <w:left w:val="single" w:sz="2" w:space="0" w:color="auto"/>
              <w:bottom w:val="single" w:sz="2" w:space="0" w:color="auto"/>
              <w:right w:val="single" w:sz="2" w:space="0" w:color="auto"/>
            </w:tcBorders>
            <w:vAlign w:val="center"/>
            <w:hideMark/>
          </w:tcPr>
          <w:p w14:paraId="3C656246" w14:textId="765FFB65" w:rsidR="0063431D" w:rsidRPr="00717EA0" w:rsidRDefault="0063431D" w:rsidP="009A396D">
            <w:pPr>
              <w:spacing w:before="20" w:after="20"/>
              <w:jc w:val="center"/>
              <w:rPr>
                <w:b/>
                <w:sz w:val="18"/>
                <w:szCs w:val="18"/>
                <w:lang w:val="en-US"/>
              </w:rPr>
            </w:pPr>
            <w:r w:rsidRPr="00717EA0">
              <w:rPr>
                <w:b/>
                <w:sz w:val="18"/>
                <w:szCs w:val="18"/>
                <w:lang w:val="en-US"/>
              </w:rPr>
              <w:t>2026</w:t>
            </w:r>
          </w:p>
        </w:tc>
        <w:tc>
          <w:tcPr>
            <w:tcW w:w="892" w:type="dxa"/>
            <w:tcBorders>
              <w:top w:val="single" w:sz="2" w:space="0" w:color="auto"/>
              <w:left w:val="single" w:sz="2" w:space="0" w:color="auto"/>
              <w:bottom w:val="single" w:sz="2" w:space="0" w:color="auto"/>
              <w:right w:val="single" w:sz="2" w:space="0" w:color="auto"/>
            </w:tcBorders>
            <w:vAlign w:val="center"/>
            <w:hideMark/>
          </w:tcPr>
          <w:p w14:paraId="1877F70A" w14:textId="231568CD" w:rsidR="0063431D" w:rsidRPr="00717EA0" w:rsidRDefault="0063431D" w:rsidP="009A396D">
            <w:pPr>
              <w:spacing w:before="20" w:after="20"/>
              <w:jc w:val="center"/>
              <w:rPr>
                <w:b/>
                <w:sz w:val="18"/>
                <w:szCs w:val="18"/>
                <w:lang w:val="en-US"/>
              </w:rPr>
            </w:pPr>
            <w:r w:rsidRPr="00717EA0">
              <w:rPr>
                <w:b/>
                <w:sz w:val="18"/>
                <w:szCs w:val="18"/>
                <w:lang w:val="en-US"/>
              </w:rPr>
              <w:t>2027</w:t>
            </w:r>
          </w:p>
        </w:tc>
        <w:tc>
          <w:tcPr>
            <w:tcW w:w="630" w:type="dxa"/>
            <w:tcBorders>
              <w:top w:val="single" w:sz="2" w:space="0" w:color="auto"/>
              <w:left w:val="single" w:sz="2" w:space="0" w:color="auto"/>
              <w:bottom w:val="single" w:sz="2" w:space="0" w:color="auto"/>
              <w:right w:val="single" w:sz="2" w:space="0" w:color="auto"/>
            </w:tcBorders>
            <w:vAlign w:val="center"/>
          </w:tcPr>
          <w:p w14:paraId="15D19D6A" w14:textId="5F232A6A" w:rsidR="0063431D" w:rsidRPr="00717EA0" w:rsidRDefault="0063431D" w:rsidP="009A396D">
            <w:pPr>
              <w:spacing w:before="20" w:after="20"/>
              <w:jc w:val="center"/>
              <w:rPr>
                <w:b/>
                <w:sz w:val="18"/>
                <w:szCs w:val="18"/>
                <w:lang w:val="en-US"/>
              </w:rPr>
            </w:pPr>
            <w:r w:rsidRPr="00717EA0">
              <w:rPr>
                <w:b/>
                <w:sz w:val="18"/>
                <w:szCs w:val="18"/>
                <w:lang w:val="en-US"/>
              </w:rPr>
              <w:t>2028–2029</w:t>
            </w:r>
          </w:p>
        </w:tc>
        <w:tc>
          <w:tcPr>
            <w:tcW w:w="810" w:type="dxa"/>
            <w:tcBorders>
              <w:top w:val="single" w:sz="2" w:space="0" w:color="auto"/>
              <w:left w:val="single" w:sz="2" w:space="0" w:color="auto"/>
              <w:bottom w:val="single" w:sz="2" w:space="0" w:color="auto"/>
              <w:right w:val="single" w:sz="2" w:space="0" w:color="auto"/>
            </w:tcBorders>
            <w:vAlign w:val="center"/>
          </w:tcPr>
          <w:p w14:paraId="67674F8E" w14:textId="6146B475" w:rsidR="0063431D" w:rsidRPr="00717EA0" w:rsidRDefault="0063431D" w:rsidP="009A396D">
            <w:pPr>
              <w:spacing w:before="20" w:after="20"/>
              <w:jc w:val="center"/>
              <w:rPr>
                <w:b/>
                <w:sz w:val="18"/>
                <w:szCs w:val="18"/>
                <w:lang w:val="en-US"/>
              </w:rPr>
            </w:pPr>
            <w:r w:rsidRPr="00717EA0">
              <w:rPr>
                <w:b/>
                <w:sz w:val="18"/>
                <w:szCs w:val="18"/>
                <w:lang w:val="en-US"/>
              </w:rPr>
              <w:t>2030</w:t>
            </w:r>
          </w:p>
        </w:tc>
        <w:tc>
          <w:tcPr>
            <w:tcW w:w="783" w:type="dxa"/>
            <w:tcBorders>
              <w:top w:val="single" w:sz="2" w:space="0" w:color="auto"/>
              <w:left w:val="single" w:sz="2" w:space="0" w:color="auto"/>
              <w:bottom w:val="single" w:sz="2" w:space="0" w:color="auto"/>
              <w:right w:val="single" w:sz="2" w:space="0" w:color="auto"/>
            </w:tcBorders>
            <w:vAlign w:val="center"/>
            <w:hideMark/>
          </w:tcPr>
          <w:p w14:paraId="4D4D0BC8" w14:textId="6251639C" w:rsidR="0063431D" w:rsidRPr="00717EA0" w:rsidRDefault="0063431D" w:rsidP="009A396D">
            <w:pPr>
              <w:spacing w:before="20" w:after="20"/>
              <w:jc w:val="center"/>
              <w:rPr>
                <w:b/>
                <w:sz w:val="18"/>
                <w:szCs w:val="18"/>
                <w:lang w:val="en-US"/>
              </w:rPr>
            </w:pPr>
            <w:r w:rsidRPr="00717EA0">
              <w:rPr>
                <w:b/>
                <w:sz w:val="18"/>
                <w:szCs w:val="18"/>
                <w:lang w:val="en-US"/>
              </w:rPr>
              <w:t>Total</w:t>
            </w:r>
          </w:p>
        </w:tc>
      </w:tr>
      <w:tr w:rsidR="0063431D" w:rsidRPr="00717EA0" w14:paraId="1F4336C1" w14:textId="77777777" w:rsidTr="00717EA0">
        <w:trPr>
          <w:trHeight w:val="72"/>
          <w:jc w:val="center"/>
        </w:trPr>
        <w:tc>
          <w:tcPr>
            <w:tcW w:w="1347" w:type="dxa"/>
            <w:vMerge w:val="restart"/>
            <w:tcBorders>
              <w:top w:val="single" w:sz="2" w:space="0" w:color="auto"/>
              <w:left w:val="single" w:sz="2" w:space="0" w:color="auto"/>
              <w:right w:val="single" w:sz="2" w:space="0" w:color="auto"/>
            </w:tcBorders>
            <w:vAlign w:val="center"/>
            <w:hideMark/>
          </w:tcPr>
          <w:p w14:paraId="1AD5F990" w14:textId="77777777" w:rsidR="0063431D" w:rsidRPr="00717EA0" w:rsidRDefault="0063431D" w:rsidP="0063431D">
            <w:pPr>
              <w:spacing w:before="20" w:after="20"/>
              <w:ind w:left="38"/>
              <w:jc w:val="left"/>
              <w:rPr>
                <w:sz w:val="18"/>
                <w:szCs w:val="18"/>
                <w:lang w:val="fr-CA"/>
              </w:rPr>
            </w:pPr>
            <w:r w:rsidRPr="00717EA0">
              <w:rPr>
                <w:sz w:val="18"/>
                <w:szCs w:val="18"/>
              </w:rPr>
              <w:t xml:space="preserve">Consumo </w:t>
            </w:r>
            <w:r w:rsidRPr="00717EA0">
              <w:rPr>
                <w:sz w:val="18"/>
                <w:szCs w:val="18"/>
                <w:lang w:val="fr-CA"/>
              </w:rPr>
              <w:t>(Toneladas PAO)</w:t>
            </w:r>
          </w:p>
        </w:tc>
        <w:tc>
          <w:tcPr>
            <w:tcW w:w="2610" w:type="dxa"/>
            <w:gridSpan w:val="2"/>
            <w:tcBorders>
              <w:top w:val="single" w:sz="2" w:space="0" w:color="auto"/>
              <w:left w:val="single" w:sz="2" w:space="0" w:color="auto"/>
              <w:bottom w:val="single" w:sz="2" w:space="0" w:color="auto"/>
              <w:right w:val="single" w:sz="2" w:space="0" w:color="auto"/>
            </w:tcBorders>
            <w:vAlign w:val="center"/>
          </w:tcPr>
          <w:p w14:paraId="1DD3D272" w14:textId="77777777" w:rsidR="0063431D" w:rsidRPr="00717EA0" w:rsidRDefault="0063431D" w:rsidP="0063431D">
            <w:pPr>
              <w:spacing w:before="20" w:after="20"/>
              <w:ind w:left="38"/>
              <w:jc w:val="left"/>
              <w:rPr>
                <w:sz w:val="18"/>
                <w:szCs w:val="18"/>
                <w:lang w:val="es-ES"/>
              </w:rPr>
            </w:pPr>
            <w:r w:rsidRPr="00717EA0">
              <w:rPr>
                <w:sz w:val="18"/>
                <w:szCs w:val="18"/>
                <w:lang w:val="es-ES"/>
              </w:rPr>
              <w:t>Límites del Protocolo de Montreal</w:t>
            </w:r>
          </w:p>
        </w:tc>
        <w:tc>
          <w:tcPr>
            <w:tcW w:w="810" w:type="dxa"/>
            <w:tcBorders>
              <w:top w:val="single" w:sz="2" w:space="0" w:color="auto"/>
              <w:left w:val="single" w:sz="2" w:space="0" w:color="auto"/>
              <w:bottom w:val="single" w:sz="2" w:space="0" w:color="auto"/>
              <w:right w:val="single" w:sz="2" w:space="0" w:color="auto"/>
            </w:tcBorders>
            <w:vAlign w:val="center"/>
          </w:tcPr>
          <w:p w14:paraId="623D1DAD" w14:textId="39D3EDF4" w:rsidR="0063431D" w:rsidRPr="00717EA0" w:rsidRDefault="0063431D" w:rsidP="0063431D">
            <w:pPr>
              <w:spacing w:before="20" w:after="20"/>
              <w:ind w:left="38"/>
              <w:jc w:val="right"/>
              <w:rPr>
                <w:sz w:val="18"/>
                <w:szCs w:val="18"/>
                <w:lang w:val="en-US"/>
              </w:rPr>
            </w:pPr>
            <w:r w:rsidRPr="00717EA0">
              <w:rPr>
                <w:sz w:val="18"/>
                <w:szCs w:val="18"/>
                <w:lang w:val="en-US"/>
              </w:rPr>
              <w:t>43,04</w:t>
            </w:r>
          </w:p>
        </w:tc>
        <w:tc>
          <w:tcPr>
            <w:tcW w:w="630" w:type="dxa"/>
            <w:tcBorders>
              <w:top w:val="single" w:sz="2" w:space="0" w:color="auto"/>
              <w:left w:val="single" w:sz="2" w:space="0" w:color="auto"/>
              <w:bottom w:val="single" w:sz="2" w:space="0" w:color="auto"/>
              <w:right w:val="single" w:sz="2" w:space="0" w:color="auto"/>
            </w:tcBorders>
            <w:vAlign w:val="center"/>
          </w:tcPr>
          <w:p w14:paraId="5DA873E0" w14:textId="15166001" w:rsidR="0063431D" w:rsidRPr="00717EA0" w:rsidRDefault="0063431D" w:rsidP="0063431D">
            <w:pPr>
              <w:spacing w:before="20" w:after="20"/>
              <w:jc w:val="right"/>
              <w:rPr>
                <w:sz w:val="18"/>
                <w:szCs w:val="18"/>
                <w:lang w:val="en-US"/>
              </w:rPr>
            </w:pPr>
            <w:r w:rsidRPr="00717EA0">
              <w:rPr>
                <w:sz w:val="18"/>
                <w:szCs w:val="18"/>
                <w:lang w:val="en-US"/>
              </w:rPr>
              <w:t>43,04</w:t>
            </w:r>
          </w:p>
        </w:tc>
        <w:tc>
          <w:tcPr>
            <w:tcW w:w="900" w:type="dxa"/>
            <w:tcBorders>
              <w:top w:val="single" w:sz="2" w:space="0" w:color="auto"/>
              <w:left w:val="single" w:sz="2" w:space="0" w:color="auto"/>
              <w:bottom w:val="single" w:sz="2" w:space="0" w:color="auto"/>
              <w:right w:val="single" w:sz="2" w:space="0" w:color="auto"/>
            </w:tcBorders>
            <w:vAlign w:val="center"/>
          </w:tcPr>
          <w:p w14:paraId="1BF96DAF" w14:textId="41E58C15" w:rsidR="0063431D" w:rsidRPr="00717EA0" w:rsidRDefault="0063431D" w:rsidP="0063431D">
            <w:pPr>
              <w:spacing w:before="20" w:after="20"/>
              <w:jc w:val="right"/>
              <w:rPr>
                <w:sz w:val="18"/>
                <w:szCs w:val="18"/>
                <w:lang w:val="en-US"/>
              </w:rPr>
            </w:pPr>
            <w:r w:rsidRPr="00717EA0">
              <w:rPr>
                <w:sz w:val="18"/>
                <w:szCs w:val="18"/>
                <w:lang w:val="en-US"/>
              </w:rPr>
              <w:t>43,04</w:t>
            </w:r>
          </w:p>
        </w:tc>
        <w:tc>
          <w:tcPr>
            <w:tcW w:w="630" w:type="dxa"/>
            <w:tcBorders>
              <w:top w:val="single" w:sz="2" w:space="0" w:color="auto"/>
              <w:left w:val="single" w:sz="2" w:space="0" w:color="auto"/>
              <w:bottom w:val="single" w:sz="2" w:space="0" w:color="auto"/>
              <w:right w:val="single" w:sz="2" w:space="0" w:color="auto"/>
            </w:tcBorders>
            <w:vAlign w:val="center"/>
          </w:tcPr>
          <w:p w14:paraId="22724626" w14:textId="2C0A2350" w:rsidR="0063431D" w:rsidRPr="00717EA0" w:rsidRDefault="0063431D" w:rsidP="0063431D">
            <w:pPr>
              <w:spacing w:before="20" w:after="20"/>
              <w:jc w:val="right"/>
              <w:rPr>
                <w:sz w:val="18"/>
                <w:szCs w:val="18"/>
                <w:lang w:val="en-US"/>
              </w:rPr>
            </w:pPr>
            <w:r w:rsidRPr="00717EA0">
              <w:rPr>
                <w:sz w:val="18"/>
                <w:szCs w:val="18"/>
                <w:lang w:val="en-US"/>
              </w:rPr>
              <w:t>21,52</w:t>
            </w:r>
          </w:p>
        </w:tc>
        <w:tc>
          <w:tcPr>
            <w:tcW w:w="728" w:type="dxa"/>
            <w:tcBorders>
              <w:top w:val="single" w:sz="2" w:space="0" w:color="auto"/>
              <w:left w:val="single" w:sz="2" w:space="0" w:color="auto"/>
              <w:bottom w:val="single" w:sz="2" w:space="0" w:color="auto"/>
              <w:right w:val="single" w:sz="2" w:space="0" w:color="auto"/>
            </w:tcBorders>
            <w:vAlign w:val="center"/>
          </w:tcPr>
          <w:p w14:paraId="14F9D741" w14:textId="4C9E80CB" w:rsidR="0063431D" w:rsidRPr="00717EA0" w:rsidRDefault="0063431D" w:rsidP="0063431D">
            <w:pPr>
              <w:spacing w:before="20" w:after="20"/>
              <w:jc w:val="right"/>
              <w:rPr>
                <w:sz w:val="18"/>
                <w:szCs w:val="18"/>
                <w:lang w:val="en-US"/>
              </w:rPr>
            </w:pPr>
            <w:r w:rsidRPr="00717EA0">
              <w:rPr>
                <w:sz w:val="18"/>
                <w:szCs w:val="18"/>
                <w:lang w:val="en-US"/>
              </w:rPr>
              <w:t>21,52</w:t>
            </w:r>
          </w:p>
        </w:tc>
        <w:tc>
          <w:tcPr>
            <w:tcW w:w="892" w:type="dxa"/>
            <w:tcBorders>
              <w:top w:val="single" w:sz="2" w:space="0" w:color="auto"/>
              <w:left w:val="single" w:sz="2" w:space="0" w:color="auto"/>
              <w:bottom w:val="single" w:sz="2" w:space="0" w:color="auto"/>
              <w:right w:val="single" w:sz="2" w:space="0" w:color="auto"/>
            </w:tcBorders>
            <w:vAlign w:val="center"/>
          </w:tcPr>
          <w:p w14:paraId="4FC39BF9" w14:textId="11AE8286" w:rsidR="0063431D" w:rsidRPr="00717EA0" w:rsidRDefault="0063431D" w:rsidP="0063431D">
            <w:pPr>
              <w:spacing w:before="20" w:after="20"/>
              <w:jc w:val="right"/>
              <w:rPr>
                <w:sz w:val="18"/>
                <w:szCs w:val="18"/>
                <w:lang w:val="en-US"/>
              </w:rPr>
            </w:pPr>
            <w:r w:rsidRPr="00717EA0">
              <w:rPr>
                <w:sz w:val="18"/>
                <w:szCs w:val="18"/>
                <w:lang w:val="en-US"/>
              </w:rPr>
              <w:t>21,52</w:t>
            </w:r>
          </w:p>
        </w:tc>
        <w:tc>
          <w:tcPr>
            <w:tcW w:w="630" w:type="dxa"/>
            <w:tcBorders>
              <w:top w:val="single" w:sz="2" w:space="0" w:color="auto"/>
              <w:left w:val="single" w:sz="2" w:space="0" w:color="auto"/>
              <w:bottom w:val="single" w:sz="2" w:space="0" w:color="auto"/>
              <w:right w:val="single" w:sz="2" w:space="0" w:color="auto"/>
            </w:tcBorders>
            <w:vAlign w:val="center"/>
          </w:tcPr>
          <w:p w14:paraId="4ADA9C9B" w14:textId="3F8A7B83" w:rsidR="0063431D" w:rsidRPr="00717EA0" w:rsidRDefault="0063431D" w:rsidP="0063431D">
            <w:pPr>
              <w:spacing w:before="20" w:after="20"/>
              <w:jc w:val="right"/>
              <w:rPr>
                <w:sz w:val="18"/>
                <w:szCs w:val="18"/>
                <w:lang w:val="en-US"/>
              </w:rPr>
            </w:pPr>
            <w:r w:rsidRPr="00717EA0">
              <w:rPr>
                <w:sz w:val="18"/>
                <w:szCs w:val="18"/>
                <w:lang w:val="en-US"/>
              </w:rPr>
              <w:t>21,52</w:t>
            </w:r>
          </w:p>
        </w:tc>
        <w:tc>
          <w:tcPr>
            <w:tcW w:w="810" w:type="dxa"/>
            <w:tcBorders>
              <w:top w:val="single" w:sz="2" w:space="0" w:color="auto"/>
              <w:left w:val="single" w:sz="2" w:space="0" w:color="auto"/>
              <w:bottom w:val="single" w:sz="2" w:space="0" w:color="auto"/>
              <w:right w:val="single" w:sz="2" w:space="0" w:color="auto"/>
            </w:tcBorders>
            <w:vAlign w:val="center"/>
          </w:tcPr>
          <w:p w14:paraId="2C50D63B" w14:textId="2628197B" w:rsidR="0063431D" w:rsidRPr="00717EA0" w:rsidRDefault="0063431D" w:rsidP="0063431D">
            <w:pPr>
              <w:spacing w:before="20" w:after="20"/>
              <w:jc w:val="right"/>
              <w:rPr>
                <w:sz w:val="18"/>
                <w:szCs w:val="18"/>
                <w:lang w:val="en-US"/>
              </w:rPr>
            </w:pPr>
            <w:r w:rsidRPr="00717EA0">
              <w:rPr>
                <w:sz w:val="18"/>
                <w:szCs w:val="18"/>
                <w:lang w:val="en-US"/>
              </w:rPr>
              <w:t>0</w:t>
            </w:r>
          </w:p>
        </w:tc>
        <w:tc>
          <w:tcPr>
            <w:tcW w:w="783" w:type="dxa"/>
            <w:tcBorders>
              <w:top w:val="single" w:sz="2" w:space="0" w:color="auto"/>
              <w:left w:val="single" w:sz="2" w:space="0" w:color="auto"/>
              <w:bottom w:val="single" w:sz="2" w:space="0" w:color="auto"/>
              <w:right w:val="single" w:sz="2" w:space="0" w:color="auto"/>
            </w:tcBorders>
            <w:vAlign w:val="center"/>
            <w:hideMark/>
          </w:tcPr>
          <w:p w14:paraId="1E43849D" w14:textId="17622C79" w:rsidR="0063431D" w:rsidRPr="00717EA0" w:rsidRDefault="0063431D" w:rsidP="0063431D">
            <w:pPr>
              <w:spacing w:before="20" w:after="20"/>
              <w:jc w:val="right"/>
              <w:rPr>
                <w:sz w:val="18"/>
                <w:szCs w:val="18"/>
                <w:lang w:val="en-US"/>
              </w:rPr>
            </w:pPr>
            <w:r w:rsidRPr="00717EA0">
              <w:rPr>
                <w:sz w:val="18"/>
                <w:szCs w:val="18"/>
                <w:lang w:val="en-US"/>
              </w:rPr>
              <w:t>n.a.</w:t>
            </w:r>
          </w:p>
        </w:tc>
      </w:tr>
      <w:tr w:rsidR="0063431D" w:rsidRPr="00717EA0" w14:paraId="45F16F17" w14:textId="77777777" w:rsidTr="00C640EA">
        <w:trPr>
          <w:trHeight w:val="377"/>
          <w:jc w:val="center"/>
        </w:trPr>
        <w:tc>
          <w:tcPr>
            <w:tcW w:w="1347" w:type="dxa"/>
            <w:vMerge/>
            <w:tcBorders>
              <w:left w:val="single" w:sz="2" w:space="0" w:color="auto"/>
              <w:bottom w:val="single" w:sz="2" w:space="0" w:color="auto"/>
              <w:right w:val="single" w:sz="2" w:space="0" w:color="auto"/>
            </w:tcBorders>
            <w:vAlign w:val="center"/>
            <w:hideMark/>
          </w:tcPr>
          <w:p w14:paraId="70985B08" w14:textId="77777777" w:rsidR="0063431D" w:rsidRPr="00717EA0" w:rsidRDefault="0063431D" w:rsidP="0063431D">
            <w:pPr>
              <w:spacing w:before="20" w:after="20"/>
              <w:ind w:left="38"/>
              <w:jc w:val="left"/>
              <w:rPr>
                <w:sz w:val="18"/>
                <w:szCs w:val="18"/>
                <w:lang w:val="en-US"/>
              </w:rPr>
            </w:pPr>
          </w:p>
        </w:tc>
        <w:tc>
          <w:tcPr>
            <w:tcW w:w="2610" w:type="dxa"/>
            <w:gridSpan w:val="2"/>
            <w:tcBorders>
              <w:top w:val="single" w:sz="2" w:space="0" w:color="auto"/>
              <w:left w:val="single" w:sz="2" w:space="0" w:color="auto"/>
              <w:bottom w:val="single" w:sz="2" w:space="0" w:color="auto"/>
              <w:right w:val="single" w:sz="2" w:space="0" w:color="auto"/>
            </w:tcBorders>
            <w:vAlign w:val="center"/>
          </w:tcPr>
          <w:p w14:paraId="1FE948B4" w14:textId="77777777" w:rsidR="0063431D" w:rsidRPr="00717EA0" w:rsidRDefault="0063431D" w:rsidP="0063431D">
            <w:pPr>
              <w:spacing w:before="20" w:after="20"/>
              <w:ind w:left="38"/>
              <w:jc w:val="left"/>
              <w:rPr>
                <w:sz w:val="18"/>
                <w:szCs w:val="18"/>
                <w:lang w:val="en-US"/>
              </w:rPr>
            </w:pPr>
            <w:r w:rsidRPr="00717EA0">
              <w:rPr>
                <w:sz w:val="18"/>
                <w:szCs w:val="18"/>
                <w:lang w:val="en-US"/>
              </w:rPr>
              <w:t xml:space="preserve">Máximo admisible </w:t>
            </w:r>
          </w:p>
        </w:tc>
        <w:tc>
          <w:tcPr>
            <w:tcW w:w="810" w:type="dxa"/>
            <w:tcBorders>
              <w:top w:val="single" w:sz="2" w:space="0" w:color="auto"/>
              <w:left w:val="single" w:sz="2" w:space="0" w:color="auto"/>
              <w:bottom w:val="single" w:sz="2" w:space="0" w:color="auto"/>
              <w:right w:val="single" w:sz="2" w:space="0" w:color="auto"/>
            </w:tcBorders>
            <w:vAlign w:val="center"/>
          </w:tcPr>
          <w:p w14:paraId="5396F289" w14:textId="319EF74B" w:rsidR="0063431D" w:rsidRPr="00717EA0" w:rsidRDefault="0063431D" w:rsidP="0063431D">
            <w:pPr>
              <w:spacing w:before="20" w:after="20"/>
              <w:ind w:left="38"/>
              <w:jc w:val="right"/>
              <w:rPr>
                <w:sz w:val="18"/>
                <w:szCs w:val="18"/>
                <w:lang w:val="en-US"/>
              </w:rPr>
            </w:pPr>
            <w:r w:rsidRPr="00717EA0">
              <w:rPr>
                <w:sz w:val="18"/>
                <w:szCs w:val="18"/>
                <w:lang w:val="en-US"/>
              </w:rPr>
              <w:t>6,00</w:t>
            </w:r>
          </w:p>
        </w:tc>
        <w:tc>
          <w:tcPr>
            <w:tcW w:w="630" w:type="dxa"/>
            <w:tcBorders>
              <w:top w:val="single" w:sz="2" w:space="0" w:color="auto"/>
              <w:left w:val="single" w:sz="2" w:space="0" w:color="auto"/>
              <w:bottom w:val="single" w:sz="2" w:space="0" w:color="auto"/>
              <w:right w:val="single" w:sz="2" w:space="0" w:color="auto"/>
            </w:tcBorders>
            <w:vAlign w:val="center"/>
          </w:tcPr>
          <w:p w14:paraId="60E3671B" w14:textId="4C14FA9A" w:rsidR="0063431D" w:rsidRPr="00717EA0" w:rsidRDefault="0063431D" w:rsidP="0063431D">
            <w:pPr>
              <w:spacing w:before="20" w:after="20"/>
              <w:jc w:val="right"/>
              <w:rPr>
                <w:sz w:val="18"/>
                <w:szCs w:val="18"/>
                <w:lang w:val="en-US"/>
              </w:rPr>
            </w:pPr>
            <w:r w:rsidRPr="00717EA0">
              <w:rPr>
                <w:sz w:val="18"/>
                <w:szCs w:val="18"/>
                <w:lang w:val="en-US"/>
              </w:rPr>
              <w:t>6,00</w:t>
            </w:r>
          </w:p>
        </w:tc>
        <w:tc>
          <w:tcPr>
            <w:tcW w:w="900" w:type="dxa"/>
            <w:tcBorders>
              <w:top w:val="single" w:sz="2" w:space="0" w:color="auto"/>
              <w:left w:val="single" w:sz="2" w:space="0" w:color="auto"/>
              <w:bottom w:val="single" w:sz="2" w:space="0" w:color="auto"/>
              <w:right w:val="single" w:sz="2" w:space="0" w:color="auto"/>
            </w:tcBorders>
            <w:vAlign w:val="center"/>
          </w:tcPr>
          <w:p w14:paraId="155F589F" w14:textId="1E3BD986" w:rsidR="0063431D" w:rsidRPr="00717EA0" w:rsidRDefault="0063431D" w:rsidP="0063431D">
            <w:pPr>
              <w:spacing w:before="20" w:after="20"/>
              <w:jc w:val="right"/>
              <w:rPr>
                <w:sz w:val="18"/>
                <w:szCs w:val="18"/>
                <w:lang w:val="en-US"/>
              </w:rPr>
            </w:pPr>
            <w:r w:rsidRPr="00717EA0">
              <w:rPr>
                <w:sz w:val="18"/>
                <w:szCs w:val="18"/>
                <w:lang w:val="en-US"/>
              </w:rPr>
              <w:t>6,00</w:t>
            </w:r>
          </w:p>
        </w:tc>
        <w:tc>
          <w:tcPr>
            <w:tcW w:w="630" w:type="dxa"/>
            <w:tcBorders>
              <w:top w:val="single" w:sz="2" w:space="0" w:color="auto"/>
              <w:left w:val="single" w:sz="2" w:space="0" w:color="auto"/>
              <w:bottom w:val="single" w:sz="2" w:space="0" w:color="auto"/>
              <w:right w:val="single" w:sz="2" w:space="0" w:color="auto"/>
            </w:tcBorders>
            <w:vAlign w:val="center"/>
          </w:tcPr>
          <w:p w14:paraId="0EF761E2" w14:textId="181FC1ED" w:rsidR="0063431D" w:rsidRPr="00717EA0" w:rsidRDefault="0063431D" w:rsidP="0063431D">
            <w:pPr>
              <w:spacing w:before="20" w:after="20"/>
              <w:jc w:val="right"/>
              <w:rPr>
                <w:sz w:val="18"/>
                <w:szCs w:val="18"/>
                <w:lang w:val="en-US"/>
              </w:rPr>
            </w:pPr>
            <w:r w:rsidRPr="00717EA0">
              <w:rPr>
                <w:sz w:val="18"/>
                <w:szCs w:val="18"/>
                <w:lang w:val="en-US"/>
              </w:rPr>
              <w:t>3,00</w:t>
            </w:r>
          </w:p>
        </w:tc>
        <w:tc>
          <w:tcPr>
            <w:tcW w:w="728" w:type="dxa"/>
            <w:tcBorders>
              <w:top w:val="single" w:sz="2" w:space="0" w:color="auto"/>
              <w:left w:val="single" w:sz="2" w:space="0" w:color="auto"/>
              <w:bottom w:val="single" w:sz="2" w:space="0" w:color="auto"/>
              <w:right w:val="single" w:sz="2" w:space="0" w:color="auto"/>
            </w:tcBorders>
            <w:vAlign w:val="center"/>
          </w:tcPr>
          <w:p w14:paraId="4372E43B" w14:textId="1424137D" w:rsidR="0063431D" w:rsidRPr="00717EA0" w:rsidRDefault="0063431D" w:rsidP="0063431D">
            <w:pPr>
              <w:spacing w:before="20" w:after="20"/>
              <w:jc w:val="right"/>
              <w:rPr>
                <w:sz w:val="18"/>
                <w:szCs w:val="18"/>
                <w:lang w:val="en-US"/>
              </w:rPr>
            </w:pPr>
            <w:r w:rsidRPr="00717EA0">
              <w:rPr>
                <w:sz w:val="18"/>
                <w:szCs w:val="18"/>
                <w:lang w:val="en-US"/>
              </w:rPr>
              <w:t>3,00</w:t>
            </w:r>
          </w:p>
        </w:tc>
        <w:tc>
          <w:tcPr>
            <w:tcW w:w="892" w:type="dxa"/>
            <w:tcBorders>
              <w:top w:val="single" w:sz="2" w:space="0" w:color="auto"/>
              <w:left w:val="single" w:sz="2" w:space="0" w:color="auto"/>
              <w:bottom w:val="single" w:sz="2" w:space="0" w:color="auto"/>
              <w:right w:val="single" w:sz="2" w:space="0" w:color="auto"/>
            </w:tcBorders>
            <w:vAlign w:val="center"/>
          </w:tcPr>
          <w:p w14:paraId="29AA9010" w14:textId="7E21D475" w:rsidR="0063431D" w:rsidRPr="00717EA0" w:rsidRDefault="0063431D" w:rsidP="0063431D">
            <w:pPr>
              <w:spacing w:before="20" w:after="20"/>
              <w:jc w:val="right"/>
              <w:rPr>
                <w:sz w:val="18"/>
                <w:szCs w:val="18"/>
                <w:lang w:val="en-US"/>
              </w:rPr>
            </w:pPr>
            <w:r w:rsidRPr="00717EA0">
              <w:rPr>
                <w:sz w:val="18"/>
                <w:szCs w:val="18"/>
                <w:lang w:val="en-US"/>
              </w:rPr>
              <w:t>3,00</w:t>
            </w:r>
          </w:p>
        </w:tc>
        <w:tc>
          <w:tcPr>
            <w:tcW w:w="630" w:type="dxa"/>
            <w:tcBorders>
              <w:top w:val="single" w:sz="2" w:space="0" w:color="auto"/>
              <w:left w:val="single" w:sz="2" w:space="0" w:color="auto"/>
              <w:bottom w:val="single" w:sz="2" w:space="0" w:color="auto"/>
              <w:right w:val="single" w:sz="2" w:space="0" w:color="auto"/>
            </w:tcBorders>
            <w:vAlign w:val="center"/>
          </w:tcPr>
          <w:p w14:paraId="35B33FC6" w14:textId="322AA8A9" w:rsidR="0063431D" w:rsidRPr="00717EA0" w:rsidRDefault="0063431D" w:rsidP="0063431D">
            <w:pPr>
              <w:spacing w:before="20" w:after="20"/>
              <w:jc w:val="right"/>
              <w:rPr>
                <w:sz w:val="18"/>
                <w:szCs w:val="18"/>
                <w:lang w:val="en-US"/>
              </w:rPr>
            </w:pPr>
            <w:r w:rsidRPr="00717EA0">
              <w:rPr>
                <w:sz w:val="18"/>
                <w:szCs w:val="18"/>
                <w:lang w:val="en-US"/>
              </w:rPr>
              <w:t>2,00</w:t>
            </w:r>
          </w:p>
        </w:tc>
        <w:tc>
          <w:tcPr>
            <w:tcW w:w="810" w:type="dxa"/>
            <w:tcBorders>
              <w:top w:val="single" w:sz="2" w:space="0" w:color="auto"/>
              <w:left w:val="single" w:sz="2" w:space="0" w:color="auto"/>
              <w:bottom w:val="single" w:sz="2" w:space="0" w:color="auto"/>
              <w:right w:val="single" w:sz="2" w:space="0" w:color="auto"/>
            </w:tcBorders>
            <w:vAlign w:val="center"/>
          </w:tcPr>
          <w:p w14:paraId="4828CAEF" w14:textId="5C894DA4" w:rsidR="0063431D" w:rsidRPr="00717EA0" w:rsidRDefault="0063431D" w:rsidP="0063431D">
            <w:pPr>
              <w:spacing w:before="20" w:after="20"/>
              <w:jc w:val="right"/>
              <w:rPr>
                <w:sz w:val="18"/>
                <w:szCs w:val="18"/>
                <w:lang w:val="en-US"/>
              </w:rPr>
            </w:pPr>
            <w:r w:rsidRPr="00717EA0">
              <w:rPr>
                <w:sz w:val="18"/>
                <w:szCs w:val="18"/>
                <w:lang w:val="en-US"/>
              </w:rPr>
              <w:t>0</w:t>
            </w:r>
          </w:p>
        </w:tc>
        <w:tc>
          <w:tcPr>
            <w:tcW w:w="783" w:type="dxa"/>
            <w:tcBorders>
              <w:top w:val="single" w:sz="2" w:space="0" w:color="auto"/>
              <w:left w:val="single" w:sz="2" w:space="0" w:color="auto"/>
              <w:bottom w:val="single" w:sz="2" w:space="0" w:color="auto"/>
              <w:right w:val="single" w:sz="2" w:space="0" w:color="auto"/>
            </w:tcBorders>
            <w:vAlign w:val="center"/>
            <w:hideMark/>
          </w:tcPr>
          <w:p w14:paraId="0F658D7B" w14:textId="7CF117BE" w:rsidR="0063431D" w:rsidRPr="00717EA0" w:rsidRDefault="0063431D" w:rsidP="0063431D">
            <w:pPr>
              <w:spacing w:before="20" w:after="20"/>
              <w:jc w:val="right"/>
              <w:rPr>
                <w:sz w:val="18"/>
                <w:szCs w:val="18"/>
                <w:lang w:val="en-US"/>
              </w:rPr>
            </w:pPr>
            <w:r w:rsidRPr="00717EA0">
              <w:rPr>
                <w:sz w:val="18"/>
                <w:szCs w:val="18"/>
                <w:lang w:val="en-US"/>
              </w:rPr>
              <w:t>n.a.</w:t>
            </w:r>
          </w:p>
        </w:tc>
      </w:tr>
      <w:tr w:rsidR="0063431D" w:rsidRPr="00717EA0" w14:paraId="5428657D" w14:textId="77777777" w:rsidTr="00C640EA">
        <w:trPr>
          <w:trHeight w:val="400"/>
          <w:jc w:val="center"/>
        </w:trPr>
        <w:tc>
          <w:tcPr>
            <w:tcW w:w="1347" w:type="dxa"/>
            <w:vMerge w:val="restart"/>
            <w:tcBorders>
              <w:top w:val="single" w:sz="2" w:space="0" w:color="auto"/>
              <w:left w:val="single" w:sz="4" w:space="0" w:color="auto"/>
              <w:bottom w:val="single" w:sz="4" w:space="0" w:color="auto"/>
              <w:right w:val="single" w:sz="4" w:space="0" w:color="auto"/>
            </w:tcBorders>
            <w:vAlign w:val="center"/>
            <w:hideMark/>
          </w:tcPr>
          <w:p w14:paraId="5A3FA32A" w14:textId="6E0CD98B" w:rsidR="0063431D" w:rsidRPr="00717EA0" w:rsidRDefault="0086385F" w:rsidP="0063431D">
            <w:pPr>
              <w:spacing w:before="20" w:after="20"/>
              <w:ind w:left="38" w:right="-82"/>
              <w:jc w:val="left"/>
              <w:rPr>
                <w:sz w:val="18"/>
                <w:szCs w:val="18"/>
                <w:lang w:val="es-ES"/>
              </w:rPr>
            </w:pPr>
            <w:r w:rsidRPr="005C34A1">
              <w:rPr>
                <w:sz w:val="18"/>
                <w:szCs w:val="18"/>
                <w:lang w:val="es-MX"/>
              </w:rPr>
              <w:t>Montos aprobados en principio (USD)</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56636BFB" w14:textId="5751B8C2" w:rsidR="0063431D" w:rsidRPr="00717EA0" w:rsidRDefault="0063431D" w:rsidP="0063431D">
            <w:pPr>
              <w:spacing w:before="20" w:after="20"/>
              <w:ind w:left="38"/>
              <w:jc w:val="center"/>
              <w:rPr>
                <w:sz w:val="18"/>
                <w:szCs w:val="18"/>
                <w:lang w:val="en-US"/>
              </w:rPr>
            </w:pPr>
            <w:r w:rsidRPr="00717EA0">
              <w:rPr>
                <w:color w:val="000000" w:themeColor="text1"/>
                <w:sz w:val="18"/>
                <w:szCs w:val="18"/>
              </w:rPr>
              <w:t>PNUMA</w:t>
            </w:r>
          </w:p>
        </w:tc>
        <w:tc>
          <w:tcPr>
            <w:tcW w:w="1710" w:type="dxa"/>
            <w:tcBorders>
              <w:top w:val="single" w:sz="2" w:space="0" w:color="auto"/>
              <w:left w:val="single" w:sz="4" w:space="0" w:color="auto"/>
              <w:bottom w:val="single" w:sz="4" w:space="0" w:color="auto"/>
              <w:right w:val="single" w:sz="4" w:space="0" w:color="auto"/>
            </w:tcBorders>
            <w:vAlign w:val="center"/>
            <w:hideMark/>
          </w:tcPr>
          <w:p w14:paraId="3F326156" w14:textId="77777777" w:rsidR="0063431D" w:rsidRPr="00717EA0" w:rsidRDefault="0063431D" w:rsidP="0063431D">
            <w:pPr>
              <w:spacing w:before="20" w:after="20"/>
              <w:ind w:left="38"/>
              <w:jc w:val="left"/>
              <w:rPr>
                <w:sz w:val="18"/>
                <w:szCs w:val="18"/>
                <w:lang w:val="en-US"/>
              </w:rPr>
            </w:pPr>
            <w:r w:rsidRPr="00717EA0">
              <w:rPr>
                <w:sz w:val="18"/>
                <w:szCs w:val="18"/>
                <w:lang w:val="en-US"/>
              </w:rPr>
              <w:t>Costos del proyecto</w:t>
            </w:r>
          </w:p>
        </w:tc>
        <w:tc>
          <w:tcPr>
            <w:tcW w:w="810" w:type="dxa"/>
            <w:tcBorders>
              <w:top w:val="single" w:sz="2" w:space="0" w:color="auto"/>
              <w:left w:val="single" w:sz="4" w:space="0" w:color="auto"/>
              <w:bottom w:val="single" w:sz="4" w:space="0" w:color="auto"/>
              <w:right w:val="single" w:sz="4" w:space="0" w:color="auto"/>
            </w:tcBorders>
            <w:vAlign w:val="center"/>
          </w:tcPr>
          <w:p w14:paraId="0ACD0254" w14:textId="06602C79" w:rsidR="0063431D" w:rsidRPr="00717EA0" w:rsidRDefault="0063431D" w:rsidP="0063431D">
            <w:pPr>
              <w:spacing w:before="20" w:after="20"/>
              <w:ind w:left="38"/>
              <w:jc w:val="right"/>
              <w:rPr>
                <w:color w:val="000000"/>
                <w:sz w:val="18"/>
                <w:szCs w:val="18"/>
                <w:lang w:val="en-US" w:eastAsia="en-CA"/>
              </w:rPr>
            </w:pPr>
            <w:r w:rsidRPr="00717EA0">
              <w:rPr>
                <w:color w:val="000000"/>
                <w:sz w:val="18"/>
                <w:szCs w:val="18"/>
                <w:lang w:val="en-US" w:eastAsia="en-CA"/>
              </w:rPr>
              <w:t xml:space="preserve"> 140.000</w:t>
            </w:r>
          </w:p>
        </w:tc>
        <w:tc>
          <w:tcPr>
            <w:tcW w:w="630" w:type="dxa"/>
            <w:tcBorders>
              <w:top w:val="single" w:sz="2" w:space="0" w:color="auto"/>
              <w:left w:val="single" w:sz="4" w:space="0" w:color="auto"/>
              <w:bottom w:val="single" w:sz="4" w:space="0" w:color="auto"/>
              <w:right w:val="single" w:sz="4" w:space="0" w:color="auto"/>
            </w:tcBorders>
            <w:vAlign w:val="center"/>
          </w:tcPr>
          <w:p w14:paraId="75DEFB12" w14:textId="5DED1436"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900" w:type="dxa"/>
            <w:tcBorders>
              <w:top w:val="single" w:sz="2" w:space="0" w:color="auto"/>
              <w:left w:val="single" w:sz="4" w:space="0" w:color="auto"/>
              <w:bottom w:val="single" w:sz="4" w:space="0" w:color="auto"/>
              <w:right w:val="single" w:sz="4" w:space="0" w:color="auto"/>
            </w:tcBorders>
            <w:vAlign w:val="center"/>
          </w:tcPr>
          <w:p w14:paraId="77FCEDA2" w14:textId="7E02935E" w:rsidR="0063431D" w:rsidRPr="00717EA0" w:rsidRDefault="00070ADC" w:rsidP="0063431D">
            <w:pPr>
              <w:spacing w:before="20" w:after="20"/>
              <w:jc w:val="right"/>
              <w:rPr>
                <w:color w:val="000000"/>
                <w:sz w:val="18"/>
                <w:szCs w:val="18"/>
                <w:lang w:val="en-US" w:eastAsia="en-CA"/>
              </w:rPr>
            </w:pPr>
            <w:r>
              <w:rPr>
                <w:color w:val="000000"/>
                <w:sz w:val="18"/>
                <w:szCs w:val="18"/>
                <w:lang w:val="en-US" w:eastAsia="en-CA"/>
              </w:rPr>
              <w:t>160.000</w:t>
            </w:r>
          </w:p>
        </w:tc>
        <w:tc>
          <w:tcPr>
            <w:tcW w:w="630" w:type="dxa"/>
            <w:tcBorders>
              <w:top w:val="single" w:sz="2" w:space="0" w:color="auto"/>
              <w:left w:val="single" w:sz="4" w:space="0" w:color="auto"/>
              <w:bottom w:val="single" w:sz="4" w:space="0" w:color="auto"/>
              <w:right w:val="single" w:sz="4" w:space="0" w:color="auto"/>
            </w:tcBorders>
            <w:vAlign w:val="center"/>
          </w:tcPr>
          <w:p w14:paraId="0652E857" w14:textId="065EA56D"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728" w:type="dxa"/>
            <w:tcBorders>
              <w:top w:val="single" w:sz="2" w:space="0" w:color="auto"/>
              <w:left w:val="single" w:sz="4" w:space="0" w:color="auto"/>
              <w:bottom w:val="single" w:sz="4" w:space="0" w:color="auto"/>
              <w:right w:val="single" w:sz="4" w:space="0" w:color="auto"/>
            </w:tcBorders>
            <w:vAlign w:val="center"/>
          </w:tcPr>
          <w:p w14:paraId="35A7FC64" w14:textId="7CDB1324"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892" w:type="dxa"/>
            <w:tcBorders>
              <w:top w:val="single" w:sz="2" w:space="0" w:color="auto"/>
              <w:left w:val="single" w:sz="4" w:space="0" w:color="auto"/>
              <w:bottom w:val="single" w:sz="4" w:space="0" w:color="auto"/>
              <w:right w:val="single" w:sz="4" w:space="0" w:color="auto"/>
            </w:tcBorders>
            <w:vAlign w:val="center"/>
          </w:tcPr>
          <w:p w14:paraId="088A574E" w14:textId="047C5A2C" w:rsidR="0063431D" w:rsidRPr="00717EA0" w:rsidRDefault="00752D5D" w:rsidP="0063431D">
            <w:pPr>
              <w:spacing w:before="20" w:after="20"/>
              <w:jc w:val="right"/>
              <w:rPr>
                <w:color w:val="000000"/>
                <w:sz w:val="18"/>
                <w:szCs w:val="18"/>
                <w:lang w:val="en-US" w:eastAsia="en-CA"/>
              </w:rPr>
            </w:pPr>
            <w:r w:rsidRPr="00717EA0">
              <w:rPr>
                <w:color w:val="000000"/>
                <w:sz w:val="18"/>
                <w:szCs w:val="18"/>
                <w:lang w:val="en-US" w:eastAsia="en-CA"/>
              </w:rPr>
              <w:t xml:space="preserve"> </w:t>
            </w:r>
            <w:r w:rsidR="0063431D" w:rsidRPr="00717EA0">
              <w:rPr>
                <w:color w:val="000000"/>
                <w:sz w:val="18"/>
                <w:szCs w:val="18"/>
                <w:lang w:val="en-US" w:eastAsia="en-CA"/>
              </w:rPr>
              <w:t xml:space="preserve"> 185.000</w:t>
            </w:r>
          </w:p>
        </w:tc>
        <w:tc>
          <w:tcPr>
            <w:tcW w:w="630" w:type="dxa"/>
            <w:tcBorders>
              <w:top w:val="single" w:sz="2" w:space="0" w:color="auto"/>
              <w:left w:val="single" w:sz="4" w:space="0" w:color="auto"/>
              <w:bottom w:val="single" w:sz="4" w:space="0" w:color="auto"/>
              <w:right w:val="single" w:sz="4" w:space="0" w:color="auto"/>
            </w:tcBorders>
            <w:vAlign w:val="center"/>
          </w:tcPr>
          <w:p w14:paraId="746DC94A" w14:textId="1C128BD2" w:rsidR="0063431D" w:rsidRPr="00717EA0" w:rsidRDefault="0063431D" w:rsidP="0063431D">
            <w:pPr>
              <w:spacing w:before="20" w:after="20"/>
              <w:jc w:val="right"/>
              <w:rPr>
                <w:color w:val="000000"/>
                <w:sz w:val="18"/>
                <w:szCs w:val="18"/>
                <w:lang w:val="en-US" w:eastAsia="en-CA"/>
              </w:rPr>
            </w:pPr>
          </w:p>
        </w:tc>
        <w:tc>
          <w:tcPr>
            <w:tcW w:w="810" w:type="dxa"/>
            <w:tcBorders>
              <w:top w:val="single" w:sz="2" w:space="0" w:color="auto"/>
              <w:left w:val="single" w:sz="4" w:space="0" w:color="auto"/>
              <w:bottom w:val="single" w:sz="4" w:space="0" w:color="auto"/>
              <w:right w:val="single" w:sz="4" w:space="0" w:color="auto"/>
            </w:tcBorders>
            <w:vAlign w:val="center"/>
          </w:tcPr>
          <w:p w14:paraId="58B0E67F" w14:textId="3296C7FE"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 xml:space="preserve"> 115.000</w:t>
            </w:r>
          </w:p>
        </w:tc>
        <w:tc>
          <w:tcPr>
            <w:tcW w:w="783" w:type="dxa"/>
            <w:tcBorders>
              <w:top w:val="single" w:sz="2" w:space="0" w:color="auto"/>
              <w:left w:val="single" w:sz="4" w:space="0" w:color="auto"/>
              <w:bottom w:val="single" w:sz="4" w:space="0" w:color="auto"/>
              <w:right w:val="single" w:sz="4" w:space="0" w:color="auto"/>
            </w:tcBorders>
            <w:vAlign w:val="center"/>
          </w:tcPr>
          <w:p w14:paraId="3E44100C" w14:textId="5D83314A"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 xml:space="preserve"> 600.000</w:t>
            </w:r>
          </w:p>
        </w:tc>
      </w:tr>
      <w:tr w:rsidR="0063431D" w:rsidRPr="00717EA0" w14:paraId="4D9C7DC1" w14:textId="77777777" w:rsidTr="00C640EA">
        <w:trPr>
          <w:trHeight w:val="359"/>
          <w:jc w:val="center"/>
        </w:trPr>
        <w:tc>
          <w:tcPr>
            <w:tcW w:w="1347" w:type="dxa"/>
            <w:vMerge/>
            <w:tcBorders>
              <w:top w:val="single" w:sz="4" w:space="0" w:color="auto"/>
              <w:left w:val="single" w:sz="4" w:space="0" w:color="auto"/>
              <w:bottom w:val="single" w:sz="4" w:space="0" w:color="auto"/>
              <w:right w:val="single" w:sz="4" w:space="0" w:color="auto"/>
            </w:tcBorders>
            <w:vAlign w:val="center"/>
            <w:hideMark/>
          </w:tcPr>
          <w:p w14:paraId="2CCA510A" w14:textId="77777777" w:rsidR="0063431D" w:rsidRPr="00717EA0" w:rsidRDefault="0063431D" w:rsidP="0063431D">
            <w:pPr>
              <w:spacing w:before="20" w:after="20"/>
              <w:ind w:left="38"/>
              <w:jc w:val="left"/>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893C44C" w14:textId="77777777" w:rsidR="0063431D" w:rsidRPr="00717EA0" w:rsidRDefault="0063431D" w:rsidP="0063431D">
            <w:pPr>
              <w:spacing w:before="20" w:after="20"/>
              <w:ind w:left="38"/>
              <w:jc w:val="center"/>
              <w:rPr>
                <w:sz w:val="18"/>
                <w:szCs w:val="18"/>
                <w:lang w:val="en-US"/>
              </w:rPr>
            </w:pPr>
          </w:p>
        </w:tc>
        <w:tc>
          <w:tcPr>
            <w:tcW w:w="1710" w:type="dxa"/>
            <w:tcBorders>
              <w:top w:val="single" w:sz="4" w:space="0" w:color="auto"/>
              <w:left w:val="single" w:sz="4" w:space="0" w:color="auto"/>
              <w:bottom w:val="single" w:sz="4" w:space="0" w:color="auto"/>
              <w:right w:val="single" w:sz="4" w:space="0" w:color="auto"/>
            </w:tcBorders>
            <w:vAlign w:val="center"/>
            <w:hideMark/>
          </w:tcPr>
          <w:p w14:paraId="07DE8562" w14:textId="77777777" w:rsidR="0063431D" w:rsidRPr="00717EA0" w:rsidRDefault="0063431D" w:rsidP="0063431D">
            <w:pPr>
              <w:spacing w:before="20" w:after="20"/>
              <w:ind w:left="38"/>
              <w:jc w:val="left"/>
              <w:rPr>
                <w:sz w:val="18"/>
                <w:szCs w:val="18"/>
                <w:lang w:val="en-US"/>
              </w:rPr>
            </w:pPr>
            <w:r w:rsidRPr="00717EA0">
              <w:rPr>
                <w:sz w:val="18"/>
                <w:szCs w:val="18"/>
                <w:lang w:val="en-US"/>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7EAFB80C" w14:textId="45B01997" w:rsidR="0063431D" w:rsidRPr="00717EA0" w:rsidRDefault="0063431D" w:rsidP="0063431D">
            <w:pPr>
              <w:spacing w:before="20" w:after="20"/>
              <w:ind w:left="38"/>
              <w:jc w:val="right"/>
              <w:rPr>
                <w:color w:val="000000"/>
                <w:sz w:val="18"/>
                <w:szCs w:val="18"/>
                <w:lang w:val="en-US" w:eastAsia="en-CA"/>
              </w:rPr>
            </w:pPr>
            <w:r w:rsidRPr="00717EA0">
              <w:rPr>
                <w:color w:val="000000"/>
                <w:sz w:val="18"/>
                <w:szCs w:val="18"/>
                <w:lang w:val="en-US" w:eastAsia="en-CA"/>
              </w:rPr>
              <w:t>17.733</w:t>
            </w:r>
          </w:p>
        </w:tc>
        <w:tc>
          <w:tcPr>
            <w:tcW w:w="630" w:type="dxa"/>
            <w:tcBorders>
              <w:top w:val="single" w:sz="4" w:space="0" w:color="auto"/>
              <w:left w:val="single" w:sz="4" w:space="0" w:color="auto"/>
              <w:bottom w:val="single" w:sz="4" w:space="0" w:color="auto"/>
              <w:right w:val="single" w:sz="4" w:space="0" w:color="auto"/>
            </w:tcBorders>
            <w:vAlign w:val="center"/>
          </w:tcPr>
          <w:p w14:paraId="36348E16" w14:textId="6B2D360E"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vAlign w:val="center"/>
          </w:tcPr>
          <w:p w14:paraId="260E75F5" w14:textId="06EA529A"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20.267</w:t>
            </w:r>
          </w:p>
        </w:tc>
        <w:tc>
          <w:tcPr>
            <w:tcW w:w="630" w:type="dxa"/>
            <w:tcBorders>
              <w:top w:val="single" w:sz="4" w:space="0" w:color="auto"/>
              <w:left w:val="single" w:sz="4" w:space="0" w:color="auto"/>
              <w:bottom w:val="single" w:sz="4" w:space="0" w:color="auto"/>
              <w:right w:val="single" w:sz="4" w:space="0" w:color="auto"/>
            </w:tcBorders>
            <w:vAlign w:val="center"/>
          </w:tcPr>
          <w:p w14:paraId="193BA0DC" w14:textId="2FA9F450"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728" w:type="dxa"/>
            <w:tcBorders>
              <w:top w:val="single" w:sz="4" w:space="0" w:color="auto"/>
              <w:left w:val="single" w:sz="4" w:space="0" w:color="auto"/>
              <w:bottom w:val="single" w:sz="4" w:space="0" w:color="auto"/>
              <w:right w:val="single" w:sz="4" w:space="0" w:color="auto"/>
            </w:tcBorders>
            <w:vAlign w:val="center"/>
          </w:tcPr>
          <w:p w14:paraId="1F96DA9C" w14:textId="0E8AC631"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892" w:type="dxa"/>
            <w:tcBorders>
              <w:top w:val="single" w:sz="4" w:space="0" w:color="auto"/>
              <w:left w:val="single" w:sz="4" w:space="0" w:color="auto"/>
              <w:bottom w:val="single" w:sz="4" w:space="0" w:color="auto"/>
              <w:right w:val="single" w:sz="4" w:space="0" w:color="auto"/>
            </w:tcBorders>
            <w:vAlign w:val="center"/>
          </w:tcPr>
          <w:p w14:paraId="794D5F78" w14:textId="7CE2038A"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23.433</w:t>
            </w:r>
          </w:p>
        </w:tc>
        <w:tc>
          <w:tcPr>
            <w:tcW w:w="630" w:type="dxa"/>
            <w:tcBorders>
              <w:top w:val="single" w:sz="4" w:space="0" w:color="auto"/>
              <w:left w:val="single" w:sz="4" w:space="0" w:color="auto"/>
              <w:bottom w:val="single" w:sz="4" w:space="0" w:color="auto"/>
              <w:right w:val="single" w:sz="4" w:space="0" w:color="auto"/>
            </w:tcBorders>
            <w:vAlign w:val="center"/>
          </w:tcPr>
          <w:p w14:paraId="082E4311" w14:textId="05AEB8C0" w:rsidR="0063431D" w:rsidRPr="00717EA0" w:rsidRDefault="0063431D" w:rsidP="0063431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0F038AE6" w14:textId="1CB36197"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14.567</w:t>
            </w:r>
          </w:p>
        </w:tc>
        <w:tc>
          <w:tcPr>
            <w:tcW w:w="783" w:type="dxa"/>
            <w:tcBorders>
              <w:top w:val="single" w:sz="4" w:space="0" w:color="auto"/>
              <w:left w:val="single" w:sz="4" w:space="0" w:color="auto"/>
              <w:bottom w:val="single" w:sz="4" w:space="0" w:color="auto"/>
              <w:right w:val="single" w:sz="4" w:space="0" w:color="auto"/>
            </w:tcBorders>
            <w:vAlign w:val="center"/>
          </w:tcPr>
          <w:p w14:paraId="285485C4" w14:textId="5106CB14"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76.000</w:t>
            </w:r>
          </w:p>
        </w:tc>
      </w:tr>
      <w:tr w:rsidR="0063431D" w:rsidRPr="00717EA0" w14:paraId="7F835556" w14:textId="77777777" w:rsidTr="00C640EA">
        <w:trPr>
          <w:trHeight w:val="458"/>
          <w:jc w:val="center"/>
        </w:trPr>
        <w:tc>
          <w:tcPr>
            <w:tcW w:w="1347" w:type="dxa"/>
            <w:vMerge/>
            <w:tcBorders>
              <w:top w:val="single" w:sz="4" w:space="0" w:color="auto"/>
              <w:left w:val="single" w:sz="4" w:space="0" w:color="auto"/>
              <w:bottom w:val="single" w:sz="4" w:space="0" w:color="auto"/>
              <w:right w:val="single" w:sz="4" w:space="0" w:color="auto"/>
            </w:tcBorders>
            <w:vAlign w:val="center"/>
            <w:hideMark/>
          </w:tcPr>
          <w:p w14:paraId="07912EE2" w14:textId="77777777" w:rsidR="0063431D" w:rsidRPr="00717EA0" w:rsidRDefault="0063431D" w:rsidP="0063431D">
            <w:pPr>
              <w:spacing w:before="20" w:after="20"/>
              <w:ind w:left="38"/>
              <w:jc w:val="left"/>
              <w:rPr>
                <w:sz w:val="18"/>
                <w:szCs w:val="18"/>
                <w:lang w:val="en-US"/>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67C03871" w14:textId="4F2A3F10" w:rsidR="0063431D" w:rsidRPr="00717EA0" w:rsidRDefault="0063431D" w:rsidP="0063431D">
            <w:pPr>
              <w:spacing w:before="20" w:after="20"/>
              <w:ind w:left="38"/>
              <w:jc w:val="center"/>
              <w:rPr>
                <w:caps/>
                <w:sz w:val="18"/>
                <w:szCs w:val="18"/>
                <w:lang w:val="en-US"/>
              </w:rPr>
            </w:pPr>
            <w:r w:rsidRPr="00717EA0">
              <w:rPr>
                <w:color w:val="000000" w:themeColor="text1"/>
                <w:sz w:val="18"/>
                <w:szCs w:val="18"/>
              </w:rPr>
              <w:t>PNUD</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442248F" w14:textId="77777777" w:rsidR="0063431D" w:rsidRPr="00717EA0" w:rsidRDefault="0063431D" w:rsidP="0063431D">
            <w:pPr>
              <w:spacing w:before="20" w:after="20"/>
              <w:ind w:left="38"/>
              <w:jc w:val="left"/>
              <w:rPr>
                <w:sz w:val="18"/>
                <w:szCs w:val="18"/>
                <w:lang w:val="en-US"/>
              </w:rPr>
            </w:pPr>
            <w:r w:rsidRPr="00717EA0">
              <w:rPr>
                <w:sz w:val="18"/>
                <w:szCs w:val="18"/>
                <w:lang w:val="en-US"/>
              </w:rPr>
              <w:t>Costos del proyecto</w:t>
            </w:r>
          </w:p>
        </w:tc>
        <w:tc>
          <w:tcPr>
            <w:tcW w:w="810" w:type="dxa"/>
            <w:tcBorders>
              <w:top w:val="single" w:sz="4" w:space="0" w:color="auto"/>
              <w:left w:val="single" w:sz="4" w:space="0" w:color="auto"/>
              <w:bottom w:val="single" w:sz="4" w:space="0" w:color="auto"/>
              <w:right w:val="single" w:sz="4" w:space="0" w:color="auto"/>
            </w:tcBorders>
            <w:vAlign w:val="center"/>
          </w:tcPr>
          <w:p w14:paraId="0881762B" w14:textId="472080EC" w:rsidR="0063431D" w:rsidRPr="00717EA0" w:rsidRDefault="0063431D" w:rsidP="0063431D">
            <w:pPr>
              <w:spacing w:before="20" w:after="20"/>
              <w:ind w:left="38"/>
              <w:jc w:val="right"/>
              <w:rPr>
                <w:color w:val="000000"/>
                <w:sz w:val="18"/>
                <w:szCs w:val="18"/>
                <w:lang w:val="en-US" w:eastAsia="en-CA"/>
              </w:rPr>
            </w:pPr>
            <w:r w:rsidRPr="00717EA0">
              <w:rPr>
                <w:color w:val="000000"/>
                <w:sz w:val="18"/>
                <w:szCs w:val="18"/>
                <w:lang w:val="en-US" w:eastAsia="en-CA"/>
              </w:rPr>
              <w:t>218.000</w:t>
            </w:r>
          </w:p>
        </w:tc>
        <w:tc>
          <w:tcPr>
            <w:tcW w:w="630" w:type="dxa"/>
            <w:tcBorders>
              <w:top w:val="single" w:sz="4" w:space="0" w:color="auto"/>
              <w:left w:val="single" w:sz="4" w:space="0" w:color="auto"/>
              <w:bottom w:val="single" w:sz="4" w:space="0" w:color="auto"/>
              <w:right w:val="single" w:sz="4" w:space="0" w:color="auto"/>
            </w:tcBorders>
            <w:vAlign w:val="center"/>
          </w:tcPr>
          <w:p w14:paraId="699EF888" w14:textId="407F9A24"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vAlign w:val="center"/>
          </w:tcPr>
          <w:p w14:paraId="48820FEF" w14:textId="666FA07B"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210.500</w:t>
            </w:r>
          </w:p>
        </w:tc>
        <w:tc>
          <w:tcPr>
            <w:tcW w:w="630" w:type="dxa"/>
            <w:tcBorders>
              <w:top w:val="single" w:sz="4" w:space="0" w:color="auto"/>
              <w:left w:val="single" w:sz="4" w:space="0" w:color="auto"/>
              <w:bottom w:val="single" w:sz="4" w:space="0" w:color="auto"/>
              <w:right w:val="single" w:sz="4" w:space="0" w:color="auto"/>
            </w:tcBorders>
            <w:vAlign w:val="center"/>
          </w:tcPr>
          <w:p w14:paraId="12B159FE" w14:textId="2B326CBB"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728" w:type="dxa"/>
            <w:tcBorders>
              <w:top w:val="single" w:sz="4" w:space="0" w:color="auto"/>
              <w:left w:val="single" w:sz="4" w:space="0" w:color="auto"/>
              <w:bottom w:val="single" w:sz="4" w:space="0" w:color="auto"/>
              <w:right w:val="single" w:sz="4" w:space="0" w:color="auto"/>
            </w:tcBorders>
            <w:vAlign w:val="center"/>
          </w:tcPr>
          <w:p w14:paraId="38D61DEC" w14:textId="1AF25BB8"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892" w:type="dxa"/>
            <w:tcBorders>
              <w:top w:val="single" w:sz="4" w:space="0" w:color="auto"/>
              <w:left w:val="single" w:sz="4" w:space="0" w:color="auto"/>
              <w:bottom w:val="single" w:sz="4" w:space="0" w:color="auto"/>
              <w:right w:val="single" w:sz="4" w:space="0" w:color="auto"/>
            </w:tcBorders>
            <w:vAlign w:val="center"/>
          </w:tcPr>
          <w:p w14:paraId="0946A681" w14:textId="5EB55DA3"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96.500</w:t>
            </w:r>
          </w:p>
        </w:tc>
        <w:tc>
          <w:tcPr>
            <w:tcW w:w="630" w:type="dxa"/>
            <w:tcBorders>
              <w:top w:val="single" w:sz="4" w:space="0" w:color="auto"/>
              <w:left w:val="single" w:sz="4" w:space="0" w:color="auto"/>
              <w:bottom w:val="single" w:sz="4" w:space="0" w:color="auto"/>
              <w:right w:val="single" w:sz="4" w:space="0" w:color="auto"/>
            </w:tcBorders>
            <w:vAlign w:val="center"/>
          </w:tcPr>
          <w:p w14:paraId="64C97F12" w14:textId="6ED60E1A" w:rsidR="0063431D" w:rsidRPr="00717EA0" w:rsidRDefault="0063431D" w:rsidP="0063431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941D912" w14:textId="5C67C4A9"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783" w:type="dxa"/>
            <w:tcBorders>
              <w:top w:val="single" w:sz="4" w:space="0" w:color="auto"/>
              <w:left w:val="single" w:sz="4" w:space="0" w:color="auto"/>
              <w:bottom w:val="single" w:sz="4" w:space="0" w:color="auto"/>
              <w:right w:val="single" w:sz="4" w:space="0" w:color="auto"/>
            </w:tcBorders>
            <w:vAlign w:val="center"/>
          </w:tcPr>
          <w:p w14:paraId="766E4614" w14:textId="29E08D52"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 xml:space="preserve"> 525.000</w:t>
            </w:r>
          </w:p>
        </w:tc>
      </w:tr>
      <w:tr w:rsidR="0063431D" w:rsidRPr="00717EA0" w14:paraId="6A668446" w14:textId="77777777" w:rsidTr="00C640EA">
        <w:trPr>
          <w:trHeight w:val="386"/>
          <w:jc w:val="center"/>
        </w:trPr>
        <w:tc>
          <w:tcPr>
            <w:tcW w:w="1347" w:type="dxa"/>
            <w:vMerge/>
            <w:tcBorders>
              <w:top w:val="single" w:sz="4" w:space="0" w:color="auto"/>
              <w:left w:val="single" w:sz="4" w:space="0" w:color="auto"/>
              <w:bottom w:val="single" w:sz="4" w:space="0" w:color="auto"/>
              <w:right w:val="single" w:sz="4" w:space="0" w:color="auto"/>
            </w:tcBorders>
            <w:vAlign w:val="center"/>
            <w:hideMark/>
          </w:tcPr>
          <w:p w14:paraId="6C6DCFFB" w14:textId="77777777" w:rsidR="0063431D" w:rsidRPr="00717EA0" w:rsidRDefault="0063431D" w:rsidP="0063431D">
            <w:pPr>
              <w:spacing w:before="20" w:after="20"/>
              <w:ind w:left="38"/>
              <w:jc w:val="left"/>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BD0C73F" w14:textId="77777777" w:rsidR="0063431D" w:rsidRPr="00717EA0" w:rsidRDefault="0063431D" w:rsidP="0063431D">
            <w:pPr>
              <w:spacing w:before="20" w:after="20"/>
              <w:ind w:left="38"/>
              <w:jc w:val="left"/>
              <w:rPr>
                <w:sz w:val="18"/>
                <w:szCs w:val="18"/>
                <w:lang w:val="en-US"/>
              </w:rPr>
            </w:pPr>
          </w:p>
        </w:tc>
        <w:tc>
          <w:tcPr>
            <w:tcW w:w="1710" w:type="dxa"/>
            <w:tcBorders>
              <w:top w:val="single" w:sz="4" w:space="0" w:color="auto"/>
              <w:left w:val="single" w:sz="4" w:space="0" w:color="auto"/>
              <w:bottom w:val="single" w:sz="4" w:space="0" w:color="auto"/>
              <w:right w:val="single" w:sz="4" w:space="0" w:color="auto"/>
            </w:tcBorders>
            <w:vAlign w:val="center"/>
            <w:hideMark/>
          </w:tcPr>
          <w:p w14:paraId="2378877E" w14:textId="77777777" w:rsidR="0063431D" w:rsidRPr="00717EA0" w:rsidRDefault="0063431D" w:rsidP="0063431D">
            <w:pPr>
              <w:spacing w:before="20" w:after="20"/>
              <w:ind w:left="38"/>
              <w:jc w:val="left"/>
              <w:rPr>
                <w:sz w:val="18"/>
                <w:szCs w:val="18"/>
                <w:lang w:val="en-US"/>
              </w:rPr>
            </w:pPr>
            <w:r w:rsidRPr="00717EA0">
              <w:rPr>
                <w:sz w:val="18"/>
                <w:szCs w:val="18"/>
                <w:lang w:val="en-US"/>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61F2AAD0" w14:textId="31FB82DD" w:rsidR="0063431D" w:rsidRPr="00717EA0" w:rsidRDefault="0063431D" w:rsidP="0063431D">
            <w:pPr>
              <w:spacing w:before="20" w:after="20"/>
              <w:ind w:left="38"/>
              <w:jc w:val="right"/>
              <w:rPr>
                <w:color w:val="000000"/>
                <w:sz w:val="18"/>
                <w:szCs w:val="18"/>
                <w:lang w:val="en-US" w:eastAsia="en-CA"/>
              </w:rPr>
            </w:pPr>
            <w:r w:rsidRPr="00717EA0">
              <w:rPr>
                <w:color w:val="000000"/>
                <w:sz w:val="18"/>
                <w:szCs w:val="18"/>
                <w:lang w:val="en-US" w:eastAsia="en-CA"/>
              </w:rPr>
              <w:t>15.260</w:t>
            </w:r>
          </w:p>
        </w:tc>
        <w:tc>
          <w:tcPr>
            <w:tcW w:w="630" w:type="dxa"/>
            <w:tcBorders>
              <w:top w:val="single" w:sz="4" w:space="0" w:color="auto"/>
              <w:left w:val="single" w:sz="4" w:space="0" w:color="auto"/>
              <w:bottom w:val="single" w:sz="4" w:space="0" w:color="auto"/>
              <w:right w:val="single" w:sz="4" w:space="0" w:color="auto"/>
            </w:tcBorders>
            <w:vAlign w:val="center"/>
          </w:tcPr>
          <w:p w14:paraId="358FD6B0" w14:textId="7A493602"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vAlign w:val="center"/>
          </w:tcPr>
          <w:p w14:paraId="0034B90D" w14:textId="636C73E9"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14.735</w:t>
            </w:r>
          </w:p>
        </w:tc>
        <w:tc>
          <w:tcPr>
            <w:tcW w:w="630" w:type="dxa"/>
            <w:tcBorders>
              <w:top w:val="single" w:sz="4" w:space="0" w:color="auto"/>
              <w:left w:val="single" w:sz="4" w:space="0" w:color="auto"/>
              <w:bottom w:val="single" w:sz="4" w:space="0" w:color="auto"/>
              <w:right w:val="single" w:sz="4" w:space="0" w:color="auto"/>
            </w:tcBorders>
            <w:vAlign w:val="center"/>
          </w:tcPr>
          <w:p w14:paraId="6A2BF1B5" w14:textId="0982F66F"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728" w:type="dxa"/>
            <w:tcBorders>
              <w:top w:val="single" w:sz="4" w:space="0" w:color="auto"/>
              <w:left w:val="single" w:sz="4" w:space="0" w:color="auto"/>
              <w:bottom w:val="single" w:sz="4" w:space="0" w:color="auto"/>
              <w:right w:val="single" w:sz="4" w:space="0" w:color="auto"/>
            </w:tcBorders>
            <w:vAlign w:val="center"/>
          </w:tcPr>
          <w:p w14:paraId="32E48971" w14:textId="24E7FE1F"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892" w:type="dxa"/>
            <w:tcBorders>
              <w:top w:val="single" w:sz="4" w:space="0" w:color="auto"/>
              <w:left w:val="single" w:sz="4" w:space="0" w:color="auto"/>
              <w:bottom w:val="single" w:sz="4" w:space="0" w:color="auto"/>
              <w:right w:val="single" w:sz="4" w:space="0" w:color="auto"/>
            </w:tcBorders>
            <w:vAlign w:val="center"/>
          </w:tcPr>
          <w:p w14:paraId="047981FB" w14:textId="730CBCB5"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6.755</w:t>
            </w:r>
          </w:p>
        </w:tc>
        <w:tc>
          <w:tcPr>
            <w:tcW w:w="630" w:type="dxa"/>
            <w:tcBorders>
              <w:top w:val="single" w:sz="4" w:space="0" w:color="auto"/>
              <w:left w:val="single" w:sz="4" w:space="0" w:color="auto"/>
              <w:bottom w:val="single" w:sz="4" w:space="0" w:color="auto"/>
              <w:right w:val="single" w:sz="4" w:space="0" w:color="auto"/>
            </w:tcBorders>
            <w:vAlign w:val="center"/>
          </w:tcPr>
          <w:p w14:paraId="0E7AC818" w14:textId="4AB0569A" w:rsidR="0063431D" w:rsidRPr="00717EA0" w:rsidRDefault="0063431D" w:rsidP="0063431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BF91499" w14:textId="13F06FD9" w:rsidR="0063431D" w:rsidRPr="00717EA0" w:rsidRDefault="0063431D" w:rsidP="0063431D">
            <w:pPr>
              <w:spacing w:before="20" w:after="20"/>
              <w:jc w:val="right"/>
              <w:rPr>
                <w:color w:val="000000"/>
                <w:sz w:val="18"/>
                <w:szCs w:val="18"/>
                <w:lang w:val="en-US" w:eastAsia="en-CA"/>
              </w:rPr>
            </w:pPr>
            <w:r w:rsidRPr="00717EA0">
              <w:rPr>
                <w:color w:val="000000"/>
                <w:sz w:val="18"/>
                <w:szCs w:val="18"/>
                <w:lang w:val="en-US" w:eastAsia="en-CA"/>
              </w:rPr>
              <w:t>0</w:t>
            </w:r>
          </w:p>
        </w:tc>
        <w:tc>
          <w:tcPr>
            <w:tcW w:w="783" w:type="dxa"/>
            <w:tcBorders>
              <w:top w:val="single" w:sz="4" w:space="0" w:color="auto"/>
              <w:left w:val="single" w:sz="4" w:space="0" w:color="auto"/>
              <w:bottom w:val="single" w:sz="4" w:space="0" w:color="auto"/>
              <w:right w:val="single" w:sz="4" w:space="0" w:color="auto"/>
            </w:tcBorders>
            <w:vAlign w:val="center"/>
          </w:tcPr>
          <w:p w14:paraId="447C2A10" w14:textId="0C2D591B" w:rsidR="0063431D" w:rsidRPr="00717EA0" w:rsidRDefault="00752D5D" w:rsidP="0063431D">
            <w:pPr>
              <w:spacing w:before="20" w:after="20"/>
              <w:jc w:val="right"/>
              <w:rPr>
                <w:color w:val="000000"/>
                <w:sz w:val="18"/>
                <w:szCs w:val="18"/>
                <w:lang w:val="en-US" w:eastAsia="en-CA"/>
              </w:rPr>
            </w:pPr>
            <w:r w:rsidRPr="00717EA0">
              <w:rPr>
                <w:color w:val="000000"/>
                <w:sz w:val="18"/>
                <w:szCs w:val="18"/>
                <w:lang w:val="en-US" w:eastAsia="en-CA"/>
              </w:rPr>
              <w:t xml:space="preserve"> </w:t>
            </w:r>
            <w:r w:rsidR="0063431D" w:rsidRPr="00717EA0">
              <w:rPr>
                <w:color w:val="000000"/>
                <w:sz w:val="18"/>
                <w:szCs w:val="18"/>
                <w:lang w:val="en-US" w:eastAsia="en-CA"/>
              </w:rPr>
              <w:t xml:space="preserve"> 36.750</w:t>
            </w:r>
          </w:p>
        </w:tc>
      </w:tr>
      <w:tr w:rsidR="0063431D" w:rsidRPr="00717EA0" w14:paraId="64A0BFDB" w14:textId="77777777" w:rsidTr="00C640EA">
        <w:trPr>
          <w:trHeight w:val="485"/>
          <w:jc w:val="center"/>
        </w:trPr>
        <w:tc>
          <w:tcPr>
            <w:tcW w:w="224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ED50CF" w14:textId="77777777" w:rsidR="0063431D" w:rsidRPr="00717EA0" w:rsidRDefault="0063431D" w:rsidP="009A396D">
            <w:pPr>
              <w:spacing w:before="20" w:after="20"/>
              <w:ind w:left="38"/>
              <w:jc w:val="left"/>
              <w:rPr>
                <w:sz w:val="18"/>
                <w:szCs w:val="18"/>
                <w:lang w:val="es-ES"/>
              </w:rPr>
            </w:pPr>
            <w:r w:rsidRPr="00717EA0">
              <w:rPr>
                <w:sz w:val="18"/>
                <w:szCs w:val="18"/>
                <w:lang w:val="es-ES"/>
              </w:rPr>
              <w:t>Fondos aprobados por el Comité (USD)</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0421E2C" w14:textId="77777777" w:rsidR="0063431D" w:rsidRPr="00717EA0" w:rsidRDefault="0063431D" w:rsidP="009A396D">
            <w:pPr>
              <w:spacing w:before="20" w:after="20"/>
              <w:ind w:left="38"/>
              <w:jc w:val="left"/>
              <w:rPr>
                <w:sz w:val="18"/>
                <w:szCs w:val="18"/>
                <w:lang w:val="en-US"/>
              </w:rPr>
            </w:pPr>
            <w:r w:rsidRPr="00717EA0">
              <w:rPr>
                <w:sz w:val="18"/>
                <w:szCs w:val="18"/>
                <w:lang w:val="en-US"/>
              </w:rPr>
              <w:t>Costos del proyecto</w:t>
            </w:r>
          </w:p>
        </w:tc>
        <w:tc>
          <w:tcPr>
            <w:tcW w:w="810" w:type="dxa"/>
            <w:tcBorders>
              <w:top w:val="single" w:sz="4" w:space="0" w:color="auto"/>
              <w:left w:val="single" w:sz="4" w:space="0" w:color="auto"/>
              <w:bottom w:val="single" w:sz="4" w:space="0" w:color="auto"/>
              <w:right w:val="single" w:sz="4" w:space="0" w:color="auto"/>
            </w:tcBorders>
            <w:vAlign w:val="center"/>
          </w:tcPr>
          <w:p w14:paraId="238C32F6" w14:textId="023BBB74" w:rsidR="0063431D" w:rsidRPr="00717EA0" w:rsidRDefault="0063431D" w:rsidP="009A396D">
            <w:pPr>
              <w:spacing w:before="20" w:after="20"/>
              <w:ind w:left="38"/>
              <w:jc w:val="right"/>
              <w:rPr>
                <w:color w:val="000000"/>
                <w:sz w:val="18"/>
                <w:szCs w:val="18"/>
                <w:lang w:val="en-US" w:eastAsia="en-CA"/>
              </w:rPr>
            </w:pPr>
            <w:r w:rsidRPr="00717EA0">
              <w:rPr>
                <w:color w:val="000000"/>
                <w:sz w:val="18"/>
                <w:szCs w:val="18"/>
                <w:lang w:val="en-US" w:eastAsia="en-CA"/>
              </w:rPr>
              <w:t xml:space="preserve"> 358.000</w:t>
            </w:r>
          </w:p>
        </w:tc>
        <w:tc>
          <w:tcPr>
            <w:tcW w:w="630" w:type="dxa"/>
            <w:tcBorders>
              <w:top w:val="single" w:sz="4" w:space="0" w:color="auto"/>
              <w:left w:val="single" w:sz="4" w:space="0" w:color="auto"/>
              <w:bottom w:val="single" w:sz="4" w:space="0" w:color="auto"/>
              <w:right w:val="single" w:sz="4" w:space="0" w:color="auto"/>
            </w:tcBorders>
            <w:vAlign w:val="center"/>
          </w:tcPr>
          <w:p w14:paraId="548BCAF4" w14:textId="4A7A0E24" w:rsidR="0063431D" w:rsidRPr="00717EA0" w:rsidRDefault="0063431D" w:rsidP="009A396D">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69F4EC0B" w14:textId="77777777" w:rsidR="0063431D" w:rsidRPr="00717EA0" w:rsidDel="00765B4A"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11F5C657" w14:textId="477D4961" w:rsidR="0063431D" w:rsidRPr="00717EA0" w:rsidRDefault="0063431D" w:rsidP="009A396D">
            <w:pPr>
              <w:spacing w:before="20" w:after="20"/>
              <w:jc w:val="right"/>
              <w:rPr>
                <w:color w:val="000000"/>
                <w:sz w:val="18"/>
                <w:szCs w:val="18"/>
                <w:lang w:val="en-US" w:eastAsia="en-CA"/>
              </w:rPr>
            </w:pPr>
          </w:p>
        </w:tc>
        <w:tc>
          <w:tcPr>
            <w:tcW w:w="728" w:type="dxa"/>
            <w:tcBorders>
              <w:top w:val="single" w:sz="4" w:space="0" w:color="auto"/>
              <w:left w:val="single" w:sz="4" w:space="0" w:color="auto"/>
              <w:bottom w:val="single" w:sz="4" w:space="0" w:color="auto"/>
              <w:right w:val="single" w:sz="4" w:space="0" w:color="auto"/>
            </w:tcBorders>
            <w:vAlign w:val="center"/>
          </w:tcPr>
          <w:p w14:paraId="1CC6A6F6" w14:textId="2C74E0F6" w:rsidR="0063431D" w:rsidRPr="00717EA0" w:rsidRDefault="0063431D" w:rsidP="009A396D">
            <w:pPr>
              <w:spacing w:before="20" w:after="20"/>
              <w:jc w:val="right"/>
              <w:rPr>
                <w:color w:val="000000"/>
                <w:sz w:val="18"/>
                <w:szCs w:val="18"/>
                <w:lang w:val="en-US" w:eastAsia="en-CA"/>
              </w:rPr>
            </w:pPr>
          </w:p>
        </w:tc>
        <w:tc>
          <w:tcPr>
            <w:tcW w:w="892" w:type="dxa"/>
            <w:tcBorders>
              <w:top w:val="single" w:sz="4" w:space="0" w:color="auto"/>
              <w:left w:val="single" w:sz="4" w:space="0" w:color="auto"/>
              <w:bottom w:val="single" w:sz="4" w:space="0" w:color="auto"/>
              <w:right w:val="single" w:sz="4" w:space="0" w:color="auto"/>
            </w:tcBorders>
            <w:vAlign w:val="center"/>
          </w:tcPr>
          <w:p w14:paraId="0BFFFD6B" w14:textId="1AE7053A" w:rsidR="0063431D" w:rsidRPr="00717EA0"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4F5D4E25" w14:textId="2BC03CF7" w:rsidR="0063431D" w:rsidRPr="00717EA0" w:rsidRDefault="0063431D" w:rsidP="009A396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FED25AA" w14:textId="08EFA0BB" w:rsidR="0063431D" w:rsidRPr="00717EA0" w:rsidRDefault="0063431D" w:rsidP="009A396D">
            <w:pPr>
              <w:spacing w:before="20" w:after="20"/>
              <w:jc w:val="right"/>
              <w:rPr>
                <w:color w:val="000000"/>
                <w:sz w:val="18"/>
                <w:szCs w:val="18"/>
                <w:lang w:val="en-US" w:eastAsia="en-CA"/>
              </w:rPr>
            </w:pPr>
          </w:p>
        </w:tc>
        <w:tc>
          <w:tcPr>
            <w:tcW w:w="783" w:type="dxa"/>
            <w:tcBorders>
              <w:top w:val="single" w:sz="4" w:space="0" w:color="auto"/>
              <w:left w:val="single" w:sz="4" w:space="0" w:color="auto"/>
              <w:bottom w:val="single" w:sz="4" w:space="0" w:color="auto"/>
              <w:right w:val="single" w:sz="4" w:space="0" w:color="auto"/>
            </w:tcBorders>
            <w:vAlign w:val="center"/>
          </w:tcPr>
          <w:p w14:paraId="76A9A15F" w14:textId="4892FE19" w:rsidR="0063431D" w:rsidRPr="00717EA0" w:rsidRDefault="0063431D" w:rsidP="009A396D">
            <w:pPr>
              <w:spacing w:before="20" w:after="20"/>
              <w:jc w:val="right"/>
              <w:rPr>
                <w:color w:val="000000"/>
                <w:sz w:val="18"/>
                <w:szCs w:val="18"/>
                <w:lang w:val="en-US" w:eastAsia="en-CA"/>
              </w:rPr>
            </w:pPr>
            <w:r w:rsidRPr="00717EA0">
              <w:rPr>
                <w:color w:val="000000"/>
                <w:sz w:val="18"/>
                <w:szCs w:val="18"/>
                <w:lang w:val="en-US" w:eastAsia="en-CA"/>
              </w:rPr>
              <w:t xml:space="preserve"> 358.000</w:t>
            </w:r>
          </w:p>
        </w:tc>
      </w:tr>
      <w:tr w:rsidR="0063431D" w:rsidRPr="00717EA0" w14:paraId="744E1585" w14:textId="77777777" w:rsidTr="00C640EA">
        <w:trPr>
          <w:trHeight w:val="413"/>
          <w:jc w:val="center"/>
        </w:trPr>
        <w:tc>
          <w:tcPr>
            <w:tcW w:w="2247" w:type="dxa"/>
            <w:gridSpan w:val="2"/>
            <w:vMerge/>
            <w:tcBorders>
              <w:top w:val="single" w:sz="4" w:space="0" w:color="auto"/>
              <w:left w:val="single" w:sz="4" w:space="0" w:color="auto"/>
              <w:bottom w:val="single" w:sz="4" w:space="0" w:color="auto"/>
              <w:right w:val="single" w:sz="4" w:space="0" w:color="auto"/>
            </w:tcBorders>
            <w:vAlign w:val="center"/>
            <w:hideMark/>
          </w:tcPr>
          <w:p w14:paraId="05ED28A0" w14:textId="77777777" w:rsidR="0063431D" w:rsidRPr="00717EA0" w:rsidRDefault="0063431D" w:rsidP="009A396D">
            <w:pPr>
              <w:spacing w:before="20" w:after="20"/>
              <w:ind w:left="38"/>
              <w:jc w:val="left"/>
              <w:rPr>
                <w:sz w:val="18"/>
                <w:szCs w:val="18"/>
                <w:lang w:val="en-US"/>
              </w:rPr>
            </w:pPr>
          </w:p>
        </w:tc>
        <w:tc>
          <w:tcPr>
            <w:tcW w:w="1710" w:type="dxa"/>
            <w:tcBorders>
              <w:top w:val="single" w:sz="4" w:space="0" w:color="auto"/>
              <w:left w:val="single" w:sz="4" w:space="0" w:color="auto"/>
              <w:bottom w:val="single" w:sz="4" w:space="0" w:color="auto"/>
              <w:right w:val="single" w:sz="4" w:space="0" w:color="auto"/>
            </w:tcBorders>
            <w:vAlign w:val="center"/>
            <w:hideMark/>
          </w:tcPr>
          <w:p w14:paraId="763C4376" w14:textId="77777777" w:rsidR="0063431D" w:rsidRPr="00717EA0" w:rsidRDefault="0063431D" w:rsidP="009A396D">
            <w:pPr>
              <w:spacing w:before="20" w:after="20"/>
              <w:ind w:left="38"/>
              <w:jc w:val="left"/>
              <w:rPr>
                <w:sz w:val="18"/>
                <w:szCs w:val="18"/>
                <w:lang w:val="en-US"/>
              </w:rPr>
            </w:pPr>
            <w:r w:rsidRPr="00717EA0">
              <w:rPr>
                <w:sz w:val="18"/>
                <w:szCs w:val="18"/>
                <w:lang w:val="en-US"/>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00F4EEB2" w14:textId="6BF5E6F8" w:rsidR="0063431D" w:rsidRPr="00717EA0" w:rsidRDefault="0063431D" w:rsidP="009A396D">
            <w:pPr>
              <w:spacing w:before="20" w:after="20"/>
              <w:ind w:left="38"/>
              <w:jc w:val="right"/>
              <w:rPr>
                <w:color w:val="000000"/>
                <w:sz w:val="18"/>
                <w:szCs w:val="18"/>
                <w:lang w:val="en-US" w:eastAsia="en-CA"/>
              </w:rPr>
            </w:pPr>
            <w:r w:rsidRPr="00717EA0">
              <w:rPr>
                <w:color w:val="000000"/>
                <w:sz w:val="18"/>
                <w:szCs w:val="18"/>
                <w:lang w:val="en-US" w:eastAsia="en-CA"/>
              </w:rPr>
              <w:t>32.993</w:t>
            </w:r>
          </w:p>
        </w:tc>
        <w:tc>
          <w:tcPr>
            <w:tcW w:w="630" w:type="dxa"/>
            <w:tcBorders>
              <w:top w:val="single" w:sz="4" w:space="0" w:color="auto"/>
              <w:left w:val="single" w:sz="4" w:space="0" w:color="auto"/>
              <w:bottom w:val="single" w:sz="4" w:space="0" w:color="auto"/>
              <w:right w:val="single" w:sz="4" w:space="0" w:color="auto"/>
            </w:tcBorders>
            <w:vAlign w:val="center"/>
          </w:tcPr>
          <w:p w14:paraId="4F75DAA3" w14:textId="53AAAB68" w:rsidR="0063431D" w:rsidRPr="00717EA0" w:rsidRDefault="0063431D" w:rsidP="009A396D">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13D774D4" w14:textId="77777777" w:rsidR="0063431D" w:rsidRPr="00717EA0" w:rsidDel="00765B4A"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77516CFD" w14:textId="557EA399" w:rsidR="0063431D" w:rsidRPr="00717EA0" w:rsidRDefault="0063431D" w:rsidP="009A396D">
            <w:pPr>
              <w:spacing w:before="20" w:after="20"/>
              <w:jc w:val="right"/>
              <w:rPr>
                <w:color w:val="000000"/>
                <w:sz w:val="18"/>
                <w:szCs w:val="18"/>
                <w:lang w:val="en-US" w:eastAsia="en-CA"/>
              </w:rPr>
            </w:pPr>
          </w:p>
        </w:tc>
        <w:tc>
          <w:tcPr>
            <w:tcW w:w="728" w:type="dxa"/>
            <w:tcBorders>
              <w:top w:val="single" w:sz="4" w:space="0" w:color="auto"/>
              <w:left w:val="single" w:sz="4" w:space="0" w:color="auto"/>
              <w:bottom w:val="single" w:sz="4" w:space="0" w:color="auto"/>
              <w:right w:val="single" w:sz="4" w:space="0" w:color="auto"/>
            </w:tcBorders>
            <w:vAlign w:val="center"/>
          </w:tcPr>
          <w:p w14:paraId="09CF200C" w14:textId="76571738" w:rsidR="0063431D" w:rsidRPr="00717EA0" w:rsidRDefault="0063431D" w:rsidP="009A396D">
            <w:pPr>
              <w:spacing w:before="20" w:after="20"/>
              <w:jc w:val="right"/>
              <w:rPr>
                <w:color w:val="000000"/>
                <w:sz w:val="18"/>
                <w:szCs w:val="18"/>
                <w:lang w:val="en-US" w:eastAsia="en-CA"/>
              </w:rPr>
            </w:pPr>
          </w:p>
        </w:tc>
        <w:tc>
          <w:tcPr>
            <w:tcW w:w="892" w:type="dxa"/>
            <w:tcBorders>
              <w:top w:val="single" w:sz="4" w:space="0" w:color="auto"/>
              <w:left w:val="single" w:sz="4" w:space="0" w:color="auto"/>
              <w:bottom w:val="single" w:sz="4" w:space="0" w:color="auto"/>
              <w:right w:val="single" w:sz="4" w:space="0" w:color="auto"/>
            </w:tcBorders>
            <w:vAlign w:val="center"/>
          </w:tcPr>
          <w:p w14:paraId="6A0D22D4" w14:textId="0622BC1A" w:rsidR="0063431D" w:rsidRPr="00717EA0"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6C05886E" w14:textId="7D96F58D" w:rsidR="0063431D" w:rsidRPr="00717EA0" w:rsidRDefault="0063431D" w:rsidP="009A396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5D0404DD" w14:textId="235726B3" w:rsidR="0063431D" w:rsidRPr="00717EA0" w:rsidRDefault="0063431D" w:rsidP="009A396D">
            <w:pPr>
              <w:spacing w:before="20" w:after="20"/>
              <w:jc w:val="right"/>
              <w:rPr>
                <w:color w:val="000000"/>
                <w:sz w:val="18"/>
                <w:szCs w:val="18"/>
                <w:lang w:val="en-US" w:eastAsia="en-CA"/>
              </w:rPr>
            </w:pPr>
          </w:p>
        </w:tc>
        <w:tc>
          <w:tcPr>
            <w:tcW w:w="783" w:type="dxa"/>
            <w:tcBorders>
              <w:top w:val="single" w:sz="4" w:space="0" w:color="auto"/>
              <w:left w:val="single" w:sz="4" w:space="0" w:color="auto"/>
              <w:bottom w:val="single" w:sz="4" w:space="0" w:color="auto"/>
              <w:right w:val="single" w:sz="4" w:space="0" w:color="auto"/>
            </w:tcBorders>
            <w:vAlign w:val="center"/>
          </w:tcPr>
          <w:p w14:paraId="14FE213E" w14:textId="617459E5" w:rsidR="0063431D" w:rsidRPr="00717EA0" w:rsidRDefault="0063431D" w:rsidP="009A396D">
            <w:pPr>
              <w:spacing w:before="20" w:after="20"/>
              <w:jc w:val="right"/>
              <w:rPr>
                <w:color w:val="000000"/>
                <w:sz w:val="18"/>
                <w:szCs w:val="18"/>
                <w:lang w:val="en-US" w:eastAsia="en-CA"/>
              </w:rPr>
            </w:pPr>
            <w:r w:rsidRPr="00717EA0">
              <w:rPr>
                <w:color w:val="000000"/>
                <w:sz w:val="18"/>
                <w:szCs w:val="18"/>
                <w:lang w:val="en-US" w:eastAsia="en-CA"/>
              </w:rPr>
              <w:t>32.993</w:t>
            </w:r>
          </w:p>
        </w:tc>
      </w:tr>
      <w:tr w:rsidR="0063431D" w:rsidRPr="00717EA0" w14:paraId="1FDC185E" w14:textId="77777777" w:rsidTr="00C640EA">
        <w:trPr>
          <w:trHeight w:val="521"/>
          <w:jc w:val="center"/>
        </w:trPr>
        <w:tc>
          <w:tcPr>
            <w:tcW w:w="224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29C92E3" w14:textId="43DC7050" w:rsidR="0063431D" w:rsidRPr="00717EA0" w:rsidRDefault="00790C31" w:rsidP="009A396D">
            <w:pPr>
              <w:spacing w:before="20" w:after="20"/>
              <w:ind w:left="38" w:right="-85"/>
              <w:jc w:val="left"/>
              <w:rPr>
                <w:sz w:val="18"/>
                <w:szCs w:val="18"/>
                <w:lang w:val="es-ES"/>
              </w:rPr>
            </w:pPr>
            <w:r w:rsidRPr="005C34A1">
              <w:rPr>
                <w:sz w:val="18"/>
                <w:szCs w:val="18"/>
                <w:lang w:val="es-MX"/>
              </w:rPr>
              <w:t>Total de fondos recomendados para aprobación en esta reunión (USD)</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BBC0D2A" w14:textId="77777777" w:rsidR="0063431D" w:rsidRPr="00717EA0" w:rsidRDefault="0063431D" w:rsidP="009A396D">
            <w:pPr>
              <w:spacing w:before="20" w:after="20"/>
              <w:ind w:left="38"/>
              <w:jc w:val="left"/>
              <w:rPr>
                <w:sz w:val="18"/>
                <w:szCs w:val="18"/>
                <w:lang w:val="en-US"/>
              </w:rPr>
            </w:pPr>
            <w:r w:rsidRPr="00717EA0">
              <w:rPr>
                <w:sz w:val="18"/>
                <w:szCs w:val="18"/>
                <w:lang w:val="en-US"/>
              </w:rPr>
              <w:t>Costos del proyecto</w:t>
            </w:r>
          </w:p>
        </w:tc>
        <w:tc>
          <w:tcPr>
            <w:tcW w:w="810" w:type="dxa"/>
            <w:tcBorders>
              <w:top w:val="single" w:sz="4" w:space="0" w:color="auto"/>
              <w:left w:val="single" w:sz="4" w:space="0" w:color="auto"/>
              <w:bottom w:val="single" w:sz="4" w:space="0" w:color="auto"/>
              <w:right w:val="single" w:sz="4" w:space="0" w:color="auto"/>
            </w:tcBorders>
            <w:vAlign w:val="center"/>
          </w:tcPr>
          <w:p w14:paraId="78520A74" w14:textId="47A9A139" w:rsidR="0063431D" w:rsidRPr="00717EA0" w:rsidRDefault="0063431D" w:rsidP="009A396D">
            <w:pPr>
              <w:spacing w:before="20" w:after="20"/>
              <w:ind w:left="38"/>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7E67EA44" w14:textId="519AEB49" w:rsidR="0063431D" w:rsidRPr="00717EA0" w:rsidRDefault="0063431D" w:rsidP="009A396D">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4B78D26E" w14:textId="77777777" w:rsidR="0063431D" w:rsidRPr="00717EA0" w:rsidDel="00765B4A"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739322B8" w14:textId="3F4138B8" w:rsidR="0063431D" w:rsidRPr="00717EA0" w:rsidRDefault="0063431D" w:rsidP="009A396D">
            <w:pPr>
              <w:spacing w:before="20" w:after="20"/>
              <w:jc w:val="right"/>
              <w:rPr>
                <w:color w:val="000000"/>
                <w:sz w:val="18"/>
                <w:szCs w:val="18"/>
                <w:lang w:val="en-US" w:eastAsia="en-CA"/>
              </w:rPr>
            </w:pPr>
          </w:p>
        </w:tc>
        <w:tc>
          <w:tcPr>
            <w:tcW w:w="728" w:type="dxa"/>
            <w:tcBorders>
              <w:top w:val="single" w:sz="4" w:space="0" w:color="auto"/>
              <w:left w:val="single" w:sz="4" w:space="0" w:color="auto"/>
              <w:bottom w:val="single" w:sz="4" w:space="0" w:color="auto"/>
              <w:right w:val="single" w:sz="4" w:space="0" w:color="auto"/>
            </w:tcBorders>
            <w:vAlign w:val="center"/>
          </w:tcPr>
          <w:p w14:paraId="6EA7DBF6" w14:textId="0CBB3BCD" w:rsidR="0063431D" w:rsidRPr="00717EA0" w:rsidRDefault="0063431D" w:rsidP="009A396D">
            <w:pPr>
              <w:spacing w:before="20" w:after="20"/>
              <w:jc w:val="right"/>
              <w:rPr>
                <w:color w:val="000000"/>
                <w:sz w:val="18"/>
                <w:szCs w:val="18"/>
                <w:lang w:val="en-US" w:eastAsia="en-CA"/>
              </w:rPr>
            </w:pPr>
            <w:r w:rsidRPr="00717EA0">
              <w:rPr>
                <w:color w:val="000000"/>
                <w:sz w:val="18"/>
                <w:szCs w:val="18"/>
                <w:lang w:val="en-US" w:eastAsia="en-CA"/>
              </w:rPr>
              <w:t>370.500</w:t>
            </w:r>
          </w:p>
        </w:tc>
        <w:tc>
          <w:tcPr>
            <w:tcW w:w="892" w:type="dxa"/>
            <w:tcBorders>
              <w:top w:val="single" w:sz="4" w:space="0" w:color="auto"/>
              <w:left w:val="single" w:sz="4" w:space="0" w:color="auto"/>
              <w:bottom w:val="single" w:sz="4" w:space="0" w:color="auto"/>
              <w:right w:val="single" w:sz="4" w:space="0" w:color="auto"/>
            </w:tcBorders>
            <w:vAlign w:val="center"/>
          </w:tcPr>
          <w:p w14:paraId="38AE5498" w14:textId="4429C595" w:rsidR="0063431D" w:rsidRPr="00717EA0"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3B244EA9" w14:textId="118DBDB3" w:rsidR="0063431D" w:rsidRPr="00717EA0" w:rsidRDefault="0063431D" w:rsidP="009A396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25E0F6A" w14:textId="05B323F8" w:rsidR="0063431D" w:rsidRPr="00717EA0" w:rsidRDefault="0063431D" w:rsidP="009A396D">
            <w:pPr>
              <w:spacing w:before="20" w:after="20"/>
              <w:jc w:val="right"/>
              <w:rPr>
                <w:color w:val="000000"/>
                <w:sz w:val="18"/>
                <w:szCs w:val="18"/>
                <w:lang w:val="en-US" w:eastAsia="en-CA"/>
              </w:rPr>
            </w:pPr>
          </w:p>
        </w:tc>
        <w:tc>
          <w:tcPr>
            <w:tcW w:w="783" w:type="dxa"/>
            <w:tcBorders>
              <w:top w:val="single" w:sz="4" w:space="0" w:color="auto"/>
              <w:left w:val="single" w:sz="4" w:space="0" w:color="auto"/>
              <w:bottom w:val="single" w:sz="4" w:space="0" w:color="auto"/>
              <w:right w:val="single" w:sz="4" w:space="0" w:color="auto"/>
            </w:tcBorders>
            <w:vAlign w:val="center"/>
          </w:tcPr>
          <w:p w14:paraId="12F0182C" w14:textId="3D97CC34" w:rsidR="0063431D" w:rsidRPr="00717EA0" w:rsidRDefault="0063431D" w:rsidP="009A396D">
            <w:pPr>
              <w:spacing w:before="20" w:after="20"/>
              <w:jc w:val="right"/>
              <w:rPr>
                <w:color w:val="000000"/>
                <w:sz w:val="18"/>
                <w:szCs w:val="18"/>
                <w:lang w:val="en-US" w:eastAsia="en-CA"/>
              </w:rPr>
            </w:pPr>
            <w:r w:rsidRPr="00717EA0">
              <w:rPr>
                <w:color w:val="000000"/>
                <w:sz w:val="18"/>
                <w:szCs w:val="18"/>
                <w:lang w:val="en-US" w:eastAsia="en-CA"/>
              </w:rPr>
              <w:t>370.500</w:t>
            </w:r>
          </w:p>
        </w:tc>
      </w:tr>
      <w:tr w:rsidR="0063431D" w:rsidRPr="00717EA0" w14:paraId="77B804EF" w14:textId="77777777" w:rsidTr="00717EA0">
        <w:trPr>
          <w:trHeight w:val="50"/>
          <w:jc w:val="center"/>
        </w:trPr>
        <w:tc>
          <w:tcPr>
            <w:tcW w:w="2247" w:type="dxa"/>
            <w:gridSpan w:val="2"/>
            <w:vMerge/>
            <w:tcBorders>
              <w:top w:val="single" w:sz="4" w:space="0" w:color="auto"/>
              <w:left w:val="single" w:sz="4" w:space="0" w:color="auto"/>
              <w:bottom w:val="single" w:sz="4" w:space="0" w:color="auto"/>
              <w:right w:val="single" w:sz="4" w:space="0" w:color="auto"/>
            </w:tcBorders>
            <w:vAlign w:val="center"/>
            <w:hideMark/>
          </w:tcPr>
          <w:p w14:paraId="599F9375" w14:textId="77777777" w:rsidR="0063431D" w:rsidRPr="00717EA0" w:rsidRDefault="0063431D" w:rsidP="009A396D">
            <w:pPr>
              <w:spacing w:before="20" w:after="20"/>
              <w:ind w:left="38"/>
              <w:jc w:val="left"/>
              <w:rPr>
                <w:sz w:val="18"/>
                <w:szCs w:val="18"/>
                <w:lang w:val="en-US"/>
              </w:rPr>
            </w:pPr>
          </w:p>
        </w:tc>
        <w:tc>
          <w:tcPr>
            <w:tcW w:w="1710" w:type="dxa"/>
            <w:tcBorders>
              <w:top w:val="single" w:sz="4" w:space="0" w:color="auto"/>
              <w:left w:val="single" w:sz="4" w:space="0" w:color="auto"/>
              <w:bottom w:val="single" w:sz="4" w:space="0" w:color="auto"/>
              <w:right w:val="single" w:sz="4" w:space="0" w:color="auto"/>
            </w:tcBorders>
            <w:vAlign w:val="center"/>
            <w:hideMark/>
          </w:tcPr>
          <w:p w14:paraId="59E8CA04" w14:textId="77777777" w:rsidR="0063431D" w:rsidRPr="00717EA0" w:rsidRDefault="0063431D" w:rsidP="009A396D">
            <w:pPr>
              <w:spacing w:before="20" w:after="20"/>
              <w:ind w:left="38"/>
              <w:jc w:val="left"/>
              <w:rPr>
                <w:sz w:val="18"/>
                <w:szCs w:val="18"/>
                <w:lang w:val="en-US"/>
              </w:rPr>
            </w:pPr>
            <w:r w:rsidRPr="00717EA0">
              <w:rPr>
                <w:sz w:val="18"/>
                <w:szCs w:val="18"/>
                <w:lang w:val="en-US"/>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529AE57A" w14:textId="44778D74" w:rsidR="0063431D" w:rsidRPr="00717EA0" w:rsidRDefault="0063431D" w:rsidP="009A396D">
            <w:pPr>
              <w:spacing w:before="20" w:after="20"/>
              <w:ind w:left="38"/>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1B6253FC" w14:textId="397A62FF" w:rsidR="0063431D" w:rsidRPr="00717EA0" w:rsidRDefault="0063431D" w:rsidP="009A396D">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5CC90E96" w14:textId="77777777" w:rsidR="0063431D" w:rsidRPr="00717EA0" w:rsidDel="00765B4A"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263CBC25" w14:textId="2734B1E5" w:rsidR="0063431D" w:rsidRPr="00717EA0" w:rsidRDefault="0063431D" w:rsidP="009A396D">
            <w:pPr>
              <w:spacing w:before="20" w:after="20"/>
              <w:jc w:val="right"/>
              <w:rPr>
                <w:color w:val="000000"/>
                <w:sz w:val="18"/>
                <w:szCs w:val="18"/>
                <w:lang w:val="en-US" w:eastAsia="en-CA"/>
              </w:rPr>
            </w:pPr>
          </w:p>
        </w:tc>
        <w:tc>
          <w:tcPr>
            <w:tcW w:w="728" w:type="dxa"/>
            <w:tcBorders>
              <w:top w:val="single" w:sz="4" w:space="0" w:color="auto"/>
              <w:left w:val="single" w:sz="4" w:space="0" w:color="auto"/>
              <w:bottom w:val="single" w:sz="4" w:space="0" w:color="auto"/>
              <w:right w:val="single" w:sz="4" w:space="0" w:color="auto"/>
            </w:tcBorders>
            <w:vAlign w:val="center"/>
          </w:tcPr>
          <w:p w14:paraId="030AA9DE" w14:textId="758776A9" w:rsidR="0063431D" w:rsidRPr="00717EA0" w:rsidRDefault="0063431D" w:rsidP="009A396D">
            <w:pPr>
              <w:spacing w:before="20" w:after="20"/>
              <w:jc w:val="right"/>
              <w:rPr>
                <w:color w:val="000000"/>
                <w:sz w:val="18"/>
                <w:szCs w:val="18"/>
                <w:lang w:val="en-US" w:eastAsia="en-CA"/>
              </w:rPr>
            </w:pPr>
            <w:r w:rsidRPr="00717EA0">
              <w:rPr>
                <w:color w:val="000000"/>
                <w:sz w:val="18"/>
                <w:szCs w:val="18"/>
                <w:lang w:val="en-US" w:eastAsia="en-CA"/>
              </w:rPr>
              <w:t>35.002</w:t>
            </w:r>
          </w:p>
        </w:tc>
        <w:tc>
          <w:tcPr>
            <w:tcW w:w="892" w:type="dxa"/>
            <w:tcBorders>
              <w:top w:val="single" w:sz="4" w:space="0" w:color="auto"/>
              <w:left w:val="single" w:sz="4" w:space="0" w:color="auto"/>
              <w:bottom w:val="single" w:sz="4" w:space="0" w:color="auto"/>
              <w:right w:val="single" w:sz="4" w:space="0" w:color="auto"/>
            </w:tcBorders>
            <w:vAlign w:val="center"/>
          </w:tcPr>
          <w:p w14:paraId="4B2355A2" w14:textId="2B996F31" w:rsidR="0063431D" w:rsidRPr="00717EA0"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515129A2" w14:textId="384B6BD7" w:rsidR="0063431D" w:rsidRPr="00717EA0" w:rsidRDefault="0063431D" w:rsidP="009A396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F8260F7" w14:textId="4074E40F" w:rsidR="0063431D" w:rsidRPr="00717EA0" w:rsidRDefault="0063431D" w:rsidP="009A396D">
            <w:pPr>
              <w:spacing w:before="20" w:after="20"/>
              <w:jc w:val="right"/>
              <w:rPr>
                <w:color w:val="000000"/>
                <w:sz w:val="18"/>
                <w:szCs w:val="18"/>
                <w:lang w:val="en-US" w:eastAsia="en-CA"/>
              </w:rPr>
            </w:pPr>
          </w:p>
        </w:tc>
        <w:tc>
          <w:tcPr>
            <w:tcW w:w="783" w:type="dxa"/>
            <w:tcBorders>
              <w:top w:val="single" w:sz="4" w:space="0" w:color="auto"/>
              <w:left w:val="single" w:sz="4" w:space="0" w:color="auto"/>
              <w:bottom w:val="single" w:sz="4" w:space="0" w:color="auto"/>
              <w:right w:val="single" w:sz="4" w:space="0" w:color="auto"/>
            </w:tcBorders>
            <w:vAlign w:val="center"/>
          </w:tcPr>
          <w:p w14:paraId="2598F33C" w14:textId="4345B5E5" w:rsidR="0063431D" w:rsidRPr="00717EA0" w:rsidRDefault="0063431D" w:rsidP="009A396D">
            <w:pPr>
              <w:spacing w:before="20" w:after="20"/>
              <w:jc w:val="right"/>
              <w:rPr>
                <w:color w:val="000000"/>
                <w:sz w:val="18"/>
                <w:szCs w:val="18"/>
                <w:lang w:val="en-US" w:eastAsia="en-CA"/>
              </w:rPr>
            </w:pPr>
            <w:r w:rsidRPr="00717EA0">
              <w:rPr>
                <w:color w:val="000000"/>
                <w:sz w:val="18"/>
                <w:szCs w:val="18"/>
                <w:lang w:val="en-US" w:eastAsia="en-CA"/>
              </w:rPr>
              <w:t>35.002</w:t>
            </w:r>
          </w:p>
        </w:tc>
      </w:tr>
    </w:tbl>
    <w:p w14:paraId="69A2313E" w14:textId="2228E16C" w:rsidR="00F72392" w:rsidRPr="00717EA0" w:rsidRDefault="00F72392">
      <w:pPr>
        <w:spacing w:before="20" w:after="20"/>
        <w:ind w:left="-284" w:right="-279"/>
        <w:rPr>
          <w:sz w:val="18"/>
          <w:szCs w:val="18"/>
        </w:rPr>
      </w:pPr>
    </w:p>
    <w:tbl>
      <w:tblPr>
        <w:tblStyle w:val="TableGrid"/>
        <w:tblW w:w="5711" w:type="pct"/>
        <w:tblInd w:w="-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008"/>
        <w:gridCol w:w="4779"/>
      </w:tblGrid>
      <w:tr w:rsidR="00F72392" w:rsidRPr="00717EA0" w14:paraId="2162B147" w14:textId="77777777" w:rsidTr="001649E9">
        <w:trPr>
          <w:trHeight w:val="128"/>
        </w:trPr>
        <w:tc>
          <w:tcPr>
            <w:tcW w:w="6008" w:type="dxa"/>
            <w:vAlign w:val="center"/>
            <w:hideMark/>
          </w:tcPr>
          <w:p w14:paraId="7DD1971A" w14:textId="77777777" w:rsidR="00F72392" w:rsidRPr="00717EA0" w:rsidRDefault="00F72392">
            <w:pPr>
              <w:spacing w:before="20" w:after="20"/>
              <w:jc w:val="left"/>
              <w:rPr>
                <w:b/>
                <w:sz w:val="18"/>
                <w:szCs w:val="18"/>
                <w:lang w:val="en-US"/>
              </w:rPr>
            </w:pPr>
            <w:r w:rsidRPr="00717EA0">
              <w:rPr>
                <w:b/>
                <w:sz w:val="18"/>
                <w:szCs w:val="18"/>
                <w:lang w:val="en-US"/>
              </w:rPr>
              <w:t>Recomendación de la Secretaría:</w:t>
            </w:r>
          </w:p>
        </w:tc>
        <w:tc>
          <w:tcPr>
            <w:tcW w:w="4779" w:type="dxa"/>
            <w:vAlign w:val="center"/>
            <w:hideMark/>
          </w:tcPr>
          <w:p w14:paraId="6C9EC118" w14:textId="2F851946" w:rsidR="00F72392" w:rsidRPr="00717EA0" w:rsidRDefault="00930F02">
            <w:pPr>
              <w:spacing w:before="20" w:after="20"/>
              <w:jc w:val="center"/>
              <w:rPr>
                <w:sz w:val="18"/>
                <w:szCs w:val="18"/>
                <w:lang w:val="en-US"/>
              </w:rPr>
            </w:pPr>
            <w:r w:rsidRPr="00717EA0">
              <w:rPr>
                <w:sz w:val="18"/>
                <w:szCs w:val="18"/>
                <w:lang w:val="en-US"/>
              </w:rPr>
              <w:t xml:space="preserve">Aprobación general </w:t>
            </w:r>
          </w:p>
        </w:tc>
      </w:tr>
    </w:tbl>
    <w:p w14:paraId="6237B87F" w14:textId="77777777" w:rsidR="00F72392" w:rsidRPr="00A3051B" w:rsidRDefault="00F72392">
      <w:r w:rsidRPr="00A3051B">
        <w:br w:type="page"/>
      </w:r>
    </w:p>
    <w:p w14:paraId="0EADD9D3" w14:textId="77777777" w:rsidR="00F72392" w:rsidRPr="00A3051B" w:rsidRDefault="00F72392">
      <w:pPr>
        <w:keepNext/>
        <w:spacing w:after="240"/>
        <w:jc w:val="center"/>
        <w:rPr>
          <w:b/>
        </w:rPr>
      </w:pPr>
      <w:r w:rsidRPr="00A3051B">
        <w:rPr>
          <w:b/>
        </w:rPr>
        <w:lastRenderedPageBreak/>
        <w:t>DESCRIPCIÓN DEL PROYECTO</w:t>
      </w:r>
    </w:p>
    <w:p w14:paraId="3E8A2687" w14:textId="7ACD8DF1" w:rsidR="0016491C" w:rsidRPr="00355614" w:rsidRDefault="00F72392" w:rsidP="0016491C">
      <w:pPr>
        <w:numPr>
          <w:ilvl w:val="0"/>
          <w:numId w:val="1"/>
        </w:numPr>
        <w:spacing w:after="240"/>
        <w:outlineLvl w:val="0"/>
        <w:rPr>
          <w:lang w:val="es-ES"/>
        </w:rPr>
      </w:pPr>
      <w:r w:rsidRPr="00355614">
        <w:rPr>
          <w:lang w:val="es-ES"/>
        </w:rPr>
        <w:t xml:space="preserve">En nombre del Gobierno de </w:t>
      </w:r>
      <w:r w:rsidR="00831EF1" w:rsidRPr="00355614">
        <w:rPr>
          <w:lang w:val="es-ES"/>
        </w:rPr>
        <w:t>la República Democrática del Congo</w:t>
      </w:r>
      <w:r w:rsidRPr="00355614">
        <w:rPr>
          <w:lang w:val="es-ES"/>
        </w:rPr>
        <w:t xml:space="preserve">, </w:t>
      </w:r>
      <w:r w:rsidR="00831EF1" w:rsidRPr="00355614">
        <w:rPr>
          <w:lang w:val="es-ES"/>
        </w:rPr>
        <w:t xml:space="preserve">el PNUMA, </w:t>
      </w:r>
      <w:r w:rsidRPr="00355614">
        <w:rPr>
          <w:lang w:val="es-ES"/>
        </w:rPr>
        <w:t xml:space="preserve">en su calidad de </w:t>
      </w:r>
      <w:r w:rsidR="00834D24" w:rsidRPr="00355614">
        <w:rPr>
          <w:lang w:val="es-ES"/>
        </w:rPr>
        <w:t>organismo</w:t>
      </w:r>
      <w:r w:rsidRPr="00355614">
        <w:rPr>
          <w:lang w:val="es-ES"/>
        </w:rPr>
        <w:t xml:space="preserve"> principal </w:t>
      </w:r>
      <w:r w:rsidR="00834D24" w:rsidRPr="00355614">
        <w:rPr>
          <w:lang w:val="es-ES"/>
        </w:rPr>
        <w:t xml:space="preserve">de ejecución, ha presentado una solicitud </w:t>
      </w:r>
      <w:r w:rsidR="00A31489" w:rsidRPr="00355614">
        <w:rPr>
          <w:lang w:val="es-ES"/>
        </w:rPr>
        <w:t xml:space="preserve">de financiamiento </w:t>
      </w:r>
      <w:r w:rsidR="0038378F" w:rsidRPr="00355614">
        <w:rPr>
          <w:lang w:val="es-ES"/>
        </w:rPr>
        <w:t>para el segundo tramo del Plan de gestión para la eliminación de los HCFC (PGEH)</w:t>
      </w:r>
      <w:r w:rsidR="007972E7" w:rsidRPr="00355614">
        <w:rPr>
          <w:lang w:val="es-ES"/>
        </w:rPr>
        <w:t xml:space="preserve">, </w:t>
      </w:r>
      <w:r w:rsidRPr="00355614">
        <w:rPr>
          <w:lang w:val="es-ES"/>
        </w:rPr>
        <w:t>por un cost</w:t>
      </w:r>
      <w:r w:rsidR="00C21876">
        <w:rPr>
          <w:lang w:val="es-ES"/>
        </w:rPr>
        <w:t>o</w:t>
      </w:r>
      <w:r w:rsidRPr="00355614">
        <w:rPr>
          <w:lang w:val="es-ES"/>
        </w:rPr>
        <w:t xml:space="preserve"> total de USD</w:t>
      </w:r>
      <w:r w:rsidR="00E42F7C" w:rsidRPr="00355614">
        <w:rPr>
          <w:lang w:val="es-ES"/>
        </w:rPr>
        <w:t xml:space="preserve"> 405.502</w:t>
      </w:r>
      <w:r w:rsidRPr="00355614">
        <w:rPr>
          <w:lang w:val="es-ES"/>
        </w:rPr>
        <w:t>, que comprende USD</w:t>
      </w:r>
      <w:r w:rsidR="00444D0E" w:rsidRPr="00355614">
        <w:rPr>
          <w:lang w:val="es-ES"/>
        </w:rPr>
        <w:t xml:space="preserve"> 160.000</w:t>
      </w:r>
      <w:r w:rsidRPr="00355614">
        <w:rPr>
          <w:lang w:val="es-ES"/>
        </w:rPr>
        <w:t>, más los gastos de apoyo del organismo por valor de USD</w:t>
      </w:r>
      <w:r w:rsidR="00444D0E" w:rsidRPr="00355614">
        <w:rPr>
          <w:lang w:val="es-ES"/>
        </w:rPr>
        <w:t xml:space="preserve"> 20.267</w:t>
      </w:r>
      <w:r w:rsidRPr="00355614">
        <w:rPr>
          <w:lang w:val="es-ES"/>
        </w:rPr>
        <w:t xml:space="preserve">, para </w:t>
      </w:r>
      <w:r w:rsidR="001F13AD" w:rsidRPr="00355614">
        <w:rPr>
          <w:lang w:val="es-ES"/>
        </w:rPr>
        <w:t xml:space="preserve">el PNUMA </w:t>
      </w:r>
      <w:r w:rsidRPr="00355614">
        <w:rPr>
          <w:lang w:val="es-ES"/>
        </w:rPr>
        <w:t>y USD</w:t>
      </w:r>
      <w:r w:rsidR="00065D64">
        <w:rPr>
          <w:lang w:val="es-ES"/>
        </w:rPr>
        <w:t> </w:t>
      </w:r>
      <w:r w:rsidR="001F13AD" w:rsidRPr="00355614">
        <w:rPr>
          <w:lang w:val="es-ES"/>
        </w:rPr>
        <w:t>210.500</w:t>
      </w:r>
      <w:r w:rsidRPr="00355614">
        <w:rPr>
          <w:lang w:val="es-ES"/>
        </w:rPr>
        <w:t>, más gastos de apoyo del organismo por valor de USD</w:t>
      </w:r>
      <w:r w:rsidR="001F13AD" w:rsidRPr="00355614">
        <w:rPr>
          <w:lang w:val="es-ES"/>
        </w:rPr>
        <w:t xml:space="preserve"> 14.735</w:t>
      </w:r>
      <w:r w:rsidRPr="00355614">
        <w:rPr>
          <w:lang w:val="es-ES"/>
        </w:rPr>
        <w:t xml:space="preserve">, para </w:t>
      </w:r>
      <w:r w:rsidR="00DD7824" w:rsidRPr="00355614">
        <w:rPr>
          <w:lang w:val="es-ES"/>
        </w:rPr>
        <w:t>el PNUD</w:t>
      </w:r>
      <w:r w:rsidR="00D029A3" w:rsidRPr="00355614">
        <w:rPr>
          <w:lang w:val="es-ES"/>
        </w:rPr>
        <w:t xml:space="preserve">. </w:t>
      </w:r>
      <w:r w:rsidRPr="00355614">
        <w:rPr>
          <w:lang w:val="es-ES"/>
        </w:rPr>
        <w:t xml:space="preserve">La solicitud incluye un informe sobre la marcha de las actividades relativo a la ejecución del </w:t>
      </w:r>
      <w:r w:rsidR="001F13AD" w:rsidRPr="00355614">
        <w:rPr>
          <w:lang w:val="es-ES"/>
        </w:rPr>
        <w:t xml:space="preserve">primer </w:t>
      </w:r>
      <w:r w:rsidR="007057A6" w:rsidRPr="00355614">
        <w:rPr>
          <w:lang w:val="es-ES"/>
        </w:rPr>
        <w:t xml:space="preserve">tramo </w:t>
      </w:r>
      <w:r w:rsidRPr="00355614">
        <w:rPr>
          <w:lang w:val="es-ES"/>
        </w:rPr>
        <w:t>y el plan de ejecución del tramo para el período</w:t>
      </w:r>
      <w:r w:rsidR="00DD7824" w:rsidRPr="00355614">
        <w:rPr>
          <w:lang w:val="es-ES"/>
        </w:rPr>
        <w:t xml:space="preserve"> 2026–2028</w:t>
      </w:r>
      <w:r w:rsidRPr="00355614">
        <w:rPr>
          <w:lang w:val="es-ES"/>
        </w:rPr>
        <w:t>.</w:t>
      </w:r>
    </w:p>
    <w:p w14:paraId="54F4EFB2" w14:textId="77777777" w:rsidR="00F72392" w:rsidRPr="00355614" w:rsidRDefault="00F72392">
      <w:pPr>
        <w:keepNext/>
        <w:spacing w:after="240"/>
        <w:rPr>
          <w:u w:val="single"/>
          <w:lang w:val="es-ES"/>
        </w:rPr>
      </w:pPr>
      <w:r w:rsidRPr="00355614">
        <w:rPr>
          <w:u w:val="single"/>
          <w:lang w:val="es-ES"/>
        </w:rPr>
        <w:t>Informe sobre el consumo de HCFC</w:t>
      </w:r>
    </w:p>
    <w:p w14:paraId="539C53A8" w14:textId="24FFE4F8" w:rsidR="00F72392" w:rsidRPr="00355614" w:rsidRDefault="00F72392">
      <w:pPr>
        <w:numPr>
          <w:ilvl w:val="0"/>
          <w:numId w:val="1"/>
        </w:numPr>
        <w:spacing w:after="240"/>
        <w:outlineLvl w:val="0"/>
        <w:rPr>
          <w:lang w:val="es-ES"/>
        </w:rPr>
      </w:pPr>
      <w:r w:rsidRPr="00355614">
        <w:rPr>
          <w:lang w:val="es-ES"/>
        </w:rPr>
        <w:t xml:space="preserve">El Gobierno de </w:t>
      </w:r>
      <w:r w:rsidR="00831EF1" w:rsidRPr="00355614">
        <w:rPr>
          <w:lang w:val="es-ES"/>
        </w:rPr>
        <w:t xml:space="preserve">la República Democrática del Congo </w:t>
      </w:r>
      <w:r w:rsidRPr="00355614">
        <w:rPr>
          <w:lang w:val="es-ES"/>
        </w:rPr>
        <w:t>notificó un consumo de</w:t>
      </w:r>
      <w:r w:rsidR="00834D24" w:rsidRPr="00355614">
        <w:rPr>
          <w:lang w:val="es-ES"/>
        </w:rPr>
        <w:t xml:space="preserve"> 1,18 </w:t>
      </w:r>
      <w:r w:rsidRPr="00355614">
        <w:rPr>
          <w:lang w:val="es-ES"/>
        </w:rPr>
        <w:t>toneladas PAO de HCFC en 2025, lo que supone un</w:t>
      </w:r>
      <w:r w:rsidR="00CE6710" w:rsidRPr="00355614">
        <w:rPr>
          <w:lang w:val="es-ES"/>
        </w:rPr>
        <w:t xml:space="preserve"> 98 </w:t>
      </w:r>
      <w:r w:rsidRPr="00355614">
        <w:rPr>
          <w:lang w:val="es-ES"/>
        </w:rPr>
        <w:t xml:space="preserve">% por debajo del </w:t>
      </w:r>
      <w:r w:rsidR="008D72AA" w:rsidRPr="005C34A1">
        <w:rPr>
          <w:lang w:val="es-MX"/>
        </w:rPr>
        <w:t>nivel básico de referencia de HCFC para el cumplimiento</w:t>
      </w:r>
      <w:r w:rsidR="00357844">
        <w:rPr>
          <w:lang w:val="es-ES"/>
        </w:rPr>
        <w:t xml:space="preserve"> </w:t>
      </w:r>
      <w:r w:rsidRPr="00355614">
        <w:rPr>
          <w:lang w:val="es-ES"/>
        </w:rPr>
        <w:t>del país</w:t>
      </w:r>
      <w:r w:rsidR="00834D24" w:rsidRPr="00355614">
        <w:rPr>
          <w:lang w:val="es-ES"/>
        </w:rPr>
        <w:t xml:space="preserve">. </w:t>
      </w:r>
      <w:r w:rsidRPr="00355614">
        <w:rPr>
          <w:lang w:val="es-ES"/>
        </w:rPr>
        <w:t>El consumo de HCFC para el período 2021–2025 se muestra en el Cuadro 1.</w:t>
      </w:r>
    </w:p>
    <w:p w14:paraId="2F4245A0" w14:textId="5620F69E" w:rsidR="00F72392" w:rsidRPr="00355614" w:rsidRDefault="00F72392">
      <w:pPr>
        <w:keepNext/>
        <w:keepLines/>
        <w:spacing w:before="240"/>
        <w:rPr>
          <w:b/>
          <w:lang w:val="es-ES"/>
        </w:rPr>
      </w:pPr>
      <w:r w:rsidRPr="00355614">
        <w:rPr>
          <w:b/>
          <w:lang w:val="es-ES"/>
        </w:rPr>
        <w:t xml:space="preserve">Cuadro 1. Consumo de HCFC en 2021–2025 en </w:t>
      </w:r>
      <w:r w:rsidR="00600340" w:rsidRPr="00355614">
        <w:rPr>
          <w:b/>
          <w:lang w:val="es-ES"/>
        </w:rPr>
        <w:t xml:space="preserve">la </w:t>
      </w:r>
      <w:r w:rsidR="00834D24" w:rsidRPr="00355614">
        <w:rPr>
          <w:b/>
          <w:lang w:val="es-ES"/>
        </w:rPr>
        <w:t xml:space="preserve">República Democrática del Congo </w:t>
      </w:r>
      <w:r w:rsidRPr="00355614">
        <w:rPr>
          <w:b/>
          <w:lang w:val="es-ES"/>
        </w:rPr>
        <w:t>(</w:t>
      </w:r>
      <w:r w:rsidR="00265F74">
        <w:rPr>
          <w:b/>
          <w:lang w:val="es-ES"/>
        </w:rPr>
        <w:t>D</w:t>
      </w:r>
      <w:r w:rsidRPr="00355614">
        <w:rPr>
          <w:b/>
          <w:lang w:val="es-ES"/>
        </w:rPr>
        <w:t xml:space="preserve">atos del </w:t>
      </w:r>
      <w:r w:rsidR="00265F74">
        <w:rPr>
          <w:b/>
          <w:lang w:val="es-ES"/>
        </w:rPr>
        <w:t>A</w:t>
      </w:r>
      <w:r w:rsidRPr="00355614">
        <w:rPr>
          <w:b/>
          <w:lang w:val="es-ES"/>
        </w:rPr>
        <w:t>rtículo 7)</w:t>
      </w:r>
    </w:p>
    <w:tbl>
      <w:tblPr>
        <w:tblW w:w="5000" w:type="pct"/>
        <w:tblLook w:val="04A0" w:firstRow="1" w:lastRow="0" w:firstColumn="1" w:lastColumn="0" w:noHBand="0" w:noVBand="1"/>
      </w:tblPr>
      <w:tblGrid>
        <w:gridCol w:w="2986"/>
        <w:gridCol w:w="925"/>
        <w:gridCol w:w="925"/>
        <w:gridCol w:w="925"/>
        <w:gridCol w:w="925"/>
        <w:gridCol w:w="927"/>
        <w:gridCol w:w="1827"/>
      </w:tblGrid>
      <w:tr w:rsidR="00F72392" w:rsidRPr="00A3051B" w14:paraId="228E2B1A" w14:textId="77777777">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C75CCB1"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6E3A534D"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4E9AA93B"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1E5B2ACE"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2A85E9AB"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6E620DE0" w14:textId="4BF53A89" w:rsidR="00F72392" w:rsidRPr="00A3051B" w:rsidRDefault="00F72392">
            <w:pPr>
              <w:keepNext/>
              <w:keepLines/>
              <w:spacing w:before="20" w:after="20"/>
              <w:jc w:val="center"/>
              <w:rPr>
                <w:b/>
                <w:bCs/>
                <w:color w:val="000000"/>
                <w:sz w:val="20"/>
                <w:szCs w:val="20"/>
              </w:rPr>
            </w:pPr>
            <w:r w:rsidRPr="00A3051B">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42BB3287"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Nivel de referencia</w:t>
            </w:r>
          </w:p>
        </w:tc>
      </w:tr>
      <w:tr w:rsidR="00F72392" w:rsidRPr="00A3051B" w14:paraId="495405EE" w14:textId="77777777">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31857EA" w14:textId="77777777" w:rsidR="00F72392" w:rsidRPr="00A3051B" w:rsidRDefault="00F72392">
            <w:pPr>
              <w:keepNext/>
              <w:keepLines/>
              <w:spacing w:before="20" w:after="20"/>
              <w:ind w:left="98"/>
              <w:jc w:val="left"/>
              <w:rPr>
                <w:b/>
                <w:color w:val="000000"/>
                <w:sz w:val="20"/>
                <w:szCs w:val="20"/>
              </w:rPr>
            </w:pPr>
            <w:r w:rsidRPr="00A3051B">
              <w:rPr>
                <w:b/>
                <w:color w:val="000000"/>
                <w:sz w:val="20"/>
                <w:szCs w:val="20"/>
              </w:rPr>
              <w:t>Toneladas métricas (t)</w:t>
            </w:r>
          </w:p>
        </w:tc>
        <w:tc>
          <w:tcPr>
            <w:tcW w:w="550" w:type="pct"/>
            <w:tcBorders>
              <w:top w:val="nil"/>
              <w:left w:val="nil"/>
              <w:bottom w:val="single" w:sz="4" w:space="0" w:color="auto"/>
              <w:right w:val="single" w:sz="4" w:space="0" w:color="auto"/>
            </w:tcBorders>
            <w:noWrap/>
            <w:vAlign w:val="center"/>
          </w:tcPr>
          <w:p w14:paraId="17F19330" w14:textId="4A03F059"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22,10</w:t>
            </w:r>
          </w:p>
        </w:tc>
        <w:tc>
          <w:tcPr>
            <w:tcW w:w="550" w:type="pct"/>
            <w:tcBorders>
              <w:top w:val="nil"/>
              <w:left w:val="nil"/>
              <w:bottom w:val="single" w:sz="4" w:space="0" w:color="auto"/>
              <w:right w:val="single" w:sz="4" w:space="0" w:color="auto"/>
            </w:tcBorders>
            <w:noWrap/>
            <w:vAlign w:val="center"/>
          </w:tcPr>
          <w:p w14:paraId="29A8507C" w14:textId="47E5A7C4"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18,40</w:t>
            </w:r>
          </w:p>
        </w:tc>
        <w:tc>
          <w:tcPr>
            <w:tcW w:w="550" w:type="pct"/>
            <w:tcBorders>
              <w:top w:val="single" w:sz="4" w:space="0" w:color="auto"/>
              <w:left w:val="nil"/>
              <w:bottom w:val="single" w:sz="4" w:space="0" w:color="auto"/>
              <w:right w:val="single" w:sz="4" w:space="0" w:color="auto"/>
            </w:tcBorders>
            <w:vAlign w:val="center"/>
          </w:tcPr>
          <w:p w14:paraId="392479CB" w14:textId="56FA85B8"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16</w:t>
            </w:r>
          </w:p>
        </w:tc>
        <w:tc>
          <w:tcPr>
            <w:tcW w:w="550" w:type="pct"/>
            <w:tcBorders>
              <w:top w:val="nil"/>
              <w:left w:val="single" w:sz="4" w:space="0" w:color="auto"/>
              <w:bottom w:val="single" w:sz="4" w:space="0" w:color="auto"/>
              <w:right w:val="single" w:sz="4" w:space="0" w:color="auto"/>
            </w:tcBorders>
            <w:vAlign w:val="center"/>
          </w:tcPr>
          <w:p w14:paraId="476124EE" w14:textId="6A1FA44B"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14,20</w:t>
            </w:r>
          </w:p>
        </w:tc>
        <w:tc>
          <w:tcPr>
            <w:tcW w:w="551" w:type="pct"/>
            <w:tcBorders>
              <w:top w:val="nil"/>
              <w:left w:val="single" w:sz="4" w:space="0" w:color="auto"/>
              <w:bottom w:val="single" w:sz="4" w:space="0" w:color="auto"/>
              <w:right w:val="single" w:sz="4" w:space="0" w:color="auto"/>
            </w:tcBorders>
            <w:vAlign w:val="center"/>
          </w:tcPr>
          <w:p w14:paraId="74D2A389" w14:textId="5FD7C6B0" w:rsidR="00F72392" w:rsidRPr="00A3051B" w:rsidRDefault="00783B5C" w:rsidP="006A51E9">
            <w:pPr>
              <w:keepNext/>
              <w:keepLines/>
              <w:spacing w:before="20" w:after="20"/>
              <w:ind w:left="-201" w:right="104"/>
              <w:jc w:val="right"/>
              <w:rPr>
                <w:rFonts w:eastAsiaTheme="minorHAnsi"/>
                <w:color w:val="000000"/>
                <w:sz w:val="20"/>
                <w:szCs w:val="20"/>
              </w:rPr>
            </w:pPr>
            <w:r w:rsidRPr="00A3051B">
              <w:rPr>
                <w:rFonts w:eastAsiaTheme="minorHAnsi"/>
                <w:color w:val="000000"/>
                <w:sz w:val="20"/>
                <w:szCs w:val="20"/>
              </w:rPr>
              <w:t>21,52</w:t>
            </w:r>
          </w:p>
        </w:tc>
        <w:tc>
          <w:tcPr>
            <w:tcW w:w="606" w:type="pct"/>
            <w:tcBorders>
              <w:top w:val="nil"/>
              <w:left w:val="single" w:sz="4" w:space="0" w:color="auto"/>
              <w:bottom w:val="single" w:sz="4" w:space="0" w:color="auto"/>
              <w:right w:val="single" w:sz="4" w:space="0" w:color="auto"/>
            </w:tcBorders>
            <w:noWrap/>
            <w:vAlign w:val="center"/>
          </w:tcPr>
          <w:p w14:paraId="4FD8C03F" w14:textId="4BF332EB" w:rsidR="00F72392" w:rsidRPr="00A3051B" w:rsidRDefault="00CD40CB" w:rsidP="006A51E9">
            <w:pPr>
              <w:keepNext/>
              <w:keepLines/>
              <w:spacing w:before="20" w:after="20"/>
              <w:ind w:left="-201" w:right="104"/>
              <w:jc w:val="right"/>
              <w:rPr>
                <w:color w:val="000000"/>
                <w:sz w:val="20"/>
                <w:szCs w:val="20"/>
              </w:rPr>
            </w:pPr>
            <w:r w:rsidRPr="00A3051B">
              <w:rPr>
                <w:color w:val="000000"/>
                <w:sz w:val="20"/>
                <w:szCs w:val="20"/>
              </w:rPr>
              <w:t>1.203,82</w:t>
            </w:r>
          </w:p>
        </w:tc>
      </w:tr>
      <w:tr w:rsidR="00F72392" w:rsidRPr="00A3051B" w14:paraId="1E630058" w14:textId="77777777">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7745B85" w14:textId="77777777" w:rsidR="00F72392" w:rsidRPr="00A3051B" w:rsidRDefault="00F72392">
            <w:pPr>
              <w:keepNext/>
              <w:keepLines/>
              <w:spacing w:before="20" w:after="20"/>
              <w:ind w:left="98"/>
              <w:jc w:val="left"/>
              <w:rPr>
                <w:b/>
                <w:color w:val="000000"/>
                <w:sz w:val="20"/>
                <w:szCs w:val="20"/>
              </w:rPr>
            </w:pPr>
            <w:r w:rsidRPr="00A3051B">
              <w:rPr>
                <w:b/>
                <w:color w:val="000000"/>
                <w:sz w:val="20"/>
                <w:szCs w:val="20"/>
              </w:rPr>
              <w:t>Toneladas PAO</w:t>
            </w:r>
          </w:p>
        </w:tc>
        <w:tc>
          <w:tcPr>
            <w:tcW w:w="550" w:type="pct"/>
            <w:tcBorders>
              <w:top w:val="nil"/>
              <w:left w:val="nil"/>
              <w:bottom w:val="single" w:sz="4" w:space="0" w:color="auto"/>
              <w:right w:val="single" w:sz="4" w:space="0" w:color="auto"/>
            </w:tcBorders>
            <w:noWrap/>
            <w:vAlign w:val="center"/>
          </w:tcPr>
          <w:p w14:paraId="05E7D1EA" w14:textId="5A2E3AD1" w:rsidR="00F72392" w:rsidRPr="00A3051B" w:rsidRDefault="00783B5C" w:rsidP="006A51E9">
            <w:pPr>
              <w:keepNext/>
              <w:keepLines/>
              <w:spacing w:before="20" w:after="20"/>
              <w:ind w:left="-201" w:right="104"/>
              <w:jc w:val="right"/>
              <w:rPr>
                <w:rFonts w:eastAsiaTheme="minorHAnsi"/>
                <w:color w:val="000000"/>
                <w:sz w:val="20"/>
                <w:szCs w:val="20"/>
              </w:rPr>
            </w:pPr>
            <w:r w:rsidRPr="00A3051B">
              <w:rPr>
                <w:rFonts w:eastAsiaTheme="minorHAnsi"/>
                <w:color w:val="000000"/>
                <w:sz w:val="20"/>
                <w:szCs w:val="20"/>
              </w:rPr>
              <w:t>1,22</w:t>
            </w:r>
          </w:p>
        </w:tc>
        <w:tc>
          <w:tcPr>
            <w:tcW w:w="550" w:type="pct"/>
            <w:tcBorders>
              <w:top w:val="nil"/>
              <w:left w:val="nil"/>
              <w:bottom w:val="single" w:sz="4" w:space="0" w:color="auto"/>
              <w:right w:val="single" w:sz="4" w:space="0" w:color="auto"/>
            </w:tcBorders>
            <w:noWrap/>
            <w:vAlign w:val="center"/>
          </w:tcPr>
          <w:p w14:paraId="296CB442" w14:textId="79488D41"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1,01</w:t>
            </w:r>
          </w:p>
        </w:tc>
        <w:tc>
          <w:tcPr>
            <w:tcW w:w="550" w:type="pct"/>
            <w:tcBorders>
              <w:top w:val="single" w:sz="4" w:space="0" w:color="auto"/>
              <w:left w:val="nil"/>
              <w:bottom w:val="single" w:sz="4" w:space="0" w:color="auto"/>
              <w:right w:val="single" w:sz="4" w:space="0" w:color="auto"/>
            </w:tcBorders>
            <w:vAlign w:val="center"/>
          </w:tcPr>
          <w:p w14:paraId="4A4C0EEF" w14:textId="42BBA92D"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0,88</w:t>
            </w:r>
          </w:p>
        </w:tc>
        <w:tc>
          <w:tcPr>
            <w:tcW w:w="550" w:type="pct"/>
            <w:tcBorders>
              <w:top w:val="nil"/>
              <w:left w:val="single" w:sz="4" w:space="0" w:color="auto"/>
              <w:bottom w:val="single" w:sz="4" w:space="0" w:color="auto"/>
              <w:right w:val="single" w:sz="4" w:space="0" w:color="auto"/>
            </w:tcBorders>
            <w:vAlign w:val="center"/>
          </w:tcPr>
          <w:p w14:paraId="62E5C130" w14:textId="51E55AEB" w:rsidR="00F72392" w:rsidRPr="00A3051B" w:rsidRDefault="00783B5C" w:rsidP="006A51E9">
            <w:pPr>
              <w:keepNext/>
              <w:keepLines/>
              <w:spacing w:before="20" w:after="20"/>
              <w:ind w:left="-201" w:right="104"/>
              <w:jc w:val="right"/>
              <w:rPr>
                <w:sz w:val="20"/>
                <w:szCs w:val="20"/>
              </w:rPr>
            </w:pPr>
            <w:r w:rsidRPr="00A3051B">
              <w:rPr>
                <w:sz w:val="20"/>
                <w:szCs w:val="20"/>
              </w:rPr>
              <w:t>0,78</w:t>
            </w:r>
          </w:p>
        </w:tc>
        <w:tc>
          <w:tcPr>
            <w:tcW w:w="551" w:type="pct"/>
            <w:tcBorders>
              <w:top w:val="nil"/>
              <w:left w:val="single" w:sz="4" w:space="0" w:color="auto"/>
              <w:bottom w:val="single" w:sz="4" w:space="0" w:color="auto"/>
              <w:right w:val="single" w:sz="4" w:space="0" w:color="auto"/>
            </w:tcBorders>
            <w:vAlign w:val="center"/>
          </w:tcPr>
          <w:p w14:paraId="23312A87" w14:textId="502A5744" w:rsidR="00F72392" w:rsidRPr="00A3051B" w:rsidRDefault="00783B5C" w:rsidP="006A51E9">
            <w:pPr>
              <w:keepNext/>
              <w:keepLines/>
              <w:spacing w:before="20" w:after="20"/>
              <w:ind w:left="-201" w:right="104"/>
              <w:jc w:val="right"/>
              <w:rPr>
                <w:rFonts w:eastAsiaTheme="minorHAnsi"/>
                <w:color w:val="000000"/>
                <w:sz w:val="20"/>
                <w:szCs w:val="20"/>
              </w:rPr>
            </w:pPr>
            <w:r w:rsidRPr="00A3051B">
              <w:rPr>
                <w:rFonts w:eastAsiaTheme="minorHAnsi"/>
                <w:color w:val="000000"/>
                <w:sz w:val="20"/>
                <w:szCs w:val="20"/>
              </w:rPr>
              <w:t>1,18</w:t>
            </w:r>
          </w:p>
        </w:tc>
        <w:tc>
          <w:tcPr>
            <w:tcW w:w="606" w:type="pct"/>
            <w:tcBorders>
              <w:top w:val="nil"/>
              <w:left w:val="single" w:sz="4" w:space="0" w:color="auto"/>
              <w:bottom w:val="single" w:sz="4" w:space="0" w:color="auto"/>
              <w:right w:val="single" w:sz="4" w:space="0" w:color="auto"/>
            </w:tcBorders>
            <w:noWrap/>
            <w:vAlign w:val="center"/>
          </w:tcPr>
          <w:p w14:paraId="30393996" w14:textId="6BAA7B6A" w:rsidR="00F72392" w:rsidRPr="00A3051B" w:rsidRDefault="006A51E9" w:rsidP="006A51E9">
            <w:pPr>
              <w:keepNext/>
              <w:keepLines/>
              <w:spacing w:before="20" w:after="20"/>
              <w:ind w:left="-201" w:right="104"/>
              <w:jc w:val="right"/>
              <w:rPr>
                <w:rFonts w:eastAsiaTheme="minorHAnsi"/>
                <w:color w:val="000000"/>
                <w:sz w:val="20"/>
                <w:szCs w:val="20"/>
              </w:rPr>
            </w:pPr>
            <w:r w:rsidRPr="00A3051B">
              <w:rPr>
                <w:rFonts w:eastAsiaTheme="minorHAnsi"/>
                <w:color w:val="000000"/>
                <w:sz w:val="20"/>
                <w:szCs w:val="20"/>
              </w:rPr>
              <w:t>66,21</w:t>
            </w:r>
          </w:p>
        </w:tc>
      </w:tr>
    </w:tbl>
    <w:p w14:paraId="215407A9" w14:textId="7AD576F8" w:rsidR="00EA3916" w:rsidRPr="00355614" w:rsidRDefault="00652DB6">
      <w:pPr>
        <w:numPr>
          <w:ilvl w:val="0"/>
          <w:numId w:val="1"/>
        </w:numPr>
        <w:spacing w:before="240" w:after="240"/>
        <w:outlineLvl w:val="0"/>
        <w:rPr>
          <w:lang w:val="es-ES"/>
        </w:rPr>
      </w:pPr>
      <w:r w:rsidRPr="00355614">
        <w:rPr>
          <w:lang w:val="es-ES"/>
        </w:rPr>
        <w:t xml:space="preserve">El consumo de HCFC </w:t>
      </w:r>
      <w:r w:rsidR="00EA3916" w:rsidRPr="00355614">
        <w:rPr>
          <w:lang w:val="es-ES"/>
        </w:rPr>
        <w:t xml:space="preserve">en la República Democrática del Congo </w:t>
      </w:r>
      <w:r w:rsidRPr="00355614">
        <w:rPr>
          <w:lang w:val="es-ES"/>
        </w:rPr>
        <w:t xml:space="preserve">aumentó en 2025 </w:t>
      </w:r>
      <w:r w:rsidR="00F06437" w:rsidRPr="00355614">
        <w:rPr>
          <w:lang w:val="es-ES"/>
        </w:rPr>
        <w:t xml:space="preserve">en comparación con los niveles de consumo de 2023 y 2024. </w:t>
      </w:r>
      <w:r w:rsidR="00063935" w:rsidRPr="00355614">
        <w:rPr>
          <w:lang w:val="es-ES"/>
        </w:rPr>
        <w:t xml:space="preserve">La </w:t>
      </w:r>
      <w:r w:rsidR="00561CD2" w:rsidRPr="005C34A1">
        <w:rPr>
          <w:lang w:val="es-MX"/>
        </w:rPr>
        <w:t>Dependencia Nacional del Ozono (DNO)</w:t>
      </w:r>
      <w:r w:rsidR="00AF41C3">
        <w:rPr>
          <w:lang w:val="es-MX"/>
        </w:rPr>
        <w:t xml:space="preserve"> </w:t>
      </w:r>
      <w:r w:rsidR="00063935" w:rsidRPr="00355614">
        <w:rPr>
          <w:lang w:val="es-ES"/>
        </w:rPr>
        <w:t xml:space="preserve">y el Comité Nacional del Ozono (CNO) </w:t>
      </w:r>
      <w:r w:rsidR="00E24655" w:rsidRPr="00355614">
        <w:rPr>
          <w:lang w:val="es-ES"/>
        </w:rPr>
        <w:t xml:space="preserve">fijaron </w:t>
      </w:r>
      <w:r w:rsidR="00F96767" w:rsidRPr="00355614">
        <w:rPr>
          <w:lang w:val="es-ES"/>
        </w:rPr>
        <w:t xml:space="preserve">inicialmente </w:t>
      </w:r>
      <w:r w:rsidR="00E24655" w:rsidRPr="00355614">
        <w:rPr>
          <w:lang w:val="es-ES"/>
        </w:rPr>
        <w:t xml:space="preserve">cuotas muy bajas </w:t>
      </w:r>
      <w:r w:rsidR="00CA131E" w:rsidRPr="00355614">
        <w:rPr>
          <w:lang w:val="es-ES"/>
        </w:rPr>
        <w:t xml:space="preserve">para </w:t>
      </w:r>
      <w:r w:rsidR="00EB459F" w:rsidRPr="00355614">
        <w:rPr>
          <w:lang w:val="es-ES"/>
        </w:rPr>
        <w:t xml:space="preserve">incentivar </w:t>
      </w:r>
      <w:r w:rsidR="002B360D" w:rsidRPr="00355614">
        <w:rPr>
          <w:lang w:val="es-ES"/>
        </w:rPr>
        <w:t xml:space="preserve">una menor dependencia de </w:t>
      </w:r>
      <w:r w:rsidR="00B737B6" w:rsidRPr="00355614">
        <w:rPr>
          <w:lang w:val="es-ES"/>
        </w:rPr>
        <w:t xml:space="preserve">los HCFC, pero </w:t>
      </w:r>
      <w:r w:rsidR="00E24655" w:rsidRPr="00355614">
        <w:rPr>
          <w:lang w:val="es-ES"/>
        </w:rPr>
        <w:t>se enfrentaron a la dificultad de las personas importadoras</w:t>
      </w:r>
      <w:r w:rsidR="00B737B6" w:rsidRPr="00355614">
        <w:rPr>
          <w:lang w:val="es-ES"/>
        </w:rPr>
        <w:t xml:space="preserve"> locales debido a la demanda remanente</w:t>
      </w:r>
      <w:r w:rsidR="00E24655" w:rsidRPr="00355614">
        <w:rPr>
          <w:lang w:val="es-ES"/>
        </w:rPr>
        <w:t xml:space="preserve">. Con el fin de </w:t>
      </w:r>
      <w:r w:rsidR="00F96767" w:rsidRPr="00355614">
        <w:rPr>
          <w:lang w:val="es-ES"/>
        </w:rPr>
        <w:t xml:space="preserve">mitigar el riesgo de </w:t>
      </w:r>
      <w:r w:rsidR="00E24655" w:rsidRPr="00355614">
        <w:rPr>
          <w:lang w:val="es-ES"/>
        </w:rPr>
        <w:t xml:space="preserve">importaciones ilegales, </w:t>
      </w:r>
      <w:r w:rsidR="00F81698" w:rsidRPr="00355614">
        <w:rPr>
          <w:lang w:val="es-ES"/>
        </w:rPr>
        <w:t xml:space="preserve">la DNO y el CNO </w:t>
      </w:r>
      <w:r w:rsidR="00E24655" w:rsidRPr="00355614">
        <w:rPr>
          <w:lang w:val="es-ES"/>
        </w:rPr>
        <w:t xml:space="preserve">decidieron reajustar </w:t>
      </w:r>
      <w:r w:rsidR="00DA23AE" w:rsidRPr="00355614">
        <w:rPr>
          <w:lang w:val="es-ES"/>
        </w:rPr>
        <w:t xml:space="preserve">y aumentar </w:t>
      </w:r>
      <w:r w:rsidR="00E24655" w:rsidRPr="00355614">
        <w:rPr>
          <w:lang w:val="es-ES"/>
        </w:rPr>
        <w:t>las cuotas</w:t>
      </w:r>
      <w:r w:rsidR="000A38FC" w:rsidRPr="00355614">
        <w:rPr>
          <w:lang w:val="es-ES"/>
        </w:rPr>
        <w:t xml:space="preserve">, manteniendo al mismo tiempo </w:t>
      </w:r>
      <w:r w:rsidR="009B6F47" w:rsidRPr="00355614">
        <w:rPr>
          <w:lang w:val="es-ES"/>
        </w:rPr>
        <w:t xml:space="preserve">el consumo total </w:t>
      </w:r>
      <w:r w:rsidR="000A38FC" w:rsidRPr="00355614">
        <w:rPr>
          <w:lang w:val="es-ES"/>
        </w:rPr>
        <w:t xml:space="preserve">por debajo de las metas de reducción establecidas por el </w:t>
      </w:r>
      <w:r w:rsidR="00EA3916" w:rsidRPr="00355614">
        <w:rPr>
          <w:lang w:val="es-ES"/>
        </w:rPr>
        <w:t xml:space="preserve">Acuerdo de la </w:t>
      </w:r>
      <w:r w:rsidR="00A60955">
        <w:rPr>
          <w:lang w:val="es-ES"/>
        </w:rPr>
        <w:t>etapa</w:t>
      </w:r>
      <w:r w:rsidR="00EA3916" w:rsidRPr="00355614">
        <w:rPr>
          <w:lang w:val="es-ES"/>
        </w:rPr>
        <w:t xml:space="preserve"> II del PGEH</w:t>
      </w:r>
      <w:r w:rsidR="00F96767" w:rsidRPr="00355614">
        <w:rPr>
          <w:lang w:val="es-ES"/>
        </w:rPr>
        <w:t>.</w:t>
      </w:r>
    </w:p>
    <w:p w14:paraId="490D4177" w14:textId="77777777" w:rsidR="00F72392" w:rsidRPr="00355614" w:rsidRDefault="00F72392">
      <w:pPr>
        <w:keepNext/>
        <w:spacing w:after="240"/>
        <w:rPr>
          <w:i/>
          <w:lang w:val="es-ES"/>
        </w:rPr>
      </w:pPr>
      <w:r w:rsidRPr="00355614">
        <w:rPr>
          <w:i/>
          <w:lang w:val="es-ES"/>
        </w:rPr>
        <w:t>Informe de ejecución del programa de país</w:t>
      </w:r>
    </w:p>
    <w:p w14:paraId="1C953FDC" w14:textId="03227354" w:rsidR="00F72392" w:rsidRPr="00355614" w:rsidRDefault="00F72392">
      <w:pPr>
        <w:pStyle w:val="Heading1"/>
        <w:rPr>
          <w:lang w:val="es-ES"/>
        </w:rPr>
      </w:pPr>
      <w:r w:rsidRPr="00355614">
        <w:rPr>
          <w:lang w:val="es-ES"/>
        </w:rPr>
        <w:t xml:space="preserve">Los datos sobre el consumo de HCFC facilitados por el Gobierno de </w:t>
      </w:r>
      <w:r w:rsidR="008D200A" w:rsidRPr="00355614">
        <w:rPr>
          <w:lang w:val="es-ES"/>
        </w:rPr>
        <w:t xml:space="preserve">la República Democrática del Congo </w:t>
      </w:r>
      <w:r w:rsidRPr="00355614">
        <w:rPr>
          <w:lang w:val="es-ES"/>
        </w:rPr>
        <w:t xml:space="preserve">en su informe de ejecución del programa </w:t>
      </w:r>
      <w:r w:rsidR="00A313CE" w:rsidRPr="005C34A1">
        <w:rPr>
          <w:lang w:val="es-MX"/>
        </w:rPr>
        <w:t>de país</w:t>
      </w:r>
      <w:r w:rsidRPr="00355614">
        <w:rPr>
          <w:lang w:val="es-ES"/>
        </w:rPr>
        <w:t xml:space="preserve"> para</w:t>
      </w:r>
      <w:r w:rsidRPr="00355614">
        <w:rPr>
          <w:shd w:val="clear" w:color="auto" w:fill="FFFFFF" w:themeFill="background1"/>
          <w:lang w:val="es-ES"/>
        </w:rPr>
        <w:t xml:space="preserve"> 2025 </w:t>
      </w:r>
      <w:r w:rsidR="00481221" w:rsidRPr="005C34A1">
        <w:rPr>
          <w:lang w:val="es-MX"/>
        </w:rPr>
        <w:t>concuerdan con los datos comunicados</w:t>
      </w:r>
      <w:r w:rsidRPr="00355614">
        <w:rPr>
          <w:lang w:val="es-ES"/>
        </w:rPr>
        <w:t xml:space="preserve"> en virtud del artículo 7 del Protocolo de Montreal. </w:t>
      </w:r>
    </w:p>
    <w:p w14:paraId="79C4B6E6" w14:textId="11695F44" w:rsidR="00F72392" w:rsidRPr="00355614" w:rsidRDefault="00F72392" w:rsidP="00335E02">
      <w:pPr>
        <w:keepNext/>
        <w:spacing w:after="240"/>
        <w:outlineLvl w:val="0"/>
        <w:rPr>
          <w:u w:val="single"/>
          <w:lang w:val="es-ES"/>
        </w:rPr>
      </w:pPr>
      <w:r w:rsidRPr="00355614">
        <w:rPr>
          <w:u w:val="single"/>
          <w:lang w:val="es-ES"/>
        </w:rPr>
        <w:t xml:space="preserve">Estado de ejecución de la etapa I del plan de gestión para la eliminación de los HCFC </w:t>
      </w:r>
    </w:p>
    <w:p w14:paraId="0AA98640" w14:textId="648AE4B3" w:rsidR="00F72392" w:rsidRPr="00355614" w:rsidRDefault="00F72392">
      <w:pPr>
        <w:numPr>
          <w:ilvl w:val="0"/>
          <w:numId w:val="1"/>
        </w:numPr>
        <w:spacing w:after="240"/>
        <w:outlineLvl w:val="0"/>
        <w:rPr>
          <w:lang w:val="es-ES"/>
        </w:rPr>
      </w:pPr>
      <w:r w:rsidRPr="00355614">
        <w:rPr>
          <w:lang w:val="es-ES"/>
        </w:rPr>
        <w:t>La etapa I del PGEH concluyó el</w:t>
      </w:r>
      <w:r w:rsidR="00AC4BF4" w:rsidRPr="00355614">
        <w:rPr>
          <w:lang w:val="es-ES"/>
        </w:rPr>
        <w:t xml:space="preserve"> 30 </w:t>
      </w:r>
      <w:r w:rsidR="00350FDF" w:rsidRPr="00355614">
        <w:rPr>
          <w:lang w:val="es-ES"/>
        </w:rPr>
        <w:t xml:space="preserve">de junio de 2020, </w:t>
      </w:r>
      <w:r w:rsidRPr="00355614">
        <w:rPr>
          <w:lang w:val="es-ES"/>
        </w:rPr>
        <w:t xml:space="preserve">de acuerdo con la </w:t>
      </w:r>
      <w:r w:rsidR="00A313CE" w:rsidRPr="005C34A1">
        <w:rPr>
          <w:lang w:val="es-MX"/>
        </w:rPr>
        <w:t>prórroga aprobada</w:t>
      </w:r>
      <w:r w:rsidRPr="00355614">
        <w:rPr>
          <w:lang w:val="es-ES"/>
        </w:rPr>
        <w:t xml:space="preserve"> por el Comité Ejecutivo mediante la decisión</w:t>
      </w:r>
      <w:r w:rsidR="0075123A" w:rsidRPr="00355614">
        <w:rPr>
          <w:lang w:val="es-ES"/>
        </w:rPr>
        <w:t xml:space="preserve"> 84/15</w:t>
      </w:r>
      <w:r w:rsidRPr="00355614">
        <w:rPr>
          <w:lang w:val="es-ES"/>
        </w:rPr>
        <w:t xml:space="preserve">. El </w:t>
      </w:r>
      <w:r w:rsidR="004C3A5D" w:rsidRPr="005C34A1">
        <w:rPr>
          <w:lang w:val="es-MX"/>
        </w:rPr>
        <w:t>informe de finalización del proyecto</w:t>
      </w:r>
      <w:r w:rsidR="00357844">
        <w:rPr>
          <w:lang w:val="es-ES"/>
        </w:rPr>
        <w:t xml:space="preserve"> </w:t>
      </w:r>
      <w:r w:rsidRPr="00355614">
        <w:rPr>
          <w:lang w:val="es-ES"/>
        </w:rPr>
        <w:t>se presentó el</w:t>
      </w:r>
      <w:r w:rsidR="00236106" w:rsidRPr="00355614">
        <w:rPr>
          <w:lang w:val="es-ES"/>
        </w:rPr>
        <w:t xml:space="preserve"> 17 de septiembre de 2021.</w:t>
      </w:r>
    </w:p>
    <w:p w14:paraId="248FFFEC" w14:textId="3E656974" w:rsidR="00F72392" w:rsidRPr="00355614" w:rsidRDefault="00F72392">
      <w:pPr>
        <w:keepNext/>
        <w:spacing w:after="240"/>
        <w:rPr>
          <w:u w:val="single"/>
          <w:lang w:val="es-ES"/>
        </w:rPr>
      </w:pPr>
      <w:r w:rsidRPr="00355614">
        <w:rPr>
          <w:u w:val="single"/>
          <w:lang w:val="es-ES"/>
        </w:rPr>
        <w:t xml:space="preserve">Informe sobre la marcha de la ejecución del </w:t>
      </w:r>
      <w:r w:rsidR="0075123A" w:rsidRPr="00355614">
        <w:rPr>
          <w:u w:val="single"/>
          <w:lang w:val="es-ES"/>
        </w:rPr>
        <w:t xml:space="preserve">primer </w:t>
      </w:r>
      <w:r w:rsidRPr="00355614">
        <w:rPr>
          <w:u w:val="single"/>
          <w:lang w:val="es-ES"/>
        </w:rPr>
        <w:t>tramo de la etapa II del plan de gestión para la eliminación de HCFC</w:t>
      </w:r>
    </w:p>
    <w:p w14:paraId="3819489A" w14:textId="77777777" w:rsidR="00580FAB" w:rsidRPr="00A3051B" w:rsidRDefault="00F72392" w:rsidP="00DA5D71">
      <w:pPr>
        <w:keepNext/>
        <w:spacing w:after="240"/>
        <w:rPr>
          <w:iCs/>
        </w:rPr>
      </w:pPr>
      <w:r w:rsidRPr="00A3051B">
        <w:rPr>
          <w:i/>
        </w:rPr>
        <w:t xml:space="preserve">Marco jurídico </w:t>
      </w:r>
    </w:p>
    <w:p w14:paraId="7CEB9067" w14:textId="3F748729" w:rsidR="00CE5CAA" w:rsidRPr="00355614" w:rsidRDefault="00D81510" w:rsidP="005D3A79">
      <w:pPr>
        <w:pStyle w:val="Heading1"/>
        <w:rPr>
          <w:lang w:val="es-ES"/>
        </w:rPr>
      </w:pPr>
      <w:r w:rsidRPr="00355614">
        <w:rPr>
          <w:lang w:val="es-ES"/>
        </w:rPr>
        <w:t xml:space="preserve">Desde 2005, la República Democrática del Congo cuenta con un sistema de licencias </w:t>
      </w:r>
      <w:r w:rsidR="00746C01" w:rsidRPr="00355614">
        <w:rPr>
          <w:lang w:val="es-ES"/>
        </w:rPr>
        <w:t>para las importaciones de HCFC, y el sistema de cu</w:t>
      </w:r>
      <w:r w:rsidR="0029255E">
        <w:rPr>
          <w:lang w:val="es-ES"/>
        </w:rPr>
        <w:t>otas</w:t>
      </w:r>
      <w:r w:rsidR="00746C01" w:rsidRPr="00355614">
        <w:rPr>
          <w:lang w:val="es-ES"/>
        </w:rPr>
        <w:t xml:space="preserve"> de HCFC está </w:t>
      </w:r>
      <w:r w:rsidR="00A53DA5" w:rsidRPr="00355614">
        <w:rPr>
          <w:lang w:val="es-ES"/>
        </w:rPr>
        <w:t xml:space="preserve">en funcionamiento desde 2011. Las cuotas de HCFC son emitidas anualmente por el Ministerio de Comercio y la </w:t>
      </w:r>
      <w:r w:rsidR="00063935" w:rsidRPr="00355614">
        <w:rPr>
          <w:lang w:val="es-ES"/>
        </w:rPr>
        <w:t>DNO</w:t>
      </w:r>
      <w:r w:rsidR="00D41FF4" w:rsidRPr="00355614">
        <w:rPr>
          <w:lang w:val="es-ES"/>
        </w:rPr>
        <w:t>.</w:t>
      </w:r>
    </w:p>
    <w:p w14:paraId="4E7C591B" w14:textId="74720B74" w:rsidR="00B87CF6" w:rsidRPr="00355614" w:rsidRDefault="00276A1A" w:rsidP="0074354B">
      <w:pPr>
        <w:numPr>
          <w:ilvl w:val="0"/>
          <w:numId w:val="1"/>
        </w:numPr>
        <w:spacing w:after="240"/>
        <w:outlineLvl w:val="0"/>
        <w:rPr>
          <w:lang w:val="es-ES"/>
        </w:rPr>
      </w:pPr>
      <w:r w:rsidRPr="00355614">
        <w:rPr>
          <w:lang w:val="es-ES"/>
        </w:rPr>
        <w:t xml:space="preserve">Durante el primer tramo, </w:t>
      </w:r>
      <w:r w:rsidR="003A49FD" w:rsidRPr="00355614">
        <w:rPr>
          <w:lang w:val="es-ES"/>
        </w:rPr>
        <w:t xml:space="preserve">se </w:t>
      </w:r>
      <w:r w:rsidR="009E7DFD" w:rsidRPr="00355614">
        <w:rPr>
          <w:lang w:val="es-ES"/>
        </w:rPr>
        <w:t xml:space="preserve">impartió formación </w:t>
      </w:r>
      <w:r w:rsidR="00110B96" w:rsidRPr="00355614">
        <w:rPr>
          <w:lang w:val="es-ES"/>
        </w:rPr>
        <w:t xml:space="preserve">a un </w:t>
      </w:r>
      <w:r w:rsidR="001405A1" w:rsidRPr="00355614">
        <w:rPr>
          <w:lang w:val="es-ES"/>
        </w:rPr>
        <w:t xml:space="preserve">total </w:t>
      </w:r>
      <w:r w:rsidR="009E7DFD" w:rsidRPr="00355614">
        <w:rPr>
          <w:lang w:val="es-ES"/>
        </w:rPr>
        <w:t>de</w:t>
      </w:r>
      <w:r w:rsidR="003A49FD" w:rsidRPr="00355614">
        <w:rPr>
          <w:lang w:val="es-ES"/>
        </w:rPr>
        <w:t xml:space="preserve"> 202 personas funcionarias de aduanas y </w:t>
      </w:r>
      <w:r w:rsidR="00134066">
        <w:rPr>
          <w:lang w:val="es-ES"/>
        </w:rPr>
        <w:t>del orden</w:t>
      </w:r>
      <w:r w:rsidR="003A49FD" w:rsidRPr="00355614">
        <w:rPr>
          <w:lang w:val="es-ES"/>
        </w:rPr>
        <w:t>, incluidas</w:t>
      </w:r>
      <w:r w:rsidR="009E7DFD" w:rsidRPr="00355614">
        <w:rPr>
          <w:lang w:val="es-ES"/>
        </w:rPr>
        <w:t xml:space="preserve"> 34 mujeres, a través de ocho sesiones de capacitación sobre medidas de control de los </w:t>
      </w:r>
      <w:r w:rsidR="009E7DFD" w:rsidRPr="00355614">
        <w:rPr>
          <w:lang w:val="es-ES"/>
        </w:rPr>
        <w:lastRenderedPageBreak/>
        <w:t>HCFC y la lucha contra el comercio ilícito. También se llevó a cabo una sesión de capacitación para cuatro personas formadoras de aduanas.</w:t>
      </w:r>
    </w:p>
    <w:p w14:paraId="37107D9C" w14:textId="4C25810B" w:rsidR="0074354B" w:rsidRPr="00355614" w:rsidRDefault="008C60F9" w:rsidP="0074354B">
      <w:pPr>
        <w:numPr>
          <w:ilvl w:val="0"/>
          <w:numId w:val="1"/>
        </w:numPr>
        <w:spacing w:after="240"/>
        <w:outlineLvl w:val="0"/>
        <w:rPr>
          <w:lang w:val="es-ES"/>
        </w:rPr>
      </w:pPr>
      <w:r w:rsidRPr="00355614">
        <w:rPr>
          <w:lang w:val="es-ES"/>
        </w:rPr>
        <w:t xml:space="preserve">El plan de estudios de la capacitación aduanera se revisó y </w:t>
      </w:r>
      <w:r w:rsidR="00354123" w:rsidRPr="005C34A1">
        <w:rPr>
          <w:lang w:val="es-MX"/>
        </w:rPr>
        <w:t>se adoptó</w:t>
      </w:r>
      <w:r w:rsidRPr="00355614">
        <w:rPr>
          <w:lang w:val="es-ES"/>
        </w:rPr>
        <w:t xml:space="preserve"> tras dos </w:t>
      </w:r>
      <w:r w:rsidR="002F54F7" w:rsidRPr="00355614">
        <w:rPr>
          <w:lang w:val="es-ES"/>
        </w:rPr>
        <w:t xml:space="preserve">reuniones: una con la </w:t>
      </w:r>
      <w:r w:rsidR="00145059">
        <w:rPr>
          <w:lang w:val="es-ES"/>
        </w:rPr>
        <w:t>CNO</w:t>
      </w:r>
      <w:r w:rsidR="00D27E35" w:rsidRPr="00355614">
        <w:rPr>
          <w:lang w:val="es-ES"/>
        </w:rPr>
        <w:t xml:space="preserve">, </w:t>
      </w:r>
      <w:r w:rsidR="002F54F7" w:rsidRPr="00355614">
        <w:rPr>
          <w:lang w:val="es-ES"/>
        </w:rPr>
        <w:t>con 11 participantes, incluidas cuatro mujeres</w:t>
      </w:r>
      <w:r w:rsidR="00CF0B0E" w:rsidRPr="00355614">
        <w:rPr>
          <w:lang w:val="es-ES"/>
        </w:rPr>
        <w:t xml:space="preserve">, </w:t>
      </w:r>
      <w:r w:rsidR="002F54F7" w:rsidRPr="00355614">
        <w:rPr>
          <w:lang w:val="es-ES"/>
        </w:rPr>
        <w:t>y otra con las partes interesadas nacionales para hacer suyo el plan de estudios revisado, con 23 participantes, incluidas ocho mujeres.</w:t>
      </w:r>
    </w:p>
    <w:p w14:paraId="3E04015D" w14:textId="576E9BDE" w:rsidR="0033778E" w:rsidRPr="00355614" w:rsidRDefault="0033778E" w:rsidP="0074354B">
      <w:pPr>
        <w:numPr>
          <w:ilvl w:val="0"/>
          <w:numId w:val="1"/>
        </w:numPr>
        <w:spacing w:after="240"/>
        <w:outlineLvl w:val="0"/>
        <w:rPr>
          <w:lang w:val="es-ES"/>
        </w:rPr>
      </w:pPr>
      <w:r w:rsidRPr="00355614">
        <w:rPr>
          <w:lang w:val="es-ES"/>
        </w:rPr>
        <w:t xml:space="preserve">Se organizó un taller </w:t>
      </w:r>
      <w:r w:rsidR="00FE4FD0" w:rsidRPr="00355614">
        <w:rPr>
          <w:lang w:val="es-ES"/>
        </w:rPr>
        <w:t xml:space="preserve">con </w:t>
      </w:r>
      <w:r w:rsidR="00812A7B" w:rsidRPr="00355614">
        <w:rPr>
          <w:lang w:val="es-ES"/>
        </w:rPr>
        <w:t>personas responsables de la formulación de políticas</w:t>
      </w:r>
      <w:r w:rsidR="00FE4FD0" w:rsidRPr="00355614">
        <w:rPr>
          <w:lang w:val="es-ES"/>
        </w:rPr>
        <w:t xml:space="preserve"> ambientales, el Departamento de Aduanas, el Departamento de Comercio e importadores para debatir la revisión de la </w:t>
      </w:r>
      <w:r w:rsidR="00812A7B" w:rsidRPr="00355614">
        <w:rPr>
          <w:lang w:val="es-ES"/>
        </w:rPr>
        <w:t>reglamentación</w:t>
      </w:r>
      <w:r w:rsidR="00FE4FD0" w:rsidRPr="00355614">
        <w:rPr>
          <w:lang w:val="es-ES"/>
        </w:rPr>
        <w:t xml:space="preserve"> vigente </w:t>
      </w:r>
      <w:r w:rsidR="00812A7B" w:rsidRPr="00355614">
        <w:rPr>
          <w:lang w:val="es-ES"/>
        </w:rPr>
        <w:t xml:space="preserve">para controlar las SAO. Está previsto que las revisiones del marco reglamentario actual comiencen una vez que el </w:t>
      </w:r>
      <w:r w:rsidR="006F70BC" w:rsidRPr="00355614">
        <w:rPr>
          <w:lang w:val="es-ES"/>
        </w:rPr>
        <w:t xml:space="preserve">Gobierno </w:t>
      </w:r>
      <w:r w:rsidR="00812A7B" w:rsidRPr="00355614">
        <w:rPr>
          <w:lang w:val="es-ES"/>
        </w:rPr>
        <w:t xml:space="preserve">haya ratificado </w:t>
      </w:r>
      <w:r w:rsidR="002957D9" w:rsidRPr="00355614">
        <w:rPr>
          <w:lang w:val="es-ES"/>
        </w:rPr>
        <w:t>la Enmienda de Kigali</w:t>
      </w:r>
      <w:r w:rsidR="00812A7B" w:rsidRPr="00355614">
        <w:rPr>
          <w:lang w:val="es-ES"/>
        </w:rPr>
        <w:t xml:space="preserve">, a fin de garantizar la armonización con las disposiciones y los requisitos de cumplimiento. </w:t>
      </w:r>
    </w:p>
    <w:p w14:paraId="6012E84B" w14:textId="77777777" w:rsidR="00F72392" w:rsidRPr="00355614" w:rsidRDefault="00F72392">
      <w:pPr>
        <w:keepNext/>
        <w:spacing w:after="240"/>
        <w:rPr>
          <w:i/>
          <w:lang w:val="es-ES"/>
        </w:rPr>
      </w:pPr>
      <w:r w:rsidRPr="00355614">
        <w:rPr>
          <w:i/>
          <w:lang w:val="es-ES"/>
        </w:rPr>
        <w:t>Sector de servicio técnico de equipos de refrigeración</w:t>
      </w:r>
    </w:p>
    <w:p w14:paraId="3E300D99" w14:textId="49F6DAB8" w:rsidR="002A0368" w:rsidRPr="00355614" w:rsidRDefault="002A0368" w:rsidP="00850475">
      <w:pPr>
        <w:numPr>
          <w:ilvl w:val="0"/>
          <w:numId w:val="1"/>
        </w:numPr>
        <w:spacing w:after="240"/>
        <w:outlineLvl w:val="0"/>
        <w:rPr>
          <w:lang w:val="es-ES"/>
        </w:rPr>
      </w:pPr>
      <w:r w:rsidRPr="00355614">
        <w:rPr>
          <w:lang w:val="es-ES"/>
        </w:rPr>
        <w:t xml:space="preserve">Durante el período de ejecución, se ejecutaron las siguientes actividades: </w:t>
      </w:r>
    </w:p>
    <w:p w14:paraId="174E77B0" w14:textId="48595B1A" w:rsidR="00407064" w:rsidRPr="00355614" w:rsidRDefault="00407064" w:rsidP="007F1E57">
      <w:pPr>
        <w:pStyle w:val="Heading2"/>
        <w:rPr>
          <w:lang w:val="es-ES"/>
        </w:rPr>
      </w:pPr>
      <w:r w:rsidRPr="00355614">
        <w:rPr>
          <w:lang w:val="es-ES"/>
        </w:rPr>
        <w:t xml:space="preserve">Se organizaron quince sesiones de capacitación para </w:t>
      </w:r>
      <w:r w:rsidR="00A418A4" w:rsidRPr="00355614">
        <w:rPr>
          <w:lang w:val="es-ES"/>
        </w:rPr>
        <w:t xml:space="preserve">capacitar a un total de 382 personas técnicas </w:t>
      </w:r>
      <w:r w:rsidR="006B3943" w:rsidRPr="00355614">
        <w:rPr>
          <w:lang w:val="es-ES"/>
        </w:rPr>
        <w:t>en refrigeración y aire acondicionado (</w:t>
      </w:r>
      <w:r w:rsidR="00A418A4" w:rsidRPr="00355614">
        <w:rPr>
          <w:lang w:val="es-ES"/>
        </w:rPr>
        <w:t>RAC</w:t>
      </w:r>
      <w:r w:rsidR="006B3943" w:rsidRPr="00355614">
        <w:rPr>
          <w:lang w:val="es-ES"/>
        </w:rPr>
        <w:t>)</w:t>
      </w:r>
      <w:r w:rsidR="00A418A4" w:rsidRPr="00355614">
        <w:rPr>
          <w:lang w:val="es-ES"/>
        </w:rPr>
        <w:t xml:space="preserve">, entre ellas 31 mujeres, en buenas prácticas de servicio y mantenimiento. </w:t>
      </w:r>
      <w:r w:rsidR="001C040C" w:rsidRPr="00355614">
        <w:rPr>
          <w:lang w:val="es-ES"/>
        </w:rPr>
        <w:t xml:space="preserve">También se llevó a cabo </w:t>
      </w:r>
      <w:r w:rsidR="00A418A4" w:rsidRPr="00355614">
        <w:rPr>
          <w:lang w:val="es-ES"/>
        </w:rPr>
        <w:t>una sesión de capacitación para</w:t>
      </w:r>
      <w:r w:rsidR="001C040C" w:rsidRPr="00355614">
        <w:rPr>
          <w:lang w:val="es-ES"/>
        </w:rPr>
        <w:t xml:space="preserve"> 15 formadores de RAC. </w:t>
      </w:r>
      <w:r w:rsidR="00850475" w:rsidRPr="00355614">
        <w:rPr>
          <w:lang w:val="es-ES"/>
        </w:rPr>
        <w:t xml:space="preserve">Se actualizaron y se </w:t>
      </w:r>
      <w:r w:rsidR="009E0E52" w:rsidRPr="005C34A1">
        <w:rPr>
          <w:lang w:val="es-MX"/>
        </w:rPr>
        <w:t xml:space="preserve">adoptaron </w:t>
      </w:r>
      <w:r w:rsidR="00850475" w:rsidRPr="00355614">
        <w:rPr>
          <w:lang w:val="es-ES"/>
        </w:rPr>
        <w:t xml:space="preserve">el plan de estudios nacional de capacitación en refrigeración y el código de conducta nacional para técnicos de refrigeración y aire acondicionado tras una reunión con el </w:t>
      </w:r>
      <w:r w:rsidR="005C1894" w:rsidRPr="005C34A1">
        <w:rPr>
          <w:lang w:val="es-MX"/>
        </w:rPr>
        <w:t>Comité Nacional del Ozono (CNO)</w:t>
      </w:r>
      <w:r w:rsidR="00D27E35" w:rsidRPr="00355614">
        <w:rPr>
          <w:lang w:val="es-ES"/>
        </w:rPr>
        <w:t xml:space="preserve"> </w:t>
      </w:r>
      <w:r w:rsidR="00850475" w:rsidRPr="00355614">
        <w:rPr>
          <w:lang w:val="es-ES"/>
        </w:rPr>
        <w:t>en la que participaron 15 personas, incluidas cuatro mujeres, y una reunión con las partes interesadas nacionales en la que participaron 31 personas, incluidas ocho mujeres</w:t>
      </w:r>
      <w:r w:rsidR="00541102" w:rsidRPr="00355614">
        <w:rPr>
          <w:lang w:val="es-ES"/>
        </w:rPr>
        <w:t>;</w:t>
      </w:r>
    </w:p>
    <w:p w14:paraId="1C180CFF" w14:textId="33C2E92A" w:rsidR="001C040C" w:rsidRPr="00355614" w:rsidRDefault="00A04ACA" w:rsidP="002A0368">
      <w:pPr>
        <w:pStyle w:val="Heading2"/>
        <w:rPr>
          <w:lang w:val="es-ES"/>
        </w:rPr>
      </w:pPr>
      <w:r w:rsidRPr="005C34A1">
        <w:rPr>
          <w:lang w:val="es-MX"/>
        </w:rPr>
        <w:t xml:space="preserve">Se iniciaron los debates a nivel nacional </w:t>
      </w:r>
      <w:r w:rsidR="001C040C" w:rsidRPr="00355614">
        <w:rPr>
          <w:lang w:val="es-ES"/>
        </w:rPr>
        <w:t xml:space="preserve">sobre la </w:t>
      </w:r>
      <w:r w:rsidR="00FD5461" w:rsidRPr="00355614">
        <w:rPr>
          <w:lang w:val="es-ES"/>
        </w:rPr>
        <w:t>introducción del plan de certificación para las personas técnicas</w:t>
      </w:r>
      <w:r w:rsidR="004867A5" w:rsidRPr="00355614">
        <w:rPr>
          <w:lang w:val="es-ES"/>
        </w:rPr>
        <w:t xml:space="preserve">. </w:t>
      </w:r>
      <w:r w:rsidR="00D716B5" w:rsidRPr="00355614">
        <w:rPr>
          <w:lang w:val="es-ES"/>
        </w:rPr>
        <w:t xml:space="preserve">Cinco personas formadoras </w:t>
      </w:r>
      <w:r w:rsidR="00AE0F24" w:rsidRPr="00355614">
        <w:rPr>
          <w:lang w:val="es-ES"/>
        </w:rPr>
        <w:t>obtuvieron la certificación</w:t>
      </w:r>
      <w:r w:rsidR="0035780C" w:rsidRPr="00355614">
        <w:rPr>
          <w:lang w:val="es-ES"/>
        </w:rPr>
        <w:t xml:space="preserve"> </w:t>
      </w:r>
      <w:r w:rsidR="00AE0F24" w:rsidRPr="00355614">
        <w:rPr>
          <w:lang w:val="es-ES"/>
        </w:rPr>
        <w:t xml:space="preserve">en </w:t>
      </w:r>
      <w:r w:rsidR="00431201" w:rsidRPr="00355614">
        <w:rPr>
          <w:lang w:val="es-ES"/>
        </w:rPr>
        <w:t>gases fluorados (</w:t>
      </w:r>
      <w:r w:rsidR="0035780C" w:rsidRPr="00355614">
        <w:rPr>
          <w:lang w:val="es-ES"/>
        </w:rPr>
        <w:t>F-gases</w:t>
      </w:r>
      <w:r w:rsidR="00431201" w:rsidRPr="00355614">
        <w:rPr>
          <w:lang w:val="es-ES"/>
        </w:rPr>
        <w:t>)</w:t>
      </w:r>
      <w:r w:rsidR="007C0B3E" w:rsidRPr="00355614">
        <w:rPr>
          <w:lang w:val="es-ES"/>
        </w:rPr>
        <w:t xml:space="preserve">. </w:t>
      </w:r>
      <w:r w:rsidR="00AC14F8" w:rsidRPr="00355614">
        <w:rPr>
          <w:lang w:val="es-ES"/>
        </w:rPr>
        <w:t xml:space="preserve">Se </w:t>
      </w:r>
      <w:r w:rsidR="00D716B5" w:rsidRPr="00355614">
        <w:rPr>
          <w:lang w:val="es-ES"/>
        </w:rPr>
        <w:t xml:space="preserve">seleccionó a una empresa internacional para </w:t>
      </w:r>
      <w:r w:rsidR="00EB70F1" w:rsidRPr="00355614">
        <w:rPr>
          <w:lang w:val="es-ES"/>
        </w:rPr>
        <w:t xml:space="preserve">diseñar </w:t>
      </w:r>
      <w:r w:rsidR="00D716B5" w:rsidRPr="00355614">
        <w:rPr>
          <w:lang w:val="es-ES"/>
        </w:rPr>
        <w:t>un plan de certificación en F-gases en francés</w:t>
      </w:r>
      <w:r w:rsidR="007A2CFB" w:rsidRPr="00355614">
        <w:rPr>
          <w:lang w:val="es-ES"/>
        </w:rPr>
        <w:t xml:space="preserve">, </w:t>
      </w:r>
      <w:r w:rsidR="00D716B5" w:rsidRPr="00355614">
        <w:rPr>
          <w:lang w:val="es-ES"/>
        </w:rPr>
        <w:t xml:space="preserve">adaptado a las necesidades específicas del país, que se </w:t>
      </w:r>
      <w:r w:rsidR="00AC14F8" w:rsidRPr="00355614">
        <w:rPr>
          <w:lang w:val="es-ES"/>
        </w:rPr>
        <w:t xml:space="preserve">espera que </w:t>
      </w:r>
      <w:r w:rsidR="005963F2" w:rsidRPr="00355614">
        <w:rPr>
          <w:lang w:val="es-ES"/>
        </w:rPr>
        <w:t xml:space="preserve">esté </w:t>
      </w:r>
      <w:r w:rsidR="00992DF8" w:rsidRPr="00355614">
        <w:rPr>
          <w:lang w:val="es-ES"/>
        </w:rPr>
        <w:t xml:space="preserve">listo </w:t>
      </w:r>
      <w:r w:rsidR="00D716B5" w:rsidRPr="00355614">
        <w:rPr>
          <w:lang w:val="es-ES"/>
        </w:rPr>
        <w:t>a finales de 2026</w:t>
      </w:r>
      <w:r w:rsidR="00541102" w:rsidRPr="00355614">
        <w:rPr>
          <w:lang w:val="es-ES"/>
        </w:rPr>
        <w:t>;</w:t>
      </w:r>
    </w:p>
    <w:p w14:paraId="6287E9E0" w14:textId="6364CB9C" w:rsidR="005F49F2" w:rsidRPr="00355614" w:rsidRDefault="005F49F2" w:rsidP="00AC14F8">
      <w:pPr>
        <w:pStyle w:val="Heading2"/>
        <w:rPr>
          <w:lang w:val="es-ES"/>
        </w:rPr>
      </w:pPr>
      <w:r w:rsidRPr="00355614">
        <w:rPr>
          <w:lang w:val="es-ES"/>
        </w:rPr>
        <w:t>Se celebraron dos talleres de capacitación para</w:t>
      </w:r>
      <w:r w:rsidR="00590774" w:rsidRPr="00355614">
        <w:rPr>
          <w:lang w:val="es-ES"/>
        </w:rPr>
        <w:t xml:space="preserve"> 35 </w:t>
      </w:r>
      <w:r w:rsidRPr="00355614">
        <w:rPr>
          <w:lang w:val="es-ES"/>
        </w:rPr>
        <w:t>personas usuarias finales e importadoras</w:t>
      </w:r>
      <w:r w:rsidR="00590774" w:rsidRPr="00355614">
        <w:rPr>
          <w:lang w:val="es-ES"/>
        </w:rPr>
        <w:t xml:space="preserve">, entre ellas siete mujeres, sobre la eliminación de los HCFC y la adopción de tecnologías de bajo PCA. </w:t>
      </w:r>
      <w:r w:rsidR="00D91572" w:rsidRPr="00355614">
        <w:rPr>
          <w:lang w:val="es-ES"/>
        </w:rPr>
        <w:t>Se ha fortalecido a tres asociaciones gremiales del sector refrigeración y aire acondicionado (RAC), mediante la prestación de apoyo para reuniones, actividades de sensibilización y sesiones de capacitación</w:t>
      </w:r>
      <w:r w:rsidR="00541102" w:rsidRPr="00355614">
        <w:rPr>
          <w:lang w:val="es-ES"/>
        </w:rPr>
        <w:t>;</w:t>
      </w:r>
    </w:p>
    <w:p w14:paraId="3F596E20" w14:textId="5777C154" w:rsidR="003000AE" w:rsidRPr="00355614" w:rsidRDefault="00A121DC" w:rsidP="00C11D64">
      <w:pPr>
        <w:pStyle w:val="Heading2"/>
        <w:rPr>
          <w:lang w:val="es-ES"/>
        </w:rPr>
      </w:pPr>
      <w:r w:rsidRPr="00355614">
        <w:rPr>
          <w:lang w:val="es-ES"/>
        </w:rPr>
        <w:t xml:space="preserve">Se organizaron </w:t>
      </w:r>
      <w:r w:rsidR="008E3394" w:rsidRPr="00355614">
        <w:rPr>
          <w:lang w:val="es-ES"/>
        </w:rPr>
        <w:t xml:space="preserve">varias reuniones </w:t>
      </w:r>
      <w:r w:rsidRPr="00355614">
        <w:rPr>
          <w:lang w:val="es-ES"/>
        </w:rPr>
        <w:t xml:space="preserve">para </w:t>
      </w:r>
      <w:r w:rsidR="00986646">
        <w:rPr>
          <w:lang w:val="es-ES"/>
        </w:rPr>
        <w:t>identificar</w:t>
      </w:r>
      <w:r w:rsidR="00986646" w:rsidRPr="00355614">
        <w:rPr>
          <w:lang w:val="es-ES"/>
        </w:rPr>
        <w:t xml:space="preserve"> </w:t>
      </w:r>
      <w:r w:rsidRPr="00355614">
        <w:rPr>
          <w:lang w:val="es-ES"/>
        </w:rPr>
        <w:t xml:space="preserve">las necesidades de equipamiento de las instituciones de capacitación técnica y evaluar la viabilidad de </w:t>
      </w:r>
      <w:r w:rsidR="00045543" w:rsidRPr="00355614">
        <w:rPr>
          <w:lang w:val="es-ES"/>
        </w:rPr>
        <w:t>los centros</w:t>
      </w:r>
      <w:r w:rsidRPr="00355614">
        <w:rPr>
          <w:lang w:val="es-ES"/>
        </w:rPr>
        <w:t xml:space="preserve"> existentes</w:t>
      </w:r>
      <w:r w:rsidR="00541102" w:rsidRPr="00355614">
        <w:rPr>
          <w:lang w:val="es-ES"/>
        </w:rPr>
        <w:t xml:space="preserve">; </w:t>
      </w:r>
    </w:p>
    <w:p w14:paraId="316BE8CF" w14:textId="353B429E" w:rsidR="00D91572" w:rsidRPr="00355614" w:rsidRDefault="00431997" w:rsidP="003000AE">
      <w:pPr>
        <w:pStyle w:val="Heading2"/>
        <w:rPr>
          <w:lang w:val="es-ES"/>
        </w:rPr>
      </w:pPr>
      <w:r w:rsidRPr="00355614">
        <w:rPr>
          <w:lang w:val="es-ES"/>
        </w:rPr>
        <w:t xml:space="preserve">La </w:t>
      </w:r>
      <w:r w:rsidR="00D27E35" w:rsidRPr="00355614">
        <w:rPr>
          <w:lang w:val="es-ES"/>
        </w:rPr>
        <w:t>DNO</w:t>
      </w:r>
      <w:r w:rsidRPr="00355614">
        <w:rPr>
          <w:lang w:val="es-ES"/>
        </w:rPr>
        <w:t xml:space="preserve"> llevó a cabo </w:t>
      </w:r>
      <w:r w:rsidR="003000AE" w:rsidRPr="00355614">
        <w:rPr>
          <w:lang w:val="es-ES"/>
        </w:rPr>
        <w:t>un estudio</w:t>
      </w:r>
      <w:r w:rsidRPr="00355614">
        <w:rPr>
          <w:lang w:val="es-ES"/>
        </w:rPr>
        <w:t xml:space="preserve"> de factibilidad </w:t>
      </w:r>
      <w:r w:rsidR="003000AE" w:rsidRPr="00355614">
        <w:rPr>
          <w:lang w:val="es-ES"/>
        </w:rPr>
        <w:t>para el establecimiento del sistema de recuperación y regeneración</w:t>
      </w:r>
      <w:r w:rsidRPr="00355614">
        <w:rPr>
          <w:lang w:val="es-ES"/>
        </w:rPr>
        <w:t xml:space="preserve">, que puso de manifiesto </w:t>
      </w:r>
      <w:r w:rsidR="00382C84">
        <w:rPr>
          <w:lang w:val="es-ES"/>
        </w:rPr>
        <w:t>problemas</w:t>
      </w:r>
      <w:r w:rsidR="00382C84" w:rsidRPr="00355614">
        <w:rPr>
          <w:lang w:val="es-ES"/>
        </w:rPr>
        <w:t xml:space="preserve"> </w:t>
      </w:r>
      <w:r w:rsidR="00071EE2" w:rsidRPr="00355614">
        <w:rPr>
          <w:lang w:val="es-ES"/>
        </w:rPr>
        <w:t xml:space="preserve">existentes </w:t>
      </w:r>
      <w:r w:rsidR="00CF3911" w:rsidRPr="00355614">
        <w:rPr>
          <w:lang w:val="es-ES"/>
        </w:rPr>
        <w:t xml:space="preserve">como </w:t>
      </w:r>
      <w:r w:rsidR="00CF3911" w:rsidRPr="00355614">
        <w:rPr>
          <w:rFonts w:eastAsia="SimSun"/>
          <w:lang w:val="es-ES"/>
        </w:rPr>
        <w:t xml:space="preserve">la obsolescencia generalizada de los equipos, la funcionalidad limitada y las incompatibilidades institucionales dentro de los centros existentes. Las instalaciones del sector público carecen del mandato, la estructura y la capacidad operativa necesarios para llevar a cabo actividades especializadas de recuperación y </w:t>
      </w:r>
      <w:r w:rsidR="006008C6" w:rsidRPr="00355614">
        <w:rPr>
          <w:rFonts w:eastAsia="SimSun"/>
          <w:lang w:val="es-ES"/>
        </w:rPr>
        <w:t xml:space="preserve">regeneración </w:t>
      </w:r>
      <w:r w:rsidR="00160D0D" w:rsidRPr="00355614">
        <w:rPr>
          <w:rFonts w:eastAsia="SimSun"/>
          <w:lang w:val="es-ES"/>
        </w:rPr>
        <w:t xml:space="preserve">(RR) </w:t>
      </w:r>
      <w:r w:rsidR="00CF3911" w:rsidRPr="00355614">
        <w:rPr>
          <w:rFonts w:eastAsia="SimSun"/>
          <w:lang w:val="es-ES"/>
        </w:rPr>
        <w:t xml:space="preserve">de refrigerantes. En consecuencia, se determinó que un enfoque basado en </w:t>
      </w:r>
      <w:r w:rsidR="00896D9E" w:rsidRPr="00355614">
        <w:rPr>
          <w:rFonts w:eastAsia="SimSun"/>
          <w:lang w:val="es-ES"/>
        </w:rPr>
        <w:t xml:space="preserve">la colaboración público-privada </w:t>
      </w:r>
      <w:r w:rsidR="00CF3911" w:rsidRPr="00355614">
        <w:rPr>
          <w:rFonts w:eastAsia="SimSun"/>
          <w:lang w:val="es-ES"/>
        </w:rPr>
        <w:t xml:space="preserve">era el modelo más viable </w:t>
      </w:r>
      <w:r w:rsidR="00644E38" w:rsidRPr="00355614">
        <w:rPr>
          <w:rFonts w:eastAsia="SimSun"/>
          <w:lang w:val="es-ES"/>
        </w:rPr>
        <w:t xml:space="preserve">y </w:t>
      </w:r>
      <w:r w:rsidR="00644E38" w:rsidRPr="00355614">
        <w:rPr>
          <w:lang w:val="es-ES"/>
        </w:rPr>
        <w:t xml:space="preserve">se </w:t>
      </w:r>
      <w:r w:rsidR="00F52D29">
        <w:rPr>
          <w:lang w:val="es-ES"/>
        </w:rPr>
        <w:t>identificaron</w:t>
      </w:r>
      <w:r w:rsidR="00F52D29" w:rsidRPr="00355614">
        <w:rPr>
          <w:rFonts w:eastAsia="SimSun"/>
          <w:lang w:val="es-ES"/>
        </w:rPr>
        <w:t xml:space="preserve"> </w:t>
      </w:r>
      <w:r w:rsidR="00EB624A" w:rsidRPr="00355614">
        <w:rPr>
          <w:rFonts w:eastAsia="SimSun"/>
          <w:lang w:val="es-ES"/>
        </w:rPr>
        <w:t xml:space="preserve">10 </w:t>
      </w:r>
      <w:r w:rsidR="00F20954" w:rsidRPr="00355614">
        <w:rPr>
          <w:lang w:val="es-ES"/>
        </w:rPr>
        <w:t>emplazamientos estratégicos para el establecimiento o la mejora de centros de referencia</w:t>
      </w:r>
      <w:r w:rsidR="00541102" w:rsidRPr="00355614">
        <w:rPr>
          <w:lang w:val="es-ES"/>
        </w:rPr>
        <w:t>; y</w:t>
      </w:r>
    </w:p>
    <w:p w14:paraId="1FA862F4" w14:textId="6209BA75" w:rsidR="00B4483A" w:rsidRPr="00355614" w:rsidRDefault="002C570B" w:rsidP="00C11D64">
      <w:pPr>
        <w:pStyle w:val="Heading2"/>
        <w:rPr>
          <w:lang w:val="es-ES"/>
        </w:rPr>
      </w:pPr>
      <w:r w:rsidRPr="00355614">
        <w:rPr>
          <w:lang w:val="es-ES"/>
        </w:rPr>
        <w:lastRenderedPageBreak/>
        <w:t xml:space="preserve">Se elaboró </w:t>
      </w:r>
      <w:r w:rsidR="00B4483A" w:rsidRPr="00355614">
        <w:rPr>
          <w:lang w:val="es-ES"/>
        </w:rPr>
        <w:t xml:space="preserve">una lista de adquisición de </w:t>
      </w:r>
      <w:r w:rsidRPr="00355614">
        <w:rPr>
          <w:lang w:val="es-ES"/>
        </w:rPr>
        <w:t xml:space="preserve">herramientas y equipos necesarios para los próximos </w:t>
      </w:r>
      <w:r w:rsidR="006008C6" w:rsidRPr="00355614">
        <w:rPr>
          <w:lang w:val="es-ES"/>
        </w:rPr>
        <w:t xml:space="preserve">tramos </w:t>
      </w:r>
      <w:r w:rsidRPr="00355614">
        <w:rPr>
          <w:lang w:val="es-ES"/>
        </w:rPr>
        <w:t xml:space="preserve">del PGEH y se presentó a la DNO para </w:t>
      </w:r>
      <w:r w:rsidR="001D7A2E" w:rsidRPr="00355614">
        <w:rPr>
          <w:lang w:val="es-ES"/>
        </w:rPr>
        <w:t xml:space="preserve">su revisión, </w:t>
      </w:r>
      <w:r w:rsidR="007E2B34" w:rsidRPr="00355614">
        <w:rPr>
          <w:lang w:val="es-ES"/>
        </w:rPr>
        <w:t xml:space="preserve">previéndose que </w:t>
      </w:r>
      <w:r w:rsidR="00790DA6" w:rsidRPr="00355614">
        <w:rPr>
          <w:lang w:val="es-ES"/>
        </w:rPr>
        <w:t xml:space="preserve">las compras </w:t>
      </w:r>
      <w:r w:rsidR="007E2B34" w:rsidRPr="00355614">
        <w:rPr>
          <w:lang w:val="es-ES"/>
        </w:rPr>
        <w:t xml:space="preserve">comiencen </w:t>
      </w:r>
      <w:r w:rsidR="007B5EF2" w:rsidRPr="00355614">
        <w:rPr>
          <w:lang w:val="es-ES"/>
        </w:rPr>
        <w:t xml:space="preserve">a finales de 2026. </w:t>
      </w:r>
    </w:p>
    <w:p w14:paraId="0B3F9E33" w14:textId="77777777" w:rsidR="00F72392" w:rsidRPr="00A3051B" w:rsidRDefault="00F72392">
      <w:pPr>
        <w:keepNext/>
        <w:spacing w:after="240"/>
        <w:rPr>
          <w:i/>
        </w:rPr>
      </w:pPr>
      <w:r w:rsidRPr="00A3051B">
        <w:rPr>
          <w:i/>
        </w:rPr>
        <w:t>Ejecución y supervisión del proyecto</w:t>
      </w:r>
    </w:p>
    <w:p w14:paraId="2A0F87E3" w14:textId="1B1FAFEC" w:rsidR="00BB65D7" w:rsidRPr="00355614" w:rsidRDefault="00F72392" w:rsidP="006008C6">
      <w:pPr>
        <w:numPr>
          <w:ilvl w:val="0"/>
          <w:numId w:val="1"/>
        </w:numPr>
        <w:spacing w:after="240"/>
        <w:ind w:right="62"/>
        <w:outlineLvl w:val="0"/>
        <w:rPr>
          <w:lang w:val="es-ES"/>
        </w:rPr>
      </w:pPr>
      <w:r w:rsidRPr="00355614">
        <w:rPr>
          <w:lang w:val="es-ES"/>
        </w:rPr>
        <w:t xml:space="preserve">La DNO y </w:t>
      </w:r>
      <w:r w:rsidR="00CB1771" w:rsidRPr="00355614">
        <w:rPr>
          <w:lang w:val="es-ES"/>
        </w:rPr>
        <w:t xml:space="preserve">el PNUMA </w:t>
      </w:r>
      <w:r w:rsidRPr="00355614">
        <w:rPr>
          <w:lang w:val="es-ES"/>
        </w:rPr>
        <w:t>han estado realizando la supervisión de las actividades, informando sobre los avances y colaborando con las partes interesadas para llevar a cabo la eliminación gradual de los HCFC. De los USD</w:t>
      </w:r>
      <w:r w:rsidR="00CB1771" w:rsidRPr="00355614">
        <w:rPr>
          <w:lang w:val="es-ES"/>
        </w:rPr>
        <w:t xml:space="preserve"> 15.000 </w:t>
      </w:r>
      <w:r w:rsidRPr="00355614">
        <w:rPr>
          <w:lang w:val="es-ES"/>
        </w:rPr>
        <w:t xml:space="preserve">aprobados para las actividades de supervisión del proyecto en el marco del </w:t>
      </w:r>
      <w:r w:rsidR="00CB1771" w:rsidRPr="00355614">
        <w:rPr>
          <w:lang w:val="es-ES"/>
        </w:rPr>
        <w:t xml:space="preserve">primer </w:t>
      </w:r>
      <w:r w:rsidRPr="00355614">
        <w:rPr>
          <w:lang w:val="es-ES"/>
        </w:rPr>
        <w:t>tramo, se desembolsaron USD</w:t>
      </w:r>
      <w:r w:rsidR="00CB1771" w:rsidRPr="00355614">
        <w:rPr>
          <w:lang w:val="es-ES"/>
        </w:rPr>
        <w:t xml:space="preserve"> 15.000 </w:t>
      </w:r>
      <w:r w:rsidRPr="00355614">
        <w:rPr>
          <w:lang w:val="es-ES"/>
        </w:rPr>
        <w:t>para el equipo de trabajo y consultores del proyecto (USD</w:t>
      </w:r>
      <w:r w:rsidR="00BB65D7" w:rsidRPr="00355614">
        <w:rPr>
          <w:lang w:val="es-ES"/>
        </w:rPr>
        <w:t xml:space="preserve"> 7.500</w:t>
      </w:r>
      <w:r w:rsidRPr="00355614">
        <w:rPr>
          <w:lang w:val="es-ES"/>
        </w:rPr>
        <w:t>), viajes (USD</w:t>
      </w:r>
      <w:r w:rsidR="00BB65D7" w:rsidRPr="00355614">
        <w:rPr>
          <w:lang w:val="es-ES"/>
        </w:rPr>
        <w:t xml:space="preserve"> 5.000</w:t>
      </w:r>
      <w:r w:rsidRPr="00355614">
        <w:rPr>
          <w:lang w:val="es-ES"/>
        </w:rPr>
        <w:t xml:space="preserve">) </w:t>
      </w:r>
      <w:r w:rsidR="00BB65D7" w:rsidRPr="00355614">
        <w:rPr>
          <w:lang w:val="es-ES"/>
        </w:rPr>
        <w:t xml:space="preserve">y </w:t>
      </w:r>
      <w:r w:rsidRPr="00355614">
        <w:rPr>
          <w:lang w:val="es-ES"/>
        </w:rPr>
        <w:t>reuniones y talleres</w:t>
      </w:r>
      <w:bookmarkStart w:id="0" w:name="_Hlk190692798"/>
      <w:r w:rsidRPr="00355614">
        <w:rPr>
          <w:lang w:val="es-ES"/>
        </w:rPr>
        <w:t xml:space="preserve"> (USD</w:t>
      </w:r>
      <w:r w:rsidR="00BB65D7" w:rsidRPr="00355614">
        <w:rPr>
          <w:lang w:val="es-ES"/>
        </w:rPr>
        <w:t xml:space="preserve"> 2.500</w:t>
      </w:r>
      <w:bookmarkEnd w:id="0"/>
      <w:r w:rsidR="00BB65D7" w:rsidRPr="00355614">
        <w:rPr>
          <w:lang w:val="es-ES"/>
        </w:rPr>
        <w:t xml:space="preserve"> ).</w:t>
      </w:r>
    </w:p>
    <w:p w14:paraId="57254F2B" w14:textId="0D41A2CF" w:rsidR="00F72392" w:rsidRPr="00A3051B" w:rsidRDefault="00F72392" w:rsidP="00875611">
      <w:pPr>
        <w:keepNext/>
        <w:spacing w:after="240"/>
        <w:ind w:right="62"/>
        <w:jc w:val="left"/>
        <w:outlineLvl w:val="0"/>
      </w:pPr>
      <w:r w:rsidRPr="00A3051B">
        <w:rPr>
          <w:u w:val="single"/>
        </w:rPr>
        <w:t xml:space="preserve">Nivel de desembolso de fondos </w:t>
      </w:r>
    </w:p>
    <w:p w14:paraId="5F2E51CD" w14:textId="72F96742" w:rsidR="00865902" w:rsidRPr="00355614" w:rsidRDefault="00832E96" w:rsidP="00875611">
      <w:pPr>
        <w:keepNext/>
        <w:numPr>
          <w:ilvl w:val="0"/>
          <w:numId w:val="1"/>
        </w:numPr>
        <w:spacing w:after="240"/>
        <w:outlineLvl w:val="0"/>
        <w:rPr>
          <w:u w:val="single"/>
          <w:lang w:val="es-ES"/>
        </w:rPr>
      </w:pPr>
      <w:r w:rsidRPr="005C34A1">
        <w:rPr>
          <w:lang w:val="es-MX"/>
        </w:rPr>
        <w:t>En febrero de 2026</w:t>
      </w:r>
      <w:r w:rsidR="00F72392" w:rsidRPr="00355614">
        <w:rPr>
          <w:lang w:val="es-ES"/>
        </w:rPr>
        <w:t>, de los USD</w:t>
      </w:r>
      <w:r w:rsidR="00435463" w:rsidRPr="00355614">
        <w:rPr>
          <w:lang w:val="es-ES"/>
        </w:rPr>
        <w:t xml:space="preserve"> 358.000 </w:t>
      </w:r>
      <w:r w:rsidR="00F72392" w:rsidRPr="00355614">
        <w:rPr>
          <w:lang w:val="es-ES"/>
        </w:rPr>
        <w:t>aprobados hasta la fecha (USD</w:t>
      </w:r>
      <w:r w:rsidR="00435463" w:rsidRPr="00355614">
        <w:rPr>
          <w:lang w:val="es-ES"/>
        </w:rPr>
        <w:t xml:space="preserve"> 140.000 </w:t>
      </w:r>
      <w:r w:rsidR="00F72392" w:rsidRPr="00355614">
        <w:rPr>
          <w:lang w:val="es-ES"/>
        </w:rPr>
        <w:t xml:space="preserve">para </w:t>
      </w:r>
      <w:r w:rsidR="00435463" w:rsidRPr="00355614">
        <w:rPr>
          <w:lang w:val="es-ES"/>
        </w:rPr>
        <w:t xml:space="preserve">el PNUMA </w:t>
      </w:r>
      <w:r w:rsidR="00F72392" w:rsidRPr="00355614">
        <w:rPr>
          <w:lang w:val="es-ES"/>
        </w:rPr>
        <w:t>y USD</w:t>
      </w:r>
      <w:r w:rsidR="00C53261" w:rsidRPr="00355614">
        <w:rPr>
          <w:lang w:val="es-ES"/>
        </w:rPr>
        <w:t xml:space="preserve"> 218.000 </w:t>
      </w:r>
      <w:r w:rsidR="00F72392" w:rsidRPr="00355614">
        <w:rPr>
          <w:lang w:val="es-ES"/>
        </w:rPr>
        <w:t xml:space="preserve">para </w:t>
      </w:r>
      <w:r w:rsidR="00C53261" w:rsidRPr="00355614">
        <w:rPr>
          <w:lang w:val="es-ES"/>
        </w:rPr>
        <w:t xml:space="preserve">el PNUD) </w:t>
      </w:r>
      <w:r w:rsidR="00F72392" w:rsidRPr="00355614">
        <w:rPr>
          <w:lang w:val="es-ES"/>
        </w:rPr>
        <w:t>se habían desembolsado USD</w:t>
      </w:r>
      <w:r w:rsidR="00C53261" w:rsidRPr="00355614">
        <w:rPr>
          <w:lang w:val="es-ES"/>
        </w:rPr>
        <w:t xml:space="preserve"> 135.575 </w:t>
      </w:r>
      <w:r w:rsidR="00F72392" w:rsidRPr="00355614">
        <w:rPr>
          <w:lang w:val="es-ES"/>
        </w:rPr>
        <w:t>(el</w:t>
      </w:r>
      <w:r w:rsidR="00697DC0" w:rsidRPr="00355614">
        <w:rPr>
          <w:lang w:val="es-ES"/>
        </w:rPr>
        <w:t xml:space="preserve"> 37,</w:t>
      </w:r>
      <w:r w:rsidR="00F72392" w:rsidRPr="00355614">
        <w:rPr>
          <w:lang w:val="es-ES"/>
        </w:rPr>
        <w:t>9 %) (USD</w:t>
      </w:r>
      <w:r w:rsidR="00697DC0" w:rsidRPr="00355614">
        <w:rPr>
          <w:lang w:val="es-ES"/>
        </w:rPr>
        <w:t xml:space="preserve"> 110.144 </w:t>
      </w:r>
      <w:r w:rsidR="00F72392" w:rsidRPr="00355614">
        <w:rPr>
          <w:lang w:val="es-ES"/>
        </w:rPr>
        <w:t xml:space="preserve">para </w:t>
      </w:r>
      <w:r w:rsidR="00697DC0" w:rsidRPr="00355614">
        <w:rPr>
          <w:lang w:val="es-ES"/>
        </w:rPr>
        <w:t xml:space="preserve">el PNUMA </w:t>
      </w:r>
      <w:r w:rsidR="00F72392" w:rsidRPr="00355614">
        <w:rPr>
          <w:lang w:val="es-ES"/>
        </w:rPr>
        <w:t>y USD</w:t>
      </w:r>
      <w:r w:rsidR="00697DC0" w:rsidRPr="00355614">
        <w:rPr>
          <w:lang w:val="es-ES"/>
        </w:rPr>
        <w:t xml:space="preserve"> 25.431 </w:t>
      </w:r>
      <w:r w:rsidR="00F72392" w:rsidRPr="00355614">
        <w:rPr>
          <w:lang w:val="es-ES"/>
        </w:rPr>
        <w:t xml:space="preserve">para </w:t>
      </w:r>
      <w:r w:rsidR="00865902" w:rsidRPr="00355614">
        <w:rPr>
          <w:lang w:val="es-ES"/>
        </w:rPr>
        <w:t>el PNUD</w:t>
      </w:r>
      <w:r w:rsidR="00F72392" w:rsidRPr="00355614">
        <w:rPr>
          <w:lang w:val="es-ES"/>
        </w:rPr>
        <w:t>). El saldo de USD</w:t>
      </w:r>
      <w:r w:rsidR="00865902" w:rsidRPr="00355614">
        <w:rPr>
          <w:lang w:val="es-ES"/>
        </w:rPr>
        <w:t xml:space="preserve"> 222.425 </w:t>
      </w:r>
      <w:r w:rsidR="00F72392" w:rsidRPr="00355614">
        <w:rPr>
          <w:lang w:val="es-ES"/>
        </w:rPr>
        <w:t xml:space="preserve">se desembolsará </w:t>
      </w:r>
      <w:r w:rsidR="00C8718F" w:rsidRPr="00355614">
        <w:rPr>
          <w:lang w:val="es-ES"/>
        </w:rPr>
        <w:t>durante la ejecución del segundo tramo</w:t>
      </w:r>
      <w:r w:rsidR="00F72392" w:rsidRPr="00355614">
        <w:rPr>
          <w:lang w:val="es-ES"/>
        </w:rPr>
        <w:t xml:space="preserve">. </w:t>
      </w:r>
    </w:p>
    <w:p w14:paraId="21127C7E" w14:textId="5E665678" w:rsidR="00F72392" w:rsidRPr="00355614" w:rsidRDefault="00F72392" w:rsidP="00865902">
      <w:pPr>
        <w:spacing w:after="240"/>
        <w:outlineLvl w:val="0"/>
        <w:rPr>
          <w:u w:val="single"/>
          <w:lang w:val="es-ES"/>
        </w:rPr>
      </w:pPr>
      <w:r w:rsidRPr="00355614">
        <w:rPr>
          <w:u w:val="single"/>
          <w:lang w:val="es-ES"/>
        </w:rPr>
        <w:t xml:space="preserve">Plan de ejecución del </w:t>
      </w:r>
      <w:r w:rsidR="00984042" w:rsidRPr="00355614">
        <w:rPr>
          <w:u w:val="single"/>
          <w:lang w:val="es-ES"/>
        </w:rPr>
        <w:t>segundo</w:t>
      </w:r>
      <w:r w:rsidRPr="00355614">
        <w:rPr>
          <w:u w:val="single"/>
          <w:lang w:val="es-ES"/>
        </w:rPr>
        <w:t xml:space="preserve"> tramo de la etapa II del plan de gestión para la eliminación de los HCFC</w:t>
      </w:r>
    </w:p>
    <w:p w14:paraId="5D3EA79E" w14:textId="1547E9D9" w:rsidR="00F72392" w:rsidRPr="00355614" w:rsidRDefault="00F72392">
      <w:pPr>
        <w:numPr>
          <w:ilvl w:val="0"/>
          <w:numId w:val="1"/>
        </w:numPr>
        <w:spacing w:after="240"/>
        <w:outlineLvl w:val="0"/>
        <w:rPr>
          <w:lang w:val="es-ES"/>
        </w:rPr>
      </w:pPr>
      <w:bookmarkStart w:id="1" w:name="_Hlk126934425"/>
      <w:bookmarkStart w:id="2" w:name="_Hlk126663552"/>
      <w:r w:rsidRPr="00355614">
        <w:rPr>
          <w:lang w:val="es-ES"/>
        </w:rPr>
        <w:t xml:space="preserve">Las siguientes actividades se ejecutarán </w:t>
      </w:r>
      <w:r w:rsidR="00832E96" w:rsidRPr="005C34A1">
        <w:rPr>
          <w:lang w:val="es-MX"/>
        </w:rPr>
        <w:t>entre julio de 2026 y junio de 2028</w:t>
      </w:r>
      <w:r w:rsidRPr="00355614">
        <w:rPr>
          <w:lang w:val="es-ES"/>
        </w:rPr>
        <w:t>:</w:t>
      </w:r>
    </w:p>
    <w:p w14:paraId="752E90D4" w14:textId="1D1121BC" w:rsidR="00F72392" w:rsidRPr="00355614" w:rsidRDefault="00E33BA0">
      <w:pPr>
        <w:numPr>
          <w:ilvl w:val="1"/>
          <w:numId w:val="1"/>
        </w:numPr>
        <w:spacing w:after="240"/>
        <w:outlineLvl w:val="1"/>
        <w:rPr>
          <w:lang w:val="es-ES"/>
        </w:rPr>
      </w:pPr>
      <w:r w:rsidRPr="00355614">
        <w:rPr>
          <w:i/>
          <w:iCs/>
          <w:lang w:val="es-ES"/>
        </w:rPr>
        <w:t xml:space="preserve">Fortalecimiento de </w:t>
      </w:r>
      <w:r w:rsidR="0040556B" w:rsidRPr="00355614">
        <w:rPr>
          <w:i/>
          <w:iCs/>
          <w:lang w:val="es-ES"/>
        </w:rPr>
        <w:t>la supervisión y la aplicación de la reglamentación sobre SAO y las políticas conexas</w:t>
      </w:r>
      <w:r w:rsidR="00F72392" w:rsidRPr="00355614">
        <w:rPr>
          <w:lang w:val="es-ES"/>
        </w:rPr>
        <w:t xml:space="preserve">: </w:t>
      </w:r>
      <w:r w:rsidR="00327B75" w:rsidRPr="00355614">
        <w:rPr>
          <w:lang w:val="es-ES"/>
        </w:rPr>
        <w:t xml:space="preserve">Impartir capacitación a 125 personas funcionarias de aduanas y personas agentes del orden sobre las medidas de control de los HCFC y la lucha contra el comercio ilícito; </w:t>
      </w:r>
      <w:r w:rsidR="00A832B9" w:rsidRPr="00355614">
        <w:rPr>
          <w:lang w:val="es-ES"/>
        </w:rPr>
        <w:t xml:space="preserve">llevar a cabo una revisión de la reglamentación vigente </w:t>
      </w:r>
      <w:r w:rsidR="00F72392" w:rsidRPr="00355614">
        <w:rPr>
          <w:lang w:val="es-ES"/>
        </w:rPr>
        <w:t>(</w:t>
      </w:r>
      <w:r w:rsidR="0040556B" w:rsidRPr="00355614">
        <w:rPr>
          <w:lang w:val="es-ES"/>
        </w:rPr>
        <w:t>PNUMA</w:t>
      </w:r>
      <w:r w:rsidR="00F72392" w:rsidRPr="00355614">
        <w:rPr>
          <w:lang w:val="es-ES"/>
        </w:rPr>
        <w:t>) (USD</w:t>
      </w:r>
      <w:r w:rsidR="0040556B" w:rsidRPr="00355614">
        <w:rPr>
          <w:lang w:val="es-ES"/>
        </w:rPr>
        <w:t xml:space="preserve"> 35.000</w:t>
      </w:r>
      <w:r w:rsidR="00F72392" w:rsidRPr="00355614">
        <w:rPr>
          <w:lang w:val="es-ES"/>
        </w:rPr>
        <w:t>);</w:t>
      </w:r>
    </w:p>
    <w:p w14:paraId="16770317" w14:textId="02223C84" w:rsidR="00F72392" w:rsidRPr="00355614" w:rsidRDefault="00A832B9">
      <w:pPr>
        <w:numPr>
          <w:ilvl w:val="1"/>
          <w:numId w:val="1"/>
        </w:numPr>
        <w:spacing w:after="240"/>
        <w:outlineLvl w:val="1"/>
        <w:rPr>
          <w:lang w:val="es-ES"/>
        </w:rPr>
      </w:pPr>
      <w:r w:rsidRPr="00355614">
        <w:rPr>
          <w:i/>
          <w:iCs/>
          <w:lang w:val="es-ES"/>
        </w:rPr>
        <w:t xml:space="preserve">Creación de capacidad de personas técnicas de refrigeración y aire acondicionado </w:t>
      </w:r>
      <w:r w:rsidR="00DD26BE" w:rsidRPr="00355614">
        <w:rPr>
          <w:i/>
          <w:iCs/>
          <w:lang w:val="es-ES"/>
        </w:rPr>
        <w:t>y establecimiento de un plan de certificación</w:t>
      </w:r>
      <w:r w:rsidR="00F72392" w:rsidRPr="00355614">
        <w:rPr>
          <w:lang w:val="es-ES"/>
        </w:rPr>
        <w:t>:</w:t>
      </w:r>
      <w:r w:rsidR="00DD26BE" w:rsidRPr="00355614">
        <w:rPr>
          <w:lang w:val="es-ES"/>
        </w:rPr>
        <w:t xml:space="preserve"> </w:t>
      </w:r>
      <w:r w:rsidR="00B30F36" w:rsidRPr="00355614">
        <w:rPr>
          <w:lang w:val="es-ES"/>
        </w:rPr>
        <w:t>Impartir formación a 525 personas técnicas de refrigeración y aire acondicionado sobre buenas prácticas de servicio y mantenimiento</w:t>
      </w:r>
      <w:r w:rsidR="00EB4891" w:rsidRPr="00355614">
        <w:rPr>
          <w:lang w:val="es-ES"/>
        </w:rPr>
        <w:t xml:space="preserve">; </w:t>
      </w:r>
      <w:r w:rsidR="009C4EA4" w:rsidRPr="00355614">
        <w:rPr>
          <w:lang w:val="es-ES"/>
        </w:rPr>
        <w:t xml:space="preserve">establecer el plan de certificación de personas técnicas de refrigeración y aire acondicionado, lo que incluye </w:t>
      </w:r>
      <w:r w:rsidR="00921966" w:rsidRPr="00355614">
        <w:rPr>
          <w:lang w:val="es-ES"/>
        </w:rPr>
        <w:t xml:space="preserve">la realización de </w:t>
      </w:r>
      <w:r w:rsidR="009C4EA4" w:rsidRPr="00355614">
        <w:rPr>
          <w:lang w:val="es-ES"/>
        </w:rPr>
        <w:t xml:space="preserve">consultas con las partes interesadas y la certificación de 125 personas técnicas; organizar un taller de formación para usuarios finales sobre la eliminación de los HCFC y la adopción de tecnologías de bajo potencial de calentamiento atmosférico (PCA); fortalecer las asociaciones gremiales del sector refrigeración y aire acondicionado mediante el apoyo a reuniones, </w:t>
      </w:r>
      <w:r w:rsidR="00921966" w:rsidRPr="00355614">
        <w:rPr>
          <w:lang w:val="es-ES"/>
        </w:rPr>
        <w:t xml:space="preserve">la realización de </w:t>
      </w:r>
      <w:r w:rsidR="009C4EA4" w:rsidRPr="00355614">
        <w:rPr>
          <w:lang w:val="es-ES"/>
        </w:rPr>
        <w:t xml:space="preserve">actividades de sensibilización y sesiones de formación </w:t>
      </w:r>
      <w:r w:rsidR="00F72392" w:rsidRPr="00355614">
        <w:rPr>
          <w:lang w:val="es-ES"/>
        </w:rPr>
        <w:t>(</w:t>
      </w:r>
      <w:r w:rsidR="00DD26BE" w:rsidRPr="00355614">
        <w:rPr>
          <w:lang w:val="es-ES"/>
        </w:rPr>
        <w:t xml:space="preserve">PNUMA) </w:t>
      </w:r>
      <w:r w:rsidR="00F72392" w:rsidRPr="00355614">
        <w:rPr>
          <w:lang w:val="es-ES"/>
        </w:rPr>
        <w:t>(USD</w:t>
      </w:r>
      <w:r w:rsidR="00DD26BE" w:rsidRPr="00355614">
        <w:rPr>
          <w:lang w:val="es-ES"/>
        </w:rPr>
        <w:t xml:space="preserve"> 110.000</w:t>
      </w:r>
      <w:r w:rsidR="00F72392" w:rsidRPr="00355614">
        <w:rPr>
          <w:lang w:val="es-ES"/>
        </w:rPr>
        <w:t>);</w:t>
      </w:r>
    </w:p>
    <w:p w14:paraId="6EBE3663" w14:textId="5EEBB421" w:rsidR="00F72392" w:rsidRPr="00355614" w:rsidRDefault="00677E03">
      <w:pPr>
        <w:numPr>
          <w:ilvl w:val="1"/>
          <w:numId w:val="1"/>
        </w:numPr>
        <w:spacing w:after="240"/>
        <w:outlineLvl w:val="1"/>
        <w:rPr>
          <w:lang w:val="es-ES"/>
        </w:rPr>
      </w:pPr>
      <w:r w:rsidRPr="00355614">
        <w:rPr>
          <w:i/>
          <w:iCs/>
          <w:lang w:val="es-ES"/>
        </w:rPr>
        <w:t xml:space="preserve">Apoyo a la industria y a las escuelas técnicas mediante el suministro de equipos de mantenimiento y cajas de herramientas, y el </w:t>
      </w:r>
      <w:r w:rsidR="006B733E" w:rsidRPr="00355614">
        <w:rPr>
          <w:i/>
          <w:iCs/>
          <w:lang w:val="es-ES"/>
        </w:rPr>
        <w:t>establecimiento de dos centros de recuperación y regeneración</w:t>
      </w:r>
      <w:r w:rsidR="00F72392" w:rsidRPr="00355614">
        <w:rPr>
          <w:lang w:val="es-ES"/>
        </w:rPr>
        <w:t xml:space="preserve">: </w:t>
      </w:r>
      <w:r w:rsidR="008D2EC7" w:rsidRPr="00355614">
        <w:rPr>
          <w:lang w:val="es-ES"/>
        </w:rPr>
        <w:t xml:space="preserve">Adquirir y distribuir herramientas y equipos para siete centros de capacitación que recibieron asistencia en la etapa I; establecer un nuevo centro de capacitación principal; establecer </w:t>
      </w:r>
      <w:r w:rsidR="007C5E52" w:rsidRPr="00355614">
        <w:rPr>
          <w:lang w:val="es-ES"/>
        </w:rPr>
        <w:t xml:space="preserve">un sistema de recuperación y regeneración, incluido un centro de recuperación y regeneración </w:t>
      </w:r>
      <w:r w:rsidRPr="00355614">
        <w:rPr>
          <w:lang w:val="es-ES"/>
        </w:rPr>
        <w:t>(PNUD</w:t>
      </w:r>
      <w:r w:rsidR="00F72392" w:rsidRPr="00355614">
        <w:rPr>
          <w:lang w:val="es-ES"/>
        </w:rPr>
        <w:t>) (USD</w:t>
      </w:r>
      <w:r w:rsidR="00694468" w:rsidRPr="00355614">
        <w:rPr>
          <w:lang w:val="es-ES"/>
        </w:rPr>
        <w:t xml:space="preserve"> 210.500</w:t>
      </w:r>
      <w:r w:rsidR="00F72392" w:rsidRPr="00355614">
        <w:rPr>
          <w:lang w:val="es-ES"/>
        </w:rPr>
        <w:t>)</w:t>
      </w:r>
      <w:r w:rsidR="008D5E11" w:rsidRPr="00355614">
        <w:rPr>
          <w:lang w:val="es-ES"/>
        </w:rPr>
        <w:t>; y</w:t>
      </w:r>
    </w:p>
    <w:p w14:paraId="3C5EFE84" w14:textId="6D63B40A" w:rsidR="00F72392" w:rsidRPr="00355614" w:rsidRDefault="00F72392">
      <w:pPr>
        <w:numPr>
          <w:ilvl w:val="1"/>
          <w:numId w:val="1"/>
        </w:numPr>
        <w:spacing w:after="240"/>
        <w:outlineLvl w:val="1"/>
        <w:rPr>
          <w:lang w:val="es-ES"/>
        </w:rPr>
      </w:pPr>
      <w:r w:rsidRPr="00355614">
        <w:rPr>
          <w:i/>
          <w:iCs/>
          <w:lang w:val="es-ES"/>
        </w:rPr>
        <w:t>Supervisión del proyecto</w:t>
      </w:r>
      <w:r w:rsidR="007C5E52" w:rsidRPr="00355614">
        <w:rPr>
          <w:lang w:val="es-ES"/>
        </w:rPr>
        <w:t xml:space="preserve">: </w:t>
      </w:r>
      <w:r w:rsidR="004107EE" w:rsidRPr="00355614">
        <w:rPr>
          <w:lang w:val="es-ES"/>
        </w:rPr>
        <w:t>personal y consultoría para la supervisión del proyecto (USD</w:t>
      </w:r>
      <w:r w:rsidR="00065D64">
        <w:rPr>
          <w:lang w:val="es-ES"/>
        </w:rPr>
        <w:t> </w:t>
      </w:r>
      <w:r w:rsidR="004107EE" w:rsidRPr="00355614">
        <w:rPr>
          <w:lang w:val="es-ES"/>
        </w:rPr>
        <w:t xml:space="preserve">7.500), pasajes y traslados nacionales (USD 5.000) y </w:t>
      </w:r>
      <w:r w:rsidR="0086191D" w:rsidRPr="00355614">
        <w:rPr>
          <w:lang w:val="es-ES"/>
        </w:rPr>
        <w:t xml:space="preserve">reuniones y talleres (USD 2.500) </w:t>
      </w:r>
      <w:r w:rsidRPr="00355614">
        <w:rPr>
          <w:lang w:val="es-ES"/>
        </w:rPr>
        <w:t>(</w:t>
      </w:r>
      <w:r w:rsidR="009C4EA4" w:rsidRPr="00355614">
        <w:rPr>
          <w:lang w:val="es-ES"/>
        </w:rPr>
        <w:t>PNUMA</w:t>
      </w:r>
      <w:r w:rsidRPr="00355614">
        <w:rPr>
          <w:lang w:val="es-ES"/>
        </w:rPr>
        <w:t>)</w:t>
      </w:r>
      <w:r w:rsidR="008D5E11" w:rsidRPr="00355614">
        <w:rPr>
          <w:lang w:val="es-ES"/>
        </w:rPr>
        <w:t xml:space="preserve">. </w:t>
      </w:r>
    </w:p>
    <w:bookmarkEnd w:id="1"/>
    <w:bookmarkEnd w:id="2"/>
    <w:p w14:paraId="2ED5E18A" w14:textId="77777777" w:rsidR="00F72392" w:rsidRPr="00355614" w:rsidRDefault="00F72392">
      <w:pPr>
        <w:keepNext/>
        <w:keepLines/>
        <w:spacing w:before="360" w:after="240"/>
        <w:jc w:val="center"/>
        <w:rPr>
          <w:b/>
          <w:lang w:val="es-ES"/>
        </w:rPr>
      </w:pPr>
      <w:r w:rsidRPr="00355614">
        <w:rPr>
          <w:b/>
          <w:lang w:val="es-ES"/>
        </w:rPr>
        <w:lastRenderedPageBreak/>
        <w:t>OBSERVACIONES Y RECOMENDACIÓN DE LA SECRETARÍA</w:t>
      </w:r>
    </w:p>
    <w:p w14:paraId="5E3A4917" w14:textId="77777777" w:rsidR="00F72392" w:rsidRPr="00A3051B" w:rsidRDefault="00F72392">
      <w:pPr>
        <w:keepNext/>
        <w:keepLines/>
        <w:rPr>
          <w:b/>
        </w:rPr>
      </w:pPr>
      <w:r w:rsidRPr="00A3051B">
        <w:rPr>
          <w:b/>
        </w:rPr>
        <w:t>OBSERVACIONES</w:t>
      </w:r>
    </w:p>
    <w:p w14:paraId="7D12EF03" w14:textId="379DB1EF" w:rsidR="00F72392" w:rsidRPr="00A3051B" w:rsidRDefault="00166A51">
      <w:pPr>
        <w:keepNext/>
        <w:keepLines/>
        <w:spacing w:before="240" w:after="240"/>
      </w:pPr>
      <w:r w:rsidRPr="00A3051B">
        <w:rPr>
          <w:u w:val="single"/>
        </w:rPr>
        <w:t xml:space="preserve">Informe </w:t>
      </w:r>
      <w:r w:rsidR="00F72392" w:rsidRPr="00A3051B">
        <w:rPr>
          <w:u w:val="single"/>
        </w:rPr>
        <w:t>de verificación</w:t>
      </w:r>
    </w:p>
    <w:p w14:paraId="4E778F2E" w14:textId="5409149A" w:rsidR="002B7C25" w:rsidRPr="00355614" w:rsidRDefault="00540E14" w:rsidP="00790DA6">
      <w:pPr>
        <w:pStyle w:val="Heading1"/>
        <w:rPr>
          <w:lang w:val="es-ES"/>
        </w:rPr>
      </w:pPr>
      <w:r w:rsidRPr="00355614">
        <w:rPr>
          <w:lang w:val="es-ES"/>
        </w:rPr>
        <w:t xml:space="preserve">El </w:t>
      </w:r>
      <w:r w:rsidR="00ED0AEF" w:rsidRPr="00355614">
        <w:rPr>
          <w:lang w:val="es-ES"/>
        </w:rPr>
        <w:t>segundo tramo de la etapa II del PGEH requiere la presentación de un informe de verificación del consumo de HCFC desde 2021</w:t>
      </w:r>
      <w:r w:rsidR="003D1849" w:rsidRPr="00355614">
        <w:rPr>
          <w:lang w:val="es-ES"/>
        </w:rPr>
        <w:t xml:space="preserve">. </w:t>
      </w:r>
      <w:r w:rsidR="00C10F0E" w:rsidRPr="00355614">
        <w:rPr>
          <w:lang w:val="es-ES"/>
        </w:rPr>
        <w:t xml:space="preserve">El PNUMA </w:t>
      </w:r>
      <w:r w:rsidR="001C30F6" w:rsidRPr="00355614">
        <w:rPr>
          <w:lang w:val="es-ES"/>
        </w:rPr>
        <w:t xml:space="preserve">indicó que el informe </w:t>
      </w:r>
      <w:r w:rsidRPr="00355614">
        <w:rPr>
          <w:lang w:val="es-ES"/>
        </w:rPr>
        <w:t>aún se está finalizando y que</w:t>
      </w:r>
      <w:r w:rsidR="00F23CEE" w:rsidRPr="00355614">
        <w:rPr>
          <w:lang w:val="es-ES"/>
        </w:rPr>
        <w:t xml:space="preserve"> se espera </w:t>
      </w:r>
      <w:r w:rsidRPr="00355614">
        <w:rPr>
          <w:lang w:val="es-ES"/>
        </w:rPr>
        <w:t>que se presente antes del</w:t>
      </w:r>
      <w:r w:rsidR="00534B9C" w:rsidRPr="00355614">
        <w:rPr>
          <w:lang w:val="es-ES"/>
        </w:rPr>
        <w:t xml:space="preserve"> 31 </w:t>
      </w:r>
      <w:r w:rsidRPr="00355614">
        <w:rPr>
          <w:lang w:val="es-ES"/>
        </w:rPr>
        <w:t xml:space="preserve">de julio </w:t>
      </w:r>
      <w:r w:rsidR="007754F8" w:rsidRPr="00355614">
        <w:rPr>
          <w:lang w:val="es-ES"/>
        </w:rPr>
        <w:t>de 2026</w:t>
      </w:r>
      <w:r w:rsidR="00534B9C" w:rsidRPr="00355614">
        <w:rPr>
          <w:lang w:val="es-ES"/>
        </w:rPr>
        <w:t xml:space="preserve">, </w:t>
      </w:r>
      <w:r w:rsidRPr="00355614">
        <w:rPr>
          <w:lang w:val="es-ES"/>
        </w:rPr>
        <w:t>y a más tardar 12 semanas antes de la 99</w:t>
      </w:r>
      <w:r w:rsidR="007F1E57">
        <w:rPr>
          <w:lang w:val="es-ES"/>
        </w:rPr>
        <w:t xml:space="preserve">ª </w:t>
      </w:r>
      <w:r w:rsidRPr="00355614">
        <w:rPr>
          <w:lang w:val="es-ES"/>
        </w:rPr>
        <w:t>reunión.</w:t>
      </w:r>
      <w:r w:rsidR="007D52B8" w:rsidRPr="00355614">
        <w:rPr>
          <w:lang w:val="es-ES"/>
        </w:rPr>
        <w:t xml:space="preserve"> </w:t>
      </w:r>
      <w:r w:rsidR="00BF3AC5" w:rsidRPr="00355614">
        <w:rPr>
          <w:lang w:val="es-ES"/>
        </w:rPr>
        <w:t xml:space="preserve">De acuerdo con lo dispuesto en la decisión 72/19, </w:t>
      </w:r>
      <w:r w:rsidR="009645B9" w:rsidRPr="00355614">
        <w:rPr>
          <w:lang w:val="es-ES"/>
        </w:rPr>
        <w:t xml:space="preserve">se solicitará </w:t>
      </w:r>
      <w:r w:rsidR="00EC5AA0" w:rsidRPr="00355614">
        <w:rPr>
          <w:lang w:val="es-ES"/>
        </w:rPr>
        <w:t>a</w:t>
      </w:r>
      <w:r w:rsidR="00930F7A" w:rsidRPr="00355614">
        <w:rPr>
          <w:lang w:val="es-ES"/>
        </w:rPr>
        <w:t xml:space="preserve"> </w:t>
      </w:r>
      <w:r w:rsidR="005F43DE" w:rsidRPr="005C34A1">
        <w:rPr>
          <w:lang w:val="es-MX"/>
        </w:rPr>
        <w:t>la Tesorería</w:t>
      </w:r>
      <w:r w:rsidR="00EC5AA0" w:rsidRPr="00355614">
        <w:rPr>
          <w:lang w:val="es-ES"/>
        </w:rPr>
        <w:t xml:space="preserve">que transfiera los fondos aprobados al PNUMA y al PNUD solo posterior a que la Secretaría haya recibido el informe de verificación que confirme que el país se encuentra en cumplimiento </w:t>
      </w:r>
      <w:r w:rsidR="00A530C7" w:rsidRPr="00355614">
        <w:rPr>
          <w:lang w:val="es-ES"/>
        </w:rPr>
        <w:t xml:space="preserve">y que las </w:t>
      </w:r>
      <w:r w:rsidR="00A23F90" w:rsidRPr="00355614">
        <w:rPr>
          <w:lang w:val="es-ES"/>
        </w:rPr>
        <w:t xml:space="preserve">recomendaciones </w:t>
      </w:r>
      <w:r w:rsidR="00A530C7" w:rsidRPr="00355614">
        <w:rPr>
          <w:lang w:val="es-ES"/>
        </w:rPr>
        <w:t xml:space="preserve">incluidas </w:t>
      </w:r>
      <w:r w:rsidR="00A23F90" w:rsidRPr="00355614">
        <w:rPr>
          <w:lang w:val="es-ES"/>
        </w:rPr>
        <w:t>en él se abordarán durante la ejecución del segundo tramo.</w:t>
      </w:r>
    </w:p>
    <w:p w14:paraId="78D0E8BB" w14:textId="68832D69" w:rsidR="00C8322B" w:rsidRPr="00A3051B" w:rsidRDefault="002B7C25" w:rsidP="002B7C25">
      <w:pPr>
        <w:pStyle w:val="Heading1"/>
        <w:numPr>
          <w:ilvl w:val="0"/>
          <w:numId w:val="0"/>
        </w:numPr>
        <w:rPr>
          <w:u w:val="single"/>
          <w:lang w:val="en-GB"/>
        </w:rPr>
      </w:pPr>
      <w:r w:rsidRPr="00A3051B">
        <w:rPr>
          <w:u w:val="single"/>
          <w:lang w:val="en-GB"/>
        </w:rPr>
        <w:t xml:space="preserve">Retrasos en la presentación </w:t>
      </w:r>
    </w:p>
    <w:p w14:paraId="63562F3E" w14:textId="7B684BA2" w:rsidR="00D46708" w:rsidRPr="00355614" w:rsidRDefault="00D46708" w:rsidP="00D46708">
      <w:pPr>
        <w:pStyle w:val="Heading1"/>
        <w:rPr>
          <w:lang w:val="es-ES"/>
        </w:rPr>
      </w:pPr>
      <w:r w:rsidRPr="00355614">
        <w:rPr>
          <w:lang w:val="es-ES"/>
        </w:rPr>
        <w:t xml:space="preserve">El segundo tramo de la </w:t>
      </w:r>
      <w:r w:rsidR="00A60955">
        <w:rPr>
          <w:lang w:val="es-ES"/>
        </w:rPr>
        <w:t>etapa</w:t>
      </w:r>
      <w:r w:rsidRPr="00355614">
        <w:rPr>
          <w:lang w:val="es-ES"/>
        </w:rPr>
        <w:t xml:space="preserve"> II del PGEH debía presentarse en 2024; sin embargo, la ejecución del tramo anterior sufrió demoras significativas, debidas principalmente a un período de transición administrativa que dio lugar a una reestructuración institucional y a interrupciones temporales de las actividades en curso. Además, las restricciones operativas relacionadas con el acceso y las condiciones sobre el terreno en determinadas zonas afectaron aún más a los plazos de ejecución. Las actividades están ahora en tiempo y forma y el PNUMA, el PNUD y </w:t>
      </w:r>
      <w:r w:rsidR="008742C1" w:rsidRPr="00355614">
        <w:rPr>
          <w:lang w:val="es-ES"/>
        </w:rPr>
        <w:t xml:space="preserve">la </w:t>
      </w:r>
      <w:r w:rsidRPr="00355614">
        <w:rPr>
          <w:lang w:val="es-ES"/>
        </w:rPr>
        <w:t xml:space="preserve">DNO </w:t>
      </w:r>
      <w:r w:rsidR="008742C1" w:rsidRPr="00355614">
        <w:rPr>
          <w:lang w:val="es-ES"/>
        </w:rPr>
        <w:t xml:space="preserve">han </w:t>
      </w:r>
      <w:r w:rsidRPr="00355614">
        <w:rPr>
          <w:lang w:val="es-ES"/>
        </w:rPr>
        <w:t>confirmado que los tramos se ejecutarán según lo previsto.</w:t>
      </w:r>
    </w:p>
    <w:p w14:paraId="7B1B25A6" w14:textId="7A305B73" w:rsidR="006F6716" w:rsidRPr="00355614" w:rsidRDefault="00F72392">
      <w:pPr>
        <w:keepNext/>
        <w:keepLines/>
        <w:spacing w:before="240" w:after="240"/>
        <w:rPr>
          <w:u w:val="single"/>
          <w:lang w:val="es-ES"/>
        </w:rPr>
      </w:pPr>
      <w:r w:rsidRPr="00355614">
        <w:rPr>
          <w:u w:val="single"/>
          <w:lang w:val="es-ES"/>
        </w:rPr>
        <w:t xml:space="preserve">Informe sobre la marcha de la ejecución del </w:t>
      </w:r>
      <w:r w:rsidR="001615C0" w:rsidRPr="00355614">
        <w:rPr>
          <w:u w:val="single"/>
          <w:lang w:val="es-ES"/>
        </w:rPr>
        <w:t xml:space="preserve">primer </w:t>
      </w:r>
      <w:r w:rsidRPr="00355614">
        <w:rPr>
          <w:u w:val="single"/>
          <w:lang w:val="es-ES"/>
        </w:rPr>
        <w:t xml:space="preserve">tramo de la etapa </w:t>
      </w:r>
      <w:r w:rsidR="001615C0" w:rsidRPr="00355614">
        <w:rPr>
          <w:u w:val="single"/>
          <w:lang w:val="es-ES"/>
        </w:rPr>
        <w:t xml:space="preserve">II </w:t>
      </w:r>
      <w:r w:rsidRPr="00355614">
        <w:rPr>
          <w:u w:val="single"/>
          <w:lang w:val="es-ES"/>
        </w:rPr>
        <w:t>del plan de gestión para la eliminación de los HCFC</w:t>
      </w:r>
    </w:p>
    <w:p w14:paraId="5FD51247" w14:textId="77777777" w:rsidR="00F72392" w:rsidRPr="00A3051B" w:rsidRDefault="00F72392">
      <w:pPr>
        <w:keepNext/>
        <w:keepLines/>
        <w:spacing w:before="240" w:after="240"/>
        <w:rPr>
          <w:i/>
        </w:rPr>
      </w:pPr>
      <w:r w:rsidRPr="00A3051B">
        <w:rPr>
          <w:i/>
        </w:rPr>
        <w:t>Marco jurídico</w:t>
      </w:r>
    </w:p>
    <w:p w14:paraId="0C2B0B88" w14:textId="7355E211" w:rsidR="009207A5" w:rsidRPr="00355614" w:rsidRDefault="00F72392" w:rsidP="009207A5">
      <w:pPr>
        <w:numPr>
          <w:ilvl w:val="0"/>
          <w:numId w:val="1"/>
        </w:numPr>
        <w:spacing w:after="240"/>
        <w:outlineLvl w:val="0"/>
        <w:rPr>
          <w:lang w:val="es-ES"/>
        </w:rPr>
      </w:pPr>
      <w:r w:rsidRPr="00355614">
        <w:rPr>
          <w:lang w:val="es-ES"/>
        </w:rPr>
        <w:t xml:space="preserve">El Gobierno de </w:t>
      </w:r>
      <w:r w:rsidR="0069127E" w:rsidRPr="00355614">
        <w:rPr>
          <w:lang w:val="es-ES"/>
        </w:rPr>
        <w:t xml:space="preserve">la República Democrática del Congo </w:t>
      </w:r>
      <w:r w:rsidRPr="00355614">
        <w:rPr>
          <w:lang w:val="es-ES"/>
        </w:rPr>
        <w:t>ha emitido los cupos de importación de HCFC para 2026 en</w:t>
      </w:r>
      <w:r w:rsidR="00000876" w:rsidRPr="00355614">
        <w:rPr>
          <w:lang w:val="es-ES"/>
        </w:rPr>
        <w:t xml:space="preserve"> 1</w:t>
      </w:r>
      <w:r w:rsidR="00034D5D" w:rsidRPr="00355614">
        <w:rPr>
          <w:lang w:val="es-ES"/>
        </w:rPr>
        <w:t>,</w:t>
      </w:r>
      <w:r w:rsidR="00000876" w:rsidRPr="00355614">
        <w:rPr>
          <w:lang w:val="es-ES"/>
        </w:rPr>
        <w:t xml:space="preserve">20 </w:t>
      </w:r>
      <w:r w:rsidR="008C2309">
        <w:rPr>
          <w:lang w:val="es-ES"/>
        </w:rPr>
        <w:t>toneladas PAO</w:t>
      </w:r>
      <w:r w:rsidRPr="00355614">
        <w:rPr>
          <w:lang w:val="es-ES"/>
        </w:rPr>
        <w:t xml:space="preserve">, lo que es inferior a las metas de control del Protocolo de Montreal </w:t>
      </w:r>
      <w:r w:rsidR="00884410" w:rsidRPr="00355614">
        <w:rPr>
          <w:lang w:val="es-ES"/>
        </w:rPr>
        <w:t>y a las metas establecidas en su Acuerdo con el Comité Ejecutivo</w:t>
      </w:r>
      <w:r w:rsidRPr="00355614">
        <w:rPr>
          <w:lang w:val="es-ES"/>
        </w:rPr>
        <w:t>.</w:t>
      </w:r>
    </w:p>
    <w:p w14:paraId="716C66E2" w14:textId="235BD07B" w:rsidR="0079302B" w:rsidRPr="00355614" w:rsidRDefault="00642976" w:rsidP="009207A5">
      <w:pPr>
        <w:pStyle w:val="Heading1"/>
        <w:rPr>
          <w:lang w:val="es-ES"/>
        </w:rPr>
      </w:pPr>
      <w:r w:rsidRPr="00355614">
        <w:rPr>
          <w:lang w:val="es-ES"/>
        </w:rPr>
        <w:t xml:space="preserve">En respuesta a la consulta </w:t>
      </w:r>
      <w:r w:rsidR="0074017E" w:rsidRPr="00355614">
        <w:rPr>
          <w:lang w:val="es-ES"/>
        </w:rPr>
        <w:t xml:space="preserve">de la Secretaría </w:t>
      </w:r>
      <w:r w:rsidRPr="00355614">
        <w:rPr>
          <w:lang w:val="es-ES"/>
        </w:rPr>
        <w:t xml:space="preserve">sobre el retraso y el estado de </w:t>
      </w:r>
      <w:r w:rsidR="009207A5" w:rsidRPr="00355614">
        <w:rPr>
          <w:lang w:val="es-ES"/>
        </w:rPr>
        <w:t>la</w:t>
      </w:r>
      <w:r w:rsidR="00697F36" w:rsidRPr="00355614">
        <w:rPr>
          <w:lang w:val="es-ES"/>
        </w:rPr>
        <w:t xml:space="preserve"> aplicación de la prohibición de importar equipos a base de HCFC</w:t>
      </w:r>
      <w:r w:rsidR="0000284D" w:rsidRPr="00355614">
        <w:rPr>
          <w:lang w:val="es-ES"/>
        </w:rPr>
        <w:t xml:space="preserve">, así como </w:t>
      </w:r>
      <w:r w:rsidR="00697F36" w:rsidRPr="00355614">
        <w:rPr>
          <w:lang w:val="es-ES"/>
        </w:rPr>
        <w:t>de las medidas reglamentarias para controlar las emisiones previstas de refrigerante durante la instalación, el mantenimiento y el desmantelamiento antes del 1 de enero de 2024</w:t>
      </w:r>
      <w:r w:rsidR="009207A5" w:rsidRPr="00355614">
        <w:rPr>
          <w:lang w:val="es-ES"/>
        </w:rPr>
        <w:t xml:space="preserve">, </w:t>
      </w:r>
      <w:r w:rsidR="00697F36" w:rsidRPr="00355614">
        <w:rPr>
          <w:lang w:val="es-ES"/>
        </w:rPr>
        <w:t xml:space="preserve">tal y como </w:t>
      </w:r>
      <w:r w:rsidR="009C54A3" w:rsidRPr="00355614">
        <w:rPr>
          <w:lang w:val="es-ES"/>
        </w:rPr>
        <w:t xml:space="preserve">se señala </w:t>
      </w:r>
      <w:r w:rsidR="00697F36" w:rsidRPr="00355614">
        <w:rPr>
          <w:lang w:val="es-ES"/>
        </w:rPr>
        <w:t xml:space="preserve">en la decisión 88/47, el PNUMA </w:t>
      </w:r>
      <w:r w:rsidR="00672786" w:rsidRPr="00355614">
        <w:rPr>
          <w:lang w:val="es-ES"/>
        </w:rPr>
        <w:t xml:space="preserve">explicó </w:t>
      </w:r>
      <w:r w:rsidR="00697F36" w:rsidRPr="00355614">
        <w:rPr>
          <w:lang w:val="es-ES"/>
        </w:rPr>
        <w:t xml:space="preserve">que </w:t>
      </w:r>
      <w:r w:rsidR="00F6493E" w:rsidRPr="00355614">
        <w:rPr>
          <w:lang w:val="es-ES"/>
        </w:rPr>
        <w:t>la</w:t>
      </w:r>
      <w:r w:rsidR="009C54A3" w:rsidRPr="00355614">
        <w:rPr>
          <w:lang w:val="es-ES"/>
        </w:rPr>
        <w:t xml:space="preserve"> situación</w:t>
      </w:r>
      <w:r w:rsidR="00BC30DF" w:rsidRPr="00355614">
        <w:rPr>
          <w:lang w:val="es-ES"/>
        </w:rPr>
        <w:t xml:space="preserve"> política </w:t>
      </w:r>
      <w:r w:rsidR="00F6493E" w:rsidRPr="00355614">
        <w:rPr>
          <w:lang w:val="es-ES"/>
        </w:rPr>
        <w:t xml:space="preserve">del país </w:t>
      </w:r>
      <w:r w:rsidR="00BC30DF" w:rsidRPr="00355614">
        <w:rPr>
          <w:lang w:val="es-ES"/>
        </w:rPr>
        <w:t>en los últimos años había retrasado</w:t>
      </w:r>
      <w:r w:rsidR="00FE5CB5" w:rsidRPr="00355614">
        <w:rPr>
          <w:lang w:val="es-ES"/>
        </w:rPr>
        <w:t xml:space="preserve"> considerablemente </w:t>
      </w:r>
      <w:r w:rsidR="00BC30DF" w:rsidRPr="00355614">
        <w:rPr>
          <w:lang w:val="es-ES"/>
        </w:rPr>
        <w:t>el proceso</w:t>
      </w:r>
      <w:r w:rsidR="002A6BCC" w:rsidRPr="00355614">
        <w:rPr>
          <w:lang w:val="es-ES"/>
        </w:rPr>
        <w:t xml:space="preserve"> de consulta y redacción</w:t>
      </w:r>
      <w:r w:rsidR="009207A5" w:rsidRPr="00355614">
        <w:rPr>
          <w:lang w:val="es-ES"/>
        </w:rPr>
        <w:t xml:space="preserve">. </w:t>
      </w:r>
      <w:r w:rsidR="00B0186C" w:rsidRPr="00355614">
        <w:rPr>
          <w:lang w:val="es-ES"/>
        </w:rPr>
        <w:t xml:space="preserve">A pesar de los preparativos que se están realizando para preparar la </w:t>
      </w:r>
      <w:r w:rsidR="00C11C47" w:rsidRPr="00355614">
        <w:rPr>
          <w:lang w:val="es-ES"/>
        </w:rPr>
        <w:t>documentación</w:t>
      </w:r>
      <w:r w:rsidR="00B0186C" w:rsidRPr="00355614">
        <w:rPr>
          <w:lang w:val="es-ES"/>
        </w:rPr>
        <w:t xml:space="preserve"> jurídica necesaria</w:t>
      </w:r>
      <w:r w:rsidR="00580223" w:rsidRPr="00355614">
        <w:rPr>
          <w:lang w:val="es-ES"/>
        </w:rPr>
        <w:t xml:space="preserve">, sigue habiendo </w:t>
      </w:r>
      <w:r w:rsidR="00531423" w:rsidRPr="00355614">
        <w:rPr>
          <w:lang w:val="es-ES"/>
        </w:rPr>
        <w:t>dificultades institucionales para obtener un decreto interministerial firmado que formalice la prohibición de los equipos a base de HCFC, tanto nuevos como usados.</w:t>
      </w:r>
    </w:p>
    <w:p w14:paraId="6CAE11B1" w14:textId="4B150EBB" w:rsidR="00D64F5C" w:rsidRPr="00355614" w:rsidRDefault="0052184C" w:rsidP="009511F1">
      <w:pPr>
        <w:numPr>
          <w:ilvl w:val="0"/>
          <w:numId w:val="1"/>
        </w:numPr>
        <w:spacing w:after="240"/>
        <w:outlineLvl w:val="0"/>
        <w:rPr>
          <w:lang w:val="es-ES"/>
        </w:rPr>
      </w:pPr>
      <w:r w:rsidRPr="00355614">
        <w:rPr>
          <w:lang w:val="es-ES"/>
        </w:rPr>
        <w:t xml:space="preserve">Como alternativa, </w:t>
      </w:r>
      <w:r w:rsidR="00137AC0">
        <w:rPr>
          <w:lang w:val="es-ES"/>
        </w:rPr>
        <w:t>la</w:t>
      </w:r>
      <w:r w:rsidR="00C307A1" w:rsidRPr="00355614">
        <w:rPr>
          <w:lang w:val="es-ES"/>
        </w:rPr>
        <w:t xml:space="preserve"> </w:t>
      </w:r>
      <w:r w:rsidRPr="00355614">
        <w:rPr>
          <w:lang w:val="es-ES"/>
        </w:rPr>
        <w:t xml:space="preserve">DNO está buscando actualmente una vía más rápida </w:t>
      </w:r>
      <w:r w:rsidR="00C307A1" w:rsidRPr="00355614">
        <w:rPr>
          <w:lang w:val="es-ES"/>
        </w:rPr>
        <w:t xml:space="preserve">mediante </w:t>
      </w:r>
      <w:r w:rsidR="00842AD9" w:rsidRPr="00355614">
        <w:rPr>
          <w:lang w:val="es-ES"/>
        </w:rPr>
        <w:t xml:space="preserve">el uso del mandato legal del </w:t>
      </w:r>
      <w:r w:rsidR="00ED5197">
        <w:rPr>
          <w:lang w:val="es-ES"/>
        </w:rPr>
        <w:t>CNO</w:t>
      </w:r>
      <w:r w:rsidR="00ED5197" w:rsidRPr="00355614">
        <w:rPr>
          <w:lang w:val="es-ES"/>
        </w:rPr>
        <w:t xml:space="preserve"> </w:t>
      </w:r>
      <w:r w:rsidR="00842AD9" w:rsidRPr="00355614">
        <w:rPr>
          <w:lang w:val="es-ES"/>
        </w:rPr>
        <w:t xml:space="preserve">para </w:t>
      </w:r>
      <w:r w:rsidR="006F4266" w:rsidRPr="00355614">
        <w:rPr>
          <w:lang w:val="es-ES"/>
        </w:rPr>
        <w:t xml:space="preserve">autorizar y </w:t>
      </w:r>
      <w:r w:rsidR="00842AD9" w:rsidRPr="00355614">
        <w:rPr>
          <w:lang w:val="es-ES"/>
        </w:rPr>
        <w:t xml:space="preserve">controlar </w:t>
      </w:r>
      <w:r w:rsidR="00C307A1" w:rsidRPr="00355614">
        <w:rPr>
          <w:lang w:val="es-ES"/>
        </w:rPr>
        <w:t xml:space="preserve">la </w:t>
      </w:r>
      <w:r w:rsidR="00842AD9" w:rsidRPr="00355614">
        <w:rPr>
          <w:lang w:val="es-ES"/>
        </w:rPr>
        <w:t>importación de equipos</w:t>
      </w:r>
      <w:r w:rsidR="006F4266" w:rsidRPr="00355614">
        <w:rPr>
          <w:lang w:val="es-ES"/>
        </w:rPr>
        <w:t xml:space="preserve"> de refrigeración y aire acondicionado</w:t>
      </w:r>
      <w:r w:rsidR="00C307A1" w:rsidRPr="00355614">
        <w:rPr>
          <w:lang w:val="es-ES"/>
        </w:rPr>
        <w:t xml:space="preserve">, </w:t>
      </w:r>
      <w:r w:rsidR="00D72087" w:rsidRPr="00355614">
        <w:rPr>
          <w:lang w:val="es-ES"/>
        </w:rPr>
        <w:t xml:space="preserve">lo que </w:t>
      </w:r>
      <w:r w:rsidRPr="00355614">
        <w:rPr>
          <w:lang w:val="es-ES"/>
        </w:rPr>
        <w:t xml:space="preserve">podría servir </w:t>
      </w:r>
      <w:r w:rsidR="00D72087" w:rsidRPr="00355614">
        <w:rPr>
          <w:lang w:val="es-ES"/>
        </w:rPr>
        <w:t>como herramienta para prohibir la importación de equipos a base de HCFC</w:t>
      </w:r>
      <w:r w:rsidR="00182320" w:rsidRPr="00355614">
        <w:rPr>
          <w:lang w:val="es-ES"/>
        </w:rPr>
        <w:t xml:space="preserve">, </w:t>
      </w:r>
      <w:r w:rsidR="00D72087" w:rsidRPr="00355614">
        <w:rPr>
          <w:lang w:val="es-ES"/>
        </w:rPr>
        <w:t xml:space="preserve">señalando que el </w:t>
      </w:r>
      <w:r w:rsidR="00ED5197">
        <w:rPr>
          <w:lang w:val="es-ES"/>
        </w:rPr>
        <w:t>CNO</w:t>
      </w:r>
      <w:r w:rsidR="00ED5197" w:rsidRPr="00355614">
        <w:rPr>
          <w:lang w:val="es-ES"/>
        </w:rPr>
        <w:t xml:space="preserve"> </w:t>
      </w:r>
      <w:r w:rsidR="00D72087" w:rsidRPr="00355614">
        <w:rPr>
          <w:lang w:val="es-ES"/>
        </w:rPr>
        <w:t xml:space="preserve">cuenta con </w:t>
      </w:r>
      <w:r w:rsidR="006B664D" w:rsidRPr="00355614">
        <w:rPr>
          <w:lang w:val="es-ES"/>
        </w:rPr>
        <w:t xml:space="preserve">representación de </w:t>
      </w:r>
      <w:r w:rsidR="00650E13" w:rsidRPr="00355614">
        <w:rPr>
          <w:lang w:val="es-ES"/>
        </w:rPr>
        <w:t xml:space="preserve">todos </w:t>
      </w:r>
      <w:r w:rsidR="006B664D" w:rsidRPr="00355614">
        <w:rPr>
          <w:lang w:val="es-ES"/>
        </w:rPr>
        <w:t xml:space="preserve">los ministerios sectoriales y entidades gubernamentales pertinentes. </w:t>
      </w:r>
      <w:r w:rsidRPr="00355614">
        <w:rPr>
          <w:lang w:val="es-ES"/>
        </w:rPr>
        <w:t xml:space="preserve">Este </w:t>
      </w:r>
      <w:r w:rsidR="00493113" w:rsidRPr="00355614">
        <w:rPr>
          <w:lang w:val="es-ES"/>
        </w:rPr>
        <w:t xml:space="preserve">enfoque puede concluirse y promulgarse </w:t>
      </w:r>
      <w:r w:rsidR="0067263E" w:rsidRPr="00355614">
        <w:rPr>
          <w:lang w:val="es-ES"/>
        </w:rPr>
        <w:t>a más tardar a</w:t>
      </w:r>
      <w:r w:rsidR="00493113" w:rsidRPr="00355614">
        <w:rPr>
          <w:lang w:val="es-ES"/>
        </w:rPr>
        <w:t xml:space="preserve"> principios de 2027</w:t>
      </w:r>
      <w:r w:rsidR="0067263E" w:rsidRPr="00355614">
        <w:rPr>
          <w:lang w:val="es-ES"/>
        </w:rPr>
        <w:t>.</w:t>
      </w:r>
      <w:r w:rsidR="00C11C47" w:rsidRPr="00355614">
        <w:rPr>
          <w:lang w:val="es-ES"/>
        </w:rPr>
        <w:t xml:space="preserve"> </w:t>
      </w:r>
      <w:r w:rsidR="00D64F5C" w:rsidRPr="00355614">
        <w:rPr>
          <w:lang w:val="es-ES"/>
        </w:rPr>
        <w:t xml:space="preserve">En cuanto al establecimiento de medidas reglamentarias para controlar las emisiones previstas de refrigerantes durante la instalación, el servicio y el desmantelamiento, </w:t>
      </w:r>
      <w:r w:rsidR="0089310E" w:rsidRPr="00355614">
        <w:rPr>
          <w:lang w:val="es-ES"/>
        </w:rPr>
        <w:t xml:space="preserve">el país </w:t>
      </w:r>
      <w:r w:rsidR="00191A51" w:rsidRPr="00355614">
        <w:rPr>
          <w:lang w:val="es-ES"/>
        </w:rPr>
        <w:t xml:space="preserve">tiene la intención </w:t>
      </w:r>
      <w:r w:rsidR="003A721F" w:rsidRPr="00355614">
        <w:rPr>
          <w:lang w:val="es-ES"/>
        </w:rPr>
        <w:t xml:space="preserve">de </w:t>
      </w:r>
      <w:r w:rsidR="00235EC6" w:rsidRPr="00355614">
        <w:rPr>
          <w:lang w:val="es-ES"/>
        </w:rPr>
        <w:t xml:space="preserve">incluir esta medida como parte de </w:t>
      </w:r>
      <w:r w:rsidR="00957266" w:rsidRPr="00355614">
        <w:rPr>
          <w:lang w:val="es-ES"/>
        </w:rPr>
        <w:t xml:space="preserve">un paquete integral para el manejo de refrigerantes </w:t>
      </w:r>
      <w:r w:rsidR="008C2181" w:rsidRPr="00355614">
        <w:rPr>
          <w:lang w:val="es-ES"/>
        </w:rPr>
        <w:t xml:space="preserve">tras </w:t>
      </w:r>
      <w:r w:rsidR="00361D4C" w:rsidRPr="00355614">
        <w:rPr>
          <w:lang w:val="es-ES"/>
        </w:rPr>
        <w:t xml:space="preserve">la ejecución efectiva </w:t>
      </w:r>
      <w:r w:rsidR="000C25AE" w:rsidRPr="00355614">
        <w:rPr>
          <w:lang w:val="es-ES"/>
        </w:rPr>
        <w:t>del sistema de recuperación y el funcionamiento del centro de regeneración</w:t>
      </w:r>
      <w:r w:rsidR="008C2181" w:rsidRPr="00355614">
        <w:rPr>
          <w:lang w:val="es-ES"/>
        </w:rPr>
        <w:t xml:space="preserve">, </w:t>
      </w:r>
      <w:r w:rsidR="007A0024" w:rsidRPr="00355614">
        <w:rPr>
          <w:lang w:val="es-ES"/>
        </w:rPr>
        <w:t xml:space="preserve">donde </w:t>
      </w:r>
      <w:r w:rsidR="00D64F5C" w:rsidRPr="00355614">
        <w:rPr>
          <w:lang w:val="es-ES"/>
        </w:rPr>
        <w:t xml:space="preserve">se podrá introducir un </w:t>
      </w:r>
      <w:r w:rsidR="00723D05" w:rsidRPr="00355614">
        <w:rPr>
          <w:lang w:val="es-ES"/>
        </w:rPr>
        <w:t xml:space="preserve">paquete </w:t>
      </w:r>
      <w:r w:rsidR="00395107" w:rsidRPr="00355614">
        <w:rPr>
          <w:lang w:val="es-ES"/>
        </w:rPr>
        <w:t xml:space="preserve">normativo </w:t>
      </w:r>
      <w:r w:rsidR="00D64F5C" w:rsidRPr="00355614">
        <w:rPr>
          <w:lang w:val="es-ES"/>
        </w:rPr>
        <w:t xml:space="preserve">integral </w:t>
      </w:r>
      <w:r w:rsidR="00213E93" w:rsidRPr="00355614">
        <w:rPr>
          <w:lang w:val="es-ES"/>
        </w:rPr>
        <w:t>de manejo</w:t>
      </w:r>
      <w:r w:rsidR="000D5D35" w:rsidRPr="00355614">
        <w:rPr>
          <w:lang w:val="es-ES"/>
        </w:rPr>
        <w:t xml:space="preserve"> de refrigerantes</w:t>
      </w:r>
      <w:r w:rsidR="00D64F5C" w:rsidRPr="00355614">
        <w:rPr>
          <w:lang w:val="es-ES"/>
        </w:rPr>
        <w:t>.</w:t>
      </w:r>
    </w:p>
    <w:p w14:paraId="498C2142" w14:textId="28339058" w:rsidR="000E1C03" w:rsidRPr="00355614" w:rsidRDefault="00787B6D" w:rsidP="009511F1">
      <w:pPr>
        <w:numPr>
          <w:ilvl w:val="0"/>
          <w:numId w:val="1"/>
        </w:numPr>
        <w:spacing w:after="240"/>
        <w:outlineLvl w:val="0"/>
        <w:rPr>
          <w:lang w:val="es-ES"/>
        </w:rPr>
      </w:pPr>
      <w:r w:rsidRPr="00355614">
        <w:rPr>
          <w:lang w:val="es-ES"/>
        </w:rPr>
        <w:lastRenderedPageBreak/>
        <w:t xml:space="preserve">En relación con el retraso en el suministro de los identificadores de refrigerantes, </w:t>
      </w:r>
      <w:r w:rsidR="000E1C03" w:rsidRPr="00355614">
        <w:rPr>
          <w:lang w:val="es-ES"/>
        </w:rPr>
        <w:t xml:space="preserve">el PNUMA </w:t>
      </w:r>
      <w:r w:rsidRPr="00355614">
        <w:rPr>
          <w:lang w:val="es-ES"/>
        </w:rPr>
        <w:t xml:space="preserve">aclaró que, </w:t>
      </w:r>
      <w:r w:rsidR="00680D5A" w:rsidRPr="00355614">
        <w:rPr>
          <w:lang w:val="es-ES"/>
        </w:rPr>
        <w:t xml:space="preserve">debido a retrasos administrativos en el </w:t>
      </w:r>
      <w:r w:rsidR="003106F0" w:rsidRPr="00355614">
        <w:rPr>
          <w:lang w:val="es-ES"/>
        </w:rPr>
        <w:t>proceso, los recursos para la adquisición correspondientes al primer tramo se utilizaron para las actividades de capacitación aduanera</w:t>
      </w:r>
      <w:r w:rsidR="00B13B4D" w:rsidRPr="00355614">
        <w:rPr>
          <w:lang w:val="es-ES"/>
        </w:rPr>
        <w:t xml:space="preserve">, </w:t>
      </w:r>
      <w:r w:rsidR="003106F0" w:rsidRPr="00355614">
        <w:rPr>
          <w:lang w:val="es-ES"/>
        </w:rPr>
        <w:t xml:space="preserve">en </w:t>
      </w:r>
      <w:r w:rsidR="00B13B4D" w:rsidRPr="00355614">
        <w:rPr>
          <w:lang w:val="es-ES"/>
        </w:rPr>
        <w:t xml:space="preserve">el </w:t>
      </w:r>
      <w:r w:rsidR="003106F0" w:rsidRPr="00355614">
        <w:rPr>
          <w:lang w:val="es-ES"/>
        </w:rPr>
        <w:t xml:space="preserve">entendimiento de que </w:t>
      </w:r>
      <w:r w:rsidR="001E2592" w:rsidRPr="00355614">
        <w:rPr>
          <w:lang w:val="es-ES"/>
        </w:rPr>
        <w:t xml:space="preserve">la adquisición se realizará con recursos del segundo </w:t>
      </w:r>
      <w:r w:rsidR="00B13B4D" w:rsidRPr="00355614">
        <w:rPr>
          <w:lang w:val="es-ES"/>
        </w:rPr>
        <w:t xml:space="preserve">tramo. </w:t>
      </w:r>
      <w:r w:rsidR="001E2592" w:rsidRPr="00355614">
        <w:rPr>
          <w:lang w:val="es-ES"/>
        </w:rPr>
        <w:t xml:space="preserve">El PNUMA </w:t>
      </w:r>
      <w:r w:rsidR="000A23C0" w:rsidRPr="00355614">
        <w:rPr>
          <w:lang w:val="es-ES"/>
        </w:rPr>
        <w:t xml:space="preserve">está examinando actualmente formas aceleradas </w:t>
      </w:r>
      <w:r w:rsidR="002B6D07" w:rsidRPr="00355614">
        <w:rPr>
          <w:lang w:val="es-ES"/>
        </w:rPr>
        <w:t xml:space="preserve">de autorizar </w:t>
      </w:r>
      <w:r w:rsidR="00444D38" w:rsidRPr="00355614">
        <w:rPr>
          <w:lang w:val="es-ES"/>
        </w:rPr>
        <w:t xml:space="preserve">al PNUD a llevar a cabo la adquisición </w:t>
      </w:r>
      <w:r w:rsidR="002B6D07" w:rsidRPr="00355614">
        <w:rPr>
          <w:lang w:val="es-ES"/>
        </w:rPr>
        <w:t>una vez que se obtenga la aprobación del segundo tramo</w:t>
      </w:r>
      <w:r w:rsidR="00C92AA3" w:rsidRPr="00355614">
        <w:rPr>
          <w:lang w:val="es-ES"/>
        </w:rPr>
        <w:t>.</w:t>
      </w:r>
    </w:p>
    <w:p w14:paraId="26FEFC0F" w14:textId="2177B793" w:rsidR="00CF2F29" w:rsidRPr="00355614" w:rsidRDefault="00CF2F29" w:rsidP="00083C63">
      <w:pPr>
        <w:numPr>
          <w:ilvl w:val="0"/>
          <w:numId w:val="1"/>
        </w:numPr>
        <w:spacing w:after="240"/>
        <w:outlineLvl w:val="0"/>
        <w:rPr>
          <w:lang w:val="es-ES"/>
        </w:rPr>
      </w:pPr>
      <w:r w:rsidRPr="00355614">
        <w:rPr>
          <w:lang w:val="es-ES"/>
        </w:rPr>
        <w:t xml:space="preserve">El PNUMA </w:t>
      </w:r>
      <w:r w:rsidR="00F12DA9" w:rsidRPr="00355614">
        <w:rPr>
          <w:lang w:val="es-ES"/>
        </w:rPr>
        <w:t xml:space="preserve">también indicó </w:t>
      </w:r>
      <w:r w:rsidRPr="00355614">
        <w:rPr>
          <w:lang w:val="es-ES"/>
        </w:rPr>
        <w:t xml:space="preserve">que el diálogo fronterizo previsto ya no era viable debido a </w:t>
      </w:r>
      <w:r w:rsidR="00573705" w:rsidRPr="00355614">
        <w:rPr>
          <w:lang w:val="es-ES"/>
        </w:rPr>
        <w:t xml:space="preserve">los </w:t>
      </w:r>
      <w:r w:rsidR="00106877" w:rsidRPr="00355614">
        <w:rPr>
          <w:lang w:val="es-ES"/>
        </w:rPr>
        <w:t xml:space="preserve">recientes </w:t>
      </w:r>
      <w:r w:rsidR="00573705" w:rsidRPr="00355614">
        <w:rPr>
          <w:lang w:val="es-ES"/>
        </w:rPr>
        <w:t>acontecimientos</w:t>
      </w:r>
      <w:r w:rsidR="00442A1B" w:rsidRPr="00355614">
        <w:rPr>
          <w:lang w:val="es-ES"/>
        </w:rPr>
        <w:t xml:space="preserve"> políticos </w:t>
      </w:r>
      <w:r w:rsidRPr="00355614">
        <w:rPr>
          <w:lang w:val="es-ES"/>
        </w:rPr>
        <w:t>con los países vecinos</w:t>
      </w:r>
      <w:r w:rsidR="00C92AA3" w:rsidRPr="00355614">
        <w:rPr>
          <w:lang w:val="es-ES"/>
        </w:rPr>
        <w:t xml:space="preserve">. La </w:t>
      </w:r>
      <w:r w:rsidRPr="00355614">
        <w:rPr>
          <w:lang w:val="es-ES"/>
        </w:rPr>
        <w:t xml:space="preserve">DNO reconoce que este asunto no se consideró debidamente durante el desarrollo de proyectos </w:t>
      </w:r>
      <w:r w:rsidR="008B1C8E" w:rsidRPr="00355614">
        <w:rPr>
          <w:lang w:val="es-ES"/>
        </w:rPr>
        <w:t xml:space="preserve">y </w:t>
      </w:r>
      <w:r w:rsidR="00425EFB" w:rsidRPr="00355614">
        <w:rPr>
          <w:lang w:val="es-ES"/>
        </w:rPr>
        <w:t xml:space="preserve">que debería eliminarse </w:t>
      </w:r>
      <w:r w:rsidR="008B1C8E" w:rsidRPr="00355614">
        <w:rPr>
          <w:lang w:val="es-ES"/>
        </w:rPr>
        <w:t xml:space="preserve">de los </w:t>
      </w:r>
      <w:r w:rsidR="00425EFB" w:rsidRPr="00355614">
        <w:rPr>
          <w:lang w:val="es-ES"/>
        </w:rPr>
        <w:t>resultados previstos de la etapa II del PGEH.</w:t>
      </w:r>
    </w:p>
    <w:p w14:paraId="3F013C4F" w14:textId="77777777" w:rsidR="00F72392" w:rsidRPr="00355614" w:rsidRDefault="00F72392">
      <w:pPr>
        <w:keepNext/>
        <w:spacing w:after="240"/>
        <w:rPr>
          <w:i/>
          <w:lang w:val="es-ES"/>
        </w:rPr>
      </w:pPr>
      <w:r w:rsidRPr="00355614">
        <w:rPr>
          <w:i/>
          <w:lang w:val="es-ES"/>
        </w:rPr>
        <w:t>Sector de servicio técnico de equipos de refrigeración</w:t>
      </w:r>
    </w:p>
    <w:p w14:paraId="4640AAF1" w14:textId="7A912362" w:rsidR="009D5A4A" w:rsidRPr="00355614" w:rsidRDefault="009D5A4A" w:rsidP="00C3469A">
      <w:pPr>
        <w:numPr>
          <w:ilvl w:val="0"/>
          <w:numId w:val="1"/>
        </w:numPr>
        <w:spacing w:after="240"/>
        <w:outlineLvl w:val="0"/>
        <w:rPr>
          <w:lang w:val="es-ES"/>
        </w:rPr>
      </w:pPr>
      <w:r w:rsidRPr="00355614">
        <w:rPr>
          <w:lang w:val="es-ES"/>
        </w:rPr>
        <w:t xml:space="preserve">La Secretaría solicitó información detallada sobre los resultados del estudio de factibilidad para el establecimiento del sistema de recuperación y regeneración en el </w:t>
      </w:r>
      <w:r w:rsidR="00573CB5" w:rsidRPr="00355614">
        <w:rPr>
          <w:lang w:val="es-ES"/>
        </w:rPr>
        <w:t>país</w:t>
      </w:r>
      <w:r w:rsidRPr="00355614">
        <w:rPr>
          <w:lang w:val="es-ES"/>
        </w:rPr>
        <w:t>, junto con el modelo de gestión, las cantidades previstas de refrigerante que se recuperarán y una indicación de la institución más adecuada para gestionar el centro de regeneración</w:t>
      </w:r>
      <w:r w:rsidR="006F500F" w:rsidRPr="00355614">
        <w:rPr>
          <w:lang w:val="es-ES"/>
        </w:rPr>
        <w:t xml:space="preserve">, </w:t>
      </w:r>
      <w:r w:rsidRPr="00355614">
        <w:rPr>
          <w:lang w:val="es-ES"/>
        </w:rPr>
        <w:t xml:space="preserve">conforme a la decisión 88/47. El PNUMA aclaró que el PNUD llevó a cabo el estudio en cooperación con </w:t>
      </w:r>
      <w:r w:rsidR="006F500F" w:rsidRPr="00355614">
        <w:rPr>
          <w:lang w:val="es-ES"/>
        </w:rPr>
        <w:t xml:space="preserve">la </w:t>
      </w:r>
      <w:r w:rsidRPr="00355614">
        <w:rPr>
          <w:lang w:val="es-ES"/>
        </w:rPr>
        <w:t>DNO</w:t>
      </w:r>
      <w:r w:rsidR="006F500F" w:rsidRPr="00355614">
        <w:rPr>
          <w:lang w:val="es-ES"/>
        </w:rPr>
        <w:t xml:space="preserve">, </w:t>
      </w:r>
      <w:r w:rsidRPr="00355614">
        <w:rPr>
          <w:lang w:val="es-ES"/>
        </w:rPr>
        <w:t>analizando las posibles ubicaciones y capacidades</w:t>
      </w:r>
      <w:r w:rsidR="002B4FA1" w:rsidRPr="00355614">
        <w:rPr>
          <w:lang w:val="es-ES"/>
        </w:rPr>
        <w:t xml:space="preserve">, </w:t>
      </w:r>
      <w:r w:rsidRPr="00355614">
        <w:rPr>
          <w:lang w:val="es-ES"/>
        </w:rPr>
        <w:t xml:space="preserve">lo que </w:t>
      </w:r>
      <w:r w:rsidR="00634A68" w:rsidRPr="00355614">
        <w:rPr>
          <w:lang w:val="es-ES"/>
        </w:rPr>
        <w:t xml:space="preserve">reveló </w:t>
      </w:r>
      <w:r w:rsidRPr="00355614">
        <w:rPr>
          <w:lang w:val="es-ES"/>
        </w:rPr>
        <w:t xml:space="preserve">que muchos de los centros </w:t>
      </w:r>
      <w:r w:rsidR="00F1218E" w:rsidRPr="00355614">
        <w:rPr>
          <w:lang w:val="es-ES"/>
        </w:rPr>
        <w:t xml:space="preserve">que </w:t>
      </w:r>
      <w:r w:rsidRPr="00355614">
        <w:rPr>
          <w:lang w:val="es-ES"/>
        </w:rPr>
        <w:t>inicialmente se consideraron para albergar el equipo de recuperación y regeneración son inaccesibles</w:t>
      </w:r>
      <w:r w:rsidR="00F471D1" w:rsidRPr="00355614">
        <w:rPr>
          <w:lang w:val="es-ES"/>
        </w:rPr>
        <w:t xml:space="preserve">, </w:t>
      </w:r>
      <w:r w:rsidRPr="00355614">
        <w:rPr>
          <w:lang w:val="es-ES"/>
        </w:rPr>
        <w:t xml:space="preserve">y que solo cinco de los lugares </w:t>
      </w:r>
      <w:r w:rsidR="00212BDD">
        <w:rPr>
          <w:lang w:val="es-ES"/>
        </w:rPr>
        <w:t>determinados</w:t>
      </w:r>
      <w:r w:rsidR="00212BDD" w:rsidRPr="00355614">
        <w:rPr>
          <w:lang w:val="es-ES"/>
        </w:rPr>
        <w:t xml:space="preserve"> </w:t>
      </w:r>
      <w:r w:rsidRPr="00355614">
        <w:rPr>
          <w:lang w:val="es-ES"/>
        </w:rPr>
        <w:t xml:space="preserve">pueden recibir apoyo adicional y utilizarse para el </w:t>
      </w:r>
      <w:r w:rsidR="00B05456" w:rsidRPr="00355614">
        <w:rPr>
          <w:lang w:val="es-ES"/>
        </w:rPr>
        <w:t>programa</w:t>
      </w:r>
      <w:r w:rsidRPr="00355614">
        <w:rPr>
          <w:lang w:val="es-ES"/>
        </w:rPr>
        <w:t xml:space="preserve"> de regeneración. El análisis también mostró que, de los 355 equipos de mantenimiento relacionados cartografiados, que se suministraron en proyectos anteriores, solo </w:t>
      </w:r>
      <w:r w:rsidR="00481C7D" w:rsidRPr="00355614">
        <w:rPr>
          <w:lang w:val="es-ES"/>
        </w:rPr>
        <w:t>el</w:t>
      </w:r>
      <w:r w:rsidRPr="00355614">
        <w:rPr>
          <w:lang w:val="es-ES"/>
        </w:rPr>
        <w:t xml:space="preserve"> 29 </w:t>
      </w:r>
      <w:r w:rsidR="00481C7D" w:rsidRPr="00355614">
        <w:rPr>
          <w:lang w:val="es-ES"/>
        </w:rPr>
        <w:t xml:space="preserve">% </w:t>
      </w:r>
      <w:r w:rsidRPr="00355614">
        <w:rPr>
          <w:lang w:val="es-ES"/>
        </w:rPr>
        <w:t xml:space="preserve">puede utilizarse para apoyar el </w:t>
      </w:r>
      <w:r w:rsidR="00BB29A8" w:rsidRPr="00355614">
        <w:rPr>
          <w:lang w:val="es-ES"/>
        </w:rPr>
        <w:t>programa</w:t>
      </w:r>
      <w:r w:rsidRPr="00355614">
        <w:rPr>
          <w:lang w:val="es-ES"/>
        </w:rPr>
        <w:t xml:space="preserve"> de regeneración</w:t>
      </w:r>
      <w:r w:rsidR="00481C7D" w:rsidRPr="00355614">
        <w:rPr>
          <w:lang w:val="es-ES"/>
        </w:rPr>
        <w:t xml:space="preserve">, </w:t>
      </w:r>
      <w:r w:rsidRPr="00355614">
        <w:rPr>
          <w:lang w:val="es-ES"/>
        </w:rPr>
        <w:t xml:space="preserve">y </w:t>
      </w:r>
      <w:r w:rsidR="00BB29A8" w:rsidRPr="00355614">
        <w:rPr>
          <w:lang w:val="es-ES"/>
        </w:rPr>
        <w:t xml:space="preserve">el </w:t>
      </w:r>
      <w:r w:rsidRPr="00355614">
        <w:rPr>
          <w:lang w:val="es-ES"/>
        </w:rPr>
        <w:t>resto está obsoleto. También sugirió que se debería seguir el enfoque del modelo de gestión de colaboración público-privada</w:t>
      </w:r>
      <w:r w:rsidR="00DC1B3D" w:rsidRPr="00355614">
        <w:rPr>
          <w:lang w:val="es-ES"/>
        </w:rPr>
        <w:t xml:space="preserve">, </w:t>
      </w:r>
      <w:r w:rsidRPr="00355614">
        <w:rPr>
          <w:lang w:val="es-ES"/>
        </w:rPr>
        <w:t>en lugar de la instalación pública inicialmente prevista</w:t>
      </w:r>
      <w:r w:rsidR="007279D3" w:rsidRPr="00355614">
        <w:rPr>
          <w:lang w:val="es-ES"/>
        </w:rPr>
        <w:t xml:space="preserve">, </w:t>
      </w:r>
      <w:r w:rsidR="00113E82" w:rsidRPr="00355614">
        <w:rPr>
          <w:lang w:val="es-ES"/>
        </w:rPr>
        <w:t xml:space="preserve">ya que </w:t>
      </w:r>
      <w:r w:rsidRPr="00355614">
        <w:rPr>
          <w:lang w:val="es-ES"/>
        </w:rPr>
        <w:t xml:space="preserve">el </w:t>
      </w:r>
      <w:r w:rsidR="00113E82" w:rsidRPr="00355614">
        <w:rPr>
          <w:lang w:val="es-ES"/>
        </w:rPr>
        <w:t xml:space="preserve">programa </w:t>
      </w:r>
      <w:r w:rsidRPr="00355614">
        <w:rPr>
          <w:lang w:val="es-ES"/>
        </w:rPr>
        <w:t xml:space="preserve">puede aprovechar la competencia técnica del sector privado y </w:t>
      </w:r>
      <w:r w:rsidR="00762D34" w:rsidRPr="00355614">
        <w:rPr>
          <w:lang w:val="es-ES"/>
        </w:rPr>
        <w:t xml:space="preserve">tener </w:t>
      </w:r>
      <w:r w:rsidRPr="00355614">
        <w:rPr>
          <w:lang w:val="es-ES"/>
        </w:rPr>
        <w:t xml:space="preserve">mayor flexibilidad en la gestión de las actividades de acuerdo con las necesidades del mercado. También se presenta una lista indicativa de los equipos que se adquirirán , cuya compra está prevista durante la ejecución del segundo tramo, y se ha elaborado un criterio para la selección del socio anfitrión. </w:t>
      </w:r>
    </w:p>
    <w:p w14:paraId="1CA47909" w14:textId="517AA018" w:rsidR="001A298A" w:rsidRPr="00355614" w:rsidRDefault="00613368" w:rsidP="002206E0">
      <w:pPr>
        <w:numPr>
          <w:ilvl w:val="0"/>
          <w:numId w:val="1"/>
        </w:numPr>
        <w:spacing w:after="240"/>
        <w:outlineLvl w:val="0"/>
        <w:rPr>
          <w:lang w:val="es-ES"/>
        </w:rPr>
      </w:pPr>
      <w:r w:rsidRPr="005C34A1">
        <w:rPr>
          <w:lang w:val="es-MX"/>
        </w:rPr>
        <w:t>Los debates adicionales con los organismos</w:t>
      </w:r>
      <w:r w:rsidR="00D14A9F">
        <w:rPr>
          <w:lang w:val="es-MX"/>
        </w:rPr>
        <w:t xml:space="preserve"> </w:t>
      </w:r>
      <w:r w:rsidR="009D5A4A" w:rsidRPr="00355614">
        <w:rPr>
          <w:lang w:val="es-ES"/>
        </w:rPr>
        <w:t xml:space="preserve">durante el examen de la propuesta demostraron que aún </w:t>
      </w:r>
      <w:r w:rsidR="00581838" w:rsidRPr="00355614">
        <w:rPr>
          <w:lang w:val="es-ES"/>
        </w:rPr>
        <w:t xml:space="preserve">es </w:t>
      </w:r>
      <w:r w:rsidR="009D5A4A" w:rsidRPr="00355614">
        <w:rPr>
          <w:lang w:val="es-ES"/>
        </w:rPr>
        <w:t>necesario realizar trabajo adicional para completar todos los aspectos del estudio</w:t>
      </w:r>
      <w:r w:rsidR="006B3943" w:rsidRPr="00355614">
        <w:rPr>
          <w:lang w:val="es-ES"/>
        </w:rPr>
        <w:t xml:space="preserve">, </w:t>
      </w:r>
      <w:r w:rsidR="009D5A4A" w:rsidRPr="00355614">
        <w:rPr>
          <w:lang w:val="es-ES"/>
        </w:rPr>
        <w:t>incluido el análisis de las instalaciones locales de refrigeración</w:t>
      </w:r>
      <w:r w:rsidR="000F094F">
        <w:rPr>
          <w:lang w:val="es-ES"/>
        </w:rPr>
        <w:t xml:space="preserve"> y</w:t>
      </w:r>
      <w:r w:rsidR="009D5A4A" w:rsidRPr="00355614">
        <w:rPr>
          <w:lang w:val="es-ES"/>
        </w:rPr>
        <w:t xml:space="preserve"> aire acondicionado (RAC) que pueden ser abordadas por el </w:t>
      </w:r>
      <w:r w:rsidR="009A12EB" w:rsidRPr="00355614">
        <w:rPr>
          <w:lang w:val="es-ES"/>
        </w:rPr>
        <w:t>programa</w:t>
      </w:r>
      <w:r w:rsidR="009D5A4A" w:rsidRPr="00355614">
        <w:rPr>
          <w:lang w:val="es-ES"/>
        </w:rPr>
        <w:t xml:space="preserve"> de recuperación y </w:t>
      </w:r>
      <w:r w:rsidR="000B5004" w:rsidRPr="005C34A1">
        <w:rPr>
          <w:lang w:val="es-MX"/>
        </w:rPr>
        <w:t>regeneración</w:t>
      </w:r>
      <w:r w:rsidR="009D5A4A" w:rsidRPr="00355614">
        <w:rPr>
          <w:lang w:val="es-ES"/>
        </w:rPr>
        <w:t xml:space="preserve"> (RR), las cantidades previstas para recuperar/reutilizar/regenerar, la economía del </w:t>
      </w:r>
      <w:r w:rsidR="00124F86" w:rsidRPr="00355614">
        <w:rPr>
          <w:lang w:val="es-ES"/>
        </w:rPr>
        <w:t>programa</w:t>
      </w:r>
      <w:r w:rsidR="009D5A4A" w:rsidRPr="00355614">
        <w:rPr>
          <w:lang w:val="es-ES"/>
        </w:rPr>
        <w:t xml:space="preserve"> RR </w:t>
      </w:r>
      <w:r w:rsidR="00B01742" w:rsidRPr="00355614">
        <w:rPr>
          <w:lang w:val="es-ES"/>
        </w:rPr>
        <w:t>(</w:t>
      </w:r>
      <w:r w:rsidR="009D5A4A" w:rsidRPr="00355614">
        <w:rPr>
          <w:lang w:val="es-ES"/>
        </w:rPr>
        <w:t xml:space="preserve">es decir, el coste de los refrigerantes vírgenes </w:t>
      </w:r>
      <w:r w:rsidR="00B01742" w:rsidRPr="00355614">
        <w:rPr>
          <w:lang w:val="es-ES"/>
        </w:rPr>
        <w:t xml:space="preserve">frente a </w:t>
      </w:r>
      <w:r w:rsidR="009D5A4A" w:rsidRPr="00355614">
        <w:rPr>
          <w:lang w:val="es-ES"/>
        </w:rPr>
        <w:t>los recuperados/regenerados y el coste del servicio, las consideraciones logísticas y de transporte, consideraciones técnicas relacionadas con las normas y los ensayos de los refrigerantes regenerados, así como las capacidades técnicas</w:t>
      </w:r>
      <w:r w:rsidR="00DE3186" w:rsidRPr="00355614">
        <w:rPr>
          <w:lang w:val="es-ES"/>
        </w:rPr>
        <w:t>)</w:t>
      </w:r>
      <w:r w:rsidR="009D5A4A" w:rsidRPr="00355614">
        <w:rPr>
          <w:lang w:val="es-ES"/>
        </w:rPr>
        <w:t xml:space="preserve">. El PNUD reconoció que se requiere trabajo adicional antes de considerar el estudio como definitivo y </w:t>
      </w:r>
      <w:r w:rsidR="00864195" w:rsidRPr="00355614">
        <w:rPr>
          <w:lang w:val="es-ES"/>
        </w:rPr>
        <w:t xml:space="preserve">proceder </w:t>
      </w:r>
      <w:r w:rsidR="009D5A4A" w:rsidRPr="00355614">
        <w:rPr>
          <w:lang w:val="es-ES"/>
        </w:rPr>
        <w:t xml:space="preserve">al establecimiento del </w:t>
      </w:r>
      <w:r w:rsidR="002C7506" w:rsidRPr="00355614">
        <w:rPr>
          <w:lang w:val="es-ES"/>
        </w:rPr>
        <w:t>programa</w:t>
      </w:r>
      <w:r w:rsidR="009D5A4A" w:rsidRPr="00355614">
        <w:rPr>
          <w:lang w:val="es-ES"/>
        </w:rPr>
        <w:t xml:space="preserve"> de RR</w:t>
      </w:r>
      <w:r w:rsidR="002C7506" w:rsidRPr="00355614">
        <w:rPr>
          <w:lang w:val="es-ES"/>
        </w:rPr>
        <w:t xml:space="preserve">, y </w:t>
      </w:r>
      <w:r w:rsidR="009D5A4A" w:rsidRPr="00355614">
        <w:rPr>
          <w:lang w:val="es-ES"/>
        </w:rPr>
        <w:t xml:space="preserve">acordó con la DNO y la persona experta técnica completar los elementos restantes y tener el estudio final listo a más tardar a finales de 2026. </w:t>
      </w:r>
      <w:r w:rsidR="0013039C" w:rsidRPr="00355614">
        <w:rPr>
          <w:lang w:val="es-ES"/>
        </w:rPr>
        <w:t xml:space="preserve">A este respecto, </w:t>
      </w:r>
      <w:r w:rsidR="005D0428" w:rsidRPr="00355614">
        <w:rPr>
          <w:lang w:val="es-ES"/>
        </w:rPr>
        <w:t xml:space="preserve">la </w:t>
      </w:r>
      <w:r w:rsidR="000175D7" w:rsidRPr="00355614">
        <w:rPr>
          <w:lang w:val="es-ES"/>
        </w:rPr>
        <w:t xml:space="preserve">Secretaría recomendó </w:t>
      </w:r>
      <w:r w:rsidR="007F56DC" w:rsidRPr="00355614">
        <w:rPr>
          <w:lang w:val="es-ES"/>
        </w:rPr>
        <w:t>este tramo con la condición de que los fondos aprobados no se transfieran al PNUD hasta que la Secretaría haya examinado el informe final del estudio de factibilidad para el establecimiento de un sistema de recuperación y regeneración en la República Democrática del Congo, que deberá presentarse al menos 10 semanas antes de la 99</w:t>
      </w:r>
      <w:r w:rsidR="007F1E57">
        <w:rPr>
          <w:lang w:val="es-ES"/>
        </w:rPr>
        <w:t xml:space="preserve">ª </w:t>
      </w:r>
      <w:r w:rsidR="007F56DC" w:rsidRPr="00355614">
        <w:rPr>
          <w:lang w:val="es-ES"/>
        </w:rPr>
        <w:t>reunión del Comité Ejecutivo</w:t>
      </w:r>
      <w:r w:rsidR="00A3051B" w:rsidRPr="00355614">
        <w:rPr>
          <w:lang w:val="es-ES"/>
        </w:rPr>
        <w:t>.</w:t>
      </w:r>
    </w:p>
    <w:p w14:paraId="3A36D087" w14:textId="44A59025" w:rsidR="009D5A4A" w:rsidRPr="00355614" w:rsidRDefault="009D5A4A" w:rsidP="002206E0">
      <w:pPr>
        <w:numPr>
          <w:ilvl w:val="0"/>
          <w:numId w:val="1"/>
        </w:numPr>
        <w:spacing w:after="240"/>
        <w:outlineLvl w:val="0"/>
        <w:rPr>
          <w:lang w:val="es-ES"/>
        </w:rPr>
      </w:pPr>
      <w:r w:rsidRPr="00355614">
        <w:rPr>
          <w:lang w:val="es-ES"/>
        </w:rPr>
        <w:t xml:space="preserve">En relación con la adquisición de equipos </w:t>
      </w:r>
      <w:r w:rsidR="002875C5" w:rsidRPr="00355614">
        <w:rPr>
          <w:lang w:val="es-ES"/>
        </w:rPr>
        <w:t xml:space="preserve">para </w:t>
      </w:r>
      <w:r w:rsidRPr="00355614">
        <w:rPr>
          <w:lang w:val="es-ES"/>
        </w:rPr>
        <w:t xml:space="preserve">la institución de capacitación y la escuela técnica, el PNUD aclaró que se debía a </w:t>
      </w:r>
      <w:r w:rsidR="00506500" w:rsidRPr="00355614">
        <w:rPr>
          <w:lang w:val="es-ES"/>
        </w:rPr>
        <w:t xml:space="preserve">un </w:t>
      </w:r>
      <w:r w:rsidRPr="00355614">
        <w:rPr>
          <w:lang w:val="es-ES"/>
        </w:rPr>
        <w:t xml:space="preserve">acuerdo con el Gobierno para aplazar la adquisición </w:t>
      </w:r>
      <w:r w:rsidR="00182A15" w:rsidRPr="00355614">
        <w:rPr>
          <w:lang w:val="es-ES"/>
        </w:rPr>
        <w:t xml:space="preserve">hasta que </w:t>
      </w:r>
      <w:r w:rsidRPr="00355614">
        <w:rPr>
          <w:lang w:val="es-ES"/>
        </w:rPr>
        <w:t>se publicaran los resultados del estudio</w:t>
      </w:r>
      <w:r w:rsidR="00D250C7" w:rsidRPr="00355614">
        <w:rPr>
          <w:lang w:val="es-ES"/>
        </w:rPr>
        <w:t xml:space="preserve">, </w:t>
      </w:r>
      <w:r w:rsidRPr="00355614">
        <w:rPr>
          <w:lang w:val="es-ES"/>
        </w:rPr>
        <w:t>con el fin de</w:t>
      </w:r>
      <w:r w:rsidR="00D250C7" w:rsidRPr="00355614">
        <w:rPr>
          <w:lang w:val="es-ES"/>
        </w:rPr>
        <w:t xml:space="preserve"> que </w:t>
      </w:r>
      <w:r w:rsidRPr="00355614">
        <w:rPr>
          <w:lang w:val="es-ES"/>
        </w:rPr>
        <w:t xml:space="preserve">la adquisición reflejara las necesidades reales y de permitir una adquisición a granel dada la inestabilidad </w:t>
      </w:r>
      <w:r w:rsidR="00E601A9" w:rsidRPr="00355614">
        <w:rPr>
          <w:lang w:val="es-ES"/>
        </w:rPr>
        <w:t>que atraviesa el país</w:t>
      </w:r>
      <w:r w:rsidRPr="00355614">
        <w:rPr>
          <w:lang w:val="es-ES"/>
        </w:rPr>
        <w:t xml:space="preserve">. El proceso de licitación ya </w:t>
      </w:r>
      <w:r w:rsidR="00D90088" w:rsidRPr="00355614">
        <w:rPr>
          <w:lang w:val="es-ES"/>
        </w:rPr>
        <w:t xml:space="preserve">ha </w:t>
      </w:r>
      <w:r w:rsidRPr="00355614">
        <w:rPr>
          <w:lang w:val="es-ES"/>
        </w:rPr>
        <w:t xml:space="preserve">concluido, se ha adjudicado </w:t>
      </w:r>
      <w:r w:rsidR="00D90088" w:rsidRPr="00355614">
        <w:rPr>
          <w:lang w:val="es-ES"/>
        </w:rPr>
        <w:t xml:space="preserve">el </w:t>
      </w:r>
      <w:r w:rsidRPr="00355614">
        <w:rPr>
          <w:lang w:val="es-ES"/>
        </w:rPr>
        <w:t xml:space="preserve">contrato y se espera que la entrega se produzca en un plazo </w:t>
      </w:r>
      <w:r w:rsidR="00D90088" w:rsidRPr="00355614">
        <w:rPr>
          <w:lang w:val="es-ES"/>
        </w:rPr>
        <w:t xml:space="preserve">de dos–cuatro </w:t>
      </w:r>
      <w:r w:rsidRPr="00355614">
        <w:rPr>
          <w:lang w:val="es-ES"/>
        </w:rPr>
        <w:t>meses</w:t>
      </w:r>
      <w:r w:rsidR="00D90088" w:rsidRPr="00355614">
        <w:rPr>
          <w:lang w:val="es-ES"/>
        </w:rPr>
        <w:t xml:space="preserve">, </w:t>
      </w:r>
      <w:r w:rsidRPr="00355614">
        <w:rPr>
          <w:lang w:val="es-ES"/>
        </w:rPr>
        <w:t xml:space="preserve">incluida </w:t>
      </w:r>
      <w:r w:rsidRPr="00355614">
        <w:rPr>
          <w:lang w:val="es-ES"/>
        </w:rPr>
        <w:lastRenderedPageBreak/>
        <w:t>la distribución</w:t>
      </w:r>
      <w:r w:rsidR="00BB522E" w:rsidRPr="00355614">
        <w:rPr>
          <w:lang w:val="es-ES"/>
        </w:rPr>
        <w:t>.</w:t>
      </w:r>
      <w:r w:rsidR="006F3DB2" w:rsidRPr="00A3051B">
        <w:rPr>
          <w:rStyle w:val="FootnoteReference"/>
        </w:rPr>
        <w:footnoteReference w:id="2"/>
      </w:r>
      <w:r w:rsidRPr="00355614">
        <w:rPr>
          <w:lang w:val="es-ES"/>
        </w:rPr>
        <w:t xml:space="preserve"> El equipo adquirido cubrirá tanto el </w:t>
      </w:r>
      <w:r w:rsidR="00D90088" w:rsidRPr="00355614">
        <w:rPr>
          <w:lang w:val="es-ES"/>
        </w:rPr>
        <w:t xml:space="preserve">programa </w:t>
      </w:r>
      <w:r w:rsidRPr="00355614">
        <w:rPr>
          <w:lang w:val="es-ES"/>
        </w:rPr>
        <w:t xml:space="preserve">de capacitación como </w:t>
      </w:r>
      <w:r w:rsidR="00D90088" w:rsidRPr="00355614">
        <w:rPr>
          <w:lang w:val="es-ES"/>
        </w:rPr>
        <w:t xml:space="preserve">el </w:t>
      </w:r>
      <w:r w:rsidRPr="00355614">
        <w:rPr>
          <w:lang w:val="es-ES"/>
        </w:rPr>
        <w:t>de recuperación</w:t>
      </w:r>
      <w:r w:rsidR="00D90088" w:rsidRPr="00355614">
        <w:rPr>
          <w:lang w:val="es-ES"/>
        </w:rPr>
        <w:t xml:space="preserve">, </w:t>
      </w:r>
      <w:r w:rsidRPr="00355614">
        <w:rPr>
          <w:lang w:val="es-ES"/>
        </w:rPr>
        <w:t xml:space="preserve">mientras que el resto del equipo que se adquirirá en el marco del segundo tramo se dedicará exclusivamente al </w:t>
      </w:r>
      <w:r w:rsidR="00FA5D75" w:rsidRPr="00355614">
        <w:rPr>
          <w:lang w:val="es-ES"/>
        </w:rPr>
        <w:t>programa</w:t>
      </w:r>
      <w:r w:rsidRPr="00355614">
        <w:rPr>
          <w:lang w:val="es-ES"/>
        </w:rPr>
        <w:t xml:space="preserve"> de recuperación y </w:t>
      </w:r>
      <w:r w:rsidR="00D90088" w:rsidRPr="00355614">
        <w:rPr>
          <w:lang w:val="es-ES"/>
        </w:rPr>
        <w:t xml:space="preserve">se </w:t>
      </w:r>
      <w:r w:rsidRPr="00355614">
        <w:rPr>
          <w:lang w:val="es-ES"/>
        </w:rPr>
        <w:t>basará en los resultados finales del estudio de factibilidad.</w:t>
      </w:r>
    </w:p>
    <w:p w14:paraId="4F6D0E49" w14:textId="765A399D" w:rsidR="009F0CB5" w:rsidRPr="00355614" w:rsidRDefault="000D373E" w:rsidP="009511F1">
      <w:pPr>
        <w:numPr>
          <w:ilvl w:val="0"/>
          <w:numId w:val="1"/>
        </w:numPr>
        <w:spacing w:after="240"/>
        <w:outlineLvl w:val="0"/>
        <w:rPr>
          <w:lang w:val="es-ES"/>
        </w:rPr>
      </w:pPr>
      <w:r w:rsidRPr="00355614">
        <w:rPr>
          <w:lang w:val="es-ES"/>
        </w:rPr>
        <w:t xml:space="preserve">La Secretaría también preguntó sobre </w:t>
      </w:r>
      <w:r w:rsidR="00524102" w:rsidRPr="00355614">
        <w:rPr>
          <w:lang w:val="es-ES"/>
        </w:rPr>
        <w:t xml:space="preserve">la presentación de </w:t>
      </w:r>
      <w:r w:rsidRPr="00355614">
        <w:rPr>
          <w:lang w:val="es-ES"/>
        </w:rPr>
        <w:t xml:space="preserve">un componente para actividades adicionales de eficiencia energética </w:t>
      </w:r>
      <w:r w:rsidR="006F69AE" w:rsidRPr="00355614">
        <w:rPr>
          <w:lang w:val="es-ES"/>
        </w:rPr>
        <w:t xml:space="preserve">en virtud de la decisión 89/6, que se incluyó en el plan administrativo del PNUMA </w:t>
      </w:r>
      <w:r w:rsidR="00ED17D8" w:rsidRPr="00355614">
        <w:rPr>
          <w:lang w:val="es-ES"/>
        </w:rPr>
        <w:t>para 2026</w:t>
      </w:r>
      <w:r w:rsidR="00431CEC" w:rsidRPr="00355614">
        <w:rPr>
          <w:lang w:val="es-ES"/>
        </w:rPr>
        <w:t xml:space="preserve">. </w:t>
      </w:r>
      <w:r w:rsidR="009711DA" w:rsidRPr="00355614">
        <w:rPr>
          <w:lang w:val="es-ES"/>
        </w:rPr>
        <w:t xml:space="preserve">El PNUMA aclaró que, debido al retraso en el debate y la coordinación de las necesidades y las actividades sugeridas con el </w:t>
      </w:r>
      <w:r w:rsidR="0099770D" w:rsidRPr="00355614">
        <w:rPr>
          <w:lang w:val="es-ES"/>
        </w:rPr>
        <w:t xml:space="preserve">ministerio y las entidades gubernamentales </w:t>
      </w:r>
      <w:r w:rsidR="00460390" w:rsidRPr="00355614">
        <w:rPr>
          <w:lang w:val="es-ES"/>
        </w:rPr>
        <w:t>respectivas</w:t>
      </w:r>
      <w:r w:rsidR="0099770D" w:rsidRPr="00355614">
        <w:rPr>
          <w:lang w:val="es-ES"/>
        </w:rPr>
        <w:t xml:space="preserve">, la presentación se aplaza </w:t>
      </w:r>
      <w:r w:rsidR="004F37D7" w:rsidRPr="00355614">
        <w:rPr>
          <w:lang w:val="es-ES"/>
        </w:rPr>
        <w:t>hasta</w:t>
      </w:r>
      <w:r w:rsidR="00344810" w:rsidRPr="00355614">
        <w:rPr>
          <w:lang w:val="es-ES"/>
        </w:rPr>
        <w:t xml:space="preserve"> 2027</w:t>
      </w:r>
      <w:r w:rsidR="006367ED" w:rsidRPr="00355614">
        <w:rPr>
          <w:lang w:val="es-ES"/>
        </w:rPr>
        <w:t>.</w:t>
      </w:r>
    </w:p>
    <w:p w14:paraId="0DD9C29B" w14:textId="7E6127C7" w:rsidR="00FC3EF2" w:rsidRPr="00355614" w:rsidRDefault="00BA738D" w:rsidP="002B7564">
      <w:pPr>
        <w:numPr>
          <w:ilvl w:val="0"/>
          <w:numId w:val="1"/>
        </w:numPr>
        <w:spacing w:after="240"/>
        <w:outlineLvl w:val="0"/>
        <w:rPr>
          <w:lang w:val="es-ES"/>
        </w:rPr>
      </w:pPr>
      <w:r w:rsidRPr="00355614">
        <w:rPr>
          <w:lang w:val="es-ES"/>
        </w:rPr>
        <w:t xml:space="preserve">En </w:t>
      </w:r>
      <w:r w:rsidR="00092000" w:rsidRPr="00355614">
        <w:rPr>
          <w:lang w:val="es-ES"/>
        </w:rPr>
        <w:t xml:space="preserve">respuesta a </w:t>
      </w:r>
      <w:r w:rsidR="00C03AE4" w:rsidRPr="00355614">
        <w:rPr>
          <w:lang w:val="es-ES"/>
        </w:rPr>
        <w:t xml:space="preserve">la consulta </w:t>
      </w:r>
      <w:r w:rsidR="00610814" w:rsidRPr="00355614">
        <w:rPr>
          <w:lang w:val="es-ES"/>
        </w:rPr>
        <w:t>de</w:t>
      </w:r>
      <w:r w:rsidR="00C03AE4" w:rsidRPr="00355614">
        <w:rPr>
          <w:lang w:val="es-ES"/>
        </w:rPr>
        <w:t xml:space="preserve"> la Secretaría </w:t>
      </w:r>
      <w:r w:rsidR="00610814" w:rsidRPr="00355614">
        <w:rPr>
          <w:lang w:val="es-ES"/>
        </w:rPr>
        <w:t xml:space="preserve">sobre </w:t>
      </w:r>
      <w:r w:rsidR="005A3209" w:rsidRPr="00355614">
        <w:rPr>
          <w:lang w:val="es-ES"/>
        </w:rPr>
        <w:t xml:space="preserve">el </w:t>
      </w:r>
      <w:r w:rsidR="004B62ED" w:rsidRPr="00355614">
        <w:rPr>
          <w:lang w:val="es-ES"/>
        </w:rPr>
        <w:t xml:space="preserve">desarrollo </w:t>
      </w:r>
      <w:r w:rsidR="006367ED" w:rsidRPr="00355614">
        <w:rPr>
          <w:lang w:val="es-ES"/>
        </w:rPr>
        <w:t xml:space="preserve">del </w:t>
      </w:r>
      <w:r w:rsidR="004B62ED" w:rsidRPr="00355614">
        <w:rPr>
          <w:lang w:val="es-ES"/>
        </w:rPr>
        <w:t xml:space="preserve">sistema </w:t>
      </w:r>
      <w:r w:rsidR="005C0213" w:rsidRPr="00355614">
        <w:rPr>
          <w:lang w:val="es-ES"/>
        </w:rPr>
        <w:t xml:space="preserve">de certificación </w:t>
      </w:r>
      <w:r w:rsidR="006E4516" w:rsidRPr="00355614">
        <w:rPr>
          <w:lang w:val="es-ES"/>
        </w:rPr>
        <w:t xml:space="preserve">y </w:t>
      </w:r>
      <w:r w:rsidR="00D26F74" w:rsidRPr="00355614">
        <w:rPr>
          <w:lang w:val="es-ES"/>
        </w:rPr>
        <w:t xml:space="preserve">el código de prácticas </w:t>
      </w:r>
      <w:r w:rsidR="005C0213" w:rsidRPr="00355614">
        <w:rPr>
          <w:lang w:val="es-ES"/>
        </w:rPr>
        <w:t>de RAC</w:t>
      </w:r>
      <w:r w:rsidR="006367ED" w:rsidRPr="00355614">
        <w:rPr>
          <w:lang w:val="es-ES"/>
        </w:rPr>
        <w:t xml:space="preserve">, </w:t>
      </w:r>
      <w:r w:rsidR="00945736" w:rsidRPr="00355614">
        <w:rPr>
          <w:lang w:val="es-ES"/>
        </w:rPr>
        <w:t xml:space="preserve">el PNUMA </w:t>
      </w:r>
      <w:r w:rsidR="002C7A81" w:rsidRPr="00355614">
        <w:rPr>
          <w:lang w:val="es-ES"/>
        </w:rPr>
        <w:t xml:space="preserve">informó de que una empresa internacional está llevando a cabo actualmente visitas a terreno y reuniones de consulta </w:t>
      </w:r>
      <w:r w:rsidR="00FF4F27" w:rsidRPr="00355614">
        <w:rPr>
          <w:lang w:val="es-ES"/>
        </w:rPr>
        <w:t xml:space="preserve">con diferentes instituciones de capacitación en RAC, con el objetivo de </w:t>
      </w:r>
      <w:r w:rsidR="00DD20FE" w:rsidRPr="00355614">
        <w:rPr>
          <w:lang w:val="es-ES"/>
        </w:rPr>
        <w:t>completar el texto preliminar del sistema de certificación y el código de prácticas propuestos para finales del tercer trimestre de 2026</w:t>
      </w:r>
      <w:r w:rsidR="00ED7980" w:rsidRPr="00355614">
        <w:rPr>
          <w:lang w:val="es-ES"/>
        </w:rPr>
        <w:t xml:space="preserve">. El código de prácticas abarca </w:t>
      </w:r>
      <w:r w:rsidR="00670FF9" w:rsidRPr="00355614">
        <w:rPr>
          <w:lang w:val="es-ES"/>
        </w:rPr>
        <w:t xml:space="preserve">los requisitos de buen servicio para </w:t>
      </w:r>
      <w:r w:rsidR="00ED7980" w:rsidRPr="00355614">
        <w:rPr>
          <w:lang w:val="es-ES"/>
        </w:rPr>
        <w:t>los equipos</w:t>
      </w:r>
      <w:r w:rsidR="00D33E67" w:rsidRPr="00355614">
        <w:rPr>
          <w:lang w:val="es-ES"/>
        </w:rPr>
        <w:t xml:space="preserve"> de refrigeración</w:t>
      </w:r>
      <w:r w:rsidR="00ED7980" w:rsidRPr="00355614">
        <w:rPr>
          <w:lang w:val="es-ES"/>
        </w:rPr>
        <w:t xml:space="preserve"> domésticos </w:t>
      </w:r>
      <w:r w:rsidR="00D00C68" w:rsidRPr="00355614">
        <w:rPr>
          <w:lang w:val="es-ES"/>
        </w:rPr>
        <w:t xml:space="preserve">y </w:t>
      </w:r>
      <w:r w:rsidR="00D33E67" w:rsidRPr="00355614">
        <w:rPr>
          <w:lang w:val="es-ES"/>
        </w:rPr>
        <w:t>las aplicaciones de refrigeración</w:t>
      </w:r>
      <w:r w:rsidR="00ED7980" w:rsidRPr="00355614">
        <w:rPr>
          <w:lang w:val="es-ES"/>
        </w:rPr>
        <w:t xml:space="preserve"> comercial</w:t>
      </w:r>
      <w:r w:rsidR="002B7564" w:rsidRPr="00355614">
        <w:rPr>
          <w:lang w:val="es-ES"/>
        </w:rPr>
        <w:t xml:space="preserve">, </w:t>
      </w:r>
      <w:r w:rsidR="00A1533F" w:rsidRPr="00355614">
        <w:rPr>
          <w:lang w:val="es-ES"/>
        </w:rPr>
        <w:t xml:space="preserve">especialmente en el comercio minorista y el almacenamiento en frío, </w:t>
      </w:r>
      <w:r w:rsidR="00180A13" w:rsidRPr="00355614">
        <w:rPr>
          <w:lang w:val="es-ES"/>
        </w:rPr>
        <w:t xml:space="preserve">así como </w:t>
      </w:r>
      <w:r w:rsidR="00A1533F" w:rsidRPr="00355614">
        <w:rPr>
          <w:lang w:val="es-ES"/>
        </w:rPr>
        <w:t xml:space="preserve">los sistemas </w:t>
      </w:r>
      <w:r w:rsidR="00452A7F" w:rsidRPr="00355614">
        <w:rPr>
          <w:lang w:val="es-ES"/>
        </w:rPr>
        <w:t xml:space="preserve">de calefacción, ventilación y </w:t>
      </w:r>
      <w:r w:rsidR="006E43A6" w:rsidRPr="00355614">
        <w:rPr>
          <w:lang w:val="es-ES"/>
        </w:rPr>
        <w:t xml:space="preserve">aire acondicionado </w:t>
      </w:r>
      <w:r w:rsidR="00A1533F" w:rsidRPr="00355614">
        <w:rPr>
          <w:lang w:val="es-ES"/>
        </w:rPr>
        <w:t xml:space="preserve">para </w:t>
      </w:r>
      <w:r w:rsidR="00ED7980" w:rsidRPr="00355614">
        <w:rPr>
          <w:lang w:val="es-ES"/>
        </w:rPr>
        <w:t xml:space="preserve">edificios de oficinas </w:t>
      </w:r>
      <w:r w:rsidR="00670FF9" w:rsidRPr="00355614">
        <w:rPr>
          <w:lang w:val="es-ES"/>
        </w:rPr>
        <w:t xml:space="preserve">y comerciales, </w:t>
      </w:r>
      <w:r w:rsidR="00180A13" w:rsidRPr="00355614">
        <w:rPr>
          <w:lang w:val="es-ES"/>
        </w:rPr>
        <w:t xml:space="preserve">además de </w:t>
      </w:r>
      <w:r w:rsidR="00D27369" w:rsidRPr="00355614">
        <w:rPr>
          <w:lang w:val="es-ES"/>
        </w:rPr>
        <w:t xml:space="preserve">los aparatos especiales para </w:t>
      </w:r>
      <w:r w:rsidR="00ED7980" w:rsidRPr="00355614">
        <w:rPr>
          <w:lang w:val="es-ES"/>
        </w:rPr>
        <w:t xml:space="preserve">instalaciones sanitarias </w:t>
      </w:r>
      <w:r w:rsidR="00D27369" w:rsidRPr="00355614">
        <w:rPr>
          <w:lang w:val="es-ES"/>
        </w:rPr>
        <w:t xml:space="preserve">y </w:t>
      </w:r>
      <w:r w:rsidR="00ED7980" w:rsidRPr="00355614">
        <w:rPr>
          <w:lang w:val="es-ES"/>
        </w:rPr>
        <w:t>farmacéuticas.</w:t>
      </w:r>
    </w:p>
    <w:p w14:paraId="31BA34DE" w14:textId="77777777" w:rsidR="00F72392" w:rsidRPr="00355614" w:rsidRDefault="00F72392">
      <w:pPr>
        <w:keepNext/>
        <w:spacing w:after="240"/>
        <w:rPr>
          <w:u w:val="single"/>
          <w:lang w:val="es-ES"/>
        </w:rPr>
      </w:pPr>
      <w:r w:rsidRPr="00355614">
        <w:rPr>
          <w:u w:val="single"/>
          <w:lang w:val="es-ES"/>
        </w:rPr>
        <w:t>Aplicación de la política de género</w:t>
      </w:r>
    </w:p>
    <w:p w14:paraId="44C25687" w14:textId="633466A3" w:rsidR="00622CD8" w:rsidRPr="00355614" w:rsidRDefault="004F0FC7" w:rsidP="002B7564">
      <w:pPr>
        <w:numPr>
          <w:ilvl w:val="0"/>
          <w:numId w:val="1"/>
        </w:numPr>
        <w:spacing w:after="240"/>
        <w:outlineLvl w:val="0"/>
        <w:rPr>
          <w:lang w:val="es-ES"/>
        </w:rPr>
      </w:pPr>
      <w:r w:rsidRPr="00355614">
        <w:rPr>
          <w:lang w:val="es-ES"/>
        </w:rPr>
        <w:t>De acuerdo con lo dispuesto en la decisión 84/92</w:t>
      </w:r>
      <w:r w:rsidR="007F1E57">
        <w:rPr>
          <w:lang w:val="es-ES"/>
        </w:rPr>
        <w:t xml:space="preserve"> </w:t>
      </w:r>
      <w:r w:rsidRPr="00355614">
        <w:rPr>
          <w:lang w:val="es-ES"/>
        </w:rPr>
        <w:t xml:space="preserve">d), durante la ejecución del tramo anterior, la DNO promovió </w:t>
      </w:r>
      <w:r w:rsidR="00021007" w:rsidRPr="00355614">
        <w:rPr>
          <w:lang w:val="es-ES"/>
        </w:rPr>
        <w:t>la política</w:t>
      </w:r>
      <w:r w:rsidR="005756AC" w:rsidRPr="00355614">
        <w:rPr>
          <w:lang w:val="es-ES"/>
        </w:rPr>
        <w:t xml:space="preserve"> de género</w:t>
      </w:r>
      <w:r w:rsidR="00F32F09" w:rsidRPr="00355614">
        <w:rPr>
          <w:lang w:val="es-ES"/>
        </w:rPr>
        <w:t xml:space="preserve"> del Fondo</w:t>
      </w:r>
      <w:r w:rsidR="00021007" w:rsidRPr="00355614">
        <w:rPr>
          <w:lang w:val="es-ES"/>
        </w:rPr>
        <w:t xml:space="preserve"> Multilateral </w:t>
      </w:r>
      <w:r w:rsidRPr="00355614">
        <w:rPr>
          <w:lang w:val="es-ES"/>
        </w:rPr>
        <w:t xml:space="preserve">en las actividades del PGEH </w:t>
      </w:r>
      <w:r w:rsidR="00D14A9F" w:rsidRPr="005C34A1">
        <w:rPr>
          <w:lang w:val="es-ES"/>
        </w:rPr>
        <w:t>alentando la participación de las mujeres en la planificación</w:t>
      </w:r>
      <w:r w:rsidRPr="00355614">
        <w:rPr>
          <w:lang w:val="es-ES"/>
        </w:rPr>
        <w:t xml:space="preserve">, la formación y la toma de decisiones, así como la recopilación de datos pertinentes y </w:t>
      </w:r>
      <w:r w:rsidR="009B5319" w:rsidRPr="00355614">
        <w:rPr>
          <w:lang w:val="es-ES"/>
        </w:rPr>
        <w:t>l</w:t>
      </w:r>
      <w:r w:rsidR="001104E9">
        <w:rPr>
          <w:lang w:val="es-ES"/>
        </w:rPr>
        <w:t xml:space="preserve">os </w:t>
      </w:r>
      <w:r w:rsidR="001104E9" w:rsidRPr="005C34A1">
        <w:rPr>
          <w:lang w:val="es-MX"/>
        </w:rPr>
        <w:t>debates sobre cuestiones de género</w:t>
      </w:r>
      <w:r w:rsidR="00B23E97">
        <w:rPr>
          <w:lang w:val="es-ES"/>
        </w:rPr>
        <w:t xml:space="preserve"> </w:t>
      </w:r>
      <w:r w:rsidRPr="00355614">
        <w:rPr>
          <w:lang w:val="es-ES"/>
        </w:rPr>
        <w:t xml:space="preserve">en talleres. </w:t>
      </w:r>
      <w:r w:rsidR="001F2C86" w:rsidRPr="00355614">
        <w:rPr>
          <w:lang w:val="es-ES"/>
        </w:rPr>
        <w:t xml:space="preserve">En las formaciones aduaneras, </w:t>
      </w:r>
      <w:r w:rsidR="009B5319" w:rsidRPr="00355614">
        <w:rPr>
          <w:lang w:val="es-ES"/>
        </w:rPr>
        <w:t xml:space="preserve">aproximadamente </w:t>
      </w:r>
      <w:r w:rsidR="001F2C86" w:rsidRPr="00355614">
        <w:rPr>
          <w:lang w:val="es-ES"/>
        </w:rPr>
        <w:t xml:space="preserve">el 16,8 % de las personas participantes eran </w:t>
      </w:r>
      <w:r w:rsidR="009B639E" w:rsidRPr="00355614">
        <w:rPr>
          <w:lang w:val="es-ES"/>
        </w:rPr>
        <w:t>mujeres</w:t>
      </w:r>
      <w:r w:rsidR="001F2C86" w:rsidRPr="00355614">
        <w:rPr>
          <w:lang w:val="es-ES"/>
        </w:rPr>
        <w:t xml:space="preserve">, y </w:t>
      </w:r>
      <w:r w:rsidR="009B639E" w:rsidRPr="00355614">
        <w:rPr>
          <w:lang w:val="es-ES"/>
        </w:rPr>
        <w:t>el 8 % de las personas participantes que recibieron formación como técnicos de refrigeración y aire acondicionado eran mujeres.</w:t>
      </w:r>
      <w:r w:rsidR="00B246DD" w:rsidRPr="00355614">
        <w:rPr>
          <w:lang w:val="es-ES"/>
        </w:rPr>
        <w:t xml:space="preserve"> La DNO se compromete a garantizar </w:t>
      </w:r>
      <w:r w:rsidR="008905BE" w:rsidRPr="00355614">
        <w:rPr>
          <w:lang w:val="es-ES"/>
        </w:rPr>
        <w:t xml:space="preserve">que </w:t>
      </w:r>
      <w:r w:rsidR="00B246DD" w:rsidRPr="00355614">
        <w:rPr>
          <w:lang w:val="es-ES"/>
        </w:rPr>
        <w:t xml:space="preserve">entre el 20 %–30 % de </w:t>
      </w:r>
      <w:r w:rsidR="001F75AA" w:rsidRPr="00355614">
        <w:rPr>
          <w:lang w:val="es-ES"/>
        </w:rPr>
        <w:t>las personas funcionarias de aduanas y personas técnicas de refrigeración y aire acondicionado que reciban formación sean mujeres</w:t>
      </w:r>
      <w:r w:rsidR="008905BE" w:rsidRPr="00355614">
        <w:rPr>
          <w:lang w:val="es-ES"/>
        </w:rPr>
        <w:t xml:space="preserve">, </w:t>
      </w:r>
      <w:r w:rsidR="006E6C1E" w:rsidRPr="00355614">
        <w:rPr>
          <w:lang w:val="es-ES"/>
        </w:rPr>
        <w:t xml:space="preserve">a incentivar a las asociaciones gremiales del sector refrigeración y aire acondicionado a </w:t>
      </w:r>
      <w:r w:rsidR="00DD6CDE" w:rsidRPr="00355614">
        <w:rPr>
          <w:lang w:val="es-ES"/>
        </w:rPr>
        <w:t xml:space="preserve">promover la contratación de </w:t>
      </w:r>
      <w:r w:rsidR="006E6C1E" w:rsidRPr="00355614">
        <w:rPr>
          <w:lang w:val="es-ES"/>
        </w:rPr>
        <w:t>mujeres técnicas</w:t>
      </w:r>
      <w:r w:rsidR="00DD6CDE" w:rsidRPr="00355614">
        <w:rPr>
          <w:lang w:val="es-ES"/>
        </w:rPr>
        <w:t xml:space="preserve">, </w:t>
      </w:r>
      <w:r w:rsidR="006E6C1E" w:rsidRPr="00355614">
        <w:rPr>
          <w:lang w:val="es-ES"/>
        </w:rPr>
        <w:t>a integrar módulos de sensibilización de género en el plan de estudios de capacitación del personal aduanero</w:t>
      </w:r>
      <w:r w:rsidR="00DD6CDE" w:rsidRPr="00355614">
        <w:rPr>
          <w:lang w:val="es-ES"/>
        </w:rPr>
        <w:t xml:space="preserve">, </w:t>
      </w:r>
      <w:r w:rsidR="006E6C1E" w:rsidRPr="00355614">
        <w:rPr>
          <w:lang w:val="es-ES"/>
        </w:rPr>
        <w:t xml:space="preserve">a llevar a cabo campañas de sensibilización sobre la protección del ozono dirigidas por mujeres </w:t>
      </w:r>
      <w:r w:rsidR="000244A3" w:rsidRPr="00355614">
        <w:rPr>
          <w:lang w:val="es-ES"/>
        </w:rPr>
        <w:t xml:space="preserve">expertas y </w:t>
      </w:r>
      <w:r w:rsidR="006E6C1E" w:rsidRPr="00355614">
        <w:rPr>
          <w:lang w:val="es-ES"/>
        </w:rPr>
        <w:t>técnicas</w:t>
      </w:r>
      <w:r w:rsidR="000244A3" w:rsidRPr="00355614">
        <w:rPr>
          <w:lang w:val="es-ES"/>
        </w:rPr>
        <w:t xml:space="preserve">, </w:t>
      </w:r>
      <w:r w:rsidR="006E6C1E" w:rsidRPr="00355614">
        <w:rPr>
          <w:lang w:val="es-ES"/>
        </w:rPr>
        <w:t xml:space="preserve">a recopilar datos desglosados por género sobre </w:t>
      </w:r>
      <w:r w:rsidR="00720E26" w:rsidRPr="00355614">
        <w:rPr>
          <w:lang w:val="es-ES"/>
        </w:rPr>
        <w:t xml:space="preserve">la implicación y </w:t>
      </w:r>
      <w:r w:rsidR="006E6C1E" w:rsidRPr="00355614">
        <w:rPr>
          <w:lang w:val="es-ES"/>
        </w:rPr>
        <w:t>participación</w:t>
      </w:r>
      <w:r w:rsidR="00720E26" w:rsidRPr="00355614">
        <w:rPr>
          <w:lang w:val="es-ES"/>
        </w:rPr>
        <w:t xml:space="preserve"> de las mujeres </w:t>
      </w:r>
      <w:r w:rsidR="006E6C1E" w:rsidRPr="00355614">
        <w:rPr>
          <w:lang w:val="es-ES"/>
        </w:rPr>
        <w:t>en los programas de RAC</w:t>
      </w:r>
      <w:r w:rsidR="00720E26" w:rsidRPr="00355614">
        <w:rPr>
          <w:lang w:val="es-ES"/>
        </w:rPr>
        <w:t xml:space="preserve">, y </w:t>
      </w:r>
      <w:r w:rsidR="006E6C1E" w:rsidRPr="00355614">
        <w:rPr>
          <w:lang w:val="es-ES"/>
        </w:rPr>
        <w:t xml:space="preserve">a incluir indicadores </w:t>
      </w:r>
      <w:r w:rsidR="00762BD4" w:rsidRPr="00355614">
        <w:rPr>
          <w:lang w:val="es-ES"/>
        </w:rPr>
        <w:t xml:space="preserve">pertinentes </w:t>
      </w:r>
      <w:r w:rsidR="006E6C1E" w:rsidRPr="00355614">
        <w:rPr>
          <w:lang w:val="es-ES"/>
        </w:rPr>
        <w:t xml:space="preserve">en </w:t>
      </w:r>
      <w:r w:rsidR="00720E26" w:rsidRPr="00355614">
        <w:rPr>
          <w:lang w:val="es-ES"/>
        </w:rPr>
        <w:t>las actividades</w:t>
      </w:r>
      <w:r w:rsidR="006E6C1E" w:rsidRPr="00355614">
        <w:rPr>
          <w:lang w:val="es-ES"/>
        </w:rPr>
        <w:t xml:space="preserve"> de supervisión de los proyectos</w:t>
      </w:r>
      <w:r w:rsidR="00720E26" w:rsidRPr="00355614">
        <w:rPr>
          <w:lang w:val="es-ES"/>
        </w:rPr>
        <w:t>.</w:t>
      </w:r>
    </w:p>
    <w:p w14:paraId="7E9690F6" w14:textId="6C5265FC" w:rsidR="00F72392" w:rsidRPr="00355614" w:rsidRDefault="001104E9" w:rsidP="00F32F09">
      <w:pPr>
        <w:keepNext/>
        <w:spacing w:after="240"/>
        <w:outlineLvl w:val="0"/>
        <w:rPr>
          <w:u w:val="single"/>
          <w:lang w:val="es-ES"/>
        </w:rPr>
      </w:pPr>
      <w:r w:rsidRPr="005C34A1">
        <w:rPr>
          <w:u w:val="single"/>
          <w:lang w:val="es-MX"/>
        </w:rPr>
        <w:t xml:space="preserve">Sostenibilidad </w:t>
      </w:r>
      <w:r w:rsidR="00F72392" w:rsidRPr="00355614">
        <w:rPr>
          <w:u w:val="single"/>
          <w:lang w:val="es-ES"/>
        </w:rPr>
        <w:t>de la eliminación de HCFC y evaluación de riesgos</w:t>
      </w:r>
    </w:p>
    <w:p w14:paraId="4D585492" w14:textId="5235B90A" w:rsidR="00CD2037" w:rsidRPr="00355614" w:rsidRDefault="008C4B87" w:rsidP="009511F1">
      <w:pPr>
        <w:numPr>
          <w:ilvl w:val="0"/>
          <w:numId w:val="1"/>
        </w:numPr>
        <w:spacing w:after="240"/>
        <w:outlineLvl w:val="0"/>
        <w:rPr>
          <w:lang w:val="es-ES" w:eastAsia="en-CA"/>
        </w:rPr>
      </w:pPr>
      <w:r w:rsidRPr="00355614">
        <w:rPr>
          <w:lang w:val="es-ES" w:eastAsia="en-CA"/>
        </w:rPr>
        <w:t xml:space="preserve">Teniendo en cuenta la inestabilidad a la que </w:t>
      </w:r>
      <w:r w:rsidR="00C82440" w:rsidRPr="00355614">
        <w:rPr>
          <w:lang w:val="es-ES" w:eastAsia="en-CA"/>
        </w:rPr>
        <w:t xml:space="preserve">se ha enfrentado </w:t>
      </w:r>
      <w:r w:rsidRPr="00355614">
        <w:rPr>
          <w:lang w:val="es-ES" w:eastAsia="en-CA"/>
        </w:rPr>
        <w:t>el país en los últimos años</w:t>
      </w:r>
      <w:r w:rsidR="00BB3E7D" w:rsidRPr="00355614">
        <w:rPr>
          <w:lang w:val="es-ES" w:eastAsia="en-CA"/>
        </w:rPr>
        <w:t xml:space="preserve">, los riesgos de seguridad </w:t>
      </w:r>
      <w:r w:rsidR="00212BDD">
        <w:rPr>
          <w:lang w:val="es-ES" w:eastAsia="en-CA"/>
        </w:rPr>
        <w:t>identificados</w:t>
      </w:r>
      <w:r w:rsidR="00212BDD" w:rsidRPr="00355614">
        <w:rPr>
          <w:lang w:val="es-ES" w:eastAsia="en-CA"/>
        </w:rPr>
        <w:t xml:space="preserve"> </w:t>
      </w:r>
      <w:r w:rsidR="00BB3E7D" w:rsidRPr="00355614">
        <w:rPr>
          <w:lang w:val="es-ES" w:eastAsia="en-CA"/>
        </w:rPr>
        <w:t xml:space="preserve">en varias regiones del país </w:t>
      </w:r>
      <w:r w:rsidR="00F122A5" w:rsidRPr="00355614">
        <w:rPr>
          <w:lang w:val="es-ES" w:eastAsia="en-CA"/>
        </w:rPr>
        <w:t xml:space="preserve">y </w:t>
      </w:r>
      <w:r w:rsidR="0072058D" w:rsidRPr="00355614">
        <w:rPr>
          <w:lang w:val="es-ES" w:eastAsia="en-CA"/>
        </w:rPr>
        <w:t xml:space="preserve">las </w:t>
      </w:r>
      <w:r w:rsidR="00F122A5" w:rsidRPr="00355614">
        <w:rPr>
          <w:lang w:val="es-ES" w:eastAsia="en-CA"/>
        </w:rPr>
        <w:t>demoras en la ejecución de las actividades y la</w:t>
      </w:r>
      <w:r w:rsidR="00563B29" w:rsidRPr="00355614">
        <w:rPr>
          <w:lang w:val="es-ES" w:eastAsia="en-CA"/>
        </w:rPr>
        <w:t xml:space="preserve"> presentación </w:t>
      </w:r>
      <w:r w:rsidR="00F122A5" w:rsidRPr="00355614">
        <w:rPr>
          <w:lang w:val="es-ES" w:eastAsia="en-CA"/>
        </w:rPr>
        <w:t>del segundo tramo</w:t>
      </w:r>
      <w:r w:rsidR="001A6F99" w:rsidRPr="00355614">
        <w:rPr>
          <w:lang w:val="es-ES" w:eastAsia="en-CA"/>
        </w:rPr>
        <w:t xml:space="preserve">, </w:t>
      </w:r>
      <w:r w:rsidR="00BC168A" w:rsidRPr="005C34A1">
        <w:rPr>
          <w:lang w:val="es-MX" w:eastAsia="en-CA"/>
        </w:rPr>
        <w:t>la Secretaría solicitó más información al PNUMA sobre las medidas previstas para garantizar que la ejecución del segundo tramo se lleve a cabo a tiempo, señalando al mismo tiempo los avances sustanciales logrados en la ejecución del primer tramo.</w:t>
      </w:r>
      <w:r w:rsidR="00C720BD" w:rsidRPr="00355614">
        <w:rPr>
          <w:lang w:val="es-ES" w:eastAsia="en-CA"/>
        </w:rPr>
        <w:t xml:space="preserve"> </w:t>
      </w:r>
    </w:p>
    <w:p w14:paraId="51F9E20F" w14:textId="21E423F9" w:rsidR="00CD2037" w:rsidRPr="00355614" w:rsidRDefault="00115D1A" w:rsidP="002E4639">
      <w:pPr>
        <w:numPr>
          <w:ilvl w:val="0"/>
          <w:numId w:val="1"/>
        </w:numPr>
        <w:spacing w:after="240"/>
        <w:outlineLvl w:val="0"/>
        <w:rPr>
          <w:lang w:val="es-ES" w:eastAsia="en-CA"/>
        </w:rPr>
      </w:pPr>
      <w:r w:rsidRPr="00355614">
        <w:rPr>
          <w:lang w:val="es-ES" w:eastAsia="en-CA"/>
        </w:rPr>
        <w:t xml:space="preserve">El PNUMA aclaró que, basándose en las enseñanzas </w:t>
      </w:r>
      <w:r w:rsidR="001F5D33" w:rsidRPr="00355614">
        <w:rPr>
          <w:lang w:val="es-ES" w:eastAsia="en-CA"/>
        </w:rPr>
        <w:t>extraídas de la ejecución del primer tramo</w:t>
      </w:r>
      <w:r w:rsidR="00411B56" w:rsidRPr="00355614">
        <w:rPr>
          <w:lang w:val="es-ES" w:eastAsia="en-CA"/>
        </w:rPr>
        <w:t xml:space="preserve">, </w:t>
      </w:r>
      <w:r w:rsidR="00823FCA" w:rsidRPr="00355614">
        <w:rPr>
          <w:lang w:val="es-ES" w:eastAsia="en-CA"/>
        </w:rPr>
        <w:t>recurrir a escoltas policiales para las misiones de capacitación en regiones inseguras a menudo añade gastos, genera resentimiento entre las comunidades e incluso puede socavar la confianza en el programa.</w:t>
      </w:r>
      <w:r w:rsidR="00823FCA" w:rsidRPr="00355614" w:rsidDel="00A17E95">
        <w:rPr>
          <w:lang w:val="es-ES" w:eastAsia="en-CA"/>
        </w:rPr>
        <w:t xml:space="preserve"> </w:t>
      </w:r>
      <w:r w:rsidR="00823FCA" w:rsidRPr="00355614">
        <w:rPr>
          <w:lang w:val="es-ES" w:eastAsia="en-CA"/>
        </w:rPr>
        <w:t>Por lo tanto, se acordó con la DNO recurrir a enfoques más prácticos, de costo eficiente y seguros</w:t>
      </w:r>
      <w:r w:rsidR="0045723B" w:rsidRPr="00355614">
        <w:rPr>
          <w:lang w:val="es-ES" w:eastAsia="en-CA"/>
        </w:rPr>
        <w:t xml:space="preserve">, </w:t>
      </w:r>
      <w:r w:rsidR="00823FCA" w:rsidRPr="00355614">
        <w:rPr>
          <w:lang w:val="es-ES" w:eastAsia="en-CA"/>
        </w:rPr>
        <w:t xml:space="preserve">que incluyen </w:t>
      </w:r>
      <w:r w:rsidR="00E14740" w:rsidRPr="00355614">
        <w:rPr>
          <w:lang w:val="es-ES" w:eastAsia="en-CA"/>
        </w:rPr>
        <w:t xml:space="preserve">una selección cuidadosa de </w:t>
      </w:r>
      <w:r w:rsidR="00CD2037" w:rsidRPr="00355614">
        <w:rPr>
          <w:lang w:val="es-ES" w:eastAsia="en-CA"/>
        </w:rPr>
        <w:t xml:space="preserve">los lugares </w:t>
      </w:r>
      <w:r w:rsidR="00823FCA" w:rsidRPr="00355614">
        <w:rPr>
          <w:lang w:val="es-ES" w:eastAsia="en-CA"/>
        </w:rPr>
        <w:t xml:space="preserve">de capacitación, </w:t>
      </w:r>
      <w:r w:rsidR="00E14740" w:rsidRPr="00355614">
        <w:rPr>
          <w:lang w:val="es-ES" w:eastAsia="en-CA"/>
        </w:rPr>
        <w:t xml:space="preserve">evitando </w:t>
      </w:r>
      <w:r w:rsidR="00CD2037" w:rsidRPr="00355614">
        <w:rPr>
          <w:lang w:val="es-ES" w:eastAsia="en-CA"/>
        </w:rPr>
        <w:t xml:space="preserve">las zonas de conflicto </w:t>
      </w:r>
      <w:r w:rsidR="00823FCA" w:rsidRPr="00355614">
        <w:rPr>
          <w:lang w:val="es-ES" w:eastAsia="en-CA"/>
        </w:rPr>
        <w:t xml:space="preserve">al </w:t>
      </w:r>
      <w:r w:rsidR="005B5D3D" w:rsidRPr="00355614">
        <w:rPr>
          <w:lang w:val="es-ES" w:eastAsia="en-CA"/>
        </w:rPr>
        <w:t xml:space="preserve">diseñar </w:t>
      </w:r>
      <w:r w:rsidR="00823FCA" w:rsidRPr="00355614">
        <w:rPr>
          <w:lang w:val="es-ES" w:eastAsia="en-CA"/>
        </w:rPr>
        <w:t xml:space="preserve">las </w:t>
      </w:r>
      <w:r w:rsidR="00823FCA" w:rsidRPr="00355614">
        <w:rPr>
          <w:lang w:val="es-ES" w:eastAsia="en-CA"/>
        </w:rPr>
        <w:lastRenderedPageBreak/>
        <w:t xml:space="preserve">actividades de capacitación </w:t>
      </w:r>
      <w:r w:rsidR="00E14740" w:rsidRPr="00355614">
        <w:rPr>
          <w:lang w:val="es-ES" w:eastAsia="en-CA"/>
        </w:rPr>
        <w:t xml:space="preserve">y llevando a cabo </w:t>
      </w:r>
      <w:r w:rsidR="00CB2DF3" w:rsidRPr="00355614">
        <w:rPr>
          <w:lang w:val="es-ES" w:eastAsia="en-CA"/>
        </w:rPr>
        <w:t xml:space="preserve">y </w:t>
      </w:r>
      <w:r w:rsidR="00E14740" w:rsidRPr="00355614">
        <w:rPr>
          <w:lang w:val="es-ES" w:eastAsia="en-CA"/>
        </w:rPr>
        <w:t xml:space="preserve">planificando </w:t>
      </w:r>
      <w:r w:rsidR="006505E2" w:rsidRPr="00355614">
        <w:rPr>
          <w:lang w:val="es-ES" w:eastAsia="en-CA"/>
        </w:rPr>
        <w:t xml:space="preserve">las sesiones de capacitación en zonas de conflicto </w:t>
      </w:r>
      <w:r w:rsidR="00823FCA" w:rsidRPr="00355614">
        <w:rPr>
          <w:lang w:val="es-ES" w:eastAsia="en-CA"/>
        </w:rPr>
        <w:t>a</w:t>
      </w:r>
      <w:r w:rsidR="006505E2" w:rsidRPr="00355614">
        <w:rPr>
          <w:lang w:val="es-ES" w:eastAsia="en-CA"/>
        </w:rPr>
        <w:t xml:space="preserve"> través de personas formadoras locales</w:t>
      </w:r>
      <w:r w:rsidR="00E14740" w:rsidRPr="00355614">
        <w:rPr>
          <w:lang w:val="es-ES" w:eastAsia="en-CA"/>
        </w:rPr>
        <w:t xml:space="preserve">. </w:t>
      </w:r>
    </w:p>
    <w:p w14:paraId="603044CD" w14:textId="77777777" w:rsidR="00F72392" w:rsidRPr="00A3051B" w:rsidRDefault="00F72392">
      <w:pPr>
        <w:keepNext/>
        <w:spacing w:before="240" w:after="240"/>
        <w:rPr>
          <w:u w:val="single"/>
        </w:rPr>
      </w:pPr>
      <w:r w:rsidRPr="00A3051B">
        <w:rPr>
          <w:u w:val="single"/>
        </w:rPr>
        <w:t>Conclusión</w:t>
      </w:r>
    </w:p>
    <w:p w14:paraId="37FB6888" w14:textId="4BB37C1F" w:rsidR="00F320F2" w:rsidRPr="00355614" w:rsidRDefault="00F320F2" w:rsidP="00E14740">
      <w:pPr>
        <w:numPr>
          <w:ilvl w:val="0"/>
          <w:numId w:val="1"/>
        </w:numPr>
        <w:spacing w:after="240"/>
        <w:outlineLvl w:val="0"/>
        <w:rPr>
          <w:lang w:val="es-ES" w:eastAsia="en-CA"/>
        </w:rPr>
      </w:pPr>
      <w:r w:rsidRPr="00355614">
        <w:rPr>
          <w:lang w:val="es-ES" w:eastAsia="en-CA"/>
        </w:rPr>
        <w:t>El Gobierno de la República Democrática del Congo ha reducido su consumo de HCFC a</w:t>
      </w:r>
      <w:r w:rsidR="00F77B01" w:rsidRPr="00355614">
        <w:rPr>
          <w:lang w:val="es-ES" w:eastAsia="en-CA"/>
        </w:rPr>
        <w:t xml:space="preserve"> 1,18 </w:t>
      </w:r>
      <w:r w:rsidR="008C2309">
        <w:rPr>
          <w:lang w:val="es-ES" w:eastAsia="en-CA"/>
        </w:rPr>
        <w:t>toneladas PAO</w:t>
      </w:r>
      <w:r w:rsidRPr="00355614">
        <w:rPr>
          <w:lang w:val="es-ES" w:eastAsia="en-CA"/>
        </w:rPr>
        <w:t xml:space="preserve"> en 2025, lo que supone </w:t>
      </w:r>
      <w:r w:rsidR="009828BA" w:rsidRPr="00355614">
        <w:rPr>
          <w:lang w:val="es-ES" w:eastAsia="en-CA"/>
        </w:rPr>
        <w:t xml:space="preserve">un 98 </w:t>
      </w:r>
      <w:r w:rsidRPr="00355614">
        <w:rPr>
          <w:lang w:val="es-ES" w:eastAsia="en-CA"/>
        </w:rPr>
        <w:t xml:space="preserve">% menos que el nivel básico de referencia de HCFC y </w:t>
      </w:r>
      <w:r w:rsidR="00500A87" w:rsidRPr="00355614">
        <w:rPr>
          <w:lang w:val="es-ES" w:eastAsia="en-CA"/>
        </w:rPr>
        <w:t xml:space="preserve">un 60 </w:t>
      </w:r>
      <w:r w:rsidRPr="00355614">
        <w:rPr>
          <w:lang w:val="es-ES" w:eastAsia="en-CA"/>
        </w:rPr>
        <w:t xml:space="preserve">% menos que el objetivo del Acuerdo para ese mismo año. Las actividades relacionadas con el sector servicio técnico, la formación y la aplicación de la normativa aduanera, el desarrollo de un sistema de certificación y </w:t>
      </w:r>
      <w:r w:rsidR="00060273" w:rsidRPr="00355614">
        <w:rPr>
          <w:lang w:val="es-ES" w:eastAsia="en-CA"/>
        </w:rPr>
        <w:t xml:space="preserve">la </w:t>
      </w:r>
      <w:r w:rsidRPr="00355614">
        <w:rPr>
          <w:lang w:val="es-ES" w:eastAsia="en-CA"/>
        </w:rPr>
        <w:t xml:space="preserve">actualización de los planes de estudios locales de capacitación en refrigeración y aire acondicionado (RAC) están en curso a pesar de los retrasos y </w:t>
      </w:r>
      <w:r w:rsidR="00033B68" w:rsidRPr="00355614">
        <w:rPr>
          <w:lang w:val="es-ES" w:eastAsia="en-CA"/>
        </w:rPr>
        <w:t xml:space="preserve">las dificultades </w:t>
      </w:r>
      <w:r w:rsidRPr="00355614">
        <w:rPr>
          <w:lang w:val="es-ES" w:eastAsia="en-CA"/>
        </w:rPr>
        <w:t xml:space="preserve">asociadas a </w:t>
      </w:r>
      <w:r w:rsidR="002654E3" w:rsidRPr="00355614">
        <w:rPr>
          <w:lang w:val="es-ES" w:eastAsia="en-CA"/>
        </w:rPr>
        <w:t>la situación</w:t>
      </w:r>
      <w:r w:rsidRPr="00355614">
        <w:rPr>
          <w:lang w:val="es-ES" w:eastAsia="en-CA"/>
        </w:rPr>
        <w:t xml:space="preserve"> política y de seguridad del país en los últimos años. </w:t>
      </w:r>
      <w:r w:rsidR="005E4438" w:rsidRPr="00355614">
        <w:rPr>
          <w:lang w:val="es-ES" w:eastAsia="en-CA"/>
        </w:rPr>
        <w:t xml:space="preserve">Las actividades previstas para el </w:t>
      </w:r>
      <w:r w:rsidR="00D67CFD" w:rsidRPr="00355614">
        <w:rPr>
          <w:lang w:val="es-ES" w:eastAsia="en-CA"/>
        </w:rPr>
        <w:t xml:space="preserve">segundo tramo continuarán </w:t>
      </w:r>
      <w:r w:rsidRPr="00355614">
        <w:rPr>
          <w:lang w:val="es-ES" w:eastAsia="en-CA"/>
        </w:rPr>
        <w:t xml:space="preserve">con la supervisión de las importaciones de HCFC, incluida la formación de las personas fiscalizadoras, </w:t>
      </w:r>
      <w:r w:rsidR="00313B99" w:rsidRPr="00355614">
        <w:rPr>
          <w:lang w:val="es-ES" w:eastAsia="en-CA"/>
        </w:rPr>
        <w:t xml:space="preserve">la </w:t>
      </w:r>
      <w:r w:rsidRPr="00355614">
        <w:rPr>
          <w:lang w:val="es-ES" w:eastAsia="en-CA"/>
        </w:rPr>
        <w:t xml:space="preserve">mejora </w:t>
      </w:r>
      <w:r w:rsidR="00313B99" w:rsidRPr="00355614">
        <w:rPr>
          <w:lang w:val="es-ES" w:eastAsia="en-CA"/>
        </w:rPr>
        <w:t xml:space="preserve">de </w:t>
      </w:r>
      <w:r w:rsidRPr="00355614">
        <w:rPr>
          <w:lang w:val="es-ES" w:eastAsia="en-CA"/>
        </w:rPr>
        <w:t xml:space="preserve">las capacidades técnicas de las personas técnicas de refrigeración y aire acondicionado (RAC) </w:t>
      </w:r>
      <w:r w:rsidR="00313B99" w:rsidRPr="00355614">
        <w:rPr>
          <w:lang w:val="es-ES" w:eastAsia="en-CA"/>
        </w:rPr>
        <w:t xml:space="preserve">y la prestación de </w:t>
      </w:r>
      <w:r w:rsidRPr="00355614">
        <w:rPr>
          <w:lang w:val="es-ES" w:eastAsia="en-CA"/>
        </w:rPr>
        <w:t>apoyo a las asociaciones gremiales del sector de refrigeración y aire acondicionado</w:t>
      </w:r>
      <w:r w:rsidR="00E8178A" w:rsidRPr="00355614">
        <w:rPr>
          <w:lang w:val="es-ES" w:eastAsia="en-CA"/>
        </w:rPr>
        <w:t xml:space="preserve">, así como </w:t>
      </w:r>
      <w:r w:rsidRPr="00355614">
        <w:rPr>
          <w:lang w:val="es-ES" w:eastAsia="en-CA"/>
        </w:rPr>
        <w:t xml:space="preserve">facilitarán el establecimiento de un </w:t>
      </w:r>
      <w:r w:rsidR="00295802" w:rsidRPr="00355614">
        <w:rPr>
          <w:lang w:val="es-ES" w:eastAsia="en-CA"/>
        </w:rPr>
        <w:t>programa</w:t>
      </w:r>
      <w:r w:rsidRPr="00355614">
        <w:rPr>
          <w:lang w:val="es-ES" w:eastAsia="en-CA"/>
        </w:rPr>
        <w:t xml:space="preserve"> </w:t>
      </w:r>
      <w:r w:rsidR="00B90B40" w:rsidRPr="005C34A1">
        <w:rPr>
          <w:lang w:val="es-MX" w:eastAsia="en-CA"/>
        </w:rPr>
        <w:t>de país</w:t>
      </w:r>
      <w:r w:rsidRPr="00355614">
        <w:rPr>
          <w:lang w:val="es-ES" w:eastAsia="en-CA"/>
        </w:rPr>
        <w:t xml:space="preserve"> de recuperación y </w:t>
      </w:r>
      <w:r w:rsidR="00062B10" w:rsidRPr="005C34A1">
        <w:rPr>
          <w:lang w:val="es-MX" w:eastAsia="en-CA"/>
        </w:rPr>
        <w:t>regeneración</w:t>
      </w:r>
      <w:r w:rsidRPr="00355614">
        <w:rPr>
          <w:lang w:val="es-ES" w:eastAsia="en-CA"/>
        </w:rPr>
        <w:t xml:space="preserve"> (RR) una vez finalizado el estudio de factibilidad en curso </w:t>
      </w:r>
      <w:r w:rsidR="007A590C" w:rsidRPr="00355614">
        <w:rPr>
          <w:lang w:val="es-ES" w:eastAsia="en-CA"/>
        </w:rPr>
        <w:t xml:space="preserve">y </w:t>
      </w:r>
      <w:r w:rsidRPr="00355614">
        <w:rPr>
          <w:lang w:val="es-ES" w:eastAsia="en-CA"/>
        </w:rPr>
        <w:t>desarrollarán las capacidades de los institutos de formación locales tras la entrega del equipo de formación.</w:t>
      </w:r>
      <w:r w:rsidR="007A590C" w:rsidRPr="00355614">
        <w:rPr>
          <w:lang w:val="es-ES" w:eastAsia="en-CA"/>
        </w:rPr>
        <w:t xml:space="preserve"> El PNUMA se ha comprometido a presentar el informe de verificación a más tardar en </w:t>
      </w:r>
      <w:r w:rsidR="0070514C" w:rsidRPr="00355614">
        <w:rPr>
          <w:lang w:val="es-ES" w:eastAsia="en-CA"/>
        </w:rPr>
        <w:t xml:space="preserve">julio </w:t>
      </w:r>
      <w:r w:rsidR="007A590C" w:rsidRPr="00355614">
        <w:rPr>
          <w:lang w:val="es-ES" w:eastAsia="en-CA"/>
        </w:rPr>
        <w:t xml:space="preserve">de 2026 y </w:t>
      </w:r>
      <w:r w:rsidR="000D023B" w:rsidRPr="00355614">
        <w:rPr>
          <w:lang w:val="es-ES" w:eastAsia="en-CA"/>
        </w:rPr>
        <w:t xml:space="preserve">el PNUD presentará el estudio de factibilidad </w:t>
      </w:r>
      <w:r w:rsidR="00187DC3" w:rsidRPr="00355614">
        <w:rPr>
          <w:lang w:val="es-ES" w:eastAsia="en-CA"/>
        </w:rPr>
        <w:t>a más tardar</w:t>
      </w:r>
      <w:r w:rsidR="00C6164C" w:rsidRPr="00355614">
        <w:rPr>
          <w:lang w:val="es-ES" w:eastAsia="en-CA"/>
        </w:rPr>
        <w:t xml:space="preserve"> 10 </w:t>
      </w:r>
      <w:r w:rsidR="00187DC3" w:rsidRPr="00355614">
        <w:rPr>
          <w:lang w:val="es-ES" w:eastAsia="en-CA"/>
        </w:rPr>
        <w:t xml:space="preserve">semanas </w:t>
      </w:r>
      <w:r w:rsidR="00F53E95" w:rsidRPr="00355614">
        <w:rPr>
          <w:lang w:val="es-ES" w:eastAsia="en-CA"/>
        </w:rPr>
        <w:t xml:space="preserve">antes de </w:t>
      </w:r>
      <w:r w:rsidR="00187DC3" w:rsidRPr="00355614">
        <w:rPr>
          <w:lang w:val="es-ES" w:eastAsia="en-CA"/>
        </w:rPr>
        <w:t>la 99</w:t>
      </w:r>
      <w:r w:rsidR="007F1E57">
        <w:rPr>
          <w:lang w:val="es-ES" w:eastAsia="en-CA"/>
        </w:rPr>
        <w:t>ª </w:t>
      </w:r>
      <w:r w:rsidR="00187DC3" w:rsidRPr="00355614">
        <w:rPr>
          <w:lang w:val="es-ES" w:eastAsia="en-CA"/>
        </w:rPr>
        <w:t>reunión</w:t>
      </w:r>
      <w:r w:rsidR="00E262E9" w:rsidRPr="00355614">
        <w:rPr>
          <w:lang w:val="es-ES" w:eastAsia="en-CA"/>
        </w:rPr>
        <w:t xml:space="preserve">. La </w:t>
      </w:r>
      <w:r w:rsidR="007A590C" w:rsidRPr="00355614">
        <w:rPr>
          <w:lang w:val="es-ES" w:eastAsia="en-CA"/>
        </w:rPr>
        <w:t xml:space="preserve">Secretaría recomienda </w:t>
      </w:r>
      <w:r w:rsidR="00972C7A" w:rsidRPr="00355614">
        <w:rPr>
          <w:lang w:val="es-ES" w:eastAsia="en-CA"/>
        </w:rPr>
        <w:t xml:space="preserve">retener </w:t>
      </w:r>
      <w:r w:rsidR="008E4436" w:rsidRPr="00355614">
        <w:rPr>
          <w:lang w:val="es-ES" w:eastAsia="en-CA"/>
        </w:rPr>
        <w:t xml:space="preserve">los </w:t>
      </w:r>
      <w:r w:rsidR="007A590C" w:rsidRPr="00355614">
        <w:rPr>
          <w:lang w:val="es-ES" w:eastAsia="en-CA"/>
        </w:rPr>
        <w:t xml:space="preserve">fondos aprobados </w:t>
      </w:r>
      <w:r w:rsidR="00C839D2" w:rsidRPr="00355614">
        <w:rPr>
          <w:lang w:val="es-ES" w:eastAsia="en-CA"/>
        </w:rPr>
        <w:t xml:space="preserve">hasta que </w:t>
      </w:r>
      <w:r w:rsidR="005C1E49" w:rsidRPr="00355614">
        <w:rPr>
          <w:lang w:val="es-ES" w:eastAsia="en-CA"/>
        </w:rPr>
        <w:t xml:space="preserve">reciba y </w:t>
      </w:r>
      <w:r w:rsidR="00C839D2" w:rsidRPr="00355614">
        <w:rPr>
          <w:lang w:val="es-ES" w:eastAsia="en-CA"/>
        </w:rPr>
        <w:t xml:space="preserve">examine </w:t>
      </w:r>
      <w:r w:rsidR="007A590C" w:rsidRPr="00355614">
        <w:rPr>
          <w:lang w:val="es-ES" w:eastAsia="en-CA"/>
        </w:rPr>
        <w:t xml:space="preserve">el informe de verificación </w:t>
      </w:r>
      <w:r w:rsidR="008E4436" w:rsidRPr="00355614">
        <w:rPr>
          <w:lang w:val="es-ES" w:eastAsia="en-CA"/>
        </w:rPr>
        <w:t xml:space="preserve">y el </w:t>
      </w:r>
      <w:r w:rsidR="005C1E49" w:rsidRPr="00355614">
        <w:rPr>
          <w:lang w:val="es-ES" w:eastAsia="en-CA"/>
        </w:rPr>
        <w:t>estudio de factibilidad</w:t>
      </w:r>
      <w:r w:rsidR="007A590C" w:rsidRPr="00355614">
        <w:rPr>
          <w:lang w:val="es-ES" w:eastAsia="en-CA"/>
        </w:rPr>
        <w:t>.</w:t>
      </w:r>
    </w:p>
    <w:p w14:paraId="57D46429" w14:textId="77777777" w:rsidR="00F72392" w:rsidRPr="00A3051B" w:rsidRDefault="00F72392">
      <w:pPr>
        <w:keepNext/>
        <w:spacing w:before="360" w:after="240"/>
        <w:rPr>
          <w:b/>
        </w:rPr>
      </w:pPr>
      <w:r w:rsidRPr="00A3051B">
        <w:rPr>
          <w:b/>
        </w:rPr>
        <w:t>RECOMENDACIÓN</w:t>
      </w:r>
    </w:p>
    <w:p w14:paraId="5621FB5B" w14:textId="551F7B7E" w:rsidR="0092310A" w:rsidRPr="00355614" w:rsidRDefault="00F72392" w:rsidP="00F32126">
      <w:pPr>
        <w:pStyle w:val="Heading1"/>
        <w:rPr>
          <w:lang w:val="es-ES"/>
        </w:rPr>
      </w:pPr>
      <w:r w:rsidRPr="00355614">
        <w:rPr>
          <w:lang w:val="es-ES"/>
        </w:rPr>
        <w:t xml:space="preserve">La Secretaría del Fondo recomienda que el Comité Ejecutivo </w:t>
      </w:r>
      <w:r w:rsidR="00DE3B26" w:rsidRPr="00355614">
        <w:rPr>
          <w:lang w:val="es-ES"/>
        </w:rPr>
        <w:t xml:space="preserve">tome nota </w:t>
      </w:r>
      <w:r w:rsidRPr="00355614">
        <w:rPr>
          <w:lang w:val="es-ES"/>
        </w:rPr>
        <w:t xml:space="preserve">del informe sobre la marcha del </w:t>
      </w:r>
      <w:r w:rsidR="00BB52A1" w:rsidRPr="00355614">
        <w:rPr>
          <w:lang w:val="es-ES"/>
        </w:rPr>
        <w:t>primer</w:t>
      </w:r>
      <w:r w:rsidRPr="00355614">
        <w:rPr>
          <w:lang w:val="es-ES"/>
        </w:rPr>
        <w:t xml:space="preserve"> tramo del PGEH para </w:t>
      </w:r>
      <w:r w:rsidR="00F00B1F" w:rsidRPr="00355614">
        <w:rPr>
          <w:lang w:val="es-ES"/>
        </w:rPr>
        <w:t>la República Democrática del Congo</w:t>
      </w:r>
      <w:r w:rsidRPr="00355614">
        <w:rPr>
          <w:lang w:val="es-ES"/>
        </w:rPr>
        <w:t>;</w:t>
      </w:r>
      <w:r w:rsidR="00B8276E" w:rsidRPr="00355614">
        <w:rPr>
          <w:lang w:val="es-ES"/>
        </w:rPr>
        <w:t xml:space="preserve"> y </w:t>
      </w:r>
      <w:r w:rsidRPr="00355614">
        <w:rPr>
          <w:lang w:val="es-ES"/>
        </w:rPr>
        <w:t xml:space="preserve">recomienda además la aprobación general del </w:t>
      </w:r>
      <w:r w:rsidR="00BB52A1" w:rsidRPr="00355614">
        <w:rPr>
          <w:lang w:val="es-ES"/>
        </w:rPr>
        <w:t>segundo</w:t>
      </w:r>
      <w:r w:rsidRPr="00355614">
        <w:rPr>
          <w:lang w:val="es-ES"/>
        </w:rPr>
        <w:t xml:space="preserve"> tramo de la etapa II del PGEH para </w:t>
      </w:r>
      <w:r w:rsidR="00BB52A1" w:rsidRPr="00355614">
        <w:rPr>
          <w:lang w:val="es-ES"/>
        </w:rPr>
        <w:t>la República Democrática del Congo</w:t>
      </w:r>
      <w:r w:rsidRPr="00355614">
        <w:rPr>
          <w:lang w:val="es-ES"/>
        </w:rPr>
        <w:t xml:space="preserve">, y el correspondiente plan de ejecución del tramo </w:t>
      </w:r>
      <w:r w:rsidR="00BB52A1" w:rsidRPr="00355614">
        <w:rPr>
          <w:lang w:val="es-ES"/>
        </w:rPr>
        <w:t>para 2026–2028</w:t>
      </w:r>
      <w:r w:rsidRPr="00355614">
        <w:rPr>
          <w:lang w:val="es-ES"/>
        </w:rPr>
        <w:t xml:space="preserve">, por el nivel de financiamiento que se indica en el cuadro siguiente, en el entendimiento de que </w:t>
      </w:r>
      <w:r w:rsidR="00AF1F54" w:rsidRPr="00355614">
        <w:rPr>
          <w:lang w:val="es-ES"/>
        </w:rPr>
        <w:t xml:space="preserve">los fondos aprobados </w:t>
      </w:r>
      <w:r w:rsidR="00BB2710" w:rsidRPr="00355614">
        <w:rPr>
          <w:lang w:val="es-ES"/>
        </w:rPr>
        <w:t xml:space="preserve">no se </w:t>
      </w:r>
      <w:r w:rsidR="00DE53D4" w:rsidRPr="00355614">
        <w:rPr>
          <w:lang w:val="es-ES"/>
        </w:rPr>
        <w:t>transferirán al</w:t>
      </w:r>
      <w:r w:rsidR="0092310A" w:rsidRPr="00355614">
        <w:rPr>
          <w:lang w:val="es-ES"/>
        </w:rPr>
        <w:t>:</w:t>
      </w:r>
    </w:p>
    <w:p w14:paraId="731C7AC4" w14:textId="32DD082F" w:rsidR="00E03970" w:rsidRPr="00355614" w:rsidRDefault="00BB52A1" w:rsidP="0092310A">
      <w:pPr>
        <w:pStyle w:val="Heading2"/>
        <w:rPr>
          <w:lang w:val="es-ES"/>
        </w:rPr>
      </w:pPr>
      <w:r w:rsidRPr="00355614">
        <w:rPr>
          <w:lang w:val="es-ES"/>
        </w:rPr>
        <w:t xml:space="preserve">el PNUMA </w:t>
      </w:r>
      <w:r w:rsidR="00AB3C67" w:rsidRPr="00355614">
        <w:rPr>
          <w:lang w:val="es-ES"/>
        </w:rPr>
        <w:t xml:space="preserve">y el PNUD </w:t>
      </w:r>
      <w:r w:rsidR="00DE53D4" w:rsidRPr="00355614">
        <w:rPr>
          <w:lang w:val="es-ES"/>
        </w:rPr>
        <w:t xml:space="preserve">hasta </w:t>
      </w:r>
      <w:r w:rsidR="00956924" w:rsidRPr="00355614">
        <w:rPr>
          <w:lang w:val="es-ES"/>
        </w:rPr>
        <w:t xml:space="preserve">que la Secretaría haya examinado el informe de verificación y confirmado que </w:t>
      </w:r>
      <w:r w:rsidRPr="00355614">
        <w:rPr>
          <w:lang w:val="es-ES"/>
        </w:rPr>
        <w:t xml:space="preserve">la República Democrática del Congo </w:t>
      </w:r>
      <w:r w:rsidR="00956924" w:rsidRPr="00355614">
        <w:rPr>
          <w:lang w:val="es-ES"/>
        </w:rPr>
        <w:t>cumple con el Protocolo de Montreal y el Acuerdo entre el Gobierno y el Comité Ejecutivo</w:t>
      </w:r>
      <w:r w:rsidR="00105B89" w:rsidRPr="00355614">
        <w:rPr>
          <w:lang w:val="es-ES"/>
        </w:rPr>
        <w:t>; y</w:t>
      </w:r>
    </w:p>
    <w:p w14:paraId="519271FC" w14:textId="7FB8593D" w:rsidR="00003EEC" w:rsidRPr="00355614" w:rsidRDefault="00FB4A12" w:rsidP="00003EEC">
      <w:pPr>
        <w:pStyle w:val="Heading2"/>
        <w:rPr>
          <w:lang w:val="es-ES"/>
        </w:rPr>
      </w:pPr>
      <w:r w:rsidRPr="00355614">
        <w:rPr>
          <w:lang w:val="es-ES"/>
        </w:rPr>
        <w:t>al PNUD</w:t>
      </w:r>
      <w:r w:rsidR="009F33C5" w:rsidRPr="00355614">
        <w:rPr>
          <w:lang w:val="es-ES"/>
        </w:rPr>
        <w:t xml:space="preserve">, también </w:t>
      </w:r>
      <w:r w:rsidR="00255FC4" w:rsidRPr="00355614">
        <w:rPr>
          <w:lang w:val="es-ES"/>
        </w:rPr>
        <w:t xml:space="preserve">hasta que </w:t>
      </w:r>
      <w:r w:rsidR="00003EEC" w:rsidRPr="00355614">
        <w:rPr>
          <w:lang w:val="es-ES"/>
        </w:rPr>
        <w:t xml:space="preserve">la Secretaría </w:t>
      </w:r>
      <w:r w:rsidR="00603714" w:rsidRPr="00355614">
        <w:rPr>
          <w:lang w:val="es-ES"/>
        </w:rPr>
        <w:t xml:space="preserve">haya examinado </w:t>
      </w:r>
      <w:r w:rsidR="00585BB0" w:rsidRPr="00355614">
        <w:rPr>
          <w:lang w:val="es-ES"/>
        </w:rPr>
        <w:t xml:space="preserve">el </w:t>
      </w:r>
      <w:r w:rsidR="00EB1E1D" w:rsidRPr="00355614">
        <w:rPr>
          <w:lang w:val="es-ES"/>
        </w:rPr>
        <w:t xml:space="preserve">informe final del </w:t>
      </w:r>
      <w:r w:rsidR="00003EEC" w:rsidRPr="00355614">
        <w:rPr>
          <w:lang w:val="es-ES"/>
        </w:rPr>
        <w:t xml:space="preserve">estudio de factibilidad para el establecimiento de un sistema de recuperación y regeneración en </w:t>
      </w:r>
      <w:r w:rsidR="00AF1F54" w:rsidRPr="00355614">
        <w:rPr>
          <w:lang w:val="es-ES"/>
        </w:rPr>
        <w:t>la República Democrática del Congo</w:t>
      </w:r>
      <w:r w:rsidR="005B4AEF" w:rsidRPr="00355614">
        <w:rPr>
          <w:lang w:val="es-ES"/>
        </w:rPr>
        <w:t xml:space="preserve">, que deberá presentarse </w:t>
      </w:r>
      <w:r w:rsidR="00353B65" w:rsidRPr="00355614">
        <w:rPr>
          <w:lang w:val="es-ES"/>
        </w:rPr>
        <w:t>al menos</w:t>
      </w:r>
      <w:r w:rsidR="00415660" w:rsidRPr="00355614">
        <w:rPr>
          <w:lang w:val="es-ES"/>
        </w:rPr>
        <w:t xml:space="preserve"> 10 </w:t>
      </w:r>
      <w:r w:rsidR="00353B65" w:rsidRPr="00355614">
        <w:rPr>
          <w:lang w:val="es-ES"/>
        </w:rPr>
        <w:t xml:space="preserve">semanas </w:t>
      </w:r>
      <w:r w:rsidR="00710AF0" w:rsidRPr="00355614">
        <w:rPr>
          <w:lang w:val="es-ES"/>
        </w:rPr>
        <w:t xml:space="preserve">antes de </w:t>
      </w:r>
      <w:r w:rsidR="00353B65" w:rsidRPr="00355614">
        <w:rPr>
          <w:lang w:val="es-ES"/>
        </w:rPr>
        <w:t>la 99</w:t>
      </w:r>
      <w:r w:rsidR="007F1E57">
        <w:rPr>
          <w:lang w:val="es-ES"/>
        </w:rPr>
        <w:t xml:space="preserve">ª </w:t>
      </w:r>
      <w:r w:rsidR="00353B65" w:rsidRPr="00355614">
        <w:rPr>
          <w:lang w:val="es-ES"/>
        </w:rPr>
        <w:t>reunión del Comité Ejecutivo.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604"/>
        <w:gridCol w:w="1435"/>
      </w:tblGrid>
      <w:tr w:rsidR="00F72392" w:rsidRPr="00A3051B" w14:paraId="54856515" w14:textId="77777777" w:rsidTr="005C34A1">
        <w:trPr>
          <w:tblHeader/>
        </w:trPr>
        <w:tc>
          <w:tcPr>
            <w:tcW w:w="540" w:type="dxa"/>
            <w:vAlign w:val="center"/>
          </w:tcPr>
          <w:p w14:paraId="688BACA9" w14:textId="77777777" w:rsidR="00F72392" w:rsidRPr="00355614" w:rsidRDefault="00F72392">
            <w:pPr>
              <w:keepNext/>
              <w:spacing w:before="20" w:after="20"/>
              <w:jc w:val="center"/>
              <w:rPr>
                <w:b/>
                <w:bCs/>
                <w:sz w:val="20"/>
                <w:szCs w:val="20"/>
                <w:lang w:val="es-ES"/>
              </w:rPr>
            </w:pPr>
          </w:p>
        </w:tc>
        <w:tc>
          <w:tcPr>
            <w:tcW w:w="4304" w:type="dxa"/>
            <w:vAlign w:val="center"/>
          </w:tcPr>
          <w:p w14:paraId="516BC1E2" w14:textId="77777777" w:rsidR="00F72392" w:rsidRPr="00A3051B" w:rsidRDefault="00F72392">
            <w:pPr>
              <w:keepNext/>
              <w:spacing w:before="20" w:after="20"/>
              <w:jc w:val="center"/>
              <w:rPr>
                <w:b/>
                <w:bCs/>
                <w:sz w:val="20"/>
                <w:szCs w:val="20"/>
              </w:rPr>
            </w:pPr>
            <w:r w:rsidRPr="00A3051B">
              <w:rPr>
                <w:b/>
                <w:bCs/>
                <w:sz w:val="20"/>
                <w:szCs w:val="20"/>
              </w:rPr>
              <w:t>Proyecto</w:t>
            </w:r>
          </w:p>
        </w:tc>
        <w:tc>
          <w:tcPr>
            <w:tcW w:w="1557" w:type="dxa"/>
            <w:tcMar>
              <w:left w:w="29" w:type="dxa"/>
              <w:right w:w="29" w:type="dxa"/>
            </w:tcMar>
            <w:vAlign w:val="center"/>
          </w:tcPr>
          <w:p w14:paraId="2DF9E9EC" w14:textId="77777777" w:rsidR="00F72392" w:rsidRPr="00A3051B" w:rsidRDefault="00F72392">
            <w:pPr>
              <w:keepNext/>
              <w:spacing w:before="20" w:after="20"/>
              <w:jc w:val="center"/>
              <w:rPr>
                <w:b/>
                <w:bCs/>
                <w:sz w:val="20"/>
                <w:szCs w:val="20"/>
              </w:rPr>
            </w:pPr>
            <w:r w:rsidRPr="00A3051B">
              <w:rPr>
                <w:b/>
                <w:bCs/>
                <w:sz w:val="20"/>
                <w:szCs w:val="20"/>
              </w:rPr>
              <w:t>Financiamiento (USD)</w:t>
            </w:r>
          </w:p>
        </w:tc>
        <w:tc>
          <w:tcPr>
            <w:tcW w:w="1604" w:type="dxa"/>
            <w:tcMar>
              <w:left w:w="29" w:type="dxa"/>
              <w:right w:w="29" w:type="dxa"/>
            </w:tcMar>
            <w:vAlign w:val="center"/>
          </w:tcPr>
          <w:p w14:paraId="678FCF02" w14:textId="77777777" w:rsidR="00F72392" w:rsidRPr="00A3051B" w:rsidRDefault="00F72392">
            <w:pPr>
              <w:keepNext/>
              <w:spacing w:before="20" w:after="20"/>
              <w:jc w:val="center"/>
              <w:rPr>
                <w:b/>
                <w:bCs/>
                <w:sz w:val="20"/>
                <w:szCs w:val="20"/>
              </w:rPr>
            </w:pPr>
            <w:r w:rsidRPr="00A3051B">
              <w:rPr>
                <w:b/>
                <w:bCs/>
                <w:sz w:val="20"/>
                <w:szCs w:val="20"/>
              </w:rPr>
              <w:t>Gastos de apoyo (USD)</w:t>
            </w:r>
          </w:p>
        </w:tc>
        <w:tc>
          <w:tcPr>
            <w:tcW w:w="1435" w:type="dxa"/>
            <w:tcMar>
              <w:left w:w="29" w:type="dxa"/>
              <w:right w:w="29" w:type="dxa"/>
            </w:tcMar>
            <w:vAlign w:val="center"/>
          </w:tcPr>
          <w:p w14:paraId="13057C7C" w14:textId="77777777" w:rsidR="00F72392" w:rsidRPr="00A3051B" w:rsidRDefault="00F72392">
            <w:pPr>
              <w:keepNext/>
              <w:spacing w:before="20" w:after="20"/>
              <w:jc w:val="center"/>
              <w:rPr>
                <w:b/>
                <w:bCs/>
                <w:sz w:val="20"/>
                <w:szCs w:val="20"/>
              </w:rPr>
            </w:pPr>
            <w:r w:rsidRPr="00A3051B">
              <w:rPr>
                <w:b/>
                <w:bCs/>
                <w:sz w:val="20"/>
                <w:szCs w:val="20"/>
              </w:rPr>
              <w:t>Organismo de ejecución</w:t>
            </w:r>
          </w:p>
        </w:tc>
      </w:tr>
      <w:tr w:rsidR="00F72392" w:rsidRPr="00A3051B" w14:paraId="378263A3" w14:textId="77777777" w:rsidTr="005C34A1">
        <w:tc>
          <w:tcPr>
            <w:tcW w:w="540" w:type="dxa"/>
          </w:tcPr>
          <w:p w14:paraId="1C83ADC6" w14:textId="77777777" w:rsidR="00F72392" w:rsidRPr="00A3051B" w:rsidRDefault="00F72392">
            <w:pPr>
              <w:keepNext/>
              <w:spacing w:before="20" w:after="20"/>
              <w:jc w:val="left"/>
              <w:rPr>
                <w:sz w:val="20"/>
                <w:szCs w:val="20"/>
              </w:rPr>
            </w:pPr>
            <w:r w:rsidRPr="00A3051B">
              <w:rPr>
                <w:sz w:val="20"/>
                <w:szCs w:val="20"/>
              </w:rPr>
              <w:t>a)</w:t>
            </w:r>
          </w:p>
        </w:tc>
        <w:tc>
          <w:tcPr>
            <w:tcW w:w="4304" w:type="dxa"/>
          </w:tcPr>
          <w:p w14:paraId="02AE41ED" w14:textId="3130276C" w:rsidR="00F72392" w:rsidRPr="00355614" w:rsidRDefault="00F72392">
            <w:pPr>
              <w:keepNext/>
              <w:spacing w:before="20" w:after="20"/>
              <w:jc w:val="left"/>
              <w:rPr>
                <w:sz w:val="20"/>
                <w:szCs w:val="20"/>
                <w:lang w:val="es-ES"/>
              </w:rPr>
            </w:pPr>
            <w:r w:rsidRPr="00355614">
              <w:rPr>
                <w:sz w:val="20"/>
                <w:szCs w:val="20"/>
                <w:lang w:val="es-ES"/>
              </w:rPr>
              <w:t xml:space="preserve">Plan de gestión para la eliminación de los HCFC (etapa II, </w:t>
            </w:r>
            <w:r w:rsidR="00BB16C9" w:rsidRPr="00355614">
              <w:rPr>
                <w:sz w:val="20"/>
                <w:szCs w:val="20"/>
                <w:lang w:val="es-ES"/>
              </w:rPr>
              <w:t xml:space="preserve">segundo </w:t>
            </w:r>
            <w:r w:rsidRPr="00355614">
              <w:rPr>
                <w:sz w:val="20"/>
                <w:szCs w:val="20"/>
                <w:lang w:val="es-ES"/>
              </w:rPr>
              <w:t>tramo)</w:t>
            </w:r>
          </w:p>
        </w:tc>
        <w:tc>
          <w:tcPr>
            <w:tcW w:w="1557" w:type="dxa"/>
            <w:vAlign w:val="center"/>
          </w:tcPr>
          <w:p w14:paraId="7223CF07" w14:textId="583077AA" w:rsidR="00F72392" w:rsidRPr="00A3051B" w:rsidRDefault="00B7396D">
            <w:pPr>
              <w:keepNext/>
              <w:spacing w:before="20" w:after="20"/>
              <w:jc w:val="right"/>
              <w:rPr>
                <w:sz w:val="20"/>
                <w:szCs w:val="20"/>
              </w:rPr>
            </w:pPr>
            <w:r w:rsidRPr="00A3051B">
              <w:rPr>
                <w:sz w:val="20"/>
                <w:szCs w:val="20"/>
              </w:rPr>
              <w:t>160.000</w:t>
            </w:r>
          </w:p>
        </w:tc>
        <w:tc>
          <w:tcPr>
            <w:tcW w:w="1604" w:type="dxa"/>
            <w:vAlign w:val="center"/>
          </w:tcPr>
          <w:p w14:paraId="62CA26A5" w14:textId="06DD50E4" w:rsidR="00F72392" w:rsidRPr="00A3051B" w:rsidRDefault="00B7396D">
            <w:pPr>
              <w:keepNext/>
              <w:spacing w:before="20" w:after="20"/>
              <w:jc w:val="right"/>
            </w:pPr>
            <w:r w:rsidRPr="00A3051B">
              <w:rPr>
                <w:sz w:val="20"/>
                <w:szCs w:val="20"/>
              </w:rPr>
              <w:t>20.267</w:t>
            </w:r>
          </w:p>
        </w:tc>
        <w:tc>
          <w:tcPr>
            <w:tcW w:w="1435" w:type="dxa"/>
            <w:vAlign w:val="center"/>
          </w:tcPr>
          <w:p w14:paraId="00397677" w14:textId="23EDBD40" w:rsidR="00F72392" w:rsidRPr="00A3051B" w:rsidRDefault="00B7396D">
            <w:pPr>
              <w:keepNext/>
              <w:spacing w:before="20" w:after="20"/>
              <w:jc w:val="center"/>
              <w:rPr>
                <w:sz w:val="20"/>
                <w:szCs w:val="20"/>
              </w:rPr>
            </w:pPr>
            <w:r w:rsidRPr="00A3051B">
              <w:rPr>
                <w:sz w:val="20"/>
                <w:szCs w:val="20"/>
              </w:rPr>
              <w:t>PNUMA</w:t>
            </w:r>
          </w:p>
        </w:tc>
      </w:tr>
      <w:tr w:rsidR="00F72392" w:rsidRPr="00E9063C" w14:paraId="6559E06F" w14:textId="77777777" w:rsidTr="005C34A1">
        <w:tc>
          <w:tcPr>
            <w:tcW w:w="540" w:type="dxa"/>
          </w:tcPr>
          <w:p w14:paraId="203524BB" w14:textId="77777777" w:rsidR="00F72392" w:rsidRPr="00A3051B" w:rsidRDefault="00F72392">
            <w:pPr>
              <w:spacing w:before="20" w:after="20"/>
              <w:jc w:val="left"/>
              <w:rPr>
                <w:sz w:val="20"/>
                <w:szCs w:val="20"/>
              </w:rPr>
            </w:pPr>
            <w:r w:rsidRPr="00A3051B">
              <w:rPr>
                <w:sz w:val="20"/>
                <w:szCs w:val="20"/>
              </w:rPr>
              <w:t>b)</w:t>
            </w:r>
          </w:p>
        </w:tc>
        <w:tc>
          <w:tcPr>
            <w:tcW w:w="4304" w:type="dxa"/>
          </w:tcPr>
          <w:p w14:paraId="31CEEADB" w14:textId="059F6C6D" w:rsidR="00F72392" w:rsidRPr="00355614" w:rsidRDefault="00F72392">
            <w:pPr>
              <w:spacing w:before="20" w:after="20"/>
              <w:jc w:val="left"/>
              <w:rPr>
                <w:sz w:val="20"/>
                <w:szCs w:val="20"/>
                <w:lang w:val="es-ES"/>
              </w:rPr>
            </w:pPr>
            <w:r w:rsidRPr="00355614">
              <w:rPr>
                <w:sz w:val="20"/>
                <w:szCs w:val="20"/>
                <w:lang w:val="es-ES"/>
              </w:rPr>
              <w:t xml:space="preserve">Plan de gestión para la eliminación de los HCFC (etapa II, </w:t>
            </w:r>
            <w:r w:rsidR="00B7396D" w:rsidRPr="00355614">
              <w:rPr>
                <w:sz w:val="20"/>
                <w:szCs w:val="20"/>
                <w:lang w:val="es-ES"/>
              </w:rPr>
              <w:t xml:space="preserve">segundo </w:t>
            </w:r>
            <w:r w:rsidRPr="00355614">
              <w:rPr>
                <w:sz w:val="20"/>
                <w:szCs w:val="20"/>
                <w:lang w:val="es-ES"/>
              </w:rPr>
              <w:t>tramo)</w:t>
            </w:r>
          </w:p>
        </w:tc>
        <w:tc>
          <w:tcPr>
            <w:tcW w:w="1557" w:type="dxa"/>
            <w:vAlign w:val="center"/>
          </w:tcPr>
          <w:p w14:paraId="6A14B3FD" w14:textId="251E17C6" w:rsidR="00F72392" w:rsidRPr="00A3051B" w:rsidRDefault="00E27DA6">
            <w:pPr>
              <w:spacing w:before="20" w:after="20"/>
              <w:jc w:val="right"/>
              <w:rPr>
                <w:sz w:val="20"/>
                <w:szCs w:val="20"/>
              </w:rPr>
            </w:pPr>
            <w:r w:rsidRPr="00A3051B">
              <w:rPr>
                <w:sz w:val="20"/>
                <w:szCs w:val="20"/>
              </w:rPr>
              <w:t>210.500</w:t>
            </w:r>
          </w:p>
        </w:tc>
        <w:tc>
          <w:tcPr>
            <w:tcW w:w="1604" w:type="dxa"/>
            <w:vAlign w:val="center"/>
          </w:tcPr>
          <w:p w14:paraId="3749E859" w14:textId="343F7530" w:rsidR="00F72392" w:rsidRPr="00A3051B" w:rsidRDefault="00E27DA6">
            <w:pPr>
              <w:spacing w:before="20" w:after="20"/>
              <w:jc w:val="right"/>
            </w:pPr>
            <w:r w:rsidRPr="00A3051B">
              <w:rPr>
                <w:sz w:val="20"/>
                <w:szCs w:val="20"/>
              </w:rPr>
              <w:t>14.735</w:t>
            </w:r>
          </w:p>
        </w:tc>
        <w:tc>
          <w:tcPr>
            <w:tcW w:w="1435" w:type="dxa"/>
            <w:vAlign w:val="center"/>
          </w:tcPr>
          <w:p w14:paraId="29636657" w14:textId="091BBCCA" w:rsidR="00F72392" w:rsidRPr="00E27DA6" w:rsidRDefault="00E27DA6">
            <w:pPr>
              <w:spacing w:before="20" w:after="20"/>
              <w:jc w:val="center"/>
              <w:rPr>
                <w:sz w:val="20"/>
                <w:szCs w:val="20"/>
              </w:rPr>
            </w:pPr>
            <w:r w:rsidRPr="00A3051B">
              <w:rPr>
                <w:sz w:val="20"/>
                <w:szCs w:val="20"/>
              </w:rPr>
              <w:t>PNUD</w:t>
            </w:r>
          </w:p>
        </w:tc>
      </w:tr>
    </w:tbl>
    <w:p w14:paraId="72198840" w14:textId="7106772C" w:rsidR="00DE20E8" w:rsidRDefault="00DE20E8" w:rsidP="00DE20E8">
      <w:pPr>
        <w:tabs>
          <w:tab w:val="left" w:pos="7855"/>
        </w:tabs>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1649E9" w:rsidRPr="009B0D30" w14:paraId="025190E0" w14:textId="77777777" w:rsidTr="00A36090">
        <w:tc>
          <w:tcPr>
            <w:tcW w:w="999" w:type="pct"/>
          </w:tcPr>
          <w:p w14:paraId="359654E5" w14:textId="77777777" w:rsidR="001649E9" w:rsidRPr="009B0D30" w:rsidRDefault="001649E9" w:rsidP="00A36090"/>
        </w:tc>
        <w:tc>
          <w:tcPr>
            <w:tcW w:w="1000" w:type="pct"/>
          </w:tcPr>
          <w:p w14:paraId="3A1EEB34" w14:textId="77777777" w:rsidR="001649E9" w:rsidRDefault="001649E9" w:rsidP="00A36090"/>
          <w:p w14:paraId="6343B061" w14:textId="77777777" w:rsidR="005C34A1" w:rsidRPr="009B0D30" w:rsidRDefault="005C34A1" w:rsidP="00A36090"/>
        </w:tc>
        <w:tc>
          <w:tcPr>
            <w:tcW w:w="1000" w:type="pct"/>
            <w:tcBorders>
              <w:bottom w:val="single" w:sz="4" w:space="0" w:color="auto"/>
            </w:tcBorders>
          </w:tcPr>
          <w:p w14:paraId="36D25540" w14:textId="77777777" w:rsidR="001649E9" w:rsidRPr="009B0D30" w:rsidRDefault="001649E9" w:rsidP="00A36090"/>
        </w:tc>
        <w:tc>
          <w:tcPr>
            <w:tcW w:w="1000" w:type="pct"/>
          </w:tcPr>
          <w:p w14:paraId="3E1D5430" w14:textId="77777777" w:rsidR="001649E9" w:rsidRPr="009B0D30" w:rsidRDefault="001649E9" w:rsidP="00A36090"/>
        </w:tc>
        <w:tc>
          <w:tcPr>
            <w:tcW w:w="1001" w:type="pct"/>
          </w:tcPr>
          <w:p w14:paraId="06338A69" w14:textId="77777777" w:rsidR="001649E9" w:rsidRPr="009B0D30" w:rsidRDefault="001649E9" w:rsidP="00A36090"/>
        </w:tc>
      </w:tr>
    </w:tbl>
    <w:p w14:paraId="0E2F93BB" w14:textId="77777777" w:rsidR="001649E9" w:rsidRPr="00FB73CA" w:rsidRDefault="001649E9" w:rsidP="001649E9">
      <w:pPr>
        <w:jc w:val="center"/>
        <w:rPr>
          <w:sz w:val="16"/>
        </w:rPr>
      </w:pPr>
    </w:p>
    <w:p w14:paraId="1AB30E9C" w14:textId="77777777" w:rsidR="00560EF0" w:rsidRPr="00DE20E8" w:rsidRDefault="00560EF0" w:rsidP="00DE20E8">
      <w:pPr>
        <w:tabs>
          <w:tab w:val="left" w:pos="7855"/>
        </w:tabs>
      </w:pPr>
    </w:p>
    <w:sectPr w:rsidR="00560EF0" w:rsidRPr="00DE20E8" w:rsidSect="004A6A59">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6F0DF" w14:textId="77777777" w:rsidR="00604E11" w:rsidRDefault="00604E11" w:rsidP="004A504B">
      <w:r>
        <w:separator/>
      </w:r>
    </w:p>
  </w:endnote>
  <w:endnote w:type="continuationSeparator" w:id="0">
    <w:p w14:paraId="6BAC9084" w14:textId="77777777" w:rsidR="00604E11" w:rsidRDefault="00604E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39707"/>
      <w:docPartObj>
        <w:docPartGallery w:val="Page Numbers (Bottom of Page)"/>
        <w:docPartUnique/>
      </w:docPartObj>
    </w:sdtPr>
    <w:sdtEndPr>
      <w:rPr>
        <w:noProof/>
      </w:rPr>
    </w:sdtEndPr>
    <w:sdtContent>
      <w:p w14:paraId="192D383E" w14:textId="2FDC9A89" w:rsidR="00DC5245" w:rsidRDefault="00DC5245" w:rsidP="00DC52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483815"/>
      <w:docPartObj>
        <w:docPartGallery w:val="Page Numbers (Bottom of Page)"/>
        <w:docPartUnique/>
      </w:docPartObj>
    </w:sdtPr>
    <w:sdtEndPr>
      <w:rPr>
        <w:noProof/>
      </w:rPr>
    </w:sdtEndPr>
    <w:sdtContent>
      <w:p w14:paraId="23EA976F" w14:textId="7B2134E5" w:rsidR="00DC5245" w:rsidRDefault="00DC5245" w:rsidP="00DC52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575F" w14:textId="4B3E8488" w:rsidR="001D4172" w:rsidRPr="00F435B3" w:rsidRDefault="001D4172" w:rsidP="001D4172">
    <w:pPr>
      <w:pBdr>
        <w:top w:val="single" w:sz="4" w:space="1" w:color="auto"/>
        <w:left w:val="single" w:sz="4" w:space="4" w:color="auto"/>
        <w:bottom w:val="single" w:sz="4" w:space="1" w:color="auto"/>
        <w:right w:val="single" w:sz="4" w:space="4" w:color="auto"/>
      </w:pBdr>
      <w:jc w:val="center"/>
      <w:rPr>
        <w:sz w:val="8"/>
        <w:szCs w:val="8"/>
      </w:rPr>
    </w:pPr>
  </w:p>
  <w:p w14:paraId="5E14DD1B" w14:textId="29F37323" w:rsidR="00A52B9F" w:rsidRPr="00355614" w:rsidRDefault="001D4172" w:rsidP="00F105A4">
    <w:pPr>
      <w:pBdr>
        <w:top w:val="single" w:sz="4" w:space="1" w:color="auto"/>
        <w:left w:val="single" w:sz="4" w:space="4" w:color="auto"/>
        <w:bottom w:val="single" w:sz="4" w:space="1" w:color="auto"/>
        <w:right w:val="single" w:sz="4" w:space="4" w:color="auto"/>
      </w:pBdr>
      <w:jc w:val="center"/>
      <w:rPr>
        <w:sz w:val="18"/>
        <w:szCs w:val="18"/>
        <w:lang w:val="es-ES"/>
      </w:rPr>
    </w:pPr>
    <w:r w:rsidRPr="00355614">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r w:rsidR="00A52B9F" w:rsidRPr="00355614">
      <w:rPr>
        <w:sz w:val="18"/>
        <w:szCs w:val="18"/>
        <w:lang w:val="es-ES"/>
      </w:rPr>
      <w:t>.</w:t>
    </w:r>
  </w:p>
  <w:p w14:paraId="1D67482B" w14:textId="77777777" w:rsidR="003E7978" w:rsidRPr="00355614" w:rsidRDefault="003E7978" w:rsidP="00F105A4">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0973A" w14:textId="77777777" w:rsidR="00604E11" w:rsidRDefault="00604E11" w:rsidP="004A504B">
      <w:r>
        <w:separator/>
      </w:r>
    </w:p>
  </w:footnote>
  <w:footnote w:type="continuationSeparator" w:id="0">
    <w:p w14:paraId="32C13650" w14:textId="77777777" w:rsidR="00604E11" w:rsidRDefault="00604E11" w:rsidP="004A504B">
      <w:r>
        <w:continuationSeparator/>
      </w:r>
    </w:p>
  </w:footnote>
  <w:footnote w:id="1">
    <w:p w14:paraId="0A0BC5E4" w14:textId="77777777" w:rsidR="00355614" w:rsidRPr="00182C71" w:rsidRDefault="00355614" w:rsidP="00355614">
      <w:pPr>
        <w:pStyle w:val="FootnoteText"/>
        <w:spacing w:after="120"/>
        <w:rPr>
          <w:lang w:val="es-ES"/>
        </w:rPr>
      </w:pPr>
      <w:r>
        <w:rPr>
          <w:rStyle w:val="FootnoteReference"/>
        </w:rPr>
        <w:footnoteRef/>
      </w:r>
      <w:r w:rsidRPr="00182C71">
        <w:rPr>
          <w:lang w:val="es-ES"/>
        </w:rPr>
        <w:t xml:space="preserve"> UNEP/OzL.Pro/ExCom/98/1</w:t>
      </w:r>
    </w:p>
  </w:footnote>
  <w:footnote w:id="2">
    <w:p w14:paraId="691194A9" w14:textId="4D9E32F9" w:rsidR="006F3DB2" w:rsidRPr="00355614" w:rsidRDefault="006F3DB2">
      <w:pPr>
        <w:pStyle w:val="FootnoteText"/>
        <w:rPr>
          <w:lang w:val="es-ES"/>
        </w:rPr>
      </w:pPr>
      <w:r>
        <w:rPr>
          <w:rStyle w:val="FootnoteReference"/>
        </w:rPr>
        <w:footnoteRef/>
      </w:r>
      <w:r w:rsidRPr="00355614">
        <w:rPr>
          <w:lang w:val="es-ES"/>
        </w:rPr>
        <w:t xml:space="preserve"> </w:t>
      </w:r>
      <w:r w:rsidR="00C475AD" w:rsidRPr="00355614">
        <w:rPr>
          <w:lang w:val="es-ES"/>
        </w:rPr>
        <w:t>Esto incluye unidades de recuperación</w:t>
      </w:r>
      <w:r w:rsidR="00CD2AD3" w:rsidRPr="00355614">
        <w:rPr>
          <w:lang w:val="es-ES"/>
        </w:rPr>
        <w:t xml:space="preserve">, </w:t>
      </w:r>
      <w:r w:rsidR="000A258A" w:rsidRPr="00355614">
        <w:rPr>
          <w:lang w:val="es-ES"/>
        </w:rPr>
        <w:t xml:space="preserve">bombonas de recuperación, </w:t>
      </w:r>
      <w:r w:rsidR="00205D60" w:rsidRPr="00355614">
        <w:rPr>
          <w:lang w:val="es-ES"/>
        </w:rPr>
        <w:t xml:space="preserve">manómetros electrónicos, bombas de vacío, </w:t>
      </w:r>
      <w:r w:rsidR="009B5F4E" w:rsidRPr="00355614">
        <w:rPr>
          <w:lang w:val="es-ES"/>
        </w:rPr>
        <w:t xml:space="preserve">vacuómetros, </w:t>
      </w:r>
      <w:r w:rsidR="00CD743B" w:rsidRPr="00355614">
        <w:rPr>
          <w:lang w:val="es-ES"/>
        </w:rPr>
        <w:t xml:space="preserve">básculas electrónicas, </w:t>
      </w:r>
      <w:r w:rsidR="00BA28D9" w:rsidRPr="00355614">
        <w:rPr>
          <w:lang w:val="es-ES"/>
        </w:rPr>
        <w:t xml:space="preserve">detectores de fugas, </w:t>
      </w:r>
      <w:r w:rsidR="00E85980" w:rsidRPr="00355614">
        <w:rPr>
          <w:lang w:val="es-ES"/>
        </w:rPr>
        <w:t xml:space="preserve">herramientas para tubos, </w:t>
      </w:r>
      <w:r w:rsidR="00D92AF9" w:rsidRPr="00355614">
        <w:rPr>
          <w:lang w:val="es-ES"/>
        </w:rPr>
        <w:t xml:space="preserve">kits de nitrógeno, </w:t>
      </w:r>
      <w:r w:rsidR="004D6A45" w:rsidRPr="00355614">
        <w:rPr>
          <w:lang w:val="es-ES"/>
        </w:rPr>
        <w:t>estaciones de lavado</w:t>
      </w:r>
      <w:r w:rsidR="00DE3804" w:rsidRPr="00355614">
        <w:rPr>
          <w:lang w:val="es-ES"/>
        </w:rPr>
        <w:t>, detectores de fugas de gases explosivos</w:t>
      </w:r>
      <w:r w:rsidR="00355849" w:rsidRPr="00355614">
        <w:rPr>
          <w:lang w:val="es-ES"/>
        </w:rPr>
        <w:t xml:space="preserve">, bombas de vacío de alto caudal </w:t>
      </w:r>
      <w:r w:rsidR="00B91FC1" w:rsidRPr="00355614">
        <w:rPr>
          <w:lang w:val="es-ES"/>
        </w:rPr>
        <w:t xml:space="preserve">y </w:t>
      </w:r>
      <w:r w:rsidR="00E252CE" w:rsidRPr="00355614">
        <w:rPr>
          <w:lang w:val="es-ES"/>
        </w:rPr>
        <w:t>diversas herramientas de servicio y mantenimiento</w:t>
      </w:r>
      <w:r w:rsidR="00E17BE3" w:rsidRPr="00355614">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281D" w14:textId="65BDE117" w:rsidR="00127944" w:rsidRPr="0033525D" w:rsidRDefault="00DC5245">
    <w:fldSimple w:instr=" DOCPROPERTY &quot;Document number&quot;  \* MERGEFORMAT ">
      <w:r>
        <w:t>UNEP/OzL.Pro/ExCom/98/32</w:t>
      </w:r>
    </w:fldSimple>
  </w:p>
  <w:p w14:paraId="5D2EBFC5" w14:textId="74F721F8" w:rsidR="00127944" w:rsidRDefault="00127944"/>
  <w:p w14:paraId="00B143B8" w14:textId="77777777" w:rsidR="00127944" w:rsidRPr="0033525D" w:rsidRDefault="001279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6AD1" w14:textId="6ED579A2" w:rsidR="00353B65" w:rsidRPr="0033525D" w:rsidRDefault="00FA7B4C">
    <w:pPr>
      <w:jc w:val="right"/>
    </w:pPr>
    <w:fldSimple w:instr=" DOCPROPERTY &quot;Document number&quot;  \* MERGEFORMAT ">
      <w:r>
        <w:t>UNEP/OzL.Pro/ExCom/98/32</w:t>
      </w:r>
    </w:fldSimple>
  </w:p>
  <w:p w14:paraId="463BFBCF" w14:textId="77777777" w:rsidR="00DE20E8" w:rsidRPr="0033525D" w:rsidRDefault="00DE20E8" w:rsidP="00353B65">
    <w:pPr>
      <w:jc w:val="right"/>
    </w:pPr>
  </w:p>
  <w:p w14:paraId="26E3CEC6" w14:textId="77777777" w:rsidR="00127944" w:rsidRPr="0033525D" w:rsidRDefault="00127944" w:rsidP="00DE20E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74E8508"/>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FF6A47"/>
    <w:multiLevelType w:val="hybridMultilevel"/>
    <w:tmpl w:val="052EEF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9FA0C46"/>
    <w:multiLevelType w:val="hybridMultilevel"/>
    <w:tmpl w:val="AE14DFD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B993C64"/>
    <w:multiLevelType w:val="hybridMultilevel"/>
    <w:tmpl w:val="0F36D7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6" w15:restartNumberingAfterBreak="0">
    <w:nsid w:val="4B6F1DF6"/>
    <w:multiLevelType w:val="hybridMultilevel"/>
    <w:tmpl w:val="5538D3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2" w15:restartNumberingAfterBreak="0">
    <w:nsid w:val="77EC70F9"/>
    <w:multiLevelType w:val="hybridMultilevel"/>
    <w:tmpl w:val="B894A2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7"/>
  </w:num>
  <w:num w:numId="4" w16cid:durableId="671107749">
    <w:abstractNumId w:val="8"/>
  </w:num>
  <w:num w:numId="5" w16cid:durableId="1526870837">
    <w:abstractNumId w:val="13"/>
  </w:num>
  <w:num w:numId="6" w16cid:durableId="1051735893">
    <w:abstractNumId w:val="10"/>
  </w:num>
  <w:num w:numId="7" w16cid:durableId="1074813681">
    <w:abstractNumId w:val="9"/>
  </w:num>
  <w:num w:numId="8" w16cid:durableId="1725564835">
    <w:abstractNumId w:val="5"/>
  </w:num>
  <w:num w:numId="9" w16cid:durableId="1269001707">
    <w:abstractNumId w:val="11"/>
  </w:num>
  <w:num w:numId="10" w16cid:durableId="68151789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2725366">
    <w:abstractNumId w:val="2"/>
  </w:num>
  <w:num w:numId="12" w16cid:durableId="2103840968">
    <w:abstractNumId w:val="1"/>
  </w:num>
  <w:num w:numId="13" w16cid:durableId="722101850">
    <w:abstractNumId w:val="6"/>
  </w:num>
  <w:num w:numId="14" w16cid:durableId="1886797166">
    <w:abstractNumId w:val="12"/>
  </w:num>
  <w:num w:numId="15" w16cid:durableId="369766737">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E1C83"/>
    <w:rsid w:val="00000042"/>
    <w:rsid w:val="00000876"/>
    <w:rsid w:val="00000A2E"/>
    <w:rsid w:val="00000FED"/>
    <w:rsid w:val="0000125E"/>
    <w:rsid w:val="0000284D"/>
    <w:rsid w:val="00003D27"/>
    <w:rsid w:val="00003EEC"/>
    <w:rsid w:val="0000434E"/>
    <w:rsid w:val="000059A2"/>
    <w:rsid w:val="00006044"/>
    <w:rsid w:val="00007F2B"/>
    <w:rsid w:val="00013B54"/>
    <w:rsid w:val="00013C18"/>
    <w:rsid w:val="00013D40"/>
    <w:rsid w:val="0001485A"/>
    <w:rsid w:val="000157FF"/>
    <w:rsid w:val="00016E56"/>
    <w:rsid w:val="00016FBD"/>
    <w:rsid w:val="000175D7"/>
    <w:rsid w:val="00021007"/>
    <w:rsid w:val="000219FC"/>
    <w:rsid w:val="00021A4C"/>
    <w:rsid w:val="00022BDD"/>
    <w:rsid w:val="00023BB5"/>
    <w:rsid w:val="000244A3"/>
    <w:rsid w:val="00026260"/>
    <w:rsid w:val="00027178"/>
    <w:rsid w:val="00031260"/>
    <w:rsid w:val="000327D0"/>
    <w:rsid w:val="00033B68"/>
    <w:rsid w:val="00033E3E"/>
    <w:rsid w:val="0003498D"/>
    <w:rsid w:val="00034D5D"/>
    <w:rsid w:val="00035B94"/>
    <w:rsid w:val="00036482"/>
    <w:rsid w:val="00036522"/>
    <w:rsid w:val="000365FD"/>
    <w:rsid w:val="0003681A"/>
    <w:rsid w:val="000421F1"/>
    <w:rsid w:val="000429C6"/>
    <w:rsid w:val="00042BA4"/>
    <w:rsid w:val="0004366A"/>
    <w:rsid w:val="00043686"/>
    <w:rsid w:val="000450CA"/>
    <w:rsid w:val="00045543"/>
    <w:rsid w:val="00045EFD"/>
    <w:rsid w:val="0004742D"/>
    <w:rsid w:val="00047518"/>
    <w:rsid w:val="000478C5"/>
    <w:rsid w:val="0005080B"/>
    <w:rsid w:val="000534C2"/>
    <w:rsid w:val="000554FD"/>
    <w:rsid w:val="00055673"/>
    <w:rsid w:val="00055D21"/>
    <w:rsid w:val="000564A3"/>
    <w:rsid w:val="000565EB"/>
    <w:rsid w:val="00056D6E"/>
    <w:rsid w:val="00057D3C"/>
    <w:rsid w:val="00060273"/>
    <w:rsid w:val="00062B10"/>
    <w:rsid w:val="00063935"/>
    <w:rsid w:val="0006425B"/>
    <w:rsid w:val="00065035"/>
    <w:rsid w:val="00065D34"/>
    <w:rsid w:val="00065D64"/>
    <w:rsid w:val="00065F8D"/>
    <w:rsid w:val="00065FAD"/>
    <w:rsid w:val="000661E9"/>
    <w:rsid w:val="000662A7"/>
    <w:rsid w:val="00067F23"/>
    <w:rsid w:val="00070584"/>
    <w:rsid w:val="00070ADC"/>
    <w:rsid w:val="00071308"/>
    <w:rsid w:val="00071EE2"/>
    <w:rsid w:val="000723F6"/>
    <w:rsid w:val="00072B13"/>
    <w:rsid w:val="00073A74"/>
    <w:rsid w:val="00075A18"/>
    <w:rsid w:val="00076CEE"/>
    <w:rsid w:val="00077325"/>
    <w:rsid w:val="00077743"/>
    <w:rsid w:val="00080ED0"/>
    <w:rsid w:val="00081D67"/>
    <w:rsid w:val="0008299F"/>
    <w:rsid w:val="00083C63"/>
    <w:rsid w:val="00084B30"/>
    <w:rsid w:val="00085B8F"/>
    <w:rsid w:val="000861CC"/>
    <w:rsid w:val="00087AFC"/>
    <w:rsid w:val="00090481"/>
    <w:rsid w:val="000909B2"/>
    <w:rsid w:val="0009122D"/>
    <w:rsid w:val="000912DD"/>
    <w:rsid w:val="00091A22"/>
    <w:rsid w:val="00092000"/>
    <w:rsid w:val="00092DFB"/>
    <w:rsid w:val="00092E68"/>
    <w:rsid w:val="0009431F"/>
    <w:rsid w:val="00095D68"/>
    <w:rsid w:val="000974A8"/>
    <w:rsid w:val="000A134A"/>
    <w:rsid w:val="000A23AB"/>
    <w:rsid w:val="000A23C0"/>
    <w:rsid w:val="000A258A"/>
    <w:rsid w:val="000A38FC"/>
    <w:rsid w:val="000A50E1"/>
    <w:rsid w:val="000A6BD3"/>
    <w:rsid w:val="000A6DE1"/>
    <w:rsid w:val="000A78CC"/>
    <w:rsid w:val="000B1CE5"/>
    <w:rsid w:val="000B1FC3"/>
    <w:rsid w:val="000B324E"/>
    <w:rsid w:val="000B3375"/>
    <w:rsid w:val="000B4AE1"/>
    <w:rsid w:val="000B5004"/>
    <w:rsid w:val="000C2572"/>
    <w:rsid w:val="000C25AE"/>
    <w:rsid w:val="000C586E"/>
    <w:rsid w:val="000C69DA"/>
    <w:rsid w:val="000C6EF4"/>
    <w:rsid w:val="000C7EF8"/>
    <w:rsid w:val="000D023B"/>
    <w:rsid w:val="000D115E"/>
    <w:rsid w:val="000D3111"/>
    <w:rsid w:val="000D373E"/>
    <w:rsid w:val="000D5D35"/>
    <w:rsid w:val="000D65A6"/>
    <w:rsid w:val="000D6F18"/>
    <w:rsid w:val="000E0023"/>
    <w:rsid w:val="000E07BC"/>
    <w:rsid w:val="000E0B5F"/>
    <w:rsid w:val="000E0CEC"/>
    <w:rsid w:val="000E1630"/>
    <w:rsid w:val="000E19D5"/>
    <w:rsid w:val="000E1C03"/>
    <w:rsid w:val="000E1DE9"/>
    <w:rsid w:val="000E2313"/>
    <w:rsid w:val="000E3086"/>
    <w:rsid w:val="000E45E1"/>
    <w:rsid w:val="000E4B9F"/>
    <w:rsid w:val="000E5D66"/>
    <w:rsid w:val="000F094F"/>
    <w:rsid w:val="000F0C71"/>
    <w:rsid w:val="000F1CD4"/>
    <w:rsid w:val="000F3359"/>
    <w:rsid w:val="000F3BE8"/>
    <w:rsid w:val="000F4103"/>
    <w:rsid w:val="000F5C00"/>
    <w:rsid w:val="000F70A7"/>
    <w:rsid w:val="001007D5"/>
    <w:rsid w:val="00100F10"/>
    <w:rsid w:val="00102E11"/>
    <w:rsid w:val="00103AF4"/>
    <w:rsid w:val="001043D3"/>
    <w:rsid w:val="00104568"/>
    <w:rsid w:val="001049B8"/>
    <w:rsid w:val="00104F5A"/>
    <w:rsid w:val="00105B89"/>
    <w:rsid w:val="00106877"/>
    <w:rsid w:val="00106BDD"/>
    <w:rsid w:val="001104E9"/>
    <w:rsid w:val="0011062E"/>
    <w:rsid w:val="00110B96"/>
    <w:rsid w:val="00110FE4"/>
    <w:rsid w:val="00111266"/>
    <w:rsid w:val="001139D2"/>
    <w:rsid w:val="00113E82"/>
    <w:rsid w:val="00115D1A"/>
    <w:rsid w:val="0011771A"/>
    <w:rsid w:val="0012036B"/>
    <w:rsid w:val="001225A7"/>
    <w:rsid w:val="0012347E"/>
    <w:rsid w:val="0012360A"/>
    <w:rsid w:val="00123DA6"/>
    <w:rsid w:val="00123EA2"/>
    <w:rsid w:val="00124F86"/>
    <w:rsid w:val="00127944"/>
    <w:rsid w:val="0013039C"/>
    <w:rsid w:val="001316C2"/>
    <w:rsid w:val="00134066"/>
    <w:rsid w:val="00135980"/>
    <w:rsid w:val="001362B5"/>
    <w:rsid w:val="001363FB"/>
    <w:rsid w:val="00137AC0"/>
    <w:rsid w:val="001405A1"/>
    <w:rsid w:val="001413D2"/>
    <w:rsid w:val="001424E3"/>
    <w:rsid w:val="00142FB8"/>
    <w:rsid w:val="00143CE9"/>
    <w:rsid w:val="00144CA5"/>
    <w:rsid w:val="00145059"/>
    <w:rsid w:val="00145095"/>
    <w:rsid w:val="001464E9"/>
    <w:rsid w:val="0014691A"/>
    <w:rsid w:val="00147C4B"/>
    <w:rsid w:val="00152A14"/>
    <w:rsid w:val="0015376B"/>
    <w:rsid w:val="0015402D"/>
    <w:rsid w:val="00154357"/>
    <w:rsid w:val="001563D0"/>
    <w:rsid w:val="00157E86"/>
    <w:rsid w:val="00160D0D"/>
    <w:rsid w:val="00160D30"/>
    <w:rsid w:val="001615C0"/>
    <w:rsid w:val="0016394D"/>
    <w:rsid w:val="00164719"/>
    <w:rsid w:val="0016491C"/>
    <w:rsid w:val="001649E9"/>
    <w:rsid w:val="00166A51"/>
    <w:rsid w:val="00166A5E"/>
    <w:rsid w:val="00166FC4"/>
    <w:rsid w:val="001677AC"/>
    <w:rsid w:val="0017179F"/>
    <w:rsid w:val="00171BD4"/>
    <w:rsid w:val="0017207A"/>
    <w:rsid w:val="0017528F"/>
    <w:rsid w:val="00175C56"/>
    <w:rsid w:val="001806A6"/>
    <w:rsid w:val="00180999"/>
    <w:rsid w:val="00180A13"/>
    <w:rsid w:val="0018143F"/>
    <w:rsid w:val="00181762"/>
    <w:rsid w:val="00182320"/>
    <w:rsid w:val="00182A15"/>
    <w:rsid w:val="0018680F"/>
    <w:rsid w:val="00187C0E"/>
    <w:rsid w:val="00187DB2"/>
    <w:rsid w:val="00187DC3"/>
    <w:rsid w:val="001908E2"/>
    <w:rsid w:val="00190A61"/>
    <w:rsid w:val="001913CB"/>
    <w:rsid w:val="00191A51"/>
    <w:rsid w:val="0019266B"/>
    <w:rsid w:val="00192AA0"/>
    <w:rsid w:val="0019533D"/>
    <w:rsid w:val="00196136"/>
    <w:rsid w:val="00196357"/>
    <w:rsid w:val="001A04E9"/>
    <w:rsid w:val="001A113A"/>
    <w:rsid w:val="001A13FA"/>
    <w:rsid w:val="001A298A"/>
    <w:rsid w:val="001A3342"/>
    <w:rsid w:val="001A3E3D"/>
    <w:rsid w:val="001A4DEB"/>
    <w:rsid w:val="001A6F99"/>
    <w:rsid w:val="001B1E40"/>
    <w:rsid w:val="001B33BC"/>
    <w:rsid w:val="001B6F50"/>
    <w:rsid w:val="001B7107"/>
    <w:rsid w:val="001B7D5C"/>
    <w:rsid w:val="001C040C"/>
    <w:rsid w:val="001C1BB9"/>
    <w:rsid w:val="001C30F6"/>
    <w:rsid w:val="001C5388"/>
    <w:rsid w:val="001C6355"/>
    <w:rsid w:val="001C6DEA"/>
    <w:rsid w:val="001C764E"/>
    <w:rsid w:val="001C7720"/>
    <w:rsid w:val="001C7B9B"/>
    <w:rsid w:val="001D01F4"/>
    <w:rsid w:val="001D0522"/>
    <w:rsid w:val="001D1BCD"/>
    <w:rsid w:val="001D4172"/>
    <w:rsid w:val="001D43CE"/>
    <w:rsid w:val="001D4ADA"/>
    <w:rsid w:val="001D642B"/>
    <w:rsid w:val="001D68CA"/>
    <w:rsid w:val="001D7A2E"/>
    <w:rsid w:val="001E00D6"/>
    <w:rsid w:val="001E1052"/>
    <w:rsid w:val="001E1675"/>
    <w:rsid w:val="001E1C83"/>
    <w:rsid w:val="001E212B"/>
    <w:rsid w:val="001E21B1"/>
    <w:rsid w:val="001E2319"/>
    <w:rsid w:val="001E2592"/>
    <w:rsid w:val="001E2A2D"/>
    <w:rsid w:val="001E2CEB"/>
    <w:rsid w:val="001E2D91"/>
    <w:rsid w:val="001E2F93"/>
    <w:rsid w:val="001E33A3"/>
    <w:rsid w:val="001E61E5"/>
    <w:rsid w:val="001F13AD"/>
    <w:rsid w:val="001F2159"/>
    <w:rsid w:val="001F24A3"/>
    <w:rsid w:val="001F2C86"/>
    <w:rsid w:val="001F5591"/>
    <w:rsid w:val="001F5CC9"/>
    <w:rsid w:val="001F5D33"/>
    <w:rsid w:val="001F75AA"/>
    <w:rsid w:val="001F764F"/>
    <w:rsid w:val="0020051D"/>
    <w:rsid w:val="00201FCC"/>
    <w:rsid w:val="00202EAE"/>
    <w:rsid w:val="00203658"/>
    <w:rsid w:val="002036D6"/>
    <w:rsid w:val="00203CA8"/>
    <w:rsid w:val="002051A8"/>
    <w:rsid w:val="00205310"/>
    <w:rsid w:val="00205D32"/>
    <w:rsid w:val="00205D60"/>
    <w:rsid w:val="00205FFE"/>
    <w:rsid w:val="0020601D"/>
    <w:rsid w:val="002062C0"/>
    <w:rsid w:val="0020702D"/>
    <w:rsid w:val="0021133E"/>
    <w:rsid w:val="002116E7"/>
    <w:rsid w:val="00212BDD"/>
    <w:rsid w:val="00212E87"/>
    <w:rsid w:val="00213C2C"/>
    <w:rsid w:val="00213E93"/>
    <w:rsid w:val="002151B0"/>
    <w:rsid w:val="00217EA3"/>
    <w:rsid w:val="002206E0"/>
    <w:rsid w:val="00222432"/>
    <w:rsid w:val="00222C8E"/>
    <w:rsid w:val="00223F00"/>
    <w:rsid w:val="002272F1"/>
    <w:rsid w:val="00227F4F"/>
    <w:rsid w:val="002303B5"/>
    <w:rsid w:val="002310E7"/>
    <w:rsid w:val="00231CC7"/>
    <w:rsid w:val="002338A1"/>
    <w:rsid w:val="00235EC6"/>
    <w:rsid w:val="00236106"/>
    <w:rsid w:val="002365BB"/>
    <w:rsid w:val="00236B1C"/>
    <w:rsid w:val="00237199"/>
    <w:rsid w:val="002375CF"/>
    <w:rsid w:val="002376F3"/>
    <w:rsid w:val="0024191C"/>
    <w:rsid w:val="00241BC5"/>
    <w:rsid w:val="002468B8"/>
    <w:rsid w:val="00246903"/>
    <w:rsid w:val="002514DA"/>
    <w:rsid w:val="00251DFF"/>
    <w:rsid w:val="0025289F"/>
    <w:rsid w:val="00253222"/>
    <w:rsid w:val="00255FC4"/>
    <w:rsid w:val="002563BF"/>
    <w:rsid w:val="00256924"/>
    <w:rsid w:val="002573A2"/>
    <w:rsid w:val="002601D7"/>
    <w:rsid w:val="00260FD7"/>
    <w:rsid w:val="002625D9"/>
    <w:rsid w:val="00262E06"/>
    <w:rsid w:val="00263823"/>
    <w:rsid w:val="002654E3"/>
    <w:rsid w:val="00265F74"/>
    <w:rsid w:val="00266B9A"/>
    <w:rsid w:val="00266BBD"/>
    <w:rsid w:val="002709B2"/>
    <w:rsid w:val="00271492"/>
    <w:rsid w:val="00274606"/>
    <w:rsid w:val="00274DB0"/>
    <w:rsid w:val="0027519A"/>
    <w:rsid w:val="0027567B"/>
    <w:rsid w:val="0027691E"/>
    <w:rsid w:val="00276A1A"/>
    <w:rsid w:val="00276DFB"/>
    <w:rsid w:val="00277D75"/>
    <w:rsid w:val="00280CFE"/>
    <w:rsid w:val="00282AA4"/>
    <w:rsid w:val="00283077"/>
    <w:rsid w:val="00284C69"/>
    <w:rsid w:val="00286594"/>
    <w:rsid w:val="00286F76"/>
    <w:rsid w:val="002875C5"/>
    <w:rsid w:val="002904A9"/>
    <w:rsid w:val="00291880"/>
    <w:rsid w:val="0029255E"/>
    <w:rsid w:val="00293E5A"/>
    <w:rsid w:val="00293F21"/>
    <w:rsid w:val="002957D9"/>
    <w:rsid w:val="00295802"/>
    <w:rsid w:val="00296782"/>
    <w:rsid w:val="00297714"/>
    <w:rsid w:val="002A0368"/>
    <w:rsid w:val="002A0A37"/>
    <w:rsid w:val="002A0B00"/>
    <w:rsid w:val="002A2001"/>
    <w:rsid w:val="002A27DE"/>
    <w:rsid w:val="002A3541"/>
    <w:rsid w:val="002A3FCA"/>
    <w:rsid w:val="002A4ABE"/>
    <w:rsid w:val="002A4CDD"/>
    <w:rsid w:val="002A58C6"/>
    <w:rsid w:val="002A5C99"/>
    <w:rsid w:val="002A610D"/>
    <w:rsid w:val="002A6BCC"/>
    <w:rsid w:val="002A773C"/>
    <w:rsid w:val="002B061B"/>
    <w:rsid w:val="002B14A1"/>
    <w:rsid w:val="002B360D"/>
    <w:rsid w:val="002B3B9B"/>
    <w:rsid w:val="002B4FA1"/>
    <w:rsid w:val="002B5BDE"/>
    <w:rsid w:val="002B6155"/>
    <w:rsid w:val="002B6D07"/>
    <w:rsid w:val="002B72E9"/>
    <w:rsid w:val="002B7564"/>
    <w:rsid w:val="002B7C25"/>
    <w:rsid w:val="002C0293"/>
    <w:rsid w:val="002C1443"/>
    <w:rsid w:val="002C3A12"/>
    <w:rsid w:val="002C50FB"/>
    <w:rsid w:val="002C570B"/>
    <w:rsid w:val="002C65DC"/>
    <w:rsid w:val="002C7354"/>
    <w:rsid w:val="002C7506"/>
    <w:rsid w:val="002C7611"/>
    <w:rsid w:val="002C778B"/>
    <w:rsid w:val="002C7A81"/>
    <w:rsid w:val="002C7B89"/>
    <w:rsid w:val="002C7BCF"/>
    <w:rsid w:val="002D199F"/>
    <w:rsid w:val="002D5F34"/>
    <w:rsid w:val="002D6A27"/>
    <w:rsid w:val="002D7B43"/>
    <w:rsid w:val="002E0E18"/>
    <w:rsid w:val="002E0F66"/>
    <w:rsid w:val="002E1248"/>
    <w:rsid w:val="002E1D44"/>
    <w:rsid w:val="002E1ED1"/>
    <w:rsid w:val="002E2ACE"/>
    <w:rsid w:val="002E36BE"/>
    <w:rsid w:val="002E3797"/>
    <w:rsid w:val="002E3935"/>
    <w:rsid w:val="002E4639"/>
    <w:rsid w:val="002E46E3"/>
    <w:rsid w:val="002E4BCA"/>
    <w:rsid w:val="002E527C"/>
    <w:rsid w:val="002E5B06"/>
    <w:rsid w:val="002F0E5D"/>
    <w:rsid w:val="002F54F7"/>
    <w:rsid w:val="002F5F32"/>
    <w:rsid w:val="002F6E3D"/>
    <w:rsid w:val="002F74D5"/>
    <w:rsid w:val="003000AE"/>
    <w:rsid w:val="0030065C"/>
    <w:rsid w:val="0030109F"/>
    <w:rsid w:val="00302455"/>
    <w:rsid w:val="00302AEE"/>
    <w:rsid w:val="00303EB0"/>
    <w:rsid w:val="00304C03"/>
    <w:rsid w:val="00310054"/>
    <w:rsid w:val="003106F0"/>
    <w:rsid w:val="00311465"/>
    <w:rsid w:val="00313B99"/>
    <w:rsid w:val="00314655"/>
    <w:rsid w:val="00315B79"/>
    <w:rsid w:val="003173F3"/>
    <w:rsid w:val="00324EEF"/>
    <w:rsid w:val="00327B75"/>
    <w:rsid w:val="003306E1"/>
    <w:rsid w:val="003307BB"/>
    <w:rsid w:val="003320E4"/>
    <w:rsid w:val="003326A1"/>
    <w:rsid w:val="0033525D"/>
    <w:rsid w:val="00335E02"/>
    <w:rsid w:val="0033778E"/>
    <w:rsid w:val="003378DC"/>
    <w:rsid w:val="00340222"/>
    <w:rsid w:val="00340640"/>
    <w:rsid w:val="003414F3"/>
    <w:rsid w:val="00341CCE"/>
    <w:rsid w:val="0034267B"/>
    <w:rsid w:val="003437E7"/>
    <w:rsid w:val="00344810"/>
    <w:rsid w:val="00344A55"/>
    <w:rsid w:val="00344B52"/>
    <w:rsid w:val="00345A42"/>
    <w:rsid w:val="00346001"/>
    <w:rsid w:val="003471A6"/>
    <w:rsid w:val="00347DE2"/>
    <w:rsid w:val="00350FDF"/>
    <w:rsid w:val="00352531"/>
    <w:rsid w:val="00352FDC"/>
    <w:rsid w:val="00353B65"/>
    <w:rsid w:val="00354123"/>
    <w:rsid w:val="003545E8"/>
    <w:rsid w:val="0035553A"/>
    <w:rsid w:val="00355614"/>
    <w:rsid w:val="00355849"/>
    <w:rsid w:val="0035613E"/>
    <w:rsid w:val="0035780C"/>
    <w:rsid w:val="00357844"/>
    <w:rsid w:val="003619D7"/>
    <w:rsid w:val="00361D4C"/>
    <w:rsid w:val="003635DD"/>
    <w:rsid w:val="00363EE9"/>
    <w:rsid w:val="003654E9"/>
    <w:rsid w:val="0036556E"/>
    <w:rsid w:val="00372F19"/>
    <w:rsid w:val="00372FFB"/>
    <w:rsid w:val="00376128"/>
    <w:rsid w:val="003772A8"/>
    <w:rsid w:val="0037742E"/>
    <w:rsid w:val="00381AE5"/>
    <w:rsid w:val="0038245A"/>
    <w:rsid w:val="00382C84"/>
    <w:rsid w:val="0038378F"/>
    <w:rsid w:val="003837A1"/>
    <w:rsid w:val="00385788"/>
    <w:rsid w:val="0038687E"/>
    <w:rsid w:val="00387C8E"/>
    <w:rsid w:val="00387DE0"/>
    <w:rsid w:val="0039337A"/>
    <w:rsid w:val="00393568"/>
    <w:rsid w:val="00395107"/>
    <w:rsid w:val="00396605"/>
    <w:rsid w:val="003A0668"/>
    <w:rsid w:val="003A3189"/>
    <w:rsid w:val="003A3F95"/>
    <w:rsid w:val="003A46D5"/>
    <w:rsid w:val="003A49FD"/>
    <w:rsid w:val="003A550C"/>
    <w:rsid w:val="003A5BEA"/>
    <w:rsid w:val="003A618A"/>
    <w:rsid w:val="003A721F"/>
    <w:rsid w:val="003A7854"/>
    <w:rsid w:val="003B2DB5"/>
    <w:rsid w:val="003B3973"/>
    <w:rsid w:val="003B3AB8"/>
    <w:rsid w:val="003B546D"/>
    <w:rsid w:val="003B569D"/>
    <w:rsid w:val="003B58FD"/>
    <w:rsid w:val="003B5D8B"/>
    <w:rsid w:val="003C01EE"/>
    <w:rsid w:val="003C0881"/>
    <w:rsid w:val="003C3C0E"/>
    <w:rsid w:val="003C5850"/>
    <w:rsid w:val="003C736C"/>
    <w:rsid w:val="003D0C07"/>
    <w:rsid w:val="003D0C20"/>
    <w:rsid w:val="003D1849"/>
    <w:rsid w:val="003D2101"/>
    <w:rsid w:val="003D41F8"/>
    <w:rsid w:val="003D4436"/>
    <w:rsid w:val="003D4FAC"/>
    <w:rsid w:val="003D571F"/>
    <w:rsid w:val="003D6F6F"/>
    <w:rsid w:val="003E0C14"/>
    <w:rsid w:val="003E2C6B"/>
    <w:rsid w:val="003E4534"/>
    <w:rsid w:val="003E45C9"/>
    <w:rsid w:val="003E7906"/>
    <w:rsid w:val="003E7978"/>
    <w:rsid w:val="003F0470"/>
    <w:rsid w:val="003F055D"/>
    <w:rsid w:val="003F3C50"/>
    <w:rsid w:val="003F3F1B"/>
    <w:rsid w:val="003F3F75"/>
    <w:rsid w:val="003F5ED4"/>
    <w:rsid w:val="003F6543"/>
    <w:rsid w:val="0040042A"/>
    <w:rsid w:val="00400626"/>
    <w:rsid w:val="004034BC"/>
    <w:rsid w:val="0040556B"/>
    <w:rsid w:val="00406A6A"/>
    <w:rsid w:val="00406B22"/>
    <w:rsid w:val="00406C66"/>
    <w:rsid w:val="00406D53"/>
    <w:rsid w:val="00407064"/>
    <w:rsid w:val="004103C2"/>
    <w:rsid w:val="004107EE"/>
    <w:rsid w:val="00410E81"/>
    <w:rsid w:val="00411B56"/>
    <w:rsid w:val="00412D4F"/>
    <w:rsid w:val="00413682"/>
    <w:rsid w:val="00413B85"/>
    <w:rsid w:val="00414449"/>
    <w:rsid w:val="00414FDE"/>
    <w:rsid w:val="00415660"/>
    <w:rsid w:val="004170B0"/>
    <w:rsid w:val="004201AC"/>
    <w:rsid w:val="0042249E"/>
    <w:rsid w:val="0042285F"/>
    <w:rsid w:val="00424ACD"/>
    <w:rsid w:val="00425168"/>
    <w:rsid w:val="0042576A"/>
    <w:rsid w:val="00425EFB"/>
    <w:rsid w:val="004302CD"/>
    <w:rsid w:val="00431201"/>
    <w:rsid w:val="00431997"/>
    <w:rsid w:val="00431B1D"/>
    <w:rsid w:val="00431CEC"/>
    <w:rsid w:val="004320B0"/>
    <w:rsid w:val="00432279"/>
    <w:rsid w:val="004328A7"/>
    <w:rsid w:val="00433441"/>
    <w:rsid w:val="00434C74"/>
    <w:rsid w:val="00435463"/>
    <w:rsid w:val="004412BA"/>
    <w:rsid w:val="00441468"/>
    <w:rsid w:val="00442A1B"/>
    <w:rsid w:val="00442CBE"/>
    <w:rsid w:val="00444D0E"/>
    <w:rsid w:val="00444D38"/>
    <w:rsid w:val="00444E43"/>
    <w:rsid w:val="00445E5C"/>
    <w:rsid w:val="00450AA6"/>
    <w:rsid w:val="00452061"/>
    <w:rsid w:val="00452A7F"/>
    <w:rsid w:val="0045381F"/>
    <w:rsid w:val="00454809"/>
    <w:rsid w:val="00454918"/>
    <w:rsid w:val="00454F4B"/>
    <w:rsid w:val="004553F8"/>
    <w:rsid w:val="0045540B"/>
    <w:rsid w:val="00455C99"/>
    <w:rsid w:val="0045623A"/>
    <w:rsid w:val="00456915"/>
    <w:rsid w:val="00456EB4"/>
    <w:rsid w:val="0045723B"/>
    <w:rsid w:val="00457876"/>
    <w:rsid w:val="00460390"/>
    <w:rsid w:val="004622D0"/>
    <w:rsid w:val="004654C4"/>
    <w:rsid w:val="00465BD9"/>
    <w:rsid w:val="004666B8"/>
    <w:rsid w:val="004669D1"/>
    <w:rsid w:val="0046712E"/>
    <w:rsid w:val="00467E41"/>
    <w:rsid w:val="00470584"/>
    <w:rsid w:val="004718F3"/>
    <w:rsid w:val="004727E4"/>
    <w:rsid w:val="00472C33"/>
    <w:rsid w:val="00473BD4"/>
    <w:rsid w:val="004749E1"/>
    <w:rsid w:val="00475040"/>
    <w:rsid w:val="004758BE"/>
    <w:rsid w:val="00476089"/>
    <w:rsid w:val="004777CC"/>
    <w:rsid w:val="00481221"/>
    <w:rsid w:val="00481C7D"/>
    <w:rsid w:val="00483F67"/>
    <w:rsid w:val="00483F73"/>
    <w:rsid w:val="004843D9"/>
    <w:rsid w:val="00484E53"/>
    <w:rsid w:val="00485E0D"/>
    <w:rsid w:val="004867A5"/>
    <w:rsid w:val="0048686F"/>
    <w:rsid w:val="0048723A"/>
    <w:rsid w:val="004903AC"/>
    <w:rsid w:val="00491DA2"/>
    <w:rsid w:val="00491DA8"/>
    <w:rsid w:val="00491F74"/>
    <w:rsid w:val="00493113"/>
    <w:rsid w:val="00493D40"/>
    <w:rsid w:val="00497217"/>
    <w:rsid w:val="00497B6E"/>
    <w:rsid w:val="004A0A07"/>
    <w:rsid w:val="004A1B69"/>
    <w:rsid w:val="004A465C"/>
    <w:rsid w:val="004A47CA"/>
    <w:rsid w:val="004A504B"/>
    <w:rsid w:val="004A5787"/>
    <w:rsid w:val="004A6911"/>
    <w:rsid w:val="004A6A00"/>
    <w:rsid w:val="004A6A59"/>
    <w:rsid w:val="004A70F7"/>
    <w:rsid w:val="004B0550"/>
    <w:rsid w:val="004B1B09"/>
    <w:rsid w:val="004B2DE6"/>
    <w:rsid w:val="004B4985"/>
    <w:rsid w:val="004B54E0"/>
    <w:rsid w:val="004B62ED"/>
    <w:rsid w:val="004B676E"/>
    <w:rsid w:val="004B7384"/>
    <w:rsid w:val="004C03F3"/>
    <w:rsid w:val="004C04C5"/>
    <w:rsid w:val="004C0FB1"/>
    <w:rsid w:val="004C15C7"/>
    <w:rsid w:val="004C18D8"/>
    <w:rsid w:val="004C20F9"/>
    <w:rsid w:val="004C2919"/>
    <w:rsid w:val="004C30E7"/>
    <w:rsid w:val="004C3A5D"/>
    <w:rsid w:val="004C4269"/>
    <w:rsid w:val="004C4B3F"/>
    <w:rsid w:val="004C548F"/>
    <w:rsid w:val="004D0FB5"/>
    <w:rsid w:val="004D3493"/>
    <w:rsid w:val="004D432D"/>
    <w:rsid w:val="004D447C"/>
    <w:rsid w:val="004D4D70"/>
    <w:rsid w:val="004D6236"/>
    <w:rsid w:val="004D6A45"/>
    <w:rsid w:val="004D7C74"/>
    <w:rsid w:val="004E1758"/>
    <w:rsid w:val="004E22BA"/>
    <w:rsid w:val="004E2F62"/>
    <w:rsid w:val="004E4C07"/>
    <w:rsid w:val="004E4DBB"/>
    <w:rsid w:val="004E602B"/>
    <w:rsid w:val="004E6B6C"/>
    <w:rsid w:val="004E6C49"/>
    <w:rsid w:val="004E78F2"/>
    <w:rsid w:val="004E7F9C"/>
    <w:rsid w:val="004F0FC7"/>
    <w:rsid w:val="004F18BE"/>
    <w:rsid w:val="004F3493"/>
    <w:rsid w:val="004F37D7"/>
    <w:rsid w:val="004F49B9"/>
    <w:rsid w:val="004F4AE6"/>
    <w:rsid w:val="004F64C8"/>
    <w:rsid w:val="00500A7C"/>
    <w:rsid w:val="00500A87"/>
    <w:rsid w:val="00503BE3"/>
    <w:rsid w:val="00504518"/>
    <w:rsid w:val="00504AE0"/>
    <w:rsid w:val="00504E58"/>
    <w:rsid w:val="00505F7B"/>
    <w:rsid w:val="00506500"/>
    <w:rsid w:val="005078D0"/>
    <w:rsid w:val="00507D71"/>
    <w:rsid w:val="005108E7"/>
    <w:rsid w:val="00511358"/>
    <w:rsid w:val="00512B09"/>
    <w:rsid w:val="00512C3E"/>
    <w:rsid w:val="00513B0E"/>
    <w:rsid w:val="00513FD5"/>
    <w:rsid w:val="00514C31"/>
    <w:rsid w:val="00515080"/>
    <w:rsid w:val="00515631"/>
    <w:rsid w:val="0051710D"/>
    <w:rsid w:val="00517C6B"/>
    <w:rsid w:val="0052184C"/>
    <w:rsid w:val="00521A49"/>
    <w:rsid w:val="00522C75"/>
    <w:rsid w:val="005236C0"/>
    <w:rsid w:val="00523E38"/>
    <w:rsid w:val="00524102"/>
    <w:rsid w:val="005251A0"/>
    <w:rsid w:val="005251C0"/>
    <w:rsid w:val="00527D4D"/>
    <w:rsid w:val="00531423"/>
    <w:rsid w:val="00534B9C"/>
    <w:rsid w:val="00535C5E"/>
    <w:rsid w:val="005360DB"/>
    <w:rsid w:val="005361DF"/>
    <w:rsid w:val="00536723"/>
    <w:rsid w:val="00540E14"/>
    <w:rsid w:val="00541102"/>
    <w:rsid w:val="0054110E"/>
    <w:rsid w:val="00541983"/>
    <w:rsid w:val="00543520"/>
    <w:rsid w:val="00543B0C"/>
    <w:rsid w:val="005467FC"/>
    <w:rsid w:val="00551343"/>
    <w:rsid w:val="00553EEA"/>
    <w:rsid w:val="005544DF"/>
    <w:rsid w:val="00554EB6"/>
    <w:rsid w:val="005550B9"/>
    <w:rsid w:val="00555D75"/>
    <w:rsid w:val="0055606F"/>
    <w:rsid w:val="005571E9"/>
    <w:rsid w:val="00557511"/>
    <w:rsid w:val="005577A4"/>
    <w:rsid w:val="00560DF0"/>
    <w:rsid w:val="00560EF0"/>
    <w:rsid w:val="00561CD2"/>
    <w:rsid w:val="00562249"/>
    <w:rsid w:val="00563B29"/>
    <w:rsid w:val="00565EE9"/>
    <w:rsid w:val="00566217"/>
    <w:rsid w:val="00566263"/>
    <w:rsid w:val="00566C57"/>
    <w:rsid w:val="005672CE"/>
    <w:rsid w:val="00570A94"/>
    <w:rsid w:val="00572163"/>
    <w:rsid w:val="00573705"/>
    <w:rsid w:val="00573CB5"/>
    <w:rsid w:val="00574427"/>
    <w:rsid w:val="00574C02"/>
    <w:rsid w:val="00574DF6"/>
    <w:rsid w:val="005756AC"/>
    <w:rsid w:val="005777C8"/>
    <w:rsid w:val="00577D7F"/>
    <w:rsid w:val="00580223"/>
    <w:rsid w:val="00580FAB"/>
    <w:rsid w:val="00581432"/>
    <w:rsid w:val="005814EB"/>
    <w:rsid w:val="00581838"/>
    <w:rsid w:val="00582EBC"/>
    <w:rsid w:val="005830D3"/>
    <w:rsid w:val="00583B4F"/>
    <w:rsid w:val="00583D93"/>
    <w:rsid w:val="005858DA"/>
    <w:rsid w:val="00585BB0"/>
    <w:rsid w:val="00585BDA"/>
    <w:rsid w:val="005865B5"/>
    <w:rsid w:val="00586BCE"/>
    <w:rsid w:val="00587462"/>
    <w:rsid w:val="00587FA4"/>
    <w:rsid w:val="0059006A"/>
    <w:rsid w:val="00590774"/>
    <w:rsid w:val="005913AE"/>
    <w:rsid w:val="00591AF8"/>
    <w:rsid w:val="005947FE"/>
    <w:rsid w:val="005963F2"/>
    <w:rsid w:val="005972EA"/>
    <w:rsid w:val="00597523"/>
    <w:rsid w:val="0059754D"/>
    <w:rsid w:val="00597E0D"/>
    <w:rsid w:val="005A3209"/>
    <w:rsid w:val="005A34DB"/>
    <w:rsid w:val="005A623F"/>
    <w:rsid w:val="005A62AA"/>
    <w:rsid w:val="005A6635"/>
    <w:rsid w:val="005A68C5"/>
    <w:rsid w:val="005A6CA2"/>
    <w:rsid w:val="005A749E"/>
    <w:rsid w:val="005B0EA2"/>
    <w:rsid w:val="005B17B5"/>
    <w:rsid w:val="005B29B7"/>
    <w:rsid w:val="005B48FF"/>
    <w:rsid w:val="005B4AEF"/>
    <w:rsid w:val="005B5601"/>
    <w:rsid w:val="005B594D"/>
    <w:rsid w:val="005B5D3D"/>
    <w:rsid w:val="005B63C9"/>
    <w:rsid w:val="005C0213"/>
    <w:rsid w:val="005C0B08"/>
    <w:rsid w:val="005C1894"/>
    <w:rsid w:val="005C1E49"/>
    <w:rsid w:val="005C23B9"/>
    <w:rsid w:val="005C2CEA"/>
    <w:rsid w:val="005C34A1"/>
    <w:rsid w:val="005C4A8B"/>
    <w:rsid w:val="005C4EBF"/>
    <w:rsid w:val="005C5589"/>
    <w:rsid w:val="005C5C70"/>
    <w:rsid w:val="005C7764"/>
    <w:rsid w:val="005C7A40"/>
    <w:rsid w:val="005D0428"/>
    <w:rsid w:val="005D1279"/>
    <w:rsid w:val="005D1775"/>
    <w:rsid w:val="005D1A3F"/>
    <w:rsid w:val="005D1E4E"/>
    <w:rsid w:val="005D3A79"/>
    <w:rsid w:val="005D4072"/>
    <w:rsid w:val="005D5594"/>
    <w:rsid w:val="005D5BD8"/>
    <w:rsid w:val="005D6801"/>
    <w:rsid w:val="005E1424"/>
    <w:rsid w:val="005E4438"/>
    <w:rsid w:val="005E5E80"/>
    <w:rsid w:val="005E6041"/>
    <w:rsid w:val="005E65E5"/>
    <w:rsid w:val="005F0547"/>
    <w:rsid w:val="005F0CC0"/>
    <w:rsid w:val="005F1B74"/>
    <w:rsid w:val="005F43DE"/>
    <w:rsid w:val="005F49F2"/>
    <w:rsid w:val="005F55F9"/>
    <w:rsid w:val="005F5D62"/>
    <w:rsid w:val="005F7A1B"/>
    <w:rsid w:val="00600340"/>
    <w:rsid w:val="006008C6"/>
    <w:rsid w:val="00600A67"/>
    <w:rsid w:val="00600DB9"/>
    <w:rsid w:val="006012A7"/>
    <w:rsid w:val="00601BFD"/>
    <w:rsid w:val="006029AA"/>
    <w:rsid w:val="00603375"/>
    <w:rsid w:val="00603714"/>
    <w:rsid w:val="00604E11"/>
    <w:rsid w:val="0060504E"/>
    <w:rsid w:val="00605A07"/>
    <w:rsid w:val="00605AA4"/>
    <w:rsid w:val="0060664F"/>
    <w:rsid w:val="00606729"/>
    <w:rsid w:val="00610814"/>
    <w:rsid w:val="006109DA"/>
    <w:rsid w:val="0061190C"/>
    <w:rsid w:val="00611F63"/>
    <w:rsid w:val="00613368"/>
    <w:rsid w:val="00613398"/>
    <w:rsid w:val="006141C1"/>
    <w:rsid w:val="0061522F"/>
    <w:rsid w:val="00615791"/>
    <w:rsid w:val="006158D5"/>
    <w:rsid w:val="00615FFD"/>
    <w:rsid w:val="0061650C"/>
    <w:rsid w:val="006169B3"/>
    <w:rsid w:val="00617627"/>
    <w:rsid w:val="006177A4"/>
    <w:rsid w:val="006177BF"/>
    <w:rsid w:val="00620089"/>
    <w:rsid w:val="00621914"/>
    <w:rsid w:val="00622CD8"/>
    <w:rsid w:val="006243E0"/>
    <w:rsid w:val="0062443B"/>
    <w:rsid w:val="006256F1"/>
    <w:rsid w:val="00625D83"/>
    <w:rsid w:val="00626125"/>
    <w:rsid w:val="00626AF8"/>
    <w:rsid w:val="00630615"/>
    <w:rsid w:val="0063431D"/>
    <w:rsid w:val="0063478B"/>
    <w:rsid w:val="00634A68"/>
    <w:rsid w:val="00635495"/>
    <w:rsid w:val="00635DA3"/>
    <w:rsid w:val="006367ED"/>
    <w:rsid w:val="0064042C"/>
    <w:rsid w:val="00642976"/>
    <w:rsid w:val="00643292"/>
    <w:rsid w:val="00643857"/>
    <w:rsid w:val="00644E38"/>
    <w:rsid w:val="00645A60"/>
    <w:rsid w:val="00645D3D"/>
    <w:rsid w:val="006465B1"/>
    <w:rsid w:val="0064700A"/>
    <w:rsid w:val="00650026"/>
    <w:rsid w:val="006504BA"/>
    <w:rsid w:val="006505E2"/>
    <w:rsid w:val="00650E13"/>
    <w:rsid w:val="00652DB6"/>
    <w:rsid w:val="00654290"/>
    <w:rsid w:val="00654D17"/>
    <w:rsid w:val="00657D95"/>
    <w:rsid w:val="006612BA"/>
    <w:rsid w:val="006616AF"/>
    <w:rsid w:val="00661E9B"/>
    <w:rsid w:val="006623E7"/>
    <w:rsid w:val="00662B80"/>
    <w:rsid w:val="006639B4"/>
    <w:rsid w:val="0066477C"/>
    <w:rsid w:val="00664E63"/>
    <w:rsid w:val="00670300"/>
    <w:rsid w:val="00670FF9"/>
    <w:rsid w:val="00671D5D"/>
    <w:rsid w:val="0067263E"/>
    <w:rsid w:val="00672786"/>
    <w:rsid w:val="00672946"/>
    <w:rsid w:val="00672C52"/>
    <w:rsid w:val="006733E2"/>
    <w:rsid w:val="00673BB0"/>
    <w:rsid w:val="00674CC8"/>
    <w:rsid w:val="006774E1"/>
    <w:rsid w:val="00677E03"/>
    <w:rsid w:val="00680D5A"/>
    <w:rsid w:val="00682720"/>
    <w:rsid w:val="006833F6"/>
    <w:rsid w:val="006852C7"/>
    <w:rsid w:val="00685535"/>
    <w:rsid w:val="006859D7"/>
    <w:rsid w:val="00687328"/>
    <w:rsid w:val="0069127E"/>
    <w:rsid w:val="00693407"/>
    <w:rsid w:val="00694468"/>
    <w:rsid w:val="00695190"/>
    <w:rsid w:val="00695A4B"/>
    <w:rsid w:val="00697DC0"/>
    <w:rsid w:val="00697F36"/>
    <w:rsid w:val="006A0347"/>
    <w:rsid w:val="006A1784"/>
    <w:rsid w:val="006A1B73"/>
    <w:rsid w:val="006A3C12"/>
    <w:rsid w:val="006A51E9"/>
    <w:rsid w:val="006A6BEB"/>
    <w:rsid w:val="006A7353"/>
    <w:rsid w:val="006A7948"/>
    <w:rsid w:val="006B15FA"/>
    <w:rsid w:val="006B22E8"/>
    <w:rsid w:val="006B2D9E"/>
    <w:rsid w:val="006B38D2"/>
    <w:rsid w:val="006B3943"/>
    <w:rsid w:val="006B57F4"/>
    <w:rsid w:val="006B5E82"/>
    <w:rsid w:val="006B664D"/>
    <w:rsid w:val="006B733E"/>
    <w:rsid w:val="006C062B"/>
    <w:rsid w:val="006C095D"/>
    <w:rsid w:val="006C1727"/>
    <w:rsid w:val="006C24AE"/>
    <w:rsid w:val="006C297F"/>
    <w:rsid w:val="006C32FD"/>
    <w:rsid w:val="006C48B7"/>
    <w:rsid w:val="006C54BC"/>
    <w:rsid w:val="006C79C5"/>
    <w:rsid w:val="006D0878"/>
    <w:rsid w:val="006D0C7E"/>
    <w:rsid w:val="006D0FCC"/>
    <w:rsid w:val="006D271E"/>
    <w:rsid w:val="006D4754"/>
    <w:rsid w:val="006D4790"/>
    <w:rsid w:val="006D50AF"/>
    <w:rsid w:val="006D5289"/>
    <w:rsid w:val="006D5489"/>
    <w:rsid w:val="006D5A99"/>
    <w:rsid w:val="006E0D57"/>
    <w:rsid w:val="006E16AE"/>
    <w:rsid w:val="006E2FED"/>
    <w:rsid w:val="006E43A6"/>
    <w:rsid w:val="006E4516"/>
    <w:rsid w:val="006E53AB"/>
    <w:rsid w:val="006E5B94"/>
    <w:rsid w:val="006E6C1E"/>
    <w:rsid w:val="006E71E5"/>
    <w:rsid w:val="006F1A52"/>
    <w:rsid w:val="006F2D45"/>
    <w:rsid w:val="006F324F"/>
    <w:rsid w:val="006F39D2"/>
    <w:rsid w:val="006F3DB2"/>
    <w:rsid w:val="006F4266"/>
    <w:rsid w:val="006F45A4"/>
    <w:rsid w:val="006F461A"/>
    <w:rsid w:val="006F500F"/>
    <w:rsid w:val="006F573E"/>
    <w:rsid w:val="006F5778"/>
    <w:rsid w:val="006F5A3D"/>
    <w:rsid w:val="006F6061"/>
    <w:rsid w:val="006F6716"/>
    <w:rsid w:val="006F69AE"/>
    <w:rsid w:val="006F6B40"/>
    <w:rsid w:val="006F70BC"/>
    <w:rsid w:val="006F7E21"/>
    <w:rsid w:val="00701081"/>
    <w:rsid w:val="00701C1A"/>
    <w:rsid w:val="007037C4"/>
    <w:rsid w:val="0070472E"/>
    <w:rsid w:val="00704796"/>
    <w:rsid w:val="007048E2"/>
    <w:rsid w:val="0070514C"/>
    <w:rsid w:val="007057A6"/>
    <w:rsid w:val="00705DDA"/>
    <w:rsid w:val="0070616B"/>
    <w:rsid w:val="00706CD0"/>
    <w:rsid w:val="00706FDA"/>
    <w:rsid w:val="00710AF0"/>
    <w:rsid w:val="00711F9A"/>
    <w:rsid w:val="00713810"/>
    <w:rsid w:val="00715298"/>
    <w:rsid w:val="00716A17"/>
    <w:rsid w:val="0071746D"/>
    <w:rsid w:val="00717EA0"/>
    <w:rsid w:val="0072058D"/>
    <w:rsid w:val="00720E26"/>
    <w:rsid w:val="00720EE7"/>
    <w:rsid w:val="00723D05"/>
    <w:rsid w:val="00723E5B"/>
    <w:rsid w:val="00724377"/>
    <w:rsid w:val="00725003"/>
    <w:rsid w:val="007250A8"/>
    <w:rsid w:val="0072610C"/>
    <w:rsid w:val="00726743"/>
    <w:rsid w:val="00727682"/>
    <w:rsid w:val="007279D3"/>
    <w:rsid w:val="007303A5"/>
    <w:rsid w:val="00730B3E"/>
    <w:rsid w:val="0073271C"/>
    <w:rsid w:val="00734070"/>
    <w:rsid w:val="0073420B"/>
    <w:rsid w:val="00734899"/>
    <w:rsid w:val="007348BE"/>
    <w:rsid w:val="007355D0"/>
    <w:rsid w:val="007357BE"/>
    <w:rsid w:val="007359B4"/>
    <w:rsid w:val="00735F7B"/>
    <w:rsid w:val="00737C8B"/>
    <w:rsid w:val="0074017E"/>
    <w:rsid w:val="00741123"/>
    <w:rsid w:val="007416DA"/>
    <w:rsid w:val="00741B70"/>
    <w:rsid w:val="007433D8"/>
    <w:rsid w:val="0074354B"/>
    <w:rsid w:val="00743D39"/>
    <w:rsid w:val="0074402F"/>
    <w:rsid w:val="007440CC"/>
    <w:rsid w:val="007459E7"/>
    <w:rsid w:val="00746B3E"/>
    <w:rsid w:val="00746C01"/>
    <w:rsid w:val="0074760E"/>
    <w:rsid w:val="0074768D"/>
    <w:rsid w:val="0075123A"/>
    <w:rsid w:val="00752AA1"/>
    <w:rsid w:val="00752D5D"/>
    <w:rsid w:val="00754ABA"/>
    <w:rsid w:val="00755690"/>
    <w:rsid w:val="007556F9"/>
    <w:rsid w:val="00755D21"/>
    <w:rsid w:val="00757CD7"/>
    <w:rsid w:val="00760F9F"/>
    <w:rsid w:val="00762BD4"/>
    <w:rsid w:val="00762D34"/>
    <w:rsid w:val="007648EA"/>
    <w:rsid w:val="00765B4A"/>
    <w:rsid w:val="0076619C"/>
    <w:rsid w:val="00766D2B"/>
    <w:rsid w:val="00767726"/>
    <w:rsid w:val="00770B71"/>
    <w:rsid w:val="007715DA"/>
    <w:rsid w:val="00772373"/>
    <w:rsid w:val="00772C82"/>
    <w:rsid w:val="00772F19"/>
    <w:rsid w:val="007734A1"/>
    <w:rsid w:val="00774C8B"/>
    <w:rsid w:val="007754F8"/>
    <w:rsid w:val="007759F6"/>
    <w:rsid w:val="00782CFD"/>
    <w:rsid w:val="00783B5C"/>
    <w:rsid w:val="00786518"/>
    <w:rsid w:val="00786DCB"/>
    <w:rsid w:val="00787117"/>
    <w:rsid w:val="00787B6D"/>
    <w:rsid w:val="00790251"/>
    <w:rsid w:val="00790317"/>
    <w:rsid w:val="00790C31"/>
    <w:rsid w:val="00790C50"/>
    <w:rsid w:val="00790DA6"/>
    <w:rsid w:val="00791C07"/>
    <w:rsid w:val="00791C13"/>
    <w:rsid w:val="0079302B"/>
    <w:rsid w:val="00795131"/>
    <w:rsid w:val="00795354"/>
    <w:rsid w:val="00795F34"/>
    <w:rsid w:val="00796C5B"/>
    <w:rsid w:val="007972E7"/>
    <w:rsid w:val="007A0024"/>
    <w:rsid w:val="007A1546"/>
    <w:rsid w:val="007A228C"/>
    <w:rsid w:val="007A2CFB"/>
    <w:rsid w:val="007A368E"/>
    <w:rsid w:val="007A4D96"/>
    <w:rsid w:val="007A5868"/>
    <w:rsid w:val="007A590C"/>
    <w:rsid w:val="007A5DBC"/>
    <w:rsid w:val="007A60F4"/>
    <w:rsid w:val="007A7257"/>
    <w:rsid w:val="007A7C0D"/>
    <w:rsid w:val="007B04CE"/>
    <w:rsid w:val="007B1CF3"/>
    <w:rsid w:val="007B3D87"/>
    <w:rsid w:val="007B4C47"/>
    <w:rsid w:val="007B598C"/>
    <w:rsid w:val="007B5EF2"/>
    <w:rsid w:val="007B6871"/>
    <w:rsid w:val="007B6897"/>
    <w:rsid w:val="007B7086"/>
    <w:rsid w:val="007B78C7"/>
    <w:rsid w:val="007C0031"/>
    <w:rsid w:val="007C07D4"/>
    <w:rsid w:val="007C0B3E"/>
    <w:rsid w:val="007C1C13"/>
    <w:rsid w:val="007C3D33"/>
    <w:rsid w:val="007C4332"/>
    <w:rsid w:val="007C5E52"/>
    <w:rsid w:val="007C6842"/>
    <w:rsid w:val="007C7404"/>
    <w:rsid w:val="007C7877"/>
    <w:rsid w:val="007C7DE2"/>
    <w:rsid w:val="007D294A"/>
    <w:rsid w:val="007D29E1"/>
    <w:rsid w:val="007D38A0"/>
    <w:rsid w:val="007D3D13"/>
    <w:rsid w:val="007D3F72"/>
    <w:rsid w:val="007D47D2"/>
    <w:rsid w:val="007D52B8"/>
    <w:rsid w:val="007D53DC"/>
    <w:rsid w:val="007D5C45"/>
    <w:rsid w:val="007D5E69"/>
    <w:rsid w:val="007D6EC0"/>
    <w:rsid w:val="007D7E1D"/>
    <w:rsid w:val="007D7EE7"/>
    <w:rsid w:val="007E0687"/>
    <w:rsid w:val="007E1720"/>
    <w:rsid w:val="007E19C5"/>
    <w:rsid w:val="007E2B34"/>
    <w:rsid w:val="007E4838"/>
    <w:rsid w:val="007E4AD1"/>
    <w:rsid w:val="007E4AF2"/>
    <w:rsid w:val="007E51B8"/>
    <w:rsid w:val="007E5BF0"/>
    <w:rsid w:val="007E6417"/>
    <w:rsid w:val="007E75D0"/>
    <w:rsid w:val="007E7833"/>
    <w:rsid w:val="007E7D5D"/>
    <w:rsid w:val="007E7E14"/>
    <w:rsid w:val="007F04A8"/>
    <w:rsid w:val="007F0CCD"/>
    <w:rsid w:val="007F0DB8"/>
    <w:rsid w:val="007F1E57"/>
    <w:rsid w:val="007F2069"/>
    <w:rsid w:val="007F2C90"/>
    <w:rsid w:val="007F3D26"/>
    <w:rsid w:val="007F56DC"/>
    <w:rsid w:val="007F616E"/>
    <w:rsid w:val="00802196"/>
    <w:rsid w:val="00806097"/>
    <w:rsid w:val="008063BA"/>
    <w:rsid w:val="0081133E"/>
    <w:rsid w:val="00812A7B"/>
    <w:rsid w:val="00813661"/>
    <w:rsid w:val="00813B1D"/>
    <w:rsid w:val="00813E14"/>
    <w:rsid w:val="008147EA"/>
    <w:rsid w:val="00815D3C"/>
    <w:rsid w:val="00816F2C"/>
    <w:rsid w:val="0081728E"/>
    <w:rsid w:val="008176EF"/>
    <w:rsid w:val="00821DFA"/>
    <w:rsid w:val="00823A93"/>
    <w:rsid w:val="00823FCA"/>
    <w:rsid w:val="008260B5"/>
    <w:rsid w:val="00826CEE"/>
    <w:rsid w:val="00827339"/>
    <w:rsid w:val="00827E2A"/>
    <w:rsid w:val="00831EF1"/>
    <w:rsid w:val="008327D7"/>
    <w:rsid w:val="00832E96"/>
    <w:rsid w:val="00832E9C"/>
    <w:rsid w:val="00834D24"/>
    <w:rsid w:val="00835518"/>
    <w:rsid w:val="008356D5"/>
    <w:rsid w:val="00840D2E"/>
    <w:rsid w:val="00842187"/>
    <w:rsid w:val="00842980"/>
    <w:rsid w:val="008429CE"/>
    <w:rsid w:val="00842AD9"/>
    <w:rsid w:val="00843664"/>
    <w:rsid w:val="00843736"/>
    <w:rsid w:val="00846DD2"/>
    <w:rsid w:val="008473A5"/>
    <w:rsid w:val="008502E6"/>
    <w:rsid w:val="00850475"/>
    <w:rsid w:val="008509EA"/>
    <w:rsid w:val="0085137E"/>
    <w:rsid w:val="00852E67"/>
    <w:rsid w:val="00856227"/>
    <w:rsid w:val="00860FB4"/>
    <w:rsid w:val="0086191D"/>
    <w:rsid w:val="008630C8"/>
    <w:rsid w:val="00863230"/>
    <w:rsid w:val="0086385F"/>
    <w:rsid w:val="00864195"/>
    <w:rsid w:val="00865902"/>
    <w:rsid w:val="00866772"/>
    <w:rsid w:val="008671E1"/>
    <w:rsid w:val="00870B3D"/>
    <w:rsid w:val="008717D8"/>
    <w:rsid w:val="0087188D"/>
    <w:rsid w:val="0087215C"/>
    <w:rsid w:val="008735BC"/>
    <w:rsid w:val="00874103"/>
    <w:rsid w:val="008742C1"/>
    <w:rsid w:val="00874319"/>
    <w:rsid w:val="00874F0D"/>
    <w:rsid w:val="00874F2C"/>
    <w:rsid w:val="00875611"/>
    <w:rsid w:val="0087787C"/>
    <w:rsid w:val="00881450"/>
    <w:rsid w:val="0088380E"/>
    <w:rsid w:val="00884410"/>
    <w:rsid w:val="00884A4D"/>
    <w:rsid w:val="008857A7"/>
    <w:rsid w:val="008875FE"/>
    <w:rsid w:val="0088795C"/>
    <w:rsid w:val="00887F8E"/>
    <w:rsid w:val="00890195"/>
    <w:rsid w:val="008905BE"/>
    <w:rsid w:val="00890B4F"/>
    <w:rsid w:val="0089310E"/>
    <w:rsid w:val="00893193"/>
    <w:rsid w:val="008948C8"/>
    <w:rsid w:val="00894EE2"/>
    <w:rsid w:val="008950DD"/>
    <w:rsid w:val="00896234"/>
    <w:rsid w:val="00896AA2"/>
    <w:rsid w:val="00896D9E"/>
    <w:rsid w:val="0089727E"/>
    <w:rsid w:val="00897E43"/>
    <w:rsid w:val="008A089A"/>
    <w:rsid w:val="008A2D0F"/>
    <w:rsid w:val="008A3367"/>
    <w:rsid w:val="008A3855"/>
    <w:rsid w:val="008A5CBD"/>
    <w:rsid w:val="008B0A86"/>
    <w:rsid w:val="008B1C8E"/>
    <w:rsid w:val="008B2ED4"/>
    <w:rsid w:val="008B4CFB"/>
    <w:rsid w:val="008B59E1"/>
    <w:rsid w:val="008B7752"/>
    <w:rsid w:val="008C03B0"/>
    <w:rsid w:val="008C1946"/>
    <w:rsid w:val="008C2181"/>
    <w:rsid w:val="008C2309"/>
    <w:rsid w:val="008C2559"/>
    <w:rsid w:val="008C3782"/>
    <w:rsid w:val="008C4731"/>
    <w:rsid w:val="008C490B"/>
    <w:rsid w:val="008C4B87"/>
    <w:rsid w:val="008C4E2F"/>
    <w:rsid w:val="008C5738"/>
    <w:rsid w:val="008C60F9"/>
    <w:rsid w:val="008C65DE"/>
    <w:rsid w:val="008C6B9B"/>
    <w:rsid w:val="008C6C66"/>
    <w:rsid w:val="008C736A"/>
    <w:rsid w:val="008C7852"/>
    <w:rsid w:val="008C7EAD"/>
    <w:rsid w:val="008D200A"/>
    <w:rsid w:val="008D2EC7"/>
    <w:rsid w:val="008D353B"/>
    <w:rsid w:val="008D5158"/>
    <w:rsid w:val="008D5C2E"/>
    <w:rsid w:val="008D5E11"/>
    <w:rsid w:val="008D6152"/>
    <w:rsid w:val="008D72AA"/>
    <w:rsid w:val="008E2491"/>
    <w:rsid w:val="008E24AF"/>
    <w:rsid w:val="008E3394"/>
    <w:rsid w:val="008E4436"/>
    <w:rsid w:val="008E4A4C"/>
    <w:rsid w:val="008E565A"/>
    <w:rsid w:val="008E5E26"/>
    <w:rsid w:val="008E66BF"/>
    <w:rsid w:val="008E6E89"/>
    <w:rsid w:val="008E778A"/>
    <w:rsid w:val="008F0F81"/>
    <w:rsid w:val="008F443B"/>
    <w:rsid w:val="008F4E90"/>
    <w:rsid w:val="008F554D"/>
    <w:rsid w:val="008F6D20"/>
    <w:rsid w:val="008F7040"/>
    <w:rsid w:val="009016D7"/>
    <w:rsid w:val="00901A6F"/>
    <w:rsid w:val="00904A7A"/>
    <w:rsid w:val="009063E3"/>
    <w:rsid w:val="00907AC0"/>
    <w:rsid w:val="00907DCD"/>
    <w:rsid w:val="0091018B"/>
    <w:rsid w:val="00912276"/>
    <w:rsid w:val="009129DC"/>
    <w:rsid w:val="00912AA5"/>
    <w:rsid w:val="00913F7E"/>
    <w:rsid w:val="009149A2"/>
    <w:rsid w:val="009153F1"/>
    <w:rsid w:val="00915677"/>
    <w:rsid w:val="00915D01"/>
    <w:rsid w:val="00917EC2"/>
    <w:rsid w:val="009207A5"/>
    <w:rsid w:val="00920F1D"/>
    <w:rsid w:val="00921966"/>
    <w:rsid w:val="0092310A"/>
    <w:rsid w:val="00923540"/>
    <w:rsid w:val="0092633F"/>
    <w:rsid w:val="00926767"/>
    <w:rsid w:val="00927DDD"/>
    <w:rsid w:val="00930F02"/>
    <w:rsid w:val="00930F7A"/>
    <w:rsid w:val="00931D86"/>
    <w:rsid w:val="00934412"/>
    <w:rsid w:val="00934430"/>
    <w:rsid w:val="00935D0A"/>
    <w:rsid w:val="00935FC4"/>
    <w:rsid w:val="009361D5"/>
    <w:rsid w:val="009363CE"/>
    <w:rsid w:val="009405D5"/>
    <w:rsid w:val="00940E41"/>
    <w:rsid w:val="009413DA"/>
    <w:rsid w:val="00941CB7"/>
    <w:rsid w:val="00942764"/>
    <w:rsid w:val="00943014"/>
    <w:rsid w:val="0094344E"/>
    <w:rsid w:val="0094377F"/>
    <w:rsid w:val="00944D30"/>
    <w:rsid w:val="00945736"/>
    <w:rsid w:val="00945AEA"/>
    <w:rsid w:val="009511F1"/>
    <w:rsid w:val="00951B32"/>
    <w:rsid w:val="00951D51"/>
    <w:rsid w:val="0095262C"/>
    <w:rsid w:val="00952A41"/>
    <w:rsid w:val="00953B46"/>
    <w:rsid w:val="00956924"/>
    <w:rsid w:val="00957266"/>
    <w:rsid w:val="00957606"/>
    <w:rsid w:val="009601C1"/>
    <w:rsid w:val="009621BE"/>
    <w:rsid w:val="00962D04"/>
    <w:rsid w:val="00963668"/>
    <w:rsid w:val="00964448"/>
    <w:rsid w:val="009645B9"/>
    <w:rsid w:val="009646DA"/>
    <w:rsid w:val="009654A9"/>
    <w:rsid w:val="00965623"/>
    <w:rsid w:val="009659F4"/>
    <w:rsid w:val="00967514"/>
    <w:rsid w:val="00970D60"/>
    <w:rsid w:val="009711DA"/>
    <w:rsid w:val="00972C7A"/>
    <w:rsid w:val="00976682"/>
    <w:rsid w:val="00976D8B"/>
    <w:rsid w:val="00980017"/>
    <w:rsid w:val="00980304"/>
    <w:rsid w:val="009828BA"/>
    <w:rsid w:val="00984042"/>
    <w:rsid w:val="00984F36"/>
    <w:rsid w:val="00985280"/>
    <w:rsid w:val="00985508"/>
    <w:rsid w:val="00985819"/>
    <w:rsid w:val="0098608C"/>
    <w:rsid w:val="00986646"/>
    <w:rsid w:val="00991408"/>
    <w:rsid w:val="00991B21"/>
    <w:rsid w:val="00992DF8"/>
    <w:rsid w:val="009948B5"/>
    <w:rsid w:val="00995C28"/>
    <w:rsid w:val="00996BE7"/>
    <w:rsid w:val="00997485"/>
    <w:rsid w:val="0099770D"/>
    <w:rsid w:val="009A005F"/>
    <w:rsid w:val="009A12EB"/>
    <w:rsid w:val="009A396D"/>
    <w:rsid w:val="009A4541"/>
    <w:rsid w:val="009A546B"/>
    <w:rsid w:val="009A569B"/>
    <w:rsid w:val="009A7989"/>
    <w:rsid w:val="009A7ADC"/>
    <w:rsid w:val="009B0B55"/>
    <w:rsid w:val="009B135D"/>
    <w:rsid w:val="009B1CB9"/>
    <w:rsid w:val="009B27BA"/>
    <w:rsid w:val="009B36E0"/>
    <w:rsid w:val="009B38D5"/>
    <w:rsid w:val="009B4EB4"/>
    <w:rsid w:val="009B5319"/>
    <w:rsid w:val="009B5F4E"/>
    <w:rsid w:val="009B611D"/>
    <w:rsid w:val="009B639E"/>
    <w:rsid w:val="009B6B52"/>
    <w:rsid w:val="009B6F47"/>
    <w:rsid w:val="009B76F2"/>
    <w:rsid w:val="009C19B7"/>
    <w:rsid w:val="009C1F7D"/>
    <w:rsid w:val="009C2D55"/>
    <w:rsid w:val="009C3AF7"/>
    <w:rsid w:val="009C401F"/>
    <w:rsid w:val="009C4EA4"/>
    <w:rsid w:val="009C512E"/>
    <w:rsid w:val="009C54A3"/>
    <w:rsid w:val="009C6967"/>
    <w:rsid w:val="009D1CAD"/>
    <w:rsid w:val="009D1D3E"/>
    <w:rsid w:val="009D34D1"/>
    <w:rsid w:val="009D37F6"/>
    <w:rsid w:val="009D39AE"/>
    <w:rsid w:val="009D3CF8"/>
    <w:rsid w:val="009D53F2"/>
    <w:rsid w:val="009D5A4A"/>
    <w:rsid w:val="009D775F"/>
    <w:rsid w:val="009D7C51"/>
    <w:rsid w:val="009D7E43"/>
    <w:rsid w:val="009E0622"/>
    <w:rsid w:val="009E0E52"/>
    <w:rsid w:val="009E0FC1"/>
    <w:rsid w:val="009E1084"/>
    <w:rsid w:val="009E10A9"/>
    <w:rsid w:val="009E1315"/>
    <w:rsid w:val="009E1A0E"/>
    <w:rsid w:val="009E2EB0"/>
    <w:rsid w:val="009E3F46"/>
    <w:rsid w:val="009E7DFD"/>
    <w:rsid w:val="009F0C76"/>
    <w:rsid w:val="009F0CB5"/>
    <w:rsid w:val="009F2553"/>
    <w:rsid w:val="009F33C5"/>
    <w:rsid w:val="009F36BF"/>
    <w:rsid w:val="009F3980"/>
    <w:rsid w:val="009F5C4A"/>
    <w:rsid w:val="009F7D10"/>
    <w:rsid w:val="009F7F54"/>
    <w:rsid w:val="00A01136"/>
    <w:rsid w:val="00A01DD2"/>
    <w:rsid w:val="00A0320A"/>
    <w:rsid w:val="00A03C9E"/>
    <w:rsid w:val="00A04ACA"/>
    <w:rsid w:val="00A05FE0"/>
    <w:rsid w:val="00A10243"/>
    <w:rsid w:val="00A106D6"/>
    <w:rsid w:val="00A111B6"/>
    <w:rsid w:val="00A121DC"/>
    <w:rsid w:val="00A1533F"/>
    <w:rsid w:val="00A16D1B"/>
    <w:rsid w:val="00A17E95"/>
    <w:rsid w:val="00A2094D"/>
    <w:rsid w:val="00A21580"/>
    <w:rsid w:val="00A23A55"/>
    <w:rsid w:val="00A23AC6"/>
    <w:rsid w:val="00A23F90"/>
    <w:rsid w:val="00A2593B"/>
    <w:rsid w:val="00A30471"/>
    <w:rsid w:val="00A3051B"/>
    <w:rsid w:val="00A313CE"/>
    <w:rsid w:val="00A31489"/>
    <w:rsid w:val="00A31530"/>
    <w:rsid w:val="00A318B6"/>
    <w:rsid w:val="00A33285"/>
    <w:rsid w:val="00A3346A"/>
    <w:rsid w:val="00A3383D"/>
    <w:rsid w:val="00A34178"/>
    <w:rsid w:val="00A377D2"/>
    <w:rsid w:val="00A37C53"/>
    <w:rsid w:val="00A418A4"/>
    <w:rsid w:val="00A41F8E"/>
    <w:rsid w:val="00A42A99"/>
    <w:rsid w:val="00A43694"/>
    <w:rsid w:val="00A44605"/>
    <w:rsid w:val="00A4489A"/>
    <w:rsid w:val="00A4494B"/>
    <w:rsid w:val="00A4552D"/>
    <w:rsid w:val="00A46B5D"/>
    <w:rsid w:val="00A47530"/>
    <w:rsid w:val="00A47602"/>
    <w:rsid w:val="00A47DDE"/>
    <w:rsid w:val="00A47E66"/>
    <w:rsid w:val="00A505EA"/>
    <w:rsid w:val="00A50BA6"/>
    <w:rsid w:val="00A5151A"/>
    <w:rsid w:val="00A51F4C"/>
    <w:rsid w:val="00A52B9F"/>
    <w:rsid w:val="00A530C7"/>
    <w:rsid w:val="00A53DA5"/>
    <w:rsid w:val="00A54CC0"/>
    <w:rsid w:val="00A55C26"/>
    <w:rsid w:val="00A55D54"/>
    <w:rsid w:val="00A5634D"/>
    <w:rsid w:val="00A56FF1"/>
    <w:rsid w:val="00A60955"/>
    <w:rsid w:val="00A613A8"/>
    <w:rsid w:val="00A619A9"/>
    <w:rsid w:val="00A623AA"/>
    <w:rsid w:val="00A62CE2"/>
    <w:rsid w:val="00A6422C"/>
    <w:rsid w:val="00A6482F"/>
    <w:rsid w:val="00A64BFF"/>
    <w:rsid w:val="00A6632B"/>
    <w:rsid w:val="00A67FE0"/>
    <w:rsid w:val="00A70575"/>
    <w:rsid w:val="00A70F8B"/>
    <w:rsid w:val="00A712E6"/>
    <w:rsid w:val="00A71E7B"/>
    <w:rsid w:val="00A71F8C"/>
    <w:rsid w:val="00A72D4F"/>
    <w:rsid w:val="00A73629"/>
    <w:rsid w:val="00A73A67"/>
    <w:rsid w:val="00A7523A"/>
    <w:rsid w:val="00A80DF0"/>
    <w:rsid w:val="00A82184"/>
    <w:rsid w:val="00A821AE"/>
    <w:rsid w:val="00A821E3"/>
    <w:rsid w:val="00A823F6"/>
    <w:rsid w:val="00A832B9"/>
    <w:rsid w:val="00A84B41"/>
    <w:rsid w:val="00A852F9"/>
    <w:rsid w:val="00A87BA5"/>
    <w:rsid w:val="00A905E1"/>
    <w:rsid w:val="00A91A3E"/>
    <w:rsid w:val="00A91DF7"/>
    <w:rsid w:val="00A91F2B"/>
    <w:rsid w:val="00A924D8"/>
    <w:rsid w:val="00A92663"/>
    <w:rsid w:val="00A97459"/>
    <w:rsid w:val="00AA0A89"/>
    <w:rsid w:val="00AA0D60"/>
    <w:rsid w:val="00AA2DC3"/>
    <w:rsid w:val="00AA579A"/>
    <w:rsid w:val="00AA74D7"/>
    <w:rsid w:val="00AA75DE"/>
    <w:rsid w:val="00AB05C6"/>
    <w:rsid w:val="00AB3C67"/>
    <w:rsid w:val="00AB4991"/>
    <w:rsid w:val="00AB4FEC"/>
    <w:rsid w:val="00AB66F0"/>
    <w:rsid w:val="00AB7364"/>
    <w:rsid w:val="00AC01AA"/>
    <w:rsid w:val="00AC1142"/>
    <w:rsid w:val="00AC14F8"/>
    <w:rsid w:val="00AC1B6C"/>
    <w:rsid w:val="00AC24DD"/>
    <w:rsid w:val="00AC3935"/>
    <w:rsid w:val="00AC42BC"/>
    <w:rsid w:val="00AC4BF4"/>
    <w:rsid w:val="00AC4F72"/>
    <w:rsid w:val="00AC5C12"/>
    <w:rsid w:val="00AD0EA8"/>
    <w:rsid w:val="00AD2FA5"/>
    <w:rsid w:val="00AD4D0D"/>
    <w:rsid w:val="00AD50AA"/>
    <w:rsid w:val="00AD56BF"/>
    <w:rsid w:val="00AD7296"/>
    <w:rsid w:val="00AD74D4"/>
    <w:rsid w:val="00AE0B5F"/>
    <w:rsid w:val="00AE0F24"/>
    <w:rsid w:val="00AE10ED"/>
    <w:rsid w:val="00AE17F6"/>
    <w:rsid w:val="00AE2033"/>
    <w:rsid w:val="00AE2F5A"/>
    <w:rsid w:val="00AE5144"/>
    <w:rsid w:val="00AE58E6"/>
    <w:rsid w:val="00AE655C"/>
    <w:rsid w:val="00AE75EC"/>
    <w:rsid w:val="00AE7683"/>
    <w:rsid w:val="00AF09A3"/>
    <w:rsid w:val="00AF1F54"/>
    <w:rsid w:val="00AF2648"/>
    <w:rsid w:val="00AF2EF7"/>
    <w:rsid w:val="00AF3778"/>
    <w:rsid w:val="00AF41C3"/>
    <w:rsid w:val="00AF5905"/>
    <w:rsid w:val="00AF62CC"/>
    <w:rsid w:val="00AF6BA3"/>
    <w:rsid w:val="00AF741A"/>
    <w:rsid w:val="00B01742"/>
    <w:rsid w:val="00B0186C"/>
    <w:rsid w:val="00B021A4"/>
    <w:rsid w:val="00B02351"/>
    <w:rsid w:val="00B02BDC"/>
    <w:rsid w:val="00B030D0"/>
    <w:rsid w:val="00B03603"/>
    <w:rsid w:val="00B04161"/>
    <w:rsid w:val="00B05456"/>
    <w:rsid w:val="00B056F9"/>
    <w:rsid w:val="00B05B4A"/>
    <w:rsid w:val="00B07707"/>
    <w:rsid w:val="00B07F1A"/>
    <w:rsid w:val="00B102E3"/>
    <w:rsid w:val="00B10BA2"/>
    <w:rsid w:val="00B1143B"/>
    <w:rsid w:val="00B11E3D"/>
    <w:rsid w:val="00B1305F"/>
    <w:rsid w:val="00B13355"/>
    <w:rsid w:val="00B13B4D"/>
    <w:rsid w:val="00B13D67"/>
    <w:rsid w:val="00B14137"/>
    <w:rsid w:val="00B15445"/>
    <w:rsid w:val="00B162C2"/>
    <w:rsid w:val="00B1647A"/>
    <w:rsid w:val="00B16F4C"/>
    <w:rsid w:val="00B17E82"/>
    <w:rsid w:val="00B20314"/>
    <w:rsid w:val="00B20372"/>
    <w:rsid w:val="00B2064C"/>
    <w:rsid w:val="00B20997"/>
    <w:rsid w:val="00B238BA"/>
    <w:rsid w:val="00B23E97"/>
    <w:rsid w:val="00B246DD"/>
    <w:rsid w:val="00B25221"/>
    <w:rsid w:val="00B25AF3"/>
    <w:rsid w:val="00B260E8"/>
    <w:rsid w:val="00B26C7D"/>
    <w:rsid w:val="00B30F36"/>
    <w:rsid w:val="00B3195E"/>
    <w:rsid w:val="00B31B93"/>
    <w:rsid w:val="00B329BC"/>
    <w:rsid w:val="00B33248"/>
    <w:rsid w:val="00B33B05"/>
    <w:rsid w:val="00B360A6"/>
    <w:rsid w:val="00B3705A"/>
    <w:rsid w:val="00B371C7"/>
    <w:rsid w:val="00B37D09"/>
    <w:rsid w:val="00B40021"/>
    <w:rsid w:val="00B44406"/>
    <w:rsid w:val="00B4483A"/>
    <w:rsid w:val="00B454C4"/>
    <w:rsid w:val="00B478C0"/>
    <w:rsid w:val="00B479D1"/>
    <w:rsid w:val="00B47CB5"/>
    <w:rsid w:val="00B51F73"/>
    <w:rsid w:val="00B531BD"/>
    <w:rsid w:val="00B55263"/>
    <w:rsid w:val="00B55E20"/>
    <w:rsid w:val="00B575BA"/>
    <w:rsid w:val="00B60320"/>
    <w:rsid w:val="00B61432"/>
    <w:rsid w:val="00B6147C"/>
    <w:rsid w:val="00B61D91"/>
    <w:rsid w:val="00B62A9F"/>
    <w:rsid w:val="00B6496A"/>
    <w:rsid w:val="00B64E36"/>
    <w:rsid w:val="00B6510A"/>
    <w:rsid w:val="00B652F1"/>
    <w:rsid w:val="00B6765A"/>
    <w:rsid w:val="00B67711"/>
    <w:rsid w:val="00B713D1"/>
    <w:rsid w:val="00B72B81"/>
    <w:rsid w:val="00B737B6"/>
    <w:rsid w:val="00B7396D"/>
    <w:rsid w:val="00B744A2"/>
    <w:rsid w:val="00B7502B"/>
    <w:rsid w:val="00B758AB"/>
    <w:rsid w:val="00B76429"/>
    <w:rsid w:val="00B80DA5"/>
    <w:rsid w:val="00B8276E"/>
    <w:rsid w:val="00B83289"/>
    <w:rsid w:val="00B84E8E"/>
    <w:rsid w:val="00B84F68"/>
    <w:rsid w:val="00B86702"/>
    <w:rsid w:val="00B87200"/>
    <w:rsid w:val="00B87CF6"/>
    <w:rsid w:val="00B87F83"/>
    <w:rsid w:val="00B87FD8"/>
    <w:rsid w:val="00B90B40"/>
    <w:rsid w:val="00B90D7A"/>
    <w:rsid w:val="00B91FC1"/>
    <w:rsid w:val="00B92246"/>
    <w:rsid w:val="00B932A2"/>
    <w:rsid w:val="00B94EB2"/>
    <w:rsid w:val="00B956D4"/>
    <w:rsid w:val="00B96E8B"/>
    <w:rsid w:val="00B978CC"/>
    <w:rsid w:val="00BA0D38"/>
    <w:rsid w:val="00BA28D9"/>
    <w:rsid w:val="00BA2BDC"/>
    <w:rsid w:val="00BA3E73"/>
    <w:rsid w:val="00BA453B"/>
    <w:rsid w:val="00BA4B9D"/>
    <w:rsid w:val="00BA4D8E"/>
    <w:rsid w:val="00BA65E7"/>
    <w:rsid w:val="00BA738D"/>
    <w:rsid w:val="00BA7432"/>
    <w:rsid w:val="00BA7BEF"/>
    <w:rsid w:val="00BB03E6"/>
    <w:rsid w:val="00BB16C9"/>
    <w:rsid w:val="00BB2710"/>
    <w:rsid w:val="00BB29A8"/>
    <w:rsid w:val="00BB3E7D"/>
    <w:rsid w:val="00BB522E"/>
    <w:rsid w:val="00BB52A1"/>
    <w:rsid w:val="00BB610F"/>
    <w:rsid w:val="00BB65D7"/>
    <w:rsid w:val="00BB749E"/>
    <w:rsid w:val="00BB752F"/>
    <w:rsid w:val="00BB7C1F"/>
    <w:rsid w:val="00BC015C"/>
    <w:rsid w:val="00BC168A"/>
    <w:rsid w:val="00BC1AA0"/>
    <w:rsid w:val="00BC30DF"/>
    <w:rsid w:val="00BC3835"/>
    <w:rsid w:val="00BC6D5D"/>
    <w:rsid w:val="00BC7EB9"/>
    <w:rsid w:val="00BD2643"/>
    <w:rsid w:val="00BD2CA1"/>
    <w:rsid w:val="00BD42C2"/>
    <w:rsid w:val="00BD43CD"/>
    <w:rsid w:val="00BD6464"/>
    <w:rsid w:val="00BD6558"/>
    <w:rsid w:val="00BD6D44"/>
    <w:rsid w:val="00BD7287"/>
    <w:rsid w:val="00BD7B60"/>
    <w:rsid w:val="00BE02FD"/>
    <w:rsid w:val="00BE08BF"/>
    <w:rsid w:val="00BE1A4C"/>
    <w:rsid w:val="00BE1FE9"/>
    <w:rsid w:val="00BE2209"/>
    <w:rsid w:val="00BE30AC"/>
    <w:rsid w:val="00BE3C0E"/>
    <w:rsid w:val="00BE435A"/>
    <w:rsid w:val="00BE6742"/>
    <w:rsid w:val="00BE7860"/>
    <w:rsid w:val="00BF1996"/>
    <w:rsid w:val="00BF19AF"/>
    <w:rsid w:val="00BF1F7C"/>
    <w:rsid w:val="00BF2159"/>
    <w:rsid w:val="00BF2B65"/>
    <w:rsid w:val="00BF3214"/>
    <w:rsid w:val="00BF3AC5"/>
    <w:rsid w:val="00BF3B25"/>
    <w:rsid w:val="00BF59FB"/>
    <w:rsid w:val="00BF71DE"/>
    <w:rsid w:val="00BF7E5F"/>
    <w:rsid w:val="00C00379"/>
    <w:rsid w:val="00C00DB1"/>
    <w:rsid w:val="00C013C1"/>
    <w:rsid w:val="00C01C48"/>
    <w:rsid w:val="00C026DA"/>
    <w:rsid w:val="00C03AE4"/>
    <w:rsid w:val="00C04648"/>
    <w:rsid w:val="00C05ACE"/>
    <w:rsid w:val="00C06FED"/>
    <w:rsid w:val="00C10F0E"/>
    <w:rsid w:val="00C11C47"/>
    <w:rsid w:val="00C11D64"/>
    <w:rsid w:val="00C1225D"/>
    <w:rsid w:val="00C12D62"/>
    <w:rsid w:val="00C15867"/>
    <w:rsid w:val="00C16D17"/>
    <w:rsid w:val="00C17298"/>
    <w:rsid w:val="00C21876"/>
    <w:rsid w:val="00C2296D"/>
    <w:rsid w:val="00C23155"/>
    <w:rsid w:val="00C2435F"/>
    <w:rsid w:val="00C2449B"/>
    <w:rsid w:val="00C27833"/>
    <w:rsid w:val="00C307A1"/>
    <w:rsid w:val="00C33206"/>
    <w:rsid w:val="00C332ED"/>
    <w:rsid w:val="00C334CC"/>
    <w:rsid w:val="00C3469A"/>
    <w:rsid w:val="00C360C6"/>
    <w:rsid w:val="00C37DA4"/>
    <w:rsid w:val="00C40A15"/>
    <w:rsid w:val="00C40C41"/>
    <w:rsid w:val="00C41F63"/>
    <w:rsid w:val="00C43175"/>
    <w:rsid w:val="00C44149"/>
    <w:rsid w:val="00C447EC"/>
    <w:rsid w:val="00C45885"/>
    <w:rsid w:val="00C459F1"/>
    <w:rsid w:val="00C4641F"/>
    <w:rsid w:val="00C466DB"/>
    <w:rsid w:val="00C467DB"/>
    <w:rsid w:val="00C475AD"/>
    <w:rsid w:val="00C5085E"/>
    <w:rsid w:val="00C50F22"/>
    <w:rsid w:val="00C53261"/>
    <w:rsid w:val="00C53978"/>
    <w:rsid w:val="00C54E57"/>
    <w:rsid w:val="00C56C73"/>
    <w:rsid w:val="00C57971"/>
    <w:rsid w:val="00C60A5A"/>
    <w:rsid w:val="00C60EA9"/>
    <w:rsid w:val="00C6164C"/>
    <w:rsid w:val="00C6351D"/>
    <w:rsid w:val="00C63840"/>
    <w:rsid w:val="00C63A53"/>
    <w:rsid w:val="00C640EA"/>
    <w:rsid w:val="00C67A87"/>
    <w:rsid w:val="00C70ED8"/>
    <w:rsid w:val="00C71BC0"/>
    <w:rsid w:val="00C71DE8"/>
    <w:rsid w:val="00C720BD"/>
    <w:rsid w:val="00C730F9"/>
    <w:rsid w:val="00C73C42"/>
    <w:rsid w:val="00C73EFF"/>
    <w:rsid w:val="00C76BA4"/>
    <w:rsid w:val="00C804BE"/>
    <w:rsid w:val="00C82135"/>
    <w:rsid w:val="00C82440"/>
    <w:rsid w:val="00C8322B"/>
    <w:rsid w:val="00C839D2"/>
    <w:rsid w:val="00C83A48"/>
    <w:rsid w:val="00C848EA"/>
    <w:rsid w:val="00C85865"/>
    <w:rsid w:val="00C85E85"/>
    <w:rsid w:val="00C8718F"/>
    <w:rsid w:val="00C92AA3"/>
    <w:rsid w:val="00C92C8C"/>
    <w:rsid w:val="00C957D6"/>
    <w:rsid w:val="00C97F35"/>
    <w:rsid w:val="00CA0481"/>
    <w:rsid w:val="00CA05FC"/>
    <w:rsid w:val="00CA131E"/>
    <w:rsid w:val="00CA2EAE"/>
    <w:rsid w:val="00CA34D4"/>
    <w:rsid w:val="00CA3A9B"/>
    <w:rsid w:val="00CA4AC1"/>
    <w:rsid w:val="00CA6F72"/>
    <w:rsid w:val="00CB0316"/>
    <w:rsid w:val="00CB0317"/>
    <w:rsid w:val="00CB0B11"/>
    <w:rsid w:val="00CB1771"/>
    <w:rsid w:val="00CB2DF3"/>
    <w:rsid w:val="00CB442C"/>
    <w:rsid w:val="00CB5354"/>
    <w:rsid w:val="00CB6C9F"/>
    <w:rsid w:val="00CC14A1"/>
    <w:rsid w:val="00CC174F"/>
    <w:rsid w:val="00CC235E"/>
    <w:rsid w:val="00CC2B76"/>
    <w:rsid w:val="00CC46C2"/>
    <w:rsid w:val="00CC4AE5"/>
    <w:rsid w:val="00CC5CAD"/>
    <w:rsid w:val="00CC6A14"/>
    <w:rsid w:val="00CC6E10"/>
    <w:rsid w:val="00CC70A3"/>
    <w:rsid w:val="00CC71AA"/>
    <w:rsid w:val="00CC7F83"/>
    <w:rsid w:val="00CD2037"/>
    <w:rsid w:val="00CD2AD3"/>
    <w:rsid w:val="00CD40CB"/>
    <w:rsid w:val="00CD43F1"/>
    <w:rsid w:val="00CD53C3"/>
    <w:rsid w:val="00CD55DA"/>
    <w:rsid w:val="00CD574E"/>
    <w:rsid w:val="00CD6DF1"/>
    <w:rsid w:val="00CD743B"/>
    <w:rsid w:val="00CE0BE0"/>
    <w:rsid w:val="00CE2991"/>
    <w:rsid w:val="00CE4382"/>
    <w:rsid w:val="00CE4C22"/>
    <w:rsid w:val="00CE55FA"/>
    <w:rsid w:val="00CE5A46"/>
    <w:rsid w:val="00CE5CAA"/>
    <w:rsid w:val="00CE6033"/>
    <w:rsid w:val="00CE63CC"/>
    <w:rsid w:val="00CE6710"/>
    <w:rsid w:val="00CE6FCB"/>
    <w:rsid w:val="00CE756E"/>
    <w:rsid w:val="00CF0B0E"/>
    <w:rsid w:val="00CF2563"/>
    <w:rsid w:val="00CF26BA"/>
    <w:rsid w:val="00CF2F29"/>
    <w:rsid w:val="00CF3911"/>
    <w:rsid w:val="00CF41EC"/>
    <w:rsid w:val="00CF4340"/>
    <w:rsid w:val="00CF58EC"/>
    <w:rsid w:val="00CF5D04"/>
    <w:rsid w:val="00CF613E"/>
    <w:rsid w:val="00CF7615"/>
    <w:rsid w:val="00D00C68"/>
    <w:rsid w:val="00D029A3"/>
    <w:rsid w:val="00D0325F"/>
    <w:rsid w:val="00D035BD"/>
    <w:rsid w:val="00D039B1"/>
    <w:rsid w:val="00D048A5"/>
    <w:rsid w:val="00D04DE4"/>
    <w:rsid w:val="00D04ECA"/>
    <w:rsid w:val="00D063F1"/>
    <w:rsid w:val="00D06A35"/>
    <w:rsid w:val="00D06F76"/>
    <w:rsid w:val="00D0746B"/>
    <w:rsid w:val="00D07D9E"/>
    <w:rsid w:val="00D11DF0"/>
    <w:rsid w:val="00D12089"/>
    <w:rsid w:val="00D14A9F"/>
    <w:rsid w:val="00D14F22"/>
    <w:rsid w:val="00D15FA2"/>
    <w:rsid w:val="00D21677"/>
    <w:rsid w:val="00D23BF2"/>
    <w:rsid w:val="00D2412F"/>
    <w:rsid w:val="00D24723"/>
    <w:rsid w:val="00D249C4"/>
    <w:rsid w:val="00D250C7"/>
    <w:rsid w:val="00D25619"/>
    <w:rsid w:val="00D26F74"/>
    <w:rsid w:val="00D27369"/>
    <w:rsid w:val="00D27768"/>
    <w:rsid w:val="00D27E35"/>
    <w:rsid w:val="00D302A7"/>
    <w:rsid w:val="00D30671"/>
    <w:rsid w:val="00D31777"/>
    <w:rsid w:val="00D33E67"/>
    <w:rsid w:val="00D400C6"/>
    <w:rsid w:val="00D41FF4"/>
    <w:rsid w:val="00D42237"/>
    <w:rsid w:val="00D42514"/>
    <w:rsid w:val="00D42AD0"/>
    <w:rsid w:val="00D44913"/>
    <w:rsid w:val="00D45295"/>
    <w:rsid w:val="00D46708"/>
    <w:rsid w:val="00D4718A"/>
    <w:rsid w:val="00D50D20"/>
    <w:rsid w:val="00D50D31"/>
    <w:rsid w:val="00D5230E"/>
    <w:rsid w:val="00D52D02"/>
    <w:rsid w:val="00D532E8"/>
    <w:rsid w:val="00D5389F"/>
    <w:rsid w:val="00D5447A"/>
    <w:rsid w:val="00D54C82"/>
    <w:rsid w:val="00D57918"/>
    <w:rsid w:val="00D61380"/>
    <w:rsid w:val="00D620FF"/>
    <w:rsid w:val="00D628B4"/>
    <w:rsid w:val="00D644A6"/>
    <w:rsid w:val="00D64DCC"/>
    <w:rsid w:val="00D64F5C"/>
    <w:rsid w:val="00D665D7"/>
    <w:rsid w:val="00D6691E"/>
    <w:rsid w:val="00D67CFD"/>
    <w:rsid w:val="00D70C3C"/>
    <w:rsid w:val="00D716B5"/>
    <w:rsid w:val="00D719C3"/>
    <w:rsid w:val="00D72087"/>
    <w:rsid w:val="00D731B5"/>
    <w:rsid w:val="00D73DC6"/>
    <w:rsid w:val="00D7430E"/>
    <w:rsid w:val="00D74C1A"/>
    <w:rsid w:val="00D75205"/>
    <w:rsid w:val="00D75326"/>
    <w:rsid w:val="00D754C1"/>
    <w:rsid w:val="00D76487"/>
    <w:rsid w:val="00D767F1"/>
    <w:rsid w:val="00D77A35"/>
    <w:rsid w:val="00D800D5"/>
    <w:rsid w:val="00D80AD1"/>
    <w:rsid w:val="00D80B52"/>
    <w:rsid w:val="00D81494"/>
    <w:rsid w:val="00D81510"/>
    <w:rsid w:val="00D81B3E"/>
    <w:rsid w:val="00D81E82"/>
    <w:rsid w:val="00D82036"/>
    <w:rsid w:val="00D82748"/>
    <w:rsid w:val="00D84029"/>
    <w:rsid w:val="00D84488"/>
    <w:rsid w:val="00D85C39"/>
    <w:rsid w:val="00D8734E"/>
    <w:rsid w:val="00D90088"/>
    <w:rsid w:val="00D90C70"/>
    <w:rsid w:val="00D90E49"/>
    <w:rsid w:val="00D91572"/>
    <w:rsid w:val="00D92673"/>
    <w:rsid w:val="00D92AF9"/>
    <w:rsid w:val="00D935B0"/>
    <w:rsid w:val="00D93E5A"/>
    <w:rsid w:val="00D954D4"/>
    <w:rsid w:val="00D960B1"/>
    <w:rsid w:val="00DA11A5"/>
    <w:rsid w:val="00DA166F"/>
    <w:rsid w:val="00DA23AE"/>
    <w:rsid w:val="00DA32D5"/>
    <w:rsid w:val="00DA53FF"/>
    <w:rsid w:val="00DA5D71"/>
    <w:rsid w:val="00DA5E11"/>
    <w:rsid w:val="00DA6A5E"/>
    <w:rsid w:val="00DA7718"/>
    <w:rsid w:val="00DB1E1C"/>
    <w:rsid w:val="00DB3A05"/>
    <w:rsid w:val="00DB405F"/>
    <w:rsid w:val="00DB522C"/>
    <w:rsid w:val="00DB6539"/>
    <w:rsid w:val="00DB7EEB"/>
    <w:rsid w:val="00DB7F4F"/>
    <w:rsid w:val="00DC0454"/>
    <w:rsid w:val="00DC0D72"/>
    <w:rsid w:val="00DC0FB8"/>
    <w:rsid w:val="00DC1B3D"/>
    <w:rsid w:val="00DC2A72"/>
    <w:rsid w:val="00DC2BB3"/>
    <w:rsid w:val="00DC2F87"/>
    <w:rsid w:val="00DC5245"/>
    <w:rsid w:val="00DC5CAF"/>
    <w:rsid w:val="00DC692A"/>
    <w:rsid w:val="00DC6A10"/>
    <w:rsid w:val="00DC6D65"/>
    <w:rsid w:val="00DD20FE"/>
    <w:rsid w:val="00DD26BE"/>
    <w:rsid w:val="00DD502B"/>
    <w:rsid w:val="00DD6B05"/>
    <w:rsid w:val="00DD6CDE"/>
    <w:rsid w:val="00DD712C"/>
    <w:rsid w:val="00DD7824"/>
    <w:rsid w:val="00DE13F5"/>
    <w:rsid w:val="00DE19ED"/>
    <w:rsid w:val="00DE1D5E"/>
    <w:rsid w:val="00DE1F6A"/>
    <w:rsid w:val="00DE20E8"/>
    <w:rsid w:val="00DE258C"/>
    <w:rsid w:val="00DE2979"/>
    <w:rsid w:val="00DE2CC3"/>
    <w:rsid w:val="00DE2EB8"/>
    <w:rsid w:val="00DE3186"/>
    <w:rsid w:val="00DE3804"/>
    <w:rsid w:val="00DE3835"/>
    <w:rsid w:val="00DE3B26"/>
    <w:rsid w:val="00DE3F39"/>
    <w:rsid w:val="00DE3FDD"/>
    <w:rsid w:val="00DE4AE0"/>
    <w:rsid w:val="00DE53D4"/>
    <w:rsid w:val="00DE5962"/>
    <w:rsid w:val="00DE639C"/>
    <w:rsid w:val="00DE657E"/>
    <w:rsid w:val="00DE7307"/>
    <w:rsid w:val="00DF1558"/>
    <w:rsid w:val="00DF1D98"/>
    <w:rsid w:val="00DF2B61"/>
    <w:rsid w:val="00DF4704"/>
    <w:rsid w:val="00DF4827"/>
    <w:rsid w:val="00DF4B6F"/>
    <w:rsid w:val="00DF6528"/>
    <w:rsid w:val="00E013D5"/>
    <w:rsid w:val="00E024AA"/>
    <w:rsid w:val="00E02A56"/>
    <w:rsid w:val="00E03970"/>
    <w:rsid w:val="00E0419C"/>
    <w:rsid w:val="00E06220"/>
    <w:rsid w:val="00E06673"/>
    <w:rsid w:val="00E07AB2"/>
    <w:rsid w:val="00E10975"/>
    <w:rsid w:val="00E10D1B"/>
    <w:rsid w:val="00E113EB"/>
    <w:rsid w:val="00E11887"/>
    <w:rsid w:val="00E11D86"/>
    <w:rsid w:val="00E12310"/>
    <w:rsid w:val="00E125FB"/>
    <w:rsid w:val="00E12B3D"/>
    <w:rsid w:val="00E14740"/>
    <w:rsid w:val="00E14D1D"/>
    <w:rsid w:val="00E165F9"/>
    <w:rsid w:val="00E1693E"/>
    <w:rsid w:val="00E16D12"/>
    <w:rsid w:val="00E17BE3"/>
    <w:rsid w:val="00E17E49"/>
    <w:rsid w:val="00E20584"/>
    <w:rsid w:val="00E217AA"/>
    <w:rsid w:val="00E21E8E"/>
    <w:rsid w:val="00E2202E"/>
    <w:rsid w:val="00E24655"/>
    <w:rsid w:val="00E250F1"/>
    <w:rsid w:val="00E252CE"/>
    <w:rsid w:val="00E25408"/>
    <w:rsid w:val="00E25DAC"/>
    <w:rsid w:val="00E262E9"/>
    <w:rsid w:val="00E26B1A"/>
    <w:rsid w:val="00E27119"/>
    <w:rsid w:val="00E27DA6"/>
    <w:rsid w:val="00E32E6B"/>
    <w:rsid w:val="00E33106"/>
    <w:rsid w:val="00E33BA0"/>
    <w:rsid w:val="00E3550D"/>
    <w:rsid w:val="00E36A95"/>
    <w:rsid w:val="00E37EBA"/>
    <w:rsid w:val="00E42B3C"/>
    <w:rsid w:val="00E42F7C"/>
    <w:rsid w:val="00E43BFB"/>
    <w:rsid w:val="00E446C6"/>
    <w:rsid w:val="00E455DF"/>
    <w:rsid w:val="00E46BDE"/>
    <w:rsid w:val="00E50035"/>
    <w:rsid w:val="00E517B4"/>
    <w:rsid w:val="00E53175"/>
    <w:rsid w:val="00E57893"/>
    <w:rsid w:val="00E57DF0"/>
    <w:rsid w:val="00E601A9"/>
    <w:rsid w:val="00E614E0"/>
    <w:rsid w:val="00E616AA"/>
    <w:rsid w:val="00E62EBF"/>
    <w:rsid w:val="00E64D30"/>
    <w:rsid w:val="00E65751"/>
    <w:rsid w:val="00E71328"/>
    <w:rsid w:val="00E7142E"/>
    <w:rsid w:val="00E72307"/>
    <w:rsid w:val="00E729DA"/>
    <w:rsid w:val="00E72DD6"/>
    <w:rsid w:val="00E7342E"/>
    <w:rsid w:val="00E735ED"/>
    <w:rsid w:val="00E73F7F"/>
    <w:rsid w:val="00E746D5"/>
    <w:rsid w:val="00E747C4"/>
    <w:rsid w:val="00E76D4F"/>
    <w:rsid w:val="00E80B7B"/>
    <w:rsid w:val="00E812BB"/>
    <w:rsid w:val="00E8178A"/>
    <w:rsid w:val="00E85980"/>
    <w:rsid w:val="00E9244B"/>
    <w:rsid w:val="00E927F2"/>
    <w:rsid w:val="00E93138"/>
    <w:rsid w:val="00E94A5D"/>
    <w:rsid w:val="00E965E3"/>
    <w:rsid w:val="00EA0F24"/>
    <w:rsid w:val="00EA2887"/>
    <w:rsid w:val="00EA3916"/>
    <w:rsid w:val="00EA3A24"/>
    <w:rsid w:val="00EA429F"/>
    <w:rsid w:val="00EA4F9E"/>
    <w:rsid w:val="00EA5458"/>
    <w:rsid w:val="00EA5557"/>
    <w:rsid w:val="00EA6D3B"/>
    <w:rsid w:val="00EA719F"/>
    <w:rsid w:val="00EB00AD"/>
    <w:rsid w:val="00EB03E7"/>
    <w:rsid w:val="00EB0605"/>
    <w:rsid w:val="00EB136C"/>
    <w:rsid w:val="00EB1E1D"/>
    <w:rsid w:val="00EB3D59"/>
    <w:rsid w:val="00EB459F"/>
    <w:rsid w:val="00EB480E"/>
    <w:rsid w:val="00EB4891"/>
    <w:rsid w:val="00EB5EC6"/>
    <w:rsid w:val="00EB624A"/>
    <w:rsid w:val="00EB70F1"/>
    <w:rsid w:val="00EB7E47"/>
    <w:rsid w:val="00EB7FC9"/>
    <w:rsid w:val="00EC0327"/>
    <w:rsid w:val="00EC0CBD"/>
    <w:rsid w:val="00EC4DA5"/>
    <w:rsid w:val="00EC5AA0"/>
    <w:rsid w:val="00EC7746"/>
    <w:rsid w:val="00ED025A"/>
    <w:rsid w:val="00ED0AEF"/>
    <w:rsid w:val="00ED17D8"/>
    <w:rsid w:val="00ED2BF1"/>
    <w:rsid w:val="00ED408D"/>
    <w:rsid w:val="00ED45F1"/>
    <w:rsid w:val="00ED5197"/>
    <w:rsid w:val="00ED5ABC"/>
    <w:rsid w:val="00ED7137"/>
    <w:rsid w:val="00ED7980"/>
    <w:rsid w:val="00ED7A2B"/>
    <w:rsid w:val="00EE0DB8"/>
    <w:rsid w:val="00EE191C"/>
    <w:rsid w:val="00EE2119"/>
    <w:rsid w:val="00EE2ECD"/>
    <w:rsid w:val="00EE42CA"/>
    <w:rsid w:val="00EE44E1"/>
    <w:rsid w:val="00EE7380"/>
    <w:rsid w:val="00EE78D8"/>
    <w:rsid w:val="00EE7CF6"/>
    <w:rsid w:val="00EF1BAB"/>
    <w:rsid w:val="00EF3175"/>
    <w:rsid w:val="00EF5684"/>
    <w:rsid w:val="00EF65CE"/>
    <w:rsid w:val="00EF66EE"/>
    <w:rsid w:val="00EF705B"/>
    <w:rsid w:val="00F0060C"/>
    <w:rsid w:val="00F00B1F"/>
    <w:rsid w:val="00F01CE5"/>
    <w:rsid w:val="00F02683"/>
    <w:rsid w:val="00F02756"/>
    <w:rsid w:val="00F036EB"/>
    <w:rsid w:val="00F036FF"/>
    <w:rsid w:val="00F03BD5"/>
    <w:rsid w:val="00F0459E"/>
    <w:rsid w:val="00F04EEC"/>
    <w:rsid w:val="00F06437"/>
    <w:rsid w:val="00F064EF"/>
    <w:rsid w:val="00F07236"/>
    <w:rsid w:val="00F105A4"/>
    <w:rsid w:val="00F108E2"/>
    <w:rsid w:val="00F1218E"/>
    <w:rsid w:val="00F122A5"/>
    <w:rsid w:val="00F1248E"/>
    <w:rsid w:val="00F12CA2"/>
    <w:rsid w:val="00F12DA9"/>
    <w:rsid w:val="00F14041"/>
    <w:rsid w:val="00F14911"/>
    <w:rsid w:val="00F14B7D"/>
    <w:rsid w:val="00F1531E"/>
    <w:rsid w:val="00F20954"/>
    <w:rsid w:val="00F20BFC"/>
    <w:rsid w:val="00F21088"/>
    <w:rsid w:val="00F22AD4"/>
    <w:rsid w:val="00F233FA"/>
    <w:rsid w:val="00F2351E"/>
    <w:rsid w:val="00F23C71"/>
    <w:rsid w:val="00F23CEE"/>
    <w:rsid w:val="00F26888"/>
    <w:rsid w:val="00F271DE"/>
    <w:rsid w:val="00F320F2"/>
    <w:rsid w:val="00F32126"/>
    <w:rsid w:val="00F32290"/>
    <w:rsid w:val="00F327E7"/>
    <w:rsid w:val="00F32A5F"/>
    <w:rsid w:val="00F32F09"/>
    <w:rsid w:val="00F34966"/>
    <w:rsid w:val="00F34B87"/>
    <w:rsid w:val="00F35284"/>
    <w:rsid w:val="00F354EF"/>
    <w:rsid w:val="00F35746"/>
    <w:rsid w:val="00F36371"/>
    <w:rsid w:val="00F36C78"/>
    <w:rsid w:val="00F37C6F"/>
    <w:rsid w:val="00F41701"/>
    <w:rsid w:val="00F4255B"/>
    <w:rsid w:val="00F435B3"/>
    <w:rsid w:val="00F447C7"/>
    <w:rsid w:val="00F448AA"/>
    <w:rsid w:val="00F44F24"/>
    <w:rsid w:val="00F46028"/>
    <w:rsid w:val="00F46487"/>
    <w:rsid w:val="00F46E26"/>
    <w:rsid w:val="00F471D1"/>
    <w:rsid w:val="00F50CFE"/>
    <w:rsid w:val="00F52D29"/>
    <w:rsid w:val="00F53E95"/>
    <w:rsid w:val="00F5440D"/>
    <w:rsid w:val="00F554A9"/>
    <w:rsid w:val="00F60CC4"/>
    <w:rsid w:val="00F6474F"/>
    <w:rsid w:val="00F6493E"/>
    <w:rsid w:val="00F64F4E"/>
    <w:rsid w:val="00F66899"/>
    <w:rsid w:val="00F70C2D"/>
    <w:rsid w:val="00F70DCB"/>
    <w:rsid w:val="00F716FD"/>
    <w:rsid w:val="00F721B6"/>
    <w:rsid w:val="00F72392"/>
    <w:rsid w:val="00F7382E"/>
    <w:rsid w:val="00F75C5F"/>
    <w:rsid w:val="00F77020"/>
    <w:rsid w:val="00F77875"/>
    <w:rsid w:val="00F77B01"/>
    <w:rsid w:val="00F80355"/>
    <w:rsid w:val="00F80496"/>
    <w:rsid w:val="00F81698"/>
    <w:rsid w:val="00F81938"/>
    <w:rsid w:val="00F81E24"/>
    <w:rsid w:val="00F82A5A"/>
    <w:rsid w:val="00F837EC"/>
    <w:rsid w:val="00F90401"/>
    <w:rsid w:val="00F90528"/>
    <w:rsid w:val="00F9059D"/>
    <w:rsid w:val="00F91845"/>
    <w:rsid w:val="00F91A78"/>
    <w:rsid w:val="00F924A5"/>
    <w:rsid w:val="00F929BD"/>
    <w:rsid w:val="00F9314E"/>
    <w:rsid w:val="00F94665"/>
    <w:rsid w:val="00F9519C"/>
    <w:rsid w:val="00F96006"/>
    <w:rsid w:val="00F966C8"/>
    <w:rsid w:val="00F96767"/>
    <w:rsid w:val="00FA03C8"/>
    <w:rsid w:val="00FA1805"/>
    <w:rsid w:val="00FA2652"/>
    <w:rsid w:val="00FA29EE"/>
    <w:rsid w:val="00FA31C1"/>
    <w:rsid w:val="00FA54D3"/>
    <w:rsid w:val="00FA5D75"/>
    <w:rsid w:val="00FA60B6"/>
    <w:rsid w:val="00FA6349"/>
    <w:rsid w:val="00FA7B4C"/>
    <w:rsid w:val="00FB0C81"/>
    <w:rsid w:val="00FB227B"/>
    <w:rsid w:val="00FB4A12"/>
    <w:rsid w:val="00FB6DC0"/>
    <w:rsid w:val="00FC2200"/>
    <w:rsid w:val="00FC2540"/>
    <w:rsid w:val="00FC32FC"/>
    <w:rsid w:val="00FC3EF2"/>
    <w:rsid w:val="00FC4605"/>
    <w:rsid w:val="00FC496A"/>
    <w:rsid w:val="00FC6952"/>
    <w:rsid w:val="00FD1BF9"/>
    <w:rsid w:val="00FD2F05"/>
    <w:rsid w:val="00FD3B2A"/>
    <w:rsid w:val="00FD3BE6"/>
    <w:rsid w:val="00FD3DCC"/>
    <w:rsid w:val="00FD3ECC"/>
    <w:rsid w:val="00FD4012"/>
    <w:rsid w:val="00FD5461"/>
    <w:rsid w:val="00FD55FE"/>
    <w:rsid w:val="00FD7F76"/>
    <w:rsid w:val="00FE09A1"/>
    <w:rsid w:val="00FE09E0"/>
    <w:rsid w:val="00FE261E"/>
    <w:rsid w:val="00FE3364"/>
    <w:rsid w:val="00FE4AE0"/>
    <w:rsid w:val="00FE4FD0"/>
    <w:rsid w:val="00FE5CB5"/>
    <w:rsid w:val="00FF0149"/>
    <w:rsid w:val="00FF0204"/>
    <w:rsid w:val="00FF0B73"/>
    <w:rsid w:val="00FF1008"/>
    <w:rsid w:val="00FF14AB"/>
    <w:rsid w:val="00FF1B8E"/>
    <w:rsid w:val="00FF3108"/>
    <w:rsid w:val="00FF3AED"/>
    <w:rsid w:val="00FF46CC"/>
    <w:rsid w:val="00FF4F27"/>
    <w:rsid w:val="00FF52CB"/>
    <w:rsid w:val="00FF5867"/>
    <w:rsid w:val="00FF77A8"/>
    <w:rsid w:val="00FF7B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0E14C"/>
  <w15:chartTrackingRefBased/>
  <w15:docId w15:val="{79DDC2D8-3301-43FD-853F-D0F71E27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DB7EEB"/>
    <w:pPr>
      <w:widowControl w:val="0"/>
      <w:autoSpaceDE w:val="0"/>
      <w:autoSpaceDN w:val="0"/>
      <w:adjustRightInd w:val="0"/>
      <w:jc w:val="left"/>
    </w:pPr>
    <w:rPr>
      <w:rFonts w:eastAsia="Times New Roman"/>
      <w:color w:val="000000"/>
      <w:sz w:val="24"/>
      <w:szCs w:val="24"/>
      <w:lang w:eastAsia="en-US"/>
    </w:rPr>
  </w:style>
  <w:style w:type="character" w:customStyle="1" w:styleId="Style1">
    <w:name w:val="Style1"/>
    <w:basedOn w:val="DefaultParagraphFont"/>
    <w:uiPriority w:val="1"/>
    <w:qFormat/>
    <w:rsid w:val="00CC71AA"/>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MLF-NSH/Shared%20Documents/General/MLF-Meeting/98th/Templates/98th%20ExCom%20HPMP%20tranche%20template.dotm?OR=81dd2b71-fb82-4b33-ac71-fed46bf0f87a&amp;CID=dfe90ba2-1052-0001-b7a3-ccff6c8cc3a0&amp;CT=1776714598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D25B162E-4BB0-44D3-BDA7-A71A8CDBD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98th%20ExCom%20HPMP%20tranche%20template.dotm?OR=81dd2b71-fb82-4b33-ac71-fed46bf0f87a&amp;CID=dfe90ba2-1052-0001-b7a3-ccff6c8cc3a0&amp;CT=1776714598971</Template>
  <TotalTime>158</TotalTime>
  <Pages>9</Pages>
  <Words>4159</Words>
  <Characters>23711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Project proposal: Congo DR</vt:lpstr>
    </vt:vector>
  </TitlesOfParts>
  <Company>UNMFS</Company>
  <LinksUpToDate>false</LinksUpToDate>
  <CharactersWithSpaces>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 DR</dc:title>
  <dc:subject/>
  <dc:creator>Rhona - Maire Conway-Kenny</dc:creator>
  <cp:keywords>98th ExCom, docId:312D2B3229C86D6EAC1573E468CC9676</cp:keywords>
  <dc:description>HPMP tranche request</dc:description>
  <cp:lastModifiedBy>Angela Xue He Yan</cp:lastModifiedBy>
  <cp:revision>68</cp:revision>
  <cp:lastPrinted>2001-05-26T19:40:00Z</cp:lastPrinted>
  <dcterms:created xsi:type="dcterms:W3CDTF">2026-06-01T14:27:00Z</dcterms:created>
  <dcterms:modified xsi:type="dcterms:W3CDTF">2026-06-06T13:47:00Z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UNEP/OzL.Pro/ExCom/98/32</vt:lpwstr>
  </property>
  <property fmtid="{D5CDD505-2E9C-101B-9397-08002B2CF9AE}" pid="3" name="Revision date">
    <vt:lpwstr>5/31/2026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