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1" w:type="dxa"/>
        <w:tblLayout w:type="fixed"/>
        <w:tblLook w:val="0000" w:firstRow="0" w:lastRow="0" w:firstColumn="0" w:lastColumn="0" w:noHBand="0" w:noVBand="0"/>
      </w:tblPr>
      <w:tblGrid>
        <w:gridCol w:w="1968"/>
        <w:gridCol w:w="3252"/>
        <w:gridCol w:w="417"/>
        <w:gridCol w:w="3947"/>
        <w:gridCol w:w="417"/>
      </w:tblGrid>
      <w:tr w:rsidR="00D83A38" w:rsidRPr="00F23D96" w14:paraId="34095936" w14:textId="77777777" w:rsidTr="00A02780">
        <w:trPr>
          <w:gridAfter w:val="1"/>
          <w:wAfter w:w="417" w:type="dxa"/>
          <w:trHeight w:val="676"/>
        </w:trPr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11D6B324" w14:textId="77777777" w:rsidR="00D83A38" w:rsidRPr="00F23D96" w:rsidRDefault="00D83A38" w:rsidP="00A0278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F23D96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  <w:r w:rsidRPr="00F23D96">
              <w:rPr>
                <w:rFonts w:ascii="Univers" w:hAnsi="Univers"/>
                <w:b/>
                <w:sz w:val="28"/>
                <w:szCs w:val="28"/>
                <w:lang w:val="fr-FR"/>
              </w:rPr>
              <w:br/>
              <w:t>UNIES</w:t>
            </w:r>
          </w:p>
        </w:tc>
        <w:tc>
          <w:tcPr>
            <w:tcW w:w="4364" w:type="dxa"/>
            <w:gridSpan w:val="2"/>
            <w:tcBorders>
              <w:bottom w:val="single" w:sz="18" w:space="0" w:color="auto"/>
            </w:tcBorders>
          </w:tcPr>
          <w:p w14:paraId="74A333DB" w14:textId="77777777" w:rsidR="00D83A38" w:rsidRPr="00F23D96" w:rsidRDefault="00D83A38" w:rsidP="00A02780">
            <w:pPr>
              <w:jc w:val="right"/>
              <w:rPr>
                <w:sz w:val="52"/>
                <w:szCs w:val="52"/>
                <w:lang w:val="fr-FR"/>
              </w:rPr>
            </w:pPr>
            <w:r w:rsidRPr="00F23D96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D83A38" w:rsidRPr="00F23D96" w14:paraId="615AE42F" w14:textId="77777777" w:rsidTr="00A027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4"/>
        </w:trPr>
        <w:tc>
          <w:tcPr>
            <w:tcW w:w="19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B041CF" w14:textId="77777777" w:rsidR="00D83A38" w:rsidRPr="00F23D96" w:rsidRDefault="00D83A38" w:rsidP="00A02780">
            <w:pPr>
              <w:spacing w:before="120"/>
              <w:rPr>
                <w:lang w:val="fr-FR"/>
              </w:rPr>
            </w:pPr>
            <w:r w:rsidRPr="00F23D96">
              <w:rPr>
                <w:noProof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C7134FE" wp14:editId="6E0AB1F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52706</wp:posOffset>
                      </wp:positionV>
                      <wp:extent cx="771525" cy="1428750"/>
                      <wp:effectExtent l="0" t="0" r="9525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1525" cy="1428750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2E51C5" id="Group 1" o:spid="_x0000_s1026" style="position:absolute;margin-left:-.15pt;margin-top:4.15pt;width:60.75pt;height:112.5pt;z-index:251659264;mso-width-relative:margin;mso-height-relative:margin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siwmAIAAK8HAAAOAAAAZHJzL2Uyb0RvYy54bWzUVVtr2zAUfh/sPwi9&#10;t06ci41pUsZ6YdC1YVt/gCLLtqh1QVLi9N/vHNnJ2mSwURijD3GOLufyfeeTdHG5Uy3ZCuel0Qs6&#10;Ph9RIjQ3pdT1gj7+uDnLKfGB6ZK1RosFfRaeXi4/frjobCFS05i2FI5AEO2Lzi5oE4ItksTzRijm&#10;z40VGhYr4xQLMHR1UjrWQXTVJuloNE8640rrDBfew+xVv0iXMX5VCR4eqsqLQNoFhdpC/Lr4XeM3&#10;WV6wonbMNpIPZbA3VKGY1JD0EOqKBUY2Tp6EUpI7400VzrlRiakqyUXEAGjGoyM0t85sbMRSF11t&#10;DzQBtUc8vTksv9/eOvvdrhww0dkauIgjxLKrnMJ/qJLsImXPB8rELhAOk1k2nqUzSjgsjadpns0G&#10;TnkDxJ+48eZ6cMyn0xns7R3n4/kom2Ezkn3a5FUxVvICfgMDYJ0w8GelgFfYOEGHIOqvYijmnjb2&#10;DJplWZBr2crwHIUHbcGi9HYl+cr1AyBz5YgsFzSlRDMFeodVTEpgohSeg/Ie769XiBS90aF3Zwjv&#10;zvAnT7T53DBdi0/egnyB1sjL6+0JDl/lXrfS3si2xYahPaCEhEdS+Q1RvQyvDN8ooUN/rpxoAbDR&#10;vpHWU+IKodYCkLkv5Ri6Bmc6ADzrpA5YHyu849+g3t4OTgTe4HQFNQ3z0Fu/X4gAftWMcDyIkKy7&#10;r6aEwGwTTDxQRyKcT1A0ILZsnqMZ0+3FmE9yuBN6TeXTLANhwvpBUsCx8+FWGEXQACxQb0zCtnce&#10;K4et+y1YuzbIKM7v6xtMGPYNBOPdaHJyrMkJsoPI3qcM4Uj9Nxn2GjyWX5pO9ndhNhnl+T+VX7wg&#10;4VWIqh1eMHx2Xo7BfvnOLn8CAAD//wMAUEsDBAoAAAAAAAAAIQB+Fay/EgYAABIGAAAUAAAAZHJz&#10;L21lZGlhL2ltYWdlMS5wbmeJUE5HDQoaCgAAAA1JSERSAAAAwAAAAKoBAwAAAMF90ngAAAABc1JH&#10;QgCuzhzpAAAABGdBTUEAALGPC/xhBQAAACBjSFJNAAB6JgAAgIQAAPoAAACA6AAAdTAAAOpgAAA6&#10;mAAAF3CculE8AAAABlBMVEUAAAD///+l2Z/dAAAACXBIWXMAACHVAAAh1QEEnLSdAAAFaUlEQVRY&#10;w83XPW4cNxQAYI4nEF0EoUoXgojcIKUKJ8xRkhukdCEsZ7NGttwj6CimsAFc6gimoEKluFBhBmHI&#10;vB9yfrSr3gskFubbIfne49+K8spHfOvwcBKSicKcglCcOPnGbRnkSegztPQZ27QLyDJ2hXuRC4gy&#10;SOgFH7oFBOVNFgR+NQevb1sj0ZgZOPNGwsgoIrWb4NOwEsJ6jnC7HSFbAUNSURM870dIuYO/+iQD&#10;yf0IMffQv1j1/I4f4ZB4QOtM/wbb4D4qHnSBN4uKI+zjFcWWDI7YfTANNuFXoWv24b2LEfogaqCY&#10;23DWIEsvVE0/PEvdLxWSnKr3Bf4bLhsop+fFC5eWIartoqpJmwaL+VGK1gxB2yXcjbB8Xp4Ug38J&#10;WEsCkxedPE3gF508V/jq7HJ2hrKp8KFbQDQMj873ywAVw51znEJRc5/6W4b1QA8g99xk7hhuNrxk&#10;BiHq2hEM+k+eXPC8lmX4neEjtRAReBTuR4SseS15BA7In1fQrYvaSSBIZjA8WPxobpWBukgMkv/+&#10;StCPfdfeM0E0qoaHHw5xINB6GlQdlnsgME/4dwWqjCe4tHc82t63YQWEcFl2PFoZK3yNFTRnSqWa&#10;red0j6CT5jB0roEcMkM0HAbuDRRIhCWP4BuUGki0DM5yfBMYhsFyfAS0LjSDKHOwOE0ILkUNfIQs&#10;GbpaJhoulir3CPGiXwBG228Q3vW1fhQ55aRjkBUoV5STNUJ6p+qk6kODgeC85lDIcc65LcD1ueEc&#10;SnbaSRFW55agzfgJKAmiLVBKb1BF5FVHa2VcNhvMovoCsFxO+PkvagAj/z2C9BpkfSOSUc/UW/t0&#10;uN0ahN0DFrBKxhLGYrRI+oaAJVNto2XYt5KXWvRoVwDqZsMg61rAyXBtADAkz1/1DZIRsJ334xNX&#10;AebgHCwvUJw+CH1uwLMEQQUCWYEnA4G3InfpNJQZpAYSNz0xgpoBVFBcqwZxhAFgOIYs1wjvT0AH&#10;4EaQE/QI7/RLKGcIHoEmpwxtNzmTuD5OwF8KZ/tbcwQfEdLbn49Bf0K4fglPfxuA1ffXtaYMPW7q&#10;1ohixbU9Anha7BBfws7hncA4gDQB5Hp3mxA87D5LUA8I+gQ8RgAVAPIEkFL5GCDAbYQrxAKyfPIA&#10;G4QyAXxL3mFp1+kYClWQztoJYCSyUAUtwjAWCiFTBQ2uMzfWHKKViUAfQ8QKehXrbFBt3eC9DUAu&#10;oCPACoYeAQekGyhH0EX1ifJOk7on0DgZRFQ3vOnXXSsqOOeg5uJDBVOPiahwcUH+3sM9L7fTQJcU&#10;L2HMeBReqM+UEwJT/okXdECW4Qe9p5zYTPEd4vuOwJ3BHo+h20Lx3ccrvmX4XjkKBNuD797GPxRB&#10;6BAiQ483ut80Qep2jiYQdgTf3URncVS5iJ2DCY+tDLjL9nGdCayTeC0aehyBhTMiyERNmUiAtxbX&#10;4eEBByBfP4r0mAjcByQu8lAOBLuyxxrSXqPxC4eyJ9iX54A7/R1fLKN6xB1M0PU2zi7z8HaqkdsF&#10;QHOhRg5fmW38cPIOHDnc8fMMHNTLcEpEl2dXMmcxTASogpkBbFW4nQg+l4YJ1pFOo3oAz+6DcNeQ&#10;FWAWXpkRJKWYb69CfDdCvqznAh8a42lX0k98zaH/uXp9Kvx6P8L8l5KvZ890C23X58z3ohEGbGHW&#10;l5iaFtqLeo2aAa7aN3VXmgO+oLwaRLt1MjzT5mO3n+vKmQ0X28j6wBdVPQLfR6JNNojWv2hddzgp&#10;2vIcgY7aLQY5tFBEG23JCqdYbD9RppQkGOdhKuQE+Fso2hPg61tHgL/Qsj4BlHZ1AtS8KDPIqrX3&#10;EvQrwJ+n16B8G/A/W1n3eze3kcAAAAAASUVORK5CYIJQSwMECgAAAAAAAAAhAOCJ3RxtCQAAbQkA&#10;ABQAAABkcnMvbWVkaWEvaW1hZ2UyLnBuZ4lQTkcNChoKAAAADUlIRFIAAADGAAAAsAEDAAAAbi6D&#10;wgAAAAFzUkdCAK7OHOkAAAAEZ0FNQQAAsY8L/GEFAAAAIGNIUk0AAHomAACAhAAA+gAAAIDoAAB1&#10;MAAA6mAAADqYAAAXcJy6UTwAAAAGUExURQAAAP///6XZn90AAAAJcEhZcwAAIdUAACHVAQSctJ0A&#10;AAjESURBVFjDzddPbxvHFQDwNx6b4wPLVZFDCFjlqOgXkJFDGZTVqGiB9FT02FsZ6AOEgg9lENa7&#10;LI3oIpQ99mBEx15zzM2jMAhVwLB67KkZYo3oYiDDqEhX8Hpf35vZlWVHPvVSBaQZ/rgzb9/82TeA&#10;b/gr4f9LfPoGcQD6WqkAQFwrThYVJK/LN/SCtMBCvC5z+qiwQMzSV6Winp0heV5Qc/+5IoVBnNI/&#10;qCuJ+PyKuBQrRfJMo0W8uCI2DZcVD8LdlumlPKJ3x43SdaXG0lzKDsV6zLKkN0V4Vks1EfwFyTm9&#10;zajL81rKsQxx8/1ws5Vc11J4FQMAiAkXRS2exHN6ADgEg1CkUZxLcMWXjAtIud1sUsux/REu6Ae6&#10;QEuvBO3ANPIu/S8CRVDKE1yi3dRRpnafmuBcp6cZYI6ukVmWU7eecp1+44GCcZ0kipwuKBgX7odi&#10;8PjppcwO6IJZkBKMSz9rqSDfyUStdJUEqUB/bh7W8rXcTBbzkASWZK6fKBmlNUoOlh4b0fOljPJF&#10;y+l5vuIBTJ5X0DIHq5k0LIfKGr2mJHig5NBr4XL5KEp23xQHNKMAkpRv1d8TRyxtBWXKgyyKUpxn&#10;Atf+Ti0tFkoCZ/QWiS+S6ZykardppEgsxVbcspTYUjVCo0tzU5JUcAJpOZHTgyC31RrXS0oCz+sB&#10;mPK+CFK2IckxXxQ8r2kAQFcGGjFLXOQ+5poETXY8i/KHJR74Vcz1bVpcOvtFLcs5zotf1nmj+TO3&#10;gqVoy/kcdaniTPwTixNTlo5KdNWMDw29xNNPa+mQGJIjlqmTuPxrLZs9Q+mh1jKa3OAELp/U0mUp&#10;FjQ7BFYbvxWYn4osyPYOrff1Cl3XmrI/oWE4O44yHKQXuPI4LcqkGBtI1/kqip3gGvPiflKg9NXb&#10;WbperSFINiZZlhNT4CpHbdO1vwiSZAXN5YOqT735Jd5xaeFTkmqs4IJkjoLXQoKJN4U3QVqC2kJN&#10;05elUt+ZotBBOrUc8Gjr6haaMkq/I8/xtDLhGqtIdDlJ4BlJm5b/nOSHJCcKgyh4CtWgraj/Mq36&#10;WOSZwgd4RCJINm/TNDiilE7Sz94DSStsXt2XUd46owaw/I0BDbspNVDtiCjvkFBYUoMCMN9yOEJ8&#10;AVUH7i1ZvDikTQS0Y4Eoe0s0F2gh/LUdLiuTzUhakNPHNcttku6QbnvHygckYsHCO3ybLwqyy3JD&#10;zKjhdcl90NqCX7MM1U2opGQ5Z0m5r3/gGe5sR5EstO1BiGKDpLfdIRFKzauURfAahm2WbpCPWXIS&#10;ySL+zbK52YYKDhXlM7+wIFKWkqVDgrWsSfipJekzSZflscri7f/tkYsfoKf6LCdJFLE48peyTZL9&#10;LuHWVlb8nUWF1uQVWZKogoUjkH6T7m4c5MtdkCySRUvHsv0238+f6csbz+qojWBx22+xfLILN1vF&#10;dfLwV9BOWB5Sro2wA8DR9t3TKrX/ei+D5C8Ucf+lbJAY2zlzQw1Rqp8LS0uvv7FPkrX23PtfsXzI&#10;krEMNkY8WVr3vP09P4EuaO68m1laWb0NT/MA5H552OFxXQfJngF+Ao66BHnxQsMWjeua5uh+Nn0M&#10;OBckGqgEMJbHlRfGvmU5mAYRJU16aE2Rp/++lYeAs2N3FmTMW5gk0STqIeDi2O097YCo7rLc5HyW&#10;7ztF2TnO7V7ogJ8Sw25KTZcr1+FcN0IPVbBbKd1c4dwmyz36j+UgTLd0zuIHlDf3jt3nuUmteQHw&#10;la7SC+f7LD+z+zxFqh/T5N0C6uWPa+dHJP6O/ZBlMk7tykFFu+DaFY4lsWOWcamPH1kxoX3p3F1w&#10;rr2y43+S7KM66bVgQJK7jzKSQtnJCckeZru04vq8C7qPwv4m7eQDkmUIGu7yLujus5TCPvmAwuYH&#10;MsTEkQgWcE9+Gko3Xna09y9p95+wVOC+NtSQqeUFy1gGGZ5pz9eEfpShx8dwxIKwlfcq7iesnp8Y&#10;jb3hSJE8z7byOXLXQUZaV4PhkOWF3cjn9OgVUcY9w5JwbG5jteSdIMpgMy3Hw13N4nla5RRciKDX&#10;xWLsMn7Wl2NwOa6glYSoWxtUTbks5agH4PbRbyWzkIMWP9EdnLP0wI2wGCEli/6SBa6cE2csSebG&#10;XIsVas1JmlGqvVrynSrrBqnXoRYjocec9UkU5wYmTzBGTbHNMypMWKR3PbM84AKuS/voJKXmU75T&#10;nJZDredcQfKWuVHt6MyVfKeYlSOqfnwtAntGrIogdmeUfGm4RmJReJiK3Id6x+rRD2zKxSULVXyV&#10;yF0Ql/ibw1CQshhcfSvOQnbQKd/aDkUsb+cp5k/FKYS6ysui1U255lsjF/LLx7KKUkDRaht+YK6R&#10;igNM2pKK9iiTG4qTQ2IVZbgrfazSShhI+TH3RxFQeTXoKhulgp4Un2OcolSCj/sqi9UgQksKLuyy&#10;UBGvfD+BurbMpIRwJLFcRS9cvwN1pWqFyCZcX69ZlB1tQl33OphmO0ktpbajLtS1MlUmmZnVUqTZ&#10;aBuaah2E1a4Wi+CHopYjEqoXolBm/K6qZemESyg5LFQ6CJcltaxo2SkqNlhoYISDnaaONxnV+I5z&#10;TckrpYOyqf2VpxQWkoTPB5IGrDkv0H5IbYGmkeOpavXxZdTUeJyINDyeZrZsziWgYmZ5FtDh4Mg3&#10;UdNXVfwFH2+cRmiipvRruDz+WeP4wBfFgcxMI1kVGo1CC9RdyjQU4LXQAt24PDHKOLRReAY0x8Kq&#10;HWJvzmbxTrD5lXop2ctTJm8K+spJDy7PnC5MrZenQ14cYSpRzuPlzVkzw6YOoVOWefXkylv25pVT&#10;bS0Gm8ogdH96JeqwFSjavsNFV2KL1dakrfmDdOaVqOkbb2TYyF6NmjuwtKyhCaI5B0N80HmTNYlq&#10;oqb2Nc3FMvFNchsp6YeFppNpGSfDa2f0lA/QWX2vV8WGV1Gf+q/KtL4OvycckjfXSBXOyPoa4QUU&#10;316X8PNrJXQRmvzeNembJP4lbxT8n+S/ulMYUt8NIK0AAAAASUVORK5CYIJQSwMEFAAGAAgAAAAh&#10;AIugns7dAAAABwEAAA8AAABkcnMvZG93bnJldi54bWxMjkFLw0AUhO+C/2F5grd2kyxKidmUUtRT&#10;EWwF8faafU1Cs29Ddpuk/97tSU/DMMPMV6xn24mRBt861pAuExDElTMt1xq+Dm+LFQgfkA12jknD&#10;lTysy/u7AnPjJv6kcR9qEUfY56ihCaHPpfRVQxb90vXEMTu5wWKIdqilGXCK47aTWZI8S4stx4cG&#10;e9o2VJ33F6vhfcJpo9LXcXc+ba8/h6eP711KWj8+zJsXEIHm8FeGG35EhzIyHd2FjRedhoWKRQ2r&#10;KLc0SzMQRw2ZUgpkWcj//OU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FCayLCYAgAArwcAAA4AAAAAAAAAAAAAAAAAOgIAAGRycy9lMm9Eb2Mu&#10;eG1sUEsBAi0ACgAAAAAAAAAhAH4VrL8SBgAAEgYAABQAAAAAAAAAAAAAAAAA/gQAAGRycy9tZWRp&#10;YS9pbWFnZTEucG5nUEsBAi0ACgAAAAAAAAAhAOCJ3RxtCQAAbQkAABQAAAAAAAAAAAAAAAAAQgsA&#10;AGRycy9tZWRpYS9pbWFnZTIucG5nUEsBAi0AFAAGAAgAAAAhAIugns7dAAAABwEAAA8AAAAAAAAA&#10;AAAAAAAA4RQAAGRycy9kb3ducmV2LnhtbFBLAQItABQABgAIAAAAIQAubPAAxQAAAKUBAAAZAAAA&#10;AAAAAAAAAAAAAOsVAABkcnMvX3JlbHMvZTJvRG9jLnhtbC5yZWxzUEsFBgAAAAAHAAcAvgEAAOcW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669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D99032" w14:textId="77777777" w:rsidR="00D83A38" w:rsidRPr="00F23D96" w:rsidRDefault="00D83A38" w:rsidP="00A0278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767D9A83" w14:textId="308FB42E" w:rsidR="00D83A38" w:rsidRPr="00F23D96" w:rsidRDefault="00D83A38" w:rsidP="00A0278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FR"/>
              </w:rPr>
            </w:pPr>
            <w:r w:rsidRPr="00F23D96">
              <w:rPr>
                <w:rFonts w:ascii="Univers" w:hAnsi="Univers"/>
                <w:b/>
                <w:sz w:val="32"/>
                <w:lang w:val="fr-FR"/>
              </w:rPr>
              <w:t>Programme des Nations Unies pour l</w:t>
            </w:r>
            <w:r>
              <w:rPr>
                <w:rFonts w:ascii="Univers" w:hAnsi="Univers"/>
                <w:b/>
                <w:sz w:val="32"/>
                <w:lang w:val="fr-FR"/>
              </w:rPr>
              <w:t>’</w:t>
            </w:r>
            <w:r w:rsidRPr="00F23D96">
              <w:rPr>
                <w:rFonts w:ascii="Univers" w:hAnsi="Univers"/>
                <w:b/>
                <w:sz w:val="32"/>
                <w:lang w:val="fr-FR"/>
              </w:rPr>
              <w:t>environnement</w:t>
            </w:r>
          </w:p>
          <w:p w14:paraId="4B9D9750" w14:textId="77777777" w:rsidR="00D83A38" w:rsidRPr="00F23D96" w:rsidRDefault="00D83A38" w:rsidP="00A02780">
            <w:pPr>
              <w:spacing w:before="720"/>
              <w:ind w:left="158"/>
              <w:rPr>
                <w:lang w:val="fr-FR"/>
              </w:rPr>
            </w:pPr>
          </w:p>
        </w:tc>
        <w:tc>
          <w:tcPr>
            <w:tcW w:w="4364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C2BE7D" w14:textId="77777777" w:rsidR="00D83A38" w:rsidRDefault="00D83A38" w:rsidP="00A02780">
            <w:pPr>
              <w:ind w:left="450" w:hanging="450"/>
              <w:rPr>
                <w:lang w:val="fr-FR"/>
              </w:rPr>
            </w:pPr>
          </w:p>
          <w:p w14:paraId="0512A6DE" w14:textId="77777777" w:rsidR="00D83A38" w:rsidRPr="00F23D96" w:rsidRDefault="00D83A38" w:rsidP="00A0278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Distr.</w:t>
            </w:r>
          </w:p>
          <w:p w14:paraId="37984407" w14:textId="77777777" w:rsidR="00D83A38" w:rsidRPr="00F23D96" w:rsidRDefault="00D83A38" w:rsidP="00A0278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GÉNÉRALE</w:t>
            </w:r>
          </w:p>
          <w:p w14:paraId="67768EEA" w14:textId="77777777" w:rsidR="00D83A38" w:rsidRPr="00F23D96" w:rsidRDefault="00D83A38" w:rsidP="00A02780">
            <w:pPr>
              <w:ind w:left="592" w:hanging="592"/>
              <w:rPr>
                <w:lang w:val="fr-FR"/>
              </w:rPr>
            </w:pPr>
          </w:p>
          <w:p w14:paraId="4A55A70F" w14:textId="6674DE3B" w:rsidR="00D83A38" w:rsidRPr="00F23D96" w:rsidRDefault="00D83A38" w:rsidP="00A0278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fldChar w:fldCharType="begin"/>
            </w:r>
            <w:r w:rsidRPr="00F23D96">
              <w:rPr>
                <w:lang w:val="fr-FR"/>
              </w:rPr>
              <w:instrText xml:space="preserve"> DOCPROPERTY "Document number"  \* MERGEFORMAT </w:instrText>
            </w:r>
            <w:r w:rsidRPr="00F23D96">
              <w:rPr>
                <w:lang w:val="fr-FR"/>
              </w:rPr>
              <w:fldChar w:fldCharType="separate"/>
            </w:r>
            <w:r w:rsidR="001A1A66">
              <w:rPr>
                <w:lang w:val="fr-FR"/>
              </w:rPr>
              <w:t>UNEP/OzL.Pro/ExCom/97/89</w:t>
            </w:r>
            <w:r w:rsidRPr="00F23D96">
              <w:rPr>
                <w:lang w:val="fr-FR"/>
              </w:rPr>
              <w:fldChar w:fldCharType="end"/>
            </w:r>
          </w:p>
          <w:p w14:paraId="52F6D48C" w14:textId="042CED0F" w:rsidR="00D83A38" w:rsidRPr="00F23D96" w:rsidRDefault="00D83A38" w:rsidP="00A02780">
            <w:pPr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fldChar w:fldCharType="begin"/>
            </w:r>
            <w:r w:rsidRPr="00F23D96">
              <w:rPr>
                <w:lang w:val="fr-FR"/>
              </w:rPr>
              <w:instrText xml:space="preserve"> DOCPROPERTY "Revision date" \@ "d MMMM YYYY"  \* MERGEFORMAT </w:instrText>
            </w:r>
            <w:r w:rsidRPr="00F23D96">
              <w:rPr>
                <w:lang w:val="fr-FR"/>
              </w:rPr>
              <w:fldChar w:fldCharType="separate"/>
            </w:r>
            <w:r w:rsidR="00FF172C">
              <w:rPr>
                <w:lang w:val="fr-FR"/>
              </w:rPr>
              <w:t>17</w:t>
            </w:r>
            <w:r w:rsidRPr="00F23D96">
              <w:rPr>
                <w:lang w:val="fr-FR"/>
              </w:rPr>
              <w:t xml:space="preserve"> </w:t>
            </w:r>
            <w:r w:rsidR="00FF172C">
              <w:rPr>
                <w:lang w:val="fr-FR"/>
              </w:rPr>
              <w:t>novembre</w:t>
            </w:r>
            <w:r w:rsidRPr="00F23D96">
              <w:rPr>
                <w:lang w:val="fr-FR"/>
              </w:rPr>
              <w:t xml:space="preserve"> 2025</w:t>
            </w:r>
            <w:r w:rsidRPr="00F23D96">
              <w:rPr>
                <w:lang w:val="fr-FR"/>
              </w:rPr>
              <w:fldChar w:fldCharType="end"/>
            </w:r>
          </w:p>
          <w:p w14:paraId="6244E07D" w14:textId="77777777" w:rsidR="00D83A38" w:rsidRPr="00F23D96" w:rsidRDefault="00D83A38" w:rsidP="00A02780">
            <w:pPr>
              <w:ind w:left="592" w:hanging="592"/>
              <w:rPr>
                <w:caps/>
                <w:lang w:val="fr-FR"/>
              </w:rPr>
            </w:pPr>
          </w:p>
          <w:p w14:paraId="07650F41" w14:textId="77777777" w:rsidR="00D83A38" w:rsidRPr="00F23D96" w:rsidRDefault="00D83A38" w:rsidP="00A02780">
            <w:pPr>
              <w:ind w:left="592" w:hanging="592"/>
              <w:rPr>
                <w:caps/>
                <w:lang w:val="fr-FR"/>
              </w:rPr>
            </w:pPr>
            <w:r w:rsidRPr="00F23D96">
              <w:rPr>
                <w:caps/>
                <w:lang w:val="fr-FR"/>
              </w:rPr>
              <w:t>FRANÇAIS</w:t>
            </w:r>
          </w:p>
          <w:p w14:paraId="4B06DD0C" w14:textId="77777777" w:rsidR="00D83A38" w:rsidRPr="00F23D96" w:rsidRDefault="00D83A38" w:rsidP="00A02780">
            <w:pPr>
              <w:tabs>
                <w:tab w:val="right" w:pos="4374"/>
              </w:tabs>
              <w:ind w:left="592" w:hanging="592"/>
              <w:rPr>
                <w:lang w:val="fr-FR"/>
              </w:rPr>
            </w:pPr>
            <w:r w:rsidRPr="00F23D96">
              <w:rPr>
                <w:lang w:val="fr-FR"/>
              </w:rPr>
              <w:t>ORIGINAL: ANGLAIS</w:t>
            </w:r>
          </w:p>
        </w:tc>
      </w:tr>
    </w:tbl>
    <w:p w14:paraId="4C5EE57A" w14:textId="613DAF4B" w:rsidR="00CA59FB" w:rsidRPr="001A1A66" w:rsidRDefault="00D83A38" w:rsidP="0075468F">
      <w:pPr>
        <w:jc w:val="left"/>
        <w:rPr>
          <w:lang w:val="fr-CA"/>
        </w:rPr>
      </w:pPr>
      <w:r w:rsidRPr="001A1A66">
        <w:rPr>
          <w:rFonts w:eastAsia="SimSun"/>
          <w:lang w:val="fr-CA"/>
        </w:rPr>
        <w:t xml:space="preserve">COMITÉ EXÉCUTIF </w:t>
      </w:r>
      <w:r w:rsidRPr="001A1A66">
        <w:rPr>
          <w:rFonts w:eastAsia="SimSun"/>
          <w:lang w:val="fr-CA"/>
        </w:rPr>
        <w:br/>
        <w:t xml:space="preserve">  DU FONDS MULTILATÉRAL AUX FINS </w:t>
      </w:r>
      <w:r w:rsidRPr="001A1A66">
        <w:rPr>
          <w:rFonts w:eastAsia="SimSun"/>
          <w:lang w:val="fr-CA"/>
        </w:rPr>
        <w:br/>
        <w:t xml:space="preserve">  D’APPLICATION DU PROTOCOLE DE MONTRÉAL</w:t>
      </w:r>
      <w:r w:rsidR="0075468F" w:rsidRPr="0075468F">
        <w:rPr>
          <w:lang w:val="fr-FR"/>
        </w:rPr>
        <w:br/>
        <w:t>Quatre-vingt-dix-septième réunion</w:t>
      </w:r>
    </w:p>
    <w:p w14:paraId="6F965D6C" w14:textId="560FC991" w:rsidR="00CA59FB" w:rsidRPr="001A1A66" w:rsidRDefault="0075468F" w:rsidP="00CA59FB">
      <w:pPr>
        <w:jc w:val="left"/>
        <w:rPr>
          <w:lang w:val="fr-CA"/>
        </w:rPr>
      </w:pPr>
      <w:r w:rsidRPr="0075468F">
        <w:rPr>
          <w:lang w:val="fr-FR"/>
        </w:rPr>
        <w:t>Montréal, 1-5 décembre 2025</w:t>
      </w:r>
    </w:p>
    <w:p w14:paraId="768AEBD9" w14:textId="7E17BA6A" w:rsidR="0079781A" w:rsidRPr="001A1A66" w:rsidRDefault="0075468F" w:rsidP="0079781A">
      <w:pPr>
        <w:jc w:val="left"/>
        <w:rPr>
          <w:lang w:val="fr-CA"/>
        </w:rPr>
      </w:pPr>
      <w:r w:rsidRPr="0075468F">
        <w:rPr>
          <w:lang w:val="fr-FR"/>
        </w:rPr>
        <w:t>Point 13 de l</w:t>
      </w:r>
      <w:r w:rsidR="00D83A38">
        <w:rPr>
          <w:lang w:val="fr-FR"/>
        </w:rPr>
        <w:t>’</w:t>
      </w:r>
      <w:r w:rsidRPr="0075468F">
        <w:rPr>
          <w:lang w:val="fr-FR"/>
        </w:rPr>
        <w:t>ordre du jour provisoire</w:t>
      </w:r>
      <w:r w:rsidRPr="0075468F">
        <w:rPr>
          <w:rStyle w:val="FootnoteReference"/>
          <w:lang w:val="fr-FR"/>
        </w:rPr>
        <w:footnoteReference w:id="1"/>
      </w:r>
    </w:p>
    <w:p w14:paraId="4A86C829" w14:textId="77777777" w:rsidR="00C15867" w:rsidRPr="001A1A66" w:rsidRDefault="00C15867" w:rsidP="00CA59FB">
      <w:pPr>
        <w:jc w:val="left"/>
        <w:rPr>
          <w:lang w:val="fr-CA"/>
        </w:rPr>
      </w:pPr>
    </w:p>
    <w:p w14:paraId="01803D7D" w14:textId="77777777" w:rsidR="002024B6" w:rsidRPr="001A1A66" w:rsidRDefault="002024B6" w:rsidP="002024B6">
      <w:pPr>
        <w:rPr>
          <w:lang w:val="fr-CA"/>
        </w:rPr>
      </w:pPr>
    </w:p>
    <w:p w14:paraId="2FC3963D" w14:textId="77777777" w:rsidR="004E7F9C" w:rsidRPr="001A1A66" w:rsidRDefault="004E7F9C" w:rsidP="005C670D">
      <w:pPr>
        <w:pStyle w:val="Title1"/>
        <w:jc w:val="right"/>
        <w:rPr>
          <w:b w:val="0"/>
          <w:lang w:val="fr-CA"/>
        </w:rPr>
      </w:pPr>
    </w:p>
    <w:p w14:paraId="7D6773FB" w14:textId="2053D8AE" w:rsidR="004E7F9C" w:rsidRPr="001A1A66" w:rsidRDefault="0075468F" w:rsidP="00E06B4A">
      <w:pPr>
        <w:pStyle w:val="Title1"/>
        <w:rPr>
          <w:lang w:val="fr-CA"/>
        </w:rPr>
      </w:pPr>
      <w:bookmarkStart w:id="0" w:name="_Hlk214472965"/>
      <w:r w:rsidRPr="00E06B4A">
        <w:rPr>
          <w:lang w:val="fr-FR"/>
        </w:rPr>
        <w:t>R</w:t>
      </w:r>
      <w:r w:rsidRPr="00E06B4A">
        <w:rPr>
          <w:caps w:val="0"/>
          <w:lang w:val="fr-FR"/>
        </w:rPr>
        <w:t xml:space="preserve">APPORT PÉRIODIQUE SUR LA </w:t>
      </w:r>
      <w:r w:rsidRPr="00E06B4A">
        <w:rPr>
          <w:lang w:val="fr-FR"/>
        </w:rPr>
        <w:t>mise en œuvre du </w:t>
      </w:r>
      <w:r w:rsidRPr="00E06B4A">
        <w:rPr>
          <w:caps w:val="0"/>
          <w:lang w:val="fr-FR"/>
        </w:rPr>
        <w:t>CADRE DES RÉSULTATS</w:t>
      </w:r>
      <w:r w:rsidRPr="00E06B4A">
        <w:rPr>
          <w:lang w:val="fr-FR"/>
        </w:rPr>
        <w:t xml:space="preserve"> (dÉcision 93/97 </w:t>
      </w:r>
      <w:r w:rsidRPr="00E06B4A">
        <w:rPr>
          <w:caps w:val="0"/>
          <w:lang w:val="fr-FR"/>
        </w:rPr>
        <w:t>c</w:t>
      </w:r>
      <w:r w:rsidRPr="00E06B4A">
        <w:rPr>
          <w:lang w:val="fr-FR"/>
        </w:rPr>
        <w:t>))</w:t>
      </w:r>
    </w:p>
    <w:bookmarkEnd w:id="0"/>
    <w:p w14:paraId="04D95704" w14:textId="77777777" w:rsidR="008C5738" w:rsidRPr="001A1A66" w:rsidRDefault="008C5738" w:rsidP="00494DCA">
      <w:pPr>
        <w:pStyle w:val="StyleHeader4Para4Left0Firstline0"/>
        <w:numPr>
          <w:ilvl w:val="0"/>
          <w:numId w:val="0"/>
        </w:numPr>
        <w:rPr>
          <w:b/>
          <w:sz w:val="22"/>
          <w:lang w:val="fr-CA"/>
        </w:rPr>
      </w:pPr>
    </w:p>
    <w:p w14:paraId="4AB381E2" w14:textId="6BC84543" w:rsidR="00494DCA" w:rsidRPr="00E06B4A" w:rsidRDefault="00E06B4A" w:rsidP="00E06B4A">
      <w:pPr>
        <w:pStyle w:val="StyleHeader4Para4Left0Firstline0"/>
        <w:numPr>
          <w:ilvl w:val="0"/>
          <w:numId w:val="0"/>
        </w:numPr>
        <w:rPr>
          <w:b/>
          <w:sz w:val="22"/>
        </w:rPr>
      </w:pPr>
      <w:r w:rsidRPr="00E06B4A">
        <w:rPr>
          <w:b/>
          <w:sz w:val="22"/>
          <w:lang w:val="fr-FR"/>
        </w:rPr>
        <w:t>Introduction </w:t>
      </w:r>
    </w:p>
    <w:p w14:paraId="34CEEF63" w14:textId="096FF881" w:rsidR="00E06B4A" w:rsidRPr="001A1A66" w:rsidRDefault="00E06B4A" w:rsidP="00E06B4A">
      <w:pPr>
        <w:pStyle w:val="Heading1"/>
        <w:rPr>
          <w:lang w:val="fr-CA"/>
        </w:rPr>
      </w:pPr>
      <w:r w:rsidRPr="00E06B4A">
        <w:rPr>
          <w:lang w:val="fr-FR"/>
        </w:rPr>
        <w:t>À sa 93</w:t>
      </w:r>
      <w:r w:rsidRPr="00E06B4A">
        <w:rPr>
          <w:vertAlign w:val="superscript"/>
          <w:lang w:val="fr-FR"/>
        </w:rPr>
        <w:t>e</w:t>
      </w:r>
      <w:r w:rsidRPr="00E06B4A">
        <w:rPr>
          <w:lang w:val="fr-FR"/>
        </w:rPr>
        <w:t xml:space="preserve"> réunion, le Comité exécutif a approuvé le cadre de résultats et le tableau de bord qui correspondent aux opérations du Fonds multilatéral, y compris le format de ce dernier, et a demandé au Secrétariat de commencer la mise en œuvre du premier cadre de résultats en 2024, de fournir un rapport périodique à mi-parcours sur cette mise en œuvre lors de la deuxième réunion de 2025 et de communiquer les progrès réalisés dans cette mise en œuvre au moyen d</w:t>
      </w:r>
      <w:r w:rsidR="00D83A38">
        <w:rPr>
          <w:lang w:val="fr-FR"/>
        </w:rPr>
        <w:t>’</w:t>
      </w:r>
      <w:r w:rsidRPr="00E06B4A">
        <w:rPr>
          <w:lang w:val="fr-FR"/>
        </w:rPr>
        <w:t xml:space="preserve">un tableau de bord lors de la deuxième réunion de 2027, avec des </w:t>
      </w:r>
      <w:r w:rsidR="00D47BDB">
        <w:rPr>
          <w:lang w:val="fr-FR"/>
        </w:rPr>
        <w:t xml:space="preserve">propositions </w:t>
      </w:r>
      <w:r w:rsidRPr="00E06B4A">
        <w:rPr>
          <w:lang w:val="fr-FR"/>
        </w:rPr>
        <w:t>concernant la</w:t>
      </w:r>
      <w:r w:rsidR="00D83A38">
        <w:rPr>
          <w:lang w:val="fr-FR"/>
        </w:rPr>
        <w:t> </w:t>
      </w:r>
      <w:r w:rsidRPr="00E06B4A">
        <w:rPr>
          <w:lang w:val="fr-FR"/>
        </w:rPr>
        <w:t>mise à jour des indicateurs (décision 93/97).</w:t>
      </w:r>
    </w:p>
    <w:p w14:paraId="05B8F40B" w14:textId="1CD5BFBA" w:rsidR="00E06B4A" w:rsidRPr="001A1A66" w:rsidRDefault="00E06B4A" w:rsidP="00E06B4A">
      <w:pPr>
        <w:pStyle w:val="Heading1"/>
        <w:rPr>
          <w:lang w:val="fr-CA"/>
        </w:rPr>
      </w:pPr>
      <w:r w:rsidRPr="00E06B4A">
        <w:rPr>
          <w:lang w:val="fr-FR"/>
        </w:rPr>
        <w:t>Conformément à la décision 93/97, le présent document contient le rapport périodique de mi-parcours sur la mise en œuvre du cadre de</w:t>
      </w:r>
      <w:r w:rsidR="00636355">
        <w:rPr>
          <w:lang w:val="fr-FR"/>
        </w:rPr>
        <w:t>s</w:t>
      </w:r>
      <w:r w:rsidRPr="00E06B4A">
        <w:rPr>
          <w:lang w:val="fr-FR"/>
        </w:rPr>
        <w:t xml:space="preserve"> résultats.</w:t>
      </w:r>
    </w:p>
    <w:p w14:paraId="4A81CF0E" w14:textId="309B526E" w:rsidR="00494DCA" w:rsidRPr="00E64AE9" w:rsidRDefault="00E06B4A" w:rsidP="00E64AE9">
      <w:pPr>
        <w:pStyle w:val="Heading1"/>
        <w:numPr>
          <w:ilvl w:val="0"/>
          <w:numId w:val="0"/>
        </w:numPr>
        <w:rPr>
          <w:b/>
          <w:bCs/>
        </w:rPr>
      </w:pPr>
      <w:r w:rsidRPr="00E64AE9">
        <w:rPr>
          <w:b/>
          <w:bCs/>
          <w:lang w:val="fr-FR"/>
        </w:rPr>
        <w:t>Rapport périodique de mi-parcours</w:t>
      </w:r>
    </w:p>
    <w:p w14:paraId="31EE06E1" w14:textId="190C9CA4" w:rsidR="00E64AE9" w:rsidRPr="00E64AE9" w:rsidRDefault="00E64AE9" w:rsidP="00E64AE9">
      <w:pPr>
        <w:pStyle w:val="Heading1"/>
      </w:pPr>
      <w:r w:rsidRPr="00E64AE9">
        <w:rPr>
          <w:lang w:val="fr-FR"/>
        </w:rPr>
        <w:t>Depuis l</w:t>
      </w:r>
      <w:r w:rsidR="00D83A38">
        <w:rPr>
          <w:lang w:val="fr-FR"/>
        </w:rPr>
        <w:t>’</w:t>
      </w:r>
      <w:r w:rsidRPr="00E64AE9">
        <w:rPr>
          <w:lang w:val="fr-FR"/>
        </w:rPr>
        <w:t>approbation du cadre des résultats et du format du rapport d</w:t>
      </w:r>
      <w:r w:rsidR="00D83A38">
        <w:rPr>
          <w:lang w:val="fr-FR"/>
        </w:rPr>
        <w:t>’</w:t>
      </w:r>
      <w:r w:rsidR="00636355">
        <w:rPr>
          <w:lang w:val="fr-FR"/>
        </w:rPr>
        <w:t>avancement</w:t>
      </w:r>
      <w:r w:rsidRPr="00E64AE9">
        <w:rPr>
          <w:lang w:val="fr-FR"/>
        </w:rPr>
        <w:t xml:space="preserve"> (tableau de bord), le Secrétariat </w:t>
      </w:r>
      <w:r w:rsidR="00D83A38">
        <w:rPr>
          <w:lang w:val="fr-FR"/>
        </w:rPr>
        <w:t xml:space="preserve">a </w:t>
      </w:r>
      <w:r w:rsidRPr="00E64AE9">
        <w:rPr>
          <w:lang w:val="fr-FR"/>
        </w:rPr>
        <w:t>recueill</w:t>
      </w:r>
      <w:r w:rsidR="00D83A38">
        <w:rPr>
          <w:lang w:val="fr-FR"/>
        </w:rPr>
        <w:t>i</w:t>
      </w:r>
      <w:r w:rsidRPr="00E64AE9">
        <w:rPr>
          <w:lang w:val="fr-FR"/>
        </w:rPr>
        <w:t xml:space="preserve"> des contributions émanant de différentes sources afin d</w:t>
      </w:r>
      <w:r w:rsidR="00636355">
        <w:rPr>
          <w:lang w:val="fr-FR"/>
        </w:rPr>
        <w:t>e définir</w:t>
      </w:r>
      <w:r w:rsidRPr="00E64AE9">
        <w:rPr>
          <w:lang w:val="fr-FR"/>
        </w:rPr>
        <w:t xml:space="preserve"> des objectifs et de rendre compte des réalisations selon la méthodologie expliquée pour chaque indicateur dans le document UNEP/OzL.Pro/ExCom/93/103</w:t>
      </w:r>
      <w:r w:rsidRPr="00E64AE9">
        <w:rPr>
          <w:rStyle w:val="FootnoteReference"/>
        </w:rPr>
        <w:footnoteReference w:id="2"/>
      </w:r>
      <w:r w:rsidR="00D83A38">
        <w:rPr>
          <w:lang w:val="fr-FR"/>
        </w:rPr>
        <w:t>.</w:t>
      </w:r>
      <w:r w:rsidRPr="001A1A66">
        <w:rPr>
          <w:lang w:val="fr-CA"/>
        </w:rPr>
        <w:t xml:space="preserve"> </w:t>
      </w:r>
      <w:r w:rsidRPr="00E64AE9">
        <w:rPr>
          <w:lang w:val="fr-FR"/>
        </w:rPr>
        <w:t>Ces sources incluent :</w:t>
      </w:r>
    </w:p>
    <w:p w14:paraId="76DEF735" w14:textId="5D337D65" w:rsidR="00E64AE9" w:rsidRPr="001A1A66" w:rsidRDefault="00636355" w:rsidP="00D83A38">
      <w:pPr>
        <w:pStyle w:val="Heading2"/>
        <w:rPr>
          <w:lang w:val="fr-CA"/>
        </w:rPr>
      </w:pPr>
      <w:r>
        <w:rPr>
          <w:lang w:val="fr-FR"/>
        </w:rPr>
        <w:t>Les p</w:t>
      </w:r>
      <w:r w:rsidR="00E64AE9" w:rsidRPr="00E64AE9">
        <w:rPr>
          <w:lang w:val="fr-FR"/>
        </w:rPr>
        <w:t>lans d</w:t>
      </w:r>
      <w:r w:rsidR="00D83A38">
        <w:rPr>
          <w:lang w:val="fr-FR"/>
        </w:rPr>
        <w:t>’</w:t>
      </w:r>
      <w:r w:rsidR="00E64AE9" w:rsidRPr="00E64AE9">
        <w:rPr>
          <w:lang w:val="fr-FR"/>
        </w:rPr>
        <w:t>activités généraux du Fonds Multilatéral pour 2024-2026 (approuvés), pour 2025</w:t>
      </w:r>
      <w:r w:rsidR="00E64AE9" w:rsidRPr="00E64AE9">
        <w:rPr>
          <w:lang w:val="fr-FR"/>
        </w:rPr>
        <w:noBreakHyphen/>
        <w:t>2027 (approuvés), et pour</w:t>
      </w:r>
      <w:r w:rsidR="00D83A38">
        <w:rPr>
          <w:lang w:val="fr-FR"/>
        </w:rPr>
        <w:t> </w:t>
      </w:r>
      <w:r w:rsidR="00E64AE9" w:rsidRPr="00E64AE9">
        <w:rPr>
          <w:lang w:val="fr-FR"/>
        </w:rPr>
        <w:t>2026-2028 ;</w:t>
      </w:r>
    </w:p>
    <w:p w14:paraId="78FDDC4E" w14:textId="3C5AF057" w:rsidR="00E64AE9" w:rsidRPr="001A1A66" w:rsidRDefault="00E64AE9" w:rsidP="00E64AE9">
      <w:pPr>
        <w:pStyle w:val="Heading2"/>
        <w:widowControl/>
        <w:rPr>
          <w:lang w:val="fr-CA"/>
        </w:rPr>
      </w:pPr>
      <w:r w:rsidRPr="00E64AE9">
        <w:rPr>
          <w:lang w:val="fr-FR"/>
        </w:rPr>
        <w:t xml:space="preserve">Le rapport financier et périodique général du Fonds Multilatéral en date du 31 décembre 2023 et </w:t>
      </w:r>
      <w:r w:rsidR="00636355">
        <w:rPr>
          <w:lang w:val="fr-FR"/>
        </w:rPr>
        <w:t xml:space="preserve">du </w:t>
      </w:r>
      <w:r w:rsidRPr="00E64AE9">
        <w:rPr>
          <w:lang w:val="fr-FR"/>
        </w:rPr>
        <w:t>décembre 2024 ; et</w:t>
      </w:r>
    </w:p>
    <w:p w14:paraId="3F619B98" w14:textId="132FB8A1" w:rsidR="00E64AE9" w:rsidRPr="001A1A66" w:rsidRDefault="00636355" w:rsidP="00E64AE9">
      <w:pPr>
        <w:pStyle w:val="Heading2"/>
        <w:widowControl/>
        <w:rPr>
          <w:lang w:val="fr-CA"/>
        </w:rPr>
      </w:pPr>
      <w:r>
        <w:rPr>
          <w:lang w:val="fr-FR"/>
        </w:rPr>
        <w:lastRenderedPageBreak/>
        <w:t>Les d</w:t>
      </w:r>
      <w:r w:rsidR="00E64AE9" w:rsidRPr="00E64AE9">
        <w:rPr>
          <w:lang w:val="fr-FR"/>
        </w:rPr>
        <w:t>ocuments relatifs aux propositions de projets et aux projets soumis à des exigences particulières pour l</w:t>
      </w:r>
      <w:r>
        <w:rPr>
          <w:lang w:val="fr-FR"/>
        </w:rPr>
        <w:t>a remise</w:t>
      </w:r>
      <w:r w:rsidR="00E64AE9" w:rsidRPr="00E64AE9">
        <w:rPr>
          <w:lang w:val="fr-FR"/>
        </w:rPr>
        <w:t xml:space="preserve"> de rapport (jusqu</w:t>
      </w:r>
      <w:r w:rsidR="00D83A38">
        <w:rPr>
          <w:lang w:val="fr-FR"/>
        </w:rPr>
        <w:t>’</w:t>
      </w:r>
      <w:r w:rsidR="00E64AE9" w:rsidRPr="00E64AE9">
        <w:rPr>
          <w:lang w:val="fr-FR"/>
        </w:rPr>
        <w:t>à la 96</w:t>
      </w:r>
      <w:r w:rsidR="00E64AE9" w:rsidRPr="00E64AE9">
        <w:rPr>
          <w:vertAlign w:val="superscript"/>
          <w:lang w:val="fr-FR"/>
        </w:rPr>
        <w:t>e</w:t>
      </w:r>
      <w:r w:rsidR="00E64AE9" w:rsidRPr="00E64AE9">
        <w:rPr>
          <w:lang w:val="fr-FR"/>
        </w:rPr>
        <w:t xml:space="preserve"> réunion incluse).</w:t>
      </w:r>
    </w:p>
    <w:p w14:paraId="116E57A9" w14:textId="77777777" w:rsidR="00B34189" w:rsidRPr="001A1A66" w:rsidRDefault="00E64AE9" w:rsidP="00823F58">
      <w:pPr>
        <w:pStyle w:val="Heading1"/>
        <w:rPr>
          <w:u w:val="single"/>
          <w:lang w:val="fr-CA"/>
        </w:rPr>
      </w:pPr>
      <w:r w:rsidRPr="00B34189">
        <w:rPr>
          <w:lang w:val="fr-FR"/>
        </w:rPr>
        <w:t>L</w:t>
      </w:r>
      <w:r w:rsidR="00D83A38" w:rsidRPr="00B34189">
        <w:rPr>
          <w:lang w:val="fr-FR"/>
        </w:rPr>
        <w:t>’</w:t>
      </w:r>
      <w:r w:rsidRPr="00B34189">
        <w:rPr>
          <w:lang w:val="fr-FR"/>
        </w:rPr>
        <w:t>ensemble des contributions sont indiquées dans le rapport d</w:t>
      </w:r>
      <w:r w:rsidR="00D83A38" w:rsidRPr="00B34189">
        <w:rPr>
          <w:lang w:val="fr-FR"/>
        </w:rPr>
        <w:t>’</w:t>
      </w:r>
      <w:r w:rsidRPr="00B34189">
        <w:rPr>
          <w:lang w:val="fr-FR"/>
        </w:rPr>
        <w:t>avancement du Fonds multilatéral pour la période triennale 2024-2026, joint au présent document.</w:t>
      </w:r>
    </w:p>
    <w:p w14:paraId="50EE4828" w14:textId="5125A025" w:rsidR="00823F58" w:rsidRPr="00B34189" w:rsidRDefault="00E64AE9" w:rsidP="00B34189">
      <w:pPr>
        <w:pStyle w:val="Heading1"/>
        <w:numPr>
          <w:ilvl w:val="0"/>
          <w:numId w:val="0"/>
        </w:numPr>
        <w:rPr>
          <w:u w:val="single"/>
        </w:rPr>
      </w:pPr>
      <w:r w:rsidRPr="00B34189">
        <w:rPr>
          <w:u w:val="single"/>
          <w:lang w:val="fr-FR"/>
        </w:rPr>
        <w:t>L</w:t>
      </w:r>
      <w:r w:rsidR="00636355" w:rsidRPr="00B34189">
        <w:rPr>
          <w:u w:val="single"/>
          <w:lang w:val="fr-FR"/>
        </w:rPr>
        <w:t xml:space="preserve">es limites </w:t>
      </w:r>
      <w:r w:rsidRPr="00B34189">
        <w:rPr>
          <w:u w:val="single"/>
          <w:lang w:val="fr-FR"/>
        </w:rPr>
        <w:t>du rapport d</w:t>
      </w:r>
      <w:r w:rsidR="00D83A38" w:rsidRPr="00B34189">
        <w:rPr>
          <w:u w:val="single"/>
          <w:lang w:val="fr-FR"/>
        </w:rPr>
        <w:t>’</w:t>
      </w:r>
      <w:r w:rsidRPr="00B34189">
        <w:rPr>
          <w:u w:val="single"/>
          <w:lang w:val="fr-FR"/>
        </w:rPr>
        <w:t>avancement</w:t>
      </w:r>
    </w:p>
    <w:p w14:paraId="2414E6FD" w14:textId="77777777" w:rsidR="00823F58" w:rsidRDefault="00823F58" w:rsidP="006072F1">
      <w:pPr>
        <w:rPr>
          <w:rFonts w:asciiTheme="majorBidi" w:hAnsiTheme="majorBidi" w:cstheme="majorBidi"/>
        </w:rPr>
      </w:pPr>
    </w:p>
    <w:p w14:paraId="67635015" w14:textId="1FEC4B55" w:rsidR="00C300B8" w:rsidRPr="001A1A66" w:rsidRDefault="00E64AE9" w:rsidP="00C300B8">
      <w:pPr>
        <w:pStyle w:val="Heading1"/>
        <w:rPr>
          <w:lang w:val="fr-CA"/>
        </w:rPr>
      </w:pPr>
      <w:r w:rsidRPr="00E64AE9">
        <w:rPr>
          <w:lang w:val="fr-FR"/>
        </w:rPr>
        <w:t>Comme cela a été indiqué lors de la 96</w:t>
      </w:r>
      <w:r w:rsidRPr="00E64AE9">
        <w:rPr>
          <w:vertAlign w:val="superscript"/>
          <w:lang w:val="fr-FR"/>
        </w:rPr>
        <w:t>e</w:t>
      </w:r>
      <w:r w:rsidRPr="00E64AE9">
        <w:rPr>
          <w:lang w:val="fr-FR"/>
        </w:rPr>
        <w:t xml:space="preserve"> réunion, durant </w:t>
      </w:r>
      <w:r w:rsidR="00D83A38">
        <w:rPr>
          <w:lang w:val="fr-FR"/>
        </w:rPr>
        <w:t>l’examen</w:t>
      </w:r>
      <w:r w:rsidRPr="00E64AE9">
        <w:rPr>
          <w:lang w:val="fr-FR"/>
        </w:rPr>
        <w:t xml:space="preserve"> du format des rapports d</w:t>
      </w:r>
      <w:r w:rsidR="00D83A38">
        <w:rPr>
          <w:lang w:val="fr-FR"/>
        </w:rPr>
        <w:t>’</w:t>
      </w:r>
      <w:r w:rsidRPr="00E64AE9">
        <w:rPr>
          <w:lang w:val="fr-FR"/>
        </w:rPr>
        <w:t>avancement et financiers, y compris leur description, le Secrétariat</w:t>
      </w:r>
      <w:r w:rsidR="00B34189">
        <w:rPr>
          <w:lang w:val="fr-FR"/>
        </w:rPr>
        <w:t xml:space="preserve"> a</w:t>
      </w:r>
      <w:r w:rsidRPr="00E64AE9">
        <w:rPr>
          <w:lang w:val="fr-FR"/>
        </w:rPr>
        <w:t xml:space="preserve"> constat</w:t>
      </w:r>
      <w:r w:rsidR="00B34189">
        <w:rPr>
          <w:lang w:val="fr-FR"/>
        </w:rPr>
        <w:t>é</w:t>
      </w:r>
      <w:r w:rsidRPr="00E64AE9">
        <w:rPr>
          <w:lang w:val="fr-FR"/>
        </w:rPr>
        <w:t xml:space="preserve"> le chevauchement des efforts déployés par les agences pour collecter les données à la fois dans les rapports périodiques et</w:t>
      </w:r>
      <w:r w:rsidR="00D83A38">
        <w:rPr>
          <w:lang w:val="fr-FR"/>
        </w:rPr>
        <w:t> </w:t>
      </w:r>
      <w:r w:rsidRPr="00E64AE9">
        <w:rPr>
          <w:lang w:val="fr-FR"/>
        </w:rPr>
        <w:t>financiers annuels</w:t>
      </w:r>
      <w:r w:rsidR="00636355">
        <w:rPr>
          <w:lang w:val="fr-FR"/>
        </w:rPr>
        <w:t>,</w:t>
      </w:r>
      <w:r w:rsidRPr="00E64AE9">
        <w:rPr>
          <w:lang w:val="fr-FR"/>
        </w:rPr>
        <w:t xml:space="preserve"> et dans les rapports </w:t>
      </w:r>
      <w:r w:rsidR="00C300B8" w:rsidRPr="002E6C8D">
        <w:rPr>
          <w:lang w:val="fr-FR"/>
        </w:rPr>
        <w:t>sur la mise en œuvre des tranches qui accompagnent les demandes de versement des tranches suivantes</w:t>
      </w:r>
      <w:r w:rsidRPr="00E64AE9">
        <w:rPr>
          <w:lang w:val="fr-FR"/>
        </w:rPr>
        <w:t>, et la nécessité éventuelle de rapprocher ces deux ensembles de données pour en garantir l</w:t>
      </w:r>
      <w:r w:rsidR="00D83A38">
        <w:rPr>
          <w:lang w:val="fr-FR"/>
        </w:rPr>
        <w:t>’</w:t>
      </w:r>
      <w:r w:rsidRPr="00E64AE9">
        <w:rPr>
          <w:lang w:val="fr-FR"/>
        </w:rPr>
        <w:t>exactitude</w:t>
      </w:r>
      <w:r w:rsidR="00B34189">
        <w:rPr>
          <w:lang w:val="fr-FR"/>
        </w:rPr>
        <w:t>. Il a donc</w:t>
      </w:r>
      <w:r w:rsidRPr="00E64AE9">
        <w:rPr>
          <w:lang w:val="fr-FR"/>
        </w:rPr>
        <w:t xml:space="preserve"> proposé que les données relatives au rapport d</w:t>
      </w:r>
      <w:r w:rsidR="00D83A38">
        <w:rPr>
          <w:lang w:val="fr-FR"/>
        </w:rPr>
        <w:t>’</w:t>
      </w:r>
      <w:r w:rsidRPr="00E64AE9">
        <w:rPr>
          <w:lang w:val="fr-FR"/>
        </w:rPr>
        <w:t xml:space="preserve">avancement du Fonds multilatéral et aux tableaux de bord du Système de gestion des connaissances (SGC) soient </w:t>
      </w:r>
      <w:r w:rsidR="00C300B8" w:rsidRPr="002E6C8D">
        <w:rPr>
          <w:lang w:val="fr-FR"/>
        </w:rPr>
        <w:t>recueillies par le biais des rapports de mise en œuvre des tranches plutôt que des</w:t>
      </w:r>
      <w:r w:rsidRPr="00E64AE9">
        <w:rPr>
          <w:lang w:val="fr-FR"/>
        </w:rPr>
        <w:t xml:space="preserve"> rapports périodiques annuels</w:t>
      </w:r>
      <w:r w:rsidRPr="00E64AE9">
        <w:rPr>
          <w:rStyle w:val="FootnoteReference"/>
        </w:rPr>
        <w:footnoteReference w:id="3"/>
      </w:r>
      <w:r w:rsidR="00D83A38">
        <w:rPr>
          <w:lang w:val="fr-FR"/>
        </w:rPr>
        <w:t>.</w:t>
      </w:r>
      <w:r w:rsidRPr="001A1A66">
        <w:rPr>
          <w:lang w:val="fr-CA"/>
        </w:rPr>
        <w:t xml:space="preserve"> </w:t>
      </w:r>
      <w:r w:rsidR="00C300B8" w:rsidRPr="00C300B8">
        <w:rPr>
          <w:lang w:val="fr-FR"/>
        </w:rPr>
        <w:t>À cet égard, bien que le Secrétariat ait recueilli toutes les données pertinentes permettant une évaluation adéquate, les objectifs des indicateurs liés aux projets figurant dans le rapport d</w:t>
      </w:r>
      <w:r w:rsidR="00D83A38">
        <w:rPr>
          <w:lang w:val="fr-FR"/>
        </w:rPr>
        <w:t>’</w:t>
      </w:r>
      <w:r w:rsidR="00C300B8" w:rsidRPr="00C300B8">
        <w:rPr>
          <w:lang w:val="fr-FR"/>
        </w:rPr>
        <w:t>avancement de la période triennale ne refléteront que les objectifs des projets pour lesquels des résultats ont été communiqués.</w:t>
      </w:r>
      <w:r w:rsidR="00C300B8" w:rsidRPr="001A1A66">
        <w:rPr>
          <w:lang w:val="fr-CA"/>
        </w:rPr>
        <w:t xml:space="preserve"> </w:t>
      </w:r>
      <w:r w:rsidR="00C300B8" w:rsidRPr="00C300B8">
        <w:rPr>
          <w:lang w:val="fr-FR"/>
        </w:rPr>
        <w:t>Le Secrétariat continuera de recueillir des données et de mettre à jour les objectifs du rapport d</w:t>
      </w:r>
      <w:r w:rsidR="00D83A38">
        <w:rPr>
          <w:lang w:val="fr-FR"/>
        </w:rPr>
        <w:t>’</w:t>
      </w:r>
      <w:r w:rsidR="00C300B8" w:rsidRPr="00C300B8">
        <w:rPr>
          <w:lang w:val="fr-FR"/>
        </w:rPr>
        <w:t>avancement s</w:t>
      </w:r>
      <w:r w:rsidR="00D83A38">
        <w:rPr>
          <w:lang w:val="fr-FR"/>
        </w:rPr>
        <w:t>’</w:t>
      </w:r>
      <w:r w:rsidR="00C300B8" w:rsidRPr="00C300B8">
        <w:rPr>
          <w:lang w:val="fr-FR"/>
        </w:rPr>
        <w:t xml:space="preserve">il y a lieu, </w:t>
      </w:r>
      <w:r w:rsidR="00B34189">
        <w:rPr>
          <w:lang w:val="fr-FR"/>
        </w:rPr>
        <w:t xml:space="preserve">une fois des </w:t>
      </w:r>
      <w:r w:rsidR="00C300B8" w:rsidRPr="00C300B8">
        <w:rPr>
          <w:lang w:val="fr-FR"/>
        </w:rPr>
        <w:t xml:space="preserve">résultats </w:t>
      </w:r>
      <w:r w:rsidR="00B34189">
        <w:rPr>
          <w:lang w:val="fr-FR"/>
        </w:rPr>
        <w:t>c</w:t>
      </w:r>
      <w:r w:rsidR="00C300B8" w:rsidRPr="00C300B8">
        <w:rPr>
          <w:lang w:val="fr-FR"/>
        </w:rPr>
        <w:t>ommuniqués.</w:t>
      </w:r>
    </w:p>
    <w:p w14:paraId="550C1C86" w14:textId="43E5BFA6" w:rsidR="00DF714C" w:rsidRPr="001A1A66" w:rsidRDefault="00C300B8" w:rsidP="00DF714C">
      <w:pPr>
        <w:pStyle w:val="Heading1"/>
        <w:rPr>
          <w:lang w:val="fr-CA"/>
        </w:rPr>
      </w:pPr>
      <w:r w:rsidRPr="00C300B8">
        <w:rPr>
          <w:lang w:val="fr-FR"/>
        </w:rPr>
        <w:t>Le Secrétariat note que la plupart des données relatives aux indicateurs ont été récupérées au moyen de l</w:t>
      </w:r>
      <w:r w:rsidR="00D83A38">
        <w:rPr>
          <w:lang w:val="fr-FR"/>
        </w:rPr>
        <w:t>’</w:t>
      </w:r>
      <w:r w:rsidRPr="00C300B8">
        <w:rPr>
          <w:lang w:val="fr-FR"/>
        </w:rPr>
        <w:t xml:space="preserve">examen manuel de différents documents et que </w:t>
      </w:r>
      <w:r w:rsidR="00B34189">
        <w:rPr>
          <w:lang w:val="fr-FR"/>
        </w:rPr>
        <w:t>des</w:t>
      </w:r>
      <w:r w:rsidRPr="00C300B8">
        <w:rPr>
          <w:lang w:val="fr-FR"/>
        </w:rPr>
        <w:t xml:space="preserve"> hypothèses ou interprétations doivent être formulées concernant certaines informations présentées dans ces documents.</w:t>
      </w:r>
      <w:r w:rsidRPr="001A1A66">
        <w:rPr>
          <w:lang w:val="fr-CA"/>
        </w:rPr>
        <w:t xml:space="preserve"> </w:t>
      </w:r>
      <w:r w:rsidRPr="00C300B8">
        <w:rPr>
          <w:lang w:val="fr-FR"/>
        </w:rPr>
        <w:t>À cet égard, le Secrétariat s</w:t>
      </w:r>
      <w:r w:rsidR="00D83A38">
        <w:rPr>
          <w:lang w:val="fr-FR"/>
        </w:rPr>
        <w:t>’</w:t>
      </w:r>
      <w:r w:rsidRPr="00C300B8">
        <w:rPr>
          <w:lang w:val="fr-FR"/>
        </w:rPr>
        <w:t>est efforcé d</w:t>
      </w:r>
      <w:r w:rsidR="00D83A38">
        <w:rPr>
          <w:lang w:val="fr-FR"/>
        </w:rPr>
        <w:t>’</w:t>
      </w:r>
      <w:r w:rsidRPr="00C300B8">
        <w:rPr>
          <w:lang w:val="fr-FR"/>
        </w:rPr>
        <w:t>appliquer la même approche pour fixer les objectifs et rendre compte des résultats obtenus.</w:t>
      </w:r>
      <w:r w:rsidRPr="001A1A66">
        <w:rPr>
          <w:lang w:val="fr-CA"/>
        </w:rPr>
        <w:t xml:space="preserve"> </w:t>
      </w:r>
      <w:r w:rsidR="00DF714C" w:rsidRPr="00DF714C">
        <w:rPr>
          <w:lang w:val="fr-FR"/>
        </w:rPr>
        <w:t>Il convient de noter qu</w:t>
      </w:r>
      <w:r w:rsidR="00D83A38">
        <w:rPr>
          <w:lang w:val="fr-FR"/>
        </w:rPr>
        <w:t>’</w:t>
      </w:r>
      <w:r w:rsidR="00DF714C" w:rsidRPr="00DF714C">
        <w:rPr>
          <w:lang w:val="fr-FR"/>
        </w:rPr>
        <w:t>avec la mise en œuvre du système de gestion des connaissances (SGC), les informations figurant actuellement dans les plans de mise en œuvre des demandes de tranches des pays (</w:t>
      </w:r>
      <w:r w:rsidR="00B34189">
        <w:rPr>
          <w:lang w:val="fr-FR"/>
        </w:rPr>
        <w:t>afin de fixer les</w:t>
      </w:r>
      <w:r w:rsidR="00DF714C" w:rsidRPr="00DF714C">
        <w:rPr>
          <w:lang w:val="fr-FR"/>
        </w:rPr>
        <w:t xml:space="preserve"> objectifs), ainsi que dans les rapports de mise en œuvre des tranches précédentes accompagnant les demandes de tranches ou dans les rapports sur les projets </w:t>
      </w:r>
      <w:r w:rsidR="00B34189">
        <w:rPr>
          <w:lang w:val="fr-FR"/>
        </w:rPr>
        <w:t xml:space="preserve">soumis à des exigences particulières de remise de rapport </w:t>
      </w:r>
      <w:r w:rsidR="00DF714C" w:rsidRPr="00DF714C">
        <w:rPr>
          <w:lang w:val="fr-FR"/>
        </w:rPr>
        <w:t>(pour rendre compte des résultats), seront recueillies de manière systématique et directe auprès des agences d</w:t>
      </w:r>
      <w:r w:rsidR="00D83A38">
        <w:rPr>
          <w:lang w:val="fr-FR"/>
        </w:rPr>
        <w:t>’</w:t>
      </w:r>
      <w:r w:rsidR="00DF714C" w:rsidRPr="00DF714C">
        <w:rPr>
          <w:lang w:val="fr-FR"/>
        </w:rPr>
        <w:t>exécution et bilatérales.</w:t>
      </w:r>
      <w:r w:rsidR="00DF714C" w:rsidRPr="001A1A66">
        <w:rPr>
          <w:lang w:val="fr-CA"/>
        </w:rPr>
        <w:t xml:space="preserve"> </w:t>
      </w:r>
      <w:r w:rsidR="00DF714C" w:rsidRPr="00DF714C">
        <w:rPr>
          <w:lang w:val="fr-FR"/>
        </w:rPr>
        <w:t>Cette exigence a été prise en compte lors de l</w:t>
      </w:r>
      <w:r w:rsidR="00D83A38">
        <w:rPr>
          <w:lang w:val="fr-FR"/>
        </w:rPr>
        <w:t>’</w:t>
      </w:r>
      <w:r w:rsidR="00DF714C" w:rsidRPr="00DF714C">
        <w:rPr>
          <w:lang w:val="fr-FR"/>
        </w:rPr>
        <w:t>élaboration du SGC.</w:t>
      </w:r>
      <w:r w:rsidR="00DF714C" w:rsidRPr="001A1A66">
        <w:rPr>
          <w:lang w:val="fr-CA"/>
        </w:rPr>
        <w:t xml:space="preserve"> </w:t>
      </w:r>
    </w:p>
    <w:p w14:paraId="67ABD9EC" w14:textId="5F0F9823" w:rsidR="00DF714C" w:rsidRPr="001A1A66" w:rsidRDefault="00DF714C" w:rsidP="00DF714C">
      <w:pPr>
        <w:pStyle w:val="Heading1"/>
        <w:rPr>
          <w:lang w:val="fr-CA"/>
        </w:rPr>
      </w:pPr>
      <w:r w:rsidRPr="00DF714C">
        <w:rPr>
          <w:lang w:val="fr-FR"/>
        </w:rPr>
        <w:t>Le présent rapport étant un rapport périodique de mi-parcours</w:t>
      </w:r>
      <w:r w:rsidR="00D47BDB">
        <w:rPr>
          <w:lang w:val="fr-FR"/>
        </w:rPr>
        <w:t xml:space="preserve"> et qu</w:t>
      </w:r>
      <w:r w:rsidR="00D83A38">
        <w:rPr>
          <w:lang w:val="fr-FR"/>
        </w:rPr>
        <w:t>’</w:t>
      </w:r>
      <w:r w:rsidR="00D47BDB">
        <w:rPr>
          <w:lang w:val="fr-FR"/>
        </w:rPr>
        <w:t xml:space="preserve">il manque </w:t>
      </w:r>
      <w:r w:rsidRPr="00DF714C">
        <w:rPr>
          <w:lang w:val="fr-FR"/>
        </w:rPr>
        <w:t>de jeu de données complet, le Secrétariat n</w:t>
      </w:r>
      <w:r w:rsidR="00D83A38">
        <w:rPr>
          <w:lang w:val="fr-FR"/>
        </w:rPr>
        <w:t>’</w:t>
      </w:r>
      <w:r w:rsidRPr="00DF714C">
        <w:rPr>
          <w:lang w:val="fr-FR"/>
        </w:rPr>
        <w:t>a effectué aucune analyse des informations présentées dans le rapport d</w:t>
      </w:r>
      <w:r w:rsidR="00D83A38">
        <w:rPr>
          <w:lang w:val="fr-FR"/>
        </w:rPr>
        <w:t>’</w:t>
      </w:r>
      <w:r w:rsidRPr="00DF714C">
        <w:rPr>
          <w:lang w:val="fr-FR"/>
        </w:rPr>
        <w:t>avancement. Cette analyse sera effectuée lors de la deuxième réunion de 2027</w:t>
      </w:r>
      <w:r w:rsidR="00D47BDB">
        <w:rPr>
          <w:lang w:val="fr-FR"/>
        </w:rPr>
        <w:t xml:space="preserve"> </w:t>
      </w:r>
      <w:r w:rsidRPr="00DF714C">
        <w:rPr>
          <w:lang w:val="fr-FR"/>
        </w:rPr>
        <w:t>et portera également sur les propositions de mise à jour des indicateurs conformément à la décision 93/97.</w:t>
      </w:r>
    </w:p>
    <w:p w14:paraId="453C8E67" w14:textId="5FE3E758" w:rsidR="00E85409" w:rsidRPr="00DF714C" w:rsidRDefault="00DF714C" w:rsidP="004E7F9C">
      <w:pPr>
        <w:rPr>
          <w:b/>
          <w:bCs/>
        </w:rPr>
      </w:pPr>
      <w:r w:rsidRPr="00DF714C">
        <w:rPr>
          <w:b/>
          <w:bCs/>
          <w:lang w:val="fr-FR"/>
        </w:rPr>
        <w:t>Recommandation</w:t>
      </w:r>
    </w:p>
    <w:p w14:paraId="3F2FE64D" w14:textId="77777777" w:rsidR="00E85409" w:rsidRPr="009B0D30" w:rsidRDefault="00E85409" w:rsidP="004E7F9C"/>
    <w:p w14:paraId="37AA4D1C" w14:textId="6A4FC1A5" w:rsidR="00DF714C" w:rsidRPr="001A1A66" w:rsidRDefault="00DF714C" w:rsidP="00DF714C">
      <w:pPr>
        <w:pStyle w:val="Heading1"/>
        <w:rPr>
          <w:lang w:val="fr-CA"/>
        </w:rPr>
      </w:pPr>
      <w:r w:rsidRPr="00DF714C">
        <w:rPr>
          <w:lang w:val="fr-FR"/>
        </w:rPr>
        <w:t>Le Comité exécutif pourrait envisager de prendre note</w:t>
      </w:r>
      <w:r w:rsidR="00D83A38">
        <w:rPr>
          <w:lang w:val="fr-FR"/>
        </w:rPr>
        <w:t> </w:t>
      </w:r>
      <w:r w:rsidRPr="00DF714C">
        <w:rPr>
          <w:lang w:val="fr-FR"/>
        </w:rPr>
        <w:t>du rapport périodique de mi-parcours sur la mise en œuvre du cadre de résultats figurant dans le document UNEP/OzL.Pro/ExCom/97/89.</w:t>
      </w:r>
    </w:p>
    <w:p w14:paraId="2457736B" w14:textId="77777777" w:rsidR="00E85409" w:rsidRPr="001A1A66" w:rsidRDefault="00E85409" w:rsidP="004E7F9C">
      <w:pPr>
        <w:rPr>
          <w:lang w:val="fr-CA"/>
        </w:rPr>
      </w:pPr>
    </w:p>
    <w:p w14:paraId="218C3645" w14:textId="77777777" w:rsidR="00E85409" w:rsidRPr="001A1A66" w:rsidRDefault="00E85409" w:rsidP="004E7F9C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1A1A66" w14:paraId="5A3C317C" w14:textId="77777777">
        <w:tc>
          <w:tcPr>
            <w:tcW w:w="1915" w:type="dxa"/>
          </w:tcPr>
          <w:p w14:paraId="1B0AAE50" w14:textId="77777777" w:rsidR="00E85409" w:rsidRPr="001A1A66" w:rsidRDefault="00E85409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03CE0437" w14:textId="77777777" w:rsidR="00E85409" w:rsidRPr="001A1A66" w:rsidRDefault="00E85409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1845A98" w14:textId="77777777" w:rsidR="00E85409" w:rsidRPr="001A1A66" w:rsidRDefault="00E85409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1D943DEE" w14:textId="77777777" w:rsidR="00E85409" w:rsidRPr="001A1A66" w:rsidRDefault="00E85409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5B189C97" w14:textId="77777777" w:rsidR="00E85409" w:rsidRPr="001A1A66" w:rsidRDefault="00E85409">
            <w:pPr>
              <w:rPr>
                <w:lang w:val="fr-CA"/>
              </w:rPr>
            </w:pPr>
          </w:p>
        </w:tc>
      </w:tr>
    </w:tbl>
    <w:p w14:paraId="524339B6" w14:textId="5C108C8F" w:rsidR="00E85409" w:rsidRPr="001A1A66" w:rsidRDefault="00E85409" w:rsidP="004E7F9C">
      <w:pPr>
        <w:rPr>
          <w:lang w:val="fr-CA"/>
        </w:rPr>
      </w:pPr>
    </w:p>
    <w:sectPr w:rsidR="00E85409" w:rsidRPr="001A1A66" w:rsidSect="00CB1DB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1638" w14:textId="77777777" w:rsidR="008D5505" w:rsidRDefault="008D5505" w:rsidP="004A504B">
      <w:r>
        <w:separator/>
      </w:r>
    </w:p>
  </w:endnote>
  <w:endnote w:type="continuationSeparator" w:id="0">
    <w:p w14:paraId="4C100A2B" w14:textId="77777777" w:rsidR="008D5505" w:rsidRDefault="008D550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A49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F172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DAA6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AC240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28BF3" w14:textId="02984DCC" w:rsidR="00D83A38" w:rsidRPr="00D83A38" w:rsidRDefault="00D83A38" w:rsidP="00D83A3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eastAsiaTheme="minorEastAsia" w:cs="MS Serif"/>
        <w:sz w:val="18"/>
        <w:szCs w:val="18"/>
        <w:lang w:val="fr-FR"/>
      </w:rPr>
    </w:pPr>
    <w:r w:rsidRPr="00D83A38">
      <w:rPr>
        <w:rFonts w:eastAsiaTheme="minorEastAsia" w:cs="MS Serif"/>
        <w:sz w:val="18"/>
        <w:szCs w:val="18"/>
        <w:lang w:val="fr-FR"/>
      </w:rPr>
      <w:t>Les documents de présession du Comité exécutif du Fonds multilatéral aux fins d</w:t>
    </w:r>
    <w:r>
      <w:rPr>
        <w:rFonts w:eastAsiaTheme="minorEastAsia" w:cs="MS Serif"/>
        <w:sz w:val="18"/>
        <w:szCs w:val="18"/>
        <w:lang w:val="fr-FR"/>
      </w:rPr>
      <w:t>’</w:t>
    </w:r>
    <w:r w:rsidRPr="00D83A38">
      <w:rPr>
        <w:rFonts w:eastAsiaTheme="minorEastAsia" w:cs="MS Serif"/>
        <w:sz w:val="18"/>
        <w:szCs w:val="18"/>
        <w:lang w:val="fr-FR"/>
      </w:rPr>
      <w:t>application du Protocole de Montréal</w:t>
    </w:r>
  </w:p>
  <w:p w14:paraId="4323495F" w14:textId="6CF32584" w:rsidR="004E7F9C" w:rsidRPr="001A1A66" w:rsidRDefault="00D83A38" w:rsidP="00D83A3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D83A38">
      <w:rPr>
        <w:rFonts w:eastAsiaTheme="minorEastAsia" w:cs="MS Serif"/>
        <w:sz w:val="18"/>
        <w:szCs w:val="18"/>
        <w:lang w:val="fr-FR"/>
      </w:rPr>
      <w:t>sont présentés sous réserve des décisions pouvant être prises par le Comité exécutif après leur publicatio</w:t>
    </w:r>
    <w:r>
      <w:rPr>
        <w:rFonts w:eastAsiaTheme="minorEastAsia" w:cs="MS Serif"/>
        <w:sz w:val="18"/>
        <w:szCs w:val="18"/>
        <w:lang w:val="fr-FR"/>
      </w:rPr>
      <w:t>n</w:t>
    </w:r>
    <w:r w:rsidR="004E7F9C" w:rsidRPr="001A1A66">
      <w:rPr>
        <w:sz w:val="18"/>
        <w:szCs w:val="18"/>
        <w:lang w:val="fr-C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660C" w14:textId="77777777" w:rsidR="008D5505" w:rsidRDefault="008D5505" w:rsidP="004A504B">
      <w:r>
        <w:separator/>
      </w:r>
    </w:p>
  </w:footnote>
  <w:footnote w:type="continuationSeparator" w:id="0">
    <w:p w14:paraId="38319D1A" w14:textId="77777777" w:rsidR="008D5505" w:rsidRDefault="008D5505" w:rsidP="004A504B">
      <w:r>
        <w:continuationSeparator/>
      </w:r>
    </w:p>
  </w:footnote>
  <w:footnote w:id="1">
    <w:p w14:paraId="19EB45D2" w14:textId="2AED4B04" w:rsidR="0075468F" w:rsidRPr="001A1A66" w:rsidRDefault="0075468F" w:rsidP="00D47BDB">
      <w:pPr>
        <w:pStyle w:val="FootnoteText"/>
        <w:pBdr>
          <w:top w:val="single" w:sz="4" w:space="1" w:color="E9FFFF"/>
          <w:left w:val="single" w:sz="4" w:space="4" w:color="E9FFFF"/>
          <w:bottom w:val="single" w:sz="4" w:space="1" w:color="E9FFFF"/>
          <w:right w:val="single" w:sz="4" w:space="4" w:color="E9FFFF"/>
        </w:pBdr>
        <w:rPr>
          <w:lang w:val="fr-CA"/>
        </w:rPr>
      </w:pPr>
      <w:r w:rsidRPr="001A24C6">
        <w:rPr>
          <w:rStyle w:val="FootnoteReference"/>
        </w:rPr>
        <w:footnoteRef/>
      </w:r>
      <w:r w:rsidRPr="001A1A66">
        <w:rPr>
          <w:lang w:val="fr-CA"/>
        </w:rPr>
        <w:t xml:space="preserve"> </w:t>
      </w:r>
      <w:r w:rsidR="00D47BDB" w:rsidRPr="00D47BDB">
        <w:rPr>
          <w:lang w:val="fr-FR"/>
        </w:rPr>
        <w:t>UNEP/OzL.Pro/ExCom/97/1</w:t>
      </w:r>
    </w:p>
  </w:footnote>
  <w:footnote w:id="2">
    <w:p w14:paraId="38518E60" w14:textId="2BFF05CE" w:rsidR="00E64AE9" w:rsidRPr="001A1A66" w:rsidRDefault="00E64AE9" w:rsidP="00D47BDB">
      <w:pPr>
        <w:pStyle w:val="FootnoteText"/>
        <w:spacing w:after="120"/>
        <w:rPr>
          <w:lang w:val="fr-CA"/>
        </w:rPr>
      </w:pPr>
      <w:r>
        <w:rPr>
          <w:rStyle w:val="FootnoteReference"/>
        </w:rPr>
        <w:footnoteRef/>
      </w:r>
      <w:r w:rsidRPr="001A1A66">
        <w:rPr>
          <w:lang w:val="fr-CA"/>
        </w:rPr>
        <w:t xml:space="preserve"> </w:t>
      </w:r>
      <w:r w:rsidR="00D47BDB" w:rsidRPr="00D47BDB">
        <w:rPr>
          <w:lang w:val="fr-FR"/>
        </w:rPr>
        <w:t>Cadre des résultats et tableau de bord (ou rapport d</w:t>
      </w:r>
      <w:r w:rsidR="00D83A38">
        <w:rPr>
          <w:lang w:val="fr-FR"/>
        </w:rPr>
        <w:t>’</w:t>
      </w:r>
      <w:r w:rsidR="00D47BDB" w:rsidRPr="00D47BDB">
        <w:rPr>
          <w:lang w:val="fr-FR"/>
        </w:rPr>
        <w:t>avancement) qui correspondent aux opérations du Fonds Multilatéral (décision 92/41 b))</w:t>
      </w:r>
    </w:p>
  </w:footnote>
  <w:footnote w:id="3">
    <w:p w14:paraId="72A705FA" w14:textId="1130E540" w:rsidR="00E64AE9" w:rsidRPr="00534DF6" w:rsidRDefault="00E64AE9" w:rsidP="00AC2408">
      <w:pPr>
        <w:pStyle w:val="FootnoteText"/>
      </w:pPr>
      <w:r>
        <w:rPr>
          <w:rStyle w:val="FootnoteReference"/>
        </w:rPr>
        <w:footnoteRef/>
      </w:r>
      <w:r w:rsidRPr="00683F6B">
        <w:rPr>
          <w:lang w:val="pt-BR"/>
        </w:rPr>
        <w:t xml:space="preserve"> </w:t>
      </w:r>
      <w:r w:rsidR="00D47BDB" w:rsidRPr="001A1A66">
        <w:rPr>
          <w:lang w:val="en-US"/>
        </w:rPr>
        <w:t>UNEP/OzL.Pro/ExCom/96/61, par.</w:t>
      </w:r>
      <w:r w:rsidRPr="00AC2408">
        <w:rPr>
          <w:lang w:val="pt-BR"/>
        </w:rPr>
        <w:t xml:space="preserve"> </w:t>
      </w:r>
      <w:r w:rsidRPr="00534DF6">
        <w:t>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E20C" w14:textId="7CED5A4D" w:rsidR="00DC6A10" w:rsidRPr="0033525D" w:rsidRDefault="00FF172C">
    <w:fldSimple w:instr=" DOCPROPERTY &quot;Document number&quot;  \* MERGEFORMAT ">
      <w:r>
        <w:t>UNEP/OzL.Pro/ExCom/97/89</w:t>
      </w:r>
    </w:fldSimple>
  </w:p>
  <w:p w14:paraId="6E72ACA4" w14:textId="77777777" w:rsidR="00DC6A10" w:rsidRPr="0033525D" w:rsidRDefault="00DC6A10"/>
  <w:p w14:paraId="4055F7F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EF8C" w14:textId="0F0AFEE3" w:rsidR="00DC6A10" w:rsidRPr="0033525D" w:rsidRDefault="00FF172C">
    <w:pPr>
      <w:jc w:val="right"/>
    </w:pPr>
    <w:fldSimple w:instr=" DOCPROPERTY &quot;Document number&quot;  \* MERGEFORMAT ">
      <w:r>
        <w:t>UNEP/OzL.Pro/ExCom/97/89</w:t>
      </w:r>
    </w:fldSimple>
  </w:p>
  <w:p w14:paraId="0B8293EC" w14:textId="77777777" w:rsidR="00DC6A10" w:rsidRPr="0033525D" w:rsidRDefault="00DC6A10"/>
  <w:p w14:paraId="2B7171D8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C3C9A7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45132673">
    <w:abstractNumId w:val="10"/>
  </w:num>
  <w:num w:numId="2" w16cid:durableId="1930505821">
    <w:abstractNumId w:val="10"/>
  </w:num>
  <w:num w:numId="3" w16cid:durableId="585573751">
    <w:abstractNumId w:val="10"/>
  </w:num>
  <w:num w:numId="4" w16cid:durableId="373963690">
    <w:abstractNumId w:val="10"/>
  </w:num>
  <w:num w:numId="5" w16cid:durableId="1584145286">
    <w:abstractNumId w:val="10"/>
  </w:num>
  <w:num w:numId="6" w16cid:durableId="688483874">
    <w:abstractNumId w:val="9"/>
  </w:num>
  <w:num w:numId="7" w16cid:durableId="2062559338">
    <w:abstractNumId w:val="7"/>
  </w:num>
  <w:num w:numId="8" w16cid:durableId="1611081721">
    <w:abstractNumId w:val="6"/>
  </w:num>
  <w:num w:numId="9" w16cid:durableId="205024009">
    <w:abstractNumId w:val="5"/>
  </w:num>
  <w:num w:numId="10" w16cid:durableId="383650257">
    <w:abstractNumId w:val="4"/>
  </w:num>
  <w:num w:numId="11" w16cid:durableId="2013987401">
    <w:abstractNumId w:val="8"/>
  </w:num>
  <w:num w:numId="12" w16cid:durableId="726731334">
    <w:abstractNumId w:val="3"/>
  </w:num>
  <w:num w:numId="13" w16cid:durableId="1357737026">
    <w:abstractNumId w:val="2"/>
  </w:num>
  <w:num w:numId="14" w16cid:durableId="1939363809">
    <w:abstractNumId w:val="1"/>
  </w:num>
  <w:num w:numId="15" w16cid:durableId="1609509957">
    <w:abstractNumId w:val="0"/>
  </w:num>
  <w:num w:numId="16" w16cid:durableId="2064597142">
    <w:abstractNumId w:val="11"/>
  </w:num>
  <w:num w:numId="17" w16cid:durableId="1025715174">
    <w:abstractNumId w:val="13"/>
  </w:num>
  <w:num w:numId="18" w16cid:durableId="1505851842">
    <w:abstractNumId w:val="14"/>
  </w:num>
  <w:num w:numId="19" w16cid:durableId="621956511">
    <w:abstractNumId w:val="15"/>
  </w:num>
  <w:num w:numId="20" w16cid:durableId="1539126634">
    <w:abstractNumId w:val="12"/>
  </w:num>
  <w:num w:numId="21" w16cid:durableId="1732727887">
    <w:abstractNumId w:val="12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62AA3"/>
    <w:rsid w:val="00000FED"/>
    <w:rsid w:val="000021C5"/>
    <w:rsid w:val="0000434E"/>
    <w:rsid w:val="00020ACD"/>
    <w:rsid w:val="000211A9"/>
    <w:rsid w:val="00021238"/>
    <w:rsid w:val="00022071"/>
    <w:rsid w:val="00022B68"/>
    <w:rsid w:val="00025F2F"/>
    <w:rsid w:val="00031260"/>
    <w:rsid w:val="00033B3B"/>
    <w:rsid w:val="00035015"/>
    <w:rsid w:val="0003681A"/>
    <w:rsid w:val="000372B7"/>
    <w:rsid w:val="00050182"/>
    <w:rsid w:val="00050F6E"/>
    <w:rsid w:val="00061EC2"/>
    <w:rsid w:val="00063112"/>
    <w:rsid w:val="00064B69"/>
    <w:rsid w:val="00066CE8"/>
    <w:rsid w:val="00080ED0"/>
    <w:rsid w:val="00082274"/>
    <w:rsid w:val="00085B8F"/>
    <w:rsid w:val="00090481"/>
    <w:rsid w:val="00097421"/>
    <w:rsid w:val="00097C00"/>
    <w:rsid w:val="000A3826"/>
    <w:rsid w:val="000A4ABA"/>
    <w:rsid w:val="000A6C26"/>
    <w:rsid w:val="000B124F"/>
    <w:rsid w:val="000B36C8"/>
    <w:rsid w:val="000C44AE"/>
    <w:rsid w:val="000D52A4"/>
    <w:rsid w:val="000D7380"/>
    <w:rsid w:val="000E07BC"/>
    <w:rsid w:val="000E2E21"/>
    <w:rsid w:val="000F1CD4"/>
    <w:rsid w:val="000F4103"/>
    <w:rsid w:val="000F70A7"/>
    <w:rsid w:val="001048B1"/>
    <w:rsid w:val="00107A3F"/>
    <w:rsid w:val="00112E8D"/>
    <w:rsid w:val="00113CCA"/>
    <w:rsid w:val="001149A6"/>
    <w:rsid w:val="00115C72"/>
    <w:rsid w:val="00121463"/>
    <w:rsid w:val="00122F25"/>
    <w:rsid w:val="00135980"/>
    <w:rsid w:val="0013786F"/>
    <w:rsid w:val="00145974"/>
    <w:rsid w:val="00147E30"/>
    <w:rsid w:val="00150CDC"/>
    <w:rsid w:val="0015496D"/>
    <w:rsid w:val="00162C62"/>
    <w:rsid w:val="00164719"/>
    <w:rsid w:val="00166FC4"/>
    <w:rsid w:val="001677AC"/>
    <w:rsid w:val="0017412E"/>
    <w:rsid w:val="00176B46"/>
    <w:rsid w:val="001804EA"/>
    <w:rsid w:val="00180801"/>
    <w:rsid w:val="0018221F"/>
    <w:rsid w:val="00187455"/>
    <w:rsid w:val="00190A61"/>
    <w:rsid w:val="00197179"/>
    <w:rsid w:val="001A1A66"/>
    <w:rsid w:val="001A2215"/>
    <w:rsid w:val="001A3342"/>
    <w:rsid w:val="001A3BE7"/>
    <w:rsid w:val="001A3E3D"/>
    <w:rsid w:val="001A7049"/>
    <w:rsid w:val="001B1E40"/>
    <w:rsid w:val="001C5EB7"/>
    <w:rsid w:val="001C764E"/>
    <w:rsid w:val="001D30D9"/>
    <w:rsid w:val="001D4F53"/>
    <w:rsid w:val="001D5389"/>
    <w:rsid w:val="001E1052"/>
    <w:rsid w:val="001E21B1"/>
    <w:rsid w:val="001E2F93"/>
    <w:rsid w:val="001E4554"/>
    <w:rsid w:val="001E61E5"/>
    <w:rsid w:val="001E6E4A"/>
    <w:rsid w:val="001F2159"/>
    <w:rsid w:val="001F37DF"/>
    <w:rsid w:val="001F53FD"/>
    <w:rsid w:val="002024B6"/>
    <w:rsid w:val="00205E19"/>
    <w:rsid w:val="00206ADB"/>
    <w:rsid w:val="00210B8B"/>
    <w:rsid w:val="00214863"/>
    <w:rsid w:val="002156B4"/>
    <w:rsid w:val="00220D95"/>
    <w:rsid w:val="0022313E"/>
    <w:rsid w:val="00224FCD"/>
    <w:rsid w:val="00245512"/>
    <w:rsid w:val="002507AC"/>
    <w:rsid w:val="00253222"/>
    <w:rsid w:val="00253F11"/>
    <w:rsid w:val="00256951"/>
    <w:rsid w:val="0025750F"/>
    <w:rsid w:val="00261C13"/>
    <w:rsid w:val="00262847"/>
    <w:rsid w:val="00281BB2"/>
    <w:rsid w:val="00282EEF"/>
    <w:rsid w:val="00285AA0"/>
    <w:rsid w:val="00285F85"/>
    <w:rsid w:val="00292AA3"/>
    <w:rsid w:val="002958E9"/>
    <w:rsid w:val="002967B8"/>
    <w:rsid w:val="002A03C3"/>
    <w:rsid w:val="002A6A4B"/>
    <w:rsid w:val="002B254E"/>
    <w:rsid w:val="002B4CE8"/>
    <w:rsid w:val="002B72E9"/>
    <w:rsid w:val="002C32FC"/>
    <w:rsid w:val="002C7998"/>
    <w:rsid w:val="002E01C7"/>
    <w:rsid w:val="002E0499"/>
    <w:rsid w:val="002E1D4D"/>
    <w:rsid w:val="002F1E53"/>
    <w:rsid w:val="002F2CAA"/>
    <w:rsid w:val="002F2F7D"/>
    <w:rsid w:val="002F3994"/>
    <w:rsid w:val="002F4138"/>
    <w:rsid w:val="0030052C"/>
    <w:rsid w:val="00301273"/>
    <w:rsid w:val="00311E25"/>
    <w:rsid w:val="003277CA"/>
    <w:rsid w:val="003306E1"/>
    <w:rsid w:val="00331282"/>
    <w:rsid w:val="003320D2"/>
    <w:rsid w:val="003320E4"/>
    <w:rsid w:val="0033440F"/>
    <w:rsid w:val="0033525D"/>
    <w:rsid w:val="003414F3"/>
    <w:rsid w:val="003509C4"/>
    <w:rsid w:val="0035613E"/>
    <w:rsid w:val="00362AA3"/>
    <w:rsid w:val="00363EE9"/>
    <w:rsid w:val="0037061B"/>
    <w:rsid w:val="00371252"/>
    <w:rsid w:val="00376128"/>
    <w:rsid w:val="0037742E"/>
    <w:rsid w:val="00377D56"/>
    <w:rsid w:val="0038245A"/>
    <w:rsid w:val="003840E6"/>
    <w:rsid w:val="00385CFC"/>
    <w:rsid w:val="0039337A"/>
    <w:rsid w:val="00395AF8"/>
    <w:rsid w:val="0039764E"/>
    <w:rsid w:val="003A3189"/>
    <w:rsid w:val="003A3CA7"/>
    <w:rsid w:val="003A7CA0"/>
    <w:rsid w:val="003B33BD"/>
    <w:rsid w:val="003B4008"/>
    <w:rsid w:val="003B569D"/>
    <w:rsid w:val="003B6ACD"/>
    <w:rsid w:val="003C0DAC"/>
    <w:rsid w:val="003C1E45"/>
    <w:rsid w:val="003C2AFA"/>
    <w:rsid w:val="003C3C0E"/>
    <w:rsid w:val="003C5AB7"/>
    <w:rsid w:val="003D1BB5"/>
    <w:rsid w:val="003D42A6"/>
    <w:rsid w:val="003D4F21"/>
    <w:rsid w:val="003D4FAC"/>
    <w:rsid w:val="003D593A"/>
    <w:rsid w:val="003E0973"/>
    <w:rsid w:val="003E1885"/>
    <w:rsid w:val="003E1B8A"/>
    <w:rsid w:val="003E7906"/>
    <w:rsid w:val="003F000F"/>
    <w:rsid w:val="003F27D5"/>
    <w:rsid w:val="003F3C50"/>
    <w:rsid w:val="003F68AD"/>
    <w:rsid w:val="00402AED"/>
    <w:rsid w:val="00404542"/>
    <w:rsid w:val="00406202"/>
    <w:rsid w:val="00406A6A"/>
    <w:rsid w:val="00406B22"/>
    <w:rsid w:val="00407147"/>
    <w:rsid w:val="004078FA"/>
    <w:rsid w:val="0041613C"/>
    <w:rsid w:val="00421CC2"/>
    <w:rsid w:val="00423601"/>
    <w:rsid w:val="00427F4B"/>
    <w:rsid w:val="00431E08"/>
    <w:rsid w:val="004328A7"/>
    <w:rsid w:val="00434C74"/>
    <w:rsid w:val="00451205"/>
    <w:rsid w:val="00455566"/>
    <w:rsid w:val="00456EB4"/>
    <w:rsid w:val="00457827"/>
    <w:rsid w:val="004601F0"/>
    <w:rsid w:val="00465DAF"/>
    <w:rsid w:val="00471862"/>
    <w:rsid w:val="004718F3"/>
    <w:rsid w:val="0047227B"/>
    <w:rsid w:val="00475040"/>
    <w:rsid w:val="0048543F"/>
    <w:rsid w:val="00490C06"/>
    <w:rsid w:val="00492237"/>
    <w:rsid w:val="00493D40"/>
    <w:rsid w:val="00493EE3"/>
    <w:rsid w:val="00494DCA"/>
    <w:rsid w:val="004967B6"/>
    <w:rsid w:val="004A504B"/>
    <w:rsid w:val="004A6911"/>
    <w:rsid w:val="004B3652"/>
    <w:rsid w:val="004B54E0"/>
    <w:rsid w:val="004B7384"/>
    <w:rsid w:val="004C1AF5"/>
    <w:rsid w:val="004C35A9"/>
    <w:rsid w:val="004C4269"/>
    <w:rsid w:val="004C59AC"/>
    <w:rsid w:val="004D6236"/>
    <w:rsid w:val="004D7F90"/>
    <w:rsid w:val="004E43AC"/>
    <w:rsid w:val="004E4DBB"/>
    <w:rsid w:val="004E4E41"/>
    <w:rsid w:val="004E73DB"/>
    <w:rsid w:val="004E7F9C"/>
    <w:rsid w:val="004F3493"/>
    <w:rsid w:val="004F5143"/>
    <w:rsid w:val="00507072"/>
    <w:rsid w:val="00512A57"/>
    <w:rsid w:val="00512B09"/>
    <w:rsid w:val="005220ED"/>
    <w:rsid w:val="00527689"/>
    <w:rsid w:val="00531E3A"/>
    <w:rsid w:val="00533796"/>
    <w:rsid w:val="00534DF6"/>
    <w:rsid w:val="005363EA"/>
    <w:rsid w:val="00537343"/>
    <w:rsid w:val="00545840"/>
    <w:rsid w:val="00551206"/>
    <w:rsid w:val="005516F3"/>
    <w:rsid w:val="00555D75"/>
    <w:rsid w:val="00560DF0"/>
    <w:rsid w:val="0056281B"/>
    <w:rsid w:val="0056759C"/>
    <w:rsid w:val="0057765C"/>
    <w:rsid w:val="005908EF"/>
    <w:rsid w:val="00590DF9"/>
    <w:rsid w:val="0059513E"/>
    <w:rsid w:val="00595248"/>
    <w:rsid w:val="005A222C"/>
    <w:rsid w:val="005A2E29"/>
    <w:rsid w:val="005A6AA4"/>
    <w:rsid w:val="005A6D9F"/>
    <w:rsid w:val="005B20BD"/>
    <w:rsid w:val="005B48FF"/>
    <w:rsid w:val="005C114D"/>
    <w:rsid w:val="005C1E32"/>
    <w:rsid w:val="005C5D6C"/>
    <w:rsid w:val="005C670D"/>
    <w:rsid w:val="005D3523"/>
    <w:rsid w:val="005D363F"/>
    <w:rsid w:val="005E002B"/>
    <w:rsid w:val="00604C15"/>
    <w:rsid w:val="006072F1"/>
    <w:rsid w:val="006158D5"/>
    <w:rsid w:val="00616508"/>
    <w:rsid w:val="006206DB"/>
    <w:rsid w:val="0062598D"/>
    <w:rsid w:val="00625D83"/>
    <w:rsid w:val="00632278"/>
    <w:rsid w:val="00636355"/>
    <w:rsid w:val="00636521"/>
    <w:rsid w:val="00644E5D"/>
    <w:rsid w:val="00651984"/>
    <w:rsid w:val="00652266"/>
    <w:rsid w:val="00653CD6"/>
    <w:rsid w:val="006623E7"/>
    <w:rsid w:val="00662B80"/>
    <w:rsid w:val="0066768F"/>
    <w:rsid w:val="00670F6C"/>
    <w:rsid w:val="00671995"/>
    <w:rsid w:val="006730F4"/>
    <w:rsid w:val="00674915"/>
    <w:rsid w:val="00674B43"/>
    <w:rsid w:val="00676E58"/>
    <w:rsid w:val="006779AF"/>
    <w:rsid w:val="00677A2B"/>
    <w:rsid w:val="006822CB"/>
    <w:rsid w:val="00683F6B"/>
    <w:rsid w:val="006852C7"/>
    <w:rsid w:val="006852CE"/>
    <w:rsid w:val="00692D14"/>
    <w:rsid w:val="00694CD0"/>
    <w:rsid w:val="00695B25"/>
    <w:rsid w:val="006A016C"/>
    <w:rsid w:val="006A0244"/>
    <w:rsid w:val="006A6F26"/>
    <w:rsid w:val="006A7A3B"/>
    <w:rsid w:val="006B30CF"/>
    <w:rsid w:val="006B65C7"/>
    <w:rsid w:val="006C1727"/>
    <w:rsid w:val="006C32FD"/>
    <w:rsid w:val="006C39CE"/>
    <w:rsid w:val="006D089C"/>
    <w:rsid w:val="006D0FCC"/>
    <w:rsid w:val="006D21F5"/>
    <w:rsid w:val="006D224E"/>
    <w:rsid w:val="006D29CB"/>
    <w:rsid w:val="006D3089"/>
    <w:rsid w:val="006E124B"/>
    <w:rsid w:val="006E126D"/>
    <w:rsid w:val="006E1FC3"/>
    <w:rsid w:val="006E3557"/>
    <w:rsid w:val="006E5658"/>
    <w:rsid w:val="006F0D4C"/>
    <w:rsid w:val="006F3E15"/>
    <w:rsid w:val="006F4BB1"/>
    <w:rsid w:val="00704CE9"/>
    <w:rsid w:val="0070616B"/>
    <w:rsid w:val="00706295"/>
    <w:rsid w:val="00706FDA"/>
    <w:rsid w:val="00711F9A"/>
    <w:rsid w:val="00712B23"/>
    <w:rsid w:val="00713810"/>
    <w:rsid w:val="00714CC5"/>
    <w:rsid w:val="007303A5"/>
    <w:rsid w:val="00730B3E"/>
    <w:rsid w:val="0073420B"/>
    <w:rsid w:val="00736367"/>
    <w:rsid w:val="007368C9"/>
    <w:rsid w:val="007377EA"/>
    <w:rsid w:val="0074760E"/>
    <w:rsid w:val="007509EE"/>
    <w:rsid w:val="0075468F"/>
    <w:rsid w:val="007548C4"/>
    <w:rsid w:val="00754ABA"/>
    <w:rsid w:val="007624A2"/>
    <w:rsid w:val="007672A7"/>
    <w:rsid w:val="00767EB8"/>
    <w:rsid w:val="007704CF"/>
    <w:rsid w:val="00772088"/>
    <w:rsid w:val="00777A15"/>
    <w:rsid w:val="0078116D"/>
    <w:rsid w:val="00782B0D"/>
    <w:rsid w:val="0078392A"/>
    <w:rsid w:val="00786B05"/>
    <w:rsid w:val="0079781A"/>
    <w:rsid w:val="007A1546"/>
    <w:rsid w:val="007A228C"/>
    <w:rsid w:val="007A3539"/>
    <w:rsid w:val="007A368E"/>
    <w:rsid w:val="007A5868"/>
    <w:rsid w:val="007A5C6B"/>
    <w:rsid w:val="007B04CE"/>
    <w:rsid w:val="007B2497"/>
    <w:rsid w:val="007B272F"/>
    <w:rsid w:val="007B2EE3"/>
    <w:rsid w:val="007B6871"/>
    <w:rsid w:val="007B7A2F"/>
    <w:rsid w:val="007C2B69"/>
    <w:rsid w:val="007C32EE"/>
    <w:rsid w:val="007C3D33"/>
    <w:rsid w:val="007C3FCE"/>
    <w:rsid w:val="007C4612"/>
    <w:rsid w:val="007D294A"/>
    <w:rsid w:val="007D47D2"/>
    <w:rsid w:val="007D4EBF"/>
    <w:rsid w:val="007D6EC0"/>
    <w:rsid w:val="007D7E1D"/>
    <w:rsid w:val="007E503C"/>
    <w:rsid w:val="007F0119"/>
    <w:rsid w:val="007F4EA1"/>
    <w:rsid w:val="0080345C"/>
    <w:rsid w:val="00803611"/>
    <w:rsid w:val="00804C3E"/>
    <w:rsid w:val="00811B7D"/>
    <w:rsid w:val="00820625"/>
    <w:rsid w:val="00823F58"/>
    <w:rsid w:val="0082522F"/>
    <w:rsid w:val="0083105A"/>
    <w:rsid w:val="00831979"/>
    <w:rsid w:val="00835A47"/>
    <w:rsid w:val="00851352"/>
    <w:rsid w:val="00857077"/>
    <w:rsid w:val="00860AB5"/>
    <w:rsid w:val="008613DA"/>
    <w:rsid w:val="00863230"/>
    <w:rsid w:val="0086577A"/>
    <w:rsid w:val="00865BD0"/>
    <w:rsid w:val="0086680C"/>
    <w:rsid w:val="008717D8"/>
    <w:rsid w:val="00871D7D"/>
    <w:rsid w:val="0087215C"/>
    <w:rsid w:val="00875D25"/>
    <w:rsid w:val="008809D0"/>
    <w:rsid w:val="00880E35"/>
    <w:rsid w:val="008875FE"/>
    <w:rsid w:val="00887F8E"/>
    <w:rsid w:val="00896234"/>
    <w:rsid w:val="00897E43"/>
    <w:rsid w:val="008B3C3E"/>
    <w:rsid w:val="008B63FB"/>
    <w:rsid w:val="008B7CD8"/>
    <w:rsid w:val="008C222B"/>
    <w:rsid w:val="008C4E91"/>
    <w:rsid w:val="008C5738"/>
    <w:rsid w:val="008C7BDB"/>
    <w:rsid w:val="008C7EAD"/>
    <w:rsid w:val="008D0CFE"/>
    <w:rsid w:val="008D2794"/>
    <w:rsid w:val="008D5505"/>
    <w:rsid w:val="008D5C3B"/>
    <w:rsid w:val="008D6152"/>
    <w:rsid w:val="008E4905"/>
    <w:rsid w:val="008E7BA9"/>
    <w:rsid w:val="008F0F81"/>
    <w:rsid w:val="008F1469"/>
    <w:rsid w:val="008F27BF"/>
    <w:rsid w:val="008F2E64"/>
    <w:rsid w:val="008F558E"/>
    <w:rsid w:val="009017F4"/>
    <w:rsid w:val="009122F8"/>
    <w:rsid w:val="009142EC"/>
    <w:rsid w:val="009145E4"/>
    <w:rsid w:val="009154C3"/>
    <w:rsid w:val="009223D2"/>
    <w:rsid w:val="00923540"/>
    <w:rsid w:val="00924AC6"/>
    <w:rsid w:val="00926767"/>
    <w:rsid w:val="009361D5"/>
    <w:rsid w:val="009428A4"/>
    <w:rsid w:val="009659F4"/>
    <w:rsid w:val="00970209"/>
    <w:rsid w:val="00970D60"/>
    <w:rsid w:val="00972600"/>
    <w:rsid w:val="009758D6"/>
    <w:rsid w:val="00984EEC"/>
    <w:rsid w:val="009874D0"/>
    <w:rsid w:val="00993291"/>
    <w:rsid w:val="0099390E"/>
    <w:rsid w:val="009960E5"/>
    <w:rsid w:val="009979CB"/>
    <w:rsid w:val="00997ACF"/>
    <w:rsid w:val="009A775A"/>
    <w:rsid w:val="009A7ADC"/>
    <w:rsid w:val="009B0D30"/>
    <w:rsid w:val="009C19B7"/>
    <w:rsid w:val="009C5ABB"/>
    <w:rsid w:val="009C5CBC"/>
    <w:rsid w:val="009C610B"/>
    <w:rsid w:val="009D082D"/>
    <w:rsid w:val="009D2A1C"/>
    <w:rsid w:val="009D31F0"/>
    <w:rsid w:val="009D7C51"/>
    <w:rsid w:val="009E196C"/>
    <w:rsid w:val="009E2EB0"/>
    <w:rsid w:val="009E6A0A"/>
    <w:rsid w:val="009F36BF"/>
    <w:rsid w:val="009F3802"/>
    <w:rsid w:val="009F4A7D"/>
    <w:rsid w:val="009F5D50"/>
    <w:rsid w:val="00A00A83"/>
    <w:rsid w:val="00A01174"/>
    <w:rsid w:val="00A05759"/>
    <w:rsid w:val="00A11046"/>
    <w:rsid w:val="00A111B6"/>
    <w:rsid w:val="00A149D5"/>
    <w:rsid w:val="00A26D27"/>
    <w:rsid w:val="00A31B02"/>
    <w:rsid w:val="00A376EE"/>
    <w:rsid w:val="00A42A99"/>
    <w:rsid w:val="00A5151A"/>
    <w:rsid w:val="00A54BB5"/>
    <w:rsid w:val="00A57E0A"/>
    <w:rsid w:val="00A65D88"/>
    <w:rsid w:val="00A77919"/>
    <w:rsid w:val="00A823F6"/>
    <w:rsid w:val="00A8719E"/>
    <w:rsid w:val="00A87A84"/>
    <w:rsid w:val="00AA0A89"/>
    <w:rsid w:val="00AA3B3A"/>
    <w:rsid w:val="00AA5368"/>
    <w:rsid w:val="00AA6429"/>
    <w:rsid w:val="00AC01AA"/>
    <w:rsid w:val="00AC2408"/>
    <w:rsid w:val="00AC3EE9"/>
    <w:rsid w:val="00AC4F72"/>
    <w:rsid w:val="00AC5041"/>
    <w:rsid w:val="00AD0B09"/>
    <w:rsid w:val="00AD1ADC"/>
    <w:rsid w:val="00AD6767"/>
    <w:rsid w:val="00AD7E68"/>
    <w:rsid w:val="00AE3555"/>
    <w:rsid w:val="00AE482E"/>
    <w:rsid w:val="00AF1B39"/>
    <w:rsid w:val="00AF671B"/>
    <w:rsid w:val="00AF741A"/>
    <w:rsid w:val="00B01ADB"/>
    <w:rsid w:val="00B04161"/>
    <w:rsid w:val="00B056F9"/>
    <w:rsid w:val="00B07B5D"/>
    <w:rsid w:val="00B11C80"/>
    <w:rsid w:val="00B11E3D"/>
    <w:rsid w:val="00B148C6"/>
    <w:rsid w:val="00B14D2C"/>
    <w:rsid w:val="00B17E82"/>
    <w:rsid w:val="00B23434"/>
    <w:rsid w:val="00B34189"/>
    <w:rsid w:val="00B3553A"/>
    <w:rsid w:val="00B35FCB"/>
    <w:rsid w:val="00B375F3"/>
    <w:rsid w:val="00B407A0"/>
    <w:rsid w:val="00B4575A"/>
    <w:rsid w:val="00B51D38"/>
    <w:rsid w:val="00B575BA"/>
    <w:rsid w:val="00B65738"/>
    <w:rsid w:val="00B65AE1"/>
    <w:rsid w:val="00B71608"/>
    <w:rsid w:val="00B720F5"/>
    <w:rsid w:val="00B76429"/>
    <w:rsid w:val="00B86471"/>
    <w:rsid w:val="00B86670"/>
    <w:rsid w:val="00B901B0"/>
    <w:rsid w:val="00B91396"/>
    <w:rsid w:val="00B92E25"/>
    <w:rsid w:val="00B956D4"/>
    <w:rsid w:val="00B9683F"/>
    <w:rsid w:val="00B96D00"/>
    <w:rsid w:val="00B97446"/>
    <w:rsid w:val="00BA1B2A"/>
    <w:rsid w:val="00BA7432"/>
    <w:rsid w:val="00BB2764"/>
    <w:rsid w:val="00BB77E0"/>
    <w:rsid w:val="00BC1AA0"/>
    <w:rsid w:val="00BC2495"/>
    <w:rsid w:val="00BC314A"/>
    <w:rsid w:val="00BC7EB9"/>
    <w:rsid w:val="00BD2643"/>
    <w:rsid w:val="00BD56B1"/>
    <w:rsid w:val="00BD6558"/>
    <w:rsid w:val="00BE0F0F"/>
    <w:rsid w:val="00BE4A65"/>
    <w:rsid w:val="00BF188C"/>
    <w:rsid w:val="00BF2AD7"/>
    <w:rsid w:val="00BF2F76"/>
    <w:rsid w:val="00BF3022"/>
    <w:rsid w:val="00BF3214"/>
    <w:rsid w:val="00BF5573"/>
    <w:rsid w:val="00C11A66"/>
    <w:rsid w:val="00C15800"/>
    <w:rsid w:val="00C15867"/>
    <w:rsid w:val="00C22398"/>
    <w:rsid w:val="00C2296D"/>
    <w:rsid w:val="00C23155"/>
    <w:rsid w:val="00C2393E"/>
    <w:rsid w:val="00C247A5"/>
    <w:rsid w:val="00C30048"/>
    <w:rsid w:val="00C300B8"/>
    <w:rsid w:val="00C33363"/>
    <w:rsid w:val="00C379D3"/>
    <w:rsid w:val="00C4018A"/>
    <w:rsid w:val="00C40C41"/>
    <w:rsid w:val="00C45885"/>
    <w:rsid w:val="00C5023E"/>
    <w:rsid w:val="00C50F22"/>
    <w:rsid w:val="00C53050"/>
    <w:rsid w:val="00C55937"/>
    <w:rsid w:val="00C57971"/>
    <w:rsid w:val="00C60585"/>
    <w:rsid w:val="00C65BD7"/>
    <w:rsid w:val="00C70BFB"/>
    <w:rsid w:val="00C71DB5"/>
    <w:rsid w:val="00C76BA4"/>
    <w:rsid w:val="00C83A48"/>
    <w:rsid w:val="00C84C23"/>
    <w:rsid w:val="00C85865"/>
    <w:rsid w:val="00C85E85"/>
    <w:rsid w:val="00C8712B"/>
    <w:rsid w:val="00C926C8"/>
    <w:rsid w:val="00C96C62"/>
    <w:rsid w:val="00CA1C39"/>
    <w:rsid w:val="00CA2EAE"/>
    <w:rsid w:val="00CA4AC1"/>
    <w:rsid w:val="00CA4FB8"/>
    <w:rsid w:val="00CA59FB"/>
    <w:rsid w:val="00CB0316"/>
    <w:rsid w:val="00CB0B11"/>
    <w:rsid w:val="00CB18AE"/>
    <w:rsid w:val="00CB1DBA"/>
    <w:rsid w:val="00CB426A"/>
    <w:rsid w:val="00CB5354"/>
    <w:rsid w:val="00CC1621"/>
    <w:rsid w:val="00CC1B1D"/>
    <w:rsid w:val="00CC3C9E"/>
    <w:rsid w:val="00CC6A14"/>
    <w:rsid w:val="00CC70A3"/>
    <w:rsid w:val="00CD4442"/>
    <w:rsid w:val="00CD53C3"/>
    <w:rsid w:val="00CD574E"/>
    <w:rsid w:val="00CE3C94"/>
    <w:rsid w:val="00CE4C22"/>
    <w:rsid w:val="00CE76E5"/>
    <w:rsid w:val="00CE7C1C"/>
    <w:rsid w:val="00CF23CF"/>
    <w:rsid w:val="00CF41EC"/>
    <w:rsid w:val="00CF5AC8"/>
    <w:rsid w:val="00CF5D04"/>
    <w:rsid w:val="00CF6C25"/>
    <w:rsid w:val="00D04DE4"/>
    <w:rsid w:val="00D063F1"/>
    <w:rsid w:val="00D10D7C"/>
    <w:rsid w:val="00D11735"/>
    <w:rsid w:val="00D12AC9"/>
    <w:rsid w:val="00D14F22"/>
    <w:rsid w:val="00D22344"/>
    <w:rsid w:val="00D23CBA"/>
    <w:rsid w:val="00D26D68"/>
    <w:rsid w:val="00D27B56"/>
    <w:rsid w:val="00D41CC5"/>
    <w:rsid w:val="00D4741C"/>
    <w:rsid w:val="00D47BDB"/>
    <w:rsid w:val="00D57590"/>
    <w:rsid w:val="00D57624"/>
    <w:rsid w:val="00D57918"/>
    <w:rsid w:val="00D57EDF"/>
    <w:rsid w:val="00D73DC6"/>
    <w:rsid w:val="00D74C1A"/>
    <w:rsid w:val="00D754C1"/>
    <w:rsid w:val="00D77393"/>
    <w:rsid w:val="00D77A35"/>
    <w:rsid w:val="00D80E20"/>
    <w:rsid w:val="00D81B3E"/>
    <w:rsid w:val="00D83A38"/>
    <w:rsid w:val="00D90C70"/>
    <w:rsid w:val="00D90E49"/>
    <w:rsid w:val="00D92630"/>
    <w:rsid w:val="00D96ADE"/>
    <w:rsid w:val="00DA0CE2"/>
    <w:rsid w:val="00DA2160"/>
    <w:rsid w:val="00DA2387"/>
    <w:rsid w:val="00DA48EB"/>
    <w:rsid w:val="00DA7BA0"/>
    <w:rsid w:val="00DB42AF"/>
    <w:rsid w:val="00DC4988"/>
    <w:rsid w:val="00DC6A10"/>
    <w:rsid w:val="00DD3C4B"/>
    <w:rsid w:val="00DD7756"/>
    <w:rsid w:val="00DD7D51"/>
    <w:rsid w:val="00DE657E"/>
    <w:rsid w:val="00DF0EA8"/>
    <w:rsid w:val="00DF4704"/>
    <w:rsid w:val="00DF714C"/>
    <w:rsid w:val="00E024AA"/>
    <w:rsid w:val="00E06B4A"/>
    <w:rsid w:val="00E1047B"/>
    <w:rsid w:val="00E130BB"/>
    <w:rsid w:val="00E15217"/>
    <w:rsid w:val="00E15C77"/>
    <w:rsid w:val="00E1693E"/>
    <w:rsid w:val="00E24237"/>
    <w:rsid w:val="00E250F1"/>
    <w:rsid w:val="00E3550D"/>
    <w:rsid w:val="00E40E69"/>
    <w:rsid w:val="00E41E90"/>
    <w:rsid w:val="00E51328"/>
    <w:rsid w:val="00E52838"/>
    <w:rsid w:val="00E5332A"/>
    <w:rsid w:val="00E614E0"/>
    <w:rsid w:val="00E64AE9"/>
    <w:rsid w:val="00E7183A"/>
    <w:rsid w:val="00E72D4E"/>
    <w:rsid w:val="00E73F7F"/>
    <w:rsid w:val="00E74A2F"/>
    <w:rsid w:val="00E753E8"/>
    <w:rsid w:val="00E75E97"/>
    <w:rsid w:val="00E8317B"/>
    <w:rsid w:val="00E85409"/>
    <w:rsid w:val="00E9339B"/>
    <w:rsid w:val="00E95772"/>
    <w:rsid w:val="00EA429F"/>
    <w:rsid w:val="00EA471D"/>
    <w:rsid w:val="00EA4F9E"/>
    <w:rsid w:val="00EA63CA"/>
    <w:rsid w:val="00EA6A11"/>
    <w:rsid w:val="00EA6D3B"/>
    <w:rsid w:val="00EB00AD"/>
    <w:rsid w:val="00EB136C"/>
    <w:rsid w:val="00EB480E"/>
    <w:rsid w:val="00EB5EC6"/>
    <w:rsid w:val="00EB7FC9"/>
    <w:rsid w:val="00EC6B5F"/>
    <w:rsid w:val="00ED27E8"/>
    <w:rsid w:val="00ED2B17"/>
    <w:rsid w:val="00ED7137"/>
    <w:rsid w:val="00ED7E83"/>
    <w:rsid w:val="00EE2FA2"/>
    <w:rsid w:val="00EF01E6"/>
    <w:rsid w:val="00EF06EA"/>
    <w:rsid w:val="00EF16B7"/>
    <w:rsid w:val="00EF304F"/>
    <w:rsid w:val="00EF5C56"/>
    <w:rsid w:val="00F07604"/>
    <w:rsid w:val="00F10452"/>
    <w:rsid w:val="00F1503A"/>
    <w:rsid w:val="00F1624C"/>
    <w:rsid w:val="00F21088"/>
    <w:rsid w:val="00F21C05"/>
    <w:rsid w:val="00F23B36"/>
    <w:rsid w:val="00F2637F"/>
    <w:rsid w:val="00F27866"/>
    <w:rsid w:val="00F3210B"/>
    <w:rsid w:val="00F326BF"/>
    <w:rsid w:val="00F327E7"/>
    <w:rsid w:val="00F35746"/>
    <w:rsid w:val="00F420BE"/>
    <w:rsid w:val="00F42C2C"/>
    <w:rsid w:val="00F447C7"/>
    <w:rsid w:val="00F459B4"/>
    <w:rsid w:val="00F519E1"/>
    <w:rsid w:val="00F5211B"/>
    <w:rsid w:val="00F554A9"/>
    <w:rsid w:val="00F638F3"/>
    <w:rsid w:val="00F65B73"/>
    <w:rsid w:val="00F66435"/>
    <w:rsid w:val="00F703AB"/>
    <w:rsid w:val="00F716FD"/>
    <w:rsid w:val="00F761DE"/>
    <w:rsid w:val="00F76D86"/>
    <w:rsid w:val="00F77B71"/>
    <w:rsid w:val="00F80355"/>
    <w:rsid w:val="00F87C43"/>
    <w:rsid w:val="00F92F72"/>
    <w:rsid w:val="00FA0DD4"/>
    <w:rsid w:val="00FA0F58"/>
    <w:rsid w:val="00FA5722"/>
    <w:rsid w:val="00FA66CA"/>
    <w:rsid w:val="00FB0C81"/>
    <w:rsid w:val="00FB63DB"/>
    <w:rsid w:val="00FB772D"/>
    <w:rsid w:val="00FC2200"/>
    <w:rsid w:val="00FC2540"/>
    <w:rsid w:val="00FC3390"/>
    <w:rsid w:val="00FC68A4"/>
    <w:rsid w:val="00FD176B"/>
    <w:rsid w:val="00FD401A"/>
    <w:rsid w:val="00FD72D7"/>
    <w:rsid w:val="00FE0E27"/>
    <w:rsid w:val="00FE3C7B"/>
    <w:rsid w:val="00FF0204"/>
    <w:rsid w:val="00FF172C"/>
    <w:rsid w:val="00FF3AED"/>
    <w:rsid w:val="00FF62AA"/>
    <w:rsid w:val="00FF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F9090"/>
  <w15:docId w15:val="{25412D05-E139-4238-AC20-34EB0EE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heading 4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494DCA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494DCA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972600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D80A8-8FF8-4115-8392-56E2F57B2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13C827-728A-4F8C-8A60-CFB7E0A002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169</TotalTime>
  <Pages>2</Pages>
  <Words>834</Words>
  <Characters>4423</Characters>
  <Application>Microsoft Office Word</Application>
  <DocSecurity>0</DocSecurity>
  <Lines>96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 Yuen</dc:creator>
  <cp:lastModifiedBy>Angela Xue He Yan</cp:lastModifiedBy>
  <cp:revision>10</cp:revision>
  <cp:lastPrinted>2025-11-20T00:26:00Z</cp:lastPrinted>
  <dcterms:created xsi:type="dcterms:W3CDTF">2025-11-20T11:46:00Z</dcterms:created>
  <dcterms:modified xsi:type="dcterms:W3CDTF">2025-11-23T19:02:00Z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UNEP/OzL.Pro/ExCom/97/89</vt:lpwstr>
  </property>
  <property fmtid="{D5CDD505-2E9C-101B-9397-08002B2CF9AE}" pid="3" name="Revision date">
    <vt:lpwstr>11/17/2025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