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7D8B" w14:textId="77777777" w:rsidR="00C15867" w:rsidRPr="00FE12F0" w:rsidRDefault="00C15867" w:rsidP="00CA59FB">
      <w:pPr>
        <w:jc w:val="left"/>
      </w:pPr>
    </w:p>
    <w:tbl>
      <w:tblPr>
        <w:tblW w:w="10152" w:type="dxa"/>
        <w:tblInd w:w="-432" w:type="dxa"/>
        <w:tblLayout w:type="fixed"/>
        <w:tblLook w:val="0000" w:firstRow="0" w:lastRow="0" w:firstColumn="0" w:lastColumn="0" w:noHBand="0" w:noVBand="0"/>
      </w:tblPr>
      <w:tblGrid>
        <w:gridCol w:w="2070"/>
        <w:gridCol w:w="4212"/>
        <w:gridCol w:w="3870"/>
      </w:tblGrid>
      <w:tr w:rsidR="00D6590F" w:rsidRPr="009B0D30" w14:paraId="21059A2C" w14:textId="77777777" w:rsidTr="007C7E09">
        <w:trPr>
          <w:trHeight w:val="720"/>
        </w:trPr>
        <w:tc>
          <w:tcPr>
            <w:tcW w:w="6282" w:type="dxa"/>
            <w:gridSpan w:val="2"/>
            <w:tcBorders>
              <w:bottom w:val="single" w:sz="18" w:space="0" w:color="auto"/>
            </w:tcBorders>
          </w:tcPr>
          <w:p w14:paraId="03EC5FF0" w14:textId="77777777" w:rsidR="00D6590F" w:rsidRDefault="00D6590F" w:rsidP="007C7E09">
            <w:pPr>
              <w:rPr>
                <w:rFonts w:ascii="Univers" w:hAnsi="Univers"/>
                <w:b/>
                <w:sz w:val="28"/>
                <w:szCs w:val="28"/>
                <w:lang w:val="es-MX"/>
              </w:rPr>
            </w:pPr>
            <w:r>
              <w:rPr>
                <w:rFonts w:ascii="Univers" w:hAnsi="Univers"/>
                <w:b/>
                <w:sz w:val="28"/>
                <w:szCs w:val="28"/>
                <w:lang w:val="es-MX"/>
              </w:rPr>
              <w:t>NACIONES</w:t>
            </w:r>
          </w:p>
          <w:p w14:paraId="1E293D8D" w14:textId="77777777" w:rsidR="00D6590F" w:rsidRPr="009B0D30" w:rsidRDefault="00D6590F"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2F2B0904" w14:textId="77777777" w:rsidR="00D6590F" w:rsidRPr="009B0D30" w:rsidRDefault="00D6590F" w:rsidP="007C7E09">
            <w:pPr>
              <w:jc w:val="right"/>
              <w:rPr>
                <w:sz w:val="52"/>
                <w:szCs w:val="52"/>
              </w:rPr>
            </w:pPr>
            <w:r w:rsidRPr="009B0D30">
              <w:rPr>
                <w:rFonts w:ascii="Univers Bold" w:hAnsi="Univers Bold"/>
                <w:b/>
                <w:sz w:val="72"/>
              </w:rPr>
              <w:t>EP</w:t>
            </w:r>
          </w:p>
        </w:tc>
      </w:tr>
      <w:tr w:rsidR="00D6590F" w:rsidRPr="006F7C24" w14:paraId="2AD41067" w14:textId="77777777" w:rsidTr="007C7E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6EF85AE8" w14:textId="77777777" w:rsidR="00D6590F" w:rsidRPr="009B0D30" w:rsidRDefault="00D6590F" w:rsidP="007C7E09">
            <w:pPr>
              <w:spacing w:before="120"/>
            </w:pPr>
            <w:r w:rsidRPr="009B0D30">
              <w:rPr>
                <w:noProof/>
                <w:lang w:val="en-US"/>
              </w:rPr>
              <mc:AlternateContent>
                <mc:Choice Requires="wpg">
                  <w:drawing>
                    <wp:anchor distT="0" distB="0" distL="114300" distR="114300" simplePos="0" relativeHeight="251659264" behindDoc="0" locked="0" layoutInCell="1" allowOverlap="1" wp14:anchorId="771CDECF" wp14:editId="299CA170">
                      <wp:simplePos x="0" y="0"/>
                      <wp:positionH relativeFrom="column">
                        <wp:posOffset>34290</wp:posOffset>
                      </wp:positionH>
                      <wp:positionV relativeFrom="paragraph">
                        <wp:posOffset>34925</wp:posOffset>
                      </wp:positionV>
                      <wp:extent cx="794502" cy="1482317"/>
                      <wp:effectExtent l="0" t="0" r="5715" b="3810"/>
                      <wp:wrapNone/>
                      <wp:docPr id="1" name="Group 1"/>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8B8DCBC" id="Group 1" o:spid="_x0000_s1026" style="position:absolute;margin-left:2.7pt;margin-top:2.75pt;width:62.55pt;height:116.7pt;z-index:251659264;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JklmgIAAKwHAAAOAAAAZHJzL2Uyb0RvYy54bWzUVdlu2zAQfC/QfyD0&#10;HuuwHauC7aBoDhRIU6NtPoCmKImIeGBJW87fd0nJTuwEaBEUKPJgmdcuZ2aH5PxiJ1uy5WCFVoso&#10;HSUR4YrpUqh6Ed3/uj7LI2IdVSVtteKL6JHb6GL58cO8MwXPdKPbkgPBJMoWnVlEjXOmiGPLGi6p&#10;HWnDFU5WGiR12IU6LoF2mF22cZYk53GnoTSgGbcWRy/7yWgZ8lcVZ+57VVnuSLuIEJsLXwjftf/G&#10;yzktaqCmEWyAQd+AQlKhcNNDqkvqKNmAeJFKCgba6sqNmJaxrirBeOCAbNLkhM0N6I0JXOqiq81B&#10;JpT2RKc3p2V32xswP80KUInO1KhF6Hkuuwqk/0eUZBckezxIxneOMBycfZpMkywiDKfSSZ6N01mv&#10;KWtQ+BdhrLkaAvMsG2fTIXA6zSbnITDebxsfgTGCFfgbFMDWCwX+7BSMchvg0ZBE/lUOSeFhY86w&#10;WIY6sRatcI/BeFgWD0ptV4KtoO+gmCsgolxEqIiiEv2Os35TggMltwydd393tfIS+Wgf0IdTT+9W&#10;swdLlP7SUFXzz9agfVFWvzo+Xh66R3uvW2GuRdv6gvn2wBI3PLHKK0L1NrzUbCO5cv25At4iYa1s&#10;I4yNCBRcrjkyg69lilXDM+2QngGhXF9wC+wH4g0HyjrgjjUeS4WYhnGs7WEiEHjC7NlZNCFZd990&#10;iYnpxulwoF414ew8T9Npv+/eiXmST/ZOnOWT8TQLuu39hAKDdTdcS+IbSATBhh3o9tZ62Ahvv8QD&#10;V9rLuZfegxuqgFj76mHj3RhyfGrIsVfn2FTvyYP+yvm/HhzejoP9nt1ns3GS58Geh+vsyVv/xH7h&#10;dsQnIbh2eL78m/O8j+3nj+zy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Db+/N4AAAAHAQAADwAAAGRycy9kb3ducmV2LnhtbEyOQUvDQBCF74L/YRnBm92kMdLGbEop&#10;6qkItoL0Ns1Ok9DsbMhuk/Tfuz3p6c3jPd58+WoyrRiod41lBfEsAkFcWt1wpeB7//60AOE8ssbW&#10;Mim4koNVcX+XY6btyF807Hwlwgi7DBXU3neZlK6syaCb2Y44ZCfbG/TB9pXUPY5h3LRyHkUv0mDD&#10;4UONHW1qKs+7i1HwMeK4TuK3YXs+ba6Hffr5s41JqceHaf0KwtPk/8pwww/oUASmo72wdqJVkD6H&#10;YpAUxC1NonAcFcyTxRJkkcv//MU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vImSWaAgAArAcAAA4AAAAAAAAAAAAAAAAAOgIAAGRycy9lMm9E&#10;b2MueG1sUEsBAi0ACgAAAAAAAAAhAH4VrL8SBgAAEgYAABQAAAAAAAAAAAAAAAAAAAUAAGRycy9t&#10;ZWRpYS9pbWFnZTEucG5nUEsBAi0ACgAAAAAAAAAhAOCJ3RxtCQAAbQkAABQAAAAAAAAAAAAAAAAA&#10;RAsAAGRycy9tZWRpYS9pbWFnZTIucG5nUEsBAi0AFAAGAAgAAAAhAMA2/vz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48C456B7" w14:textId="77777777" w:rsidR="00D6590F" w:rsidRDefault="00D6590F"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3F7BA1" w14:textId="77777777" w:rsidR="00D6590F" w:rsidRDefault="00D6590F"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1769E77" w14:textId="77777777" w:rsidR="00D6590F" w:rsidRDefault="00D6590F"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EA9FFF1" w14:textId="77777777" w:rsidR="00D6590F" w:rsidRPr="00463296" w:rsidRDefault="00D6590F"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4ACC89AE" w14:textId="77777777" w:rsidR="00D6590F" w:rsidRPr="00F513B1" w:rsidRDefault="00D6590F" w:rsidP="007C7E09">
            <w:pPr>
              <w:spacing w:before="120"/>
              <w:rPr>
                <w:lang w:val="es-419"/>
              </w:rPr>
            </w:pPr>
            <w:r w:rsidRPr="00F513B1">
              <w:rPr>
                <w:lang w:val="es-419"/>
              </w:rPr>
              <w:t>Distr.</w:t>
            </w:r>
          </w:p>
          <w:p w14:paraId="23CABCD7" w14:textId="77777777" w:rsidR="00D6590F" w:rsidRPr="00F513B1" w:rsidRDefault="00D6590F" w:rsidP="007C7E09">
            <w:pPr>
              <w:rPr>
                <w:lang w:val="es-419"/>
              </w:rPr>
            </w:pPr>
            <w:r w:rsidRPr="00F513B1">
              <w:rPr>
                <w:lang w:val="es-419"/>
              </w:rPr>
              <w:t>GENERAL</w:t>
            </w:r>
          </w:p>
          <w:p w14:paraId="33BB5BC6" w14:textId="77777777" w:rsidR="00D6590F" w:rsidRPr="00F513B1" w:rsidRDefault="00D6590F" w:rsidP="007C7E09">
            <w:pPr>
              <w:rPr>
                <w:lang w:val="es-419"/>
              </w:rPr>
            </w:pPr>
          </w:p>
          <w:p w14:paraId="35BC8256" w14:textId="7A8D7F8E" w:rsidR="00D6590F" w:rsidRPr="009A57DF" w:rsidRDefault="00D6590F" w:rsidP="007C7E09">
            <w:pPr>
              <w:rPr>
                <w:lang w:val="en-US"/>
              </w:rPr>
            </w:pPr>
            <w:r>
              <w:fldChar w:fldCharType="begin"/>
            </w:r>
            <w:r w:rsidRPr="009A57DF">
              <w:rPr>
                <w:lang w:val="en-US"/>
              </w:rPr>
              <w:instrText xml:space="preserve"> DOCPROPERTY "Document number"  \* MERGEFORMAT </w:instrText>
            </w:r>
            <w:r>
              <w:fldChar w:fldCharType="separate"/>
            </w:r>
            <w:r>
              <w:rPr>
                <w:lang w:val="en-US"/>
              </w:rPr>
              <w:t>UNEP/OzL.Pro/ExCom/97/40</w:t>
            </w:r>
            <w:r>
              <w:fldChar w:fldCharType="end"/>
            </w:r>
          </w:p>
          <w:p w14:paraId="1BE0FB0E" w14:textId="2F98F845" w:rsidR="00D6590F" w:rsidRPr="00F513B1" w:rsidRDefault="00D6590F" w:rsidP="007C7E09">
            <w:pPr>
              <w:rPr>
                <w:lang w:val="es-419"/>
              </w:rPr>
            </w:pPr>
            <w:r>
              <w:rPr>
                <w:lang w:val="es-419"/>
              </w:rPr>
              <w:t>4</w:t>
            </w:r>
            <w:r w:rsidRPr="00F513B1">
              <w:rPr>
                <w:lang w:val="es-419"/>
              </w:rPr>
              <w:t xml:space="preserve"> de </w:t>
            </w:r>
            <w:r>
              <w:rPr>
                <w:lang w:val="es-419"/>
              </w:rPr>
              <w:t>noviembre</w:t>
            </w:r>
            <w:r w:rsidRPr="00F513B1">
              <w:rPr>
                <w:lang w:val="es-419"/>
              </w:rPr>
              <w:t xml:space="preserve"> de 2025</w:t>
            </w:r>
          </w:p>
          <w:p w14:paraId="210C0B73" w14:textId="77777777" w:rsidR="00D6590F" w:rsidRPr="00F513B1" w:rsidRDefault="00D6590F" w:rsidP="007C7E09">
            <w:pPr>
              <w:rPr>
                <w:caps/>
                <w:lang w:val="es-419"/>
              </w:rPr>
            </w:pPr>
          </w:p>
          <w:p w14:paraId="661FF991" w14:textId="77777777" w:rsidR="00D6590F" w:rsidRPr="00F513B1" w:rsidRDefault="00D6590F" w:rsidP="007C7E09">
            <w:pPr>
              <w:rPr>
                <w:lang w:val="es-419"/>
              </w:rPr>
            </w:pPr>
            <w:r w:rsidRPr="00F513B1">
              <w:rPr>
                <w:lang w:val="es-419"/>
              </w:rPr>
              <w:t>ESPAÑOL</w:t>
            </w:r>
          </w:p>
          <w:p w14:paraId="73B611C1" w14:textId="77777777" w:rsidR="00D6590F" w:rsidRPr="00DB4762" w:rsidRDefault="00D6590F" w:rsidP="007C7E09">
            <w:pPr>
              <w:rPr>
                <w:lang w:val="fr-FR"/>
              </w:rPr>
            </w:pPr>
            <w:r w:rsidRPr="00F513B1">
              <w:rPr>
                <w:lang w:val="es-419"/>
              </w:rPr>
              <w:t>ORIGINAL: INGLÉS</w:t>
            </w:r>
          </w:p>
        </w:tc>
      </w:tr>
    </w:tbl>
    <w:p w14:paraId="2485F97D" w14:textId="77777777" w:rsidR="00D6590F" w:rsidRPr="00F513B1" w:rsidRDefault="00D6590F" w:rsidP="00D6590F">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42C1017C" w14:textId="77777777" w:rsidR="00D6590F" w:rsidRPr="00F513B1" w:rsidRDefault="00D6590F" w:rsidP="00D6590F">
      <w:pPr>
        <w:jc w:val="left"/>
        <w:rPr>
          <w:lang w:val="es-419"/>
        </w:rPr>
      </w:pPr>
      <w:r w:rsidRPr="00F513B1">
        <w:rPr>
          <w:lang w:val="es-419"/>
        </w:rPr>
        <w:t>Montreal, 1-5 de diciembre de 2025</w:t>
      </w:r>
    </w:p>
    <w:p w14:paraId="0162BA0F" w14:textId="33DB00A8" w:rsidR="00D6590F" w:rsidRPr="00F513B1" w:rsidRDefault="00D6590F" w:rsidP="00D6590F">
      <w:pPr>
        <w:jc w:val="left"/>
        <w:rPr>
          <w:lang w:val="es-419"/>
        </w:rPr>
      </w:pPr>
      <w:r w:rsidRPr="00F513B1">
        <w:rPr>
          <w:lang w:val="es-419"/>
        </w:rPr>
        <w:t>Punto 9 </w:t>
      </w:r>
      <w:r w:rsidR="00B57DC5">
        <w:rPr>
          <w:lang w:val="es-419"/>
        </w:rPr>
        <w:t>c</w:t>
      </w:r>
      <w:r w:rsidRPr="00F513B1">
        <w:rPr>
          <w:lang w:val="es-419"/>
        </w:rPr>
        <w:t>) del programa provisional</w:t>
      </w:r>
      <w:r w:rsidRPr="00F513B1">
        <w:rPr>
          <w:rStyle w:val="FootnoteReference"/>
          <w:lang w:val="es-419"/>
        </w:rPr>
        <w:footnoteReference w:id="1"/>
      </w:r>
    </w:p>
    <w:p w14:paraId="438873EB" w14:textId="77777777" w:rsidR="00D6590F" w:rsidRPr="00DB4762" w:rsidRDefault="00D6590F" w:rsidP="00D6590F">
      <w:pPr>
        <w:jc w:val="left"/>
        <w:rPr>
          <w:lang w:val="fr-FR"/>
        </w:rPr>
      </w:pPr>
    </w:p>
    <w:p w14:paraId="64D3C720" w14:textId="77777777" w:rsidR="00D6590F" w:rsidRPr="00DB4762" w:rsidRDefault="00D6590F" w:rsidP="00D6590F">
      <w:pPr>
        <w:jc w:val="left"/>
        <w:rPr>
          <w:lang w:val="fr-FR"/>
        </w:rPr>
      </w:pPr>
    </w:p>
    <w:p w14:paraId="2B8B0A3E" w14:textId="77777777" w:rsidR="00D6590F" w:rsidRPr="00DB4762" w:rsidRDefault="00D6590F" w:rsidP="00D6590F">
      <w:pPr>
        <w:pStyle w:val="Title1"/>
        <w:jc w:val="right"/>
        <w:rPr>
          <w:b w:val="0"/>
          <w:lang w:val="fr-FR"/>
        </w:rPr>
      </w:pPr>
    </w:p>
    <w:p w14:paraId="1014AA6B" w14:textId="77777777" w:rsidR="00D6590F" w:rsidRPr="00DB4762" w:rsidRDefault="00D6590F" w:rsidP="00D6590F">
      <w:pPr>
        <w:rPr>
          <w:lang w:val="fr-FR"/>
        </w:rPr>
      </w:pPr>
    </w:p>
    <w:p w14:paraId="03DA7FB3" w14:textId="77777777" w:rsidR="00D6590F" w:rsidRPr="00DB4762" w:rsidRDefault="00D6590F" w:rsidP="00D6590F">
      <w:pPr>
        <w:rPr>
          <w:lang w:val="fr-FR"/>
        </w:rPr>
      </w:pPr>
    </w:p>
    <w:p w14:paraId="26DFDF11" w14:textId="170C3169" w:rsidR="00D6590F" w:rsidRDefault="00D6590F" w:rsidP="00DE7BF9">
      <w:pPr>
        <w:jc w:val="center"/>
        <w:rPr>
          <w:b/>
          <w:bCs/>
        </w:rPr>
      </w:pPr>
      <w:r w:rsidRPr="00F00731">
        <w:rPr>
          <w:b/>
        </w:rPr>
        <w:t xml:space="preserve">PROPUESTA DE PROYECTO: </w:t>
      </w:r>
      <w:r w:rsidRPr="00D6590F">
        <w:rPr>
          <w:b/>
          <w:bCs/>
        </w:rPr>
        <w:t>BRUNEI DARUSSALAM</w:t>
      </w:r>
    </w:p>
    <w:p w14:paraId="557308C5" w14:textId="77777777" w:rsidR="00DE7BF9" w:rsidRDefault="00DE7BF9" w:rsidP="00DE7BF9">
      <w:pPr>
        <w:jc w:val="center"/>
        <w:rPr>
          <w:b/>
          <w:bCs/>
        </w:rPr>
      </w:pPr>
    </w:p>
    <w:p w14:paraId="3EA0A04B" w14:textId="77777777" w:rsidR="00DE7BF9" w:rsidRPr="00F00731" w:rsidRDefault="00DE7BF9" w:rsidP="00DE7BF9">
      <w:pPr>
        <w:jc w:val="center"/>
      </w:pPr>
    </w:p>
    <w:p w14:paraId="757D48F1" w14:textId="77777777" w:rsidR="00D6590F" w:rsidRPr="00F00731" w:rsidRDefault="00D6590F" w:rsidP="00D6590F">
      <w:pPr>
        <w:ind w:firstLine="720"/>
      </w:pPr>
      <w:r w:rsidRPr="00F00731">
        <w:t>Este documento consiste en las observaciones y la recomendación de la Secretaría sobre la siguiente propuesta de proyecto:</w:t>
      </w:r>
    </w:p>
    <w:p w14:paraId="6264477A" w14:textId="77777777" w:rsidR="00D6590F" w:rsidRPr="00F00731" w:rsidRDefault="00D6590F" w:rsidP="00D6590F">
      <w:pPr>
        <w:spacing w:before="240" w:after="240"/>
        <w:rPr>
          <w:u w:val="single"/>
        </w:rPr>
      </w:pPr>
      <w:r w:rsidRPr="00F00731">
        <w:rPr>
          <w:u w:val="single"/>
        </w:rPr>
        <w:t>Reducción</w:t>
      </w:r>
    </w:p>
    <w:tbl>
      <w:tblPr>
        <w:tblStyle w:val="TableGrid"/>
        <w:tblW w:w="9360" w:type="dxa"/>
        <w:tblLook w:val="04A0" w:firstRow="1" w:lastRow="0" w:firstColumn="1" w:lastColumn="0" w:noHBand="0" w:noVBand="1"/>
      </w:tblPr>
      <w:tblGrid>
        <w:gridCol w:w="5310"/>
        <w:gridCol w:w="2610"/>
        <w:gridCol w:w="1440"/>
      </w:tblGrid>
      <w:tr w:rsidR="00D6590F" w:rsidRPr="00F00731" w14:paraId="1BEDE229" w14:textId="77777777" w:rsidTr="00870724">
        <w:trPr>
          <w:trHeight w:val="601"/>
        </w:trPr>
        <w:tc>
          <w:tcPr>
            <w:tcW w:w="5310" w:type="dxa"/>
          </w:tcPr>
          <w:p w14:paraId="3C16EBF6" w14:textId="080C27E0" w:rsidR="00D6590F" w:rsidRPr="00F00731" w:rsidRDefault="00D6590F" w:rsidP="00D6590F">
            <w:pPr>
              <w:pStyle w:val="ListParagraph"/>
              <w:numPr>
                <w:ilvl w:val="0"/>
                <w:numId w:val="8"/>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Pr="00F00731">
              <w:rPr>
                <w:lang w:val="fr-CA"/>
              </w:rPr>
              <w:t>(</w:t>
            </w:r>
            <w:r w:rsidRPr="00F00731">
              <w:rPr>
                <w:shd w:val="clear" w:color="auto" w:fill="FFFFFF" w:themeFill="background1"/>
                <w:lang w:val="fr-CA"/>
              </w:rPr>
              <w:t xml:space="preserve">etapa II, </w:t>
            </w:r>
            <w:r>
              <w:rPr>
                <w:shd w:val="clear" w:color="auto" w:fill="FFFFFF" w:themeFill="background1"/>
                <w:lang w:val="fr-CA"/>
              </w:rPr>
              <w:t xml:space="preserve">segundo </w:t>
            </w:r>
            <w:r w:rsidRPr="00F00731">
              <w:rPr>
                <w:shd w:val="clear" w:color="auto" w:fill="FFFFFF" w:themeFill="background1"/>
                <w:lang w:val="fr-CA"/>
              </w:rPr>
              <w:t>tramo</w:t>
            </w:r>
            <w:r w:rsidRPr="00F00731">
              <w:rPr>
                <w:lang w:val="fr-CA"/>
              </w:rPr>
              <w:t>)</w:t>
            </w:r>
          </w:p>
        </w:tc>
        <w:tc>
          <w:tcPr>
            <w:tcW w:w="2610" w:type="dxa"/>
          </w:tcPr>
          <w:p w14:paraId="566711A2" w14:textId="77777777" w:rsidR="00D6590F" w:rsidRPr="00F00731" w:rsidRDefault="00D6590F" w:rsidP="007C7E09">
            <w:pPr>
              <w:ind w:left="393" w:right="345" w:hanging="363"/>
              <w:jc w:val="center"/>
            </w:pPr>
            <w:r w:rsidRPr="00F00731">
              <w:t xml:space="preserve">PNUMA y </w:t>
            </w:r>
            <w:r>
              <w:t>ONUDI</w:t>
            </w:r>
            <w:r w:rsidRPr="00F00731">
              <w:t xml:space="preserve"> </w:t>
            </w:r>
          </w:p>
        </w:tc>
        <w:tc>
          <w:tcPr>
            <w:tcW w:w="1440" w:type="dxa"/>
          </w:tcPr>
          <w:p w14:paraId="4B1C68D0" w14:textId="30EB8590" w:rsidR="00D6590F" w:rsidRPr="00F00731" w:rsidRDefault="00870724" w:rsidP="007C7E09">
            <w:pPr>
              <w:ind w:left="-395" w:right="-105"/>
              <w:jc w:val="right"/>
            </w:pPr>
            <w:r w:rsidRPr="00870724">
              <w:t>Aprobación general</w:t>
            </w:r>
          </w:p>
        </w:tc>
      </w:tr>
    </w:tbl>
    <w:p w14:paraId="1009F645" w14:textId="77777777" w:rsidR="00D6590F" w:rsidRPr="00F00731" w:rsidRDefault="00D6590F" w:rsidP="00D6590F">
      <w:pPr>
        <w:pStyle w:val="Heading1"/>
        <w:numPr>
          <w:ilvl w:val="0"/>
          <w:numId w:val="0"/>
        </w:numPr>
        <w:tabs>
          <w:tab w:val="left" w:pos="1280"/>
        </w:tabs>
        <w:ind w:right="-180"/>
      </w:pPr>
    </w:p>
    <w:p w14:paraId="69397175" w14:textId="77777777" w:rsidR="00D6590F" w:rsidRPr="00E9063C" w:rsidRDefault="00D6590F" w:rsidP="00D6590F"/>
    <w:p w14:paraId="5BC27EC7" w14:textId="77777777" w:rsidR="00D6590F" w:rsidRPr="00E9063C" w:rsidRDefault="00D6590F" w:rsidP="00D6590F">
      <w:pPr>
        <w:pStyle w:val="ListParagraph"/>
        <w:numPr>
          <w:ilvl w:val="0"/>
          <w:numId w:val="13"/>
        </w:numPr>
      </w:pPr>
      <w:r w:rsidRPr="00E9063C">
        <w:br w:type="page"/>
      </w:r>
    </w:p>
    <w:p w14:paraId="4F867A00" w14:textId="77777777" w:rsidR="00D6590F" w:rsidRPr="00DB4762" w:rsidRDefault="00D6590F" w:rsidP="00D6590F">
      <w:pPr>
        <w:pStyle w:val="ListParagraph"/>
        <w:spacing w:after="120"/>
        <w:contextualSpacing w:val="0"/>
        <w:rPr>
          <w:b/>
        </w:rPr>
      </w:pPr>
      <w:r w:rsidRPr="00DB4762">
        <w:rPr>
          <w:b/>
        </w:rPr>
        <w:lastRenderedPageBreak/>
        <w:t>HOJA DE EVALUACIÓN DE PROYECTOS – PROYECTOS PLURIANUALES</w:t>
      </w:r>
    </w:p>
    <w:p w14:paraId="75032671" w14:textId="41EA3051" w:rsidR="00D6590F" w:rsidRPr="00D6590F" w:rsidRDefault="00D6590F" w:rsidP="00D6590F">
      <w:pPr>
        <w:pStyle w:val="ListParagraph"/>
        <w:spacing w:after="120"/>
        <w:contextualSpacing w:val="0"/>
        <w:jc w:val="center"/>
        <w:rPr>
          <w:b/>
          <w:bCs/>
          <w:lang w:val="es-419"/>
        </w:rPr>
      </w:pPr>
      <w:r w:rsidRPr="00D6590F">
        <w:rPr>
          <w:b/>
          <w:bCs/>
        </w:rPr>
        <w:t>Brunei Darussalam</w:t>
      </w:r>
    </w:p>
    <w:tbl>
      <w:tblPr>
        <w:tblStyle w:val="TableGrid"/>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890"/>
        <w:gridCol w:w="2340"/>
        <w:gridCol w:w="2520"/>
      </w:tblGrid>
      <w:tr w:rsidR="00D6590F" w:rsidRPr="00F83C7B" w14:paraId="127AFDEF" w14:textId="77777777" w:rsidTr="00742C64">
        <w:trPr>
          <w:trHeight w:val="240"/>
        </w:trPr>
        <w:tc>
          <w:tcPr>
            <w:tcW w:w="4410" w:type="dxa"/>
            <w:hideMark/>
          </w:tcPr>
          <w:p w14:paraId="14E6B217" w14:textId="77777777" w:rsidR="00D6590F" w:rsidRPr="00F83C7B" w:rsidRDefault="00D6590F" w:rsidP="007C7E09">
            <w:pPr>
              <w:jc w:val="left"/>
              <w:rPr>
                <w:b/>
                <w:sz w:val="18"/>
                <w:szCs w:val="18"/>
                <w:lang w:val="en-US"/>
              </w:rPr>
            </w:pPr>
            <w:r w:rsidRPr="00F83C7B">
              <w:rPr>
                <w:b/>
                <w:sz w:val="18"/>
                <w:szCs w:val="18"/>
                <w:lang w:val="en-US"/>
              </w:rPr>
              <w:t xml:space="preserve">I) </w:t>
            </w:r>
            <w:r w:rsidRPr="00F83C7B">
              <w:rPr>
                <w:b/>
                <w:sz w:val="18"/>
                <w:szCs w:val="18"/>
              </w:rPr>
              <w:t>TÍTULO DEL PROYECTO</w:t>
            </w:r>
          </w:p>
        </w:tc>
        <w:tc>
          <w:tcPr>
            <w:tcW w:w="1890" w:type="dxa"/>
            <w:hideMark/>
          </w:tcPr>
          <w:p w14:paraId="714AEBB4" w14:textId="77777777" w:rsidR="00D6590F" w:rsidRPr="00F83C7B" w:rsidRDefault="00D6590F" w:rsidP="007C7E09">
            <w:pPr>
              <w:jc w:val="center"/>
              <w:rPr>
                <w:b/>
                <w:sz w:val="18"/>
                <w:szCs w:val="18"/>
                <w:lang w:val="en-US"/>
              </w:rPr>
            </w:pPr>
            <w:r w:rsidRPr="00F83C7B">
              <w:rPr>
                <w:b/>
                <w:sz w:val="18"/>
                <w:szCs w:val="18"/>
              </w:rPr>
              <w:t>ORGANISMO</w:t>
            </w:r>
          </w:p>
        </w:tc>
        <w:tc>
          <w:tcPr>
            <w:tcW w:w="2340" w:type="dxa"/>
            <w:hideMark/>
          </w:tcPr>
          <w:p w14:paraId="62413FF1" w14:textId="77777777" w:rsidR="00D6590F" w:rsidRPr="00F83C7B" w:rsidRDefault="00D6590F" w:rsidP="007C7E09">
            <w:pPr>
              <w:jc w:val="center"/>
              <w:rPr>
                <w:b/>
                <w:sz w:val="18"/>
                <w:szCs w:val="18"/>
                <w:lang w:val="en-US"/>
              </w:rPr>
            </w:pPr>
            <w:r w:rsidRPr="00F83C7B">
              <w:rPr>
                <w:b/>
                <w:bCs/>
                <w:sz w:val="18"/>
                <w:szCs w:val="18"/>
              </w:rPr>
              <w:t>REUNIÓN APROBADA</w:t>
            </w:r>
          </w:p>
        </w:tc>
        <w:tc>
          <w:tcPr>
            <w:tcW w:w="2520" w:type="dxa"/>
            <w:hideMark/>
          </w:tcPr>
          <w:p w14:paraId="7C3EDB96" w14:textId="77777777" w:rsidR="00D6590F" w:rsidRPr="00F83C7B" w:rsidRDefault="00D6590F" w:rsidP="007C7E09">
            <w:pPr>
              <w:jc w:val="center"/>
              <w:rPr>
                <w:b/>
                <w:sz w:val="18"/>
                <w:szCs w:val="18"/>
                <w:lang w:val="en-US"/>
              </w:rPr>
            </w:pPr>
            <w:r w:rsidRPr="00F83C7B">
              <w:rPr>
                <w:b/>
                <w:bCs/>
                <w:sz w:val="18"/>
                <w:szCs w:val="18"/>
              </w:rPr>
              <w:t>MEDIDA DE CONTROL</w:t>
            </w:r>
          </w:p>
        </w:tc>
      </w:tr>
      <w:tr w:rsidR="00D6590F" w:rsidRPr="00F83C7B" w14:paraId="68444844" w14:textId="77777777" w:rsidTr="00742C64">
        <w:trPr>
          <w:trHeight w:val="240"/>
        </w:trPr>
        <w:tc>
          <w:tcPr>
            <w:tcW w:w="4410" w:type="dxa"/>
            <w:vAlign w:val="center"/>
            <w:hideMark/>
          </w:tcPr>
          <w:p w14:paraId="433C628A" w14:textId="6331D455" w:rsidR="00D6590F" w:rsidRPr="00F83C7B" w:rsidRDefault="00D6590F" w:rsidP="00D6590F">
            <w:pPr>
              <w:jc w:val="center"/>
              <w:rPr>
                <w:sz w:val="18"/>
                <w:szCs w:val="18"/>
                <w:lang w:val="fr-FR"/>
              </w:rPr>
            </w:pPr>
            <w:r w:rsidRPr="00F83C7B">
              <w:rPr>
                <w:sz w:val="18"/>
                <w:szCs w:val="18"/>
              </w:rPr>
              <w:t>Plan de gestión para la eliminación de HCFC</w:t>
            </w:r>
            <w:r>
              <w:rPr>
                <w:sz w:val="18"/>
                <w:szCs w:val="18"/>
              </w:rPr>
              <w:t xml:space="preserve"> </w:t>
            </w:r>
            <w:r w:rsidRPr="00FE12F0">
              <w:t>(PGEH)</w:t>
            </w:r>
            <w:r>
              <w:t xml:space="preserve"> </w:t>
            </w:r>
            <w:r w:rsidRPr="00F83C7B">
              <w:rPr>
                <w:sz w:val="18"/>
                <w:szCs w:val="18"/>
              </w:rPr>
              <w:t>(etapa II)</w:t>
            </w:r>
          </w:p>
        </w:tc>
        <w:tc>
          <w:tcPr>
            <w:tcW w:w="1890" w:type="dxa"/>
            <w:vAlign w:val="center"/>
          </w:tcPr>
          <w:p w14:paraId="7E9D2005" w14:textId="77777777" w:rsidR="00D6590F" w:rsidRPr="00F83C7B" w:rsidRDefault="00D6590F" w:rsidP="007C7E09">
            <w:pPr>
              <w:jc w:val="center"/>
              <w:rPr>
                <w:sz w:val="18"/>
                <w:szCs w:val="18"/>
                <w:lang w:val="en-US"/>
              </w:rPr>
            </w:pPr>
            <w:r w:rsidRPr="00F83C7B">
              <w:rPr>
                <w:noProof/>
                <w:color w:val="000000" w:themeColor="text1"/>
                <w:sz w:val="18"/>
                <w:szCs w:val="18"/>
              </w:rPr>
              <w:t>PNUMA (principal), ONUDI</w:t>
            </w:r>
          </w:p>
        </w:tc>
        <w:tc>
          <w:tcPr>
            <w:tcW w:w="2340" w:type="dxa"/>
            <w:vAlign w:val="center"/>
          </w:tcPr>
          <w:p w14:paraId="6CE2627D" w14:textId="1CADD938" w:rsidR="00D6590F" w:rsidRPr="00F83C7B" w:rsidRDefault="00D6590F" w:rsidP="007C7E09">
            <w:pPr>
              <w:jc w:val="center"/>
              <w:rPr>
                <w:sz w:val="18"/>
                <w:szCs w:val="18"/>
                <w:lang w:val="en-US"/>
              </w:rPr>
            </w:pPr>
            <w:r w:rsidRPr="00F83C7B">
              <w:rPr>
                <w:noProof/>
                <w:sz w:val="18"/>
                <w:szCs w:val="18"/>
                <w:lang w:val="en-US"/>
              </w:rPr>
              <w:t>8</w:t>
            </w:r>
            <w:r>
              <w:rPr>
                <w:noProof/>
                <w:sz w:val="18"/>
                <w:szCs w:val="18"/>
                <w:lang w:val="en-US"/>
              </w:rPr>
              <w:t>6</w:t>
            </w:r>
            <w:r w:rsidRPr="00F83C7B">
              <w:rPr>
                <w:noProof/>
                <w:sz w:val="18"/>
                <w:szCs w:val="18"/>
                <w:vertAlign w:val="superscript"/>
                <w:lang w:val="en-US"/>
              </w:rPr>
              <w:t>a</w:t>
            </w:r>
          </w:p>
        </w:tc>
        <w:tc>
          <w:tcPr>
            <w:tcW w:w="2520" w:type="dxa"/>
            <w:vAlign w:val="center"/>
          </w:tcPr>
          <w:p w14:paraId="43E94D38" w14:textId="0EC20927" w:rsidR="00D6590F" w:rsidRPr="00F83C7B" w:rsidRDefault="00D6590F" w:rsidP="007C7E09">
            <w:pPr>
              <w:jc w:val="center"/>
              <w:rPr>
                <w:sz w:val="18"/>
                <w:szCs w:val="18"/>
                <w:lang w:val="en-US"/>
              </w:rPr>
            </w:pPr>
            <w:r w:rsidRPr="00F83C7B">
              <w:rPr>
                <w:sz w:val="18"/>
                <w:szCs w:val="18"/>
                <w:lang w:val="en-US"/>
              </w:rPr>
              <w:t>1</w:t>
            </w:r>
            <w:r>
              <w:rPr>
                <w:sz w:val="18"/>
                <w:szCs w:val="18"/>
                <w:lang w:val="en-US"/>
              </w:rPr>
              <w:t>00</w:t>
            </w:r>
            <w:r w:rsidRPr="00F83C7B">
              <w:rPr>
                <w:sz w:val="18"/>
                <w:szCs w:val="18"/>
                <w:lang w:val="en-US"/>
              </w:rPr>
              <w:t xml:space="preserve"> % </w:t>
            </w:r>
            <w:r w:rsidRPr="00F83C7B">
              <w:rPr>
                <w:sz w:val="18"/>
                <w:szCs w:val="18"/>
              </w:rPr>
              <w:t>eliminación gradual por</w:t>
            </w:r>
            <w:r w:rsidRPr="00F83C7B">
              <w:rPr>
                <w:sz w:val="18"/>
                <w:szCs w:val="18"/>
                <w:lang w:val="en-US"/>
              </w:rPr>
              <w:t xml:space="preserve"> 20</w:t>
            </w:r>
            <w:r>
              <w:rPr>
                <w:sz w:val="18"/>
                <w:szCs w:val="18"/>
                <w:lang w:val="en-US"/>
              </w:rPr>
              <w:t>30</w:t>
            </w:r>
          </w:p>
        </w:tc>
      </w:tr>
    </w:tbl>
    <w:p w14:paraId="1E953A43" w14:textId="77777777" w:rsidR="00D6590F" w:rsidRPr="00F83C7B" w:rsidRDefault="00D6590F" w:rsidP="00D6590F">
      <w:pPr>
        <w:pStyle w:val="ListParagraph"/>
        <w:rPr>
          <w:sz w:val="18"/>
          <w:szCs w:val="18"/>
        </w:rPr>
      </w:pPr>
    </w:p>
    <w:tbl>
      <w:tblPr>
        <w:tblStyle w:val="TableGrid"/>
        <w:tblW w:w="5973"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69"/>
        <w:gridCol w:w="2612"/>
        <w:gridCol w:w="2889"/>
      </w:tblGrid>
      <w:tr w:rsidR="00D6590F" w:rsidRPr="00F83C7B" w14:paraId="690F262F" w14:textId="77777777" w:rsidTr="00D6590F">
        <w:trPr>
          <w:trHeight w:val="77"/>
        </w:trPr>
        <w:tc>
          <w:tcPr>
            <w:tcW w:w="2538" w:type="pct"/>
          </w:tcPr>
          <w:p w14:paraId="5DE8E2D9" w14:textId="77777777" w:rsidR="00D6590F" w:rsidRPr="00F83C7B" w:rsidRDefault="00D6590F" w:rsidP="007C7E09">
            <w:pPr>
              <w:jc w:val="left"/>
              <w:rPr>
                <w:b/>
                <w:sz w:val="18"/>
                <w:szCs w:val="18"/>
              </w:rPr>
            </w:pPr>
            <w:r w:rsidRPr="00F83C7B">
              <w:rPr>
                <w:b/>
                <w:sz w:val="18"/>
                <w:szCs w:val="18"/>
              </w:rPr>
              <w:t>II) DATOS MÁS RECIENTES CON ARREGLO AL ARTÍCULO 7 (Anexo F)</w:t>
            </w:r>
          </w:p>
        </w:tc>
        <w:tc>
          <w:tcPr>
            <w:tcW w:w="1169" w:type="pct"/>
          </w:tcPr>
          <w:p w14:paraId="4A5375C0" w14:textId="77777777" w:rsidR="00D6590F" w:rsidRPr="00F83C7B" w:rsidRDefault="00D6590F" w:rsidP="007C7E09">
            <w:pPr>
              <w:ind w:left="-109"/>
              <w:jc w:val="center"/>
              <w:rPr>
                <w:sz w:val="18"/>
                <w:szCs w:val="18"/>
              </w:rPr>
            </w:pPr>
            <w:r w:rsidRPr="00F83C7B">
              <w:rPr>
                <w:bCs/>
                <w:sz w:val="18"/>
                <w:szCs w:val="18"/>
              </w:rPr>
              <w:t>Año:</w:t>
            </w:r>
            <w:r w:rsidRPr="00F83C7B">
              <w:rPr>
                <w:sz w:val="18"/>
                <w:szCs w:val="18"/>
              </w:rPr>
              <w:t xml:space="preserve"> 2024</w:t>
            </w:r>
          </w:p>
        </w:tc>
        <w:tc>
          <w:tcPr>
            <w:tcW w:w="1293" w:type="pct"/>
          </w:tcPr>
          <w:p w14:paraId="7ED91532" w14:textId="638A552F" w:rsidR="00D6590F" w:rsidRPr="00F83C7B" w:rsidRDefault="00D6590F" w:rsidP="007C7E09">
            <w:pPr>
              <w:ind w:right="62"/>
              <w:jc w:val="right"/>
              <w:rPr>
                <w:sz w:val="18"/>
                <w:szCs w:val="18"/>
              </w:rPr>
            </w:pPr>
            <w:r w:rsidRPr="00F83C7B">
              <w:rPr>
                <w:sz w:val="18"/>
                <w:szCs w:val="18"/>
              </w:rPr>
              <w:t xml:space="preserve">   </w:t>
            </w:r>
            <w:r>
              <w:rPr>
                <w:sz w:val="18"/>
                <w:szCs w:val="18"/>
              </w:rPr>
              <w:t>2,54</w:t>
            </w:r>
            <w:r w:rsidRPr="00F83C7B">
              <w:rPr>
                <w:sz w:val="18"/>
                <w:szCs w:val="18"/>
              </w:rPr>
              <w:t xml:space="preserve"> toneladas eq. de CO</w:t>
            </w:r>
            <w:r w:rsidRPr="00F83C7B">
              <w:rPr>
                <w:sz w:val="18"/>
                <w:szCs w:val="18"/>
                <w:vertAlign w:val="subscript"/>
              </w:rPr>
              <w:t>2</w:t>
            </w:r>
          </w:p>
        </w:tc>
      </w:tr>
    </w:tbl>
    <w:p w14:paraId="0538BF35" w14:textId="77777777" w:rsidR="00D6590F" w:rsidRPr="00F83C7B" w:rsidRDefault="00D6590F" w:rsidP="00D6590F">
      <w:pPr>
        <w:pStyle w:val="ListParagraph"/>
        <w:rPr>
          <w:sz w:val="18"/>
          <w:szCs w:val="18"/>
        </w:rPr>
      </w:pPr>
    </w:p>
    <w:tbl>
      <w:tblPr>
        <w:tblStyle w:val="TableGrid"/>
        <w:tblW w:w="5964"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1"/>
        <w:gridCol w:w="899"/>
        <w:gridCol w:w="901"/>
        <w:gridCol w:w="1350"/>
        <w:gridCol w:w="1169"/>
        <w:gridCol w:w="1561"/>
        <w:gridCol w:w="836"/>
        <w:gridCol w:w="1031"/>
        <w:gridCol w:w="834"/>
        <w:gridCol w:w="1131"/>
      </w:tblGrid>
      <w:tr w:rsidR="00D6590F" w:rsidRPr="00F83C7B" w14:paraId="47D0EB80" w14:textId="77777777" w:rsidTr="00D6590F">
        <w:trPr>
          <w:trHeight w:val="129"/>
        </w:trPr>
        <w:tc>
          <w:tcPr>
            <w:tcW w:w="4119" w:type="pct"/>
            <w:gridSpan w:val="8"/>
          </w:tcPr>
          <w:p w14:paraId="6D0BF778" w14:textId="77777777" w:rsidR="00D6590F" w:rsidRPr="00F83C7B" w:rsidRDefault="00D6590F" w:rsidP="007C7E09">
            <w:pPr>
              <w:jc w:val="left"/>
              <w:rPr>
                <w:b/>
                <w:sz w:val="18"/>
                <w:szCs w:val="18"/>
                <w:lang w:val="fr-CA"/>
              </w:rPr>
            </w:pPr>
            <w:r w:rsidRPr="00F83C7B">
              <w:rPr>
                <w:b/>
                <w:sz w:val="18"/>
                <w:szCs w:val="18"/>
                <w:lang w:val="fr-CA"/>
              </w:rPr>
              <w:t>III) DATOS SECTORIALES MÁS RECIENTES DEL PROGRAMA PAÍS (tons. PAO)</w:t>
            </w:r>
          </w:p>
        </w:tc>
        <w:tc>
          <w:tcPr>
            <w:tcW w:w="881" w:type="pct"/>
            <w:gridSpan w:val="2"/>
          </w:tcPr>
          <w:p w14:paraId="7F219EAA" w14:textId="77777777" w:rsidR="00D6590F" w:rsidRPr="00F83C7B" w:rsidRDefault="00D6590F" w:rsidP="007C7E09">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D6590F" w:rsidRPr="00F83C7B" w14:paraId="52BA044C" w14:textId="77777777" w:rsidTr="00D6590F">
        <w:trPr>
          <w:trHeight w:val="251"/>
        </w:trPr>
        <w:tc>
          <w:tcPr>
            <w:tcW w:w="646" w:type="pct"/>
            <w:vAlign w:val="center"/>
          </w:tcPr>
          <w:p w14:paraId="34E75E33" w14:textId="77777777" w:rsidR="00D6590F" w:rsidRPr="00F83C7B" w:rsidRDefault="00D6590F" w:rsidP="007C7E09">
            <w:pPr>
              <w:spacing w:after="60"/>
              <w:jc w:val="center"/>
              <w:rPr>
                <w:sz w:val="18"/>
                <w:szCs w:val="18"/>
              </w:rPr>
            </w:pPr>
            <w:r w:rsidRPr="00F83C7B">
              <w:rPr>
                <w:sz w:val="18"/>
                <w:szCs w:val="18"/>
              </w:rPr>
              <w:t>Producto químico</w:t>
            </w:r>
          </w:p>
        </w:tc>
        <w:tc>
          <w:tcPr>
            <w:tcW w:w="403" w:type="pct"/>
            <w:vAlign w:val="center"/>
          </w:tcPr>
          <w:p w14:paraId="2B15960F" w14:textId="77777777" w:rsidR="00D6590F" w:rsidRPr="00F83C7B" w:rsidRDefault="00D6590F" w:rsidP="007C7E09">
            <w:pPr>
              <w:spacing w:after="60"/>
              <w:ind w:left="-106" w:right="-97"/>
              <w:jc w:val="center"/>
              <w:rPr>
                <w:sz w:val="18"/>
                <w:szCs w:val="18"/>
              </w:rPr>
            </w:pPr>
            <w:r w:rsidRPr="00F83C7B">
              <w:rPr>
                <w:sz w:val="18"/>
                <w:szCs w:val="18"/>
              </w:rPr>
              <w:t>Aerosol</w:t>
            </w:r>
          </w:p>
        </w:tc>
        <w:tc>
          <w:tcPr>
            <w:tcW w:w="404" w:type="pct"/>
            <w:vAlign w:val="center"/>
          </w:tcPr>
          <w:p w14:paraId="762A7485" w14:textId="77777777" w:rsidR="00D6590F" w:rsidRPr="00F83C7B" w:rsidRDefault="00D6590F" w:rsidP="007C7E09">
            <w:pPr>
              <w:spacing w:after="60"/>
              <w:jc w:val="center"/>
              <w:rPr>
                <w:sz w:val="18"/>
                <w:szCs w:val="18"/>
              </w:rPr>
            </w:pPr>
            <w:r w:rsidRPr="00F83C7B">
              <w:rPr>
                <w:sz w:val="18"/>
                <w:szCs w:val="18"/>
              </w:rPr>
              <w:t>Espuma</w:t>
            </w:r>
          </w:p>
        </w:tc>
        <w:tc>
          <w:tcPr>
            <w:tcW w:w="605" w:type="pct"/>
            <w:vAlign w:val="center"/>
          </w:tcPr>
          <w:p w14:paraId="55C4FF90" w14:textId="77777777" w:rsidR="00D6590F" w:rsidRPr="00F83C7B" w:rsidRDefault="00D6590F" w:rsidP="007C7E09">
            <w:pPr>
              <w:spacing w:after="60"/>
              <w:ind w:left="-106" w:right="-112"/>
              <w:jc w:val="center"/>
              <w:rPr>
                <w:sz w:val="18"/>
                <w:szCs w:val="18"/>
              </w:rPr>
            </w:pPr>
            <w:r w:rsidRPr="00F83C7B">
              <w:rPr>
                <w:sz w:val="18"/>
                <w:szCs w:val="18"/>
              </w:rPr>
              <w:t>Extinción de incendios</w:t>
            </w:r>
          </w:p>
        </w:tc>
        <w:tc>
          <w:tcPr>
            <w:tcW w:w="1224" w:type="pct"/>
            <w:gridSpan w:val="2"/>
            <w:vAlign w:val="center"/>
          </w:tcPr>
          <w:p w14:paraId="018D0ADD" w14:textId="77777777" w:rsidR="00D6590F" w:rsidRPr="00F83C7B" w:rsidRDefault="00D6590F" w:rsidP="007C7E09">
            <w:pPr>
              <w:spacing w:after="60"/>
              <w:jc w:val="center"/>
              <w:rPr>
                <w:sz w:val="18"/>
                <w:szCs w:val="18"/>
              </w:rPr>
            </w:pPr>
            <w:r w:rsidRPr="00F83C7B">
              <w:rPr>
                <w:sz w:val="18"/>
                <w:szCs w:val="18"/>
              </w:rPr>
              <w:t>Refrigeración</w:t>
            </w:r>
          </w:p>
        </w:tc>
        <w:tc>
          <w:tcPr>
            <w:tcW w:w="375" w:type="pct"/>
            <w:vAlign w:val="center"/>
          </w:tcPr>
          <w:p w14:paraId="1AE661B5" w14:textId="77777777" w:rsidR="00D6590F" w:rsidRPr="00F83C7B" w:rsidRDefault="00D6590F" w:rsidP="007C7E09">
            <w:pPr>
              <w:spacing w:after="60"/>
              <w:ind w:left="-106" w:right="-105"/>
              <w:jc w:val="center"/>
              <w:rPr>
                <w:sz w:val="18"/>
                <w:szCs w:val="18"/>
              </w:rPr>
            </w:pPr>
            <w:r w:rsidRPr="00F83C7B">
              <w:rPr>
                <w:sz w:val="18"/>
                <w:szCs w:val="18"/>
              </w:rPr>
              <w:t>Solvente</w:t>
            </w:r>
          </w:p>
        </w:tc>
        <w:tc>
          <w:tcPr>
            <w:tcW w:w="462" w:type="pct"/>
            <w:vAlign w:val="center"/>
          </w:tcPr>
          <w:p w14:paraId="133F10AF" w14:textId="77777777" w:rsidR="00D6590F" w:rsidRPr="00F83C7B" w:rsidRDefault="00D6590F" w:rsidP="007C7E09">
            <w:pPr>
              <w:spacing w:after="60"/>
              <w:jc w:val="center"/>
              <w:rPr>
                <w:sz w:val="18"/>
                <w:szCs w:val="18"/>
              </w:rPr>
            </w:pPr>
            <w:r w:rsidRPr="00F83C7B">
              <w:rPr>
                <w:sz w:val="18"/>
                <w:szCs w:val="18"/>
              </w:rPr>
              <w:t>Agente de procesos</w:t>
            </w:r>
          </w:p>
        </w:tc>
        <w:tc>
          <w:tcPr>
            <w:tcW w:w="374" w:type="pct"/>
            <w:vAlign w:val="center"/>
          </w:tcPr>
          <w:p w14:paraId="756FC3D4" w14:textId="77777777" w:rsidR="00D6590F" w:rsidRPr="00F83C7B" w:rsidRDefault="00D6590F" w:rsidP="007C7E09">
            <w:pPr>
              <w:spacing w:after="60"/>
              <w:jc w:val="center"/>
              <w:rPr>
                <w:sz w:val="18"/>
                <w:szCs w:val="18"/>
              </w:rPr>
            </w:pPr>
            <w:r w:rsidRPr="00F83C7B">
              <w:rPr>
                <w:sz w:val="18"/>
                <w:szCs w:val="18"/>
              </w:rPr>
              <w:t>Uso en lab.</w:t>
            </w:r>
          </w:p>
        </w:tc>
        <w:tc>
          <w:tcPr>
            <w:tcW w:w="507" w:type="pct"/>
            <w:vAlign w:val="center"/>
          </w:tcPr>
          <w:p w14:paraId="5BB891B0" w14:textId="77777777" w:rsidR="00D6590F" w:rsidRPr="00F83C7B" w:rsidRDefault="00D6590F" w:rsidP="007C7E09">
            <w:pPr>
              <w:spacing w:after="60"/>
              <w:jc w:val="center"/>
              <w:rPr>
                <w:sz w:val="18"/>
                <w:szCs w:val="18"/>
              </w:rPr>
            </w:pPr>
            <w:r w:rsidRPr="00F83C7B">
              <w:rPr>
                <w:sz w:val="18"/>
                <w:szCs w:val="18"/>
              </w:rPr>
              <w:t>Consumo total del sector</w:t>
            </w:r>
          </w:p>
        </w:tc>
      </w:tr>
      <w:tr w:rsidR="00D6590F" w:rsidRPr="00F83C7B" w14:paraId="4895B85F" w14:textId="77777777" w:rsidTr="00D6590F">
        <w:trPr>
          <w:trHeight w:val="155"/>
        </w:trPr>
        <w:tc>
          <w:tcPr>
            <w:tcW w:w="2058" w:type="pct"/>
            <w:gridSpan w:val="4"/>
            <w:vAlign w:val="center"/>
          </w:tcPr>
          <w:p w14:paraId="4543BF03" w14:textId="77777777" w:rsidR="00D6590F" w:rsidRPr="00F83C7B" w:rsidRDefault="00D6590F" w:rsidP="007C7E09">
            <w:pPr>
              <w:spacing w:after="60"/>
              <w:jc w:val="center"/>
              <w:rPr>
                <w:sz w:val="18"/>
                <w:szCs w:val="18"/>
              </w:rPr>
            </w:pPr>
          </w:p>
        </w:tc>
        <w:tc>
          <w:tcPr>
            <w:tcW w:w="524" w:type="pct"/>
            <w:vAlign w:val="center"/>
          </w:tcPr>
          <w:p w14:paraId="5303A30A" w14:textId="77777777" w:rsidR="00D6590F" w:rsidRPr="00F83C7B" w:rsidRDefault="00D6590F" w:rsidP="007C7E09">
            <w:pPr>
              <w:spacing w:after="60"/>
              <w:ind w:left="-83" w:right="-68"/>
              <w:jc w:val="center"/>
              <w:rPr>
                <w:sz w:val="18"/>
                <w:szCs w:val="18"/>
              </w:rPr>
            </w:pPr>
            <w:r w:rsidRPr="00F83C7B">
              <w:rPr>
                <w:sz w:val="18"/>
                <w:szCs w:val="18"/>
              </w:rPr>
              <w:t>Fabricación</w:t>
            </w:r>
          </w:p>
        </w:tc>
        <w:tc>
          <w:tcPr>
            <w:tcW w:w="700" w:type="pct"/>
            <w:vAlign w:val="center"/>
          </w:tcPr>
          <w:p w14:paraId="4D92A560" w14:textId="77777777" w:rsidR="00D6590F" w:rsidRPr="00F83C7B" w:rsidRDefault="00D6590F" w:rsidP="007C7E09">
            <w:pPr>
              <w:spacing w:after="60"/>
              <w:jc w:val="center"/>
              <w:rPr>
                <w:sz w:val="18"/>
                <w:szCs w:val="18"/>
              </w:rPr>
            </w:pPr>
            <w:r w:rsidRPr="00F83C7B">
              <w:rPr>
                <w:sz w:val="18"/>
                <w:szCs w:val="18"/>
              </w:rPr>
              <w:t>Servicio técnico</w:t>
            </w:r>
          </w:p>
        </w:tc>
        <w:tc>
          <w:tcPr>
            <w:tcW w:w="1718" w:type="pct"/>
            <w:gridSpan w:val="4"/>
            <w:vAlign w:val="center"/>
          </w:tcPr>
          <w:p w14:paraId="0DDF3F8D" w14:textId="77777777" w:rsidR="00D6590F" w:rsidRPr="00F83C7B" w:rsidRDefault="00D6590F" w:rsidP="007C7E09">
            <w:pPr>
              <w:spacing w:after="60"/>
              <w:jc w:val="center"/>
              <w:rPr>
                <w:sz w:val="18"/>
                <w:szCs w:val="18"/>
              </w:rPr>
            </w:pPr>
          </w:p>
        </w:tc>
      </w:tr>
      <w:tr w:rsidR="00D6590F" w:rsidRPr="00F83C7B" w14:paraId="56EBD7FC" w14:textId="77777777" w:rsidTr="00D6590F">
        <w:trPr>
          <w:trHeight w:val="251"/>
        </w:trPr>
        <w:tc>
          <w:tcPr>
            <w:tcW w:w="646" w:type="pct"/>
          </w:tcPr>
          <w:p w14:paraId="32CEFE89" w14:textId="77777777" w:rsidR="00D6590F" w:rsidRPr="00F83C7B" w:rsidRDefault="00D6590F" w:rsidP="00D6590F">
            <w:pPr>
              <w:spacing w:after="60"/>
              <w:jc w:val="left"/>
              <w:rPr>
                <w:sz w:val="18"/>
                <w:szCs w:val="18"/>
              </w:rPr>
            </w:pPr>
            <w:r w:rsidRPr="00F83C7B">
              <w:rPr>
                <w:sz w:val="18"/>
                <w:szCs w:val="18"/>
              </w:rPr>
              <w:t>HCFC-22</w:t>
            </w:r>
          </w:p>
        </w:tc>
        <w:tc>
          <w:tcPr>
            <w:tcW w:w="403" w:type="pct"/>
          </w:tcPr>
          <w:p w14:paraId="4A07A86F" w14:textId="77777777" w:rsidR="00D6590F" w:rsidRPr="00F83C7B" w:rsidRDefault="00D6590F" w:rsidP="00D6590F">
            <w:pPr>
              <w:spacing w:after="60"/>
              <w:jc w:val="right"/>
              <w:rPr>
                <w:sz w:val="18"/>
                <w:szCs w:val="18"/>
              </w:rPr>
            </w:pPr>
          </w:p>
        </w:tc>
        <w:tc>
          <w:tcPr>
            <w:tcW w:w="404" w:type="pct"/>
          </w:tcPr>
          <w:p w14:paraId="22D57BEC" w14:textId="77777777" w:rsidR="00D6590F" w:rsidRPr="00F83C7B" w:rsidRDefault="00D6590F" w:rsidP="00D6590F">
            <w:pPr>
              <w:spacing w:after="60"/>
              <w:jc w:val="right"/>
              <w:rPr>
                <w:sz w:val="18"/>
                <w:szCs w:val="18"/>
              </w:rPr>
            </w:pPr>
          </w:p>
        </w:tc>
        <w:tc>
          <w:tcPr>
            <w:tcW w:w="605" w:type="pct"/>
          </w:tcPr>
          <w:p w14:paraId="72FFDF27" w14:textId="77777777" w:rsidR="00D6590F" w:rsidRPr="00F83C7B" w:rsidRDefault="00D6590F" w:rsidP="00D6590F">
            <w:pPr>
              <w:spacing w:after="60"/>
              <w:jc w:val="right"/>
              <w:rPr>
                <w:sz w:val="18"/>
                <w:szCs w:val="18"/>
              </w:rPr>
            </w:pPr>
          </w:p>
        </w:tc>
        <w:tc>
          <w:tcPr>
            <w:tcW w:w="524" w:type="pct"/>
          </w:tcPr>
          <w:p w14:paraId="5D20D3E0" w14:textId="77777777" w:rsidR="00D6590F" w:rsidRPr="00F83C7B" w:rsidRDefault="00D6590F" w:rsidP="00D6590F">
            <w:pPr>
              <w:spacing w:after="60"/>
              <w:jc w:val="right"/>
              <w:rPr>
                <w:sz w:val="18"/>
                <w:szCs w:val="18"/>
              </w:rPr>
            </w:pPr>
          </w:p>
        </w:tc>
        <w:tc>
          <w:tcPr>
            <w:tcW w:w="700" w:type="pct"/>
          </w:tcPr>
          <w:p w14:paraId="4F6D2A31" w14:textId="6059770E" w:rsidR="00D6590F" w:rsidRPr="00F83C7B" w:rsidRDefault="00D6590F" w:rsidP="00D6590F">
            <w:pPr>
              <w:spacing w:after="60"/>
              <w:jc w:val="right"/>
              <w:rPr>
                <w:sz w:val="18"/>
                <w:szCs w:val="18"/>
              </w:rPr>
            </w:pPr>
            <w:r w:rsidRPr="008545BB">
              <w:rPr>
                <w:sz w:val="20"/>
                <w:szCs w:val="20"/>
                <w:lang w:val="en-US"/>
              </w:rPr>
              <w:t>2</w:t>
            </w:r>
            <w:r>
              <w:rPr>
                <w:sz w:val="20"/>
                <w:szCs w:val="20"/>
                <w:lang w:val="en-US"/>
              </w:rPr>
              <w:t>,</w:t>
            </w:r>
            <w:r w:rsidRPr="008545BB">
              <w:rPr>
                <w:sz w:val="20"/>
                <w:szCs w:val="20"/>
                <w:lang w:val="en-US"/>
              </w:rPr>
              <w:t>52</w:t>
            </w:r>
          </w:p>
        </w:tc>
        <w:tc>
          <w:tcPr>
            <w:tcW w:w="375" w:type="pct"/>
          </w:tcPr>
          <w:p w14:paraId="29F87045" w14:textId="77777777" w:rsidR="00D6590F" w:rsidRPr="00F83C7B" w:rsidRDefault="00D6590F" w:rsidP="00D6590F">
            <w:pPr>
              <w:spacing w:after="60"/>
              <w:jc w:val="right"/>
              <w:rPr>
                <w:sz w:val="18"/>
                <w:szCs w:val="18"/>
              </w:rPr>
            </w:pPr>
          </w:p>
        </w:tc>
        <w:tc>
          <w:tcPr>
            <w:tcW w:w="462" w:type="pct"/>
          </w:tcPr>
          <w:p w14:paraId="3AF7D212" w14:textId="77777777" w:rsidR="00D6590F" w:rsidRPr="00F83C7B" w:rsidRDefault="00D6590F" w:rsidP="00D6590F">
            <w:pPr>
              <w:spacing w:after="60"/>
              <w:jc w:val="right"/>
              <w:rPr>
                <w:sz w:val="18"/>
                <w:szCs w:val="18"/>
              </w:rPr>
            </w:pPr>
          </w:p>
        </w:tc>
        <w:tc>
          <w:tcPr>
            <w:tcW w:w="374" w:type="pct"/>
          </w:tcPr>
          <w:p w14:paraId="5042CF8F" w14:textId="77777777" w:rsidR="00D6590F" w:rsidRPr="00F83C7B" w:rsidRDefault="00D6590F" w:rsidP="00D6590F">
            <w:pPr>
              <w:spacing w:after="60"/>
              <w:jc w:val="right"/>
              <w:rPr>
                <w:sz w:val="18"/>
                <w:szCs w:val="18"/>
              </w:rPr>
            </w:pPr>
          </w:p>
        </w:tc>
        <w:tc>
          <w:tcPr>
            <w:tcW w:w="507" w:type="pct"/>
          </w:tcPr>
          <w:p w14:paraId="2E2184AE" w14:textId="3AF71E4D" w:rsidR="00D6590F" w:rsidRPr="00F83C7B" w:rsidRDefault="00D6590F" w:rsidP="00D6590F">
            <w:pPr>
              <w:spacing w:after="60"/>
              <w:jc w:val="right"/>
              <w:rPr>
                <w:sz w:val="18"/>
                <w:szCs w:val="18"/>
              </w:rPr>
            </w:pPr>
            <w:r w:rsidRPr="008545BB">
              <w:rPr>
                <w:color w:val="000000" w:themeColor="text1"/>
                <w:sz w:val="20"/>
                <w:szCs w:val="20"/>
              </w:rPr>
              <w:t>2</w:t>
            </w:r>
            <w:r>
              <w:rPr>
                <w:color w:val="000000" w:themeColor="text1"/>
                <w:sz w:val="20"/>
                <w:szCs w:val="20"/>
              </w:rPr>
              <w:t>,</w:t>
            </w:r>
            <w:r w:rsidRPr="008545BB">
              <w:rPr>
                <w:color w:val="000000" w:themeColor="text1"/>
                <w:sz w:val="20"/>
                <w:szCs w:val="20"/>
              </w:rPr>
              <w:t>52</w:t>
            </w:r>
          </w:p>
        </w:tc>
      </w:tr>
      <w:tr w:rsidR="00D6590F" w:rsidRPr="00F83C7B" w14:paraId="1788B1B7" w14:textId="77777777" w:rsidTr="00D6590F">
        <w:trPr>
          <w:trHeight w:val="251"/>
        </w:trPr>
        <w:tc>
          <w:tcPr>
            <w:tcW w:w="646" w:type="pct"/>
          </w:tcPr>
          <w:p w14:paraId="30C9B10B" w14:textId="10F1C51B" w:rsidR="00D6590F" w:rsidRPr="00F83C7B" w:rsidRDefault="00D6590F" w:rsidP="00D6590F">
            <w:pPr>
              <w:spacing w:after="60"/>
              <w:jc w:val="left"/>
              <w:rPr>
                <w:sz w:val="18"/>
                <w:szCs w:val="18"/>
              </w:rPr>
            </w:pPr>
            <w:r w:rsidRPr="00F83C7B">
              <w:rPr>
                <w:sz w:val="18"/>
                <w:szCs w:val="18"/>
                <w:lang w:val="en-US"/>
              </w:rPr>
              <w:t>HCFC-</w:t>
            </w:r>
            <w:r w:rsidR="00707331">
              <w:rPr>
                <w:sz w:val="18"/>
                <w:szCs w:val="18"/>
                <w:lang w:val="en-US"/>
              </w:rPr>
              <w:t>123</w:t>
            </w:r>
          </w:p>
        </w:tc>
        <w:tc>
          <w:tcPr>
            <w:tcW w:w="403" w:type="pct"/>
          </w:tcPr>
          <w:p w14:paraId="4499CC50" w14:textId="77777777" w:rsidR="00D6590F" w:rsidRPr="00F83C7B" w:rsidRDefault="00D6590F" w:rsidP="00D6590F">
            <w:pPr>
              <w:spacing w:after="60"/>
              <w:jc w:val="right"/>
              <w:rPr>
                <w:sz w:val="18"/>
                <w:szCs w:val="18"/>
              </w:rPr>
            </w:pPr>
          </w:p>
        </w:tc>
        <w:tc>
          <w:tcPr>
            <w:tcW w:w="404" w:type="pct"/>
          </w:tcPr>
          <w:p w14:paraId="5B3FE051" w14:textId="77777777" w:rsidR="00D6590F" w:rsidRPr="00F83C7B" w:rsidRDefault="00D6590F" w:rsidP="00D6590F">
            <w:pPr>
              <w:spacing w:after="60"/>
              <w:jc w:val="right"/>
              <w:rPr>
                <w:sz w:val="18"/>
                <w:szCs w:val="18"/>
              </w:rPr>
            </w:pPr>
          </w:p>
        </w:tc>
        <w:tc>
          <w:tcPr>
            <w:tcW w:w="605" w:type="pct"/>
          </w:tcPr>
          <w:p w14:paraId="3C8D79AA" w14:textId="77777777" w:rsidR="00D6590F" w:rsidRPr="00F83C7B" w:rsidRDefault="00D6590F" w:rsidP="00D6590F">
            <w:pPr>
              <w:spacing w:after="60"/>
              <w:jc w:val="right"/>
              <w:rPr>
                <w:sz w:val="18"/>
                <w:szCs w:val="18"/>
              </w:rPr>
            </w:pPr>
          </w:p>
        </w:tc>
        <w:tc>
          <w:tcPr>
            <w:tcW w:w="524" w:type="pct"/>
          </w:tcPr>
          <w:p w14:paraId="1A813A5D" w14:textId="77777777" w:rsidR="00D6590F" w:rsidRPr="00F83C7B" w:rsidRDefault="00D6590F" w:rsidP="00D6590F">
            <w:pPr>
              <w:spacing w:after="60"/>
              <w:jc w:val="right"/>
              <w:rPr>
                <w:sz w:val="18"/>
                <w:szCs w:val="18"/>
              </w:rPr>
            </w:pPr>
          </w:p>
        </w:tc>
        <w:tc>
          <w:tcPr>
            <w:tcW w:w="700" w:type="pct"/>
          </w:tcPr>
          <w:p w14:paraId="6AA8BFD3" w14:textId="23EB8B8A" w:rsidR="00D6590F" w:rsidRPr="00F83C7B" w:rsidRDefault="00D6590F" w:rsidP="00D6590F">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02</w:t>
            </w:r>
          </w:p>
        </w:tc>
        <w:tc>
          <w:tcPr>
            <w:tcW w:w="375" w:type="pct"/>
          </w:tcPr>
          <w:p w14:paraId="66D3EAC6" w14:textId="77777777" w:rsidR="00D6590F" w:rsidRPr="00F83C7B" w:rsidRDefault="00D6590F" w:rsidP="00D6590F">
            <w:pPr>
              <w:spacing w:after="60"/>
              <w:jc w:val="right"/>
              <w:rPr>
                <w:sz w:val="18"/>
                <w:szCs w:val="18"/>
              </w:rPr>
            </w:pPr>
          </w:p>
        </w:tc>
        <w:tc>
          <w:tcPr>
            <w:tcW w:w="462" w:type="pct"/>
          </w:tcPr>
          <w:p w14:paraId="6AE2A80F" w14:textId="77777777" w:rsidR="00D6590F" w:rsidRPr="00F83C7B" w:rsidRDefault="00D6590F" w:rsidP="00D6590F">
            <w:pPr>
              <w:spacing w:after="60"/>
              <w:jc w:val="right"/>
              <w:rPr>
                <w:sz w:val="18"/>
                <w:szCs w:val="18"/>
              </w:rPr>
            </w:pPr>
          </w:p>
        </w:tc>
        <w:tc>
          <w:tcPr>
            <w:tcW w:w="374" w:type="pct"/>
          </w:tcPr>
          <w:p w14:paraId="14564A80" w14:textId="77777777" w:rsidR="00D6590F" w:rsidRPr="00F83C7B" w:rsidRDefault="00D6590F" w:rsidP="00D6590F">
            <w:pPr>
              <w:spacing w:after="60"/>
              <w:jc w:val="right"/>
              <w:rPr>
                <w:sz w:val="18"/>
                <w:szCs w:val="18"/>
              </w:rPr>
            </w:pPr>
          </w:p>
        </w:tc>
        <w:tc>
          <w:tcPr>
            <w:tcW w:w="507" w:type="pct"/>
          </w:tcPr>
          <w:p w14:paraId="4D74DE80" w14:textId="2D180E14" w:rsidR="00D6590F" w:rsidRPr="00F83C7B" w:rsidRDefault="00D6590F" w:rsidP="00D6590F">
            <w:pPr>
              <w:spacing w:after="60"/>
              <w:jc w:val="right"/>
              <w:rPr>
                <w:sz w:val="18"/>
                <w:szCs w:val="18"/>
              </w:rPr>
            </w:pPr>
            <w:r w:rsidRPr="008545BB">
              <w:rPr>
                <w:color w:val="000000" w:themeColor="text1"/>
                <w:sz w:val="20"/>
                <w:szCs w:val="20"/>
              </w:rPr>
              <w:t>0</w:t>
            </w:r>
            <w:r>
              <w:rPr>
                <w:color w:val="000000" w:themeColor="text1"/>
                <w:sz w:val="20"/>
                <w:szCs w:val="20"/>
              </w:rPr>
              <w:t>,</w:t>
            </w:r>
            <w:r w:rsidRPr="008545BB">
              <w:rPr>
                <w:color w:val="000000" w:themeColor="text1"/>
                <w:sz w:val="20"/>
                <w:szCs w:val="20"/>
              </w:rPr>
              <w:t>02</w:t>
            </w:r>
          </w:p>
        </w:tc>
      </w:tr>
    </w:tbl>
    <w:p w14:paraId="72166B74" w14:textId="77777777" w:rsidR="00D6590F" w:rsidRPr="00F83C7B" w:rsidRDefault="00D6590F" w:rsidP="00D6590F">
      <w:pPr>
        <w:pStyle w:val="ListParagraph"/>
        <w:rPr>
          <w:sz w:val="18"/>
          <w:szCs w:val="18"/>
        </w:rPr>
      </w:pPr>
    </w:p>
    <w:tbl>
      <w:tblPr>
        <w:tblStyle w:val="TableGrid"/>
        <w:tblW w:w="598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274"/>
        <w:gridCol w:w="5243"/>
        <w:gridCol w:w="1330"/>
      </w:tblGrid>
      <w:tr w:rsidR="00D6590F" w:rsidRPr="00F83C7B" w14:paraId="6E2BB492" w14:textId="77777777" w:rsidTr="00D6590F">
        <w:trPr>
          <w:trHeight w:val="264"/>
        </w:trPr>
        <w:tc>
          <w:tcPr>
            <w:tcW w:w="5000" w:type="pct"/>
            <w:gridSpan w:val="4"/>
          </w:tcPr>
          <w:p w14:paraId="61254743" w14:textId="77777777" w:rsidR="00D6590F" w:rsidRPr="00F83C7B" w:rsidRDefault="00D6590F" w:rsidP="007C7E09">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D6590F" w:rsidRPr="00F83C7B" w14:paraId="13125C43" w14:textId="77777777" w:rsidTr="00D6590F">
        <w:trPr>
          <w:trHeight w:val="264"/>
        </w:trPr>
        <w:tc>
          <w:tcPr>
            <w:tcW w:w="1496" w:type="pct"/>
          </w:tcPr>
          <w:p w14:paraId="1DBB4013" w14:textId="77777777" w:rsidR="00D6590F" w:rsidRPr="00F83C7B" w:rsidRDefault="00D6590F" w:rsidP="007C7E09">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3395D645" w14:textId="596AC932" w:rsidR="00D6590F" w:rsidRPr="00F83C7B" w:rsidRDefault="00D6590F" w:rsidP="007C7E09">
            <w:pPr>
              <w:spacing w:after="60"/>
              <w:jc w:val="right"/>
              <w:rPr>
                <w:sz w:val="18"/>
                <w:szCs w:val="18"/>
              </w:rPr>
            </w:pPr>
            <w:r>
              <w:rPr>
                <w:sz w:val="18"/>
                <w:szCs w:val="18"/>
              </w:rPr>
              <w:t>6,10</w:t>
            </w:r>
          </w:p>
        </w:tc>
        <w:tc>
          <w:tcPr>
            <w:tcW w:w="2341" w:type="pct"/>
          </w:tcPr>
          <w:p w14:paraId="1649E5D8" w14:textId="77777777" w:rsidR="00D6590F" w:rsidRPr="00F83C7B" w:rsidRDefault="00D6590F" w:rsidP="007C7E09">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2C033B9A" w14:textId="09D12E06" w:rsidR="00D6590F" w:rsidRPr="00F83C7B" w:rsidRDefault="002E4C41" w:rsidP="007C7E09">
            <w:pPr>
              <w:spacing w:after="60"/>
              <w:jc w:val="right"/>
              <w:rPr>
                <w:sz w:val="18"/>
                <w:szCs w:val="18"/>
              </w:rPr>
            </w:pPr>
            <w:r>
              <w:rPr>
                <w:sz w:val="18"/>
                <w:szCs w:val="18"/>
              </w:rPr>
              <w:t>6,10</w:t>
            </w:r>
          </w:p>
        </w:tc>
      </w:tr>
      <w:tr w:rsidR="00D6590F" w:rsidRPr="00F83C7B" w14:paraId="00C9E676" w14:textId="77777777" w:rsidTr="00D6590F">
        <w:trPr>
          <w:trHeight w:val="158"/>
        </w:trPr>
        <w:tc>
          <w:tcPr>
            <w:tcW w:w="5000" w:type="pct"/>
            <w:gridSpan w:val="4"/>
          </w:tcPr>
          <w:p w14:paraId="426A3D99" w14:textId="77777777" w:rsidR="00D6590F" w:rsidRPr="00F83C7B" w:rsidRDefault="00D6590F" w:rsidP="007C7E09">
            <w:pPr>
              <w:tabs>
                <w:tab w:val="left" w:pos="993"/>
              </w:tabs>
              <w:jc w:val="left"/>
              <w:rPr>
                <w:b/>
                <w:sz w:val="18"/>
                <w:szCs w:val="18"/>
              </w:rPr>
            </w:pPr>
            <w:r w:rsidRPr="00F83C7B">
              <w:rPr>
                <w:b/>
                <w:sz w:val="18"/>
                <w:szCs w:val="18"/>
              </w:rPr>
              <w:t xml:space="preserve">       CONSUMO ADMISIBLE PARA FINANCIAMIENTO</w:t>
            </w:r>
          </w:p>
        </w:tc>
      </w:tr>
      <w:tr w:rsidR="00D6590F" w:rsidRPr="00F83C7B" w14:paraId="053B5FB5" w14:textId="77777777" w:rsidTr="00D6590F">
        <w:trPr>
          <w:trHeight w:val="264"/>
        </w:trPr>
        <w:tc>
          <w:tcPr>
            <w:tcW w:w="1496" w:type="pct"/>
          </w:tcPr>
          <w:p w14:paraId="5C9AE21B" w14:textId="77777777" w:rsidR="00D6590F" w:rsidRPr="00F83C7B" w:rsidRDefault="00D6590F" w:rsidP="007C7E09">
            <w:pPr>
              <w:spacing w:after="60"/>
              <w:jc w:val="center"/>
              <w:rPr>
                <w:sz w:val="18"/>
                <w:szCs w:val="18"/>
              </w:rPr>
            </w:pPr>
            <w:r w:rsidRPr="00F83C7B">
              <w:rPr>
                <w:sz w:val="18"/>
                <w:szCs w:val="18"/>
              </w:rPr>
              <w:t>Ya aprobado:</w:t>
            </w:r>
          </w:p>
        </w:tc>
        <w:tc>
          <w:tcPr>
            <w:tcW w:w="569" w:type="pct"/>
          </w:tcPr>
          <w:p w14:paraId="3CE10A37" w14:textId="4FD7006B" w:rsidR="00D6590F" w:rsidRPr="00F83C7B" w:rsidRDefault="002E4C41" w:rsidP="007C7E09">
            <w:pPr>
              <w:spacing w:after="60"/>
              <w:jc w:val="right"/>
              <w:rPr>
                <w:sz w:val="18"/>
                <w:szCs w:val="18"/>
              </w:rPr>
            </w:pPr>
            <w:r>
              <w:rPr>
                <w:sz w:val="18"/>
                <w:szCs w:val="18"/>
              </w:rPr>
              <w:t>6,10</w:t>
            </w:r>
          </w:p>
        </w:tc>
        <w:tc>
          <w:tcPr>
            <w:tcW w:w="2341" w:type="pct"/>
          </w:tcPr>
          <w:p w14:paraId="2051AE35" w14:textId="77777777" w:rsidR="00D6590F" w:rsidRPr="00F83C7B" w:rsidRDefault="00D6590F" w:rsidP="007C7E09">
            <w:pPr>
              <w:spacing w:after="60"/>
              <w:jc w:val="center"/>
              <w:rPr>
                <w:sz w:val="18"/>
                <w:szCs w:val="18"/>
              </w:rPr>
            </w:pPr>
            <w:r w:rsidRPr="00F83C7B">
              <w:rPr>
                <w:sz w:val="18"/>
                <w:szCs w:val="18"/>
              </w:rPr>
              <w:t>Remanente:</w:t>
            </w:r>
          </w:p>
        </w:tc>
        <w:tc>
          <w:tcPr>
            <w:tcW w:w="594" w:type="pct"/>
          </w:tcPr>
          <w:p w14:paraId="7894F301" w14:textId="3E6E7A4F" w:rsidR="00D6590F" w:rsidRPr="00F83C7B" w:rsidRDefault="002E4C41" w:rsidP="007C7E09">
            <w:pPr>
              <w:spacing w:after="60"/>
              <w:jc w:val="right"/>
              <w:rPr>
                <w:sz w:val="18"/>
                <w:szCs w:val="18"/>
              </w:rPr>
            </w:pPr>
            <w:r>
              <w:rPr>
                <w:sz w:val="18"/>
                <w:szCs w:val="18"/>
              </w:rPr>
              <w:t>0,00</w:t>
            </w:r>
          </w:p>
        </w:tc>
      </w:tr>
    </w:tbl>
    <w:p w14:paraId="51D35D6C" w14:textId="77777777" w:rsidR="00D6590F" w:rsidRPr="00F83C7B" w:rsidRDefault="00D6590F" w:rsidP="00D6590F">
      <w:pPr>
        <w:pStyle w:val="ListParagraph"/>
        <w:rPr>
          <w:sz w:val="18"/>
          <w:szCs w:val="18"/>
        </w:rPr>
      </w:pPr>
    </w:p>
    <w:tbl>
      <w:tblPr>
        <w:tblStyle w:val="TableGrid"/>
        <w:tblW w:w="598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3124"/>
        <w:gridCol w:w="1592"/>
        <w:gridCol w:w="1592"/>
        <w:gridCol w:w="1592"/>
        <w:gridCol w:w="1586"/>
      </w:tblGrid>
      <w:tr w:rsidR="00D6590F" w:rsidRPr="00F83C7B" w14:paraId="57F572D6" w14:textId="77777777" w:rsidTr="00D6590F">
        <w:trPr>
          <w:trHeight w:val="232"/>
        </w:trPr>
        <w:tc>
          <w:tcPr>
            <w:tcW w:w="2159" w:type="pct"/>
            <w:gridSpan w:val="2"/>
            <w:vAlign w:val="center"/>
          </w:tcPr>
          <w:p w14:paraId="34B3DAB1" w14:textId="77777777" w:rsidR="00D6590F" w:rsidRPr="00F83C7B" w:rsidRDefault="00D6590F" w:rsidP="007C7E09">
            <w:pPr>
              <w:spacing w:after="60"/>
              <w:jc w:val="left"/>
              <w:rPr>
                <w:b/>
                <w:sz w:val="18"/>
                <w:szCs w:val="18"/>
                <w:lang w:val="fr-FR"/>
              </w:rPr>
            </w:pPr>
            <w:r w:rsidRPr="00F83C7B">
              <w:rPr>
                <w:b/>
                <w:sz w:val="18"/>
                <w:szCs w:val="18"/>
                <w:lang w:val="fr-FR"/>
              </w:rPr>
              <w:t>V) PLAN DE NEGOCIOS RESPALDADO</w:t>
            </w:r>
          </w:p>
        </w:tc>
        <w:tc>
          <w:tcPr>
            <w:tcW w:w="711" w:type="pct"/>
            <w:vAlign w:val="center"/>
          </w:tcPr>
          <w:p w14:paraId="72D985B3" w14:textId="77777777" w:rsidR="00D6590F" w:rsidRPr="00F83C7B" w:rsidRDefault="00D6590F" w:rsidP="007C7E09">
            <w:pPr>
              <w:spacing w:after="60"/>
              <w:jc w:val="center"/>
              <w:rPr>
                <w:b/>
                <w:sz w:val="18"/>
                <w:szCs w:val="18"/>
              </w:rPr>
            </w:pPr>
            <w:r w:rsidRPr="00F83C7B">
              <w:rPr>
                <w:b/>
                <w:sz w:val="18"/>
                <w:szCs w:val="18"/>
              </w:rPr>
              <w:t>2025</w:t>
            </w:r>
          </w:p>
        </w:tc>
        <w:tc>
          <w:tcPr>
            <w:tcW w:w="711" w:type="pct"/>
            <w:vAlign w:val="center"/>
          </w:tcPr>
          <w:p w14:paraId="1DEB1638" w14:textId="77777777" w:rsidR="00D6590F" w:rsidRPr="00F83C7B" w:rsidRDefault="00D6590F" w:rsidP="007C7E09">
            <w:pPr>
              <w:spacing w:after="60"/>
              <w:jc w:val="center"/>
              <w:rPr>
                <w:b/>
                <w:sz w:val="18"/>
                <w:szCs w:val="18"/>
              </w:rPr>
            </w:pPr>
            <w:r w:rsidRPr="00F83C7B">
              <w:rPr>
                <w:b/>
                <w:sz w:val="18"/>
                <w:szCs w:val="18"/>
              </w:rPr>
              <w:t>2026</w:t>
            </w:r>
          </w:p>
        </w:tc>
        <w:tc>
          <w:tcPr>
            <w:tcW w:w="711" w:type="pct"/>
            <w:vAlign w:val="center"/>
          </w:tcPr>
          <w:p w14:paraId="5EC0354A" w14:textId="77777777" w:rsidR="00D6590F" w:rsidRPr="00F83C7B" w:rsidRDefault="00D6590F" w:rsidP="007C7E09">
            <w:pPr>
              <w:spacing w:after="60"/>
              <w:jc w:val="center"/>
              <w:rPr>
                <w:b/>
                <w:sz w:val="18"/>
                <w:szCs w:val="18"/>
              </w:rPr>
            </w:pPr>
            <w:r w:rsidRPr="00F83C7B">
              <w:rPr>
                <w:b/>
                <w:sz w:val="18"/>
                <w:szCs w:val="18"/>
              </w:rPr>
              <w:t>2027</w:t>
            </w:r>
          </w:p>
        </w:tc>
        <w:tc>
          <w:tcPr>
            <w:tcW w:w="708" w:type="pct"/>
            <w:vAlign w:val="center"/>
          </w:tcPr>
          <w:p w14:paraId="0EC934A6" w14:textId="77777777" w:rsidR="00D6590F" w:rsidRPr="00F83C7B" w:rsidRDefault="00D6590F" w:rsidP="007C7E09">
            <w:pPr>
              <w:spacing w:after="60"/>
              <w:jc w:val="center"/>
              <w:rPr>
                <w:b/>
                <w:sz w:val="18"/>
                <w:szCs w:val="18"/>
              </w:rPr>
            </w:pPr>
            <w:r w:rsidRPr="00F83C7B">
              <w:rPr>
                <w:b/>
                <w:sz w:val="18"/>
                <w:szCs w:val="18"/>
              </w:rPr>
              <w:t>Total</w:t>
            </w:r>
          </w:p>
        </w:tc>
      </w:tr>
      <w:tr w:rsidR="002E4C41" w:rsidRPr="00F83C7B" w14:paraId="6CEC4B75" w14:textId="77777777" w:rsidTr="00D6590F">
        <w:trPr>
          <w:trHeight w:val="232"/>
        </w:trPr>
        <w:tc>
          <w:tcPr>
            <w:tcW w:w="764" w:type="pct"/>
            <w:vMerge w:val="restart"/>
            <w:vAlign w:val="center"/>
          </w:tcPr>
          <w:p w14:paraId="7E434DDC" w14:textId="77777777" w:rsidR="002E4C41" w:rsidRPr="00F83C7B" w:rsidRDefault="002E4C41" w:rsidP="002E4C41">
            <w:pPr>
              <w:spacing w:after="60"/>
              <w:jc w:val="center"/>
              <w:rPr>
                <w:sz w:val="18"/>
                <w:szCs w:val="18"/>
              </w:rPr>
            </w:pPr>
            <w:r w:rsidRPr="00F83C7B">
              <w:rPr>
                <w:color w:val="000000" w:themeColor="text1"/>
                <w:sz w:val="18"/>
                <w:szCs w:val="18"/>
              </w:rPr>
              <w:t>PNUMA</w:t>
            </w:r>
          </w:p>
        </w:tc>
        <w:tc>
          <w:tcPr>
            <w:tcW w:w="1395" w:type="pct"/>
          </w:tcPr>
          <w:p w14:paraId="770EF41E" w14:textId="77777777" w:rsidR="002E4C41" w:rsidRPr="00F83C7B" w:rsidRDefault="002E4C41" w:rsidP="002E4C41">
            <w:pPr>
              <w:spacing w:after="60"/>
              <w:jc w:val="left"/>
              <w:rPr>
                <w:sz w:val="18"/>
                <w:szCs w:val="18"/>
                <w:lang w:val="fr-CA"/>
              </w:rPr>
            </w:pPr>
            <w:r w:rsidRPr="00F83C7B">
              <w:rPr>
                <w:sz w:val="18"/>
                <w:szCs w:val="18"/>
                <w:lang w:val="fr-CA"/>
              </w:rPr>
              <w:t>Eliminación de SAO (tons. PAO)</w:t>
            </w:r>
          </w:p>
        </w:tc>
        <w:tc>
          <w:tcPr>
            <w:tcW w:w="711" w:type="pct"/>
          </w:tcPr>
          <w:p w14:paraId="13B82534" w14:textId="3C615C3E" w:rsidR="002E4C41" w:rsidRPr="00F83C7B" w:rsidRDefault="002E4C41" w:rsidP="002E4C41">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52</w:t>
            </w:r>
          </w:p>
        </w:tc>
        <w:tc>
          <w:tcPr>
            <w:tcW w:w="711" w:type="pct"/>
          </w:tcPr>
          <w:p w14:paraId="1A77EA93" w14:textId="75CA108B" w:rsidR="002E4C41" w:rsidRPr="00F83C7B" w:rsidRDefault="002E4C41" w:rsidP="002E4C41">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00</w:t>
            </w:r>
          </w:p>
        </w:tc>
        <w:tc>
          <w:tcPr>
            <w:tcW w:w="711" w:type="pct"/>
          </w:tcPr>
          <w:p w14:paraId="056EC31A" w14:textId="506ED3C5" w:rsidR="002E4C41" w:rsidRPr="00F83C7B" w:rsidRDefault="002E4C41" w:rsidP="002E4C41">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46</w:t>
            </w:r>
          </w:p>
        </w:tc>
        <w:tc>
          <w:tcPr>
            <w:tcW w:w="708" w:type="pct"/>
          </w:tcPr>
          <w:p w14:paraId="053F6AAE" w14:textId="7DA5AB52" w:rsidR="002E4C41" w:rsidRPr="00F83C7B" w:rsidRDefault="002E4C41" w:rsidP="002E4C41">
            <w:pPr>
              <w:spacing w:after="60"/>
              <w:jc w:val="right"/>
              <w:rPr>
                <w:sz w:val="18"/>
                <w:szCs w:val="18"/>
              </w:rPr>
            </w:pPr>
            <w:r w:rsidRPr="008545BB">
              <w:rPr>
                <w:sz w:val="20"/>
                <w:szCs w:val="20"/>
                <w:lang w:val="en-US"/>
              </w:rPr>
              <w:fldChar w:fldCharType="begin"/>
            </w:r>
            <w:r w:rsidRPr="008545BB">
              <w:rPr>
                <w:sz w:val="20"/>
                <w:szCs w:val="20"/>
                <w:lang w:val="en-US"/>
              </w:rPr>
              <w:instrText xml:space="preserve"> =SUM(LEFT) </w:instrText>
            </w:r>
            <w:r w:rsidRPr="008545BB">
              <w:rPr>
                <w:sz w:val="20"/>
                <w:szCs w:val="20"/>
                <w:lang w:val="en-US"/>
              </w:rPr>
              <w:fldChar w:fldCharType="separate"/>
            </w:r>
            <w:r w:rsidRPr="008545BB">
              <w:rPr>
                <w:noProof/>
                <w:sz w:val="20"/>
                <w:szCs w:val="20"/>
                <w:lang w:val="en-US"/>
              </w:rPr>
              <w:t>0</w:t>
            </w:r>
            <w:r>
              <w:rPr>
                <w:noProof/>
                <w:sz w:val="20"/>
                <w:szCs w:val="20"/>
                <w:lang w:val="en-US"/>
              </w:rPr>
              <w:t>,</w:t>
            </w:r>
            <w:r w:rsidRPr="008545BB">
              <w:rPr>
                <w:noProof/>
                <w:sz w:val="20"/>
                <w:szCs w:val="20"/>
                <w:lang w:val="en-US"/>
              </w:rPr>
              <w:t>9</w:t>
            </w:r>
            <w:r w:rsidRPr="008545BB">
              <w:rPr>
                <w:sz w:val="20"/>
                <w:szCs w:val="20"/>
                <w:lang w:val="en-US"/>
              </w:rPr>
              <w:fldChar w:fldCharType="end"/>
            </w:r>
          </w:p>
        </w:tc>
      </w:tr>
      <w:tr w:rsidR="002E4C41" w:rsidRPr="00F83C7B" w14:paraId="5D6AB4E7" w14:textId="77777777" w:rsidTr="00D6590F">
        <w:trPr>
          <w:trHeight w:val="232"/>
        </w:trPr>
        <w:tc>
          <w:tcPr>
            <w:tcW w:w="764" w:type="pct"/>
            <w:vMerge/>
          </w:tcPr>
          <w:p w14:paraId="4017B4D3" w14:textId="77777777" w:rsidR="002E4C41" w:rsidRPr="00F83C7B" w:rsidRDefault="002E4C41" w:rsidP="002E4C41">
            <w:pPr>
              <w:spacing w:after="60"/>
              <w:jc w:val="center"/>
              <w:rPr>
                <w:sz w:val="18"/>
                <w:szCs w:val="18"/>
              </w:rPr>
            </w:pPr>
          </w:p>
        </w:tc>
        <w:tc>
          <w:tcPr>
            <w:tcW w:w="1395" w:type="pct"/>
          </w:tcPr>
          <w:p w14:paraId="6880DD17" w14:textId="77777777" w:rsidR="002E4C41" w:rsidRPr="00F83C7B" w:rsidRDefault="002E4C41" w:rsidP="002E4C41">
            <w:pPr>
              <w:spacing w:after="60"/>
              <w:jc w:val="left"/>
              <w:rPr>
                <w:sz w:val="18"/>
                <w:szCs w:val="18"/>
              </w:rPr>
            </w:pPr>
            <w:r w:rsidRPr="00F83C7B">
              <w:rPr>
                <w:sz w:val="18"/>
                <w:szCs w:val="18"/>
              </w:rPr>
              <w:t>Financiamiento (USD)</w:t>
            </w:r>
          </w:p>
        </w:tc>
        <w:tc>
          <w:tcPr>
            <w:tcW w:w="711" w:type="pct"/>
          </w:tcPr>
          <w:p w14:paraId="32AE9E69" w14:textId="2590D75A" w:rsidR="002E4C41" w:rsidRPr="00F83C7B" w:rsidRDefault="002E4C41" w:rsidP="002E4C41">
            <w:pPr>
              <w:spacing w:after="60"/>
              <w:jc w:val="right"/>
              <w:rPr>
                <w:sz w:val="18"/>
                <w:szCs w:val="18"/>
              </w:rPr>
            </w:pPr>
            <w:r w:rsidRPr="008545BB">
              <w:rPr>
                <w:sz w:val="20"/>
                <w:szCs w:val="20"/>
                <w:lang w:val="en-US"/>
              </w:rPr>
              <w:t>198</w:t>
            </w:r>
            <w:r>
              <w:rPr>
                <w:sz w:val="20"/>
                <w:szCs w:val="20"/>
                <w:lang w:val="en-US"/>
              </w:rPr>
              <w:t>.</w:t>
            </w:r>
            <w:r w:rsidRPr="008545BB">
              <w:rPr>
                <w:sz w:val="20"/>
                <w:szCs w:val="20"/>
                <w:lang w:val="en-US"/>
              </w:rPr>
              <w:t>993</w:t>
            </w:r>
          </w:p>
        </w:tc>
        <w:tc>
          <w:tcPr>
            <w:tcW w:w="711" w:type="pct"/>
          </w:tcPr>
          <w:p w14:paraId="700000ED" w14:textId="56F649CA" w:rsidR="002E4C41" w:rsidRPr="00F83C7B" w:rsidRDefault="002E4C41" w:rsidP="002E4C41">
            <w:pPr>
              <w:spacing w:after="60"/>
              <w:jc w:val="right"/>
              <w:rPr>
                <w:sz w:val="18"/>
                <w:szCs w:val="18"/>
              </w:rPr>
            </w:pPr>
            <w:r w:rsidRPr="008545BB">
              <w:rPr>
                <w:sz w:val="20"/>
                <w:szCs w:val="20"/>
                <w:lang w:val="en-US"/>
              </w:rPr>
              <w:t>0</w:t>
            </w:r>
          </w:p>
        </w:tc>
        <w:tc>
          <w:tcPr>
            <w:tcW w:w="711" w:type="pct"/>
          </w:tcPr>
          <w:p w14:paraId="4B307BAF" w14:textId="2A8228A7" w:rsidR="002E4C41" w:rsidRPr="00F83C7B" w:rsidRDefault="002E4C41" w:rsidP="002E4C41">
            <w:pPr>
              <w:spacing w:after="60"/>
              <w:jc w:val="right"/>
              <w:rPr>
                <w:sz w:val="18"/>
                <w:szCs w:val="18"/>
              </w:rPr>
            </w:pPr>
            <w:r w:rsidRPr="008545BB">
              <w:rPr>
                <w:sz w:val="20"/>
                <w:szCs w:val="20"/>
                <w:lang w:val="en-US"/>
              </w:rPr>
              <w:t>76</w:t>
            </w:r>
            <w:r>
              <w:rPr>
                <w:sz w:val="20"/>
                <w:szCs w:val="20"/>
                <w:lang w:val="en-US"/>
              </w:rPr>
              <w:t>.</w:t>
            </w:r>
            <w:r w:rsidRPr="008545BB">
              <w:rPr>
                <w:sz w:val="20"/>
                <w:szCs w:val="20"/>
                <w:lang w:val="en-US"/>
              </w:rPr>
              <w:t>049</w:t>
            </w:r>
          </w:p>
        </w:tc>
        <w:tc>
          <w:tcPr>
            <w:tcW w:w="708" w:type="pct"/>
          </w:tcPr>
          <w:p w14:paraId="1E05BE85" w14:textId="3FAA48AC" w:rsidR="002E4C41" w:rsidRPr="00F83C7B" w:rsidRDefault="002E4C41" w:rsidP="002E4C41">
            <w:pPr>
              <w:spacing w:after="60"/>
              <w:jc w:val="right"/>
              <w:rPr>
                <w:sz w:val="18"/>
                <w:szCs w:val="18"/>
              </w:rPr>
            </w:pPr>
            <w:r w:rsidRPr="008545BB">
              <w:rPr>
                <w:sz w:val="20"/>
                <w:szCs w:val="20"/>
                <w:lang w:val="en-US"/>
              </w:rPr>
              <w:t>275</w:t>
            </w:r>
            <w:r>
              <w:rPr>
                <w:sz w:val="20"/>
                <w:szCs w:val="20"/>
                <w:lang w:val="en-US"/>
              </w:rPr>
              <w:t>.</w:t>
            </w:r>
            <w:r w:rsidRPr="008545BB">
              <w:rPr>
                <w:sz w:val="20"/>
                <w:szCs w:val="20"/>
                <w:lang w:val="en-US"/>
              </w:rPr>
              <w:t>042*</w:t>
            </w:r>
          </w:p>
        </w:tc>
      </w:tr>
      <w:tr w:rsidR="002E4C41" w:rsidRPr="00F83C7B" w14:paraId="28FB1BCE" w14:textId="77777777" w:rsidTr="00D6590F">
        <w:trPr>
          <w:trHeight w:val="232"/>
        </w:trPr>
        <w:tc>
          <w:tcPr>
            <w:tcW w:w="764" w:type="pct"/>
            <w:vMerge w:val="restart"/>
            <w:vAlign w:val="center"/>
          </w:tcPr>
          <w:p w14:paraId="61AAF1C9" w14:textId="77777777" w:rsidR="002E4C41" w:rsidRPr="00F83C7B" w:rsidRDefault="002E4C41" w:rsidP="002E4C41">
            <w:pPr>
              <w:spacing w:after="60"/>
              <w:jc w:val="center"/>
              <w:rPr>
                <w:sz w:val="18"/>
                <w:szCs w:val="18"/>
              </w:rPr>
            </w:pPr>
            <w:r w:rsidRPr="00F83C7B">
              <w:rPr>
                <w:sz w:val="18"/>
                <w:szCs w:val="18"/>
              </w:rPr>
              <w:t>ONUDI</w:t>
            </w:r>
          </w:p>
        </w:tc>
        <w:tc>
          <w:tcPr>
            <w:tcW w:w="1395" w:type="pct"/>
          </w:tcPr>
          <w:p w14:paraId="760A8D20" w14:textId="77777777" w:rsidR="002E4C41" w:rsidRPr="00F83C7B" w:rsidRDefault="002E4C41" w:rsidP="002E4C41">
            <w:pPr>
              <w:spacing w:after="60"/>
              <w:jc w:val="left"/>
              <w:rPr>
                <w:sz w:val="18"/>
                <w:szCs w:val="18"/>
                <w:lang w:val="fr-CA"/>
              </w:rPr>
            </w:pPr>
            <w:r w:rsidRPr="00F83C7B">
              <w:rPr>
                <w:sz w:val="18"/>
                <w:szCs w:val="18"/>
                <w:lang w:val="fr-CA"/>
              </w:rPr>
              <w:t>Eliminación de SAO (tons. PAO)</w:t>
            </w:r>
          </w:p>
        </w:tc>
        <w:tc>
          <w:tcPr>
            <w:tcW w:w="711" w:type="pct"/>
          </w:tcPr>
          <w:p w14:paraId="0DD4EE0D" w14:textId="2FD6C9E1" w:rsidR="002E4C41" w:rsidRPr="00F83C7B" w:rsidRDefault="002E4C41" w:rsidP="002E4C41">
            <w:pPr>
              <w:spacing w:after="60"/>
              <w:jc w:val="right"/>
              <w:rPr>
                <w:sz w:val="18"/>
                <w:szCs w:val="18"/>
              </w:rPr>
            </w:pPr>
            <w:r w:rsidRPr="008545BB">
              <w:rPr>
                <w:sz w:val="20"/>
                <w:szCs w:val="20"/>
                <w:lang w:val="en-US"/>
              </w:rPr>
              <w:t>1</w:t>
            </w:r>
            <w:r>
              <w:rPr>
                <w:sz w:val="20"/>
                <w:szCs w:val="20"/>
                <w:lang w:val="en-US"/>
              </w:rPr>
              <w:t>,</w:t>
            </w:r>
            <w:r w:rsidRPr="008545BB">
              <w:rPr>
                <w:sz w:val="20"/>
                <w:szCs w:val="20"/>
                <w:lang w:val="en-US"/>
              </w:rPr>
              <w:t>04</w:t>
            </w:r>
          </w:p>
        </w:tc>
        <w:tc>
          <w:tcPr>
            <w:tcW w:w="711" w:type="pct"/>
          </w:tcPr>
          <w:p w14:paraId="3CBD3214" w14:textId="154EF98E" w:rsidR="002E4C41" w:rsidRPr="00F83C7B" w:rsidRDefault="002E4C41" w:rsidP="002E4C41">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00</w:t>
            </w:r>
          </w:p>
        </w:tc>
        <w:tc>
          <w:tcPr>
            <w:tcW w:w="711" w:type="pct"/>
          </w:tcPr>
          <w:p w14:paraId="4136FC70" w14:textId="63249FB4" w:rsidR="002E4C41" w:rsidRPr="00F83C7B" w:rsidRDefault="002E4C41" w:rsidP="002E4C41">
            <w:pPr>
              <w:spacing w:after="60"/>
              <w:jc w:val="right"/>
              <w:rPr>
                <w:sz w:val="18"/>
                <w:szCs w:val="18"/>
              </w:rPr>
            </w:pPr>
            <w:r w:rsidRPr="008545BB">
              <w:rPr>
                <w:sz w:val="20"/>
                <w:szCs w:val="20"/>
                <w:lang w:val="en-US"/>
              </w:rPr>
              <w:t>0</w:t>
            </w:r>
            <w:r>
              <w:rPr>
                <w:sz w:val="20"/>
                <w:szCs w:val="20"/>
                <w:lang w:val="en-US"/>
              </w:rPr>
              <w:t>,</w:t>
            </w:r>
            <w:r w:rsidRPr="008545BB">
              <w:rPr>
                <w:sz w:val="20"/>
                <w:szCs w:val="20"/>
                <w:lang w:val="en-US"/>
              </w:rPr>
              <w:t>47</w:t>
            </w:r>
          </w:p>
        </w:tc>
        <w:tc>
          <w:tcPr>
            <w:tcW w:w="708" w:type="pct"/>
          </w:tcPr>
          <w:p w14:paraId="757F1FFD" w14:textId="20B5FE93" w:rsidR="002E4C41" w:rsidRPr="00F83C7B" w:rsidRDefault="002E4C41" w:rsidP="002E4C41">
            <w:pPr>
              <w:spacing w:after="60"/>
              <w:jc w:val="right"/>
              <w:rPr>
                <w:sz w:val="18"/>
                <w:szCs w:val="18"/>
              </w:rPr>
            </w:pPr>
            <w:r w:rsidRPr="008545BB">
              <w:rPr>
                <w:sz w:val="20"/>
                <w:szCs w:val="20"/>
                <w:lang w:val="en-US"/>
              </w:rPr>
              <w:t>1</w:t>
            </w:r>
            <w:r>
              <w:rPr>
                <w:sz w:val="20"/>
                <w:szCs w:val="20"/>
                <w:lang w:val="en-US"/>
              </w:rPr>
              <w:t>,</w:t>
            </w:r>
            <w:r w:rsidRPr="008545BB">
              <w:rPr>
                <w:sz w:val="20"/>
                <w:szCs w:val="20"/>
                <w:lang w:val="en-US"/>
              </w:rPr>
              <w:t>51</w:t>
            </w:r>
          </w:p>
        </w:tc>
      </w:tr>
      <w:tr w:rsidR="002E4C41" w:rsidRPr="00F83C7B" w14:paraId="31D1CAB3" w14:textId="77777777" w:rsidTr="00D6590F">
        <w:trPr>
          <w:trHeight w:val="232"/>
        </w:trPr>
        <w:tc>
          <w:tcPr>
            <w:tcW w:w="764" w:type="pct"/>
            <w:vMerge/>
          </w:tcPr>
          <w:p w14:paraId="44668115" w14:textId="77777777" w:rsidR="002E4C41" w:rsidRPr="00F83C7B" w:rsidRDefault="002E4C41" w:rsidP="002E4C41">
            <w:pPr>
              <w:spacing w:after="60"/>
              <w:jc w:val="center"/>
              <w:rPr>
                <w:sz w:val="18"/>
                <w:szCs w:val="18"/>
              </w:rPr>
            </w:pPr>
          </w:p>
        </w:tc>
        <w:tc>
          <w:tcPr>
            <w:tcW w:w="1395" w:type="pct"/>
          </w:tcPr>
          <w:p w14:paraId="2B72D4E7" w14:textId="77777777" w:rsidR="002E4C41" w:rsidRPr="00F83C7B" w:rsidRDefault="002E4C41" w:rsidP="002E4C41">
            <w:pPr>
              <w:spacing w:after="60"/>
              <w:jc w:val="left"/>
              <w:rPr>
                <w:sz w:val="18"/>
                <w:szCs w:val="18"/>
              </w:rPr>
            </w:pPr>
            <w:r w:rsidRPr="00F83C7B">
              <w:rPr>
                <w:sz w:val="18"/>
                <w:szCs w:val="18"/>
              </w:rPr>
              <w:t>Financiamiento (USD)</w:t>
            </w:r>
          </w:p>
        </w:tc>
        <w:tc>
          <w:tcPr>
            <w:tcW w:w="711" w:type="pct"/>
          </w:tcPr>
          <w:p w14:paraId="6F5E6653" w14:textId="7A49A3B7" w:rsidR="002E4C41" w:rsidRPr="00F83C7B" w:rsidRDefault="002E4C41" w:rsidP="002E4C41">
            <w:pPr>
              <w:spacing w:after="60"/>
              <w:jc w:val="right"/>
              <w:rPr>
                <w:sz w:val="18"/>
                <w:szCs w:val="18"/>
              </w:rPr>
            </w:pPr>
            <w:r w:rsidRPr="008545BB">
              <w:rPr>
                <w:sz w:val="20"/>
                <w:szCs w:val="20"/>
                <w:lang w:val="en-US"/>
              </w:rPr>
              <w:t>167</w:t>
            </w:r>
            <w:r>
              <w:rPr>
                <w:sz w:val="20"/>
                <w:szCs w:val="20"/>
                <w:lang w:val="en-US"/>
              </w:rPr>
              <w:t>.</w:t>
            </w:r>
            <w:r w:rsidRPr="008545BB">
              <w:rPr>
                <w:sz w:val="20"/>
                <w:szCs w:val="20"/>
                <w:lang w:val="en-US"/>
              </w:rPr>
              <w:t>860</w:t>
            </w:r>
          </w:p>
        </w:tc>
        <w:tc>
          <w:tcPr>
            <w:tcW w:w="711" w:type="pct"/>
          </w:tcPr>
          <w:p w14:paraId="13887823" w14:textId="2E65FA10" w:rsidR="002E4C41" w:rsidRPr="00F83C7B" w:rsidRDefault="002E4C41" w:rsidP="002E4C41">
            <w:pPr>
              <w:spacing w:after="60"/>
              <w:jc w:val="right"/>
              <w:rPr>
                <w:sz w:val="18"/>
                <w:szCs w:val="18"/>
              </w:rPr>
            </w:pPr>
            <w:r w:rsidRPr="008545BB">
              <w:rPr>
                <w:sz w:val="20"/>
                <w:szCs w:val="20"/>
                <w:lang w:val="en-US"/>
              </w:rPr>
              <w:t>0</w:t>
            </w:r>
          </w:p>
        </w:tc>
        <w:tc>
          <w:tcPr>
            <w:tcW w:w="711" w:type="pct"/>
          </w:tcPr>
          <w:p w14:paraId="7575A576" w14:textId="67252305" w:rsidR="002E4C41" w:rsidRPr="00F83C7B" w:rsidRDefault="002E4C41" w:rsidP="002E4C41">
            <w:pPr>
              <w:spacing w:after="60"/>
              <w:jc w:val="right"/>
              <w:rPr>
                <w:sz w:val="18"/>
                <w:szCs w:val="18"/>
              </w:rPr>
            </w:pPr>
            <w:r w:rsidRPr="008545BB">
              <w:rPr>
                <w:sz w:val="20"/>
                <w:szCs w:val="20"/>
                <w:lang w:val="en-US"/>
              </w:rPr>
              <w:t>72</w:t>
            </w:r>
            <w:r>
              <w:rPr>
                <w:sz w:val="20"/>
                <w:szCs w:val="20"/>
                <w:lang w:val="en-US"/>
              </w:rPr>
              <w:t>.</w:t>
            </w:r>
            <w:r w:rsidRPr="008545BB">
              <w:rPr>
                <w:sz w:val="20"/>
                <w:szCs w:val="20"/>
                <w:lang w:val="en-US"/>
              </w:rPr>
              <w:t>210</w:t>
            </w:r>
          </w:p>
        </w:tc>
        <w:tc>
          <w:tcPr>
            <w:tcW w:w="708" w:type="pct"/>
          </w:tcPr>
          <w:p w14:paraId="3D599C66" w14:textId="2F8455DE" w:rsidR="002E4C41" w:rsidRPr="00F83C7B" w:rsidRDefault="002E4C41" w:rsidP="002E4C41">
            <w:pPr>
              <w:spacing w:after="60"/>
              <w:jc w:val="right"/>
              <w:rPr>
                <w:sz w:val="18"/>
                <w:szCs w:val="18"/>
              </w:rPr>
            </w:pPr>
            <w:r w:rsidRPr="008545BB">
              <w:rPr>
                <w:sz w:val="20"/>
                <w:szCs w:val="20"/>
                <w:lang w:val="en-US"/>
              </w:rPr>
              <w:t>240</w:t>
            </w:r>
            <w:r>
              <w:rPr>
                <w:sz w:val="20"/>
                <w:szCs w:val="20"/>
                <w:lang w:val="en-US"/>
              </w:rPr>
              <w:t>.</w:t>
            </w:r>
            <w:r w:rsidRPr="008545BB">
              <w:rPr>
                <w:sz w:val="20"/>
                <w:szCs w:val="20"/>
                <w:lang w:val="en-US"/>
              </w:rPr>
              <w:t>070</w:t>
            </w:r>
          </w:p>
        </w:tc>
      </w:tr>
    </w:tbl>
    <w:p w14:paraId="585A001B" w14:textId="26235322" w:rsidR="00D6590F" w:rsidRPr="00F83C7B" w:rsidRDefault="00707331" w:rsidP="002E4C41">
      <w:pPr>
        <w:pStyle w:val="ListParagraph"/>
        <w:spacing w:after="120"/>
        <w:ind w:left="-900" w:right="-900"/>
        <w:rPr>
          <w:sz w:val="18"/>
          <w:szCs w:val="18"/>
          <w:lang w:val="fr-FR"/>
        </w:rPr>
      </w:pPr>
      <w:r>
        <w:rPr>
          <w:sz w:val="18"/>
          <w:szCs w:val="18"/>
        </w:rPr>
        <w:t>*</w:t>
      </w:r>
      <w:r w:rsidR="002E4C41" w:rsidRPr="002E4C41">
        <w:rPr>
          <w:sz w:val="18"/>
          <w:szCs w:val="18"/>
        </w:rPr>
        <w:t xml:space="preserve">Incluyendo </w:t>
      </w:r>
      <w:r w:rsidR="002E4C41">
        <w:rPr>
          <w:sz w:val="18"/>
          <w:szCs w:val="18"/>
        </w:rPr>
        <w:t xml:space="preserve">USD </w:t>
      </w:r>
      <w:r w:rsidR="002E4C41" w:rsidRPr="002E4C41">
        <w:rPr>
          <w:sz w:val="18"/>
          <w:szCs w:val="18"/>
        </w:rPr>
        <w:t xml:space="preserve">100,000 más los costos de apoyo de la agencia de </w:t>
      </w:r>
      <w:r w:rsidR="002E4C41">
        <w:rPr>
          <w:sz w:val="18"/>
          <w:szCs w:val="18"/>
        </w:rPr>
        <w:t xml:space="preserve">USD </w:t>
      </w:r>
      <w:r w:rsidR="002E4C41" w:rsidRPr="002E4C41">
        <w:rPr>
          <w:sz w:val="18"/>
          <w:szCs w:val="18"/>
        </w:rPr>
        <w:t>13,000, para el PNUMA para actividades adicionales para mantener la eficiencia energética (decisión 89/6)</w:t>
      </w:r>
    </w:p>
    <w:tbl>
      <w:tblPr>
        <w:tblStyle w:val="TableGrid"/>
        <w:tblW w:w="11159"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20"/>
        <w:gridCol w:w="900"/>
        <w:gridCol w:w="1890"/>
        <w:gridCol w:w="990"/>
        <w:gridCol w:w="900"/>
        <w:gridCol w:w="810"/>
        <w:gridCol w:w="810"/>
        <w:gridCol w:w="720"/>
        <w:gridCol w:w="720"/>
        <w:gridCol w:w="810"/>
        <w:gridCol w:w="989"/>
      </w:tblGrid>
      <w:tr w:rsidR="002E4C41" w:rsidRPr="00F83C7B" w14:paraId="373101C3" w14:textId="77777777" w:rsidTr="002E4C41">
        <w:trPr>
          <w:trHeight w:val="288"/>
        </w:trPr>
        <w:tc>
          <w:tcPr>
            <w:tcW w:w="4410" w:type="dxa"/>
            <w:gridSpan w:val="3"/>
            <w:tcBorders>
              <w:top w:val="single" w:sz="4" w:space="0" w:color="auto"/>
              <w:left w:val="single" w:sz="4" w:space="0" w:color="auto"/>
              <w:bottom w:val="single" w:sz="4" w:space="0" w:color="auto"/>
              <w:right w:val="single" w:sz="4" w:space="0" w:color="auto"/>
            </w:tcBorders>
            <w:hideMark/>
          </w:tcPr>
          <w:p w14:paraId="0FC2E5CD" w14:textId="49E8FDA0" w:rsidR="002E4C41" w:rsidRPr="00F83C7B" w:rsidRDefault="002E4C41" w:rsidP="002E4C41">
            <w:pPr>
              <w:spacing w:before="20" w:after="20"/>
              <w:ind w:left="38"/>
              <w:jc w:val="left"/>
              <w:rPr>
                <w:b/>
                <w:sz w:val="18"/>
                <w:szCs w:val="18"/>
                <w:lang w:val="en-US"/>
              </w:rPr>
            </w:pPr>
            <w:r w:rsidRPr="00F83C7B">
              <w:rPr>
                <w:b/>
                <w:sz w:val="18"/>
                <w:szCs w:val="18"/>
                <w:lang w:val="en-US"/>
              </w:rPr>
              <w:t>VI</w:t>
            </w:r>
            <w:r w:rsidRPr="00F83C7B">
              <w:rPr>
                <w:b/>
                <w:sz w:val="18"/>
                <w:szCs w:val="18"/>
              </w:rPr>
              <w:t>) DATOS DEL PROYECTO</w:t>
            </w:r>
          </w:p>
        </w:tc>
        <w:tc>
          <w:tcPr>
            <w:tcW w:w="990" w:type="dxa"/>
            <w:tcBorders>
              <w:top w:val="single" w:sz="4" w:space="0" w:color="auto"/>
              <w:left w:val="single" w:sz="4" w:space="0" w:color="auto"/>
              <w:bottom w:val="single" w:sz="4" w:space="0" w:color="auto"/>
              <w:right w:val="single" w:sz="4" w:space="0" w:color="auto"/>
            </w:tcBorders>
            <w:hideMark/>
          </w:tcPr>
          <w:p w14:paraId="42F6A2B8" w14:textId="0396C7F8" w:rsidR="002E4C41" w:rsidRPr="00F83C7B" w:rsidRDefault="002E4C41" w:rsidP="002E4C41">
            <w:pPr>
              <w:spacing w:before="20" w:after="20"/>
              <w:ind w:left="38"/>
              <w:jc w:val="center"/>
              <w:rPr>
                <w:b/>
                <w:sz w:val="18"/>
                <w:szCs w:val="18"/>
                <w:lang w:val="en-US"/>
              </w:rPr>
            </w:pPr>
            <w:r w:rsidRPr="00AF0311">
              <w:rPr>
                <w:b/>
                <w:sz w:val="20"/>
                <w:szCs w:val="20"/>
                <w:lang w:val="en-US"/>
              </w:rPr>
              <w:t>2020*</w:t>
            </w:r>
          </w:p>
        </w:tc>
        <w:tc>
          <w:tcPr>
            <w:tcW w:w="900" w:type="dxa"/>
            <w:tcBorders>
              <w:top w:val="single" w:sz="4" w:space="0" w:color="auto"/>
              <w:left w:val="single" w:sz="4" w:space="0" w:color="auto"/>
              <w:bottom w:val="single" w:sz="4" w:space="0" w:color="auto"/>
              <w:right w:val="single" w:sz="4" w:space="0" w:color="auto"/>
            </w:tcBorders>
            <w:hideMark/>
          </w:tcPr>
          <w:p w14:paraId="0ACD3DFF" w14:textId="7D1F08EF" w:rsidR="002E4C41" w:rsidRPr="00F83C7B" w:rsidRDefault="002E4C41" w:rsidP="002E4C41">
            <w:pPr>
              <w:spacing w:before="20" w:after="20"/>
              <w:jc w:val="center"/>
              <w:rPr>
                <w:b/>
                <w:sz w:val="18"/>
                <w:szCs w:val="18"/>
                <w:lang w:val="en-US"/>
              </w:rPr>
            </w:pPr>
            <w:r w:rsidRPr="00AF0311">
              <w:rPr>
                <w:b/>
                <w:sz w:val="20"/>
                <w:szCs w:val="20"/>
                <w:lang w:val="en-US"/>
              </w:rPr>
              <w:t>2021-2024</w:t>
            </w:r>
          </w:p>
        </w:tc>
        <w:tc>
          <w:tcPr>
            <w:tcW w:w="810" w:type="dxa"/>
            <w:tcBorders>
              <w:top w:val="single" w:sz="4" w:space="0" w:color="auto"/>
              <w:left w:val="single" w:sz="4" w:space="0" w:color="auto"/>
              <w:bottom w:val="single" w:sz="4" w:space="0" w:color="auto"/>
              <w:right w:val="single" w:sz="4" w:space="0" w:color="auto"/>
            </w:tcBorders>
            <w:hideMark/>
          </w:tcPr>
          <w:p w14:paraId="7ED0083F" w14:textId="57F5A039" w:rsidR="002E4C41" w:rsidRPr="00F83C7B" w:rsidRDefault="002E4C41" w:rsidP="002E4C41">
            <w:pPr>
              <w:spacing w:before="20" w:after="20"/>
              <w:jc w:val="center"/>
              <w:rPr>
                <w:b/>
                <w:sz w:val="18"/>
                <w:szCs w:val="18"/>
                <w:lang w:val="en-US"/>
              </w:rPr>
            </w:pPr>
            <w:r w:rsidRPr="00AF0311">
              <w:rPr>
                <w:b/>
                <w:sz w:val="20"/>
                <w:szCs w:val="20"/>
                <w:lang w:val="en-US"/>
              </w:rPr>
              <w:t>2025**</w:t>
            </w:r>
          </w:p>
        </w:tc>
        <w:tc>
          <w:tcPr>
            <w:tcW w:w="810" w:type="dxa"/>
            <w:tcBorders>
              <w:top w:val="single" w:sz="4" w:space="0" w:color="auto"/>
              <w:left w:val="single" w:sz="4" w:space="0" w:color="auto"/>
              <w:bottom w:val="single" w:sz="4" w:space="0" w:color="auto"/>
              <w:right w:val="single" w:sz="4" w:space="0" w:color="auto"/>
            </w:tcBorders>
            <w:hideMark/>
          </w:tcPr>
          <w:p w14:paraId="0DD943F6" w14:textId="65386659" w:rsidR="002E4C41" w:rsidRPr="00F83C7B" w:rsidRDefault="002E4C41" w:rsidP="002E4C41">
            <w:pPr>
              <w:spacing w:before="20" w:after="20"/>
              <w:jc w:val="center"/>
              <w:rPr>
                <w:b/>
                <w:sz w:val="18"/>
                <w:szCs w:val="18"/>
                <w:lang w:val="en-US"/>
              </w:rPr>
            </w:pPr>
            <w:r w:rsidRPr="00AF0311">
              <w:rPr>
                <w:b/>
                <w:sz w:val="20"/>
                <w:szCs w:val="20"/>
                <w:lang w:val="en-US"/>
              </w:rPr>
              <w:t>2026</w:t>
            </w:r>
          </w:p>
        </w:tc>
        <w:tc>
          <w:tcPr>
            <w:tcW w:w="720" w:type="dxa"/>
            <w:tcBorders>
              <w:top w:val="single" w:sz="4" w:space="0" w:color="auto"/>
              <w:left w:val="single" w:sz="4" w:space="0" w:color="auto"/>
              <w:bottom w:val="single" w:sz="4" w:space="0" w:color="auto"/>
              <w:right w:val="single" w:sz="4" w:space="0" w:color="auto"/>
            </w:tcBorders>
          </w:tcPr>
          <w:p w14:paraId="0A676509" w14:textId="3FBB5DB7" w:rsidR="002E4C41" w:rsidRPr="00F83C7B" w:rsidRDefault="002E4C41" w:rsidP="002E4C41">
            <w:pPr>
              <w:spacing w:before="20" w:after="20"/>
              <w:jc w:val="center"/>
              <w:rPr>
                <w:b/>
                <w:sz w:val="18"/>
                <w:szCs w:val="18"/>
                <w:lang w:val="en-US"/>
              </w:rPr>
            </w:pPr>
            <w:r w:rsidRPr="00AF0311">
              <w:rPr>
                <w:b/>
                <w:sz w:val="20"/>
                <w:szCs w:val="20"/>
                <w:lang w:val="en-US"/>
              </w:rPr>
              <w:t>2027</w:t>
            </w:r>
          </w:p>
        </w:tc>
        <w:tc>
          <w:tcPr>
            <w:tcW w:w="720" w:type="dxa"/>
            <w:tcBorders>
              <w:top w:val="single" w:sz="4" w:space="0" w:color="auto"/>
              <w:left w:val="single" w:sz="4" w:space="0" w:color="auto"/>
              <w:bottom w:val="single" w:sz="4" w:space="0" w:color="auto"/>
              <w:right w:val="single" w:sz="4" w:space="0" w:color="auto"/>
            </w:tcBorders>
          </w:tcPr>
          <w:p w14:paraId="1E493D00" w14:textId="12071937" w:rsidR="002E4C41" w:rsidRPr="00F83C7B" w:rsidRDefault="002E4C41" w:rsidP="002E4C41">
            <w:pPr>
              <w:spacing w:before="20" w:after="20"/>
              <w:jc w:val="center"/>
              <w:rPr>
                <w:b/>
                <w:sz w:val="18"/>
                <w:szCs w:val="18"/>
                <w:lang w:val="en-US"/>
              </w:rPr>
            </w:pPr>
            <w:r w:rsidRPr="00AF0311">
              <w:rPr>
                <w:b/>
                <w:bCs/>
                <w:color w:val="000000"/>
                <w:sz w:val="20"/>
                <w:szCs w:val="20"/>
                <w:lang w:val="en-US" w:bidi="th-TH"/>
              </w:rPr>
              <w:t>2028-2029</w:t>
            </w:r>
          </w:p>
        </w:tc>
        <w:tc>
          <w:tcPr>
            <w:tcW w:w="810" w:type="dxa"/>
            <w:tcBorders>
              <w:top w:val="single" w:sz="4" w:space="0" w:color="auto"/>
              <w:left w:val="single" w:sz="4" w:space="0" w:color="auto"/>
              <w:bottom w:val="single" w:sz="4" w:space="0" w:color="auto"/>
              <w:right w:val="single" w:sz="4" w:space="0" w:color="auto"/>
            </w:tcBorders>
            <w:hideMark/>
          </w:tcPr>
          <w:p w14:paraId="6310FD92" w14:textId="182BB7D4" w:rsidR="002E4C41" w:rsidRPr="00F83C7B" w:rsidRDefault="002E4C41" w:rsidP="002E4C41">
            <w:pPr>
              <w:spacing w:before="20" w:after="20"/>
              <w:jc w:val="center"/>
              <w:rPr>
                <w:b/>
                <w:sz w:val="18"/>
                <w:szCs w:val="18"/>
                <w:lang w:val="en-US"/>
              </w:rPr>
            </w:pPr>
            <w:r w:rsidRPr="00AF0311">
              <w:rPr>
                <w:b/>
                <w:bCs/>
                <w:color w:val="000000"/>
                <w:sz w:val="20"/>
                <w:szCs w:val="20"/>
                <w:lang w:val="en-US" w:bidi="th-TH"/>
              </w:rPr>
              <w:t>2030</w:t>
            </w:r>
          </w:p>
        </w:tc>
        <w:tc>
          <w:tcPr>
            <w:tcW w:w="989" w:type="dxa"/>
            <w:tcBorders>
              <w:top w:val="single" w:sz="4" w:space="0" w:color="auto"/>
              <w:left w:val="single" w:sz="4" w:space="0" w:color="auto"/>
              <w:bottom w:val="single" w:sz="4" w:space="0" w:color="auto"/>
              <w:right w:val="single" w:sz="4" w:space="0" w:color="auto"/>
            </w:tcBorders>
            <w:hideMark/>
          </w:tcPr>
          <w:p w14:paraId="1DDCB5A3" w14:textId="77777777" w:rsidR="002E4C41" w:rsidRPr="00F83C7B" w:rsidRDefault="002E4C41" w:rsidP="002E4C41">
            <w:pPr>
              <w:spacing w:before="20" w:after="20"/>
              <w:jc w:val="center"/>
              <w:rPr>
                <w:b/>
                <w:sz w:val="18"/>
                <w:szCs w:val="18"/>
                <w:lang w:val="en-US"/>
              </w:rPr>
            </w:pPr>
            <w:r w:rsidRPr="00F83C7B">
              <w:rPr>
                <w:b/>
                <w:sz w:val="18"/>
                <w:szCs w:val="18"/>
                <w:lang w:val="en-US"/>
              </w:rPr>
              <w:t>Total</w:t>
            </w:r>
          </w:p>
        </w:tc>
      </w:tr>
      <w:tr w:rsidR="002E4C41" w:rsidRPr="00F83C7B" w14:paraId="5562A8B0" w14:textId="77777777" w:rsidTr="002E4C41">
        <w:trPr>
          <w:trHeight w:val="239"/>
        </w:trPr>
        <w:tc>
          <w:tcPr>
            <w:tcW w:w="4410" w:type="dxa"/>
            <w:gridSpan w:val="3"/>
            <w:tcBorders>
              <w:top w:val="single" w:sz="4" w:space="0" w:color="auto"/>
              <w:left w:val="single" w:sz="4" w:space="0" w:color="auto"/>
              <w:bottom w:val="single" w:sz="4" w:space="0" w:color="auto"/>
              <w:right w:val="single" w:sz="4" w:space="0" w:color="auto"/>
            </w:tcBorders>
            <w:hideMark/>
          </w:tcPr>
          <w:p w14:paraId="6E1D5D9E" w14:textId="77777777" w:rsidR="002E4C41" w:rsidRPr="002E4C41" w:rsidRDefault="002E4C41" w:rsidP="002E4C41">
            <w:pPr>
              <w:spacing w:before="20" w:after="20"/>
              <w:ind w:left="38"/>
              <w:jc w:val="left"/>
              <w:rPr>
                <w:sz w:val="18"/>
                <w:szCs w:val="18"/>
                <w:lang w:val="fr-FR"/>
              </w:rPr>
            </w:pPr>
            <w:r w:rsidRPr="00F83C7B">
              <w:rPr>
                <w:sz w:val="18"/>
                <w:szCs w:val="18"/>
                <w:lang w:val="fr-CA"/>
              </w:rPr>
              <w:t xml:space="preserve">Límites de consumo del Protocolo de Montreal (tons. </w:t>
            </w:r>
            <w:r w:rsidRPr="00F83C7B">
              <w:rPr>
                <w:sz w:val="18"/>
                <w:szCs w:val="18"/>
              </w:rPr>
              <w:t>PAO</w:t>
            </w:r>
          </w:p>
        </w:tc>
        <w:tc>
          <w:tcPr>
            <w:tcW w:w="990" w:type="dxa"/>
            <w:tcBorders>
              <w:top w:val="single" w:sz="4" w:space="0" w:color="auto"/>
              <w:left w:val="single" w:sz="4" w:space="0" w:color="auto"/>
              <w:bottom w:val="single" w:sz="4" w:space="0" w:color="auto"/>
              <w:right w:val="single" w:sz="4" w:space="0" w:color="auto"/>
            </w:tcBorders>
          </w:tcPr>
          <w:p w14:paraId="779D770C" w14:textId="39BAD518" w:rsidR="002E4C41" w:rsidRPr="00F83C7B" w:rsidRDefault="002E4C41" w:rsidP="002E4C41">
            <w:pPr>
              <w:spacing w:before="20" w:after="20"/>
              <w:ind w:left="38"/>
              <w:jc w:val="right"/>
              <w:rPr>
                <w:sz w:val="18"/>
                <w:szCs w:val="18"/>
                <w:lang w:val="en-US"/>
              </w:rPr>
            </w:pPr>
            <w:r w:rsidRPr="006D2FC5">
              <w:rPr>
                <w:color w:val="000000"/>
                <w:sz w:val="20"/>
                <w:szCs w:val="20"/>
                <w:lang w:val="en-US" w:bidi="th-TH"/>
              </w:rPr>
              <w:t>3,96</w:t>
            </w:r>
          </w:p>
        </w:tc>
        <w:tc>
          <w:tcPr>
            <w:tcW w:w="900" w:type="dxa"/>
            <w:tcBorders>
              <w:top w:val="single" w:sz="4" w:space="0" w:color="auto"/>
              <w:left w:val="nil"/>
              <w:bottom w:val="single" w:sz="4" w:space="0" w:color="auto"/>
              <w:right w:val="single" w:sz="4" w:space="0" w:color="auto"/>
            </w:tcBorders>
          </w:tcPr>
          <w:p w14:paraId="6EED02EA" w14:textId="1B42E326" w:rsidR="002E4C41" w:rsidRPr="00F83C7B" w:rsidRDefault="002E4C41" w:rsidP="002E4C41">
            <w:pPr>
              <w:spacing w:before="20" w:after="20"/>
              <w:jc w:val="right"/>
              <w:rPr>
                <w:sz w:val="18"/>
                <w:szCs w:val="18"/>
                <w:lang w:val="en-US"/>
              </w:rPr>
            </w:pPr>
            <w:r w:rsidRPr="006D2FC5">
              <w:rPr>
                <w:color w:val="000000"/>
                <w:sz w:val="20"/>
                <w:szCs w:val="20"/>
                <w:lang w:val="en-US" w:bidi="th-TH"/>
              </w:rPr>
              <w:t>3,96</w:t>
            </w:r>
          </w:p>
        </w:tc>
        <w:tc>
          <w:tcPr>
            <w:tcW w:w="810" w:type="dxa"/>
            <w:tcBorders>
              <w:top w:val="single" w:sz="4" w:space="0" w:color="auto"/>
              <w:left w:val="nil"/>
              <w:bottom w:val="single" w:sz="4" w:space="0" w:color="auto"/>
              <w:right w:val="single" w:sz="4" w:space="0" w:color="auto"/>
            </w:tcBorders>
          </w:tcPr>
          <w:p w14:paraId="1595B915" w14:textId="2E3B453B" w:rsidR="002E4C41" w:rsidRPr="00F83C7B" w:rsidRDefault="002E4C41" w:rsidP="002E4C41">
            <w:pPr>
              <w:spacing w:before="20" w:after="20"/>
              <w:jc w:val="right"/>
              <w:rPr>
                <w:sz w:val="18"/>
                <w:szCs w:val="18"/>
                <w:lang w:val="en-US"/>
              </w:rPr>
            </w:pPr>
            <w:r w:rsidRPr="003E66FA">
              <w:rPr>
                <w:color w:val="000000"/>
                <w:sz w:val="20"/>
                <w:szCs w:val="20"/>
                <w:lang w:val="en-US" w:bidi="th-TH"/>
              </w:rPr>
              <w:t>1,98</w:t>
            </w:r>
          </w:p>
        </w:tc>
        <w:tc>
          <w:tcPr>
            <w:tcW w:w="810" w:type="dxa"/>
            <w:tcBorders>
              <w:top w:val="single" w:sz="4" w:space="0" w:color="auto"/>
              <w:left w:val="nil"/>
              <w:bottom w:val="single" w:sz="4" w:space="0" w:color="auto"/>
              <w:right w:val="single" w:sz="4" w:space="0" w:color="auto"/>
            </w:tcBorders>
          </w:tcPr>
          <w:p w14:paraId="2BEA07AA" w14:textId="336A6447" w:rsidR="002E4C41" w:rsidRPr="00F83C7B" w:rsidRDefault="002E4C41" w:rsidP="002E4C41">
            <w:pPr>
              <w:spacing w:before="20" w:after="20"/>
              <w:jc w:val="right"/>
              <w:rPr>
                <w:sz w:val="18"/>
                <w:szCs w:val="18"/>
                <w:lang w:val="en-US"/>
              </w:rPr>
            </w:pPr>
            <w:r w:rsidRPr="003E66FA">
              <w:rPr>
                <w:color w:val="000000"/>
                <w:sz w:val="20"/>
                <w:szCs w:val="20"/>
                <w:lang w:val="en-US" w:bidi="th-TH"/>
              </w:rPr>
              <w:t>1,98</w:t>
            </w:r>
          </w:p>
        </w:tc>
        <w:tc>
          <w:tcPr>
            <w:tcW w:w="720" w:type="dxa"/>
            <w:tcBorders>
              <w:top w:val="single" w:sz="4" w:space="0" w:color="auto"/>
              <w:left w:val="nil"/>
              <w:bottom w:val="single" w:sz="4" w:space="0" w:color="auto"/>
              <w:right w:val="single" w:sz="4" w:space="0" w:color="auto"/>
            </w:tcBorders>
          </w:tcPr>
          <w:p w14:paraId="640F946C" w14:textId="629BD872" w:rsidR="002E4C41" w:rsidRPr="00F83C7B" w:rsidRDefault="002E4C41" w:rsidP="002E4C41">
            <w:pPr>
              <w:spacing w:before="20" w:after="20"/>
              <w:jc w:val="right"/>
              <w:rPr>
                <w:color w:val="000000"/>
                <w:sz w:val="18"/>
                <w:szCs w:val="18"/>
                <w:lang w:eastAsia="en-CA"/>
              </w:rPr>
            </w:pPr>
            <w:r w:rsidRPr="003E66FA">
              <w:rPr>
                <w:color w:val="000000"/>
                <w:sz w:val="20"/>
                <w:szCs w:val="20"/>
                <w:lang w:val="en-US" w:bidi="th-TH"/>
              </w:rPr>
              <w:t>1,98</w:t>
            </w:r>
          </w:p>
        </w:tc>
        <w:tc>
          <w:tcPr>
            <w:tcW w:w="720" w:type="dxa"/>
            <w:tcBorders>
              <w:top w:val="single" w:sz="4" w:space="0" w:color="auto"/>
              <w:left w:val="single" w:sz="4" w:space="0" w:color="auto"/>
              <w:bottom w:val="single" w:sz="4" w:space="0" w:color="auto"/>
              <w:right w:val="single" w:sz="4" w:space="0" w:color="auto"/>
            </w:tcBorders>
          </w:tcPr>
          <w:p w14:paraId="2D6ACAE8" w14:textId="3B71A785" w:rsidR="002E4C41" w:rsidRPr="00F83C7B" w:rsidRDefault="002E4C41" w:rsidP="002E4C41">
            <w:pPr>
              <w:spacing w:before="20" w:after="20"/>
              <w:jc w:val="right"/>
              <w:rPr>
                <w:color w:val="000000"/>
                <w:sz w:val="18"/>
                <w:szCs w:val="18"/>
                <w:lang w:eastAsia="en-CA"/>
              </w:rPr>
            </w:pPr>
            <w:r w:rsidRPr="003E66FA">
              <w:rPr>
                <w:color w:val="000000"/>
                <w:sz w:val="20"/>
                <w:szCs w:val="20"/>
                <w:lang w:val="en-US" w:bidi="th-TH"/>
              </w:rPr>
              <w:t>1,98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C34BE9A" w14:textId="5EACC1DF" w:rsidR="002E4C41" w:rsidRPr="00F83C7B" w:rsidRDefault="002E4C41" w:rsidP="002E4C41">
            <w:pPr>
              <w:spacing w:before="20" w:after="20"/>
              <w:jc w:val="right"/>
              <w:rPr>
                <w:sz w:val="18"/>
                <w:szCs w:val="18"/>
                <w:lang w:val="en-US"/>
              </w:rPr>
            </w:pPr>
            <w:r w:rsidRPr="00AF0311">
              <w:rPr>
                <w:color w:val="000000"/>
                <w:sz w:val="20"/>
                <w:szCs w:val="20"/>
                <w:lang w:val="en-US" w:bidi="th-TH"/>
              </w:rPr>
              <w:t>0</w:t>
            </w:r>
            <w:r>
              <w:rPr>
                <w:color w:val="000000"/>
                <w:sz w:val="20"/>
                <w:szCs w:val="20"/>
                <w:lang w:val="en-US" w:bidi="th-TH"/>
              </w:rPr>
              <w:t>,</w:t>
            </w:r>
            <w:r w:rsidRPr="00AF0311">
              <w:rPr>
                <w:color w:val="000000"/>
                <w:sz w:val="20"/>
                <w:szCs w:val="20"/>
                <w:lang w:val="en-US" w:bidi="th-TH"/>
              </w:rPr>
              <w:t>00</w:t>
            </w:r>
          </w:p>
        </w:tc>
        <w:tc>
          <w:tcPr>
            <w:tcW w:w="989" w:type="dxa"/>
            <w:tcBorders>
              <w:top w:val="single" w:sz="4" w:space="0" w:color="auto"/>
              <w:left w:val="single" w:sz="2" w:space="0" w:color="auto"/>
              <w:bottom w:val="single" w:sz="4" w:space="0" w:color="auto"/>
              <w:right w:val="single" w:sz="4" w:space="0" w:color="auto"/>
            </w:tcBorders>
            <w:hideMark/>
          </w:tcPr>
          <w:p w14:paraId="1E80FC7A" w14:textId="77777777" w:rsidR="002E4C41" w:rsidRPr="00F83C7B" w:rsidRDefault="002E4C41" w:rsidP="002E4C41">
            <w:pPr>
              <w:spacing w:before="20" w:after="20"/>
              <w:jc w:val="right"/>
              <w:rPr>
                <w:sz w:val="18"/>
                <w:szCs w:val="18"/>
                <w:lang w:val="en-US"/>
              </w:rPr>
            </w:pPr>
            <w:r w:rsidRPr="00F83C7B">
              <w:rPr>
                <w:sz w:val="18"/>
                <w:szCs w:val="18"/>
                <w:lang w:val="en-US"/>
              </w:rPr>
              <w:t>n.a.</w:t>
            </w:r>
          </w:p>
        </w:tc>
      </w:tr>
      <w:tr w:rsidR="002E4C41" w:rsidRPr="00F83C7B" w14:paraId="74D05CF7" w14:textId="77777777" w:rsidTr="002E4C41">
        <w:trPr>
          <w:trHeight w:val="275"/>
        </w:trPr>
        <w:tc>
          <w:tcPr>
            <w:tcW w:w="4410" w:type="dxa"/>
            <w:gridSpan w:val="3"/>
            <w:tcBorders>
              <w:top w:val="single" w:sz="4" w:space="0" w:color="auto"/>
              <w:left w:val="single" w:sz="4" w:space="0" w:color="auto"/>
              <w:bottom w:val="single" w:sz="4" w:space="0" w:color="auto"/>
              <w:right w:val="single" w:sz="4" w:space="0" w:color="auto"/>
            </w:tcBorders>
            <w:hideMark/>
          </w:tcPr>
          <w:p w14:paraId="44EE5602" w14:textId="77777777" w:rsidR="002E4C41" w:rsidRPr="00F83C7B" w:rsidRDefault="002E4C41" w:rsidP="002E4C41">
            <w:pPr>
              <w:spacing w:before="20" w:after="20"/>
              <w:ind w:left="38"/>
              <w:jc w:val="left"/>
              <w:rPr>
                <w:sz w:val="18"/>
                <w:szCs w:val="18"/>
                <w:lang w:val="en-US"/>
              </w:rPr>
            </w:pPr>
            <w:r w:rsidRPr="00F83C7B">
              <w:rPr>
                <w:sz w:val="18"/>
                <w:szCs w:val="18"/>
              </w:rPr>
              <w:t>Consumo máximo permitido (tons. PAO)</w:t>
            </w:r>
          </w:p>
        </w:tc>
        <w:tc>
          <w:tcPr>
            <w:tcW w:w="990" w:type="dxa"/>
            <w:tcBorders>
              <w:top w:val="single" w:sz="4" w:space="0" w:color="auto"/>
              <w:left w:val="single" w:sz="4" w:space="0" w:color="auto"/>
              <w:bottom w:val="single" w:sz="4" w:space="0" w:color="auto"/>
              <w:right w:val="single" w:sz="4" w:space="0" w:color="auto"/>
            </w:tcBorders>
          </w:tcPr>
          <w:p w14:paraId="06665E0D" w14:textId="0DF73244" w:rsidR="002E4C41" w:rsidRPr="00F83C7B" w:rsidRDefault="002E4C41" w:rsidP="002E4C41">
            <w:pPr>
              <w:spacing w:before="20" w:after="20"/>
              <w:ind w:left="38"/>
              <w:jc w:val="right"/>
              <w:rPr>
                <w:sz w:val="18"/>
                <w:szCs w:val="18"/>
                <w:lang w:val="en-US"/>
              </w:rPr>
            </w:pPr>
            <w:r w:rsidRPr="006D2FC5">
              <w:rPr>
                <w:color w:val="000000"/>
                <w:sz w:val="20"/>
                <w:szCs w:val="20"/>
                <w:lang w:val="en-US" w:bidi="th-TH"/>
              </w:rPr>
              <w:t>3,96</w:t>
            </w:r>
          </w:p>
        </w:tc>
        <w:tc>
          <w:tcPr>
            <w:tcW w:w="900" w:type="dxa"/>
            <w:tcBorders>
              <w:top w:val="single" w:sz="4" w:space="0" w:color="auto"/>
              <w:left w:val="single" w:sz="4" w:space="0" w:color="auto"/>
              <w:bottom w:val="single" w:sz="4" w:space="0" w:color="auto"/>
              <w:right w:val="single" w:sz="4" w:space="0" w:color="auto"/>
            </w:tcBorders>
          </w:tcPr>
          <w:p w14:paraId="2032CB9A" w14:textId="51444ED0" w:rsidR="002E4C41" w:rsidRPr="00F83C7B" w:rsidRDefault="002E4C41" w:rsidP="002E4C41">
            <w:pPr>
              <w:spacing w:before="20" w:after="20"/>
              <w:jc w:val="right"/>
              <w:rPr>
                <w:sz w:val="18"/>
                <w:szCs w:val="18"/>
                <w:lang w:val="en-US"/>
              </w:rPr>
            </w:pPr>
            <w:r w:rsidRPr="006D2FC5">
              <w:rPr>
                <w:color w:val="000000"/>
                <w:sz w:val="20"/>
                <w:szCs w:val="20"/>
                <w:lang w:val="en-US" w:bidi="th-TH"/>
              </w:rPr>
              <w:t>3,96</w:t>
            </w:r>
          </w:p>
        </w:tc>
        <w:tc>
          <w:tcPr>
            <w:tcW w:w="810" w:type="dxa"/>
            <w:tcBorders>
              <w:top w:val="single" w:sz="4" w:space="0" w:color="auto"/>
              <w:left w:val="single" w:sz="4" w:space="0" w:color="auto"/>
              <w:bottom w:val="single" w:sz="4" w:space="0" w:color="auto"/>
              <w:right w:val="single" w:sz="4" w:space="0" w:color="auto"/>
            </w:tcBorders>
          </w:tcPr>
          <w:p w14:paraId="57B9933C" w14:textId="30EA296F" w:rsidR="002E4C41" w:rsidRPr="00F83C7B" w:rsidRDefault="002E4C41" w:rsidP="002E4C41">
            <w:pPr>
              <w:spacing w:before="20" w:after="20"/>
              <w:jc w:val="right"/>
              <w:rPr>
                <w:sz w:val="18"/>
                <w:szCs w:val="18"/>
                <w:lang w:val="en-US"/>
              </w:rPr>
            </w:pPr>
            <w:r w:rsidRPr="003E66FA">
              <w:rPr>
                <w:color w:val="000000"/>
                <w:sz w:val="20"/>
                <w:szCs w:val="20"/>
                <w:lang w:val="en-US" w:bidi="th-TH"/>
              </w:rPr>
              <w:t>1,98</w:t>
            </w:r>
          </w:p>
        </w:tc>
        <w:tc>
          <w:tcPr>
            <w:tcW w:w="810" w:type="dxa"/>
            <w:tcBorders>
              <w:top w:val="single" w:sz="4" w:space="0" w:color="auto"/>
              <w:left w:val="single" w:sz="4" w:space="0" w:color="auto"/>
              <w:bottom w:val="single" w:sz="4" w:space="0" w:color="auto"/>
              <w:right w:val="single" w:sz="4" w:space="0" w:color="auto"/>
            </w:tcBorders>
          </w:tcPr>
          <w:p w14:paraId="055238CC" w14:textId="7330E132" w:rsidR="002E4C41" w:rsidRPr="00F83C7B" w:rsidRDefault="002E4C41" w:rsidP="002E4C41">
            <w:pPr>
              <w:spacing w:before="20" w:after="20"/>
              <w:jc w:val="right"/>
              <w:rPr>
                <w:sz w:val="18"/>
                <w:szCs w:val="18"/>
                <w:lang w:val="en-US"/>
              </w:rPr>
            </w:pPr>
            <w:r w:rsidRPr="003E66FA">
              <w:rPr>
                <w:color w:val="000000"/>
                <w:sz w:val="20"/>
                <w:szCs w:val="20"/>
                <w:lang w:val="en-US" w:bidi="th-TH"/>
              </w:rPr>
              <w:t>1,98</w:t>
            </w:r>
          </w:p>
        </w:tc>
        <w:tc>
          <w:tcPr>
            <w:tcW w:w="720" w:type="dxa"/>
            <w:tcBorders>
              <w:top w:val="single" w:sz="4" w:space="0" w:color="auto"/>
              <w:left w:val="single" w:sz="4" w:space="0" w:color="auto"/>
              <w:bottom w:val="single" w:sz="4" w:space="0" w:color="auto"/>
              <w:right w:val="single" w:sz="4" w:space="0" w:color="auto"/>
            </w:tcBorders>
          </w:tcPr>
          <w:p w14:paraId="44A15356" w14:textId="0BE87BE6" w:rsidR="002E4C41" w:rsidRPr="00F83C7B" w:rsidRDefault="002E4C41" w:rsidP="002E4C41">
            <w:pPr>
              <w:spacing w:before="20" w:after="20"/>
              <w:jc w:val="right"/>
              <w:rPr>
                <w:color w:val="000000"/>
                <w:sz w:val="18"/>
                <w:szCs w:val="18"/>
                <w:lang w:eastAsia="en-CA"/>
              </w:rPr>
            </w:pPr>
            <w:r w:rsidRPr="003E66FA">
              <w:rPr>
                <w:color w:val="000000"/>
                <w:sz w:val="20"/>
                <w:szCs w:val="20"/>
                <w:lang w:val="en-US" w:bidi="th-TH"/>
              </w:rPr>
              <w:t>1,98</w:t>
            </w:r>
          </w:p>
        </w:tc>
        <w:tc>
          <w:tcPr>
            <w:tcW w:w="720" w:type="dxa"/>
            <w:tcBorders>
              <w:top w:val="single" w:sz="4" w:space="0" w:color="auto"/>
              <w:left w:val="single" w:sz="4" w:space="0" w:color="auto"/>
              <w:bottom w:val="single" w:sz="4" w:space="0" w:color="auto"/>
              <w:right w:val="single" w:sz="4" w:space="0" w:color="auto"/>
            </w:tcBorders>
          </w:tcPr>
          <w:p w14:paraId="4333F247" w14:textId="018E9312" w:rsidR="002E4C41" w:rsidRPr="00F83C7B" w:rsidRDefault="002E4C41" w:rsidP="002E4C41">
            <w:pPr>
              <w:spacing w:before="20" w:after="20"/>
              <w:jc w:val="right"/>
              <w:rPr>
                <w:color w:val="000000"/>
                <w:sz w:val="18"/>
                <w:szCs w:val="18"/>
                <w:lang w:eastAsia="en-CA"/>
              </w:rPr>
            </w:pPr>
            <w:r w:rsidRPr="003E66FA">
              <w:rPr>
                <w:color w:val="000000"/>
                <w:sz w:val="20"/>
                <w:szCs w:val="20"/>
                <w:lang w:val="en-US" w:bidi="th-TH"/>
              </w:rPr>
              <w:t>1,98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E598EF9" w14:textId="382C1A42" w:rsidR="002E4C41" w:rsidRPr="00F83C7B" w:rsidRDefault="002E4C41" w:rsidP="002E4C41">
            <w:pPr>
              <w:spacing w:before="20" w:after="20"/>
              <w:jc w:val="right"/>
              <w:rPr>
                <w:sz w:val="18"/>
                <w:szCs w:val="18"/>
                <w:lang w:val="en-US"/>
              </w:rPr>
            </w:pPr>
            <w:r w:rsidRPr="00AF0311">
              <w:rPr>
                <w:color w:val="000000"/>
                <w:sz w:val="20"/>
                <w:szCs w:val="20"/>
                <w:lang w:val="en-US" w:bidi="th-TH"/>
              </w:rPr>
              <w:t>0</w:t>
            </w:r>
            <w:r>
              <w:rPr>
                <w:color w:val="000000"/>
                <w:sz w:val="20"/>
                <w:szCs w:val="20"/>
                <w:lang w:val="en-US" w:bidi="th-TH"/>
              </w:rPr>
              <w:t>,</w:t>
            </w:r>
            <w:r w:rsidRPr="00AF0311">
              <w:rPr>
                <w:color w:val="000000"/>
                <w:sz w:val="20"/>
                <w:szCs w:val="20"/>
                <w:lang w:val="en-US" w:bidi="th-TH"/>
              </w:rPr>
              <w:t>00</w:t>
            </w:r>
          </w:p>
        </w:tc>
        <w:tc>
          <w:tcPr>
            <w:tcW w:w="989" w:type="dxa"/>
            <w:tcBorders>
              <w:top w:val="single" w:sz="4" w:space="0" w:color="auto"/>
              <w:left w:val="single" w:sz="4" w:space="0" w:color="auto"/>
              <w:bottom w:val="single" w:sz="4" w:space="0" w:color="auto"/>
              <w:right w:val="single" w:sz="4" w:space="0" w:color="auto"/>
            </w:tcBorders>
            <w:hideMark/>
          </w:tcPr>
          <w:p w14:paraId="0CCECE63" w14:textId="77777777" w:rsidR="002E4C41" w:rsidRPr="00F83C7B" w:rsidRDefault="002E4C41" w:rsidP="002E4C41">
            <w:pPr>
              <w:spacing w:before="20" w:after="20"/>
              <w:jc w:val="right"/>
              <w:rPr>
                <w:sz w:val="18"/>
                <w:szCs w:val="18"/>
                <w:lang w:val="en-US"/>
              </w:rPr>
            </w:pPr>
            <w:r w:rsidRPr="00F83C7B">
              <w:rPr>
                <w:sz w:val="18"/>
                <w:szCs w:val="18"/>
                <w:lang w:val="en-US"/>
              </w:rPr>
              <w:t>n.a.</w:t>
            </w:r>
          </w:p>
        </w:tc>
      </w:tr>
      <w:tr w:rsidR="002E4C41" w:rsidRPr="00F83C7B" w14:paraId="5898CCB4" w14:textId="77777777" w:rsidTr="00D11F61">
        <w:trPr>
          <w:trHeight w:val="239"/>
        </w:trPr>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788B67FD" w14:textId="77777777" w:rsidR="002E4C41" w:rsidRPr="00F83C7B" w:rsidRDefault="002E4C41" w:rsidP="002E4C41">
            <w:pPr>
              <w:spacing w:before="20" w:after="20"/>
              <w:ind w:left="38" w:right="-82"/>
              <w:jc w:val="left"/>
              <w:rPr>
                <w:sz w:val="18"/>
                <w:szCs w:val="18"/>
                <w:lang w:val="fr-FR"/>
              </w:rPr>
            </w:pPr>
            <w:r w:rsidRPr="00F83C7B">
              <w:rPr>
                <w:sz w:val="18"/>
                <w:szCs w:val="18"/>
                <w:lang w:val="fr-CA"/>
              </w:rPr>
              <w:t>Costos del proyecto solicitados en principio (USD)</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7214348" w14:textId="77777777" w:rsidR="002E4C41" w:rsidRPr="00F83C7B" w:rsidRDefault="002E4C41" w:rsidP="002E4C41">
            <w:pPr>
              <w:spacing w:before="20" w:after="20"/>
              <w:ind w:left="38"/>
              <w:jc w:val="center"/>
              <w:rPr>
                <w:sz w:val="18"/>
                <w:szCs w:val="18"/>
                <w:lang w:val="en-US"/>
              </w:rPr>
            </w:pPr>
            <w:r w:rsidRPr="00F83C7B">
              <w:rPr>
                <w:color w:val="000000" w:themeColor="text1"/>
                <w:sz w:val="18"/>
                <w:szCs w:val="18"/>
              </w:rPr>
              <w:t>PNUMA</w:t>
            </w:r>
          </w:p>
        </w:tc>
        <w:tc>
          <w:tcPr>
            <w:tcW w:w="1890" w:type="dxa"/>
            <w:tcBorders>
              <w:top w:val="single" w:sz="4" w:space="0" w:color="auto"/>
              <w:left w:val="single" w:sz="4" w:space="0" w:color="auto"/>
              <w:bottom w:val="single" w:sz="4" w:space="0" w:color="auto"/>
              <w:right w:val="single" w:sz="4" w:space="0" w:color="auto"/>
            </w:tcBorders>
            <w:hideMark/>
          </w:tcPr>
          <w:p w14:paraId="721EEA0F" w14:textId="77777777" w:rsidR="002E4C41" w:rsidRPr="00F83C7B" w:rsidRDefault="002E4C41" w:rsidP="002E4C41">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vAlign w:val="center"/>
          </w:tcPr>
          <w:p w14:paraId="2706378A" w14:textId="02541082"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149</w:t>
            </w:r>
            <w:r w:rsidR="00B57DC5">
              <w:rPr>
                <w:color w:val="000000"/>
                <w:sz w:val="20"/>
                <w:szCs w:val="20"/>
              </w:rPr>
              <w:t>.</w:t>
            </w:r>
            <w:r w:rsidRPr="00AF0311">
              <w:rPr>
                <w:color w:val="000000"/>
                <w:sz w:val="20"/>
                <w:szCs w:val="20"/>
              </w:rPr>
              <w:t>100</w:t>
            </w:r>
          </w:p>
        </w:tc>
        <w:tc>
          <w:tcPr>
            <w:tcW w:w="900" w:type="dxa"/>
            <w:tcBorders>
              <w:top w:val="single" w:sz="4" w:space="0" w:color="auto"/>
              <w:left w:val="single" w:sz="4" w:space="0" w:color="auto"/>
              <w:bottom w:val="single" w:sz="4" w:space="0" w:color="auto"/>
              <w:right w:val="single" w:sz="4" w:space="0" w:color="auto"/>
            </w:tcBorders>
            <w:vAlign w:val="center"/>
          </w:tcPr>
          <w:p w14:paraId="348D66CD" w14:textId="2F0C0D62"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FAD8CC2" w14:textId="188CC790" w:rsidR="002E4C41" w:rsidRPr="00F83C7B" w:rsidRDefault="002E4C41" w:rsidP="002E4C41">
            <w:pPr>
              <w:spacing w:before="20" w:after="20"/>
              <w:jc w:val="right"/>
              <w:rPr>
                <w:color w:val="000000"/>
                <w:sz w:val="18"/>
                <w:szCs w:val="18"/>
                <w:lang w:val="en-US" w:eastAsia="en-CA"/>
              </w:rPr>
            </w:pPr>
            <w:r w:rsidRPr="00AF0311">
              <w:rPr>
                <w:color w:val="000000"/>
                <w:sz w:val="20"/>
                <w:szCs w:val="20"/>
              </w:rPr>
              <w:t>176</w:t>
            </w:r>
            <w:r w:rsidR="00B57DC5">
              <w:rPr>
                <w:color w:val="000000"/>
                <w:sz w:val="20"/>
                <w:szCs w:val="20"/>
              </w:rPr>
              <w:t>.</w:t>
            </w:r>
            <w:r w:rsidRPr="00AF0311">
              <w:rPr>
                <w:color w:val="000000"/>
                <w:sz w:val="20"/>
                <w:szCs w:val="20"/>
              </w:rPr>
              <w:t>100</w:t>
            </w:r>
          </w:p>
        </w:tc>
        <w:tc>
          <w:tcPr>
            <w:tcW w:w="810" w:type="dxa"/>
            <w:tcBorders>
              <w:top w:val="single" w:sz="4" w:space="0" w:color="auto"/>
              <w:left w:val="single" w:sz="4" w:space="0" w:color="auto"/>
              <w:bottom w:val="single" w:sz="4" w:space="0" w:color="auto"/>
              <w:right w:val="single" w:sz="4" w:space="0" w:color="auto"/>
            </w:tcBorders>
            <w:vAlign w:val="center"/>
          </w:tcPr>
          <w:p w14:paraId="2FFDB07D" w14:textId="08C762B9" w:rsidR="002E4C41" w:rsidRPr="00F83C7B" w:rsidRDefault="002E4C41" w:rsidP="002E4C41">
            <w:pPr>
              <w:spacing w:before="20" w:after="20"/>
              <w:jc w:val="right"/>
              <w:rPr>
                <w:color w:val="000000"/>
                <w:sz w:val="18"/>
                <w:szCs w:val="18"/>
                <w:lang w:val="en-US" w:eastAsia="en-CA"/>
              </w:rPr>
            </w:pPr>
            <w:r w:rsidRPr="004A0494">
              <w:rPr>
                <w:sz w:val="20"/>
                <w:szCs w:val="20"/>
              </w:rPr>
              <w:t>0 </w:t>
            </w:r>
          </w:p>
        </w:tc>
        <w:tc>
          <w:tcPr>
            <w:tcW w:w="720" w:type="dxa"/>
            <w:tcBorders>
              <w:top w:val="single" w:sz="4" w:space="0" w:color="auto"/>
              <w:left w:val="nil"/>
              <w:bottom w:val="single" w:sz="4" w:space="0" w:color="auto"/>
              <w:right w:val="single" w:sz="4" w:space="0" w:color="auto"/>
            </w:tcBorders>
            <w:vAlign w:val="center"/>
          </w:tcPr>
          <w:p w14:paraId="2EF2F09B" w14:textId="1F9E09A4" w:rsidR="002E4C41" w:rsidRPr="00F83C7B" w:rsidRDefault="002E4C41" w:rsidP="002E4C41">
            <w:pPr>
              <w:tabs>
                <w:tab w:val="right" w:pos="816"/>
              </w:tabs>
              <w:spacing w:before="20" w:after="20"/>
              <w:jc w:val="right"/>
              <w:rPr>
                <w:color w:val="000000"/>
                <w:sz w:val="18"/>
                <w:szCs w:val="18"/>
                <w:lang w:eastAsia="en-CA"/>
              </w:rPr>
            </w:pPr>
            <w:r w:rsidRPr="00AF0311">
              <w:rPr>
                <w:color w:val="000000"/>
                <w:sz w:val="20"/>
                <w:szCs w:val="20"/>
              </w:rPr>
              <w:t>67</w:t>
            </w:r>
            <w:r w:rsidR="00B57DC5">
              <w:rPr>
                <w:color w:val="000000"/>
                <w:sz w:val="20"/>
                <w:szCs w:val="20"/>
              </w:rPr>
              <w:t>.</w:t>
            </w:r>
            <w:r w:rsidRPr="00AF0311">
              <w:rPr>
                <w:color w:val="000000"/>
                <w:sz w:val="20"/>
                <w:szCs w:val="20"/>
              </w:rPr>
              <w:t>300</w:t>
            </w:r>
          </w:p>
        </w:tc>
        <w:tc>
          <w:tcPr>
            <w:tcW w:w="720" w:type="dxa"/>
            <w:tcBorders>
              <w:top w:val="single" w:sz="4" w:space="0" w:color="auto"/>
              <w:left w:val="single" w:sz="4" w:space="0" w:color="auto"/>
              <w:bottom w:val="single" w:sz="4" w:space="0" w:color="auto"/>
              <w:right w:val="single" w:sz="4" w:space="0" w:color="auto"/>
            </w:tcBorders>
            <w:vAlign w:val="center"/>
          </w:tcPr>
          <w:p w14:paraId="1B667B40" w14:textId="2F9EAF6B" w:rsidR="002E4C41" w:rsidRPr="00F83C7B" w:rsidRDefault="002E4C41" w:rsidP="002E4C41">
            <w:pPr>
              <w:tabs>
                <w:tab w:val="right" w:pos="816"/>
              </w:tabs>
              <w:spacing w:before="20" w:after="20"/>
              <w:jc w:val="right"/>
              <w:rPr>
                <w:color w:val="000000"/>
                <w:sz w:val="18"/>
                <w:szCs w:val="18"/>
                <w:lang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88639" w14:textId="1B8522B7" w:rsidR="002E4C41" w:rsidRPr="00F83C7B" w:rsidRDefault="002E4C41" w:rsidP="002E4C41">
            <w:pPr>
              <w:tabs>
                <w:tab w:val="right" w:pos="816"/>
              </w:tabs>
              <w:spacing w:before="20" w:after="20"/>
              <w:jc w:val="right"/>
              <w:rPr>
                <w:color w:val="000000"/>
                <w:sz w:val="18"/>
                <w:szCs w:val="18"/>
                <w:lang w:val="en-US" w:eastAsia="en-CA"/>
              </w:rPr>
            </w:pPr>
            <w:r w:rsidRPr="00AF0311">
              <w:rPr>
                <w:color w:val="000000"/>
                <w:sz w:val="20"/>
                <w:szCs w:val="20"/>
              </w:rPr>
              <w:t>58</w:t>
            </w:r>
            <w:r w:rsidR="00B57DC5">
              <w:rPr>
                <w:color w:val="000000"/>
                <w:sz w:val="20"/>
                <w:szCs w:val="20"/>
              </w:rPr>
              <w:t>.</w:t>
            </w:r>
            <w:r w:rsidRPr="00AF0311">
              <w:rPr>
                <w:color w:val="000000"/>
                <w:sz w:val="20"/>
                <w:szCs w:val="20"/>
              </w:rPr>
              <w:t>500</w:t>
            </w:r>
          </w:p>
        </w:tc>
        <w:tc>
          <w:tcPr>
            <w:tcW w:w="989" w:type="dxa"/>
            <w:tcBorders>
              <w:top w:val="single" w:sz="4" w:space="0" w:color="auto"/>
              <w:left w:val="nil"/>
              <w:bottom w:val="single" w:sz="4" w:space="0" w:color="auto"/>
              <w:right w:val="single" w:sz="4" w:space="0" w:color="auto"/>
            </w:tcBorders>
            <w:vAlign w:val="center"/>
          </w:tcPr>
          <w:p w14:paraId="6EF2183D" w14:textId="3A2E2ABB" w:rsidR="002E4C41" w:rsidRPr="00F83C7B" w:rsidRDefault="002E4C41" w:rsidP="002E4C41">
            <w:pPr>
              <w:spacing w:before="20" w:after="20"/>
              <w:jc w:val="right"/>
              <w:rPr>
                <w:color w:val="000000"/>
                <w:sz w:val="18"/>
                <w:szCs w:val="18"/>
                <w:lang w:val="en-US" w:eastAsia="en-CA"/>
              </w:rPr>
            </w:pPr>
            <w:r w:rsidRPr="00AF0311">
              <w:rPr>
                <w:color w:val="000000"/>
                <w:sz w:val="20"/>
                <w:szCs w:val="20"/>
              </w:rPr>
              <w:t>451</w:t>
            </w:r>
            <w:r w:rsidR="00B57DC5">
              <w:rPr>
                <w:color w:val="000000"/>
                <w:sz w:val="20"/>
                <w:szCs w:val="20"/>
              </w:rPr>
              <w:t>.</w:t>
            </w:r>
            <w:r w:rsidRPr="00AF0311">
              <w:rPr>
                <w:color w:val="000000"/>
                <w:sz w:val="20"/>
                <w:szCs w:val="20"/>
              </w:rPr>
              <w:t>000</w:t>
            </w:r>
          </w:p>
        </w:tc>
      </w:tr>
      <w:tr w:rsidR="002E4C41" w:rsidRPr="00F83C7B" w14:paraId="76B9FCA5" w14:textId="77777777" w:rsidTr="00D11F61">
        <w:trPr>
          <w:trHeight w:val="50"/>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78F1E8A2" w14:textId="77777777" w:rsidR="002E4C41" w:rsidRPr="00F83C7B" w:rsidRDefault="002E4C41" w:rsidP="002E4C41">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376877C" w14:textId="77777777" w:rsidR="002E4C41" w:rsidRPr="00F83C7B" w:rsidRDefault="002E4C41" w:rsidP="002E4C41">
            <w:pPr>
              <w:spacing w:before="20" w:after="20"/>
              <w:ind w:left="38"/>
              <w:jc w:val="center"/>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25388AF9" w14:textId="77777777" w:rsidR="002E4C41" w:rsidRPr="00F83C7B" w:rsidRDefault="002E4C41" w:rsidP="002E4C41">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vAlign w:val="center"/>
          </w:tcPr>
          <w:p w14:paraId="05382DBB" w14:textId="0F7A5CB5"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19</w:t>
            </w:r>
            <w:r w:rsidR="00B57DC5">
              <w:rPr>
                <w:color w:val="000000"/>
                <w:sz w:val="20"/>
                <w:szCs w:val="20"/>
              </w:rPr>
              <w:t>.</w:t>
            </w:r>
            <w:r w:rsidRPr="00AF0311">
              <w:rPr>
                <w:color w:val="000000"/>
                <w:sz w:val="20"/>
                <w:szCs w:val="20"/>
              </w:rPr>
              <w:t>383</w:t>
            </w:r>
          </w:p>
        </w:tc>
        <w:tc>
          <w:tcPr>
            <w:tcW w:w="900" w:type="dxa"/>
            <w:tcBorders>
              <w:top w:val="single" w:sz="4" w:space="0" w:color="auto"/>
              <w:left w:val="single" w:sz="4" w:space="0" w:color="auto"/>
              <w:bottom w:val="single" w:sz="4" w:space="0" w:color="auto"/>
              <w:right w:val="single" w:sz="4" w:space="0" w:color="auto"/>
            </w:tcBorders>
            <w:vAlign w:val="center"/>
          </w:tcPr>
          <w:p w14:paraId="573F060C" w14:textId="48363442"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7D7CD28" w14:textId="3CB5D462" w:rsidR="002E4C41" w:rsidRPr="00F83C7B" w:rsidRDefault="002E4C41" w:rsidP="002E4C41">
            <w:pPr>
              <w:spacing w:before="20" w:after="20"/>
              <w:jc w:val="right"/>
              <w:rPr>
                <w:color w:val="000000"/>
                <w:sz w:val="18"/>
                <w:szCs w:val="18"/>
                <w:lang w:val="en-US" w:eastAsia="en-CA"/>
              </w:rPr>
            </w:pPr>
            <w:r w:rsidRPr="00AF0311">
              <w:rPr>
                <w:color w:val="000000"/>
                <w:sz w:val="20"/>
                <w:szCs w:val="20"/>
              </w:rPr>
              <w:t>22</w:t>
            </w:r>
            <w:r w:rsidR="00B57DC5">
              <w:rPr>
                <w:color w:val="000000"/>
                <w:sz w:val="20"/>
                <w:szCs w:val="20"/>
              </w:rPr>
              <w:t>.</w:t>
            </w:r>
            <w:r w:rsidRPr="00AF0311">
              <w:rPr>
                <w:color w:val="000000"/>
                <w:sz w:val="20"/>
                <w:szCs w:val="20"/>
              </w:rPr>
              <w:t>893</w:t>
            </w:r>
          </w:p>
        </w:tc>
        <w:tc>
          <w:tcPr>
            <w:tcW w:w="810" w:type="dxa"/>
            <w:tcBorders>
              <w:top w:val="single" w:sz="4" w:space="0" w:color="auto"/>
              <w:left w:val="single" w:sz="4" w:space="0" w:color="auto"/>
              <w:bottom w:val="single" w:sz="4" w:space="0" w:color="auto"/>
              <w:right w:val="single" w:sz="4" w:space="0" w:color="auto"/>
            </w:tcBorders>
            <w:vAlign w:val="center"/>
          </w:tcPr>
          <w:p w14:paraId="1CE6465C" w14:textId="6FBFE219" w:rsidR="002E4C41" w:rsidRPr="00F83C7B" w:rsidRDefault="002E4C41" w:rsidP="002E4C41">
            <w:pPr>
              <w:spacing w:before="20" w:after="20"/>
              <w:jc w:val="right"/>
              <w:rPr>
                <w:color w:val="000000"/>
                <w:sz w:val="18"/>
                <w:szCs w:val="18"/>
                <w:lang w:val="en-US" w:eastAsia="en-CA"/>
              </w:rPr>
            </w:pPr>
            <w:r w:rsidRPr="004A0494">
              <w:rPr>
                <w:sz w:val="20"/>
                <w:szCs w:val="20"/>
              </w:rPr>
              <w:t>0 </w:t>
            </w:r>
          </w:p>
        </w:tc>
        <w:tc>
          <w:tcPr>
            <w:tcW w:w="720" w:type="dxa"/>
            <w:tcBorders>
              <w:top w:val="single" w:sz="4" w:space="0" w:color="auto"/>
              <w:left w:val="single" w:sz="4" w:space="0" w:color="auto"/>
              <w:bottom w:val="single" w:sz="4" w:space="0" w:color="auto"/>
              <w:right w:val="single" w:sz="4" w:space="0" w:color="auto"/>
            </w:tcBorders>
            <w:vAlign w:val="center"/>
          </w:tcPr>
          <w:p w14:paraId="16991F92" w14:textId="392DEC1E" w:rsidR="002E4C41" w:rsidRPr="00F83C7B" w:rsidRDefault="002E4C41" w:rsidP="002E4C41">
            <w:pPr>
              <w:spacing w:before="20" w:after="20"/>
              <w:jc w:val="right"/>
              <w:rPr>
                <w:color w:val="000000"/>
                <w:sz w:val="18"/>
                <w:szCs w:val="18"/>
                <w:lang w:eastAsia="en-CA"/>
              </w:rPr>
            </w:pPr>
            <w:r w:rsidRPr="00AF0311">
              <w:rPr>
                <w:color w:val="000000"/>
                <w:sz w:val="20"/>
                <w:szCs w:val="20"/>
              </w:rPr>
              <w:t>8</w:t>
            </w:r>
            <w:r w:rsidR="00B57DC5">
              <w:rPr>
                <w:color w:val="000000"/>
                <w:sz w:val="20"/>
                <w:szCs w:val="20"/>
              </w:rPr>
              <w:t>.</w:t>
            </w:r>
            <w:r w:rsidRPr="00AF0311">
              <w:rPr>
                <w:color w:val="000000"/>
                <w:sz w:val="20"/>
                <w:szCs w:val="20"/>
              </w:rPr>
              <w:t>749</w:t>
            </w:r>
          </w:p>
        </w:tc>
        <w:tc>
          <w:tcPr>
            <w:tcW w:w="720" w:type="dxa"/>
            <w:tcBorders>
              <w:top w:val="single" w:sz="4" w:space="0" w:color="auto"/>
              <w:left w:val="single" w:sz="4" w:space="0" w:color="auto"/>
              <w:bottom w:val="single" w:sz="4" w:space="0" w:color="auto"/>
              <w:right w:val="single" w:sz="4" w:space="0" w:color="auto"/>
            </w:tcBorders>
            <w:vAlign w:val="center"/>
          </w:tcPr>
          <w:p w14:paraId="3329DEBE" w14:textId="71855D36" w:rsidR="002E4C41" w:rsidRPr="00F83C7B" w:rsidRDefault="002E4C41" w:rsidP="002E4C41">
            <w:pPr>
              <w:spacing w:before="20" w:after="20"/>
              <w:jc w:val="right"/>
              <w:rPr>
                <w:color w:val="000000"/>
                <w:sz w:val="18"/>
                <w:szCs w:val="18"/>
                <w:lang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5EE32" w14:textId="34D79173" w:rsidR="002E4C41" w:rsidRPr="00F83C7B" w:rsidRDefault="002E4C41" w:rsidP="002E4C41">
            <w:pPr>
              <w:spacing w:before="20" w:after="20"/>
              <w:jc w:val="right"/>
              <w:rPr>
                <w:color w:val="000000"/>
                <w:sz w:val="18"/>
                <w:szCs w:val="18"/>
                <w:lang w:val="en-US" w:eastAsia="en-CA"/>
              </w:rPr>
            </w:pPr>
            <w:r w:rsidRPr="00AF0311">
              <w:rPr>
                <w:color w:val="000000"/>
                <w:sz w:val="20"/>
                <w:szCs w:val="20"/>
              </w:rPr>
              <w:t>7</w:t>
            </w:r>
            <w:r w:rsidR="00B57DC5">
              <w:rPr>
                <w:color w:val="000000"/>
                <w:sz w:val="20"/>
                <w:szCs w:val="20"/>
              </w:rPr>
              <w:t>.</w:t>
            </w:r>
            <w:r w:rsidRPr="00AF0311">
              <w:rPr>
                <w:color w:val="000000"/>
                <w:sz w:val="20"/>
                <w:szCs w:val="20"/>
              </w:rPr>
              <w:t>605</w:t>
            </w:r>
          </w:p>
        </w:tc>
        <w:tc>
          <w:tcPr>
            <w:tcW w:w="989" w:type="dxa"/>
            <w:tcBorders>
              <w:top w:val="single" w:sz="4" w:space="0" w:color="auto"/>
              <w:left w:val="single" w:sz="4" w:space="0" w:color="auto"/>
              <w:bottom w:val="single" w:sz="4" w:space="0" w:color="auto"/>
              <w:right w:val="single" w:sz="4" w:space="0" w:color="auto"/>
            </w:tcBorders>
            <w:vAlign w:val="center"/>
          </w:tcPr>
          <w:p w14:paraId="4F2FC589" w14:textId="24BD2AD3" w:rsidR="002E4C41" w:rsidRPr="00F83C7B" w:rsidRDefault="002E4C41" w:rsidP="002E4C41">
            <w:pPr>
              <w:spacing w:before="20" w:after="20"/>
              <w:jc w:val="right"/>
              <w:rPr>
                <w:color w:val="000000"/>
                <w:sz w:val="18"/>
                <w:szCs w:val="18"/>
                <w:lang w:val="en-US" w:eastAsia="en-CA"/>
              </w:rPr>
            </w:pPr>
            <w:r w:rsidRPr="00AF0311">
              <w:rPr>
                <w:color w:val="000000"/>
                <w:sz w:val="20"/>
                <w:szCs w:val="20"/>
              </w:rPr>
              <w:t>58</w:t>
            </w:r>
            <w:r w:rsidR="00B57DC5">
              <w:rPr>
                <w:color w:val="000000"/>
                <w:sz w:val="20"/>
                <w:szCs w:val="20"/>
              </w:rPr>
              <w:t>.</w:t>
            </w:r>
            <w:r w:rsidRPr="00AF0311">
              <w:rPr>
                <w:color w:val="000000"/>
                <w:sz w:val="20"/>
                <w:szCs w:val="20"/>
              </w:rPr>
              <w:t>630</w:t>
            </w:r>
          </w:p>
        </w:tc>
      </w:tr>
      <w:tr w:rsidR="002E4C41" w:rsidRPr="00F83C7B" w14:paraId="6E1E7A5D" w14:textId="77777777" w:rsidTr="00252EB1">
        <w:trPr>
          <w:trHeight w:val="143"/>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581E4B03" w14:textId="77777777" w:rsidR="002E4C41" w:rsidRPr="00F83C7B" w:rsidRDefault="002E4C41" w:rsidP="002E4C41">
            <w:pPr>
              <w:spacing w:before="20" w:after="20"/>
              <w:ind w:left="38"/>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D30A2B6" w14:textId="5A5FB961" w:rsidR="002E4C41" w:rsidRPr="00F83C7B" w:rsidRDefault="00483CD9" w:rsidP="002E4C41">
            <w:pPr>
              <w:spacing w:before="20" w:after="20"/>
              <w:ind w:left="-61" w:right="-86"/>
              <w:jc w:val="center"/>
              <w:rPr>
                <w:caps/>
                <w:sz w:val="18"/>
                <w:szCs w:val="18"/>
                <w:lang w:val="en-US"/>
              </w:rPr>
            </w:pPr>
            <w:r w:rsidRPr="00F83C7B">
              <w:rPr>
                <w:sz w:val="18"/>
                <w:szCs w:val="18"/>
              </w:rPr>
              <w:t>ONUDI</w:t>
            </w:r>
          </w:p>
        </w:tc>
        <w:tc>
          <w:tcPr>
            <w:tcW w:w="1890" w:type="dxa"/>
            <w:tcBorders>
              <w:top w:val="single" w:sz="4" w:space="0" w:color="auto"/>
              <w:left w:val="single" w:sz="4" w:space="0" w:color="auto"/>
              <w:bottom w:val="single" w:sz="4" w:space="0" w:color="auto"/>
              <w:right w:val="single" w:sz="4" w:space="0" w:color="auto"/>
            </w:tcBorders>
            <w:hideMark/>
          </w:tcPr>
          <w:p w14:paraId="6DDED3D1" w14:textId="77777777" w:rsidR="002E4C41" w:rsidRPr="00F83C7B" w:rsidRDefault="002E4C41" w:rsidP="002E4C41">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vAlign w:val="center"/>
          </w:tcPr>
          <w:p w14:paraId="1870DF81" w14:textId="0458FB0A"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*11</w:t>
            </w:r>
            <w:r w:rsidR="00B57DC5">
              <w:rPr>
                <w:color w:val="000000"/>
                <w:sz w:val="20"/>
                <w:szCs w:val="20"/>
              </w:rPr>
              <w:t>.</w:t>
            </w:r>
            <w:r w:rsidRPr="00AF0311">
              <w:rPr>
                <w:color w:val="000000"/>
                <w:sz w:val="20"/>
                <w:szCs w:val="20"/>
              </w:rPr>
              <w:t>000</w:t>
            </w:r>
          </w:p>
        </w:tc>
        <w:tc>
          <w:tcPr>
            <w:tcW w:w="900" w:type="dxa"/>
            <w:tcBorders>
              <w:top w:val="single" w:sz="4" w:space="0" w:color="auto"/>
              <w:left w:val="single" w:sz="4" w:space="0" w:color="auto"/>
              <w:bottom w:val="single" w:sz="4" w:space="0" w:color="auto"/>
              <w:right w:val="single" w:sz="4" w:space="0" w:color="auto"/>
            </w:tcBorders>
            <w:vAlign w:val="center"/>
          </w:tcPr>
          <w:p w14:paraId="3D3B24F7" w14:textId="2C2A40A0"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105EE0D" w14:textId="1BA29D6B" w:rsidR="002E4C41" w:rsidRPr="00F83C7B" w:rsidRDefault="002E4C41" w:rsidP="002E4C41">
            <w:pPr>
              <w:spacing w:before="20" w:after="20"/>
              <w:jc w:val="right"/>
              <w:rPr>
                <w:color w:val="000000"/>
                <w:sz w:val="18"/>
                <w:szCs w:val="18"/>
                <w:lang w:val="en-US" w:eastAsia="en-CA"/>
              </w:rPr>
            </w:pPr>
            <w:r w:rsidRPr="00AF0311">
              <w:rPr>
                <w:color w:val="000000"/>
                <w:sz w:val="20"/>
                <w:szCs w:val="20"/>
              </w:rPr>
              <w:t>154</w:t>
            </w:r>
            <w:r w:rsidR="00B57DC5">
              <w:rPr>
                <w:color w:val="000000"/>
                <w:sz w:val="20"/>
                <w:szCs w:val="20"/>
              </w:rPr>
              <w:t>.</w:t>
            </w:r>
            <w:r w:rsidRPr="00AF0311">
              <w:rPr>
                <w:color w:val="000000"/>
                <w:sz w:val="20"/>
                <w:szCs w:val="20"/>
              </w:rPr>
              <w:t>000</w:t>
            </w:r>
          </w:p>
        </w:tc>
        <w:tc>
          <w:tcPr>
            <w:tcW w:w="810" w:type="dxa"/>
            <w:tcBorders>
              <w:top w:val="single" w:sz="4" w:space="0" w:color="auto"/>
              <w:left w:val="single" w:sz="4" w:space="0" w:color="auto"/>
              <w:bottom w:val="single" w:sz="4" w:space="0" w:color="auto"/>
              <w:right w:val="single" w:sz="4" w:space="0" w:color="auto"/>
            </w:tcBorders>
            <w:vAlign w:val="center"/>
          </w:tcPr>
          <w:p w14:paraId="7B8A25C9" w14:textId="1F8FB2E4" w:rsidR="002E4C41" w:rsidRPr="00F83C7B" w:rsidRDefault="002E4C41" w:rsidP="002E4C41">
            <w:pPr>
              <w:spacing w:before="20" w:after="20"/>
              <w:jc w:val="right"/>
              <w:rPr>
                <w:color w:val="000000"/>
                <w:sz w:val="18"/>
                <w:szCs w:val="18"/>
                <w:lang w:val="en-US" w:eastAsia="en-CA"/>
              </w:rPr>
            </w:pPr>
            <w:r w:rsidRPr="004A0494">
              <w:rPr>
                <w:sz w:val="20"/>
                <w:szCs w:val="20"/>
              </w:rPr>
              <w:t>0 </w:t>
            </w:r>
          </w:p>
        </w:tc>
        <w:tc>
          <w:tcPr>
            <w:tcW w:w="720" w:type="dxa"/>
            <w:tcBorders>
              <w:top w:val="single" w:sz="4" w:space="0" w:color="auto"/>
              <w:left w:val="single" w:sz="4" w:space="0" w:color="auto"/>
              <w:bottom w:val="single" w:sz="4" w:space="0" w:color="auto"/>
              <w:right w:val="single" w:sz="4" w:space="0" w:color="auto"/>
            </w:tcBorders>
            <w:vAlign w:val="center"/>
          </w:tcPr>
          <w:p w14:paraId="056E217D" w14:textId="630171A4" w:rsidR="002E4C41" w:rsidRPr="00F83C7B" w:rsidRDefault="002E4C41" w:rsidP="002E4C41">
            <w:pPr>
              <w:spacing w:before="20" w:after="20"/>
              <w:jc w:val="right"/>
              <w:rPr>
                <w:color w:val="000000"/>
                <w:sz w:val="18"/>
                <w:szCs w:val="18"/>
                <w:lang w:eastAsia="en-CA"/>
              </w:rPr>
            </w:pPr>
            <w:r w:rsidRPr="00AF0311">
              <w:rPr>
                <w:color w:val="000000"/>
                <w:sz w:val="20"/>
                <w:szCs w:val="20"/>
              </w:rPr>
              <w:t>69</w:t>
            </w:r>
            <w:r w:rsidR="00B57DC5">
              <w:rPr>
                <w:color w:val="000000"/>
                <w:sz w:val="20"/>
                <w:szCs w:val="20"/>
              </w:rPr>
              <w:t>.</w:t>
            </w:r>
            <w:r w:rsidRPr="00AF0311">
              <w:rPr>
                <w:color w:val="000000"/>
                <w:sz w:val="20"/>
                <w:szCs w:val="20"/>
              </w:rPr>
              <w:t>000</w:t>
            </w:r>
          </w:p>
        </w:tc>
        <w:tc>
          <w:tcPr>
            <w:tcW w:w="720" w:type="dxa"/>
            <w:tcBorders>
              <w:top w:val="single" w:sz="4" w:space="0" w:color="auto"/>
              <w:left w:val="single" w:sz="4" w:space="0" w:color="auto"/>
              <w:bottom w:val="single" w:sz="4" w:space="0" w:color="auto"/>
              <w:right w:val="single" w:sz="4" w:space="0" w:color="auto"/>
            </w:tcBorders>
            <w:vAlign w:val="center"/>
          </w:tcPr>
          <w:p w14:paraId="50BD97FE" w14:textId="201B7E4C" w:rsidR="002E4C41" w:rsidRPr="00F83C7B" w:rsidRDefault="002E4C41" w:rsidP="002E4C41">
            <w:pPr>
              <w:spacing w:before="20" w:after="20"/>
              <w:jc w:val="right"/>
              <w:rPr>
                <w:color w:val="000000"/>
                <w:sz w:val="18"/>
                <w:szCs w:val="18"/>
                <w:lang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891A4" w14:textId="0DBEB9A9"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14:paraId="78584A12" w14:textId="69F2CD34" w:rsidR="002E4C41" w:rsidRPr="00F83C7B" w:rsidRDefault="002E4C41" w:rsidP="002E4C41">
            <w:pPr>
              <w:spacing w:before="20" w:after="20"/>
              <w:jc w:val="right"/>
              <w:rPr>
                <w:color w:val="000000"/>
                <w:sz w:val="18"/>
                <w:szCs w:val="18"/>
                <w:lang w:val="en-US" w:eastAsia="en-CA"/>
              </w:rPr>
            </w:pPr>
            <w:r w:rsidRPr="00AF0311">
              <w:rPr>
                <w:color w:val="000000"/>
                <w:sz w:val="20"/>
                <w:szCs w:val="20"/>
              </w:rPr>
              <w:t>234</w:t>
            </w:r>
            <w:r w:rsidR="00B57DC5">
              <w:rPr>
                <w:color w:val="000000"/>
                <w:sz w:val="20"/>
                <w:szCs w:val="20"/>
              </w:rPr>
              <w:t>.</w:t>
            </w:r>
            <w:r w:rsidRPr="00AF0311">
              <w:rPr>
                <w:color w:val="000000"/>
                <w:sz w:val="20"/>
                <w:szCs w:val="20"/>
              </w:rPr>
              <w:t>000</w:t>
            </w:r>
          </w:p>
        </w:tc>
      </w:tr>
      <w:tr w:rsidR="002E4C41" w:rsidRPr="00F83C7B" w14:paraId="0A3825EE" w14:textId="77777777" w:rsidTr="00252EB1">
        <w:trPr>
          <w:trHeight w:val="134"/>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22493C4C" w14:textId="77777777" w:rsidR="002E4C41" w:rsidRPr="00F83C7B" w:rsidRDefault="002E4C41" w:rsidP="002E4C41">
            <w:pPr>
              <w:spacing w:before="20" w:after="20"/>
              <w:ind w:left="38"/>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hideMark/>
          </w:tcPr>
          <w:p w14:paraId="6E9AE27C" w14:textId="77777777" w:rsidR="002E4C41" w:rsidRPr="00F83C7B" w:rsidRDefault="002E4C41" w:rsidP="002E4C41">
            <w:pPr>
              <w:spacing w:before="20" w:after="20"/>
              <w:ind w:left="38"/>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46EF95B3" w14:textId="77777777" w:rsidR="002E4C41" w:rsidRPr="00F83C7B" w:rsidRDefault="002E4C41" w:rsidP="002E4C41">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vAlign w:val="center"/>
          </w:tcPr>
          <w:p w14:paraId="704EC82B" w14:textId="44A3BDD0"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*990</w:t>
            </w:r>
          </w:p>
        </w:tc>
        <w:tc>
          <w:tcPr>
            <w:tcW w:w="900" w:type="dxa"/>
            <w:tcBorders>
              <w:top w:val="single" w:sz="4" w:space="0" w:color="auto"/>
              <w:left w:val="single" w:sz="4" w:space="0" w:color="auto"/>
              <w:bottom w:val="single" w:sz="4" w:space="0" w:color="auto"/>
              <w:right w:val="single" w:sz="4" w:space="0" w:color="auto"/>
            </w:tcBorders>
            <w:vAlign w:val="center"/>
          </w:tcPr>
          <w:p w14:paraId="19621927" w14:textId="4DF8EB31"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636BA6A3" w14:textId="1FB1CED9" w:rsidR="002E4C41" w:rsidRPr="00F83C7B" w:rsidRDefault="002E4C41" w:rsidP="002E4C41">
            <w:pPr>
              <w:spacing w:before="20" w:after="20"/>
              <w:jc w:val="right"/>
              <w:rPr>
                <w:color w:val="000000"/>
                <w:sz w:val="18"/>
                <w:szCs w:val="18"/>
                <w:lang w:val="en-US" w:eastAsia="en-CA"/>
              </w:rPr>
            </w:pPr>
            <w:r w:rsidRPr="00AF0311">
              <w:rPr>
                <w:color w:val="000000"/>
                <w:sz w:val="20"/>
                <w:szCs w:val="20"/>
              </w:rPr>
              <w:t>13</w:t>
            </w:r>
            <w:r w:rsidR="00B57DC5">
              <w:rPr>
                <w:color w:val="000000"/>
                <w:sz w:val="20"/>
                <w:szCs w:val="20"/>
              </w:rPr>
              <w:t>.</w:t>
            </w:r>
            <w:r w:rsidRPr="00AF0311">
              <w:rPr>
                <w:color w:val="000000"/>
                <w:sz w:val="20"/>
                <w:szCs w:val="20"/>
              </w:rPr>
              <w:t>860</w:t>
            </w:r>
          </w:p>
        </w:tc>
        <w:tc>
          <w:tcPr>
            <w:tcW w:w="810" w:type="dxa"/>
            <w:tcBorders>
              <w:top w:val="single" w:sz="4" w:space="0" w:color="auto"/>
              <w:left w:val="single" w:sz="4" w:space="0" w:color="auto"/>
              <w:bottom w:val="single" w:sz="4" w:space="0" w:color="auto"/>
              <w:right w:val="single" w:sz="4" w:space="0" w:color="auto"/>
            </w:tcBorders>
            <w:vAlign w:val="center"/>
          </w:tcPr>
          <w:p w14:paraId="33E4A145" w14:textId="1F6419C1" w:rsidR="002E4C41" w:rsidRPr="00F83C7B" w:rsidRDefault="002E4C41" w:rsidP="002E4C41">
            <w:pPr>
              <w:spacing w:before="20" w:after="20"/>
              <w:jc w:val="right"/>
              <w:rPr>
                <w:color w:val="000000"/>
                <w:sz w:val="18"/>
                <w:szCs w:val="18"/>
                <w:lang w:val="en-US" w:eastAsia="en-CA"/>
              </w:rPr>
            </w:pPr>
            <w:r w:rsidRPr="004A0494">
              <w:rPr>
                <w:sz w:val="20"/>
                <w:szCs w:val="20"/>
              </w:rPr>
              <w:t>0 </w:t>
            </w:r>
          </w:p>
        </w:tc>
        <w:tc>
          <w:tcPr>
            <w:tcW w:w="720" w:type="dxa"/>
            <w:tcBorders>
              <w:top w:val="single" w:sz="4" w:space="0" w:color="auto"/>
              <w:left w:val="single" w:sz="4" w:space="0" w:color="auto"/>
              <w:bottom w:val="single" w:sz="4" w:space="0" w:color="auto"/>
              <w:right w:val="single" w:sz="4" w:space="0" w:color="auto"/>
            </w:tcBorders>
            <w:vAlign w:val="center"/>
          </w:tcPr>
          <w:p w14:paraId="5146EF30" w14:textId="2599BCB2" w:rsidR="002E4C41" w:rsidRPr="00F83C7B" w:rsidRDefault="002E4C41" w:rsidP="002E4C41">
            <w:pPr>
              <w:spacing w:before="20" w:after="20"/>
              <w:jc w:val="right"/>
              <w:rPr>
                <w:color w:val="000000"/>
                <w:sz w:val="18"/>
                <w:szCs w:val="18"/>
                <w:lang w:eastAsia="en-CA"/>
              </w:rPr>
            </w:pPr>
            <w:r w:rsidRPr="00AF0311">
              <w:rPr>
                <w:color w:val="000000"/>
                <w:sz w:val="20"/>
                <w:szCs w:val="20"/>
              </w:rPr>
              <w:t>6</w:t>
            </w:r>
            <w:r w:rsidR="00B57DC5">
              <w:rPr>
                <w:color w:val="000000"/>
                <w:sz w:val="20"/>
                <w:szCs w:val="20"/>
              </w:rPr>
              <w:t>.</w:t>
            </w:r>
            <w:r w:rsidRPr="00AF0311">
              <w:rPr>
                <w:color w:val="000000"/>
                <w:sz w:val="20"/>
                <w:szCs w:val="20"/>
              </w:rPr>
              <w:t>210</w:t>
            </w:r>
          </w:p>
        </w:tc>
        <w:tc>
          <w:tcPr>
            <w:tcW w:w="720" w:type="dxa"/>
            <w:tcBorders>
              <w:top w:val="single" w:sz="4" w:space="0" w:color="auto"/>
              <w:left w:val="single" w:sz="4" w:space="0" w:color="auto"/>
              <w:bottom w:val="single" w:sz="4" w:space="0" w:color="auto"/>
              <w:right w:val="single" w:sz="4" w:space="0" w:color="auto"/>
            </w:tcBorders>
            <w:vAlign w:val="center"/>
          </w:tcPr>
          <w:p w14:paraId="1368E6C7" w14:textId="5DCB69C7" w:rsidR="002E4C41" w:rsidRPr="00F83C7B" w:rsidRDefault="002E4C41" w:rsidP="002E4C41">
            <w:pPr>
              <w:spacing w:before="20" w:after="20"/>
              <w:jc w:val="right"/>
              <w:rPr>
                <w:color w:val="000000"/>
                <w:sz w:val="18"/>
                <w:szCs w:val="18"/>
                <w:lang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B96AD" w14:textId="7C0C20B4" w:rsidR="002E4C41" w:rsidRPr="00F83C7B" w:rsidRDefault="002E4C41" w:rsidP="002E4C41">
            <w:pPr>
              <w:spacing w:before="20" w:after="20"/>
              <w:jc w:val="right"/>
              <w:rPr>
                <w:color w:val="000000"/>
                <w:sz w:val="18"/>
                <w:szCs w:val="18"/>
                <w:lang w:val="en-US" w:eastAsia="en-CA"/>
              </w:rPr>
            </w:pPr>
            <w:r w:rsidRPr="004A0494">
              <w:rPr>
                <w:sz w:val="20"/>
                <w:szCs w:val="20"/>
              </w:rPr>
              <w:t> 0</w:t>
            </w:r>
          </w:p>
        </w:tc>
        <w:tc>
          <w:tcPr>
            <w:tcW w:w="989" w:type="dxa"/>
            <w:tcBorders>
              <w:top w:val="single" w:sz="4" w:space="0" w:color="auto"/>
              <w:left w:val="single" w:sz="4" w:space="0" w:color="auto"/>
              <w:bottom w:val="single" w:sz="4" w:space="0" w:color="auto"/>
              <w:right w:val="single" w:sz="4" w:space="0" w:color="auto"/>
            </w:tcBorders>
            <w:vAlign w:val="center"/>
          </w:tcPr>
          <w:p w14:paraId="08A0570C" w14:textId="687A83E5" w:rsidR="002E4C41" w:rsidRPr="00F83C7B" w:rsidRDefault="002E4C41" w:rsidP="002E4C41">
            <w:pPr>
              <w:spacing w:before="20" w:after="20"/>
              <w:jc w:val="right"/>
              <w:rPr>
                <w:color w:val="000000"/>
                <w:sz w:val="18"/>
                <w:szCs w:val="18"/>
                <w:lang w:val="en-US" w:eastAsia="en-CA"/>
              </w:rPr>
            </w:pPr>
            <w:r w:rsidRPr="00AF0311">
              <w:rPr>
                <w:color w:val="000000"/>
                <w:sz w:val="20"/>
                <w:szCs w:val="20"/>
              </w:rPr>
              <w:t>21</w:t>
            </w:r>
            <w:r w:rsidR="00B57DC5">
              <w:rPr>
                <w:color w:val="000000"/>
                <w:sz w:val="20"/>
                <w:szCs w:val="20"/>
              </w:rPr>
              <w:t>.</w:t>
            </w:r>
            <w:r w:rsidRPr="00AF0311">
              <w:rPr>
                <w:color w:val="000000"/>
                <w:sz w:val="20"/>
                <w:szCs w:val="20"/>
              </w:rPr>
              <w:t>060</w:t>
            </w:r>
          </w:p>
        </w:tc>
      </w:tr>
      <w:tr w:rsidR="002E4C41" w:rsidRPr="00F83C7B" w14:paraId="076460AF" w14:textId="77777777" w:rsidTr="00886A40">
        <w:trPr>
          <w:trHeight w:val="108"/>
        </w:trPr>
        <w:tc>
          <w:tcPr>
            <w:tcW w:w="25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713C247" w14:textId="77777777" w:rsidR="002E4C41" w:rsidRPr="00F83C7B" w:rsidRDefault="002E4C41" w:rsidP="002E4C41">
            <w:pPr>
              <w:spacing w:before="20" w:after="20"/>
              <w:ind w:left="38"/>
              <w:jc w:val="left"/>
              <w:rPr>
                <w:sz w:val="18"/>
                <w:szCs w:val="18"/>
                <w:lang w:val="en-US"/>
              </w:rPr>
            </w:pPr>
            <w:r w:rsidRPr="00F83C7B">
              <w:rPr>
                <w:sz w:val="18"/>
                <w:szCs w:val="18"/>
              </w:rPr>
              <w:t>Fondos aprobados por ExCom (US $)</w:t>
            </w:r>
          </w:p>
        </w:tc>
        <w:tc>
          <w:tcPr>
            <w:tcW w:w="1890" w:type="dxa"/>
            <w:tcBorders>
              <w:top w:val="single" w:sz="4" w:space="0" w:color="auto"/>
              <w:left w:val="single" w:sz="4" w:space="0" w:color="auto"/>
              <w:bottom w:val="single" w:sz="4" w:space="0" w:color="auto"/>
              <w:right w:val="single" w:sz="4" w:space="0" w:color="auto"/>
            </w:tcBorders>
            <w:hideMark/>
          </w:tcPr>
          <w:p w14:paraId="3C10D4B7" w14:textId="77777777" w:rsidR="002E4C41" w:rsidRPr="00F83C7B" w:rsidRDefault="002E4C41" w:rsidP="002E4C41">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vAlign w:val="center"/>
          </w:tcPr>
          <w:p w14:paraId="6CBD4FC9" w14:textId="69DDEA84"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160</w:t>
            </w:r>
            <w:r w:rsidR="00B57DC5">
              <w:rPr>
                <w:color w:val="000000"/>
                <w:sz w:val="20"/>
                <w:szCs w:val="20"/>
              </w:rPr>
              <w:t>.</w:t>
            </w:r>
            <w:r w:rsidRPr="00AF0311">
              <w:rPr>
                <w:color w:val="000000"/>
                <w:sz w:val="20"/>
                <w:szCs w:val="20"/>
              </w:rPr>
              <w:t>100</w:t>
            </w:r>
          </w:p>
        </w:tc>
        <w:tc>
          <w:tcPr>
            <w:tcW w:w="900" w:type="dxa"/>
            <w:tcBorders>
              <w:top w:val="single" w:sz="4" w:space="0" w:color="auto"/>
              <w:left w:val="single" w:sz="4" w:space="0" w:color="auto"/>
              <w:bottom w:val="single" w:sz="4" w:space="0" w:color="auto"/>
              <w:right w:val="single" w:sz="4" w:space="0" w:color="auto"/>
            </w:tcBorders>
            <w:vAlign w:val="center"/>
          </w:tcPr>
          <w:p w14:paraId="35AAD405" w14:textId="4EBC4399"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594A359" w14:textId="13A8BE81" w:rsidR="002E4C41" w:rsidRPr="00F83C7B" w:rsidRDefault="002E4C41" w:rsidP="002E4C41">
            <w:pPr>
              <w:spacing w:before="20" w:after="20"/>
              <w:jc w:val="right"/>
              <w:rPr>
                <w:color w:val="000000"/>
                <w:sz w:val="18"/>
                <w:szCs w:val="18"/>
                <w:lang w:val="en-US" w:eastAsia="en-CA"/>
              </w:rPr>
            </w:pPr>
            <w:r w:rsidRPr="00AF0311">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624B7DDF" w14:textId="7CB890E3"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6B6B185C" w14:textId="4F9B47DB" w:rsidR="002E4C41" w:rsidRPr="00F83C7B" w:rsidRDefault="002E4C41" w:rsidP="002E4C41">
            <w:pPr>
              <w:spacing w:before="20" w:after="20"/>
              <w:jc w:val="right"/>
              <w:rPr>
                <w:color w:val="000000"/>
                <w:sz w:val="18"/>
                <w:szCs w:val="18"/>
                <w:lang w:eastAsia="en-CA"/>
              </w:rPr>
            </w:pPr>
            <w:r w:rsidRPr="00AF0311">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129C3D35" w14:textId="13206BE9" w:rsidR="002E4C41" w:rsidRPr="00F83C7B" w:rsidRDefault="002E4C41" w:rsidP="002E4C41">
            <w:pPr>
              <w:spacing w:before="20" w:after="20"/>
              <w:jc w:val="right"/>
              <w:rPr>
                <w:color w:val="000000"/>
                <w:sz w:val="18"/>
                <w:szCs w:val="18"/>
                <w:lang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8CDA0" w14:textId="5752E844" w:rsidR="002E4C41" w:rsidRPr="00F83C7B" w:rsidRDefault="002E4C41" w:rsidP="002E4C41">
            <w:pPr>
              <w:spacing w:before="20" w:after="20"/>
              <w:jc w:val="right"/>
              <w:rPr>
                <w:color w:val="000000"/>
                <w:sz w:val="18"/>
                <w:szCs w:val="18"/>
                <w:lang w:val="en-US" w:eastAsia="en-CA"/>
              </w:rPr>
            </w:pPr>
            <w:r w:rsidRPr="00AF0311">
              <w:rPr>
                <w:color w:val="000000"/>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14:paraId="09651F09" w14:textId="34497545" w:rsidR="002E4C41" w:rsidRPr="00F83C7B" w:rsidRDefault="002E4C41" w:rsidP="002E4C41">
            <w:pPr>
              <w:spacing w:before="20" w:after="20"/>
              <w:jc w:val="right"/>
              <w:rPr>
                <w:color w:val="000000"/>
                <w:sz w:val="18"/>
                <w:szCs w:val="18"/>
                <w:lang w:val="en-US" w:eastAsia="en-CA"/>
              </w:rPr>
            </w:pPr>
            <w:r w:rsidRPr="00AF0311">
              <w:rPr>
                <w:color w:val="000000"/>
                <w:sz w:val="20"/>
                <w:szCs w:val="20"/>
              </w:rPr>
              <w:t>160</w:t>
            </w:r>
            <w:r w:rsidR="00B57DC5">
              <w:rPr>
                <w:color w:val="000000"/>
                <w:sz w:val="20"/>
                <w:szCs w:val="20"/>
              </w:rPr>
              <w:t>.</w:t>
            </w:r>
            <w:r w:rsidRPr="00AF0311">
              <w:rPr>
                <w:color w:val="000000"/>
                <w:sz w:val="20"/>
                <w:szCs w:val="20"/>
              </w:rPr>
              <w:t>100</w:t>
            </w:r>
          </w:p>
        </w:tc>
      </w:tr>
      <w:tr w:rsidR="002E4C41" w:rsidRPr="00F83C7B" w14:paraId="4B9307C0" w14:textId="77777777" w:rsidTr="00886A40">
        <w:trPr>
          <w:trHeight w:val="85"/>
        </w:trPr>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30DDC6D5" w14:textId="77777777" w:rsidR="002E4C41" w:rsidRPr="00F83C7B" w:rsidRDefault="002E4C41" w:rsidP="002E4C41">
            <w:pPr>
              <w:spacing w:before="20" w:after="20"/>
              <w:ind w:left="38"/>
              <w:jc w:val="left"/>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4721A821" w14:textId="77777777" w:rsidR="002E4C41" w:rsidRPr="00F83C7B" w:rsidRDefault="002E4C41" w:rsidP="002E4C41">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vAlign w:val="center"/>
          </w:tcPr>
          <w:p w14:paraId="713BD027" w14:textId="5BE15246" w:rsidR="002E4C41" w:rsidRPr="00F83C7B" w:rsidRDefault="002E4C41" w:rsidP="002E4C41">
            <w:pPr>
              <w:spacing w:before="20" w:after="20"/>
              <w:ind w:left="38"/>
              <w:jc w:val="right"/>
              <w:rPr>
                <w:color w:val="000000"/>
                <w:sz w:val="18"/>
                <w:szCs w:val="18"/>
                <w:lang w:val="en-US" w:eastAsia="en-CA"/>
              </w:rPr>
            </w:pPr>
            <w:r w:rsidRPr="00AF0311">
              <w:rPr>
                <w:color w:val="000000"/>
                <w:sz w:val="20"/>
                <w:szCs w:val="20"/>
              </w:rPr>
              <w:t>20</w:t>
            </w:r>
            <w:r w:rsidR="00B57DC5">
              <w:rPr>
                <w:color w:val="000000"/>
                <w:sz w:val="20"/>
                <w:szCs w:val="20"/>
              </w:rPr>
              <w:t>.</w:t>
            </w:r>
            <w:r w:rsidRPr="00AF0311">
              <w:rPr>
                <w:color w:val="000000"/>
                <w:sz w:val="20"/>
                <w:szCs w:val="20"/>
              </w:rPr>
              <w:t>373</w:t>
            </w:r>
          </w:p>
        </w:tc>
        <w:tc>
          <w:tcPr>
            <w:tcW w:w="900" w:type="dxa"/>
            <w:tcBorders>
              <w:top w:val="single" w:sz="4" w:space="0" w:color="auto"/>
              <w:left w:val="single" w:sz="4" w:space="0" w:color="auto"/>
              <w:bottom w:val="single" w:sz="4" w:space="0" w:color="auto"/>
              <w:right w:val="single" w:sz="4" w:space="0" w:color="auto"/>
            </w:tcBorders>
            <w:vAlign w:val="center"/>
          </w:tcPr>
          <w:p w14:paraId="1EAD6407" w14:textId="0A039EE1"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CE31DC2" w14:textId="4BD4DFAF" w:rsidR="002E4C41" w:rsidRPr="00F83C7B" w:rsidRDefault="002E4C41" w:rsidP="002E4C41">
            <w:pPr>
              <w:spacing w:before="20" w:after="20"/>
              <w:jc w:val="right"/>
              <w:rPr>
                <w:color w:val="000000"/>
                <w:sz w:val="18"/>
                <w:szCs w:val="18"/>
                <w:lang w:val="en-US" w:eastAsia="en-CA"/>
              </w:rPr>
            </w:pPr>
            <w:r w:rsidRPr="00AF0311">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FF984AD" w14:textId="58797718"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3A1F8FEE" w14:textId="46DAB041" w:rsidR="002E4C41" w:rsidRPr="00F83C7B" w:rsidRDefault="002E4C41" w:rsidP="002E4C41">
            <w:pPr>
              <w:spacing w:before="20" w:after="20"/>
              <w:jc w:val="right"/>
              <w:rPr>
                <w:color w:val="000000"/>
                <w:sz w:val="18"/>
                <w:szCs w:val="18"/>
                <w:lang w:eastAsia="en-CA"/>
              </w:rPr>
            </w:pPr>
            <w:r w:rsidRPr="00AF0311">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7B730811" w14:textId="4EA893F7" w:rsidR="002E4C41" w:rsidRPr="00F83C7B" w:rsidRDefault="002E4C41" w:rsidP="002E4C41">
            <w:pPr>
              <w:spacing w:before="20" w:after="20"/>
              <w:jc w:val="right"/>
              <w:rPr>
                <w:color w:val="000000"/>
                <w:sz w:val="18"/>
                <w:szCs w:val="18"/>
                <w:lang w:eastAsia="en-CA"/>
              </w:rPr>
            </w:pPr>
            <w:r w:rsidRPr="00AF0311">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3BB97" w14:textId="47A29EB1" w:rsidR="002E4C41" w:rsidRPr="00F83C7B" w:rsidRDefault="002E4C41" w:rsidP="002E4C41">
            <w:pPr>
              <w:spacing w:before="20" w:after="20"/>
              <w:jc w:val="right"/>
              <w:rPr>
                <w:color w:val="000000"/>
                <w:sz w:val="18"/>
                <w:szCs w:val="18"/>
                <w:lang w:val="en-US" w:eastAsia="en-CA"/>
              </w:rPr>
            </w:pPr>
            <w:r w:rsidRPr="00AF0311">
              <w:rPr>
                <w:color w:val="000000"/>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14:paraId="1720420F" w14:textId="737FD45A" w:rsidR="002E4C41" w:rsidRPr="00F83C7B" w:rsidRDefault="002E4C41" w:rsidP="002E4C41">
            <w:pPr>
              <w:spacing w:before="20" w:after="20"/>
              <w:jc w:val="right"/>
              <w:rPr>
                <w:color w:val="000000"/>
                <w:sz w:val="18"/>
                <w:szCs w:val="18"/>
                <w:lang w:val="en-US" w:eastAsia="en-CA"/>
              </w:rPr>
            </w:pPr>
            <w:r w:rsidRPr="00AF0311">
              <w:rPr>
                <w:color w:val="000000"/>
                <w:sz w:val="20"/>
                <w:szCs w:val="20"/>
              </w:rPr>
              <w:t>20</w:t>
            </w:r>
            <w:r w:rsidR="00B57DC5">
              <w:rPr>
                <w:color w:val="000000"/>
                <w:sz w:val="20"/>
                <w:szCs w:val="20"/>
              </w:rPr>
              <w:t>.</w:t>
            </w:r>
            <w:r w:rsidRPr="00AF0311">
              <w:rPr>
                <w:color w:val="000000"/>
                <w:sz w:val="20"/>
                <w:szCs w:val="20"/>
              </w:rPr>
              <w:t>373</w:t>
            </w:r>
          </w:p>
        </w:tc>
      </w:tr>
      <w:tr w:rsidR="002E4C41" w:rsidRPr="00F83C7B" w14:paraId="3B119CC0" w14:textId="77777777" w:rsidTr="002E571F">
        <w:trPr>
          <w:trHeight w:val="41"/>
        </w:trPr>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629D2378" w14:textId="77777777" w:rsidR="002E4C41" w:rsidRPr="00F83C7B" w:rsidRDefault="002E4C41" w:rsidP="002E4C41">
            <w:pPr>
              <w:spacing w:before="20" w:after="20"/>
              <w:ind w:left="38" w:right="-85"/>
              <w:jc w:val="left"/>
              <w:rPr>
                <w:sz w:val="18"/>
                <w:szCs w:val="18"/>
                <w:lang w:val="fr-FR"/>
              </w:rPr>
            </w:pPr>
            <w:r w:rsidRPr="00F83C7B">
              <w:rPr>
                <w:sz w:val="18"/>
                <w:szCs w:val="18"/>
                <w:lang w:val="fr-CA"/>
              </w:rPr>
              <w:t>Montos totales recomendados en principio (USD)</w:t>
            </w:r>
          </w:p>
        </w:tc>
        <w:tc>
          <w:tcPr>
            <w:tcW w:w="1890" w:type="dxa"/>
            <w:tcBorders>
              <w:top w:val="single" w:sz="4" w:space="0" w:color="auto"/>
              <w:left w:val="single" w:sz="4" w:space="0" w:color="auto"/>
              <w:bottom w:val="single" w:sz="4" w:space="0" w:color="auto"/>
              <w:right w:val="single" w:sz="4" w:space="0" w:color="auto"/>
            </w:tcBorders>
            <w:hideMark/>
          </w:tcPr>
          <w:p w14:paraId="4166A0D0" w14:textId="77777777" w:rsidR="002E4C41" w:rsidRPr="00F83C7B" w:rsidRDefault="002E4C41" w:rsidP="002E4C41">
            <w:pPr>
              <w:spacing w:before="20" w:after="20"/>
              <w:ind w:left="38"/>
              <w:jc w:val="left"/>
              <w:rPr>
                <w:sz w:val="18"/>
                <w:szCs w:val="18"/>
                <w:lang w:val="en-US"/>
              </w:rPr>
            </w:pPr>
            <w:r w:rsidRPr="00F83C7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19342CD2" w14:textId="23608063" w:rsidR="002E4C41" w:rsidRPr="00F83C7B" w:rsidRDefault="002E4C41" w:rsidP="002E4C41">
            <w:pPr>
              <w:spacing w:before="20" w:after="20"/>
              <w:ind w:left="38"/>
              <w:jc w:val="right"/>
              <w:rPr>
                <w:color w:val="000000"/>
                <w:sz w:val="18"/>
                <w:szCs w:val="18"/>
                <w:lang w:val="en-US" w:eastAsia="en-CA"/>
              </w:rPr>
            </w:pPr>
            <w:r w:rsidRPr="004A0494">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01A8454A" w14:textId="1422B2E7"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2F76E8EC" w14:textId="0A58C072" w:rsidR="002E4C41" w:rsidRPr="00F83C7B" w:rsidRDefault="002E4C41" w:rsidP="002E4C41">
            <w:pPr>
              <w:spacing w:before="20" w:after="20"/>
              <w:jc w:val="right"/>
              <w:rPr>
                <w:color w:val="000000"/>
                <w:sz w:val="18"/>
                <w:szCs w:val="18"/>
                <w:lang w:val="en-US" w:eastAsia="en-CA"/>
              </w:rPr>
            </w:pPr>
            <w:r w:rsidRPr="00AF0311">
              <w:rPr>
                <w:color w:val="000000"/>
                <w:sz w:val="20"/>
                <w:szCs w:val="20"/>
              </w:rPr>
              <w:t>330</w:t>
            </w:r>
            <w:r w:rsidR="00B57DC5">
              <w:rPr>
                <w:color w:val="000000"/>
                <w:sz w:val="20"/>
                <w:szCs w:val="20"/>
              </w:rPr>
              <w:t>.</w:t>
            </w:r>
            <w:r w:rsidRPr="00AF0311">
              <w:rPr>
                <w:color w:val="000000"/>
                <w:sz w:val="20"/>
                <w:szCs w:val="20"/>
              </w:rPr>
              <w:t>100</w:t>
            </w:r>
          </w:p>
        </w:tc>
        <w:tc>
          <w:tcPr>
            <w:tcW w:w="810" w:type="dxa"/>
            <w:tcBorders>
              <w:top w:val="single" w:sz="4" w:space="0" w:color="auto"/>
              <w:left w:val="single" w:sz="4" w:space="0" w:color="auto"/>
              <w:bottom w:val="single" w:sz="4" w:space="0" w:color="auto"/>
              <w:right w:val="single" w:sz="4" w:space="0" w:color="auto"/>
            </w:tcBorders>
          </w:tcPr>
          <w:p w14:paraId="7FD272AF" w14:textId="1FFD1AF8"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4D6E9061" w14:textId="4C0064D9" w:rsidR="002E4C41" w:rsidRPr="00F83C7B" w:rsidRDefault="002E4C41" w:rsidP="002E4C41">
            <w:pPr>
              <w:spacing w:before="20" w:after="20"/>
              <w:jc w:val="right"/>
              <w:rPr>
                <w:color w:val="000000"/>
                <w:sz w:val="18"/>
                <w:szCs w:val="18"/>
                <w:lang w:eastAsia="en-CA"/>
              </w:rPr>
            </w:pPr>
            <w:r w:rsidRPr="00AF0311">
              <w:rPr>
                <w:color w:val="000000" w:themeColor="text1"/>
                <w:sz w:val="20"/>
                <w:szCs w:val="20"/>
              </w:rPr>
              <w:t>0</w:t>
            </w:r>
            <w:r w:rsidRPr="00AF0311">
              <w:rPr>
                <w:color w:val="FFFFFF"/>
                <w:sz w:val="20"/>
                <w:szCs w:val="20"/>
              </w:rPr>
              <w:t> </w:t>
            </w:r>
          </w:p>
        </w:tc>
        <w:tc>
          <w:tcPr>
            <w:tcW w:w="720" w:type="dxa"/>
            <w:tcBorders>
              <w:top w:val="single" w:sz="4" w:space="0" w:color="auto"/>
              <w:left w:val="single" w:sz="4" w:space="0" w:color="auto"/>
              <w:bottom w:val="single" w:sz="4" w:space="0" w:color="auto"/>
              <w:right w:val="single" w:sz="4" w:space="0" w:color="auto"/>
            </w:tcBorders>
          </w:tcPr>
          <w:p w14:paraId="102D05B7" w14:textId="4629C0FB" w:rsidR="002E4C41" w:rsidRPr="00F83C7B" w:rsidRDefault="002E4C41" w:rsidP="002E4C41">
            <w:pPr>
              <w:spacing w:before="20" w:after="20"/>
              <w:jc w:val="right"/>
              <w:rPr>
                <w:color w:val="000000"/>
                <w:sz w:val="18"/>
                <w:szCs w:val="18"/>
                <w:lang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47869DD2" w14:textId="2657D30A"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14:paraId="12615549" w14:textId="1D3A534A" w:rsidR="002E4C41" w:rsidRPr="00F83C7B" w:rsidRDefault="002E4C41" w:rsidP="002E4C41">
            <w:pPr>
              <w:spacing w:before="20" w:after="20"/>
              <w:jc w:val="right"/>
              <w:rPr>
                <w:color w:val="000000"/>
                <w:sz w:val="18"/>
                <w:szCs w:val="18"/>
                <w:lang w:val="en-US" w:eastAsia="en-CA"/>
              </w:rPr>
            </w:pPr>
            <w:r w:rsidRPr="00AF0311">
              <w:rPr>
                <w:color w:val="000000"/>
                <w:sz w:val="20"/>
                <w:szCs w:val="20"/>
              </w:rPr>
              <w:t>330</w:t>
            </w:r>
            <w:r w:rsidR="00B57DC5">
              <w:rPr>
                <w:color w:val="000000"/>
                <w:sz w:val="20"/>
                <w:szCs w:val="20"/>
              </w:rPr>
              <w:t>.</w:t>
            </w:r>
            <w:r w:rsidRPr="00AF0311">
              <w:rPr>
                <w:color w:val="000000"/>
                <w:sz w:val="20"/>
                <w:szCs w:val="20"/>
              </w:rPr>
              <w:t>100</w:t>
            </w:r>
          </w:p>
        </w:tc>
      </w:tr>
      <w:tr w:rsidR="002E4C41" w:rsidRPr="00F83C7B" w14:paraId="1104DFE5" w14:textId="77777777" w:rsidTr="002E4C41">
        <w:trPr>
          <w:trHeight w:val="41"/>
        </w:trPr>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2DB73350" w14:textId="77777777" w:rsidR="002E4C41" w:rsidRPr="00F83C7B" w:rsidRDefault="002E4C41" w:rsidP="002E4C41">
            <w:pPr>
              <w:spacing w:before="20" w:after="20"/>
              <w:ind w:left="38"/>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hideMark/>
          </w:tcPr>
          <w:p w14:paraId="68385B6D" w14:textId="77777777" w:rsidR="002E4C41" w:rsidRPr="00F83C7B" w:rsidRDefault="002E4C41" w:rsidP="002E4C41">
            <w:pPr>
              <w:spacing w:before="20" w:after="20"/>
              <w:ind w:left="38"/>
              <w:jc w:val="left"/>
              <w:rPr>
                <w:sz w:val="18"/>
                <w:szCs w:val="18"/>
                <w:lang w:val="en-US"/>
              </w:rPr>
            </w:pPr>
            <w:r w:rsidRPr="00F83C7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55185CDB" w14:textId="1EE8989F" w:rsidR="002E4C41" w:rsidRPr="00F83C7B" w:rsidRDefault="002E4C41" w:rsidP="002E4C41">
            <w:pPr>
              <w:spacing w:before="20" w:after="20"/>
              <w:ind w:left="38"/>
              <w:jc w:val="right"/>
              <w:rPr>
                <w:color w:val="000000"/>
                <w:sz w:val="18"/>
                <w:szCs w:val="18"/>
                <w:lang w:val="en-US" w:eastAsia="en-CA"/>
              </w:rPr>
            </w:pPr>
            <w:r w:rsidRPr="004A0494">
              <w:rPr>
                <w:sz w:val="20"/>
                <w:szCs w:val="20"/>
              </w:rPr>
              <w:t>0</w:t>
            </w:r>
          </w:p>
        </w:tc>
        <w:tc>
          <w:tcPr>
            <w:tcW w:w="900" w:type="dxa"/>
            <w:tcBorders>
              <w:top w:val="single" w:sz="4" w:space="0" w:color="auto"/>
              <w:left w:val="single" w:sz="4" w:space="0" w:color="auto"/>
              <w:bottom w:val="single" w:sz="4" w:space="0" w:color="auto"/>
              <w:right w:val="single" w:sz="4" w:space="0" w:color="auto"/>
            </w:tcBorders>
          </w:tcPr>
          <w:p w14:paraId="22AF2BDB" w14:textId="4A671FDF" w:rsidR="002E4C41" w:rsidRPr="00F83C7B" w:rsidRDefault="002E4C41" w:rsidP="002E4C41">
            <w:pPr>
              <w:spacing w:before="20" w:after="20"/>
              <w:jc w:val="right"/>
              <w:rPr>
                <w:rStyle w:val="eop"/>
                <w:sz w:val="18"/>
                <w:szCs w:val="18"/>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3532326C" w14:textId="447037E6" w:rsidR="002E4C41" w:rsidRPr="00F83C7B" w:rsidRDefault="002E4C41" w:rsidP="002E4C41">
            <w:pPr>
              <w:spacing w:before="20" w:after="20"/>
              <w:jc w:val="right"/>
              <w:rPr>
                <w:color w:val="000000"/>
                <w:sz w:val="18"/>
                <w:szCs w:val="18"/>
                <w:lang w:val="en-US" w:eastAsia="en-CA"/>
              </w:rPr>
            </w:pPr>
            <w:r w:rsidRPr="00AF0311">
              <w:rPr>
                <w:color w:val="000000"/>
                <w:sz w:val="20"/>
                <w:szCs w:val="20"/>
              </w:rPr>
              <w:t>36</w:t>
            </w:r>
            <w:r w:rsidR="00B57DC5">
              <w:rPr>
                <w:color w:val="000000"/>
                <w:sz w:val="20"/>
                <w:szCs w:val="20"/>
              </w:rPr>
              <w:t>.</w:t>
            </w:r>
            <w:r w:rsidRPr="00AF0311">
              <w:rPr>
                <w:color w:val="000000"/>
                <w:sz w:val="20"/>
                <w:szCs w:val="20"/>
              </w:rPr>
              <w:t>753</w:t>
            </w:r>
          </w:p>
        </w:tc>
        <w:tc>
          <w:tcPr>
            <w:tcW w:w="810" w:type="dxa"/>
            <w:tcBorders>
              <w:top w:val="single" w:sz="4" w:space="0" w:color="auto"/>
              <w:left w:val="single" w:sz="4" w:space="0" w:color="auto"/>
              <w:bottom w:val="single" w:sz="4" w:space="0" w:color="auto"/>
              <w:right w:val="single" w:sz="4" w:space="0" w:color="auto"/>
            </w:tcBorders>
          </w:tcPr>
          <w:p w14:paraId="61C5261C" w14:textId="75E758C9"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62ED5FC0" w14:textId="47461D4A" w:rsidR="002E4C41" w:rsidRPr="00F83C7B" w:rsidRDefault="002E4C41" w:rsidP="002E4C41">
            <w:pPr>
              <w:spacing w:before="20" w:after="20"/>
              <w:jc w:val="right"/>
              <w:rPr>
                <w:color w:val="000000"/>
                <w:sz w:val="18"/>
                <w:szCs w:val="18"/>
                <w:lang w:val="en-US" w:eastAsia="en-CA"/>
              </w:rPr>
            </w:pPr>
            <w:r w:rsidRPr="00AF0311">
              <w:rPr>
                <w:color w:val="000000" w:themeColor="text1"/>
                <w:sz w:val="20"/>
                <w:szCs w:val="20"/>
              </w:rPr>
              <w:t>0</w:t>
            </w:r>
            <w:r w:rsidRPr="00AF0311">
              <w:rPr>
                <w:color w:val="FFFFFF"/>
                <w:sz w:val="20"/>
                <w:szCs w:val="20"/>
              </w:rPr>
              <w:t> </w:t>
            </w:r>
          </w:p>
        </w:tc>
        <w:tc>
          <w:tcPr>
            <w:tcW w:w="720" w:type="dxa"/>
            <w:tcBorders>
              <w:top w:val="single" w:sz="4" w:space="0" w:color="auto"/>
              <w:left w:val="single" w:sz="4" w:space="0" w:color="auto"/>
              <w:bottom w:val="single" w:sz="4" w:space="0" w:color="auto"/>
              <w:right w:val="single" w:sz="4" w:space="0" w:color="auto"/>
            </w:tcBorders>
          </w:tcPr>
          <w:p w14:paraId="170168D8" w14:textId="67DE8CE7" w:rsidR="002E4C41" w:rsidRPr="00F83C7B" w:rsidRDefault="002E4C41" w:rsidP="002E4C41">
            <w:pPr>
              <w:spacing w:before="20" w:after="20"/>
              <w:jc w:val="right"/>
              <w:rPr>
                <w:color w:val="000000"/>
                <w:sz w:val="18"/>
                <w:szCs w:val="18"/>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6353E7F2" w14:textId="57D09823" w:rsidR="002E4C41" w:rsidRPr="00F83C7B" w:rsidRDefault="002E4C41" w:rsidP="002E4C41">
            <w:pPr>
              <w:spacing w:before="20" w:after="20"/>
              <w:jc w:val="right"/>
              <w:rPr>
                <w:color w:val="000000"/>
                <w:sz w:val="18"/>
                <w:szCs w:val="18"/>
                <w:lang w:val="en-US" w:eastAsia="en-CA"/>
              </w:rPr>
            </w:pPr>
            <w:r w:rsidRPr="004A0494">
              <w:rPr>
                <w:sz w:val="20"/>
                <w:szCs w:val="20"/>
              </w:rPr>
              <w:t>0</w:t>
            </w:r>
          </w:p>
        </w:tc>
        <w:tc>
          <w:tcPr>
            <w:tcW w:w="989" w:type="dxa"/>
            <w:tcBorders>
              <w:top w:val="single" w:sz="4" w:space="0" w:color="auto"/>
              <w:left w:val="single" w:sz="4" w:space="0" w:color="auto"/>
              <w:bottom w:val="single" w:sz="4" w:space="0" w:color="auto"/>
              <w:right w:val="single" w:sz="4" w:space="0" w:color="auto"/>
            </w:tcBorders>
          </w:tcPr>
          <w:p w14:paraId="24F61EB6" w14:textId="6EB54F93" w:rsidR="002E4C41" w:rsidRPr="00F83C7B" w:rsidRDefault="002E4C41" w:rsidP="002E4C41">
            <w:pPr>
              <w:spacing w:before="20" w:after="20"/>
              <w:jc w:val="right"/>
              <w:rPr>
                <w:color w:val="000000"/>
                <w:sz w:val="18"/>
                <w:szCs w:val="18"/>
                <w:lang w:val="en-US" w:eastAsia="en-CA"/>
              </w:rPr>
            </w:pPr>
            <w:r w:rsidRPr="00AF0311">
              <w:rPr>
                <w:color w:val="000000"/>
                <w:sz w:val="20"/>
                <w:szCs w:val="20"/>
              </w:rPr>
              <w:t>36</w:t>
            </w:r>
            <w:r w:rsidR="00B57DC5">
              <w:rPr>
                <w:color w:val="000000"/>
                <w:sz w:val="20"/>
                <w:szCs w:val="20"/>
              </w:rPr>
              <w:t>.</w:t>
            </w:r>
            <w:r w:rsidRPr="00AF0311">
              <w:rPr>
                <w:color w:val="000000"/>
                <w:sz w:val="20"/>
                <w:szCs w:val="20"/>
              </w:rPr>
              <w:t>753</w:t>
            </w:r>
          </w:p>
        </w:tc>
      </w:tr>
    </w:tbl>
    <w:p w14:paraId="55EB4D7E" w14:textId="77777777" w:rsidR="002E4C41" w:rsidRDefault="002E4C41" w:rsidP="002E4C41">
      <w:pPr>
        <w:pStyle w:val="ListParagraph"/>
        <w:ind w:left="-900" w:right="-990"/>
        <w:rPr>
          <w:sz w:val="18"/>
          <w:szCs w:val="18"/>
        </w:rPr>
      </w:pPr>
      <w:r w:rsidRPr="002E4C41">
        <w:rPr>
          <w:sz w:val="18"/>
          <w:szCs w:val="18"/>
        </w:rPr>
        <w:t>*Los fondos fueron transferidos del PNUD al UNIDO en la 91.ª reunión.</w:t>
      </w:r>
    </w:p>
    <w:p w14:paraId="716D9A61" w14:textId="714395DC" w:rsidR="00D6590F" w:rsidRPr="00F83C7B" w:rsidRDefault="002E4C41" w:rsidP="00707331">
      <w:pPr>
        <w:pStyle w:val="ListParagraph"/>
        <w:spacing w:after="120"/>
        <w:ind w:left="-720" w:right="-994" w:hanging="187"/>
        <w:contextualSpacing w:val="0"/>
        <w:rPr>
          <w:sz w:val="18"/>
          <w:szCs w:val="18"/>
        </w:rPr>
      </w:pPr>
      <w:r w:rsidRPr="002E4C41">
        <w:rPr>
          <w:sz w:val="18"/>
          <w:szCs w:val="18"/>
        </w:rPr>
        <w:t xml:space="preserve">**La financiación para 2025 incluye </w:t>
      </w:r>
      <w:r w:rsidR="009C26DF">
        <w:rPr>
          <w:sz w:val="18"/>
          <w:szCs w:val="18"/>
        </w:rPr>
        <w:t xml:space="preserve">USD </w:t>
      </w:r>
      <w:r w:rsidRPr="002E4C41">
        <w:rPr>
          <w:sz w:val="18"/>
          <w:szCs w:val="18"/>
        </w:rPr>
        <w:t xml:space="preserve">100,000, más costos de apoyo de la agencia de </w:t>
      </w:r>
      <w:r w:rsidR="009C26DF">
        <w:rPr>
          <w:sz w:val="18"/>
          <w:szCs w:val="18"/>
        </w:rPr>
        <w:t xml:space="preserve">USD </w:t>
      </w:r>
      <w:r w:rsidRPr="002E4C41">
        <w:rPr>
          <w:sz w:val="18"/>
          <w:szCs w:val="18"/>
        </w:rPr>
        <w:t>13,000, para el PNUMA, para actividades adicionales destinadas a mantener la eficiencia energética (decisión 89/6).</w:t>
      </w:r>
    </w:p>
    <w:tbl>
      <w:tblPr>
        <w:tblStyle w:val="TableGrid"/>
        <w:tblW w:w="6006"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5899"/>
      </w:tblGrid>
      <w:tr w:rsidR="00D6590F" w:rsidRPr="00F83C7B" w14:paraId="3FBA1AE2" w14:textId="77777777" w:rsidTr="002E4C41">
        <w:trPr>
          <w:trHeight w:hRule="exact" w:val="238"/>
        </w:trPr>
        <w:tc>
          <w:tcPr>
            <w:tcW w:w="2374" w:type="pct"/>
          </w:tcPr>
          <w:p w14:paraId="14C87646" w14:textId="77777777" w:rsidR="00D6590F" w:rsidRPr="00F83C7B" w:rsidRDefault="00D6590F" w:rsidP="007C7E09">
            <w:pPr>
              <w:jc w:val="left"/>
              <w:rPr>
                <w:b/>
                <w:sz w:val="18"/>
                <w:szCs w:val="18"/>
              </w:rPr>
            </w:pPr>
            <w:r w:rsidRPr="00F83C7B">
              <w:rPr>
                <w:b/>
                <w:sz w:val="18"/>
                <w:szCs w:val="18"/>
              </w:rPr>
              <w:t>Recomendación de la Secretaría:</w:t>
            </w:r>
          </w:p>
        </w:tc>
        <w:tc>
          <w:tcPr>
            <w:tcW w:w="2626" w:type="pct"/>
          </w:tcPr>
          <w:p w14:paraId="696E18CB" w14:textId="5D2C060B" w:rsidR="00D6590F" w:rsidRPr="00F83C7B" w:rsidRDefault="00870724" w:rsidP="007C7E09">
            <w:pPr>
              <w:jc w:val="center"/>
              <w:rPr>
                <w:sz w:val="18"/>
                <w:szCs w:val="18"/>
              </w:rPr>
            </w:pPr>
            <w:r w:rsidRPr="00870724">
              <w:rPr>
                <w:sz w:val="18"/>
                <w:szCs w:val="18"/>
              </w:rPr>
              <w:t>Aprobación general</w:t>
            </w:r>
          </w:p>
        </w:tc>
      </w:tr>
    </w:tbl>
    <w:p w14:paraId="61A62299" w14:textId="77777777" w:rsidR="00D6590F" w:rsidRDefault="00D6590F" w:rsidP="00D6590F">
      <w:pPr>
        <w:keepNext/>
        <w:spacing w:after="240"/>
        <w:jc w:val="center"/>
        <w:rPr>
          <w:b/>
          <w:lang w:val="es-419"/>
        </w:rPr>
      </w:pPr>
    </w:p>
    <w:p w14:paraId="3D8A20E6" w14:textId="77777777" w:rsidR="00D6590F" w:rsidRDefault="00D6590F" w:rsidP="00D6590F">
      <w:pPr>
        <w:jc w:val="left"/>
        <w:rPr>
          <w:b/>
          <w:lang w:val="es-419"/>
        </w:rPr>
      </w:pPr>
      <w:r>
        <w:rPr>
          <w:b/>
          <w:lang w:val="es-419"/>
        </w:rPr>
        <w:br w:type="page"/>
      </w:r>
    </w:p>
    <w:p w14:paraId="2114CDDF" w14:textId="0F5D28A1" w:rsidR="00E9063C" w:rsidRPr="00FE12F0" w:rsidRDefault="00E9063C" w:rsidP="003751EF">
      <w:pPr>
        <w:spacing w:after="240"/>
        <w:jc w:val="center"/>
        <w:rPr>
          <w:b/>
        </w:rPr>
      </w:pPr>
      <w:r w:rsidRPr="00FE12F0">
        <w:rPr>
          <w:b/>
        </w:rPr>
        <w:lastRenderedPageBreak/>
        <w:t>DESCRIPCIÓN DEL PROYECTO</w:t>
      </w:r>
    </w:p>
    <w:p w14:paraId="362AADF8" w14:textId="7592B771" w:rsidR="00E9063C" w:rsidRPr="00FE12F0" w:rsidRDefault="00E9063C" w:rsidP="009D734D">
      <w:pPr>
        <w:numPr>
          <w:ilvl w:val="0"/>
          <w:numId w:val="1"/>
        </w:numPr>
        <w:spacing w:after="240"/>
        <w:outlineLvl w:val="0"/>
      </w:pPr>
      <w:r w:rsidRPr="00FE12F0">
        <w:t>En nombre del Gobierno de Brunei Darussalam, el PNUMA, como principal organismo de ejecución, ha presentado una solicitud de financiamiento para el segundo tramo de la etapa II del plan de gestión para la eliminación de HCFC (PGEH), por un costo total de USD 366.853, que se desglosan en USD 176.100</w:t>
      </w:r>
      <w:r w:rsidRPr="00FE12F0">
        <w:rPr>
          <w:color w:val="000000"/>
        </w:rPr>
        <w:t>,</w:t>
      </w:r>
      <w:r w:rsidRPr="00FE12F0">
        <w:t xml:space="preserve"> más unos gastos de apoyo de USD 22.893 para el PNUMA, y USD 154.000</w:t>
      </w:r>
      <w:r w:rsidRPr="00FE12F0">
        <w:rPr>
          <w:color w:val="000000"/>
        </w:rPr>
        <w:t>,</w:t>
      </w:r>
      <w:r w:rsidRPr="00FE12F0">
        <w:t xml:space="preserve"> más unos gastos de apoyo de USD 13.860 para la ONUDI, según lo originalmente solicitado.</w:t>
      </w:r>
      <w:r w:rsidR="00B15571" w:rsidRPr="00FE12F0">
        <w:rPr>
          <w:rStyle w:val="FootnoteReference"/>
        </w:rPr>
        <w:footnoteReference w:id="2"/>
      </w:r>
      <w:r w:rsidRPr="00FE12F0">
        <w:t xml:space="preserve"> La presentación incluye el informe sobre los avances del primer tramo, el informe de verificación del consumo de HCFC para el período 2020-2024, una solicitud de </w:t>
      </w:r>
      <w:r w:rsidR="00C96039" w:rsidRPr="00C96039">
        <w:t xml:space="preserve">financiamiento </w:t>
      </w:r>
      <w:r w:rsidRPr="00FE12F0">
        <w:t>para actividades adicionales orientadas a mantener la eficiencia energética en el sector de servicio técnico de equipos de refrigeración,</w:t>
      </w:r>
      <w:r w:rsidRPr="00FE12F0">
        <w:rPr>
          <w:vertAlign w:val="superscript"/>
        </w:rPr>
        <w:footnoteReference w:id="3"/>
      </w:r>
      <w:r w:rsidRPr="00FE12F0">
        <w:t xml:space="preserve"> y el plan de ejecución del tramo para 2026-2027.</w:t>
      </w:r>
    </w:p>
    <w:p w14:paraId="1E60C149" w14:textId="77777777" w:rsidR="00E9063C" w:rsidRPr="00FE12F0" w:rsidRDefault="00E9063C" w:rsidP="00E9063C">
      <w:pPr>
        <w:keepNext/>
        <w:spacing w:after="240"/>
        <w:rPr>
          <w:u w:val="single"/>
        </w:rPr>
      </w:pPr>
      <w:r w:rsidRPr="00FE12F0">
        <w:rPr>
          <w:u w:val="single"/>
        </w:rPr>
        <w:t>Informe sobre el consumo de HCFC</w:t>
      </w:r>
    </w:p>
    <w:p w14:paraId="2C89A769" w14:textId="456810A8" w:rsidR="00DB7012" w:rsidRPr="00FE12F0" w:rsidRDefault="00E9063C" w:rsidP="00575808">
      <w:pPr>
        <w:keepNext/>
        <w:numPr>
          <w:ilvl w:val="0"/>
          <w:numId w:val="1"/>
        </w:numPr>
        <w:spacing w:before="240" w:after="240"/>
        <w:outlineLvl w:val="0"/>
        <w:rPr>
          <w:b/>
        </w:rPr>
      </w:pPr>
      <w:r w:rsidRPr="00FE12F0">
        <w:t>El Gobierno de Brunei Darussalam notificó un consumo de 2,54 toneladas PAO de HCFC en 2024, cifra que se sitúa un 58,4 por ciento por debajo del nivel de referencia de HCFC para el cumplimiento del país. En el cuadro 1 se indica el consumo de HCFC correspondiente al período 2020</w:t>
      </w:r>
      <w:r w:rsidRPr="00FE12F0">
        <w:noBreakHyphen/>
        <w:t>2024.</w:t>
      </w:r>
    </w:p>
    <w:p w14:paraId="3E51DA20" w14:textId="44E8A834" w:rsidR="00E9063C" w:rsidRPr="00FE12F0" w:rsidRDefault="00E9063C" w:rsidP="001F20CD">
      <w:pPr>
        <w:keepNext/>
        <w:spacing w:before="240"/>
        <w:outlineLvl w:val="0"/>
        <w:rPr>
          <w:b/>
        </w:rPr>
      </w:pPr>
      <w:r w:rsidRPr="00FE12F0">
        <w:rPr>
          <w:b/>
        </w:rPr>
        <w:t>Cuadro 1. Consumo de HCFC en Brunei Darussalam (datos del artículo 7,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89"/>
        <w:gridCol w:w="989"/>
        <w:gridCol w:w="989"/>
        <w:gridCol w:w="972"/>
        <w:gridCol w:w="1275"/>
      </w:tblGrid>
      <w:tr w:rsidR="00E9063C" w:rsidRPr="00FE12F0" w14:paraId="3C5230C8" w14:textId="77777777" w:rsidTr="005F3EE8">
        <w:trPr>
          <w:tblHeader/>
        </w:trPr>
        <w:tc>
          <w:tcPr>
            <w:tcW w:w="1682" w:type="pct"/>
            <w:noWrap/>
            <w:tcMar>
              <w:left w:w="43" w:type="dxa"/>
              <w:right w:w="43" w:type="dxa"/>
            </w:tcMar>
            <w:vAlign w:val="center"/>
            <w:hideMark/>
          </w:tcPr>
          <w:p w14:paraId="6529D9DC" w14:textId="77777777" w:rsidR="00E9063C" w:rsidRPr="00FE12F0" w:rsidRDefault="00E9063C" w:rsidP="00E9063C">
            <w:pPr>
              <w:keepNext/>
              <w:jc w:val="center"/>
              <w:rPr>
                <w:b/>
                <w:bCs/>
                <w:color w:val="000000"/>
                <w:sz w:val="20"/>
                <w:szCs w:val="20"/>
              </w:rPr>
            </w:pPr>
            <w:r w:rsidRPr="00FE12F0">
              <w:rPr>
                <w:b/>
                <w:color w:val="000000"/>
                <w:sz w:val="20"/>
              </w:rPr>
              <w:t>HCFC</w:t>
            </w:r>
          </w:p>
        </w:tc>
        <w:tc>
          <w:tcPr>
            <w:tcW w:w="529" w:type="pct"/>
            <w:noWrap/>
            <w:vAlign w:val="center"/>
            <w:hideMark/>
          </w:tcPr>
          <w:p w14:paraId="1197BDC4" w14:textId="77777777" w:rsidR="00E9063C" w:rsidRPr="00FE12F0" w:rsidRDefault="00E9063C" w:rsidP="00E9063C">
            <w:pPr>
              <w:keepNext/>
              <w:jc w:val="center"/>
              <w:rPr>
                <w:b/>
                <w:bCs/>
                <w:color w:val="000000"/>
                <w:sz w:val="20"/>
                <w:szCs w:val="20"/>
              </w:rPr>
            </w:pPr>
            <w:r w:rsidRPr="00FE12F0">
              <w:rPr>
                <w:b/>
                <w:color w:val="000000"/>
                <w:sz w:val="20"/>
              </w:rPr>
              <w:t>2020</w:t>
            </w:r>
          </w:p>
        </w:tc>
        <w:tc>
          <w:tcPr>
            <w:tcW w:w="529" w:type="pct"/>
            <w:noWrap/>
            <w:vAlign w:val="center"/>
            <w:hideMark/>
          </w:tcPr>
          <w:p w14:paraId="0557D0D0" w14:textId="77777777" w:rsidR="00E9063C" w:rsidRPr="00FE12F0" w:rsidRDefault="00E9063C" w:rsidP="00E9063C">
            <w:pPr>
              <w:keepNext/>
              <w:jc w:val="center"/>
              <w:rPr>
                <w:b/>
                <w:bCs/>
                <w:color w:val="000000"/>
                <w:sz w:val="20"/>
                <w:szCs w:val="20"/>
              </w:rPr>
            </w:pPr>
            <w:r w:rsidRPr="00FE12F0">
              <w:rPr>
                <w:b/>
                <w:color w:val="000000"/>
                <w:sz w:val="20"/>
              </w:rPr>
              <w:t>2021</w:t>
            </w:r>
          </w:p>
        </w:tc>
        <w:tc>
          <w:tcPr>
            <w:tcW w:w="529" w:type="pct"/>
            <w:noWrap/>
            <w:vAlign w:val="center"/>
            <w:hideMark/>
          </w:tcPr>
          <w:p w14:paraId="14F26F6A" w14:textId="77777777" w:rsidR="00E9063C" w:rsidRPr="00FE12F0" w:rsidRDefault="00E9063C" w:rsidP="00E9063C">
            <w:pPr>
              <w:keepNext/>
              <w:jc w:val="center"/>
              <w:rPr>
                <w:b/>
                <w:bCs/>
                <w:color w:val="000000"/>
                <w:sz w:val="20"/>
                <w:szCs w:val="20"/>
              </w:rPr>
            </w:pPr>
            <w:r w:rsidRPr="00FE12F0">
              <w:rPr>
                <w:b/>
                <w:color w:val="000000"/>
                <w:sz w:val="20"/>
              </w:rPr>
              <w:t>2022</w:t>
            </w:r>
          </w:p>
        </w:tc>
        <w:tc>
          <w:tcPr>
            <w:tcW w:w="529" w:type="pct"/>
            <w:vAlign w:val="center"/>
          </w:tcPr>
          <w:p w14:paraId="33A903A9" w14:textId="77777777" w:rsidR="00E9063C" w:rsidRPr="00225B27" w:rsidRDefault="00E9063C" w:rsidP="00E9063C">
            <w:pPr>
              <w:keepNext/>
              <w:jc w:val="center"/>
              <w:rPr>
                <w:b/>
                <w:color w:val="000000"/>
                <w:sz w:val="20"/>
              </w:rPr>
            </w:pPr>
            <w:r w:rsidRPr="00FE12F0">
              <w:rPr>
                <w:b/>
                <w:color w:val="000000"/>
                <w:sz w:val="20"/>
              </w:rPr>
              <w:t>2023</w:t>
            </w:r>
          </w:p>
        </w:tc>
        <w:tc>
          <w:tcPr>
            <w:tcW w:w="520" w:type="pct"/>
            <w:vAlign w:val="center"/>
          </w:tcPr>
          <w:p w14:paraId="75FE2F2D" w14:textId="40C4A5A3" w:rsidR="00E9063C" w:rsidRPr="00FE12F0" w:rsidRDefault="00E9063C" w:rsidP="00E9063C">
            <w:pPr>
              <w:keepNext/>
              <w:jc w:val="center"/>
              <w:rPr>
                <w:b/>
                <w:bCs/>
                <w:color w:val="000000"/>
                <w:sz w:val="20"/>
                <w:szCs w:val="20"/>
              </w:rPr>
            </w:pPr>
            <w:r w:rsidRPr="00FE12F0">
              <w:rPr>
                <w:b/>
                <w:color w:val="000000"/>
                <w:sz w:val="20"/>
              </w:rPr>
              <w:t>2024</w:t>
            </w:r>
          </w:p>
        </w:tc>
        <w:tc>
          <w:tcPr>
            <w:tcW w:w="682" w:type="pct"/>
            <w:noWrap/>
            <w:vAlign w:val="center"/>
            <w:hideMark/>
          </w:tcPr>
          <w:p w14:paraId="3364C7CF" w14:textId="77777777" w:rsidR="00E9063C" w:rsidRPr="00FE12F0" w:rsidRDefault="00E9063C" w:rsidP="00E9063C">
            <w:pPr>
              <w:keepNext/>
              <w:jc w:val="center"/>
              <w:rPr>
                <w:b/>
                <w:bCs/>
                <w:color w:val="000000"/>
                <w:sz w:val="20"/>
                <w:szCs w:val="20"/>
              </w:rPr>
            </w:pPr>
            <w:r w:rsidRPr="00FE12F0">
              <w:rPr>
                <w:b/>
                <w:color w:val="000000"/>
                <w:sz w:val="20"/>
              </w:rPr>
              <w:t>Nivel de referencia</w:t>
            </w:r>
          </w:p>
        </w:tc>
      </w:tr>
      <w:tr w:rsidR="00E9063C" w:rsidRPr="00FE12F0" w14:paraId="2F982AE3" w14:textId="77777777" w:rsidTr="00490964">
        <w:tc>
          <w:tcPr>
            <w:tcW w:w="5000" w:type="pct"/>
            <w:gridSpan w:val="7"/>
            <w:noWrap/>
            <w:tcMar>
              <w:left w:w="43" w:type="dxa"/>
              <w:right w:w="43" w:type="dxa"/>
            </w:tcMar>
            <w:vAlign w:val="center"/>
            <w:hideMark/>
          </w:tcPr>
          <w:p w14:paraId="382647AB" w14:textId="77777777" w:rsidR="00E9063C" w:rsidRPr="00FE12F0" w:rsidRDefault="00E9063C" w:rsidP="00E9063C">
            <w:pPr>
              <w:keepNext/>
              <w:ind w:left="98"/>
              <w:jc w:val="left"/>
              <w:rPr>
                <w:b/>
                <w:bCs/>
                <w:color w:val="000000"/>
                <w:sz w:val="20"/>
                <w:szCs w:val="20"/>
              </w:rPr>
            </w:pPr>
            <w:r w:rsidRPr="00FE12F0">
              <w:rPr>
                <w:b/>
                <w:color w:val="000000"/>
                <w:sz w:val="20"/>
              </w:rPr>
              <w:t>Toneladas métricas</w:t>
            </w:r>
          </w:p>
        </w:tc>
      </w:tr>
      <w:tr w:rsidR="00AD5E87" w:rsidRPr="00FE12F0" w14:paraId="4B426BC4" w14:textId="77777777" w:rsidTr="00225B27">
        <w:tc>
          <w:tcPr>
            <w:tcW w:w="1682" w:type="pct"/>
            <w:noWrap/>
            <w:tcMar>
              <w:left w:w="43" w:type="dxa"/>
              <w:right w:w="43" w:type="dxa"/>
            </w:tcMar>
            <w:vAlign w:val="center"/>
            <w:hideMark/>
          </w:tcPr>
          <w:p w14:paraId="7BB2100B" w14:textId="77777777" w:rsidR="00AD5E87" w:rsidRPr="00FE12F0" w:rsidRDefault="00AD5E87" w:rsidP="00AD5E87">
            <w:pPr>
              <w:widowControl w:val="0"/>
              <w:ind w:left="98"/>
              <w:jc w:val="left"/>
              <w:rPr>
                <w:color w:val="000000"/>
                <w:sz w:val="20"/>
                <w:szCs w:val="20"/>
              </w:rPr>
            </w:pPr>
            <w:r w:rsidRPr="00FE12F0">
              <w:rPr>
                <w:color w:val="000000"/>
                <w:sz w:val="20"/>
              </w:rPr>
              <w:t>HCFC-22</w:t>
            </w:r>
          </w:p>
        </w:tc>
        <w:tc>
          <w:tcPr>
            <w:tcW w:w="529" w:type="pct"/>
            <w:noWrap/>
          </w:tcPr>
          <w:p w14:paraId="791E5E11" w14:textId="17CB6235" w:rsidR="00AD5E87" w:rsidRPr="00FE12F0" w:rsidRDefault="00AD5E87" w:rsidP="00AD5E87">
            <w:pPr>
              <w:widowControl w:val="0"/>
              <w:tabs>
                <w:tab w:val="left" w:pos="430"/>
              </w:tabs>
              <w:ind w:left="-137" w:right="63"/>
              <w:jc w:val="right"/>
              <w:rPr>
                <w:sz w:val="20"/>
                <w:szCs w:val="20"/>
              </w:rPr>
            </w:pPr>
            <w:r w:rsidRPr="00FE12F0">
              <w:rPr>
                <w:color w:val="000000" w:themeColor="text1"/>
                <w:sz w:val="20"/>
              </w:rPr>
              <w:t>66,64</w:t>
            </w:r>
          </w:p>
        </w:tc>
        <w:tc>
          <w:tcPr>
            <w:tcW w:w="529" w:type="pct"/>
            <w:noWrap/>
          </w:tcPr>
          <w:p w14:paraId="1D0BBDEB" w14:textId="70835129" w:rsidR="00AD5E87" w:rsidRPr="00FE12F0" w:rsidRDefault="00AD5E87" w:rsidP="00AD5E87">
            <w:pPr>
              <w:widowControl w:val="0"/>
              <w:tabs>
                <w:tab w:val="left" w:pos="430"/>
              </w:tabs>
              <w:ind w:left="-137" w:right="63"/>
              <w:jc w:val="right"/>
              <w:rPr>
                <w:sz w:val="20"/>
                <w:szCs w:val="20"/>
              </w:rPr>
            </w:pPr>
            <w:r w:rsidRPr="00FE12F0">
              <w:rPr>
                <w:sz w:val="20"/>
              </w:rPr>
              <w:t>67,99</w:t>
            </w:r>
          </w:p>
        </w:tc>
        <w:tc>
          <w:tcPr>
            <w:tcW w:w="529" w:type="pct"/>
            <w:noWrap/>
          </w:tcPr>
          <w:p w14:paraId="6681B111" w14:textId="78CD7DCA" w:rsidR="00AD5E87" w:rsidRPr="00FE12F0" w:rsidRDefault="00AD5E87" w:rsidP="00AD5E87">
            <w:pPr>
              <w:widowControl w:val="0"/>
              <w:tabs>
                <w:tab w:val="left" w:pos="430"/>
              </w:tabs>
              <w:ind w:left="-137" w:right="63"/>
              <w:jc w:val="right"/>
              <w:rPr>
                <w:color w:val="000000"/>
                <w:sz w:val="20"/>
                <w:szCs w:val="20"/>
              </w:rPr>
            </w:pPr>
            <w:r w:rsidRPr="00FE12F0">
              <w:rPr>
                <w:sz w:val="20"/>
              </w:rPr>
              <w:t>64,12</w:t>
            </w:r>
          </w:p>
        </w:tc>
        <w:tc>
          <w:tcPr>
            <w:tcW w:w="529" w:type="pct"/>
          </w:tcPr>
          <w:p w14:paraId="1872CB12" w14:textId="0C20F7C1" w:rsidR="00AD5E87" w:rsidRPr="00FE12F0" w:rsidRDefault="00AD5E87" w:rsidP="00AD5E87">
            <w:pPr>
              <w:widowControl w:val="0"/>
              <w:tabs>
                <w:tab w:val="left" w:pos="430"/>
              </w:tabs>
              <w:ind w:left="-137" w:right="63"/>
              <w:jc w:val="right"/>
              <w:rPr>
                <w:color w:val="000000"/>
                <w:sz w:val="20"/>
                <w:szCs w:val="20"/>
              </w:rPr>
            </w:pPr>
            <w:r w:rsidRPr="00FE12F0">
              <w:rPr>
                <w:sz w:val="20"/>
              </w:rPr>
              <w:t>56,03</w:t>
            </w:r>
          </w:p>
        </w:tc>
        <w:tc>
          <w:tcPr>
            <w:tcW w:w="520" w:type="pct"/>
          </w:tcPr>
          <w:p w14:paraId="06E5289D" w14:textId="35359F35" w:rsidR="00AD5E87" w:rsidRPr="00FE12F0" w:rsidRDefault="00AD5E87" w:rsidP="00AD5E87">
            <w:pPr>
              <w:widowControl w:val="0"/>
              <w:tabs>
                <w:tab w:val="left" w:pos="430"/>
              </w:tabs>
              <w:ind w:left="-137" w:right="63"/>
              <w:jc w:val="right"/>
              <w:rPr>
                <w:color w:val="000000"/>
                <w:sz w:val="20"/>
                <w:szCs w:val="20"/>
              </w:rPr>
            </w:pPr>
            <w:r w:rsidRPr="00FE12F0">
              <w:rPr>
                <w:sz w:val="20"/>
              </w:rPr>
              <w:t>45,91</w:t>
            </w:r>
          </w:p>
        </w:tc>
        <w:tc>
          <w:tcPr>
            <w:tcW w:w="682" w:type="pct"/>
            <w:noWrap/>
          </w:tcPr>
          <w:p w14:paraId="2053D5EB" w14:textId="6DFDF8BB" w:rsidR="00AD5E87" w:rsidRPr="00FE12F0" w:rsidRDefault="004D7CB7" w:rsidP="00AD5E87">
            <w:pPr>
              <w:widowControl w:val="0"/>
              <w:tabs>
                <w:tab w:val="left" w:pos="430"/>
              </w:tabs>
              <w:ind w:left="-137" w:right="63"/>
              <w:jc w:val="right"/>
              <w:rPr>
                <w:color w:val="000000"/>
                <w:sz w:val="20"/>
                <w:szCs w:val="20"/>
              </w:rPr>
            </w:pPr>
            <w:r w:rsidRPr="00FE12F0">
              <w:rPr>
                <w:color w:val="000000"/>
                <w:sz w:val="20"/>
              </w:rPr>
              <w:t>110,91</w:t>
            </w:r>
          </w:p>
        </w:tc>
      </w:tr>
      <w:tr w:rsidR="006F4E35" w:rsidRPr="00FE12F0" w14:paraId="62C2F5C5" w14:textId="77777777" w:rsidTr="00225B27">
        <w:tc>
          <w:tcPr>
            <w:tcW w:w="1682" w:type="pct"/>
            <w:noWrap/>
            <w:tcMar>
              <w:left w:w="43" w:type="dxa"/>
              <w:right w:w="43" w:type="dxa"/>
            </w:tcMar>
            <w:vAlign w:val="center"/>
            <w:hideMark/>
          </w:tcPr>
          <w:p w14:paraId="4E2D1E69" w14:textId="77777777" w:rsidR="006F4E35" w:rsidRPr="00FE12F0" w:rsidRDefault="006F4E35" w:rsidP="006F4E35">
            <w:pPr>
              <w:widowControl w:val="0"/>
              <w:ind w:left="98"/>
              <w:jc w:val="left"/>
              <w:rPr>
                <w:color w:val="000000"/>
                <w:sz w:val="20"/>
                <w:szCs w:val="20"/>
              </w:rPr>
            </w:pPr>
            <w:r w:rsidRPr="00FE12F0">
              <w:rPr>
                <w:color w:val="000000"/>
                <w:sz w:val="20"/>
              </w:rPr>
              <w:t>HCFC-123</w:t>
            </w:r>
          </w:p>
        </w:tc>
        <w:tc>
          <w:tcPr>
            <w:tcW w:w="529" w:type="pct"/>
            <w:noWrap/>
          </w:tcPr>
          <w:p w14:paraId="33F484AD" w14:textId="666DC73C" w:rsidR="006F4E35" w:rsidRPr="00FE12F0" w:rsidRDefault="006F4E35" w:rsidP="006F4E35">
            <w:pPr>
              <w:widowControl w:val="0"/>
              <w:tabs>
                <w:tab w:val="left" w:pos="430"/>
              </w:tabs>
              <w:ind w:left="-137" w:right="63"/>
              <w:jc w:val="right"/>
              <w:rPr>
                <w:sz w:val="20"/>
                <w:szCs w:val="20"/>
              </w:rPr>
            </w:pPr>
            <w:r w:rsidRPr="00FE12F0">
              <w:rPr>
                <w:color w:val="000000" w:themeColor="text1"/>
                <w:sz w:val="20"/>
              </w:rPr>
              <w:t>0,00</w:t>
            </w:r>
          </w:p>
        </w:tc>
        <w:tc>
          <w:tcPr>
            <w:tcW w:w="529" w:type="pct"/>
            <w:noWrap/>
          </w:tcPr>
          <w:p w14:paraId="4692B538" w14:textId="45428B04" w:rsidR="006F4E35" w:rsidRPr="00FE12F0" w:rsidRDefault="006F4E35" w:rsidP="006F4E35">
            <w:pPr>
              <w:widowControl w:val="0"/>
              <w:tabs>
                <w:tab w:val="left" w:pos="430"/>
              </w:tabs>
              <w:ind w:left="-137" w:right="63"/>
              <w:jc w:val="right"/>
              <w:rPr>
                <w:sz w:val="20"/>
                <w:szCs w:val="20"/>
              </w:rPr>
            </w:pPr>
            <w:r w:rsidRPr="00FE12F0">
              <w:rPr>
                <w:sz w:val="20"/>
              </w:rPr>
              <w:t>0,6</w:t>
            </w:r>
          </w:p>
        </w:tc>
        <w:tc>
          <w:tcPr>
            <w:tcW w:w="529" w:type="pct"/>
            <w:noWrap/>
          </w:tcPr>
          <w:p w14:paraId="053EED0E" w14:textId="365DC856" w:rsidR="006F4E35" w:rsidRPr="00FE12F0" w:rsidRDefault="006F4E35" w:rsidP="006F4E35">
            <w:pPr>
              <w:widowControl w:val="0"/>
              <w:tabs>
                <w:tab w:val="left" w:pos="430"/>
              </w:tabs>
              <w:ind w:left="-137" w:right="63"/>
              <w:jc w:val="right"/>
              <w:rPr>
                <w:color w:val="000000"/>
                <w:sz w:val="20"/>
                <w:szCs w:val="20"/>
              </w:rPr>
            </w:pPr>
            <w:r w:rsidRPr="00FE12F0">
              <w:rPr>
                <w:sz w:val="20"/>
              </w:rPr>
              <w:t>0,00</w:t>
            </w:r>
          </w:p>
        </w:tc>
        <w:tc>
          <w:tcPr>
            <w:tcW w:w="529" w:type="pct"/>
          </w:tcPr>
          <w:p w14:paraId="5A18DF0B" w14:textId="26E4E229" w:rsidR="006F4E35" w:rsidRPr="00FE12F0" w:rsidRDefault="006F4E35" w:rsidP="006F4E35">
            <w:pPr>
              <w:widowControl w:val="0"/>
              <w:tabs>
                <w:tab w:val="left" w:pos="430"/>
              </w:tabs>
              <w:ind w:left="-137" w:right="63"/>
              <w:jc w:val="right"/>
              <w:rPr>
                <w:color w:val="000000"/>
                <w:sz w:val="20"/>
                <w:szCs w:val="20"/>
              </w:rPr>
            </w:pPr>
            <w:r w:rsidRPr="00FE12F0">
              <w:rPr>
                <w:sz w:val="20"/>
              </w:rPr>
              <w:t>0,75</w:t>
            </w:r>
          </w:p>
        </w:tc>
        <w:tc>
          <w:tcPr>
            <w:tcW w:w="520" w:type="pct"/>
          </w:tcPr>
          <w:p w14:paraId="0731823D" w14:textId="61FD596A" w:rsidR="006F4E35" w:rsidRPr="00FE12F0" w:rsidRDefault="006F4E35" w:rsidP="006F4E35">
            <w:pPr>
              <w:widowControl w:val="0"/>
              <w:tabs>
                <w:tab w:val="left" w:pos="430"/>
              </w:tabs>
              <w:ind w:left="-137" w:right="63"/>
              <w:jc w:val="right"/>
              <w:rPr>
                <w:color w:val="000000"/>
                <w:sz w:val="20"/>
                <w:szCs w:val="20"/>
              </w:rPr>
            </w:pPr>
            <w:r w:rsidRPr="00FE12F0">
              <w:rPr>
                <w:sz w:val="20"/>
              </w:rPr>
              <w:t>0,80</w:t>
            </w:r>
          </w:p>
        </w:tc>
        <w:tc>
          <w:tcPr>
            <w:tcW w:w="682" w:type="pct"/>
            <w:noWrap/>
          </w:tcPr>
          <w:p w14:paraId="115E1E74" w14:textId="226DC578" w:rsidR="006F4E35" w:rsidRPr="00FE12F0" w:rsidRDefault="004D7CB7" w:rsidP="006F4E35">
            <w:pPr>
              <w:widowControl w:val="0"/>
              <w:tabs>
                <w:tab w:val="left" w:pos="430"/>
              </w:tabs>
              <w:ind w:left="-137" w:right="63"/>
              <w:jc w:val="right"/>
              <w:rPr>
                <w:color w:val="000000"/>
                <w:sz w:val="20"/>
                <w:szCs w:val="20"/>
              </w:rPr>
            </w:pPr>
            <w:r w:rsidRPr="00FE12F0">
              <w:rPr>
                <w:color w:val="000000"/>
                <w:sz w:val="20"/>
              </w:rPr>
              <w:t>0,00</w:t>
            </w:r>
          </w:p>
        </w:tc>
      </w:tr>
      <w:tr w:rsidR="008133F9" w:rsidRPr="00FE12F0" w14:paraId="19D81C6F" w14:textId="77777777" w:rsidTr="00225B27">
        <w:tc>
          <w:tcPr>
            <w:tcW w:w="1682" w:type="pct"/>
            <w:noWrap/>
            <w:tcMar>
              <w:left w:w="43" w:type="dxa"/>
              <w:right w:w="43" w:type="dxa"/>
            </w:tcMar>
            <w:hideMark/>
          </w:tcPr>
          <w:p w14:paraId="30155F05" w14:textId="77777777" w:rsidR="008133F9" w:rsidRPr="00FE12F0" w:rsidRDefault="008133F9" w:rsidP="008133F9">
            <w:pPr>
              <w:ind w:left="98"/>
              <w:jc w:val="left"/>
              <w:rPr>
                <w:rFonts w:eastAsiaTheme="minorHAnsi"/>
                <w:b/>
                <w:color w:val="000000"/>
                <w:sz w:val="20"/>
                <w:szCs w:val="20"/>
              </w:rPr>
            </w:pPr>
            <w:r w:rsidRPr="00FE12F0">
              <w:rPr>
                <w:b/>
                <w:color w:val="000000"/>
                <w:sz w:val="20"/>
              </w:rPr>
              <w:t>Total (toneladas métricas)</w:t>
            </w:r>
          </w:p>
        </w:tc>
        <w:tc>
          <w:tcPr>
            <w:tcW w:w="529" w:type="pct"/>
            <w:noWrap/>
          </w:tcPr>
          <w:p w14:paraId="3EEB0162" w14:textId="2FB9D82A" w:rsidR="008133F9" w:rsidRPr="00FE12F0" w:rsidRDefault="008133F9" w:rsidP="008133F9">
            <w:pPr>
              <w:widowControl w:val="0"/>
              <w:tabs>
                <w:tab w:val="left" w:pos="430"/>
              </w:tabs>
              <w:ind w:left="-137" w:right="63"/>
              <w:jc w:val="right"/>
              <w:rPr>
                <w:b/>
                <w:color w:val="000000"/>
                <w:sz w:val="20"/>
                <w:szCs w:val="20"/>
              </w:rPr>
            </w:pPr>
            <w:r w:rsidRPr="00FE12F0">
              <w:rPr>
                <w:b/>
                <w:color w:val="000000" w:themeColor="text1"/>
                <w:sz w:val="20"/>
              </w:rPr>
              <w:t>66,64</w:t>
            </w:r>
          </w:p>
        </w:tc>
        <w:tc>
          <w:tcPr>
            <w:tcW w:w="529" w:type="pct"/>
            <w:noWrap/>
          </w:tcPr>
          <w:p w14:paraId="58A0D9C7" w14:textId="07A68FFD" w:rsidR="008133F9" w:rsidRPr="00FE12F0" w:rsidRDefault="00483CD9" w:rsidP="008133F9">
            <w:pPr>
              <w:widowControl w:val="0"/>
              <w:tabs>
                <w:tab w:val="left" w:pos="430"/>
              </w:tabs>
              <w:ind w:left="-137" w:right="63"/>
              <w:jc w:val="right"/>
              <w:rPr>
                <w:b/>
                <w:color w:val="000000"/>
                <w:sz w:val="20"/>
                <w:szCs w:val="20"/>
              </w:rPr>
            </w:pPr>
            <w:sdt>
              <w:sdtPr>
                <w:rPr>
                  <w:sz w:val="20"/>
                  <w:szCs w:val="20"/>
                </w:rPr>
                <w:tag w:val="goog_rdk_50"/>
                <w:id w:val="-895868938"/>
              </w:sdtPr>
              <w:sdtEndPr/>
              <w:sdtContent/>
            </w:sdt>
            <w:r w:rsidR="004646D4" w:rsidRPr="00FE12F0">
              <w:rPr>
                <w:b/>
                <w:color w:val="000000" w:themeColor="text1"/>
                <w:sz w:val="20"/>
              </w:rPr>
              <w:t>68,59</w:t>
            </w:r>
          </w:p>
        </w:tc>
        <w:tc>
          <w:tcPr>
            <w:tcW w:w="529" w:type="pct"/>
            <w:noWrap/>
          </w:tcPr>
          <w:p w14:paraId="2DCF8495" w14:textId="1BEE9EC6" w:rsidR="008133F9" w:rsidRPr="00FE12F0" w:rsidRDefault="008133F9" w:rsidP="008133F9">
            <w:pPr>
              <w:widowControl w:val="0"/>
              <w:tabs>
                <w:tab w:val="left" w:pos="430"/>
              </w:tabs>
              <w:ind w:left="-137" w:right="63"/>
              <w:jc w:val="right"/>
              <w:rPr>
                <w:b/>
                <w:color w:val="000000"/>
                <w:sz w:val="20"/>
                <w:szCs w:val="20"/>
              </w:rPr>
            </w:pPr>
            <w:r w:rsidRPr="00FE12F0">
              <w:rPr>
                <w:b/>
                <w:color w:val="000000" w:themeColor="text1"/>
                <w:sz w:val="20"/>
              </w:rPr>
              <w:t>64,12</w:t>
            </w:r>
          </w:p>
        </w:tc>
        <w:tc>
          <w:tcPr>
            <w:tcW w:w="529" w:type="pct"/>
          </w:tcPr>
          <w:p w14:paraId="0D1E0114" w14:textId="2C4DDECF" w:rsidR="008133F9" w:rsidRPr="00FE12F0" w:rsidRDefault="00483CD9" w:rsidP="008133F9">
            <w:pPr>
              <w:widowControl w:val="0"/>
              <w:tabs>
                <w:tab w:val="left" w:pos="430"/>
              </w:tabs>
              <w:ind w:left="-137" w:right="63"/>
              <w:jc w:val="right"/>
              <w:rPr>
                <w:b/>
                <w:color w:val="000000"/>
                <w:sz w:val="20"/>
                <w:szCs w:val="20"/>
              </w:rPr>
            </w:pPr>
            <w:sdt>
              <w:sdtPr>
                <w:rPr>
                  <w:sz w:val="20"/>
                  <w:szCs w:val="20"/>
                </w:rPr>
                <w:tag w:val="goog_rdk_51"/>
                <w:id w:val="-879174805"/>
              </w:sdtPr>
              <w:sdtEndPr/>
              <w:sdtContent/>
            </w:sdt>
            <w:r w:rsidR="004646D4" w:rsidRPr="00FE12F0">
              <w:rPr>
                <w:b/>
                <w:color w:val="000000" w:themeColor="text1"/>
                <w:sz w:val="20"/>
              </w:rPr>
              <w:t>55,76</w:t>
            </w:r>
          </w:p>
        </w:tc>
        <w:tc>
          <w:tcPr>
            <w:tcW w:w="520" w:type="pct"/>
          </w:tcPr>
          <w:p w14:paraId="531C118A" w14:textId="42696C9D" w:rsidR="008133F9" w:rsidRPr="00FE12F0" w:rsidRDefault="008133F9" w:rsidP="008133F9">
            <w:pPr>
              <w:widowControl w:val="0"/>
              <w:tabs>
                <w:tab w:val="left" w:pos="430"/>
              </w:tabs>
              <w:ind w:left="-137" w:right="63"/>
              <w:jc w:val="right"/>
              <w:rPr>
                <w:b/>
                <w:color w:val="000000"/>
                <w:sz w:val="20"/>
                <w:szCs w:val="20"/>
              </w:rPr>
            </w:pPr>
            <w:r w:rsidRPr="00FE12F0">
              <w:rPr>
                <w:b/>
                <w:color w:val="000000" w:themeColor="text1"/>
                <w:sz w:val="20"/>
              </w:rPr>
              <w:t>46,71</w:t>
            </w:r>
          </w:p>
        </w:tc>
        <w:tc>
          <w:tcPr>
            <w:tcW w:w="682" w:type="pct"/>
            <w:noWrap/>
          </w:tcPr>
          <w:p w14:paraId="76D9BA97" w14:textId="3221C82E" w:rsidR="008133F9" w:rsidRPr="00FE12F0" w:rsidRDefault="004D7CB7" w:rsidP="008133F9">
            <w:pPr>
              <w:widowControl w:val="0"/>
              <w:tabs>
                <w:tab w:val="left" w:pos="430"/>
              </w:tabs>
              <w:ind w:left="-137" w:right="63"/>
              <w:jc w:val="right"/>
              <w:rPr>
                <w:b/>
                <w:color w:val="000000"/>
                <w:sz w:val="20"/>
                <w:szCs w:val="20"/>
              </w:rPr>
            </w:pPr>
            <w:r w:rsidRPr="00FE12F0">
              <w:rPr>
                <w:b/>
                <w:color w:val="000000"/>
                <w:sz w:val="20"/>
              </w:rPr>
              <w:t>110,91</w:t>
            </w:r>
          </w:p>
        </w:tc>
      </w:tr>
      <w:tr w:rsidR="006F4E35" w:rsidRPr="00FE12F0" w14:paraId="0C3EAF81" w14:textId="77777777" w:rsidTr="00490964">
        <w:tc>
          <w:tcPr>
            <w:tcW w:w="5000" w:type="pct"/>
            <w:gridSpan w:val="7"/>
            <w:noWrap/>
            <w:tcMar>
              <w:left w:w="43" w:type="dxa"/>
              <w:right w:w="43" w:type="dxa"/>
            </w:tcMar>
            <w:hideMark/>
          </w:tcPr>
          <w:p w14:paraId="49F9B918" w14:textId="77777777" w:rsidR="006F4E35" w:rsidRPr="00FE12F0" w:rsidRDefault="006F4E35" w:rsidP="006F4E35">
            <w:pPr>
              <w:keepNext/>
              <w:ind w:left="98"/>
              <w:jc w:val="left"/>
              <w:rPr>
                <w:color w:val="000000"/>
                <w:sz w:val="20"/>
                <w:szCs w:val="20"/>
              </w:rPr>
            </w:pPr>
            <w:r w:rsidRPr="00FE12F0">
              <w:rPr>
                <w:b/>
                <w:color w:val="000000"/>
                <w:sz w:val="20"/>
              </w:rPr>
              <w:t>Toneladas PAO</w:t>
            </w:r>
          </w:p>
        </w:tc>
      </w:tr>
      <w:tr w:rsidR="00A13801" w:rsidRPr="00FE12F0" w14:paraId="2700F3EE" w14:textId="77777777" w:rsidTr="00225B27">
        <w:tc>
          <w:tcPr>
            <w:tcW w:w="1682" w:type="pct"/>
            <w:noWrap/>
            <w:tcMar>
              <w:left w:w="43" w:type="dxa"/>
              <w:right w:w="43" w:type="dxa"/>
            </w:tcMar>
            <w:vAlign w:val="center"/>
            <w:hideMark/>
          </w:tcPr>
          <w:p w14:paraId="5BDF9CE9" w14:textId="77777777" w:rsidR="00A13801" w:rsidRPr="00FE12F0" w:rsidRDefault="00A13801" w:rsidP="00A13801">
            <w:pPr>
              <w:widowControl w:val="0"/>
              <w:ind w:left="98"/>
              <w:jc w:val="left"/>
              <w:rPr>
                <w:color w:val="000000"/>
                <w:sz w:val="20"/>
                <w:szCs w:val="20"/>
              </w:rPr>
            </w:pPr>
            <w:r w:rsidRPr="00FE12F0">
              <w:rPr>
                <w:color w:val="000000"/>
                <w:sz w:val="20"/>
              </w:rPr>
              <w:t>HCFC-22</w:t>
            </w:r>
          </w:p>
        </w:tc>
        <w:tc>
          <w:tcPr>
            <w:tcW w:w="529" w:type="pct"/>
            <w:noWrap/>
          </w:tcPr>
          <w:p w14:paraId="2C938790" w14:textId="1D4F4724" w:rsidR="00A13801" w:rsidRPr="00FE12F0" w:rsidRDefault="00A13801" w:rsidP="00A13801">
            <w:pPr>
              <w:widowControl w:val="0"/>
              <w:ind w:left="-279" w:right="63"/>
              <w:jc w:val="right"/>
              <w:rPr>
                <w:color w:val="000000"/>
                <w:sz w:val="20"/>
                <w:szCs w:val="20"/>
              </w:rPr>
            </w:pPr>
            <w:r w:rsidRPr="00FE12F0">
              <w:rPr>
                <w:sz w:val="20"/>
              </w:rPr>
              <w:t>3,67</w:t>
            </w:r>
          </w:p>
        </w:tc>
        <w:tc>
          <w:tcPr>
            <w:tcW w:w="529" w:type="pct"/>
            <w:noWrap/>
          </w:tcPr>
          <w:p w14:paraId="32C46EE3" w14:textId="1FE113BA" w:rsidR="00A13801" w:rsidRPr="00FE12F0" w:rsidRDefault="00A13801" w:rsidP="00A13801">
            <w:pPr>
              <w:widowControl w:val="0"/>
              <w:ind w:left="-279" w:right="63"/>
              <w:jc w:val="right"/>
              <w:rPr>
                <w:color w:val="000000"/>
                <w:sz w:val="20"/>
                <w:szCs w:val="20"/>
              </w:rPr>
            </w:pPr>
            <w:r w:rsidRPr="00FE12F0">
              <w:rPr>
                <w:sz w:val="20"/>
              </w:rPr>
              <w:t>3,74</w:t>
            </w:r>
          </w:p>
        </w:tc>
        <w:tc>
          <w:tcPr>
            <w:tcW w:w="529" w:type="pct"/>
            <w:noWrap/>
          </w:tcPr>
          <w:p w14:paraId="34DED08F" w14:textId="4F49B0E0" w:rsidR="00A13801" w:rsidRPr="00FE12F0" w:rsidRDefault="00A13801" w:rsidP="00A13801">
            <w:pPr>
              <w:widowControl w:val="0"/>
              <w:ind w:left="-279" w:right="63"/>
              <w:jc w:val="right"/>
              <w:rPr>
                <w:color w:val="000000"/>
                <w:sz w:val="20"/>
                <w:szCs w:val="20"/>
              </w:rPr>
            </w:pPr>
            <w:r w:rsidRPr="00FE12F0">
              <w:rPr>
                <w:sz w:val="20"/>
              </w:rPr>
              <w:t>3,53</w:t>
            </w:r>
          </w:p>
        </w:tc>
        <w:tc>
          <w:tcPr>
            <w:tcW w:w="529" w:type="pct"/>
          </w:tcPr>
          <w:p w14:paraId="62F3CC79" w14:textId="4EB126A7" w:rsidR="00A13801" w:rsidRPr="00FE12F0" w:rsidRDefault="00A13801" w:rsidP="00A13801">
            <w:pPr>
              <w:widowControl w:val="0"/>
              <w:ind w:left="-279" w:right="63"/>
              <w:jc w:val="right"/>
              <w:rPr>
                <w:color w:val="000000"/>
                <w:sz w:val="20"/>
                <w:szCs w:val="20"/>
              </w:rPr>
            </w:pPr>
            <w:r w:rsidRPr="00FE12F0">
              <w:rPr>
                <w:sz w:val="20"/>
              </w:rPr>
              <w:t>3,08</w:t>
            </w:r>
          </w:p>
        </w:tc>
        <w:tc>
          <w:tcPr>
            <w:tcW w:w="520" w:type="pct"/>
          </w:tcPr>
          <w:p w14:paraId="3DF82595" w14:textId="69CCB917" w:rsidR="00A13801" w:rsidRPr="00FE12F0" w:rsidRDefault="00A13801" w:rsidP="00A13801">
            <w:pPr>
              <w:widowControl w:val="0"/>
              <w:ind w:left="-279" w:right="63"/>
              <w:jc w:val="right"/>
              <w:rPr>
                <w:color w:val="000000"/>
                <w:sz w:val="20"/>
                <w:szCs w:val="20"/>
              </w:rPr>
            </w:pPr>
            <w:r w:rsidRPr="00FE12F0">
              <w:rPr>
                <w:sz w:val="20"/>
              </w:rPr>
              <w:t>2,52</w:t>
            </w:r>
          </w:p>
        </w:tc>
        <w:tc>
          <w:tcPr>
            <w:tcW w:w="682" w:type="pct"/>
            <w:noWrap/>
          </w:tcPr>
          <w:p w14:paraId="73C6A6FB" w14:textId="1EEEC4CA" w:rsidR="00A13801" w:rsidRPr="00FE12F0" w:rsidRDefault="00A13801" w:rsidP="00A13801">
            <w:pPr>
              <w:widowControl w:val="0"/>
              <w:ind w:left="-279" w:right="63"/>
              <w:jc w:val="right"/>
              <w:rPr>
                <w:color w:val="000000"/>
                <w:sz w:val="20"/>
                <w:szCs w:val="20"/>
              </w:rPr>
            </w:pPr>
            <w:r w:rsidRPr="00FE12F0">
              <w:rPr>
                <w:color w:val="000000"/>
                <w:sz w:val="20"/>
              </w:rPr>
              <w:t>6,10</w:t>
            </w:r>
          </w:p>
        </w:tc>
      </w:tr>
      <w:tr w:rsidR="00A13801" w:rsidRPr="00FE12F0" w14:paraId="33135790" w14:textId="77777777" w:rsidTr="00225B27">
        <w:tc>
          <w:tcPr>
            <w:tcW w:w="1682" w:type="pct"/>
            <w:noWrap/>
            <w:tcMar>
              <w:left w:w="43" w:type="dxa"/>
              <w:right w:w="43" w:type="dxa"/>
            </w:tcMar>
            <w:vAlign w:val="center"/>
            <w:hideMark/>
          </w:tcPr>
          <w:p w14:paraId="6A9AB7F7" w14:textId="77777777" w:rsidR="00A13801" w:rsidRPr="00FE12F0" w:rsidRDefault="00A13801" w:rsidP="00A13801">
            <w:pPr>
              <w:widowControl w:val="0"/>
              <w:ind w:left="98"/>
              <w:jc w:val="left"/>
              <w:rPr>
                <w:color w:val="000000"/>
                <w:sz w:val="20"/>
                <w:szCs w:val="20"/>
              </w:rPr>
            </w:pPr>
            <w:r w:rsidRPr="00FE12F0">
              <w:rPr>
                <w:color w:val="000000"/>
                <w:sz w:val="20"/>
              </w:rPr>
              <w:t>HCFC-123</w:t>
            </w:r>
          </w:p>
        </w:tc>
        <w:tc>
          <w:tcPr>
            <w:tcW w:w="529" w:type="pct"/>
            <w:noWrap/>
          </w:tcPr>
          <w:p w14:paraId="4C907C03" w14:textId="325C4DD8" w:rsidR="00A13801" w:rsidRPr="00FE12F0" w:rsidRDefault="00A13801" w:rsidP="00A13801">
            <w:pPr>
              <w:widowControl w:val="0"/>
              <w:ind w:left="-279" w:right="63"/>
              <w:jc w:val="right"/>
              <w:rPr>
                <w:color w:val="000000"/>
                <w:sz w:val="20"/>
                <w:szCs w:val="20"/>
              </w:rPr>
            </w:pPr>
            <w:r w:rsidRPr="00FE12F0">
              <w:rPr>
                <w:sz w:val="20"/>
              </w:rPr>
              <w:t>0,00</w:t>
            </w:r>
          </w:p>
        </w:tc>
        <w:tc>
          <w:tcPr>
            <w:tcW w:w="529" w:type="pct"/>
            <w:noWrap/>
          </w:tcPr>
          <w:p w14:paraId="5DF24D8A" w14:textId="54016BBC" w:rsidR="00A13801" w:rsidRPr="00FE12F0" w:rsidRDefault="00A13801" w:rsidP="00A13801">
            <w:pPr>
              <w:widowControl w:val="0"/>
              <w:ind w:left="-279" w:right="63"/>
              <w:jc w:val="right"/>
              <w:rPr>
                <w:color w:val="000000"/>
                <w:sz w:val="20"/>
                <w:szCs w:val="20"/>
              </w:rPr>
            </w:pPr>
            <w:r w:rsidRPr="00FE12F0">
              <w:rPr>
                <w:sz w:val="20"/>
              </w:rPr>
              <w:t>0,01</w:t>
            </w:r>
          </w:p>
        </w:tc>
        <w:tc>
          <w:tcPr>
            <w:tcW w:w="529" w:type="pct"/>
            <w:noWrap/>
          </w:tcPr>
          <w:p w14:paraId="339587CB" w14:textId="1FD75503" w:rsidR="00A13801" w:rsidRPr="00FE12F0" w:rsidRDefault="00A13801" w:rsidP="00A13801">
            <w:pPr>
              <w:widowControl w:val="0"/>
              <w:ind w:left="-279" w:right="63"/>
              <w:jc w:val="right"/>
              <w:rPr>
                <w:color w:val="000000"/>
                <w:sz w:val="20"/>
                <w:szCs w:val="20"/>
              </w:rPr>
            </w:pPr>
            <w:r w:rsidRPr="00FE12F0">
              <w:rPr>
                <w:sz w:val="20"/>
              </w:rPr>
              <w:t>0,00</w:t>
            </w:r>
          </w:p>
        </w:tc>
        <w:tc>
          <w:tcPr>
            <w:tcW w:w="529" w:type="pct"/>
          </w:tcPr>
          <w:p w14:paraId="0A87365D" w14:textId="464DEE76" w:rsidR="00A13801" w:rsidRPr="00FE12F0" w:rsidRDefault="00A13801" w:rsidP="00A13801">
            <w:pPr>
              <w:widowControl w:val="0"/>
              <w:ind w:left="-279" w:right="63"/>
              <w:jc w:val="right"/>
              <w:rPr>
                <w:color w:val="000000"/>
                <w:sz w:val="20"/>
                <w:szCs w:val="20"/>
              </w:rPr>
            </w:pPr>
            <w:r w:rsidRPr="00FE12F0">
              <w:rPr>
                <w:sz w:val="20"/>
              </w:rPr>
              <w:t>0,02</w:t>
            </w:r>
          </w:p>
        </w:tc>
        <w:tc>
          <w:tcPr>
            <w:tcW w:w="520" w:type="pct"/>
          </w:tcPr>
          <w:p w14:paraId="003D496F" w14:textId="08CCA3F8" w:rsidR="00A13801" w:rsidRPr="00FE12F0" w:rsidRDefault="00A13801" w:rsidP="00A13801">
            <w:pPr>
              <w:widowControl w:val="0"/>
              <w:ind w:left="-279" w:right="63"/>
              <w:jc w:val="right"/>
              <w:rPr>
                <w:color w:val="000000"/>
                <w:sz w:val="20"/>
                <w:szCs w:val="20"/>
              </w:rPr>
            </w:pPr>
            <w:r w:rsidRPr="00FE12F0">
              <w:rPr>
                <w:sz w:val="20"/>
              </w:rPr>
              <w:t>0,02</w:t>
            </w:r>
          </w:p>
        </w:tc>
        <w:tc>
          <w:tcPr>
            <w:tcW w:w="682" w:type="pct"/>
            <w:noWrap/>
          </w:tcPr>
          <w:p w14:paraId="4A36CAEA" w14:textId="5A9A7060" w:rsidR="00A13801" w:rsidRPr="00FE12F0" w:rsidRDefault="00A13801" w:rsidP="00A13801">
            <w:pPr>
              <w:widowControl w:val="0"/>
              <w:ind w:left="-279" w:right="63"/>
              <w:jc w:val="right"/>
              <w:rPr>
                <w:color w:val="000000"/>
                <w:sz w:val="20"/>
                <w:szCs w:val="20"/>
              </w:rPr>
            </w:pPr>
            <w:r w:rsidRPr="00FE12F0">
              <w:rPr>
                <w:color w:val="000000"/>
                <w:sz w:val="20"/>
              </w:rPr>
              <w:t>0,00</w:t>
            </w:r>
          </w:p>
        </w:tc>
      </w:tr>
      <w:tr w:rsidR="005B7AF2" w:rsidRPr="00FE12F0" w14:paraId="488CAFE9" w14:textId="77777777" w:rsidTr="00225B27">
        <w:tc>
          <w:tcPr>
            <w:tcW w:w="1682" w:type="pct"/>
            <w:noWrap/>
            <w:tcMar>
              <w:left w:w="43" w:type="dxa"/>
              <w:right w:w="43" w:type="dxa"/>
            </w:tcMar>
            <w:hideMark/>
          </w:tcPr>
          <w:p w14:paraId="459BC678" w14:textId="77777777" w:rsidR="005B7AF2" w:rsidRPr="00FE12F0" w:rsidRDefault="005B7AF2" w:rsidP="005B7AF2">
            <w:pPr>
              <w:ind w:left="98"/>
              <w:jc w:val="left"/>
              <w:rPr>
                <w:rFonts w:eastAsiaTheme="minorHAnsi"/>
                <w:b/>
                <w:sz w:val="20"/>
                <w:szCs w:val="20"/>
              </w:rPr>
            </w:pPr>
            <w:r w:rsidRPr="00FE12F0">
              <w:rPr>
                <w:b/>
                <w:sz w:val="20"/>
              </w:rPr>
              <w:t>Total (toneladas PAO)</w:t>
            </w:r>
          </w:p>
        </w:tc>
        <w:tc>
          <w:tcPr>
            <w:tcW w:w="529" w:type="pct"/>
            <w:noWrap/>
          </w:tcPr>
          <w:p w14:paraId="0419D3D9" w14:textId="3EA5F893" w:rsidR="005B7AF2" w:rsidRPr="00FE12F0" w:rsidRDefault="005B7AF2" w:rsidP="005B7AF2">
            <w:pPr>
              <w:widowControl w:val="0"/>
              <w:ind w:left="-279" w:right="63"/>
              <w:jc w:val="right"/>
              <w:rPr>
                <w:b/>
                <w:color w:val="000000"/>
                <w:sz w:val="20"/>
                <w:szCs w:val="20"/>
              </w:rPr>
            </w:pPr>
            <w:r w:rsidRPr="00FE12F0">
              <w:rPr>
                <w:b/>
                <w:color w:val="000000" w:themeColor="text1"/>
                <w:sz w:val="20"/>
              </w:rPr>
              <w:t>3,67</w:t>
            </w:r>
          </w:p>
        </w:tc>
        <w:tc>
          <w:tcPr>
            <w:tcW w:w="529" w:type="pct"/>
            <w:noWrap/>
          </w:tcPr>
          <w:p w14:paraId="6DE0CEAC" w14:textId="003E0443" w:rsidR="005B7AF2" w:rsidRPr="00FE12F0" w:rsidRDefault="005B7AF2" w:rsidP="005B7AF2">
            <w:pPr>
              <w:widowControl w:val="0"/>
              <w:ind w:left="-279" w:right="63"/>
              <w:jc w:val="right"/>
              <w:rPr>
                <w:b/>
                <w:color w:val="000000"/>
                <w:sz w:val="20"/>
                <w:szCs w:val="20"/>
              </w:rPr>
            </w:pPr>
            <w:r w:rsidRPr="00FE12F0">
              <w:rPr>
                <w:b/>
                <w:color w:val="000000" w:themeColor="text1"/>
                <w:sz w:val="20"/>
              </w:rPr>
              <w:t>3,75</w:t>
            </w:r>
          </w:p>
        </w:tc>
        <w:tc>
          <w:tcPr>
            <w:tcW w:w="529" w:type="pct"/>
            <w:noWrap/>
          </w:tcPr>
          <w:p w14:paraId="64658814" w14:textId="66361E2F" w:rsidR="005B7AF2" w:rsidRPr="00FE12F0" w:rsidRDefault="005B7AF2" w:rsidP="005B7AF2">
            <w:pPr>
              <w:widowControl w:val="0"/>
              <w:ind w:left="-279" w:right="63"/>
              <w:jc w:val="right"/>
              <w:rPr>
                <w:b/>
                <w:color w:val="000000"/>
                <w:sz w:val="20"/>
                <w:szCs w:val="20"/>
              </w:rPr>
            </w:pPr>
            <w:r w:rsidRPr="00FE12F0">
              <w:rPr>
                <w:b/>
                <w:color w:val="000000" w:themeColor="text1"/>
                <w:sz w:val="20"/>
              </w:rPr>
              <w:t>3,53</w:t>
            </w:r>
          </w:p>
        </w:tc>
        <w:tc>
          <w:tcPr>
            <w:tcW w:w="529" w:type="pct"/>
          </w:tcPr>
          <w:p w14:paraId="2622612D" w14:textId="02EAF60F" w:rsidR="005B7AF2" w:rsidRPr="00FE12F0" w:rsidRDefault="005B7AF2" w:rsidP="005B7AF2">
            <w:pPr>
              <w:ind w:left="-279" w:right="63"/>
              <w:jc w:val="right"/>
              <w:rPr>
                <w:b/>
                <w:color w:val="000000"/>
                <w:sz w:val="20"/>
                <w:szCs w:val="20"/>
              </w:rPr>
            </w:pPr>
            <w:r w:rsidRPr="00FE12F0">
              <w:rPr>
                <w:b/>
                <w:color w:val="000000" w:themeColor="text1"/>
                <w:sz w:val="20"/>
              </w:rPr>
              <w:t>3,10</w:t>
            </w:r>
          </w:p>
        </w:tc>
        <w:tc>
          <w:tcPr>
            <w:tcW w:w="520" w:type="pct"/>
          </w:tcPr>
          <w:p w14:paraId="0FF6C322" w14:textId="7D07A600" w:rsidR="005B7AF2" w:rsidRPr="00FE12F0" w:rsidRDefault="005B7AF2" w:rsidP="005B7AF2">
            <w:pPr>
              <w:ind w:left="-279" w:right="63"/>
              <w:jc w:val="right"/>
              <w:rPr>
                <w:b/>
                <w:color w:val="000000"/>
                <w:sz w:val="20"/>
                <w:szCs w:val="20"/>
              </w:rPr>
            </w:pPr>
            <w:r w:rsidRPr="00FE12F0">
              <w:rPr>
                <w:b/>
                <w:color w:val="000000" w:themeColor="text1"/>
                <w:sz w:val="20"/>
              </w:rPr>
              <w:t>2,54</w:t>
            </w:r>
          </w:p>
        </w:tc>
        <w:tc>
          <w:tcPr>
            <w:tcW w:w="682" w:type="pct"/>
            <w:noWrap/>
          </w:tcPr>
          <w:p w14:paraId="08A8A348" w14:textId="18C2BD97" w:rsidR="005B7AF2" w:rsidRPr="00FE12F0" w:rsidRDefault="004D7CB7" w:rsidP="005B7AF2">
            <w:pPr>
              <w:ind w:left="-279" w:right="63"/>
              <w:jc w:val="right"/>
              <w:rPr>
                <w:rFonts w:eastAsiaTheme="minorHAnsi"/>
                <w:b/>
                <w:color w:val="000000"/>
                <w:sz w:val="20"/>
                <w:szCs w:val="20"/>
              </w:rPr>
            </w:pPr>
            <w:r w:rsidRPr="00FE12F0">
              <w:rPr>
                <w:b/>
                <w:color w:val="000000"/>
                <w:sz w:val="20"/>
              </w:rPr>
              <w:t>6,10</w:t>
            </w:r>
          </w:p>
        </w:tc>
      </w:tr>
    </w:tbl>
    <w:p w14:paraId="4A1394EA" w14:textId="3F06EAE2" w:rsidR="0068206E" w:rsidRPr="00FE12F0" w:rsidRDefault="0068206E" w:rsidP="00C06D39">
      <w:pPr>
        <w:keepNext/>
        <w:numPr>
          <w:ilvl w:val="0"/>
          <w:numId w:val="1"/>
        </w:numPr>
        <w:spacing w:before="240" w:after="240"/>
        <w:outlineLvl w:val="0"/>
      </w:pPr>
      <w:r w:rsidRPr="00FE12F0">
        <w:t>Desde la etapa I del PGEH, el HCFC-22 ha sido la principal sustancia importada para la instalación y servicio técnico de equipos de refrigeración y climatización, con importaciones limitadas de HCFC-123 en 2021, 2023 y 2024. El consumo de HCFC muestra una tendencia sostenida</w:t>
      </w:r>
      <w:r w:rsidR="0066158C">
        <w:t xml:space="preserve"> a la baja</w:t>
      </w:r>
      <w:r w:rsidRPr="00FE12F0">
        <w:t xml:space="preserve">, </w:t>
      </w:r>
      <w:r w:rsidR="0066158C">
        <w:t xml:space="preserve">como resultado de </w:t>
      </w:r>
      <w:r w:rsidRPr="00FE12F0">
        <w:t>las actividades ejecutadas en el marco del PGEH que promueven mejores prácticas de servicio técnico y la adopción de alternativas a los HCFC en aplicaciones de refrigeración y climatización. Asimismo, un sólido sistema de licencias y cuotas de HCFC permite al Gobierno regular eficazmente el comercio y mantener el consumo muy por debajo de las metas de control del Protocolo de Montreal.</w:t>
      </w:r>
    </w:p>
    <w:p w14:paraId="5A50B451" w14:textId="0E50BA9B" w:rsidR="00E9063C" w:rsidRPr="00FE12F0" w:rsidRDefault="00E9063C" w:rsidP="0068206E">
      <w:pPr>
        <w:pStyle w:val="Heading1"/>
        <w:numPr>
          <w:ilvl w:val="0"/>
          <w:numId w:val="0"/>
        </w:numPr>
        <w:rPr>
          <w:i/>
        </w:rPr>
      </w:pPr>
      <w:r w:rsidRPr="00FE12F0">
        <w:rPr>
          <w:i/>
        </w:rPr>
        <w:t>Informe de ejecución del programa país</w:t>
      </w:r>
    </w:p>
    <w:p w14:paraId="37E83CCA" w14:textId="334C7CA2" w:rsidR="00DB7012" w:rsidRPr="00FE12F0" w:rsidRDefault="00E9063C" w:rsidP="00DB7012">
      <w:pPr>
        <w:pStyle w:val="Heading1"/>
        <w:rPr>
          <w:strike/>
        </w:rPr>
      </w:pPr>
      <w:r w:rsidRPr="00FE12F0">
        <w:t>El Gobierno de Brunei Darussalam notificó datos de consumo sectorial de HCFC en el informe de ejecución del programa país para el año 2024 que concuerdan con lo notificado en virtud del artículo 7 del Protocolo de Montreal.</w:t>
      </w:r>
    </w:p>
    <w:p w14:paraId="757582CA" w14:textId="72B786D2" w:rsidR="00E9063C" w:rsidRPr="00FE12F0" w:rsidRDefault="00E9063C" w:rsidP="00E9063C">
      <w:pPr>
        <w:keepNext/>
        <w:spacing w:after="240"/>
        <w:rPr>
          <w:i/>
        </w:rPr>
      </w:pPr>
      <w:r w:rsidRPr="00FE12F0">
        <w:rPr>
          <w:i/>
        </w:rPr>
        <w:t>Informe de verificación</w:t>
      </w:r>
    </w:p>
    <w:p w14:paraId="38E2BD1A" w14:textId="3D15392E" w:rsidR="00466D5D" w:rsidRPr="00FE12F0" w:rsidRDefault="00D6022A" w:rsidP="00466D5D">
      <w:pPr>
        <w:pStyle w:val="Heading1"/>
      </w:pPr>
      <w:r w:rsidRPr="00FE12F0">
        <w:t xml:space="preserve">El informe de verificación confirmó que el Gobierno sigue aplicando un sistema de licencias y cuotas para la importación de HCFC, y que el consumo total de HCFC notificado en virtud del artículo 7 </w:t>
      </w:r>
      <w:r w:rsidRPr="00FE12F0">
        <w:lastRenderedPageBreak/>
        <w:t>del Protocolo de Montreal para el período 2020-2024 fue correcto (como se muestra en el cuadro 1 anterior), a excepción de 2023, en que el consumo verificado fue de 56,78 toneladas métricas en lugar de 56,76 toneladas métricas. La verificación concluyó que el país cumplía las metas del Protocolo de Montreal y de su Acuerdo con el Comité Ejecutivo</w:t>
      </w:r>
      <w:r w:rsidR="000D7278">
        <w:t>,</w:t>
      </w:r>
      <w:r w:rsidRPr="00FE12F0">
        <w:t xml:space="preserve"> y que los niveles de consumo verificados se mantenían muy por debajo de los límites permitidos. El PNUMA confirmó que el Gobierno de Brunei Darussalam actualizó, durante octubre de 2025, el consumo de HCFC para 2023 en virtud de los datos del artículo 7 y del programa país a fin de que concordaran con el informe de verificación.</w:t>
      </w:r>
    </w:p>
    <w:p w14:paraId="019A9E86" w14:textId="3CB21BAF" w:rsidR="00700264" w:rsidRPr="00FE12F0" w:rsidRDefault="00700264" w:rsidP="00700264">
      <w:pPr>
        <w:keepNext/>
        <w:spacing w:after="240"/>
        <w:rPr>
          <w:u w:val="single"/>
        </w:rPr>
      </w:pPr>
      <w:r w:rsidRPr="00FE12F0">
        <w:rPr>
          <w:u w:val="single"/>
        </w:rPr>
        <w:t>Estado de ejecución de la etapa I del plan de gestión para la eliminación de HCFC</w:t>
      </w:r>
    </w:p>
    <w:p w14:paraId="69E7BF80" w14:textId="62AFB12D" w:rsidR="00E9063C" w:rsidRPr="00FE12F0" w:rsidRDefault="00E9063C" w:rsidP="00C8720B">
      <w:pPr>
        <w:numPr>
          <w:ilvl w:val="0"/>
          <w:numId w:val="1"/>
        </w:numPr>
        <w:spacing w:after="240"/>
        <w:outlineLvl w:val="0"/>
      </w:pPr>
      <w:r w:rsidRPr="00FE12F0">
        <w:t>La etapa I del PGEH concluyó el 31 de diciembre de 2022, conforme a la prórroga aprobada por el Comité Ejecutivo en la decisión 87/8 b). El informe de finalización del proyecto se presentó el 14 de abril de 2023.</w:t>
      </w:r>
    </w:p>
    <w:p w14:paraId="7AAA870F" w14:textId="520E5FAC" w:rsidR="00E9063C" w:rsidRPr="00FE12F0" w:rsidRDefault="00E9063C" w:rsidP="00E9063C">
      <w:pPr>
        <w:keepNext/>
        <w:spacing w:after="240"/>
        <w:rPr>
          <w:u w:val="single"/>
        </w:rPr>
      </w:pPr>
      <w:r w:rsidRPr="00FE12F0">
        <w:rPr>
          <w:u w:val="single"/>
        </w:rPr>
        <w:t>Informe sobre los avances del primer tramo de la etapa II del plan de gestión para la eliminación de HCFC</w:t>
      </w:r>
    </w:p>
    <w:p w14:paraId="18315E75" w14:textId="1B06B33A" w:rsidR="00F973A9" w:rsidRPr="00FE12F0" w:rsidRDefault="00F973A9" w:rsidP="00E9063C">
      <w:pPr>
        <w:keepNext/>
        <w:spacing w:after="240"/>
        <w:rPr>
          <w:i/>
          <w:iCs/>
        </w:rPr>
      </w:pPr>
      <w:r w:rsidRPr="00FE12F0">
        <w:rPr>
          <w:i/>
        </w:rPr>
        <w:t>Demora en la presentación</w:t>
      </w:r>
    </w:p>
    <w:p w14:paraId="59C16E4D" w14:textId="05043A94" w:rsidR="008B460F" w:rsidRPr="00FE12F0" w:rsidRDefault="00270B7D" w:rsidP="00607F69">
      <w:pPr>
        <w:numPr>
          <w:ilvl w:val="0"/>
          <w:numId w:val="1"/>
        </w:numPr>
        <w:spacing w:after="240"/>
        <w:outlineLvl w:val="0"/>
      </w:pPr>
      <w:r w:rsidRPr="00FE12F0">
        <w:t xml:space="preserve">La presentación del segundo tramo del PGEH, originalmente programada para 2024, se retrasó debido a la lentitud en la elaboración del informe de verificación del consumo de HCFC por parte del consultor inicialmente contratado, pese a las reiteradas gestiones de seguimiento del PNUMA. También se requirió tiempo adicional para finalizar el programa de acreditación de técnicos </w:t>
      </w:r>
      <w:r w:rsidR="00F67A76">
        <w:t>en</w:t>
      </w:r>
      <w:r w:rsidRPr="00FE12F0">
        <w:t xml:space="preserve"> refrigeración y climatización y para completar las actividades de ejecución </w:t>
      </w:r>
      <w:r w:rsidR="00DB663E">
        <w:t xml:space="preserve">correspondientes </w:t>
      </w:r>
      <w:r w:rsidRPr="00FE12F0">
        <w:t>por parte de la ONO.</w:t>
      </w:r>
    </w:p>
    <w:p w14:paraId="7C6E4C43" w14:textId="6CB1656C" w:rsidR="00D74A61" w:rsidRPr="00FE12F0" w:rsidRDefault="00E9063C" w:rsidP="008B460F">
      <w:pPr>
        <w:spacing w:after="240"/>
        <w:outlineLvl w:val="0"/>
      </w:pPr>
      <w:r w:rsidRPr="00FE12F0">
        <w:rPr>
          <w:i/>
        </w:rPr>
        <w:t>Marco jurídico</w:t>
      </w:r>
    </w:p>
    <w:p w14:paraId="27FDC457" w14:textId="7F5D05FF" w:rsidR="00453AA4" w:rsidRPr="00FE12F0" w:rsidRDefault="006170CC" w:rsidP="00D271F4">
      <w:pPr>
        <w:pStyle w:val="Heading1"/>
      </w:pPr>
      <w:r w:rsidRPr="00FE12F0">
        <w:t>Brunei Darussalam ratificó la Enmienda de Kigali el 18 de septiembre de 2025. El Gobierno regula la importación y el comercio de SAO, HFC, mezclas de HFC e hidrocarburos mediante el sistema de concesión de permisos.</w:t>
      </w:r>
      <w:r w:rsidR="00044A58" w:rsidRPr="00FE12F0">
        <w:rPr>
          <w:rStyle w:val="FootnoteReference"/>
        </w:rPr>
        <w:footnoteReference w:id="4"/>
      </w:r>
      <w:r w:rsidRPr="00FE12F0">
        <w:t xml:space="preserve"> Para reforzar aún más el control normativo, el Departamento de Medio Ambiente, Parques y Recreación inició en 2023 la elaboración de una legislación integral para gestionar las SAO y sus alternativas, con la intención de incorporar en esta normativa disposiciones para la prohibición de equipos que utilizan HCFC.</w:t>
      </w:r>
    </w:p>
    <w:p w14:paraId="3076BCD9" w14:textId="74987D3D" w:rsidR="00886B9E" w:rsidRPr="00FE12F0" w:rsidRDefault="00886B9E" w:rsidP="00886B9E">
      <w:pPr>
        <w:keepNext/>
        <w:numPr>
          <w:ilvl w:val="0"/>
          <w:numId w:val="1"/>
        </w:numPr>
        <w:spacing w:after="240"/>
        <w:outlineLvl w:val="0"/>
        <w:rPr>
          <w:iCs/>
        </w:rPr>
      </w:pPr>
      <w:r w:rsidRPr="00FE12F0">
        <w:t>En paralelo, Brunei Darussalam ha aplicado medidas adicionales para apoyar la transición a alternativas de bajo potencial de calentamiento atmosférico (PCA). Entre ellas figuran las “Directrices para el correcto manejo de refrigerantes de bajo PCA (inflamables)” presentadas en 2022, que abordan los problemas de seguridad asociados al manejo de refrigerantes inflamables en equipos y sistemas de refrigeración y climatización.</w:t>
      </w:r>
    </w:p>
    <w:p w14:paraId="406E273E" w14:textId="559D6BF5" w:rsidR="003B57F0" w:rsidRPr="00FE12F0" w:rsidRDefault="00117EAA" w:rsidP="00A94461">
      <w:pPr>
        <w:keepLines/>
        <w:widowControl w:val="0"/>
        <w:numPr>
          <w:ilvl w:val="0"/>
          <w:numId w:val="1"/>
        </w:numPr>
        <w:spacing w:after="240"/>
        <w:outlineLvl w:val="0"/>
        <w:rPr>
          <w:i/>
        </w:rPr>
      </w:pPr>
      <w:r w:rsidRPr="00FE12F0">
        <w:t xml:space="preserve">Complementando estas </w:t>
      </w:r>
      <w:r w:rsidR="00153BF8">
        <w:t>medidas regulatorias</w:t>
      </w:r>
      <w:r w:rsidRPr="00FE12F0">
        <w:t>, el Departamento de Mecánica y Electricidad dispuso la instalación de equipos libres de SAO en todas las licitaciones públicas para apoyar la eliminación de HCFC. Asimismo, la Orden de Eficiencia Energética de 2021 estableció una norma mínima de eficiencia energética para climatizadores de pequeña capacidad,</w:t>
      </w:r>
      <w:r w:rsidR="00B80ACA" w:rsidRPr="00FE12F0">
        <w:rPr>
          <w:rStyle w:val="FootnoteReference"/>
          <w:iCs/>
        </w:rPr>
        <w:footnoteReference w:id="5"/>
      </w:r>
      <w:r w:rsidRPr="00FE12F0">
        <w:t xml:space="preserve"> prohibiendo indirectamente el uso e importación de unidades a base de HCFC que no cumplan la norma.</w:t>
      </w:r>
    </w:p>
    <w:p w14:paraId="1D2B3D19" w14:textId="395657AC" w:rsidR="00E9063C" w:rsidRPr="00FE12F0" w:rsidRDefault="00E9063C" w:rsidP="003B57F0">
      <w:pPr>
        <w:keepNext/>
        <w:spacing w:after="240"/>
        <w:outlineLvl w:val="0"/>
        <w:rPr>
          <w:i/>
        </w:rPr>
      </w:pPr>
      <w:r w:rsidRPr="00FE12F0">
        <w:rPr>
          <w:i/>
        </w:rPr>
        <w:lastRenderedPageBreak/>
        <w:t>Sector de servicio técnico de equipos de refrigeración</w:t>
      </w:r>
    </w:p>
    <w:p w14:paraId="2F25D248" w14:textId="7EBFB176" w:rsidR="005B06E5" w:rsidRPr="00FE12F0" w:rsidRDefault="005B06E5" w:rsidP="005B06E5">
      <w:pPr>
        <w:numPr>
          <w:ilvl w:val="0"/>
          <w:numId w:val="1"/>
        </w:numPr>
        <w:spacing w:after="240"/>
        <w:outlineLvl w:val="0"/>
      </w:pPr>
      <w:r w:rsidRPr="00FE12F0">
        <w:t>Durante el primer tramo, se realizaron las siguientes actividades:</w:t>
      </w:r>
    </w:p>
    <w:p w14:paraId="74293734" w14:textId="24D5B998" w:rsidR="004240AA" w:rsidRPr="00FE12F0" w:rsidRDefault="008C6E1B" w:rsidP="00BF72C6">
      <w:pPr>
        <w:pStyle w:val="Heading2"/>
      </w:pPr>
      <w:r w:rsidRPr="00FE12F0">
        <w:rPr>
          <w:i/>
        </w:rPr>
        <w:t>Políticas, normas y fiscalización</w:t>
      </w:r>
      <w:r w:rsidRPr="00FE12F0">
        <w:t>: Se celebraron seis reuniones de consulta con los organismos pertinentes para tratar asuntos de políticas y normativa</w:t>
      </w:r>
      <w:r w:rsidR="00BF72C6">
        <w:t>s</w:t>
      </w:r>
      <w:r w:rsidRPr="00FE12F0">
        <w:t xml:space="preserve">; la ONO preparó y presentó un proyecto de enmienda a la Ley de Aduanas para incluir los equipos de refrigeración y climatización a base de HCFC en el primer anexo (Importaciones prohibidas) y los cilindros de HCFC despachados por la aduana se inspeccionaron con el identificador de refrigerantes y se etiquetaron con los adhesivos </w:t>
      </w:r>
      <w:r w:rsidR="00BF72C6">
        <w:t xml:space="preserve">resistentes al </w:t>
      </w:r>
      <w:r w:rsidRPr="00FE12F0">
        <w:t xml:space="preserve">agua y </w:t>
      </w:r>
      <w:r w:rsidR="00BF72C6">
        <w:t xml:space="preserve">a la </w:t>
      </w:r>
      <w:r w:rsidRPr="00FE12F0">
        <w:t>falsificación emitidos por el Departamento de Medio Ambiente, Parques y Recreación antes de que entraran en el mercado;</w:t>
      </w:r>
    </w:p>
    <w:p w14:paraId="7F39B1C5" w14:textId="03AADDF4" w:rsidR="0053013D" w:rsidRPr="00FE12F0" w:rsidRDefault="00630623" w:rsidP="003A54BA">
      <w:pPr>
        <w:pStyle w:val="Heading2"/>
        <w:rPr>
          <w:bCs/>
        </w:rPr>
      </w:pPr>
      <w:r w:rsidRPr="00FE12F0">
        <w:rPr>
          <w:i/>
        </w:rPr>
        <w:t>Capacitación de funcionarios y fiscalizadores aduaneros</w:t>
      </w:r>
      <w:r w:rsidRPr="00FE12F0">
        <w:t xml:space="preserve">: Se impartieron dos capacitaciones sobre el uso del </w:t>
      </w:r>
      <w:r w:rsidRPr="00FE12F0">
        <w:rPr>
          <w:color w:val="000000"/>
        </w:rPr>
        <w:t>identificador de refrigerantes</w:t>
      </w:r>
      <w:r w:rsidRPr="00FE12F0">
        <w:t xml:space="preserve">, </w:t>
      </w:r>
      <w:r w:rsidR="000A0BA2">
        <w:t xml:space="preserve">el </w:t>
      </w:r>
      <w:r w:rsidRPr="00FE12F0">
        <w:t xml:space="preserve">control fronterizo, </w:t>
      </w:r>
      <w:r w:rsidR="000A0BA2">
        <w:t xml:space="preserve">las </w:t>
      </w:r>
      <w:r w:rsidRPr="00FE12F0">
        <w:t xml:space="preserve">tácticas </w:t>
      </w:r>
      <w:r w:rsidR="002E2F68">
        <w:t xml:space="preserve">de </w:t>
      </w:r>
      <w:r w:rsidRPr="00FE12F0">
        <w:t>lucha contra el contrabando</w:t>
      </w:r>
      <w:r w:rsidR="000A0BA2">
        <w:t xml:space="preserve"> —</w:t>
      </w:r>
      <w:r w:rsidRPr="00FE12F0">
        <w:t xml:space="preserve">incluidas </w:t>
      </w:r>
      <w:r w:rsidR="000A0BA2">
        <w:t xml:space="preserve">las </w:t>
      </w:r>
      <w:r w:rsidRPr="00FE12F0">
        <w:t xml:space="preserve">técnicas de inspección, </w:t>
      </w:r>
      <w:r w:rsidR="000A0BA2">
        <w:t xml:space="preserve">la </w:t>
      </w:r>
      <w:r w:rsidRPr="00FE12F0">
        <w:t xml:space="preserve">identificación de refrigerantes y </w:t>
      </w:r>
      <w:r w:rsidR="000A0BA2">
        <w:t xml:space="preserve">la </w:t>
      </w:r>
      <w:r w:rsidRPr="00FE12F0">
        <w:t>detección de falsificaciones</w:t>
      </w:r>
      <w:r w:rsidR="000A0BA2">
        <w:t>—</w:t>
      </w:r>
      <w:r w:rsidRPr="00FE12F0">
        <w:t xml:space="preserve"> y </w:t>
      </w:r>
      <w:r w:rsidR="000A0BA2">
        <w:t xml:space="preserve">la </w:t>
      </w:r>
      <w:r w:rsidRPr="00FE12F0">
        <w:t xml:space="preserve">verificación de documentos. </w:t>
      </w:r>
      <w:r w:rsidR="000A0BA2">
        <w:t>U</w:t>
      </w:r>
      <w:r w:rsidRPr="00FE12F0">
        <w:t xml:space="preserve">na capacitación </w:t>
      </w:r>
      <w:r w:rsidR="000A0BA2">
        <w:t>se impartió a</w:t>
      </w:r>
      <w:r w:rsidRPr="00FE12F0">
        <w:t xml:space="preserve"> 27 fiscalizadores aduaneros</w:t>
      </w:r>
      <w:r w:rsidR="000A0BA2">
        <w:t xml:space="preserve"> —</w:t>
      </w:r>
      <w:r w:rsidRPr="00FE12F0">
        <w:t xml:space="preserve">nuevos </w:t>
      </w:r>
      <w:r w:rsidR="000A0BA2">
        <w:t xml:space="preserve">y </w:t>
      </w:r>
      <w:r w:rsidRPr="00FE12F0">
        <w:t>en ejercicio</w:t>
      </w:r>
      <w:r w:rsidR="000A0BA2">
        <w:t>—</w:t>
      </w:r>
      <w:r w:rsidRPr="00FE12F0">
        <w:t xml:space="preserve"> (</w:t>
      </w:r>
      <w:r w:rsidR="000A0BA2">
        <w:t xml:space="preserve">entre ellos, </w:t>
      </w:r>
      <w:r w:rsidRPr="00FE12F0">
        <w:t xml:space="preserve">16 mujeres), y otra </w:t>
      </w:r>
      <w:r w:rsidR="000A0BA2" w:rsidRPr="00FE12F0">
        <w:t xml:space="preserve">se organizó </w:t>
      </w:r>
      <w:r w:rsidRPr="00FE12F0">
        <w:t xml:space="preserve">en el puesto de control aduanero </w:t>
      </w:r>
      <w:r w:rsidR="004061ED">
        <w:t xml:space="preserve">para </w:t>
      </w:r>
      <w:r w:rsidRPr="00FE12F0">
        <w:t xml:space="preserve">13 funcionarios de aduanas (incluidas 5 mujeres). </w:t>
      </w:r>
      <w:r w:rsidR="000A0BA2">
        <w:t>Asimismo</w:t>
      </w:r>
      <w:r w:rsidRPr="00FE12F0">
        <w:t xml:space="preserve">, se realizó una capacitación aparte </w:t>
      </w:r>
      <w:r w:rsidR="000A0BA2">
        <w:t xml:space="preserve">para </w:t>
      </w:r>
      <w:r w:rsidRPr="00FE12F0">
        <w:t xml:space="preserve">20 agentes de </w:t>
      </w:r>
      <w:r w:rsidR="000A0BA2">
        <w:t xml:space="preserve">despacho </w:t>
      </w:r>
      <w:r w:rsidRPr="00FE12F0">
        <w:t>aduan</w:t>
      </w:r>
      <w:r w:rsidR="000A0BA2">
        <w:t xml:space="preserve">ero </w:t>
      </w:r>
      <w:r w:rsidRPr="00FE12F0">
        <w:t>e importadores (incluidas 11</w:t>
      </w:r>
      <w:r w:rsidR="000A0BA2">
        <w:t> </w:t>
      </w:r>
      <w:r w:rsidRPr="00FE12F0">
        <w:t xml:space="preserve">mujeres) sobre los procedimientos y requisitos </w:t>
      </w:r>
      <w:r w:rsidR="000C647A">
        <w:t>adecuados</w:t>
      </w:r>
      <w:r w:rsidRPr="00FE12F0">
        <w:t xml:space="preserve"> durante el registro, la solicitud de permisos, la inspección y el etiquetado de cilindros;</w:t>
      </w:r>
    </w:p>
    <w:p w14:paraId="3D7A9E49" w14:textId="3BF4DBED" w:rsidR="00E62517" w:rsidRPr="00FE12F0" w:rsidRDefault="00D570D8" w:rsidP="00AE6D34">
      <w:pPr>
        <w:pStyle w:val="Heading2"/>
      </w:pPr>
      <w:r w:rsidRPr="00FE12F0">
        <w:rPr>
          <w:i/>
        </w:rPr>
        <w:t>Fortalecimiento de la</w:t>
      </w:r>
      <w:r w:rsidR="00F41AA5">
        <w:rPr>
          <w:i/>
        </w:rPr>
        <w:t>s</w:t>
      </w:r>
      <w:r w:rsidRPr="00FE12F0">
        <w:rPr>
          <w:i/>
        </w:rPr>
        <w:t xml:space="preserve"> opera</w:t>
      </w:r>
      <w:r w:rsidR="00F41AA5">
        <w:rPr>
          <w:i/>
        </w:rPr>
        <w:t xml:space="preserve">ciones </w:t>
      </w:r>
      <w:r w:rsidRPr="00FE12F0">
        <w:rPr>
          <w:i/>
        </w:rPr>
        <w:t>aduanera</w:t>
      </w:r>
      <w:r w:rsidR="00F41AA5">
        <w:rPr>
          <w:i/>
        </w:rPr>
        <w:t>s</w:t>
      </w:r>
      <w:r w:rsidRPr="00FE12F0">
        <w:rPr>
          <w:i/>
        </w:rPr>
        <w:t xml:space="preserve"> para controlar la importación/exportación de HCFC: </w:t>
      </w:r>
      <w:r w:rsidRPr="00FE12F0">
        <w:t>Dos representantes asistieron al “Taller de articulación de encargados nacionales del ozono y funcionarios aduaneros sobre el control y notificación del comercio de SAO/HFC para el fortalecimiento de la capacidad de fiscalización”; la aduana utilizó el sistema de la Ventanilla Única Nacional de Brunei Darussalam para supervisar todas las importaciones en el país</w:t>
      </w:r>
      <w:r w:rsidR="00F41AA5">
        <w:t>,</w:t>
      </w:r>
      <w:r w:rsidRPr="00FE12F0">
        <w:t xml:space="preserve"> y se adquirió, entregó y </w:t>
      </w:r>
      <w:r w:rsidR="00F41AA5">
        <w:t xml:space="preserve">puso en funcionamiento </w:t>
      </w:r>
      <w:r w:rsidRPr="00FE12F0">
        <w:t xml:space="preserve">un </w:t>
      </w:r>
      <w:r w:rsidRPr="00FE12F0">
        <w:rPr>
          <w:color w:val="000000"/>
        </w:rPr>
        <w:t>identificador de refrigerantes</w:t>
      </w:r>
      <w:r w:rsidR="00080AD9" w:rsidRPr="00FE12F0">
        <w:rPr>
          <w:rStyle w:val="FootnoteReference"/>
          <w:color w:val="000000"/>
          <w:lang w:val="en-US"/>
        </w:rPr>
        <w:footnoteReference w:id="6"/>
      </w:r>
      <w:r w:rsidRPr="00FE12F0">
        <w:t>;</w:t>
      </w:r>
    </w:p>
    <w:p w14:paraId="6B705355" w14:textId="0921F38B" w:rsidR="00E83DF0" w:rsidRPr="00FE12F0" w:rsidRDefault="00C30613" w:rsidP="00E83DF0">
      <w:pPr>
        <w:pStyle w:val="Heading2"/>
      </w:pPr>
      <w:r w:rsidRPr="00FE12F0">
        <w:rPr>
          <w:i/>
        </w:rPr>
        <w:t xml:space="preserve">Capacitación de técnicos </w:t>
      </w:r>
      <w:r w:rsidR="00F67A76">
        <w:rPr>
          <w:i/>
        </w:rPr>
        <w:t xml:space="preserve">en </w:t>
      </w:r>
      <w:r w:rsidRPr="00FE12F0">
        <w:rPr>
          <w:i/>
        </w:rPr>
        <w:t xml:space="preserve">refrigeración y climatización </w:t>
      </w:r>
      <w:r w:rsidR="00F67A76">
        <w:rPr>
          <w:i/>
        </w:rPr>
        <w:t>sobre</w:t>
      </w:r>
      <w:r w:rsidRPr="00FE12F0">
        <w:rPr>
          <w:i/>
        </w:rPr>
        <w:t xml:space="preserve"> buenas prácticas de servicio técnico</w:t>
      </w:r>
      <w:r w:rsidRPr="00FE12F0">
        <w:t>: Se realizaron dos talleres de capacitación para 51 técnicos (incluidas 13 mujeres) y 16 trabajadores independientes;</w:t>
      </w:r>
    </w:p>
    <w:p w14:paraId="25A07ABC" w14:textId="7D6B9993" w:rsidR="00A002D9" w:rsidRPr="00FE12F0" w:rsidRDefault="00C54E52" w:rsidP="005C4755">
      <w:pPr>
        <w:pStyle w:val="Heading2"/>
      </w:pPr>
      <w:r w:rsidRPr="00FE12F0">
        <w:rPr>
          <w:i/>
        </w:rPr>
        <w:t xml:space="preserve">Adquisición de herramientas </w:t>
      </w:r>
      <w:r w:rsidR="00C512E2">
        <w:rPr>
          <w:i/>
        </w:rPr>
        <w:t xml:space="preserve">específicas para </w:t>
      </w:r>
      <w:r w:rsidRPr="00FE12F0">
        <w:rPr>
          <w:i/>
        </w:rPr>
        <w:t xml:space="preserve">talleres </w:t>
      </w:r>
      <w:r w:rsidR="00C512E2" w:rsidRPr="00FE12F0">
        <w:rPr>
          <w:i/>
        </w:rPr>
        <w:t xml:space="preserve">de </w:t>
      </w:r>
      <w:r w:rsidR="007D00FB">
        <w:rPr>
          <w:i/>
        </w:rPr>
        <w:t xml:space="preserve">servicio técnico de </w:t>
      </w:r>
      <w:r w:rsidRPr="00FE12F0">
        <w:rPr>
          <w:i/>
        </w:rPr>
        <w:t xml:space="preserve">refrigeración y climatización: </w:t>
      </w:r>
      <w:r w:rsidRPr="00FE12F0">
        <w:t xml:space="preserve">Se ultimó la lista de herramientas </w:t>
      </w:r>
      <w:r w:rsidR="00C512E2">
        <w:t xml:space="preserve">específicas necesarias </w:t>
      </w:r>
      <w:r w:rsidRPr="00FE12F0">
        <w:t xml:space="preserve">para los talleres de </w:t>
      </w:r>
      <w:r w:rsidR="00C512E2">
        <w:t xml:space="preserve">servicio técnico de </w:t>
      </w:r>
      <w:r w:rsidR="007D00FB">
        <w:t xml:space="preserve">equipos de </w:t>
      </w:r>
      <w:r w:rsidRPr="00FE12F0">
        <w:t>refrigeración y climatización a fin de apoyar el manejo seguro y eficiente de los refrigerantes</w:t>
      </w:r>
      <w:r w:rsidR="00C512E2">
        <w:t>;</w:t>
      </w:r>
      <w:r w:rsidRPr="00FE12F0">
        <w:t xml:space="preserve"> el proceso de adquisición se encuentra en fase de finalización, y se planificó la firma del contrato con el proveedor para septiembre de 2025;</w:t>
      </w:r>
    </w:p>
    <w:p w14:paraId="35B0D08B" w14:textId="53F8ED5A" w:rsidR="00C3793F" w:rsidRPr="00FE12F0" w:rsidRDefault="002D2C1F" w:rsidP="00C3793F">
      <w:pPr>
        <w:pStyle w:val="Heading2"/>
        <w:rPr>
          <w:rFonts w:eastAsiaTheme="minorEastAsia"/>
        </w:rPr>
      </w:pPr>
      <w:r w:rsidRPr="00FE12F0">
        <w:rPr>
          <w:i/>
        </w:rPr>
        <w:t xml:space="preserve">Acreditación de técnicos </w:t>
      </w:r>
      <w:r w:rsidR="00C512E2">
        <w:rPr>
          <w:i/>
        </w:rPr>
        <w:t>en</w:t>
      </w:r>
      <w:r w:rsidRPr="00FE12F0">
        <w:rPr>
          <w:i/>
        </w:rPr>
        <w:t xml:space="preserve"> refrigeración y climatización</w:t>
      </w:r>
      <w:r w:rsidRPr="00FE12F0">
        <w:t>: Se celebraron tres reuniones con las partes interesadas para debatir el marco nacional de cualificaciones dentro del sistema de educación y formación técnica y vocacional</w:t>
      </w:r>
      <w:r w:rsidR="00804AEA" w:rsidRPr="00FE12F0">
        <w:rPr>
          <w:rStyle w:val="FootnoteReference"/>
        </w:rPr>
        <w:footnoteReference w:id="7"/>
      </w:r>
      <w:r w:rsidRPr="00FE12F0">
        <w:t xml:space="preserve"> y ultimar la modalidad de ejecución para la acreditación; la ONO identificó un posible centro de capacitación y acreditación;</w:t>
      </w:r>
      <w:r w:rsidR="00435C0B" w:rsidRPr="00FE12F0">
        <w:rPr>
          <w:rStyle w:val="FootnoteReference"/>
        </w:rPr>
        <w:footnoteReference w:id="8"/>
      </w:r>
      <w:r w:rsidRPr="00FE12F0">
        <w:t xml:space="preserve"> se elaboraron materiales de aprendizaje y evaluación, se estableció la logística de evaluación; se creó una credencial para reconocer a los técnicos acreditados o cualificados; y se </w:t>
      </w:r>
      <w:r w:rsidRPr="00FE12F0">
        <w:lastRenderedPageBreak/>
        <w:t>contrató a un consultor local para integrar el plan de estudios de buenas prácticas de servicio técnico como curso de perfeccionamiento en el centro de desarrollo juvenil; y</w:t>
      </w:r>
    </w:p>
    <w:p w14:paraId="2798638C" w14:textId="0119541E" w:rsidR="006D6004" w:rsidRPr="00FE12F0" w:rsidRDefault="00D7564E" w:rsidP="003E01A2">
      <w:pPr>
        <w:pStyle w:val="Heading2"/>
        <w:keepLines/>
      </w:pPr>
      <w:r w:rsidRPr="00FE12F0">
        <w:rPr>
          <w:i/>
        </w:rPr>
        <w:t>Sensibilización y difusión:</w:t>
      </w:r>
      <w:r w:rsidRPr="00FE12F0">
        <w:t xml:space="preserve"> Se difundieron memorandos de sensibilización entre las principales partes interesadas gubernamentales y funcionarios de aduanas, y se proporcionaron recursos visuales y materiales de orientación a </w:t>
      </w:r>
      <w:r w:rsidR="00072127">
        <w:t>estos últimos</w:t>
      </w:r>
      <w:r w:rsidRPr="00FE12F0">
        <w:t>.</w:t>
      </w:r>
    </w:p>
    <w:p w14:paraId="0CD435B4" w14:textId="77777777" w:rsidR="00A02291" w:rsidRPr="00FE12F0" w:rsidRDefault="00811D26" w:rsidP="003751EF">
      <w:pPr>
        <w:pStyle w:val="Heading2"/>
        <w:keepLines/>
        <w:numPr>
          <w:ilvl w:val="0"/>
          <w:numId w:val="0"/>
        </w:numPr>
        <w:rPr>
          <w:i/>
          <w:iCs/>
        </w:rPr>
      </w:pPr>
      <w:r w:rsidRPr="00FE12F0">
        <w:rPr>
          <w:i/>
        </w:rPr>
        <w:t>Ejecución, coordinación y supervisión del proyecto</w:t>
      </w:r>
    </w:p>
    <w:p w14:paraId="1C2FBB11" w14:textId="613C4C50" w:rsidR="006D6004" w:rsidRPr="00FE12F0" w:rsidRDefault="003058B1" w:rsidP="00A94461">
      <w:pPr>
        <w:pStyle w:val="Heading1"/>
        <w:keepLines/>
        <w:widowControl w:val="0"/>
      </w:pPr>
      <w:r w:rsidRPr="00FE12F0">
        <w:t xml:space="preserve">De los USD 35.100 aprobados para la supervisión del programa, se desembolsaron un total de USD 33.921 destinados a un miembro del personal, </w:t>
      </w:r>
      <w:r w:rsidR="00434777">
        <w:t xml:space="preserve">pasajes y traslados </w:t>
      </w:r>
      <w:r w:rsidRPr="00FE12F0">
        <w:t>nacionales, actividades de supervisión y gastos operativos.</w:t>
      </w:r>
    </w:p>
    <w:p w14:paraId="5675491C" w14:textId="52922FC5" w:rsidR="00E9063C" w:rsidRPr="00FE12F0" w:rsidRDefault="00E9063C" w:rsidP="00E9063C">
      <w:pPr>
        <w:keepNext/>
        <w:spacing w:after="240"/>
      </w:pPr>
      <w:r w:rsidRPr="00FE12F0">
        <w:rPr>
          <w:u w:val="single"/>
        </w:rPr>
        <w:t>Nivel de desembolso de fondos</w:t>
      </w:r>
    </w:p>
    <w:p w14:paraId="6A9EB20D" w14:textId="396EF59C" w:rsidR="00FB5C6E" w:rsidRPr="00FE12F0" w:rsidRDefault="00E9063C" w:rsidP="00B83A27">
      <w:pPr>
        <w:pStyle w:val="Heading1"/>
      </w:pPr>
      <w:r w:rsidRPr="00FE12F0">
        <w:t>En septiembre de 2025, de los USD 160.100 aprobados hasta la fecha (USD 149.100 para el PNUMA y USD 11.000 para la ONUDI), se habían desembolsado USD 90.158 (56,3 por ciento) (USD 85.749 para el PNUMA y USD 4.409 para la ONUDI). El saldo de USD 69.942 se desembolsará en 2025 y 2026.</w:t>
      </w:r>
    </w:p>
    <w:p w14:paraId="36ACF729" w14:textId="64249971" w:rsidR="00E9063C" w:rsidRPr="00FE12F0" w:rsidRDefault="00E9063C" w:rsidP="00E9063C">
      <w:pPr>
        <w:keepNext/>
        <w:spacing w:before="240" w:after="240"/>
        <w:rPr>
          <w:u w:val="single"/>
        </w:rPr>
      </w:pPr>
      <w:r w:rsidRPr="00FE12F0">
        <w:rPr>
          <w:u w:val="single"/>
        </w:rPr>
        <w:t>Plan de ejecución del segundo tramo de la etapa II del plan de gestión para la eliminación de HCFC</w:t>
      </w:r>
    </w:p>
    <w:p w14:paraId="2492A2BC" w14:textId="416A3A24" w:rsidR="00E9063C" w:rsidRPr="00FE12F0" w:rsidRDefault="00E9063C" w:rsidP="009C4C4C">
      <w:pPr>
        <w:numPr>
          <w:ilvl w:val="0"/>
          <w:numId w:val="1"/>
        </w:numPr>
        <w:spacing w:after="240"/>
        <w:outlineLvl w:val="0"/>
      </w:pPr>
      <w:bookmarkStart w:id="0" w:name="_Hlk126934425"/>
      <w:bookmarkStart w:id="1" w:name="_Hlk126663552"/>
      <w:r w:rsidRPr="00FE12F0">
        <w:t>Entre enero de 2026 y diciembre de 2027 se ejecutarán las siguientes actividades:</w:t>
      </w:r>
    </w:p>
    <w:p w14:paraId="53BFC4F4" w14:textId="21C32F43" w:rsidR="00203E8D" w:rsidRPr="00FE12F0" w:rsidRDefault="00A92329" w:rsidP="008D3772">
      <w:pPr>
        <w:pStyle w:val="Heading2"/>
        <w:rPr>
          <w:color w:val="000000"/>
        </w:rPr>
      </w:pPr>
      <w:r w:rsidRPr="00FE12F0">
        <w:rPr>
          <w:i/>
        </w:rPr>
        <w:t xml:space="preserve">Políticas, normas y fiscalización: </w:t>
      </w:r>
      <w:r w:rsidRPr="00FE12F0">
        <w:t>Organizar seis reuniones de consulta sobre políticas y normativa</w:t>
      </w:r>
      <w:r w:rsidR="008B365A">
        <w:t>s</w:t>
      </w:r>
      <w:r w:rsidRPr="00FE12F0">
        <w:t xml:space="preserve"> en el marco de la etapa II del PGEH para debatir la regulación de la prohibición de todo tipo de equipos </w:t>
      </w:r>
      <w:r w:rsidR="008B365A">
        <w:t xml:space="preserve">que utilicen </w:t>
      </w:r>
      <w:r w:rsidRPr="00FE12F0">
        <w:t xml:space="preserve">HCFC y el establecimiento de condiciones para los talleres de servicio técnico de refrigeración y climatización durante la inscripción/renovación de su licencia comercial; continuar aplicando el </w:t>
      </w:r>
      <w:r w:rsidRPr="00FE12F0">
        <w:rPr>
          <w:color w:val="000000" w:themeColor="text1"/>
        </w:rPr>
        <w:t>requisito de etiquetado obligatorio y producir adhesivos para cilindros de HCFC</w:t>
      </w:r>
      <w:r w:rsidRPr="00FE12F0">
        <w:t xml:space="preserve"> (PNUMA) (USD </w:t>
      </w:r>
      <w:r w:rsidRPr="00FE12F0">
        <w:rPr>
          <w:color w:val="000000"/>
        </w:rPr>
        <w:t>4.500);</w:t>
      </w:r>
    </w:p>
    <w:p w14:paraId="54ED5248" w14:textId="4D11882C" w:rsidR="00E3399F" w:rsidRPr="00FE12F0" w:rsidRDefault="00981832" w:rsidP="0065796D">
      <w:pPr>
        <w:pStyle w:val="Heading2"/>
        <w:rPr>
          <w:iCs/>
        </w:rPr>
      </w:pPr>
      <w:r w:rsidRPr="00FE12F0">
        <w:rPr>
          <w:i/>
        </w:rPr>
        <w:t>Capacitación de funcionarios y fiscalizadores aduaneros</w:t>
      </w:r>
      <w:r w:rsidRPr="00FE12F0">
        <w:t xml:space="preserve">: Organizar dos talleres de capacitación sobre el uso del </w:t>
      </w:r>
      <w:r w:rsidRPr="00FE12F0">
        <w:rPr>
          <w:color w:val="000000"/>
        </w:rPr>
        <w:t>identificador de refrigerantes</w:t>
      </w:r>
      <w:r w:rsidRPr="00FE12F0">
        <w:t xml:space="preserve">, </w:t>
      </w:r>
      <w:r w:rsidR="00020CEA">
        <w:t xml:space="preserve">el </w:t>
      </w:r>
      <w:r w:rsidRPr="00FE12F0">
        <w:t xml:space="preserve">control fronterizo, </w:t>
      </w:r>
      <w:r w:rsidR="00020CEA">
        <w:t xml:space="preserve">las </w:t>
      </w:r>
      <w:r w:rsidRPr="00FE12F0">
        <w:t>tácticas de lucha contra el contrabando</w:t>
      </w:r>
      <w:r w:rsidR="00020CEA">
        <w:t xml:space="preserve"> —</w:t>
      </w:r>
      <w:r w:rsidRPr="00FE12F0">
        <w:t>incluidas las técnicas de inspección, la identificación de refrigerantes y la detección de falsificaciones</w:t>
      </w:r>
      <w:r w:rsidR="00020CEA">
        <w:t>—</w:t>
      </w:r>
      <w:r w:rsidRPr="00FE12F0">
        <w:t xml:space="preserve">, y </w:t>
      </w:r>
      <w:r w:rsidR="00020CEA">
        <w:t xml:space="preserve">la </w:t>
      </w:r>
      <w:r w:rsidRPr="00FE12F0">
        <w:t xml:space="preserve">verificación de documentos: un taller de capacitación para 15 funcionarios de aduanas en </w:t>
      </w:r>
      <w:r w:rsidR="008618D5">
        <w:t xml:space="preserve">ejercicio </w:t>
      </w:r>
      <w:r w:rsidRPr="00FE12F0">
        <w:t xml:space="preserve">y otro taller de capacitación introductorio para 15 nuevos funcionarios de aduanas en puestos de control; y dos talleres de capacitación para 60 agentes de </w:t>
      </w:r>
      <w:r w:rsidR="008618D5">
        <w:t xml:space="preserve">despacho aduanero </w:t>
      </w:r>
      <w:r w:rsidRPr="00FE12F0">
        <w:t>e importadores</w:t>
      </w:r>
      <w:r w:rsidRPr="00FE12F0">
        <w:rPr>
          <w:i/>
        </w:rPr>
        <w:t xml:space="preserve"> </w:t>
      </w:r>
      <w:r w:rsidRPr="00FE12F0">
        <w:t xml:space="preserve">sobre los procedimientos y requisitos </w:t>
      </w:r>
      <w:r w:rsidR="000C647A">
        <w:t xml:space="preserve">adecuados </w:t>
      </w:r>
      <w:r w:rsidRPr="00FE12F0">
        <w:t>durante el registro, la solicitud de permisos, la inspección y el etiquetado de cilindros (PNUMA) (USD </w:t>
      </w:r>
      <w:r w:rsidRPr="00FE12F0">
        <w:rPr>
          <w:color w:val="000000"/>
        </w:rPr>
        <w:t>5.000)</w:t>
      </w:r>
      <w:r w:rsidRPr="00FE12F0">
        <w:t>;</w:t>
      </w:r>
    </w:p>
    <w:p w14:paraId="6621A2C9" w14:textId="510DF170" w:rsidR="000C62D2" w:rsidRPr="00FE12F0" w:rsidRDefault="00B552B5" w:rsidP="000C62D2">
      <w:pPr>
        <w:pStyle w:val="Heading2"/>
      </w:pPr>
      <w:r w:rsidRPr="00FE12F0">
        <w:rPr>
          <w:i/>
        </w:rPr>
        <w:t>Fortalecimiento de la</w:t>
      </w:r>
      <w:r w:rsidR="00CA54CD">
        <w:rPr>
          <w:i/>
        </w:rPr>
        <w:t xml:space="preserve">s operaciones </w:t>
      </w:r>
      <w:r w:rsidRPr="00FE12F0">
        <w:rPr>
          <w:i/>
        </w:rPr>
        <w:t>aduanera</w:t>
      </w:r>
      <w:r w:rsidR="00CA54CD">
        <w:rPr>
          <w:i/>
        </w:rPr>
        <w:t>s</w:t>
      </w:r>
      <w:r w:rsidRPr="00FE12F0">
        <w:rPr>
          <w:i/>
        </w:rPr>
        <w:t xml:space="preserve"> para controlar la importación/exportación de HCFC</w:t>
      </w:r>
      <w:r w:rsidRPr="00FE12F0">
        <w:t>: Adquirir y entregar cuatro identificadores de refrigerantes y consumibles (ONUDI) (USD </w:t>
      </w:r>
      <w:r w:rsidRPr="00FE12F0">
        <w:rPr>
          <w:color w:val="000000"/>
        </w:rPr>
        <w:t>24.000);</w:t>
      </w:r>
    </w:p>
    <w:p w14:paraId="20CBD6FA" w14:textId="0BD8AEF2" w:rsidR="00BD6C2A" w:rsidRPr="00FE12F0" w:rsidRDefault="00FE4937" w:rsidP="00BD6C2A">
      <w:pPr>
        <w:pStyle w:val="Heading2"/>
        <w:rPr>
          <w:color w:val="000000"/>
        </w:rPr>
      </w:pPr>
      <w:r w:rsidRPr="00FE12F0">
        <w:rPr>
          <w:i/>
        </w:rPr>
        <w:t xml:space="preserve">Adquisición de equipos de capacitación para centros de formación: </w:t>
      </w:r>
      <w:r w:rsidRPr="00FE12F0">
        <w:t>Realizar una evaluación de necesidades y dos reuniones de consulta para la adquisición y entrega de un paquete de equipos de capacitación a un centro de formación designado (ONUDI) (USD </w:t>
      </w:r>
      <w:r w:rsidRPr="00FE12F0">
        <w:rPr>
          <w:color w:val="000000"/>
        </w:rPr>
        <w:t>10.000);</w:t>
      </w:r>
    </w:p>
    <w:p w14:paraId="786CB2A5" w14:textId="7A1D867C" w:rsidR="002E725E" w:rsidRPr="00FE12F0" w:rsidRDefault="002E725E" w:rsidP="002E725E">
      <w:pPr>
        <w:pStyle w:val="Heading2"/>
        <w:rPr>
          <w:color w:val="000000" w:themeColor="text1"/>
        </w:rPr>
      </w:pPr>
      <w:r w:rsidRPr="00FE12F0">
        <w:rPr>
          <w:i/>
          <w:color w:val="000000" w:themeColor="text1"/>
        </w:rPr>
        <w:t>Adquisición de herramientas específicas para talleres de servicio técnico de refrigeración y climatización</w:t>
      </w:r>
      <w:r w:rsidRPr="00FE12F0">
        <w:rPr>
          <w:color w:val="000000" w:themeColor="text1"/>
        </w:rPr>
        <w:t xml:space="preserve">: Impartir formación para el uso de los equipos y realizar la adquisición y </w:t>
      </w:r>
      <w:r w:rsidRPr="00FE12F0">
        <w:rPr>
          <w:color w:val="000000" w:themeColor="text1"/>
        </w:rPr>
        <w:lastRenderedPageBreak/>
        <w:t>entrega de 40 juegos de herramientas específicas</w:t>
      </w:r>
      <w:r w:rsidR="00C0397F" w:rsidRPr="00FE12F0">
        <w:rPr>
          <w:rStyle w:val="FootnoteReference"/>
          <w:color w:val="000000" w:themeColor="text1"/>
          <w:lang w:eastAsia="zh-CN" w:bidi="lo-LA"/>
        </w:rPr>
        <w:footnoteReference w:id="9"/>
      </w:r>
      <w:r w:rsidRPr="00FE12F0">
        <w:rPr>
          <w:color w:val="000000" w:themeColor="text1"/>
        </w:rPr>
        <w:t xml:space="preserve"> a talleres de servicio técnico de </w:t>
      </w:r>
      <w:r w:rsidR="007D00FB">
        <w:rPr>
          <w:color w:val="000000" w:themeColor="text1"/>
        </w:rPr>
        <w:t xml:space="preserve">equipos de </w:t>
      </w:r>
      <w:r w:rsidRPr="00FE12F0">
        <w:rPr>
          <w:color w:val="000000" w:themeColor="text1"/>
        </w:rPr>
        <w:t>refrigeración y climatización (ONUDI) (USD 120.000);</w:t>
      </w:r>
    </w:p>
    <w:p w14:paraId="79DDCCBB" w14:textId="548487DF" w:rsidR="00B17BBE" w:rsidRPr="00FE12F0" w:rsidRDefault="00537E7F" w:rsidP="00B17BBE">
      <w:pPr>
        <w:pStyle w:val="Heading2"/>
        <w:rPr>
          <w:iCs/>
        </w:rPr>
      </w:pPr>
      <w:r w:rsidRPr="00FE12F0">
        <w:rPr>
          <w:i/>
        </w:rPr>
        <w:t xml:space="preserve">Capacitación de técnicos </w:t>
      </w:r>
      <w:r w:rsidR="009B264B">
        <w:rPr>
          <w:i/>
        </w:rPr>
        <w:t xml:space="preserve">en </w:t>
      </w:r>
      <w:r w:rsidRPr="00FE12F0">
        <w:rPr>
          <w:i/>
        </w:rPr>
        <w:t xml:space="preserve">refrigeración y climatización </w:t>
      </w:r>
      <w:r w:rsidR="009B264B">
        <w:rPr>
          <w:i/>
        </w:rPr>
        <w:t xml:space="preserve">sobre </w:t>
      </w:r>
      <w:r w:rsidRPr="00FE12F0">
        <w:rPr>
          <w:i/>
        </w:rPr>
        <w:t>buenas prácticas de servicio técnico:</w:t>
      </w:r>
      <w:r w:rsidRPr="00FE12F0">
        <w:t xml:space="preserve"> Organizar tres talleres de capacitación para 48 técnicos </w:t>
      </w:r>
      <w:r w:rsidR="009B264B">
        <w:t>en</w:t>
      </w:r>
      <w:r w:rsidRPr="00FE12F0">
        <w:t xml:space="preserve"> refrigeración y climatización, incluido un taller de capacitación para 16 técnicos independientes; una capacitación en el extranjero para un instructor principal sobre unidades de cámara frigorífica y un taller de capacitación sobre buenas prácticas para cámaras frigoríficas y equipos de refrigeración comercial de gran formato </w:t>
      </w:r>
      <w:r w:rsidR="009B264B">
        <w:t xml:space="preserve">dirigido a </w:t>
      </w:r>
      <w:r w:rsidRPr="00FE12F0">
        <w:t xml:space="preserve">16 técnicos </w:t>
      </w:r>
      <w:r w:rsidR="009B264B">
        <w:t>en</w:t>
      </w:r>
      <w:r w:rsidRPr="00FE12F0">
        <w:t xml:space="preserve"> refrigeración y climatización (PNUMA) (USD </w:t>
      </w:r>
      <w:r w:rsidRPr="00FE12F0">
        <w:rPr>
          <w:color w:val="000000"/>
        </w:rPr>
        <w:t>16.500);</w:t>
      </w:r>
    </w:p>
    <w:p w14:paraId="70B54590" w14:textId="64830F6B" w:rsidR="00B66A0F" w:rsidRPr="00FE12F0" w:rsidRDefault="0089488F" w:rsidP="006C4CD3">
      <w:pPr>
        <w:pStyle w:val="Heading2"/>
        <w:keepLines/>
      </w:pPr>
      <w:r w:rsidRPr="00FE12F0">
        <w:rPr>
          <w:i/>
        </w:rPr>
        <w:t xml:space="preserve">Acreditación de técnicos </w:t>
      </w:r>
      <w:r w:rsidR="00F67A76">
        <w:rPr>
          <w:i/>
        </w:rPr>
        <w:t>en</w:t>
      </w:r>
      <w:r w:rsidRPr="00FE12F0">
        <w:rPr>
          <w:i/>
        </w:rPr>
        <w:t xml:space="preserve"> refrigeración y climatización</w:t>
      </w:r>
      <w:r w:rsidRPr="00FE12F0">
        <w:t xml:space="preserve">: </w:t>
      </w:r>
      <w:r w:rsidR="00F67A76">
        <w:t xml:space="preserve">Poner en marcha </w:t>
      </w:r>
      <w:r w:rsidRPr="00FE12F0">
        <w:t xml:space="preserve">la acreditación por competencias para 30 técnicos </w:t>
      </w:r>
      <w:r w:rsidR="00F67A76">
        <w:t>en</w:t>
      </w:r>
      <w:r w:rsidRPr="00FE12F0">
        <w:t xml:space="preserve"> refrigeración y climatización (PNUMA) (USD </w:t>
      </w:r>
      <w:r w:rsidRPr="00FE12F0">
        <w:rPr>
          <w:color w:val="000000"/>
        </w:rPr>
        <w:t>5.000);</w:t>
      </w:r>
    </w:p>
    <w:p w14:paraId="004A9801" w14:textId="45294A6D" w:rsidR="009103DA" w:rsidRPr="00FE12F0" w:rsidRDefault="00CD75FE" w:rsidP="006C4CD3">
      <w:pPr>
        <w:pStyle w:val="Heading2"/>
        <w:keepLines/>
      </w:pPr>
      <w:r w:rsidRPr="00FE12F0">
        <w:rPr>
          <w:i/>
        </w:rPr>
        <w:t>Sensibilización y difusión:</w:t>
      </w:r>
      <w:r w:rsidRPr="00FE12F0">
        <w:t xml:space="preserve"> Transmitir mensajes</w:t>
      </w:r>
      <w:r w:rsidRPr="00FE12F0">
        <w:rPr>
          <w:color w:val="0070C0"/>
        </w:rPr>
        <w:t xml:space="preserve"> </w:t>
      </w:r>
      <w:r w:rsidRPr="00FE12F0">
        <w:rPr>
          <w:color w:val="000000" w:themeColor="text1"/>
        </w:rPr>
        <w:t xml:space="preserve">sobre la evaluación de competencias técnicas para los técnicos </w:t>
      </w:r>
      <w:r w:rsidR="00BD2AF8">
        <w:rPr>
          <w:color w:val="000000" w:themeColor="text1"/>
        </w:rPr>
        <w:t>en</w:t>
      </w:r>
      <w:r w:rsidRPr="00FE12F0">
        <w:rPr>
          <w:color w:val="000000" w:themeColor="text1"/>
        </w:rPr>
        <w:t xml:space="preserve"> refrigeración y climatización</w:t>
      </w:r>
      <w:r w:rsidRPr="00FE12F0">
        <w:t xml:space="preserve"> </w:t>
      </w:r>
      <w:r w:rsidR="00BD2AF8" w:rsidRPr="00FE12F0">
        <w:rPr>
          <w:color w:val="000000" w:themeColor="text1"/>
        </w:rPr>
        <w:t xml:space="preserve">adaptados </w:t>
      </w:r>
      <w:r w:rsidRPr="00FE12F0">
        <w:t xml:space="preserve">a cada grupo destinatario; poner en marcha campañas de sensibilización sobre la acreditación de técnicos </w:t>
      </w:r>
      <w:r w:rsidR="00BD2AF8">
        <w:t>en</w:t>
      </w:r>
      <w:r w:rsidRPr="00FE12F0">
        <w:t xml:space="preserve"> refrigeración y climatización y organizar una campaña mediática sobre la acreditación para que los técnicos </w:t>
      </w:r>
      <w:r w:rsidR="00BD2AF8">
        <w:t xml:space="preserve">en </w:t>
      </w:r>
      <w:r w:rsidRPr="00FE12F0">
        <w:t>refrigeración y climatización participen en el programa de acreditación (PNUMA) (USD </w:t>
      </w:r>
      <w:r w:rsidRPr="00FE12F0">
        <w:rPr>
          <w:color w:val="000000"/>
        </w:rPr>
        <w:t>10.000); y</w:t>
      </w:r>
    </w:p>
    <w:p w14:paraId="2C78324A" w14:textId="66A6734B" w:rsidR="00E41285" w:rsidRPr="00FE12F0" w:rsidRDefault="00E27B99" w:rsidP="00BF72C6">
      <w:pPr>
        <w:pStyle w:val="Heading2"/>
        <w:keepNext/>
        <w:keepLines/>
        <w:rPr>
          <w:i/>
          <w:iCs/>
        </w:rPr>
      </w:pPr>
      <w:r w:rsidRPr="00FE12F0">
        <w:rPr>
          <w:i/>
          <w:color w:val="000000"/>
        </w:rPr>
        <w:t xml:space="preserve">Ejecución, coordinación y supervisión del proyecto </w:t>
      </w:r>
      <w:r w:rsidRPr="00FE12F0">
        <w:rPr>
          <w:color w:val="000000"/>
        </w:rPr>
        <w:t xml:space="preserve">(PNUMA) </w:t>
      </w:r>
      <w:r w:rsidRPr="00FE12F0">
        <w:t>(USD 3</w:t>
      </w:r>
      <w:r w:rsidRPr="00FE12F0">
        <w:rPr>
          <w:color w:val="000000"/>
        </w:rPr>
        <w:t>5.100)</w:t>
      </w:r>
      <w:r w:rsidRPr="00FE12F0">
        <w:rPr>
          <w:i/>
          <w:color w:val="000000"/>
        </w:rPr>
        <w:t>:</w:t>
      </w:r>
      <w:r w:rsidRPr="00FE12F0">
        <w:rPr>
          <w:color w:val="000000"/>
        </w:rPr>
        <w:t xml:space="preserve"> Para personal</w:t>
      </w:r>
      <w:r w:rsidR="006370FB">
        <w:rPr>
          <w:color w:val="000000"/>
        </w:rPr>
        <w:t xml:space="preserve"> del PNUMA</w:t>
      </w:r>
      <w:r w:rsidRPr="00FE12F0">
        <w:rPr>
          <w:color w:val="000000"/>
        </w:rPr>
        <w:t xml:space="preserve">, consultores y otros </w:t>
      </w:r>
      <w:r w:rsidR="006370FB">
        <w:rPr>
          <w:color w:val="000000"/>
        </w:rPr>
        <w:t xml:space="preserve">costos de personal </w:t>
      </w:r>
      <w:r w:rsidRPr="00FE12F0">
        <w:rPr>
          <w:color w:val="000000"/>
        </w:rPr>
        <w:t xml:space="preserve">(USD 33.900); y para viajes y reuniones </w:t>
      </w:r>
      <w:r w:rsidR="006370FB">
        <w:rPr>
          <w:color w:val="000000"/>
        </w:rPr>
        <w:t xml:space="preserve">de </w:t>
      </w:r>
      <w:r w:rsidRPr="00FE12F0">
        <w:rPr>
          <w:color w:val="000000"/>
        </w:rPr>
        <w:t>supervisión (USD 1.200).</w:t>
      </w:r>
    </w:p>
    <w:p w14:paraId="177E0E70" w14:textId="43D99C20" w:rsidR="00E9063C" w:rsidRPr="00FE12F0" w:rsidRDefault="00E9063C" w:rsidP="00AB68FD">
      <w:pPr>
        <w:pStyle w:val="Heading2"/>
        <w:keepNext/>
        <w:numPr>
          <w:ilvl w:val="0"/>
          <w:numId w:val="0"/>
        </w:numPr>
        <w:rPr>
          <w:i/>
        </w:rPr>
      </w:pPr>
      <w:r w:rsidRPr="00FE12F0">
        <w:rPr>
          <w:i/>
        </w:rPr>
        <w:t>Actividades destinadas a mantener la eficiencia energética en el sector de servicio técnico de equipos de refrigeración</w:t>
      </w:r>
    </w:p>
    <w:p w14:paraId="5A5F6BF4" w14:textId="79A4F952" w:rsidR="00E9063C" w:rsidRPr="00FE12F0" w:rsidRDefault="00E9063C" w:rsidP="00BC7461">
      <w:pPr>
        <w:numPr>
          <w:ilvl w:val="0"/>
          <w:numId w:val="1"/>
        </w:numPr>
        <w:spacing w:after="240"/>
        <w:outlineLvl w:val="0"/>
      </w:pPr>
      <w:bookmarkStart w:id="2" w:name="_Hlk126662278"/>
      <w:r w:rsidRPr="00FE12F0">
        <w:t xml:space="preserve">El proyecto relacionado con la eficiencia energética, presentado conforme a lo dispuesto en la decisión 89/6, se ha diseñado para mejorar la coordinación entre las principales partes interesadas nacionales, incluidas las autoridades gubernamentales, el sector privado y los consumidores, a fin de promover alternativas energéticamente eficientes y de bajo PCA en el sector de refrigeración y climatización en </w:t>
      </w:r>
      <w:r w:rsidRPr="00FE12F0">
        <w:rPr>
          <w:color w:val="000000"/>
        </w:rPr>
        <w:t>Brunei Darussalam</w:t>
      </w:r>
      <w:r w:rsidRPr="00FE12F0">
        <w:t xml:space="preserve">. </w:t>
      </w:r>
      <w:bookmarkStart w:id="3" w:name="_Hlk126934504"/>
      <w:bookmarkEnd w:id="0"/>
      <w:bookmarkEnd w:id="1"/>
      <w:bookmarkEnd w:id="2"/>
      <w:r w:rsidRPr="00FE12F0">
        <w:t>En el cuadro 3 se muestran la descripción y el desglose de costos propuesto</w:t>
      </w:r>
      <w:r w:rsidR="00FF07DA">
        <w:t>s</w:t>
      </w:r>
      <w:r w:rsidRPr="00FE12F0">
        <w:t xml:space="preserve"> de las actividades destinadas a mantener la eficiencia energética en el sector.</w:t>
      </w:r>
      <w:r w:rsidR="00774192" w:rsidRPr="00FE12F0">
        <w:rPr>
          <w:rStyle w:val="FootnoteReference"/>
        </w:rPr>
        <w:footnoteReference w:id="10"/>
      </w:r>
    </w:p>
    <w:p w14:paraId="4B3E54E1" w14:textId="77777777" w:rsidR="00FF07DA" w:rsidRDefault="00FF07DA" w:rsidP="00E9063C">
      <w:pPr>
        <w:keepNext/>
        <w:spacing w:before="240"/>
        <w:outlineLvl w:val="0"/>
        <w:rPr>
          <w:b/>
        </w:rPr>
      </w:pPr>
    </w:p>
    <w:p w14:paraId="2A172E76" w14:textId="77777777" w:rsidR="00FF07DA" w:rsidRDefault="00FF07DA">
      <w:pPr>
        <w:jc w:val="left"/>
        <w:rPr>
          <w:b/>
        </w:rPr>
      </w:pPr>
      <w:r>
        <w:rPr>
          <w:b/>
        </w:rPr>
        <w:br w:type="page"/>
      </w:r>
    </w:p>
    <w:p w14:paraId="19BD4A4E" w14:textId="0A2468D2" w:rsidR="00E9063C" w:rsidRPr="00FE12F0" w:rsidRDefault="00E9063C" w:rsidP="00E9063C">
      <w:pPr>
        <w:keepNext/>
        <w:spacing w:before="240"/>
        <w:outlineLvl w:val="0"/>
        <w:rPr>
          <w:b/>
          <w:bCs/>
        </w:rPr>
      </w:pPr>
      <w:r w:rsidRPr="00FE12F0">
        <w:rPr>
          <w:b/>
        </w:rPr>
        <w:lastRenderedPageBreak/>
        <w:t>Cuadro 3. Actividades adicionales propuestas para mantener la eficiencia energética en el sector de servicio técnico</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822"/>
        <w:gridCol w:w="1133"/>
      </w:tblGrid>
      <w:tr w:rsidR="009418E3" w:rsidRPr="00FE12F0" w14:paraId="01964D11" w14:textId="77777777" w:rsidTr="00977D52">
        <w:trPr>
          <w:tblHeader/>
        </w:trPr>
        <w:tc>
          <w:tcPr>
            <w:tcW w:w="2885" w:type="pct"/>
            <w:vAlign w:val="center"/>
          </w:tcPr>
          <w:bookmarkEnd w:id="3"/>
          <w:p w14:paraId="3B80106C" w14:textId="77777777" w:rsidR="009418E3" w:rsidRPr="00FE12F0" w:rsidRDefault="009418E3" w:rsidP="004D7564">
            <w:pPr>
              <w:jc w:val="center"/>
              <w:rPr>
                <w:b/>
                <w:bCs/>
                <w:sz w:val="20"/>
                <w:szCs w:val="20"/>
              </w:rPr>
            </w:pPr>
            <w:r w:rsidRPr="00FE12F0">
              <w:rPr>
                <w:b/>
                <w:sz w:val="20"/>
              </w:rPr>
              <w:t>Actividad</w:t>
            </w:r>
          </w:p>
        </w:tc>
        <w:tc>
          <w:tcPr>
            <w:tcW w:w="1509" w:type="pct"/>
            <w:vAlign w:val="center"/>
          </w:tcPr>
          <w:p w14:paraId="3B02E48A" w14:textId="77777777" w:rsidR="009418E3" w:rsidRPr="00FE12F0" w:rsidRDefault="009418E3" w:rsidP="004D7564">
            <w:pPr>
              <w:jc w:val="center"/>
              <w:rPr>
                <w:b/>
                <w:bCs/>
                <w:sz w:val="20"/>
                <w:szCs w:val="20"/>
              </w:rPr>
            </w:pPr>
            <w:r w:rsidRPr="00FE12F0">
              <w:rPr>
                <w:b/>
                <w:sz w:val="20"/>
              </w:rPr>
              <w:t>Indicadores de gestión</w:t>
            </w:r>
          </w:p>
        </w:tc>
        <w:tc>
          <w:tcPr>
            <w:tcW w:w="606" w:type="pct"/>
            <w:vAlign w:val="center"/>
          </w:tcPr>
          <w:p w14:paraId="79064BC9" w14:textId="77777777" w:rsidR="009418E3" w:rsidRPr="00FE12F0" w:rsidRDefault="009418E3" w:rsidP="004D7564">
            <w:pPr>
              <w:jc w:val="center"/>
              <w:rPr>
                <w:b/>
                <w:bCs/>
                <w:sz w:val="20"/>
                <w:szCs w:val="20"/>
              </w:rPr>
            </w:pPr>
            <w:r w:rsidRPr="00FE12F0">
              <w:rPr>
                <w:b/>
                <w:sz w:val="20"/>
              </w:rPr>
              <w:t>Costo (USD)</w:t>
            </w:r>
          </w:p>
        </w:tc>
      </w:tr>
      <w:tr w:rsidR="009418E3" w:rsidRPr="00FE12F0" w14:paraId="5D04A368" w14:textId="77777777" w:rsidTr="00977D52">
        <w:trPr>
          <w:trHeight w:val="75"/>
        </w:trPr>
        <w:tc>
          <w:tcPr>
            <w:tcW w:w="5000" w:type="pct"/>
            <w:gridSpan w:val="3"/>
            <w:vAlign w:val="center"/>
          </w:tcPr>
          <w:p w14:paraId="7E174024" w14:textId="6A9EFF56" w:rsidR="009418E3" w:rsidRPr="00FE12F0" w:rsidRDefault="009418E3" w:rsidP="009418E3">
            <w:pPr>
              <w:jc w:val="center"/>
              <w:outlineLvl w:val="0"/>
              <w:rPr>
                <w:b/>
                <w:bCs/>
                <w:color w:val="000000" w:themeColor="text1"/>
                <w:sz w:val="20"/>
                <w:szCs w:val="20"/>
              </w:rPr>
            </w:pPr>
            <w:r w:rsidRPr="00FE12F0">
              <w:rPr>
                <w:b/>
                <w:color w:val="000000" w:themeColor="text1"/>
                <w:sz w:val="20"/>
              </w:rPr>
              <w:t>Asistencia técnica para actualizar las normas mínimas de eficiencia energética y el etiquetado energético</w:t>
            </w:r>
          </w:p>
        </w:tc>
      </w:tr>
      <w:tr w:rsidR="009418E3" w:rsidRPr="00FE12F0" w14:paraId="4E772802" w14:textId="77777777" w:rsidTr="00977D52">
        <w:tc>
          <w:tcPr>
            <w:tcW w:w="2885" w:type="pct"/>
          </w:tcPr>
          <w:p w14:paraId="15FDBB9A" w14:textId="423A59A1" w:rsidR="009418E3" w:rsidRPr="00FE12F0" w:rsidRDefault="009418E3" w:rsidP="004D7564">
            <w:pPr>
              <w:rPr>
                <w:i/>
                <w:iCs/>
                <w:color w:val="000000" w:themeColor="text1"/>
                <w:sz w:val="20"/>
                <w:szCs w:val="20"/>
              </w:rPr>
            </w:pPr>
            <w:r w:rsidRPr="00FE12F0">
              <w:rPr>
                <w:color w:val="000000" w:themeColor="text1"/>
                <w:sz w:val="20"/>
              </w:rPr>
              <w:t xml:space="preserve">Contratar a un experto internacional </w:t>
            </w:r>
            <w:r w:rsidR="00D9061B">
              <w:rPr>
                <w:color w:val="000000" w:themeColor="text1"/>
                <w:sz w:val="20"/>
              </w:rPr>
              <w:t xml:space="preserve">que ayude a </w:t>
            </w:r>
            <w:r w:rsidRPr="00FE12F0">
              <w:rPr>
                <w:color w:val="000000" w:themeColor="text1"/>
                <w:sz w:val="20"/>
              </w:rPr>
              <w:t>actualizar los niveles de normas mínimas de eficiencia energética para climatizadores de ambientes de menos de 7,1 kW; ampliar la cobertura a climatizadores de ambientes de mayor capacidad (más de 7,1 kW)</w:t>
            </w:r>
            <w:r w:rsidR="00D9061B">
              <w:rPr>
                <w:color w:val="000000" w:themeColor="text1"/>
                <w:sz w:val="20"/>
              </w:rPr>
              <w:t>;</w:t>
            </w:r>
            <w:r w:rsidRPr="00FE12F0">
              <w:rPr>
                <w:color w:val="000000" w:themeColor="text1"/>
                <w:sz w:val="20"/>
              </w:rPr>
              <w:t xml:space="preserve"> y establecer el valor de </w:t>
            </w:r>
            <w:r w:rsidR="00D9061B">
              <w:rPr>
                <w:color w:val="000000" w:themeColor="text1"/>
                <w:sz w:val="20"/>
              </w:rPr>
              <w:t xml:space="preserve">las </w:t>
            </w:r>
            <w:r w:rsidRPr="00FE12F0">
              <w:rPr>
                <w:color w:val="000000" w:themeColor="text1"/>
                <w:sz w:val="20"/>
              </w:rPr>
              <w:t>normas mínimas de eficiencia energética para refrigeradores y congeladores.</w:t>
            </w:r>
          </w:p>
        </w:tc>
        <w:tc>
          <w:tcPr>
            <w:tcW w:w="1509" w:type="pct"/>
          </w:tcPr>
          <w:p w14:paraId="4212CF39" w14:textId="2C3BE8D5" w:rsidR="009418E3" w:rsidRPr="00FE12F0" w:rsidRDefault="00DA0EAE" w:rsidP="00D07D25">
            <w:pPr>
              <w:jc w:val="left"/>
              <w:rPr>
                <w:color w:val="000000" w:themeColor="text1"/>
                <w:sz w:val="20"/>
                <w:szCs w:val="20"/>
              </w:rPr>
            </w:pPr>
            <w:r w:rsidRPr="00FE12F0">
              <w:rPr>
                <w:color w:val="000000" w:themeColor="text1"/>
                <w:sz w:val="20"/>
              </w:rPr>
              <w:t>Asistencia técnica para actualizar las normas mínimas de eficiencia energética para climatizadores de ambientes</w:t>
            </w:r>
          </w:p>
          <w:p w14:paraId="66A49419" w14:textId="77777777" w:rsidR="009418E3" w:rsidRPr="00FE12F0" w:rsidRDefault="009418E3" w:rsidP="00D07D25">
            <w:pPr>
              <w:jc w:val="left"/>
              <w:rPr>
                <w:color w:val="000000" w:themeColor="text1"/>
                <w:sz w:val="20"/>
                <w:szCs w:val="20"/>
              </w:rPr>
            </w:pPr>
          </w:p>
          <w:p w14:paraId="52D26D7B" w14:textId="25E21655" w:rsidR="009418E3" w:rsidRPr="00FE12F0" w:rsidRDefault="009418E3" w:rsidP="00D07D25">
            <w:pPr>
              <w:jc w:val="left"/>
              <w:rPr>
                <w:color w:val="000000" w:themeColor="text1"/>
                <w:sz w:val="20"/>
                <w:szCs w:val="20"/>
              </w:rPr>
            </w:pPr>
            <w:r w:rsidRPr="00FE12F0">
              <w:rPr>
                <w:color w:val="000000" w:themeColor="text1"/>
                <w:sz w:val="20"/>
              </w:rPr>
              <w:t>Establecimiento del valor de</w:t>
            </w:r>
            <w:r w:rsidR="00D9061B">
              <w:rPr>
                <w:color w:val="000000" w:themeColor="text1"/>
                <w:sz w:val="20"/>
              </w:rPr>
              <w:t xml:space="preserve"> las </w:t>
            </w:r>
            <w:r w:rsidRPr="00FE12F0">
              <w:rPr>
                <w:color w:val="000000" w:themeColor="text1"/>
                <w:sz w:val="20"/>
              </w:rPr>
              <w:t>normas mínimas de eficiencia energética para refrigeradores y congeladores.</w:t>
            </w:r>
          </w:p>
        </w:tc>
        <w:tc>
          <w:tcPr>
            <w:tcW w:w="606" w:type="pct"/>
          </w:tcPr>
          <w:p w14:paraId="6DBEDED3" w14:textId="669B4865" w:rsidR="009418E3" w:rsidRPr="00FE12F0" w:rsidRDefault="009418E3" w:rsidP="004D7564">
            <w:pPr>
              <w:jc w:val="right"/>
              <w:rPr>
                <w:color w:val="000000" w:themeColor="text1"/>
                <w:sz w:val="20"/>
                <w:szCs w:val="20"/>
              </w:rPr>
            </w:pPr>
            <w:r w:rsidRPr="00FE12F0">
              <w:rPr>
                <w:color w:val="000000" w:themeColor="text1"/>
                <w:sz w:val="20"/>
              </w:rPr>
              <w:t>20.000</w:t>
            </w:r>
          </w:p>
        </w:tc>
      </w:tr>
      <w:tr w:rsidR="009418E3" w:rsidRPr="00FE12F0" w14:paraId="4BFC5DD5" w14:textId="77777777" w:rsidTr="00977D52">
        <w:tc>
          <w:tcPr>
            <w:tcW w:w="2885" w:type="pct"/>
          </w:tcPr>
          <w:p w14:paraId="4C46A92C" w14:textId="5679C272" w:rsidR="009418E3" w:rsidRPr="00FE12F0" w:rsidRDefault="009418E3" w:rsidP="004D7564">
            <w:pPr>
              <w:pBdr>
                <w:top w:val="nil"/>
                <w:left w:val="nil"/>
                <w:bottom w:val="nil"/>
                <w:right w:val="nil"/>
                <w:between w:val="nil"/>
              </w:pBdr>
              <w:rPr>
                <w:color w:val="000000" w:themeColor="text1"/>
                <w:sz w:val="20"/>
                <w:szCs w:val="20"/>
              </w:rPr>
            </w:pPr>
            <w:r w:rsidRPr="00FE12F0">
              <w:rPr>
                <w:color w:val="000000" w:themeColor="text1"/>
                <w:sz w:val="20"/>
              </w:rPr>
              <w:t xml:space="preserve">Organizar dos consultas públicas con las principales partes interesadas, incluidos importadores, funcionarios de aduanas, minoristas, grupos de consumidores y organismos de fiscalización, para recabar sus </w:t>
            </w:r>
            <w:r w:rsidR="002079A2">
              <w:rPr>
                <w:color w:val="000000" w:themeColor="text1"/>
                <w:sz w:val="20"/>
              </w:rPr>
              <w:t xml:space="preserve">opiniones </w:t>
            </w:r>
            <w:r w:rsidRPr="00FE12F0">
              <w:rPr>
                <w:color w:val="000000" w:themeColor="text1"/>
                <w:sz w:val="20"/>
              </w:rPr>
              <w:t>sobre las normas mínimas de eficiencia energética actualizadas para climatizadores de ambientes y el nivel propuesto de normas mínimas de eficiencia energética para refrigeradores y congeladores.</w:t>
            </w:r>
          </w:p>
        </w:tc>
        <w:tc>
          <w:tcPr>
            <w:tcW w:w="1509" w:type="pct"/>
          </w:tcPr>
          <w:p w14:paraId="4DD4CBA9" w14:textId="6CC0CC70" w:rsidR="009418E3" w:rsidRPr="00FE12F0" w:rsidRDefault="009418E3" w:rsidP="00D07D25">
            <w:pPr>
              <w:jc w:val="left"/>
              <w:rPr>
                <w:color w:val="000000" w:themeColor="text1"/>
                <w:sz w:val="20"/>
                <w:szCs w:val="20"/>
              </w:rPr>
            </w:pPr>
            <w:r w:rsidRPr="00FE12F0">
              <w:rPr>
                <w:color w:val="000000" w:themeColor="text1"/>
                <w:sz w:val="20"/>
              </w:rPr>
              <w:t>Dos procesos de consulta pública (15 participantes por consulta</w:t>
            </w:r>
            <w:r w:rsidR="002079A2">
              <w:rPr>
                <w:color w:val="000000" w:themeColor="text1"/>
                <w:sz w:val="20"/>
              </w:rPr>
              <w:t>, 30 en total</w:t>
            </w:r>
            <w:r w:rsidRPr="00FE12F0">
              <w:rPr>
                <w:color w:val="000000" w:themeColor="text1"/>
                <w:sz w:val="20"/>
              </w:rPr>
              <w:t>)</w:t>
            </w:r>
          </w:p>
        </w:tc>
        <w:tc>
          <w:tcPr>
            <w:tcW w:w="606" w:type="pct"/>
          </w:tcPr>
          <w:p w14:paraId="7795E197" w14:textId="00F2E36C" w:rsidR="009418E3" w:rsidRPr="00FE12F0" w:rsidRDefault="009418E3" w:rsidP="004D7564">
            <w:pPr>
              <w:jc w:val="right"/>
              <w:rPr>
                <w:color w:val="000000" w:themeColor="text1"/>
                <w:sz w:val="20"/>
                <w:szCs w:val="20"/>
              </w:rPr>
            </w:pPr>
            <w:r w:rsidRPr="00FE12F0">
              <w:rPr>
                <w:color w:val="000000" w:themeColor="text1"/>
                <w:sz w:val="20"/>
              </w:rPr>
              <w:t>2.000</w:t>
            </w:r>
          </w:p>
        </w:tc>
      </w:tr>
      <w:tr w:rsidR="009418E3" w:rsidRPr="00FE12F0" w14:paraId="2C0ED949" w14:textId="77777777" w:rsidTr="00977D52">
        <w:tc>
          <w:tcPr>
            <w:tcW w:w="4394" w:type="pct"/>
            <w:gridSpan w:val="2"/>
          </w:tcPr>
          <w:p w14:paraId="2BA89783" w14:textId="77777777" w:rsidR="009418E3" w:rsidRPr="00FE12F0" w:rsidRDefault="009418E3" w:rsidP="00771078">
            <w:pPr>
              <w:ind w:left="431"/>
              <w:rPr>
                <w:b/>
                <w:bCs/>
                <w:color w:val="000000" w:themeColor="text1"/>
                <w:sz w:val="20"/>
                <w:szCs w:val="20"/>
              </w:rPr>
            </w:pPr>
            <w:r w:rsidRPr="00FE12F0">
              <w:rPr>
                <w:b/>
                <w:color w:val="000000" w:themeColor="text1"/>
                <w:sz w:val="20"/>
              </w:rPr>
              <w:t>Subtotal</w:t>
            </w:r>
          </w:p>
        </w:tc>
        <w:tc>
          <w:tcPr>
            <w:tcW w:w="606" w:type="pct"/>
          </w:tcPr>
          <w:p w14:paraId="7DC93BFA" w14:textId="010B4423" w:rsidR="009418E3" w:rsidRPr="00FE12F0" w:rsidRDefault="009418E3" w:rsidP="004D7564">
            <w:pPr>
              <w:jc w:val="right"/>
              <w:rPr>
                <w:b/>
                <w:bCs/>
                <w:color w:val="000000" w:themeColor="text1"/>
                <w:sz w:val="20"/>
                <w:szCs w:val="20"/>
              </w:rPr>
            </w:pPr>
            <w:r w:rsidRPr="00FE12F0">
              <w:rPr>
                <w:b/>
                <w:color w:val="000000" w:themeColor="text1"/>
                <w:sz w:val="20"/>
              </w:rPr>
              <w:t>22.000</w:t>
            </w:r>
          </w:p>
        </w:tc>
      </w:tr>
      <w:tr w:rsidR="009418E3" w:rsidRPr="00FE12F0" w14:paraId="6F14240A" w14:textId="77777777" w:rsidTr="00977D52">
        <w:tc>
          <w:tcPr>
            <w:tcW w:w="5000" w:type="pct"/>
            <w:gridSpan w:val="3"/>
          </w:tcPr>
          <w:p w14:paraId="7879A993" w14:textId="77777777" w:rsidR="00D128F0" w:rsidRPr="00FE12F0" w:rsidRDefault="009418E3" w:rsidP="0E197632">
            <w:pPr>
              <w:jc w:val="center"/>
              <w:rPr>
                <w:b/>
                <w:bCs/>
                <w:color w:val="000000" w:themeColor="text1"/>
                <w:sz w:val="20"/>
                <w:szCs w:val="20"/>
              </w:rPr>
            </w:pPr>
            <w:r w:rsidRPr="00FE12F0">
              <w:rPr>
                <w:b/>
                <w:color w:val="000000" w:themeColor="text1"/>
                <w:sz w:val="20"/>
              </w:rPr>
              <w:t xml:space="preserve">Asistencia técnica para mejorar los procedimientos de registro de productos </w:t>
            </w:r>
          </w:p>
          <w:p w14:paraId="50B29BE9" w14:textId="12F5BDA9" w:rsidR="009418E3" w:rsidRPr="00FE12F0" w:rsidRDefault="009418E3" w:rsidP="009418E3">
            <w:pPr>
              <w:jc w:val="center"/>
              <w:rPr>
                <w:b/>
                <w:bCs/>
                <w:color w:val="000000" w:themeColor="text1"/>
                <w:sz w:val="20"/>
                <w:szCs w:val="20"/>
              </w:rPr>
            </w:pPr>
            <w:r w:rsidRPr="00FE12F0">
              <w:rPr>
                <w:b/>
                <w:color w:val="000000" w:themeColor="text1"/>
                <w:sz w:val="20"/>
              </w:rPr>
              <w:t xml:space="preserve">y la inclusión de información sobre los refrigerantes </w:t>
            </w:r>
          </w:p>
        </w:tc>
      </w:tr>
      <w:tr w:rsidR="009418E3" w:rsidRPr="00FE12F0" w14:paraId="1D638B39" w14:textId="77777777" w:rsidTr="00977D52">
        <w:tc>
          <w:tcPr>
            <w:tcW w:w="2885" w:type="pct"/>
          </w:tcPr>
          <w:p w14:paraId="72B79123" w14:textId="028FD385" w:rsidR="009418E3" w:rsidRPr="00FE12F0" w:rsidRDefault="00F2195E" w:rsidP="004D7564">
            <w:pPr>
              <w:spacing w:after="60"/>
              <w:contextualSpacing/>
              <w:rPr>
                <w:i/>
                <w:iCs/>
                <w:color w:val="000000" w:themeColor="text1"/>
                <w:sz w:val="20"/>
                <w:szCs w:val="20"/>
              </w:rPr>
            </w:pPr>
            <w:r w:rsidRPr="00FE12F0">
              <w:rPr>
                <w:color w:val="000000" w:themeColor="text1"/>
                <w:sz w:val="20"/>
              </w:rPr>
              <w:t>Contratar a un consultor técnico para elaborar procedimientos detallados y criterios de aceptación y verificación del rendimiento basados en informes de ensayo acreditados y evaluar el rendimiento energético y el tipo de refrigerante, de conformidad con la Orden de Eficiencia Energética (Normas y Etiquetado)</w:t>
            </w:r>
          </w:p>
        </w:tc>
        <w:tc>
          <w:tcPr>
            <w:tcW w:w="1509" w:type="pct"/>
          </w:tcPr>
          <w:p w14:paraId="0747CF26" w14:textId="2841920A" w:rsidR="009418E3" w:rsidRPr="00FE12F0" w:rsidRDefault="009418E3" w:rsidP="008B1363">
            <w:pPr>
              <w:contextualSpacing/>
              <w:jc w:val="left"/>
              <w:rPr>
                <w:color w:val="000000" w:themeColor="text1"/>
                <w:sz w:val="20"/>
                <w:szCs w:val="20"/>
              </w:rPr>
            </w:pPr>
            <w:r w:rsidRPr="00FE12F0">
              <w:rPr>
                <w:color w:val="000000" w:themeColor="text1"/>
                <w:sz w:val="20"/>
              </w:rPr>
              <w:t xml:space="preserve">Dos documentos de requisitos técnicos separados para climatizadores y para refrigeradores y congeladores </w:t>
            </w:r>
          </w:p>
          <w:p w14:paraId="68E299C7" w14:textId="77777777" w:rsidR="009418E3" w:rsidRPr="00D6590F" w:rsidRDefault="009418E3" w:rsidP="00D07D25">
            <w:pPr>
              <w:ind w:right="-130"/>
              <w:contextualSpacing/>
              <w:jc w:val="left"/>
              <w:rPr>
                <w:color w:val="000000" w:themeColor="text1"/>
                <w:sz w:val="20"/>
                <w:szCs w:val="20"/>
                <w:lang w:val="fr-FR"/>
              </w:rPr>
            </w:pPr>
          </w:p>
        </w:tc>
        <w:tc>
          <w:tcPr>
            <w:tcW w:w="606" w:type="pct"/>
          </w:tcPr>
          <w:p w14:paraId="5832513E" w14:textId="768C45C2" w:rsidR="009418E3" w:rsidRPr="00FE12F0" w:rsidRDefault="009418E3" w:rsidP="004D7564">
            <w:pPr>
              <w:jc w:val="right"/>
              <w:rPr>
                <w:b/>
                <w:bCs/>
                <w:color w:val="000000" w:themeColor="text1"/>
                <w:sz w:val="20"/>
                <w:szCs w:val="20"/>
              </w:rPr>
            </w:pPr>
            <w:r w:rsidRPr="00FE12F0">
              <w:rPr>
                <w:color w:val="000000" w:themeColor="text1"/>
                <w:sz w:val="20"/>
              </w:rPr>
              <w:t>30.000</w:t>
            </w:r>
          </w:p>
        </w:tc>
      </w:tr>
      <w:tr w:rsidR="009418E3" w:rsidRPr="00FE12F0" w14:paraId="20B56A5E" w14:textId="77777777" w:rsidTr="00977D52">
        <w:tc>
          <w:tcPr>
            <w:tcW w:w="2885" w:type="pct"/>
          </w:tcPr>
          <w:p w14:paraId="0EE0B911" w14:textId="37B2B235" w:rsidR="009418E3" w:rsidRPr="00FE12F0" w:rsidRDefault="009418E3" w:rsidP="004D7564">
            <w:pPr>
              <w:spacing w:after="60"/>
              <w:contextualSpacing/>
              <w:rPr>
                <w:color w:val="000000" w:themeColor="text1"/>
                <w:sz w:val="20"/>
                <w:szCs w:val="20"/>
              </w:rPr>
            </w:pPr>
            <w:r w:rsidRPr="00FE12F0">
              <w:rPr>
                <w:color w:val="000000" w:themeColor="text1"/>
                <w:sz w:val="20"/>
              </w:rPr>
              <w:t xml:space="preserve">Realizar dos consultas públicas con las principales partes interesadas y recabar </w:t>
            </w:r>
            <w:r w:rsidR="005916C1">
              <w:rPr>
                <w:color w:val="000000" w:themeColor="text1"/>
                <w:sz w:val="20"/>
              </w:rPr>
              <w:t>opiniones</w:t>
            </w:r>
            <w:r w:rsidRPr="00FE12F0">
              <w:rPr>
                <w:color w:val="000000" w:themeColor="text1"/>
                <w:sz w:val="20"/>
              </w:rPr>
              <w:t xml:space="preserve"> sobre la viabilidad de la aplicación obligatoria y la comunicación con el consumidor. Los resultados se utilizarán para finalizar las actualizaciones de las normas mínimas de eficiencia energética y garantizar </w:t>
            </w:r>
            <w:r w:rsidR="005916C1">
              <w:rPr>
                <w:color w:val="000000" w:themeColor="text1"/>
                <w:sz w:val="20"/>
              </w:rPr>
              <w:t>su</w:t>
            </w:r>
            <w:r w:rsidRPr="00FE12F0">
              <w:rPr>
                <w:color w:val="000000" w:themeColor="text1"/>
                <w:sz w:val="20"/>
              </w:rPr>
              <w:t xml:space="preserve"> amplia adopción </w:t>
            </w:r>
            <w:r w:rsidR="005916C1">
              <w:rPr>
                <w:color w:val="000000" w:themeColor="text1"/>
                <w:sz w:val="20"/>
              </w:rPr>
              <w:t xml:space="preserve">entre </w:t>
            </w:r>
            <w:r w:rsidRPr="00FE12F0">
              <w:rPr>
                <w:color w:val="000000" w:themeColor="text1"/>
                <w:sz w:val="20"/>
              </w:rPr>
              <w:t>las partes interesadas.</w:t>
            </w:r>
          </w:p>
        </w:tc>
        <w:tc>
          <w:tcPr>
            <w:tcW w:w="1509" w:type="pct"/>
          </w:tcPr>
          <w:p w14:paraId="5E286CDC" w14:textId="3C30FF29" w:rsidR="009418E3" w:rsidRPr="00FE12F0" w:rsidRDefault="009418E3" w:rsidP="008B1363">
            <w:pPr>
              <w:jc w:val="left"/>
              <w:rPr>
                <w:b/>
                <w:bCs/>
                <w:color w:val="000000" w:themeColor="text1"/>
                <w:sz w:val="20"/>
                <w:szCs w:val="20"/>
              </w:rPr>
            </w:pPr>
            <w:r w:rsidRPr="00FE12F0">
              <w:rPr>
                <w:color w:val="000000" w:themeColor="text1"/>
                <w:sz w:val="20"/>
              </w:rPr>
              <w:t xml:space="preserve">Dos procesos de consulta pública (15 participantes por consulta) </w:t>
            </w:r>
          </w:p>
        </w:tc>
        <w:tc>
          <w:tcPr>
            <w:tcW w:w="606" w:type="pct"/>
          </w:tcPr>
          <w:p w14:paraId="4FE509CA" w14:textId="7E5D16E6" w:rsidR="009418E3" w:rsidRPr="00FE12F0" w:rsidRDefault="009418E3" w:rsidP="004D7564">
            <w:pPr>
              <w:jc w:val="right"/>
              <w:rPr>
                <w:b/>
                <w:bCs/>
                <w:color w:val="000000" w:themeColor="text1"/>
                <w:sz w:val="20"/>
                <w:szCs w:val="20"/>
              </w:rPr>
            </w:pPr>
            <w:r w:rsidRPr="00FE12F0">
              <w:rPr>
                <w:color w:val="000000" w:themeColor="text1"/>
                <w:sz w:val="20"/>
              </w:rPr>
              <w:t>2.000</w:t>
            </w:r>
          </w:p>
        </w:tc>
      </w:tr>
      <w:tr w:rsidR="009418E3" w:rsidRPr="00FE12F0" w14:paraId="293AAE7B" w14:textId="77777777" w:rsidTr="00977D52">
        <w:tc>
          <w:tcPr>
            <w:tcW w:w="2885" w:type="pct"/>
          </w:tcPr>
          <w:p w14:paraId="6ABE65C6" w14:textId="14F207A6" w:rsidR="009418E3" w:rsidRPr="00FE12F0" w:rsidRDefault="009418E3" w:rsidP="004D7564">
            <w:pPr>
              <w:rPr>
                <w:color w:val="000000" w:themeColor="text1"/>
              </w:rPr>
            </w:pPr>
            <w:r w:rsidRPr="00FE12F0">
              <w:rPr>
                <w:color w:val="000000" w:themeColor="text1"/>
                <w:sz w:val="20"/>
              </w:rPr>
              <w:t>Revisar y rediseñar la etiqueta obligatoria de clasificación con estrellas para incluir información relacionada con el refrigerante (tipo, valor de PCA y clasificación de seguridad (por ejemplo, inflamabilidad). La etiqueta actualizada permitirá a los consumidores evaluar tanto la eficiencia energética como la seguridad medioambiental de los electrodomésticos en el punto de venta</w:t>
            </w:r>
            <w:r w:rsidRPr="00FE12F0">
              <w:rPr>
                <w:color w:val="000000" w:themeColor="text1"/>
              </w:rPr>
              <w:t>.</w:t>
            </w:r>
          </w:p>
        </w:tc>
        <w:tc>
          <w:tcPr>
            <w:tcW w:w="1509" w:type="pct"/>
          </w:tcPr>
          <w:p w14:paraId="25533DAA" w14:textId="5444820B" w:rsidR="009418E3" w:rsidRPr="00FE12F0" w:rsidRDefault="009418E3" w:rsidP="008B1363">
            <w:pPr>
              <w:jc w:val="left"/>
              <w:rPr>
                <w:color w:val="000000" w:themeColor="text1"/>
                <w:sz w:val="20"/>
                <w:szCs w:val="20"/>
              </w:rPr>
            </w:pPr>
            <w:r w:rsidRPr="00FE12F0">
              <w:rPr>
                <w:color w:val="000000" w:themeColor="text1"/>
                <w:sz w:val="20"/>
              </w:rPr>
              <w:t xml:space="preserve">Rediseño del etiquetado energético </w:t>
            </w:r>
          </w:p>
          <w:p w14:paraId="05716958" w14:textId="77777777" w:rsidR="009418E3" w:rsidRPr="00FE12F0" w:rsidRDefault="009418E3" w:rsidP="008B1363">
            <w:pPr>
              <w:jc w:val="left"/>
              <w:rPr>
                <w:color w:val="000000" w:themeColor="text1"/>
                <w:sz w:val="20"/>
                <w:szCs w:val="20"/>
              </w:rPr>
            </w:pPr>
          </w:p>
          <w:p w14:paraId="6AE30C7D" w14:textId="36195564" w:rsidR="009418E3" w:rsidRPr="00FE12F0" w:rsidRDefault="009418E3" w:rsidP="008B1363">
            <w:pPr>
              <w:jc w:val="left"/>
              <w:rPr>
                <w:color w:val="000000" w:themeColor="text1"/>
                <w:sz w:val="20"/>
                <w:szCs w:val="20"/>
              </w:rPr>
            </w:pPr>
          </w:p>
        </w:tc>
        <w:tc>
          <w:tcPr>
            <w:tcW w:w="606" w:type="pct"/>
          </w:tcPr>
          <w:p w14:paraId="2363081B" w14:textId="633DD003" w:rsidR="009418E3" w:rsidRPr="00FE12F0" w:rsidRDefault="009418E3" w:rsidP="00D128F0">
            <w:pPr>
              <w:jc w:val="right"/>
              <w:rPr>
                <w:color w:val="000000" w:themeColor="text1"/>
                <w:sz w:val="20"/>
                <w:szCs w:val="20"/>
              </w:rPr>
            </w:pPr>
            <w:r w:rsidRPr="00FE12F0">
              <w:rPr>
                <w:color w:val="000000" w:themeColor="text1"/>
                <w:sz w:val="20"/>
              </w:rPr>
              <w:t>6.000</w:t>
            </w:r>
          </w:p>
        </w:tc>
      </w:tr>
      <w:tr w:rsidR="009418E3" w:rsidRPr="00FE12F0" w14:paraId="00CC9B7F" w14:textId="77777777" w:rsidTr="00977D52">
        <w:tc>
          <w:tcPr>
            <w:tcW w:w="4394" w:type="pct"/>
            <w:gridSpan w:val="2"/>
          </w:tcPr>
          <w:p w14:paraId="4B4460C7" w14:textId="05850B7F" w:rsidR="00490964" w:rsidRPr="00FE12F0" w:rsidRDefault="009418E3" w:rsidP="00490964">
            <w:pPr>
              <w:ind w:left="458"/>
              <w:rPr>
                <w:b/>
                <w:bCs/>
                <w:color w:val="000000" w:themeColor="text1"/>
                <w:sz w:val="20"/>
                <w:szCs w:val="20"/>
              </w:rPr>
            </w:pPr>
            <w:r w:rsidRPr="00FE12F0">
              <w:rPr>
                <w:b/>
                <w:color w:val="000000" w:themeColor="text1"/>
                <w:sz w:val="20"/>
              </w:rPr>
              <w:t>Subtotal</w:t>
            </w:r>
          </w:p>
        </w:tc>
        <w:tc>
          <w:tcPr>
            <w:tcW w:w="606" w:type="pct"/>
          </w:tcPr>
          <w:p w14:paraId="19417FB2" w14:textId="5561F222" w:rsidR="009418E3" w:rsidRPr="00FE12F0" w:rsidRDefault="009418E3" w:rsidP="004D7564">
            <w:pPr>
              <w:jc w:val="right"/>
              <w:rPr>
                <w:b/>
                <w:bCs/>
                <w:color w:val="000000" w:themeColor="text1"/>
                <w:sz w:val="20"/>
                <w:szCs w:val="20"/>
              </w:rPr>
            </w:pPr>
            <w:r w:rsidRPr="00FE12F0">
              <w:rPr>
                <w:b/>
                <w:color w:val="000000" w:themeColor="text1"/>
                <w:sz w:val="20"/>
              </w:rPr>
              <w:fldChar w:fldCharType="begin"/>
            </w:r>
            <w:r w:rsidRPr="00FE12F0">
              <w:rPr>
                <w:b/>
                <w:color w:val="000000" w:themeColor="text1"/>
                <w:sz w:val="20"/>
              </w:rPr>
              <w:instrText xml:space="preserve"> =SUM(ABOVE) </w:instrText>
            </w:r>
            <w:r w:rsidRPr="00FE12F0">
              <w:rPr>
                <w:b/>
                <w:color w:val="000000" w:themeColor="text1"/>
                <w:sz w:val="20"/>
              </w:rPr>
              <w:fldChar w:fldCharType="separate"/>
            </w:r>
            <w:r w:rsidRPr="00FE12F0">
              <w:rPr>
                <w:b/>
                <w:color w:val="000000" w:themeColor="text1"/>
                <w:sz w:val="20"/>
              </w:rPr>
              <w:t>38,000</w:t>
            </w:r>
            <w:r w:rsidRPr="00FE12F0">
              <w:rPr>
                <w:b/>
                <w:color w:val="000000" w:themeColor="text1"/>
                <w:sz w:val="20"/>
              </w:rPr>
              <w:fldChar w:fldCharType="end"/>
            </w:r>
          </w:p>
        </w:tc>
      </w:tr>
      <w:tr w:rsidR="009418E3" w:rsidRPr="00FE12F0" w14:paraId="7E79869A" w14:textId="77777777" w:rsidTr="00977D52">
        <w:tc>
          <w:tcPr>
            <w:tcW w:w="5000" w:type="pct"/>
            <w:gridSpan w:val="3"/>
          </w:tcPr>
          <w:p w14:paraId="447603B8" w14:textId="48AB3305" w:rsidR="009418E3" w:rsidRPr="00FE12F0" w:rsidRDefault="009418E3" w:rsidP="00490964">
            <w:pPr>
              <w:keepNext/>
              <w:keepLines/>
              <w:widowControl w:val="0"/>
              <w:jc w:val="center"/>
              <w:rPr>
                <w:b/>
                <w:color w:val="000000" w:themeColor="text1"/>
                <w:sz w:val="20"/>
                <w:szCs w:val="20"/>
              </w:rPr>
            </w:pPr>
            <w:r w:rsidRPr="00FE12F0">
              <w:rPr>
                <w:b/>
                <w:color w:val="000000" w:themeColor="text1"/>
                <w:sz w:val="20"/>
              </w:rPr>
              <w:t>Fortalecimiento de capacidades de las partes interesadas gubernamentales y privadas</w:t>
            </w:r>
          </w:p>
        </w:tc>
      </w:tr>
      <w:tr w:rsidR="009418E3" w:rsidRPr="00FE12F0" w14:paraId="528DCBC3" w14:textId="77777777" w:rsidTr="00977D52">
        <w:tc>
          <w:tcPr>
            <w:tcW w:w="2885" w:type="pct"/>
          </w:tcPr>
          <w:p w14:paraId="172DC8AB" w14:textId="18EFF1BB" w:rsidR="009418E3" w:rsidRPr="00FE12F0" w:rsidRDefault="009418E3" w:rsidP="00490964">
            <w:pPr>
              <w:keepNext/>
              <w:keepLines/>
              <w:widowControl w:val="0"/>
              <w:rPr>
                <w:color w:val="000000" w:themeColor="text1"/>
                <w:sz w:val="20"/>
                <w:szCs w:val="20"/>
              </w:rPr>
            </w:pPr>
            <w:r w:rsidRPr="00FE12F0">
              <w:rPr>
                <w:color w:val="000000" w:themeColor="text1"/>
                <w:sz w:val="20"/>
              </w:rPr>
              <w:t xml:space="preserve">Contratar a un experto internacional para impartir una capacitación específica de dos días a funcionarios de aduanas de distintas áreas en la sede central, </w:t>
            </w:r>
            <w:r w:rsidR="00234D7B">
              <w:rPr>
                <w:color w:val="000000" w:themeColor="text1"/>
                <w:sz w:val="20"/>
              </w:rPr>
              <w:t xml:space="preserve">y una </w:t>
            </w:r>
            <w:r w:rsidRPr="00FE12F0">
              <w:rPr>
                <w:color w:val="000000" w:themeColor="text1"/>
                <w:sz w:val="20"/>
              </w:rPr>
              <w:t>capacitación a importadores de climatizadores y refrigeradores</w:t>
            </w:r>
          </w:p>
        </w:tc>
        <w:tc>
          <w:tcPr>
            <w:tcW w:w="1509" w:type="pct"/>
          </w:tcPr>
          <w:p w14:paraId="52781260" w14:textId="5B3725A1" w:rsidR="009418E3" w:rsidRPr="00FE12F0" w:rsidRDefault="009418E3" w:rsidP="00490964">
            <w:pPr>
              <w:keepNext/>
              <w:keepLines/>
              <w:widowControl w:val="0"/>
              <w:jc w:val="left"/>
              <w:rPr>
                <w:color w:val="000000" w:themeColor="text1"/>
                <w:sz w:val="20"/>
                <w:szCs w:val="20"/>
              </w:rPr>
            </w:pPr>
            <w:r w:rsidRPr="00FE12F0">
              <w:rPr>
                <w:color w:val="000000" w:themeColor="text1"/>
                <w:sz w:val="20"/>
              </w:rPr>
              <w:t xml:space="preserve">Actualizar los conocimientos y la capacidad proporcionados por el experto al país para garantizar la continuidad de la actividad de fortalecimiento de capacidades </w:t>
            </w:r>
          </w:p>
        </w:tc>
        <w:tc>
          <w:tcPr>
            <w:tcW w:w="606" w:type="pct"/>
          </w:tcPr>
          <w:p w14:paraId="6365C6F0" w14:textId="6DAB846E" w:rsidR="009418E3" w:rsidRPr="00FE12F0" w:rsidRDefault="009418E3" w:rsidP="00490964">
            <w:pPr>
              <w:keepNext/>
              <w:keepLines/>
              <w:widowControl w:val="0"/>
              <w:jc w:val="right"/>
              <w:rPr>
                <w:bCs/>
                <w:color w:val="000000" w:themeColor="text1"/>
                <w:sz w:val="20"/>
                <w:szCs w:val="20"/>
              </w:rPr>
            </w:pPr>
            <w:r w:rsidRPr="00FE12F0">
              <w:rPr>
                <w:color w:val="000000" w:themeColor="text1"/>
                <w:sz w:val="20"/>
              </w:rPr>
              <w:t>10.000</w:t>
            </w:r>
          </w:p>
        </w:tc>
      </w:tr>
      <w:tr w:rsidR="009418E3" w:rsidRPr="00FE12F0" w14:paraId="754AFA2F" w14:textId="77777777" w:rsidTr="00977D52">
        <w:tc>
          <w:tcPr>
            <w:tcW w:w="2885" w:type="pct"/>
          </w:tcPr>
          <w:p w14:paraId="27A1B135" w14:textId="32786D82" w:rsidR="009418E3" w:rsidRPr="00FE12F0" w:rsidRDefault="005337CF" w:rsidP="008545BB">
            <w:pPr>
              <w:rPr>
                <w:color w:val="000000" w:themeColor="text1"/>
                <w:sz w:val="20"/>
                <w:szCs w:val="20"/>
              </w:rPr>
            </w:pPr>
            <w:r w:rsidRPr="00FE12F0">
              <w:rPr>
                <w:color w:val="000000" w:themeColor="text1"/>
                <w:sz w:val="20"/>
              </w:rPr>
              <w:t>Realizar dos talleres de capacitación para funcionarios y fiscalizadores aduaneros de diferentes áreas con el fin de sensibilizarlos y fortalecer sus conocimientos sobre los refrigerantes y las normas mínimas de eficiencia energética de climatizadores, refrigeradores y congeladores, así como determinar la mejor manera de agilizar la</w:t>
            </w:r>
            <w:r w:rsidR="00CA54CD">
              <w:rPr>
                <w:color w:val="000000" w:themeColor="text1"/>
                <w:sz w:val="20"/>
              </w:rPr>
              <w:t>s</w:t>
            </w:r>
            <w:r w:rsidRPr="00FE12F0">
              <w:rPr>
                <w:color w:val="000000" w:themeColor="text1"/>
                <w:sz w:val="20"/>
              </w:rPr>
              <w:t xml:space="preserve"> </w:t>
            </w:r>
            <w:r w:rsidR="00CA54CD">
              <w:rPr>
                <w:color w:val="000000" w:themeColor="text1"/>
                <w:sz w:val="20"/>
              </w:rPr>
              <w:t xml:space="preserve">operaciones </w:t>
            </w:r>
            <w:r w:rsidRPr="00FE12F0">
              <w:rPr>
                <w:color w:val="000000" w:themeColor="text1"/>
                <w:sz w:val="20"/>
              </w:rPr>
              <w:t>aduanera</w:t>
            </w:r>
            <w:r w:rsidR="00CA54CD">
              <w:rPr>
                <w:color w:val="000000" w:themeColor="text1"/>
                <w:sz w:val="20"/>
              </w:rPr>
              <w:t>s</w:t>
            </w:r>
            <w:r w:rsidRPr="00FE12F0">
              <w:rPr>
                <w:color w:val="000000" w:themeColor="text1"/>
                <w:sz w:val="20"/>
              </w:rPr>
              <w:t xml:space="preserve"> y de hacer cumplir la normativa en el puesto de control. </w:t>
            </w:r>
          </w:p>
        </w:tc>
        <w:tc>
          <w:tcPr>
            <w:tcW w:w="1509" w:type="pct"/>
          </w:tcPr>
          <w:p w14:paraId="01181925" w14:textId="563A8396" w:rsidR="009418E3" w:rsidRPr="00FE12F0" w:rsidRDefault="009418E3" w:rsidP="00D07D25">
            <w:pPr>
              <w:jc w:val="left"/>
              <w:rPr>
                <w:color w:val="000000" w:themeColor="text1"/>
                <w:sz w:val="20"/>
                <w:szCs w:val="20"/>
              </w:rPr>
            </w:pPr>
            <w:r w:rsidRPr="00FE12F0">
              <w:rPr>
                <w:color w:val="000000" w:themeColor="text1"/>
                <w:sz w:val="20"/>
              </w:rPr>
              <w:t>Dos talleres de capacitación para funcionarios y fiscalizadores aduaneros para un total de 35 participantes</w:t>
            </w:r>
          </w:p>
        </w:tc>
        <w:tc>
          <w:tcPr>
            <w:tcW w:w="606" w:type="pct"/>
          </w:tcPr>
          <w:p w14:paraId="14896095" w14:textId="5BE9E49A" w:rsidR="009418E3" w:rsidRPr="00FE12F0" w:rsidRDefault="009418E3" w:rsidP="004D7564">
            <w:pPr>
              <w:jc w:val="right"/>
              <w:rPr>
                <w:bCs/>
                <w:color w:val="000000" w:themeColor="text1"/>
                <w:sz w:val="20"/>
                <w:szCs w:val="20"/>
              </w:rPr>
            </w:pPr>
            <w:r w:rsidRPr="00FE12F0">
              <w:rPr>
                <w:color w:val="000000" w:themeColor="text1"/>
                <w:sz w:val="20"/>
              </w:rPr>
              <w:t>3.000</w:t>
            </w:r>
          </w:p>
        </w:tc>
      </w:tr>
      <w:tr w:rsidR="009418E3" w:rsidRPr="00FE12F0" w14:paraId="2BC0B0D3" w14:textId="77777777" w:rsidTr="00977D52">
        <w:tc>
          <w:tcPr>
            <w:tcW w:w="2885" w:type="pct"/>
          </w:tcPr>
          <w:p w14:paraId="586CE268" w14:textId="36F3BD24" w:rsidR="009418E3" w:rsidRPr="00FE12F0" w:rsidRDefault="00731058" w:rsidP="004D7564">
            <w:pPr>
              <w:rPr>
                <w:color w:val="000000" w:themeColor="text1"/>
                <w:sz w:val="20"/>
                <w:szCs w:val="20"/>
              </w:rPr>
            </w:pPr>
            <w:r w:rsidRPr="00FE12F0">
              <w:rPr>
                <w:color w:val="000000" w:themeColor="text1"/>
                <w:sz w:val="20"/>
              </w:rPr>
              <w:lastRenderedPageBreak/>
              <w:t>Realizar una capacitación para importadores de climatizadores y refrigeradores sobre las regulaciones gubernamentales relativas a refrigerantes y eficiencia energética, registro, solicitud, validación y proceso de inspección, y mejorar sus conocimientos sobre tecnología de refrigerantes y rendimiento energético de los equipos.</w:t>
            </w:r>
          </w:p>
        </w:tc>
        <w:tc>
          <w:tcPr>
            <w:tcW w:w="1509" w:type="pct"/>
          </w:tcPr>
          <w:p w14:paraId="6436A5A4" w14:textId="03184A2C" w:rsidR="009418E3" w:rsidRPr="00FE12F0" w:rsidRDefault="009418E3" w:rsidP="00D07D25">
            <w:pPr>
              <w:jc w:val="left"/>
              <w:rPr>
                <w:color w:val="000000" w:themeColor="text1"/>
                <w:sz w:val="20"/>
                <w:szCs w:val="20"/>
              </w:rPr>
            </w:pPr>
            <w:r w:rsidRPr="00FE12F0">
              <w:rPr>
                <w:color w:val="000000" w:themeColor="text1"/>
                <w:sz w:val="20"/>
              </w:rPr>
              <w:t>Un taller de capacitación para 30 importadores</w:t>
            </w:r>
          </w:p>
        </w:tc>
        <w:tc>
          <w:tcPr>
            <w:tcW w:w="606" w:type="pct"/>
          </w:tcPr>
          <w:p w14:paraId="1F7D7A11" w14:textId="3FABD5B6" w:rsidR="009418E3" w:rsidRPr="00FE12F0" w:rsidRDefault="009418E3" w:rsidP="004D7564">
            <w:pPr>
              <w:jc w:val="right"/>
              <w:rPr>
                <w:bCs/>
                <w:color w:val="000000" w:themeColor="text1"/>
                <w:sz w:val="20"/>
                <w:szCs w:val="20"/>
              </w:rPr>
            </w:pPr>
            <w:r w:rsidRPr="00FE12F0">
              <w:rPr>
                <w:color w:val="000000" w:themeColor="text1"/>
                <w:sz w:val="20"/>
              </w:rPr>
              <w:t>1.000</w:t>
            </w:r>
          </w:p>
        </w:tc>
      </w:tr>
      <w:tr w:rsidR="009418E3" w:rsidRPr="00FE12F0" w14:paraId="5F61E036" w14:textId="77777777" w:rsidTr="00977D52">
        <w:tc>
          <w:tcPr>
            <w:tcW w:w="4394" w:type="pct"/>
            <w:gridSpan w:val="2"/>
          </w:tcPr>
          <w:p w14:paraId="1A4C4F8B" w14:textId="77777777" w:rsidR="009418E3" w:rsidRPr="00FE12F0" w:rsidRDefault="009418E3" w:rsidP="004D7564">
            <w:pPr>
              <w:ind w:left="431"/>
              <w:rPr>
                <w:color w:val="000000" w:themeColor="text1"/>
                <w:sz w:val="20"/>
                <w:szCs w:val="20"/>
              </w:rPr>
            </w:pPr>
            <w:r w:rsidRPr="00FE12F0">
              <w:rPr>
                <w:b/>
                <w:color w:val="000000" w:themeColor="text1"/>
                <w:sz w:val="20"/>
              </w:rPr>
              <w:t>Subtotal</w:t>
            </w:r>
          </w:p>
        </w:tc>
        <w:tc>
          <w:tcPr>
            <w:tcW w:w="606" w:type="pct"/>
          </w:tcPr>
          <w:p w14:paraId="7C944682" w14:textId="3E327378" w:rsidR="009418E3" w:rsidRPr="00FE12F0" w:rsidRDefault="009418E3" w:rsidP="004D7564">
            <w:pPr>
              <w:jc w:val="right"/>
              <w:rPr>
                <w:bCs/>
                <w:color w:val="000000" w:themeColor="text1"/>
                <w:sz w:val="20"/>
                <w:szCs w:val="20"/>
              </w:rPr>
            </w:pPr>
            <w:r w:rsidRPr="00FE12F0">
              <w:rPr>
                <w:b/>
                <w:color w:val="000000" w:themeColor="text1"/>
                <w:sz w:val="20"/>
              </w:rPr>
              <w:fldChar w:fldCharType="begin"/>
            </w:r>
            <w:r w:rsidRPr="00FE12F0">
              <w:rPr>
                <w:b/>
                <w:color w:val="000000" w:themeColor="text1"/>
                <w:sz w:val="20"/>
              </w:rPr>
              <w:instrText xml:space="preserve"> =SUM(ABOVE) </w:instrText>
            </w:r>
            <w:r w:rsidRPr="00FE12F0">
              <w:rPr>
                <w:b/>
                <w:color w:val="000000" w:themeColor="text1"/>
                <w:sz w:val="20"/>
              </w:rPr>
              <w:fldChar w:fldCharType="separate"/>
            </w:r>
            <w:r w:rsidRPr="00FE12F0">
              <w:rPr>
                <w:b/>
                <w:color w:val="000000" w:themeColor="text1"/>
                <w:sz w:val="20"/>
              </w:rPr>
              <w:t>14,000</w:t>
            </w:r>
            <w:r w:rsidRPr="00FE12F0">
              <w:rPr>
                <w:b/>
                <w:color w:val="000000" w:themeColor="text1"/>
                <w:sz w:val="20"/>
              </w:rPr>
              <w:fldChar w:fldCharType="end"/>
            </w:r>
          </w:p>
        </w:tc>
      </w:tr>
      <w:tr w:rsidR="009418E3" w:rsidRPr="00FE12F0" w14:paraId="564829B0" w14:textId="77777777" w:rsidTr="00977D52">
        <w:trPr>
          <w:trHeight w:val="249"/>
        </w:trPr>
        <w:tc>
          <w:tcPr>
            <w:tcW w:w="5000" w:type="pct"/>
            <w:gridSpan w:val="3"/>
            <w:vAlign w:val="center"/>
          </w:tcPr>
          <w:p w14:paraId="48E3628A" w14:textId="67BA8143" w:rsidR="009418E3" w:rsidRPr="00FE12F0" w:rsidRDefault="009418E3" w:rsidP="0024411E">
            <w:pPr>
              <w:keepNext/>
              <w:jc w:val="center"/>
              <w:rPr>
                <w:b/>
                <w:bCs/>
                <w:color w:val="000000" w:themeColor="text1"/>
                <w:sz w:val="20"/>
                <w:szCs w:val="20"/>
              </w:rPr>
            </w:pPr>
            <w:r w:rsidRPr="00FE12F0">
              <w:rPr>
                <w:b/>
                <w:color w:val="000000" w:themeColor="text1"/>
                <w:sz w:val="20"/>
              </w:rPr>
              <w:t>Sensibilización, difusión y evaluación del impacto</w:t>
            </w:r>
          </w:p>
        </w:tc>
      </w:tr>
      <w:tr w:rsidR="009418E3" w:rsidRPr="00FE12F0" w14:paraId="28792FE4" w14:textId="77777777" w:rsidTr="00977D52">
        <w:tc>
          <w:tcPr>
            <w:tcW w:w="2885" w:type="pct"/>
          </w:tcPr>
          <w:p w14:paraId="297431CF" w14:textId="481957F1" w:rsidR="009418E3" w:rsidRPr="00FE12F0" w:rsidRDefault="009418E3" w:rsidP="004D7564">
            <w:pPr>
              <w:spacing w:after="60"/>
              <w:contextualSpacing/>
              <w:rPr>
                <w:color w:val="000000" w:themeColor="text1"/>
                <w:sz w:val="20"/>
                <w:szCs w:val="20"/>
              </w:rPr>
            </w:pPr>
            <w:r w:rsidRPr="00FE12F0">
              <w:rPr>
                <w:color w:val="000000" w:themeColor="text1"/>
                <w:sz w:val="20"/>
              </w:rPr>
              <w:t>Elaborar materiales de comunicación y sensibilización y distribuirlo</w:t>
            </w:r>
            <w:r w:rsidR="00234D7B">
              <w:rPr>
                <w:color w:val="000000" w:themeColor="text1"/>
                <w:sz w:val="20"/>
              </w:rPr>
              <w:t>s</w:t>
            </w:r>
            <w:r w:rsidRPr="00FE12F0">
              <w:rPr>
                <w:color w:val="000000" w:themeColor="text1"/>
                <w:sz w:val="20"/>
              </w:rPr>
              <w:t xml:space="preserve"> entre las partes interesadas locales.</w:t>
            </w:r>
          </w:p>
        </w:tc>
        <w:tc>
          <w:tcPr>
            <w:tcW w:w="1509" w:type="pct"/>
          </w:tcPr>
          <w:p w14:paraId="69A7A91D" w14:textId="4C1969AA" w:rsidR="009418E3" w:rsidRPr="00FE12F0" w:rsidRDefault="009418E3" w:rsidP="00361160">
            <w:pPr>
              <w:spacing w:after="60"/>
              <w:contextualSpacing/>
              <w:jc w:val="left"/>
              <w:rPr>
                <w:color w:val="000000" w:themeColor="text1"/>
                <w:sz w:val="20"/>
                <w:szCs w:val="20"/>
              </w:rPr>
            </w:pPr>
            <w:r w:rsidRPr="00FE12F0">
              <w:rPr>
                <w:color w:val="000000" w:themeColor="text1"/>
                <w:sz w:val="20"/>
              </w:rPr>
              <w:t>Elaboración de materiales de comunicación y sensibilización</w:t>
            </w:r>
          </w:p>
        </w:tc>
        <w:tc>
          <w:tcPr>
            <w:tcW w:w="606" w:type="pct"/>
            <w:vMerge w:val="restart"/>
          </w:tcPr>
          <w:p w14:paraId="600FB259" w14:textId="30849FF5" w:rsidR="009418E3" w:rsidRPr="00FE12F0" w:rsidRDefault="009418E3" w:rsidP="004D7564">
            <w:pPr>
              <w:jc w:val="right"/>
              <w:rPr>
                <w:b/>
                <w:bCs/>
                <w:color w:val="000000" w:themeColor="text1"/>
                <w:sz w:val="20"/>
                <w:szCs w:val="20"/>
              </w:rPr>
            </w:pPr>
            <w:r w:rsidRPr="00FE12F0">
              <w:rPr>
                <w:color w:val="000000" w:themeColor="text1"/>
                <w:sz w:val="20"/>
              </w:rPr>
              <w:t>6.000</w:t>
            </w:r>
          </w:p>
          <w:p w14:paraId="5539E0FD" w14:textId="77777777" w:rsidR="009418E3" w:rsidRPr="00FE12F0" w:rsidRDefault="009418E3" w:rsidP="004D7564">
            <w:pPr>
              <w:jc w:val="right"/>
              <w:rPr>
                <w:b/>
                <w:bCs/>
                <w:color w:val="000000" w:themeColor="text1"/>
                <w:sz w:val="20"/>
                <w:szCs w:val="20"/>
              </w:rPr>
            </w:pPr>
          </w:p>
        </w:tc>
      </w:tr>
      <w:tr w:rsidR="009418E3" w:rsidRPr="00FE12F0" w14:paraId="72650839" w14:textId="77777777" w:rsidTr="00977D52">
        <w:trPr>
          <w:trHeight w:val="152"/>
        </w:trPr>
        <w:tc>
          <w:tcPr>
            <w:tcW w:w="2885" w:type="pct"/>
          </w:tcPr>
          <w:p w14:paraId="4C2EF978" w14:textId="48B28A7D" w:rsidR="009418E3" w:rsidRPr="00FE12F0" w:rsidRDefault="009418E3" w:rsidP="004D7564">
            <w:pPr>
              <w:pBdr>
                <w:top w:val="nil"/>
                <w:left w:val="nil"/>
                <w:bottom w:val="nil"/>
                <w:right w:val="nil"/>
                <w:between w:val="nil"/>
              </w:pBdr>
              <w:spacing w:after="60"/>
              <w:contextualSpacing/>
              <w:rPr>
                <w:b/>
                <w:bCs/>
                <w:color w:val="000000" w:themeColor="text1"/>
                <w:sz w:val="20"/>
                <w:szCs w:val="20"/>
              </w:rPr>
            </w:pPr>
            <w:r w:rsidRPr="00FE12F0">
              <w:rPr>
                <w:color w:val="000000" w:themeColor="text1"/>
                <w:sz w:val="20"/>
              </w:rPr>
              <w:t>Realizar actividades de sensibilización y comunicación con todas las partes interesadas pertinentes sobre el mayor consumo de energía y la emisión de refrigerantes SAO/PCA y los beneficios de una mayor eficiencia energética y las alternativas de bajo PCA.</w:t>
            </w:r>
            <w:r w:rsidRPr="00FE12F0">
              <w:rPr>
                <w:color w:val="000000" w:themeColor="text1"/>
              </w:rPr>
              <w:t xml:space="preserve"> </w:t>
            </w:r>
          </w:p>
        </w:tc>
        <w:tc>
          <w:tcPr>
            <w:tcW w:w="1509" w:type="pct"/>
          </w:tcPr>
          <w:p w14:paraId="412560E9" w14:textId="00BCD9A7" w:rsidR="009418E3" w:rsidRPr="00FE12F0" w:rsidRDefault="009418E3" w:rsidP="00361160">
            <w:pPr>
              <w:spacing w:after="60"/>
              <w:contextualSpacing/>
              <w:jc w:val="left"/>
              <w:rPr>
                <w:color w:val="000000" w:themeColor="text1"/>
                <w:sz w:val="20"/>
                <w:szCs w:val="20"/>
              </w:rPr>
            </w:pPr>
            <w:r w:rsidRPr="00FE12F0">
              <w:rPr>
                <w:color w:val="000000" w:themeColor="text1"/>
                <w:sz w:val="20"/>
              </w:rPr>
              <w:t>Comunicación y sensibilización pública a nivel nacional</w:t>
            </w:r>
          </w:p>
        </w:tc>
        <w:tc>
          <w:tcPr>
            <w:tcW w:w="606" w:type="pct"/>
            <w:vMerge/>
          </w:tcPr>
          <w:p w14:paraId="5203AF33" w14:textId="77777777" w:rsidR="009418E3" w:rsidRPr="00FE12F0" w:rsidRDefault="009418E3" w:rsidP="004D7564">
            <w:pPr>
              <w:jc w:val="right"/>
              <w:rPr>
                <w:b/>
                <w:bCs/>
                <w:color w:val="000000" w:themeColor="text1"/>
                <w:sz w:val="20"/>
                <w:szCs w:val="20"/>
              </w:rPr>
            </w:pPr>
          </w:p>
        </w:tc>
      </w:tr>
      <w:tr w:rsidR="009418E3" w:rsidRPr="00FE12F0" w14:paraId="30EDAB6D" w14:textId="77777777" w:rsidTr="00977D52">
        <w:trPr>
          <w:trHeight w:val="152"/>
        </w:trPr>
        <w:tc>
          <w:tcPr>
            <w:tcW w:w="2885" w:type="pct"/>
          </w:tcPr>
          <w:p w14:paraId="3F68F7E3" w14:textId="762FC3E2" w:rsidR="00AB0808" w:rsidRPr="00FE12F0" w:rsidRDefault="009418E3" w:rsidP="004D7564">
            <w:pPr>
              <w:pBdr>
                <w:top w:val="nil"/>
                <w:left w:val="nil"/>
                <w:bottom w:val="nil"/>
                <w:right w:val="nil"/>
                <w:between w:val="nil"/>
              </w:pBdr>
              <w:spacing w:after="60"/>
              <w:contextualSpacing/>
              <w:rPr>
                <w:color w:val="000000" w:themeColor="text1"/>
                <w:sz w:val="20"/>
                <w:szCs w:val="20"/>
              </w:rPr>
            </w:pPr>
            <w:r w:rsidRPr="00FE12F0">
              <w:rPr>
                <w:color w:val="000000" w:themeColor="text1"/>
                <w:sz w:val="20"/>
              </w:rPr>
              <w:t>Contratar a un consultor internacional para realizar una evaluación sobre la disponibilidad de climatizadores de ambientes, refrigeradores y congeladores con diferentes tipos de refrigerantes y rendimiento energético y el comportamiento del consumidor, y analizar las barreras para la aceptación en el mercado. Los resultados de la evaluación servirán para actualizar las normas mínimas de eficiencia energética para climatizadores de ambientes y establecer el nivel de normas mínimas de eficiencia energética para refrigeradores y congeladores.</w:t>
            </w:r>
          </w:p>
          <w:p w14:paraId="28F9649A" w14:textId="16A16E11" w:rsidR="009418E3" w:rsidRPr="00FE12F0" w:rsidRDefault="009418E3" w:rsidP="004D7564">
            <w:pPr>
              <w:pBdr>
                <w:top w:val="nil"/>
                <w:left w:val="nil"/>
                <w:bottom w:val="nil"/>
                <w:right w:val="nil"/>
                <w:between w:val="nil"/>
              </w:pBdr>
              <w:spacing w:after="60"/>
              <w:contextualSpacing/>
              <w:rPr>
                <w:color w:val="000000" w:themeColor="text1"/>
                <w:sz w:val="20"/>
                <w:szCs w:val="20"/>
              </w:rPr>
            </w:pPr>
            <w:r w:rsidRPr="00FE12F0">
              <w:rPr>
                <w:color w:val="000000" w:themeColor="text1"/>
                <w:sz w:val="20"/>
              </w:rPr>
              <w:t>Elaborar recomendaciones y un plan de acción para abordar las barreras en la adopción de pequeños electrodomésticos de refrigeración y climatización energéticamente eficientes y de bajo PCA para promover las normas mínimas de eficiencia energética y las tecnologías de bajo PCA.</w:t>
            </w:r>
          </w:p>
        </w:tc>
        <w:tc>
          <w:tcPr>
            <w:tcW w:w="1509" w:type="pct"/>
          </w:tcPr>
          <w:p w14:paraId="02951F06" w14:textId="1D8461B1" w:rsidR="009418E3" w:rsidRPr="00FE12F0" w:rsidRDefault="009418E3" w:rsidP="00361160">
            <w:pPr>
              <w:spacing w:after="60"/>
              <w:contextualSpacing/>
              <w:jc w:val="left"/>
              <w:rPr>
                <w:color w:val="000000" w:themeColor="text1"/>
                <w:sz w:val="20"/>
                <w:szCs w:val="20"/>
              </w:rPr>
            </w:pPr>
            <w:r w:rsidRPr="00FE12F0">
              <w:rPr>
                <w:color w:val="000000" w:themeColor="text1"/>
                <w:sz w:val="20"/>
              </w:rPr>
              <w:t xml:space="preserve">Informe de evaluación de la disponibilidad en el mercado, comportamiento del consumidor y barreras del mercado, y recomendación </w:t>
            </w:r>
          </w:p>
        </w:tc>
        <w:tc>
          <w:tcPr>
            <w:tcW w:w="606" w:type="pct"/>
          </w:tcPr>
          <w:p w14:paraId="2DD3C9B3" w14:textId="217ABB4D" w:rsidR="009418E3" w:rsidRPr="00FE12F0" w:rsidRDefault="009418E3" w:rsidP="004D7564">
            <w:pPr>
              <w:jc w:val="right"/>
              <w:rPr>
                <w:color w:val="000000" w:themeColor="text1"/>
                <w:sz w:val="20"/>
                <w:szCs w:val="20"/>
              </w:rPr>
            </w:pPr>
            <w:r w:rsidRPr="00FE12F0">
              <w:rPr>
                <w:color w:val="000000" w:themeColor="text1"/>
                <w:sz w:val="20"/>
              </w:rPr>
              <w:t>20.000</w:t>
            </w:r>
          </w:p>
        </w:tc>
      </w:tr>
      <w:tr w:rsidR="009418E3" w:rsidRPr="00FE12F0" w14:paraId="228F2FEF" w14:textId="77777777" w:rsidTr="00B57DC5">
        <w:trPr>
          <w:trHeight w:val="68"/>
        </w:trPr>
        <w:tc>
          <w:tcPr>
            <w:tcW w:w="4394" w:type="pct"/>
            <w:gridSpan w:val="2"/>
            <w:tcBorders>
              <w:bottom w:val="single" w:sz="4" w:space="0" w:color="auto"/>
            </w:tcBorders>
          </w:tcPr>
          <w:p w14:paraId="28D64572" w14:textId="77777777" w:rsidR="009418E3" w:rsidRPr="00FE12F0" w:rsidRDefault="009418E3" w:rsidP="004D7564">
            <w:pPr>
              <w:ind w:left="457"/>
              <w:rPr>
                <w:b/>
                <w:bCs/>
                <w:color w:val="000000" w:themeColor="text1"/>
                <w:sz w:val="20"/>
                <w:szCs w:val="20"/>
              </w:rPr>
            </w:pPr>
            <w:r w:rsidRPr="00FE12F0">
              <w:rPr>
                <w:b/>
                <w:color w:val="000000" w:themeColor="text1"/>
                <w:sz w:val="20"/>
              </w:rPr>
              <w:t>Subtotal</w:t>
            </w:r>
          </w:p>
        </w:tc>
        <w:tc>
          <w:tcPr>
            <w:tcW w:w="606" w:type="pct"/>
          </w:tcPr>
          <w:p w14:paraId="3F32FFE1" w14:textId="7C7038BC" w:rsidR="009418E3" w:rsidRPr="00FE12F0" w:rsidRDefault="009418E3" w:rsidP="004D7564">
            <w:pPr>
              <w:jc w:val="right"/>
              <w:rPr>
                <w:b/>
                <w:bCs/>
                <w:color w:val="000000" w:themeColor="text1"/>
                <w:sz w:val="20"/>
                <w:szCs w:val="20"/>
              </w:rPr>
            </w:pPr>
            <w:r w:rsidRPr="00FE12F0">
              <w:rPr>
                <w:b/>
                <w:color w:val="000000" w:themeColor="text1"/>
                <w:sz w:val="20"/>
              </w:rPr>
              <w:t>26.000</w:t>
            </w:r>
          </w:p>
        </w:tc>
      </w:tr>
      <w:tr w:rsidR="009418E3" w:rsidRPr="00FE12F0" w14:paraId="5D8D75EB" w14:textId="77777777" w:rsidTr="00B57DC5">
        <w:tc>
          <w:tcPr>
            <w:tcW w:w="4394" w:type="pct"/>
            <w:gridSpan w:val="2"/>
            <w:tcBorders>
              <w:bottom w:val="single" w:sz="4" w:space="0" w:color="auto"/>
            </w:tcBorders>
          </w:tcPr>
          <w:p w14:paraId="6A2EAB74" w14:textId="77777777" w:rsidR="009418E3" w:rsidRPr="00FE12F0" w:rsidRDefault="009418E3" w:rsidP="004D7564">
            <w:pPr>
              <w:ind w:left="457"/>
              <w:rPr>
                <w:b/>
                <w:bCs/>
                <w:color w:val="000000" w:themeColor="text1"/>
                <w:sz w:val="20"/>
                <w:szCs w:val="20"/>
              </w:rPr>
            </w:pPr>
            <w:r w:rsidRPr="00FE12F0">
              <w:rPr>
                <w:b/>
                <w:color w:val="000000" w:themeColor="text1"/>
                <w:sz w:val="20"/>
              </w:rPr>
              <w:t>Total</w:t>
            </w:r>
          </w:p>
        </w:tc>
        <w:tc>
          <w:tcPr>
            <w:tcW w:w="606" w:type="pct"/>
          </w:tcPr>
          <w:p w14:paraId="1B7473DC" w14:textId="783D743D" w:rsidR="009418E3" w:rsidRPr="00FE12F0" w:rsidRDefault="009418E3" w:rsidP="004D7564">
            <w:pPr>
              <w:jc w:val="right"/>
              <w:rPr>
                <w:b/>
                <w:bCs/>
                <w:color w:val="000000" w:themeColor="text1"/>
                <w:sz w:val="20"/>
                <w:szCs w:val="20"/>
              </w:rPr>
            </w:pPr>
            <w:r w:rsidRPr="00FE12F0">
              <w:rPr>
                <w:b/>
                <w:color w:val="000000" w:themeColor="text1"/>
                <w:sz w:val="20"/>
              </w:rPr>
              <w:t>100.000</w:t>
            </w:r>
          </w:p>
        </w:tc>
      </w:tr>
    </w:tbl>
    <w:p w14:paraId="2846046E" w14:textId="54AB5251" w:rsidR="00E9063C" w:rsidRPr="00FE12F0" w:rsidRDefault="00E9063C" w:rsidP="00E9063C">
      <w:pPr>
        <w:keepNext/>
        <w:keepLines/>
        <w:spacing w:before="360" w:after="240"/>
        <w:jc w:val="center"/>
        <w:rPr>
          <w:b/>
        </w:rPr>
      </w:pPr>
      <w:r w:rsidRPr="00FE12F0">
        <w:rPr>
          <w:b/>
        </w:rPr>
        <w:t>OBSERVACIONES Y RECOMENDACIONES DE LA SECRETARÍA</w:t>
      </w:r>
    </w:p>
    <w:p w14:paraId="2124BF76" w14:textId="77777777" w:rsidR="00E9063C" w:rsidRPr="00FE12F0" w:rsidRDefault="00E9063C" w:rsidP="00E9063C">
      <w:pPr>
        <w:keepNext/>
        <w:keepLines/>
        <w:rPr>
          <w:b/>
        </w:rPr>
      </w:pPr>
      <w:r w:rsidRPr="00FE12F0">
        <w:rPr>
          <w:b/>
        </w:rPr>
        <w:t>OBSERVACIONES</w:t>
      </w:r>
    </w:p>
    <w:p w14:paraId="19D1E0FE" w14:textId="1B04C453" w:rsidR="00E9063C" w:rsidRPr="00FE12F0" w:rsidRDefault="00E9063C" w:rsidP="00E9063C">
      <w:pPr>
        <w:keepNext/>
        <w:keepLines/>
        <w:spacing w:before="240" w:after="240"/>
      </w:pPr>
      <w:r w:rsidRPr="00FE12F0">
        <w:rPr>
          <w:u w:val="single"/>
        </w:rPr>
        <w:t>Informe sobre el consumo de HCFC</w:t>
      </w:r>
    </w:p>
    <w:p w14:paraId="6D1D98ED" w14:textId="3828ADBC" w:rsidR="00FD59C5" w:rsidRPr="00FE12F0" w:rsidRDefault="00756DCB" w:rsidP="002F76CB">
      <w:pPr>
        <w:pStyle w:val="Heading1"/>
        <w:keepLines/>
        <w:widowControl w:val="0"/>
      </w:pPr>
      <w:r w:rsidRPr="00FE12F0">
        <w:t>La Secretaría preguntó sobre la importación de HCFC-123 en 2021, 2023 y 2024 y su futura aplicación. El PNUMA explicó que el HCFC-123 se utiliza principalmente en enfriadoras centrífugas antiguas para la climatización en edificios existentes. Dada la larga vida útil de estas enfriadoras, a corto plazo se seguirán utilizando pero se irán eliminando gradualmente en el marco del PGEH hasta su completa</w:t>
      </w:r>
      <w:r w:rsidR="00301F3C">
        <w:t xml:space="preserve"> </w:t>
      </w:r>
      <w:r w:rsidR="00301F3C" w:rsidRPr="00FE12F0">
        <w:t>eliminación</w:t>
      </w:r>
      <w:r w:rsidRPr="00FE12F0">
        <w:t>, programada para 2030.</w:t>
      </w:r>
    </w:p>
    <w:p w14:paraId="6261189F" w14:textId="0AE64D82" w:rsidR="00E9063C" w:rsidRPr="00FE12F0" w:rsidRDefault="00E9063C" w:rsidP="002F76CB">
      <w:pPr>
        <w:keepLines/>
        <w:widowControl w:val="0"/>
        <w:spacing w:before="240" w:after="240"/>
        <w:rPr>
          <w:u w:val="single"/>
        </w:rPr>
      </w:pPr>
      <w:r w:rsidRPr="00FE12F0">
        <w:rPr>
          <w:u w:val="single"/>
        </w:rPr>
        <w:t>Informe sobre los avances del primer tramo de la etapa II del plan de gestión para la eliminación de HCFC</w:t>
      </w:r>
    </w:p>
    <w:p w14:paraId="03CDEAD7" w14:textId="250BEE08" w:rsidR="004D7069" w:rsidRPr="00FE12F0" w:rsidRDefault="004D7069" w:rsidP="00E9063C">
      <w:pPr>
        <w:keepNext/>
        <w:keepLines/>
        <w:spacing w:before="240" w:after="240"/>
        <w:rPr>
          <w:i/>
          <w:iCs/>
        </w:rPr>
      </w:pPr>
      <w:r w:rsidRPr="00FE12F0">
        <w:rPr>
          <w:i/>
        </w:rPr>
        <w:t>Demora en la presentación</w:t>
      </w:r>
    </w:p>
    <w:p w14:paraId="4E0DBAC3" w14:textId="2A7C7BE6" w:rsidR="00AF5444" w:rsidRPr="00FE12F0" w:rsidRDefault="004D0424" w:rsidP="007A255F">
      <w:pPr>
        <w:pStyle w:val="Heading1"/>
      </w:pPr>
      <w:r w:rsidRPr="00FE12F0">
        <w:t xml:space="preserve">El PNUMA </w:t>
      </w:r>
      <w:r w:rsidR="002B24D3">
        <w:t xml:space="preserve">proporcionó información </w:t>
      </w:r>
      <w:r w:rsidRPr="00FE12F0">
        <w:t xml:space="preserve">adicional sobre la demora en la presentación del segundo tramo. En lo que se refiere a los problemas para ejecutar el componente de capacitación y acreditación de técnicos </w:t>
      </w:r>
      <w:r w:rsidR="00BD2AF8">
        <w:t xml:space="preserve">en </w:t>
      </w:r>
      <w:r w:rsidRPr="00FE12F0">
        <w:t xml:space="preserve">refrigeración y climatización, estos se debieron a que el Instituto de Educación Técnica de Brunei era la única institución de capacitación disponible, sumado a la ausencia de un organismo de acreditación autorizado. Para superar esos problemas, la ONO realizó dos talleres dirigidos a técnicos </w:t>
      </w:r>
      <w:r w:rsidR="00BD2AF8">
        <w:t>en</w:t>
      </w:r>
      <w:r w:rsidRPr="00FE12F0">
        <w:t xml:space="preserve"> refrigeración y climatización, y el Departamento de Medio Ambiente, Parques y Recreación estableció un </w:t>
      </w:r>
      <w:r w:rsidRPr="00FE12F0">
        <w:lastRenderedPageBreak/>
        <w:t xml:space="preserve">marco nacional de acreditación y designó un centro de formación para impartir capacitación y realizar exámenes. En septiembre de 2025 se celebró un taller para instructores principales </w:t>
      </w:r>
      <w:r w:rsidR="002B24D3">
        <w:t xml:space="preserve">que contó </w:t>
      </w:r>
      <w:r w:rsidRPr="00FE12F0">
        <w:t>con 10 participantes, y se planificó una capacitación final para noviembre de 2025.</w:t>
      </w:r>
    </w:p>
    <w:p w14:paraId="5804F5D4" w14:textId="3C235C2E" w:rsidR="007A255F" w:rsidRPr="00FE12F0" w:rsidRDefault="004D0424" w:rsidP="007A255F">
      <w:pPr>
        <w:pStyle w:val="Heading1"/>
      </w:pPr>
      <w:r w:rsidRPr="00FE12F0">
        <w:t>En lo que se refiere al informe de verificación, el PNUMA aclaró que el consultor independiente que llevó a cabo la verificación en diciembre de 2023 no presentó el informe a pesar de las reiteradas gestiones de seguimiento, lo que llevó a la rescisión del contrato sin efectuar pago</w:t>
      </w:r>
      <w:r w:rsidR="00C836D8">
        <w:t xml:space="preserve"> alguno</w:t>
      </w:r>
      <w:r w:rsidRPr="00FE12F0">
        <w:t>. Se designó a un nuevo consultor y la verificación se completó en agosto de 2025.</w:t>
      </w:r>
    </w:p>
    <w:p w14:paraId="41FA7124" w14:textId="77777777" w:rsidR="00E9063C" w:rsidRPr="00FE12F0" w:rsidRDefault="00E9063C" w:rsidP="00E9063C">
      <w:pPr>
        <w:keepNext/>
        <w:keepLines/>
        <w:spacing w:before="240" w:after="240"/>
        <w:rPr>
          <w:i/>
        </w:rPr>
      </w:pPr>
      <w:r w:rsidRPr="00FE12F0">
        <w:rPr>
          <w:i/>
        </w:rPr>
        <w:t>Marco jurídico</w:t>
      </w:r>
    </w:p>
    <w:p w14:paraId="3FD342B4" w14:textId="401187BF" w:rsidR="00E9063C" w:rsidRPr="00FE12F0" w:rsidRDefault="00E9063C" w:rsidP="007B2F7F">
      <w:pPr>
        <w:numPr>
          <w:ilvl w:val="0"/>
          <w:numId w:val="1"/>
        </w:numPr>
        <w:spacing w:after="240"/>
        <w:outlineLvl w:val="0"/>
      </w:pPr>
      <w:r w:rsidRPr="00FE12F0">
        <w:t>El Gobierno de Brunei Darussalam ha emitido cuotas de importación de HCFC para 2025 de 1,96</w:t>
      </w:r>
      <w:r w:rsidR="007F313D">
        <w:t> </w:t>
      </w:r>
      <w:r w:rsidRPr="00FE12F0">
        <w:t>toneladas PAO, cifra inferior a las metas de control del Protocolo de Montreal.</w:t>
      </w:r>
    </w:p>
    <w:p w14:paraId="6008F57D" w14:textId="5AEAFCA5" w:rsidR="000E1FA9" w:rsidRPr="00FE12F0" w:rsidRDefault="006A186D" w:rsidP="007B2F7F">
      <w:pPr>
        <w:numPr>
          <w:ilvl w:val="0"/>
          <w:numId w:val="1"/>
        </w:numPr>
        <w:spacing w:after="240"/>
        <w:outlineLvl w:val="0"/>
      </w:pPr>
      <w:r w:rsidRPr="00FE12F0">
        <w:t xml:space="preserve">La Secretaría </w:t>
      </w:r>
      <w:r w:rsidR="00497739">
        <w:t xml:space="preserve">quiso saber </w:t>
      </w:r>
      <w:r w:rsidRPr="00FE12F0">
        <w:t>los avances en las medidas establecidas para</w:t>
      </w:r>
      <w:r w:rsidRPr="00FE12F0">
        <w:rPr>
          <w:color w:val="212121"/>
        </w:rPr>
        <w:t xml:space="preserve"> prohibir la importación de </w:t>
      </w:r>
      <w:r w:rsidRPr="00FE12F0">
        <w:rPr>
          <w:color w:val="000000"/>
        </w:rPr>
        <w:t xml:space="preserve">todo tipo de </w:t>
      </w:r>
      <w:r w:rsidRPr="00FE12F0">
        <w:rPr>
          <w:color w:val="212121"/>
        </w:rPr>
        <w:t>equipos de refrigeración y climatización a base de HCFC</w:t>
      </w:r>
      <w:r w:rsidRPr="00FE12F0">
        <w:t xml:space="preserve"> antes del 1 de enero de 2026.</w:t>
      </w:r>
      <w:r w:rsidR="00AB06B6" w:rsidRPr="00FE12F0">
        <w:rPr>
          <w:rStyle w:val="FootnoteReference"/>
        </w:rPr>
        <w:footnoteReference w:id="11"/>
      </w:r>
      <w:r w:rsidRPr="00FE12F0">
        <w:t xml:space="preserve"> A este respecto, el PNUMA explicó que, ante la ausencia de una normativa específica sobre la gestión de sustancias controladas, la prohibición de los equipos que utilizan HCFC se regula en virtud de la Ley de Aduanas,</w:t>
      </w:r>
      <w:r w:rsidR="000F1956" w:rsidRPr="00FE12F0">
        <w:rPr>
          <w:rStyle w:val="FootnoteReference"/>
        </w:rPr>
        <w:footnoteReference w:id="12"/>
      </w:r>
      <w:r w:rsidRPr="00FE12F0">
        <w:t xml:space="preserve"> por lo que se requiere una enmienda para incluir dichos equipos como importaciones prohibidas. </w:t>
      </w:r>
      <w:r w:rsidR="00497739">
        <w:t>En este sentido, l</w:t>
      </w:r>
      <w:r w:rsidRPr="00FE12F0">
        <w:t>as entidades designadas</w:t>
      </w:r>
      <w:r w:rsidR="00756B34" w:rsidRPr="00FE12F0">
        <w:rPr>
          <w:rStyle w:val="FootnoteReference"/>
        </w:rPr>
        <w:footnoteReference w:id="13"/>
      </w:r>
      <w:r w:rsidRPr="00FE12F0">
        <w:t xml:space="preserve"> se están coordinando </w:t>
      </w:r>
      <w:r w:rsidR="00497739">
        <w:t xml:space="preserve">para </w:t>
      </w:r>
      <w:r w:rsidRPr="00FE12F0">
        <w:t xml:space="preserve">incorporar </w:t>
      </w:r>
      <w:r w:rsidR="00497739">
        <w:t xml:space="preserve">dicha </w:t>
      </w:r>
      <w:r w:rsidRPr="00FE12F0">
        <w:t xml:space="preserve">prohibición en la Ley de Aduanas, lo que proporcionará un apoyo jurídico más sólido y reforzará el compromiso del país de eliminar la importación de equipos </w:t>
      </w:r>
      <w:r w:rsidR="00497739">
        <w:t xml:space="preserve">que utilizan </w:t>
      </w:r>
      <w:r w:rsidRPr="00FE12F0">
        <w:t xml:space="preserve">HCFC para enero de 2026. </w:t>
      </w:r>
      <w:r w:rsidR="00372396">
        <w:t>E</w:t>
      </w:r>
      <w:r w:rsidRPr="00FE12F0">
        <w:t xml:space="preserve">l PNUMA confirmó que la prohibición entrará en vigor en enero de 2026. </w:t>
      </w:r>
    </w:p>
    <w:p w14:paraId="20CF02BF" w14:textId="4FB5EB94" w:rsidR="00C00BF4" w:rsidRPr="00FE12F0" w:rsidRDefault="00A322C7" w:rsidP="007B2F7F">
      <w:pPr>
        <w:numPr>
          <w:ilvl w:val="0"/>
          <w:numId w:val="1"/>
        </w:numPr>
        <w:spacing w:after="240"/>
        <w:outlineLvl w:val="0"/>
      </w:pPr>
      <w:r w:rsidRPr="00FE12F0">
        <w:t>Asimismo, el PNUMA aclaró la necesidad de fortalecer el Departamento de Medio Ambiente, Parques y Recreación, que alberga la ONO, para gestionar eficazmente las SAO y sus alternativas más allá del ámbito de la Ley de Aduanas o de cualquier otra normativa, debido al mandato limitado de la autoridad competente.</w:t>
      </w:r>
      <w:r w:rsidR="00444118" w:rsidRPr="00FE12F0">
        <w:rPr>
          <w:rStyle w:val="FootnoteReference"/>
        </w:rPr>
        <w:footnoteReference w:id="14"/>
      </w:r>
      <w:r w:rsidRPr="00FE12F0">
        <w:t xml:space="preserve"> La normativa propuesta facultaría a la ONO para: exigir la capacitación y acreditación de los técnicos </w:t>
      </w:r>
      <w:r w:rsidR="00BD2AF8">
        <w:t xml:space="preserve">en </w:t>
      </w:r>
      <w:r w:rsidRPr="00FE12F0">
        <w:t>refrigeración y climatización, de modo que pudieran implementarse otras medidas, como el registro de técnicos y la restricción de la venta de HCFC únicamente a técnicos acreditados; regular la prohibición de importación de equipos que utilicen sustancias controladas; exigir el etiquetado de cilindros de refrigerante; y garantizar el manejo seguro de los refrigerantes inflamables.</w:t>
      </w:r>
    </w:p>
    <w:p w14:paraId="7FDC9B29" w14:textId="7A1A4887" w:rsidR="00E9063C" w:rsidRPr="00FE12F0" w:rsidRDefault="00E9063C" w:rsidP="00E9063C">
      <w:pPr>
        <w:keepNext/>
        <w:spacing w:after="240"/>
        <w:outlineLvl w:val="0"/>
      </w:pPr>
      <w:r w:rsidRPr="00FE12F0">
        <w:rPr>
          <w:i/>
        </w:rPr>
        <w:t>Actividades destinadas a mantener la eficiencia energética en el sector de servicio técnico de equipos de refrigeración</w:t>
      </w:r>
    </w:p>
    <w:p w14:paraId="4D3961AA" w14:textId="0DBF35F5" w:rsidR="00E9063C" w:rsidRPr="00FE12F0" w:rsidRDefault="00E9063C" w:rsidP="009355CF">
      <w:pPr>
        <w:numPr>
          <w:ilvl w:val="0"/>
          <w:numId w:val="1"/>
        </w:numPr>
        <w:spacing w:after="240"/>
        <w:outlineLvl w:val="0"/>
      </w:pPr>
      <w:r w:rsidRPr="00FE12F0">
        <w:t>Conforme a lo dispuesto en la decisión 89/6 d), el PNUMA ha incluido en el plan de ejecución del tramo las acciones, indicadores de gestión y financiamiento específicos asociados a las actividades adicionales destinadas a mantener la eficiencia energética.</w:t>
      </w:r>
    </w:p>
    <w:p w14:paraId="74F7EFC5" w14:textId="0460A6DA" w:rsidR="006E1F86" w:rsidRPr="00FE12F0" w:rsidRDefault="00754C33" w:rsidP="009F50D1">
      <w:pPr>
        <w:pStyle w:val="Heading1"/>
      </w:pPr>
      <w:r w:rsidRPr="00FE12F0">
        <w:lastRenderedPageBreak/>
        <w:t xml:space="preserve">La Secretaría preguntó si las actividades adicionales destinadas a mantener la eficiencia energética (decisión 89/6), que se ejecutarán junto con el segundo tramo de la etapa II del PGEH durante los próximos dos años, podrían </w:t>
      </w:r>
      <w:r w:rsidR="00760B77">
        <w:t xml:space="preserve">completarse </w:t>
      </w:r>
      <w:r w:rsidRPr="00FE12F0">
        <w:t xml:space="preserve">a tiempo y sin sobrecargar a la ONO. El PNUMA confirmó que se han </w:t>
      </w:r>
      <w:r w:rsidR="00760B77">
        <w:t xml:space="preserve">previsto </w:t>
      </w:r>
      <w:r w:rsidRPr="00FE12F0">
        <w:t xml:space="preserve">medidas para garantizar la ejecución de ambos proyectos dentro de los plazos marcados mediante la contratación de un consultor en eficiencia energética o </w:t>
      </w:r>
      <w:r w:rsidR="00760B77">
        <w:t xml:space="preserve">de </w:t>
      </w:r>
      <w:r w:rsidRPr="00FE12F0">
        <w:t>una organización sin fines de lucro que prest</w:t>
      </w:r>
      <w:r w:rsidR="00760B77">
        <w:t xml:space="preserve">aría </w:t>
      </w:r>
      <w:r w:rsidRPr="00FE12F0">
        <w:t xml:space="preserve">asistencia técnica para actualizar las normas mínimas de eficiencia energética de los climatizadores de ambientes y establecer </w:t>
      </w:r>
      <w:r w:rsidR="00760B77">
        <w:t xml:space="preserve">las </w:t>
      </w:r>
      <w:r w:rsidRPr="00FE12F0">
        <w:t xml:space="preserve">normas mínimas de eficiencia energética </w:t>
      </w:r>
      <w:r w:rsidR="00760B77">
        <w:t xml:space="preserve">de </w:t>
      </w:r>
      <w:r w:rsidRPr="00FE12F0">
        <w:t xml:space="preserve">refrigeradores y congeladores, elaborar procedimientos detallados para el registro de productos y realizar un estudio sobre el comportamiento del mercado y las barreras para la adopción de tecnologías energéticamente eficientes y de bajo PCA, trabajando en estrecha colaboración con la ONO, la autoridad competente en materia de energía y otras partes interesadas del país a fin de garantizar </w:t>
      </w:r>
      <w:r w:rsidR="00760B77">
        <w:t xml:space="preserve">la ejecución </w:t>
      </w:r>
      <w:r w:rsidRPr="00FE12F0">
        <w:t xml:space="preserve">eficaz </w:t>
      </w:r>
      <w:r w:rsidR="00760B77">
        <w:t xml:space="preserve">de ambos </w:t>
      </w:r>
      <w:r w:rsidRPr="00FE12F0">
        <w:t>proyectos.</w:t>
      </w:r>
    </w:p>
    <w:p w14:paraId="7F5A5FA0" w14:textId="6DE7A778" w:rsidR="00497FA4" w:rsidRPr="007A3B19" w:rsidRDefault="00CE0DFA" w:rsidP="007A3B19">
      <w:pPr>
        <w:pStyle w:val="Heading1"/>
        <w:rPr>
          <w:color w:val="000000" w:themeColor="text1"/>
        </w:rPr>
      </w:pPr>
      <w:r w:rsidRPr="00FE12F0">
        <w:rPr>
          <w:color w:val="000000" w:themeColor="text1"/>
        </w:rPr>
        <w:t xml:space="preserve">La Secretaría solicitó una aclaración sobre el componente de asistencia técnica y la ausencia de actividades de fortalecimiento de capacidades. </w:t>
      </w:r>
      <w:r w:rsidRPr="00FE12F0">
        <w:t xml:space="preserve">El PNUMA explicó que el Gobierno de Brunei Darussalam prefirió que el proyecto de eficiencia energética abarcara tanto </w:t>
      </w:r>
      <w:r w:rsidR="007A3B19">
        <w:t xml:space="preserve">los </w:t>
      </w:r>
      <w:r w:rsidRPr="00FE12F0">
        <w:t xml:space="preserve">climatizadores de ambientes como </w:t>
      </w:r>
      <w:r w:rsidR="007A3B19">
        <w:t xml:space="preserve">los </w:t>
      </w:r>
      <w:r w:rsidRPr="00FE12F0">
        <w:t xml:space="preserve">refrigeradores y congeladores, </w:t>
      </w:r>
      <w:r w:rsidR="007A3B19">
        <w:t>ya que cada uno requiere intervenciones y resultados diferenciados</w:t>
      </w:r>
      <w:r w:rsidRPr="00FE12F0">
        <w:t>.</w:t>
      </w:r>
      <w:r w:rsidRPr="00FE12F0">
        <w:rPr>
          <w:color w:val="000000" w:themeColor="text1"/>
          <w:sz w:val="24"/>
        </w:rPr>
        <w:t xml:space="preserve"> </w:t>
      </w:r>
      <w:r w:rsidRPr="00FE12F0">
        <w:rPr>
          <w:color w:val="000000" w:themeColor="text1"/>
        </w:rPr>
        <w:t xml:space="preserve">En cuanto al componente de fortalecimiento de capacidades, y </w:t>
      </w:r>
      <w:r w:rsidR="007A3B19">
        <w:rPr>
          <w:color w:val="000000" w:themeColor="text1"/>
        </w:rPr>
        <w:t xml:space="preserve">siguiendo </w:t>
      </w:r>
      <w:r w:rsidRPr="00FE12F0">
        <w:rPr>
          <w:color w:val="000000" w:themeColor="text1"/>
        </w:rPr>
        <w:t>la recomendación de la Secretaría, el PNUMA actualizó la actividad para incorporar medidas adicionales de fortalecimiento de capacidades, incluida la capacitación para funcionarios y fiscalizadores aduaneros e importadores de climatizadores y refrigeradores, como se muestra en el cuadro 3 anterior.</w:t>
      </w:r>
    </w:p>
    <w:p w14:paraId="2D6494A5" w14:textId="28C485B3" w:rsidR="00E9063C" w:rsidRPr="00FE12F0" w:rsidRDefault="00E9063C" w:rsidP="00D0546C">
      <w:pPr>
        <w:keepNext/>
        <w:spacing w:after="240"/>
        <w:rPr>
          <w:u w:val="single"/>
        </w:rPr>
      </w:pPr>
      <w:r w:rsidRPr="00FE12F0">
        <w:rPr>
          <w:u w:val="single"/>
        </w:rPr>
        <w:t>Aplicación de la política de género</w:t>
      </w:r>
    </w:p>
    <w:p w14:paraId="06A74846" w14:textId="4C168D1E" w:rsidR="00E9063C" w:rsidRPr="004646D4" w:rsidRDefault="00F255C3" w:rsidP="004646D4">
      <w:pPr>
        <w:pStyle w:val="Heading1"/>
        <w:numPr>
          <w:ilvl w:val="0"/>
          <w:numId w:val="15"/>
        </w:numPr>
        <w:rPr>
          <w:i/>
        </w:rPr>
      </w:pPr>
      <w:r w:rsidRPr="00FE12F0">
        <w:t xml:space="preserve">De conformidad con las decisiones 84/92 d) y 90/48 c), durante la ejecución del tramo anterior la ONO promovió la presencia de mujeres en las actividades del PGEH y alentó su participación en la planificación, capacitación y toma de decisiones, además de recopilar </w:t>
      </w:r>
      <w:r w:rsidR="00C66CC0">
        <w:t xml:space="preserve">los </w:t>
      </w:r>
      <w:r w:rsidRPr="00FE12F0">
        <w:t>datos pertinentes y debatir cuestiones relevantes en los talleres. Las mujeres representaron el 50 por ciento de</w:t>
      </w:r>
      <w:r w:rsidR="00C66CC0">
        <w:t xml:space="preserve"> un </w:t>
      </w:r>
      <w:r w:rsidRPr="00FE12F0">
        <w:t xml:space="preserve">total de 208 participantes, con una creciente participación en la capacitación de técnicos </w:t>
      </w:r>
      <w:r w:rsidR="00BD2AF8">
        <w:t xml:space="preserve">en </w:t>
      </w:r>
      <w:r w:rsidRPr="00FE12F0">
        <w:t>refrigeración y climatización, así como en el equipo de la ONO.</w:t>
      </w:r>
    </w:p>
    <w:p w14:paraId="5A8C6019" w14:textId="33115338" w:rsidR="00E9063C" w:rsidRPr="00FE12F0" w:rsidRDefault="00E9063C" w:rsidP="00E9063C">
      <w:pPr>
        <w:keepNext/>
        <w:spacing w:after="240"/>
      </w:pPr>
      <w:r w:rsidRPr="00FE12F0">
        <w:rPr>
          <w:u w:val="single"/>
        </w:rPr>
        <w:t>Acuerdo actualizado</w:t>
      </w:r>
    </w:p>
    <w:p w14:paraId="43295889" w14:textId="39E0B9E4" w:rsidR="00E9063C" w:rsidRPr="00FE12F0" w:rsidRDefault="004623D4" w:rsidP="003C7CA6">
      <w:pPr>
        <w:numPr>
          <w:ilvl w:val="0"/>
          <w:numId w:val="1"/>
        </w:numPr>
        <w:spacing w:after="240"/>
        <w:outlineLvl w:val="0"/>
      </w:pPr>
      <w:r w:rsidRPr="00FE12F0">
        <w:t>En vista de la inclusión de financiamiento para actividades adicionales destinadas a mantener la eficiencia energética en el sector de servicio técnico de equipos de refrigeración y del calendario de financiamiento revisado en consecuencia, se ha actualizado el Acuerdo entre el Gobierno de Brunei Darussalam y el Comité Ejecutivo. En concreto, se ha revisado el Apéndice 2-A y se ha enmendado el párrafo 17 para indicar que el Acuerdo actualizado sustituye al alcanzado en la 91ª reunión por la decisión 91/19, según consta en el anexo I del presente documento. El Acuerdo actualizado completo se incluirá en el informe final de la 97ª reunión.</w:t>
      </w:r>
    </w:p>
    <w:p w14:paraId="3E9DBACE" w14:textId="12BCA9D0" w:rsidR="00E9063C" w:rsidRPr="00FE12F0" w:rsidRDefault="00E9063C" w:rsidP="003A01E7">
      <w:pPr>
        <w:keepNext/>
        <w:spacing w:before="100" w:beforeAutospacing="1" w:after="100" w:afterAutospacing="1"/>
        <w:jc w:val="left"/>
        <w:rPr>
          <w:u w:val="single"/>
        </w:rPr>
      </w:pPr>
      <w:r w:rsidRPr="00FE12F0">
        <w:rPr>
          <w:u w:val="single"/>
        </w:rPr>
        <w:t>Sostenibilidad de la eliminación de HCFC y evaluación de riesgos</w:t>
      </w:r>
    </w:p>
    <w:p w14:paraId="407450F5" w14:textId="2F9D6B47" w:rsidR="005A7D18" w:rsidRPr="00FE12F0" w:rsidRDefault="005A7D18" w:rsidP="00204DF7">
      <w:pPr>
        <w:pStyle w:val="Heading1"/>
      </w:pPr>
      <w:r w:rsidRPr="00FE12F0">
        <w:t xml:space="preserve">El Gobierno de Brunei Darussalam mantiene su compromiso de eliminar el consumo de HCFC, aplicando sólidas medidas de supervisión, como verificar los datos de importación con las autoridades aduaneras, elaborar estudios de mercado sobre tecnologías alternativas, realizar un seguimiento de las actividades de fortalecimiento de capacidades y presentar informes anuales sobre los avances del PGEH y el consumo de HCFC a los organismos pertinentes. El apoyo constante del PNUMA y la ONUDI, junto con una mayor disponibilidad y asequibilidad de las alternativas a los HCFC, es crucial para garantizar la sostenibilidad de estas iniciativas y seguir avanzando en esta dirección. Los posibles riesgos son el comercio ilícito de HCFC, la ausencia de una prohibición clara de los equipos que utilizan HCFC, la escasa sensibilización entre los técnicos </w:t>
      </w:r>
      <w:r w:rsidR="00BD2AF8">
        <w:t xml:space="preserve">en </w:t>
      </w:r>
      <w:r w:rsidRPr="00FE12F0">
        <w:t xml:space="preserve">refrigeración y climatización sobre las buenas prácticas de servicio técnico, y la insuficiencia de equipos y prácticas de recuperación. Estos riesgos se mitigarán mediante la </w:t>
      </w:r>
      <w:r w:rsidRPr="00FE12F0">
        <w:lastRenderedPageBreak/>
        <w:t>prohibición de las importaciones de equipos que utilizan HCFC, el fortalecimiento de los controles fronterizos, la capacitación de funcionarios y fiscalizadores aduaneros, la sensibilización, la elaboración de una nueva normativa respaldada por la aplicación de las normas mínimas de eficiencia energética, y la capacitación y difusión dirigidas a importadores, diseñadores y contratistas para promover las tecnologías de bajo PCA. La acreditación obligatoria, los módulos de capacitación, los programas de sensibilización y un sistema nacional de reciclaje, regeneración y destrucción de sustancias usadas reforzarán aún más la estrategia de eliminación de HCFC del país.</w:t>
      </w:r>
    </w:p>
    <w:p w14:paraId="58C3E90E" w14:textId="00E731F6" w:rsidR="00E9063C" w:rsidRPr="00FE12F0" w:rsidRDefault="00E9063C" w:rsidP="00E9063C">
      <w:pPr>
        <w:keepNext/>
        <w:spacing w:before="240" w:after="240"/>
        <w:rPr>
          <w:u w:val="single"/>
        </w:rPr>
      </w:pPr>
      <w:r w:rsidRPr="00FE12F0">
        <w:rPr>
          <w:u w:val="single"/>
        </w:rPr>
        <w:t>Conclusión</w:t>
      </w:r>
    </w:p>
    <w:p w14:paraId="6ED09AEB" w14:textId="3169C6ED" w:rsidR="00E9063C" w:rsidRPr="00FE12F0" w:rsidRDefault="002F0DDA" w:rsidP="001C2663">
      <w:pPr>
        <w:pStyle w:val="Heading1"/>
      </w:pPr>
      <w:r w:rsidRPr="00FE12F0">
        <w:t xml:space="preserve">El Gobierno de Brunei Darussalam sigue cumpliendo con los niveles máximos de consumo permitidos para los HCFC durante el período informado, con un consumo que disminuyó de 3,67 PAO en 2020 a 2,54 PAO en 2024, cifra plenamente dentro de los límites estipulados en su Acuerdo con el Comité Ejecutivo. La tasa de desembolso para el primer tramo supera el 50,0 por ciento. En el primer tramo se lograron avances, como el fortalecimiento del marco </w:t>
      </w:r>
      <w:r w:rsidR="00566F3E">
        <w:t>regulatorio</w:t>
      </w:r>
      <w:r w:rsidRPr="00FE12F0">
        <w:t xml:space="preserve">, la mejora de las operaciones aduaneras para controlar la importación y exportación de HCFC, la adquisición de un identificador de refrigerantes y la capacitación de agentes de despacho aduanero, importadores, fiscalizadores aduaneros —nuevos y en ejercicio— y técnicos. La etapa II del PGEH tiene el objetivo general de apoyar al país </w:t>
      </w:r>
      <w:r w:rsidR="00566F3E">
        <w:t>par</w:t>
      </w:r>
      <w:r w:rsidRPr="00FE12F0">
        <w:t>a eliminar completamente los HCFC antes del 1 de enero de 2030, en cumplimiento del calendario del Protocolo de Montreal.</w:t>
      </w:r>
    </w:p>
    <w:p w14:paraId="53D42B98" w14:textId="77777777" w:rsidR="00E9063C" w:rsidRPr="00FE12F0" w:rsidRDefault="00E9063C" w:rsidP="00E9063C">
      <w:pPr>
        <w:keepNext/>
        <w:spacing w:before="360" w:after="240"/>
        <w:rPr>
          <w:b/>
        </w:rPr>
      </w:pPr>
      <w:r w:rsidRPr="00FE12F0">
        <w:rPr>
          <w:b/>
        </w:rPr>
        <w:t>RECOMENDACIÓN</w:t>
      </w:r>
    </w:p>
    <w:p w14:paraId="1AAAAEFF" w14:textId="12F158FC" w:rsidR="00E9063C" w:rsidRPr="00FE12F0" w:rsidRDefault="00E9063C" w:rsidP="009A05C8">
      <w:pPr>
        <w:keepNext/>
        <w:numPr>
          <w:ilvl w:val="0"/>
          <w:numId w:val="1"/>
        </w:numPr>
        <w:spacing w:before="240" w:after="240"/>
        <w:outlineLvl w:val="0"/>
      </w:pPr>
      <w:r w:rsidRPr="00FE12F0">
        <w:t>La Secretaría del Fondo recomienda que el Comité Ejecutivo tome nota de lo siguiente:</w:t>
      </w:r>
    </w:p>
    <w:p w14:paraId="21082296" w14:textId="5B28142C" w:rsidR="00E9063C" w:rsidRPr="00FE12F0" w:rsidRDefault="00E9063C" w:rsidP="009A05C8">
      <w:pPr>
        <w:pStyle w:val="Heading2"/>
      </w:pPr>
      <w:r w:rsidRPr="00FE12F0">
        <w:t>El informe sobre los avances del primer tramo de la etapa II del plan de gestión para la eliminación de HCFC (PGEH) para Brunei Darussalam;</w:t>
      </w:r>
    </w:p>
    <w:p w14:paraId="59463368" w14:textId="2126B970" w:rsidR="0058416E" w:rsidRPr="00FE12F0" w:rsidRDefault="00E9063C" w:rsidP="00AB68FD">
      <w:pPr>
        <w:pStyle w:val="Heading2"/>
      </w:pPr>
      <w:r w:rsidRPr="00FE12F0">
        <w:t>La presentación de actividades adicionales destinadas a mantener la eficiencia energética en el sector de servicio técnico de equipos de refrigeración por un monto de USD 100.000, más unos gastos de apoyo de USD 13.000 para el PNUMA; y</w:t>
      </w:r>
    </w:p>
    <w:p w14:paraId="27D2D798" w14:textId="116162A5" w:rsidR="00246041" w:rsidRPr="00FE12F0" w:rsidRDefault="00246041" w:rsidP="001877FF">
      <w:pPr>
        <w:pStyle w:val="Heading2"/>
        <w:keepLines/>
      </w:pPr>
      <w:r w:rsidRPr="00FE12F0">
        <w:t>Que la Secretaría del Fondo ha revisado el Acuerdo actualizado entre el Gobierno de Brunei Darussalam y el Comité Ejecutivo, que figura en el anexo I del presente documento, en particular el Apéndice 2-A, para reflejar la inclusión de financiamiento para actividades adicionales destinadas a mantener la eficiencia energética en el sector de servicio técnico de equipos de refrigeración a que se refiere el inciso b) anterior; y el párrafo 17, para indicar que el Acuerdo actualizado sustituye al alcanzado en la 91ª reunión (decisión 91/19).</w:t>
      </w:r>
    </w:p>
    <w:p w14:paraId="2BE5F87A" w14:textId="71F10E15" w:rsidR="00E9063C" w:rsidRPr="00FE12F0" w:rsidRDefault="00E9063C" w:rsidP="00B53A2B">
      <w:pPr>
        <w:keepLines/>
        <w:widowControl w:val="0"/>
        <w:numPr>
          <w:ilvl w:val="0"/>
          <w:numId w:val="1"/>
        </w:numPr>
        <w:spacing w:after="240"/>
        <w:outlineLvl w:val="0"/>
      </w:pPr>
      <w:r w:rsidRPr="00FE12F0">
        <w:t>La Secretaría del Fondo recomienda asimismo la aprobación general del segundo tramo de la etapa II del PGEH para Brunei Darussalam, y el correspondiente plan de ejecución del tramo 2026-2027, en los niveles de financiamiento que se indican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FE12F0" w14:paraId="4A470CC6" w14:textId="77777777" w:rsidTr="008D0679">
        <w:trPr>
          <w:tblHeader/>
        </w:trPr>
        <w:tc>
          <w:tcPr>
            <w:tcW w:w="540" w:type="dxa"/>
          </w:tcPr>
          <w:p w14:paraId="307A20AF" w14:textId="77777777" w:rsidR="00E9063C" w:rsidRPr="00FE12F0" w:rsidRDefault="00E9063C" w:rsidP="00E9063C">
            <w:pPr>
              <w:keepNext/>
              <w:jc w:val="center"/>
              <w:rPr>
                <w:b/>
                <w:bCs/>
                <w:sz w:val="20"/>
                <w:szCs w:val="20"/>
              </w:rPr>
            </w:pPr>
          </w:p>
        </w:tc>
        <w:tc>
          <w:tcPr>
            <w:tcW w:w="4309" w:type="dxa"/>
          </w:tcPr>
          <w:p w14:paraId="5844B489" w14:textId="560CCAAC" w:rsidR="00E9063C" w:rsidRPr="00FE12F0" w:rsidRDefault="00B629A8" w:rsidP="00E9063C">
            <w:pPr>
              <w:keepNext/>
              <w:jc w:val="center"/>
              <w:rPr>
                <w:b/>
                <w:bCs/>
                <w:sz w:val="20"/>
                <w:szCs w:val="20"/>
              </w:rPr>
            </w:pPr>
            <w:r w:rsidRPr="00FE12F0">
              <w:rPr>
                <w:b/>
                <w:sz w:val="20"/>
              </w:rPr>
              <w:t xml:space="preserve"> Título del proyecto</w:t>
            </w:r>
          </w:p>
        </w:tc>
        <w:tc>
          <w:tcPr>
            <w:tcW w:w="1559" w:type="dxa"/>
            <w:tcMar>
              <w:left w:w="29" w:type="dxa"/>
              <w:right w:w="29" w:type="dxa"/>
            </w:tcMar>
          </w:tcPr>
          <w:p w14:paraId="5ECED93D" w14:textId="77777777" w:rsidR="00E9063C" w:rsidRPr="00FE12F0" w:rsidRDefault="00E9063C" w:rsidP="00E9063C">
            <w:pPr>
              <w:keepNext/>
              <w:jc w:val="center"/>
              <w:rPr>
                <w:b/>
                <w:bCs/>
                <w:sz w:val="20"/>
                <w:szCs w:val="20"/>
              </w:rPr>
            </w:pPr>
            <w:r w:rsidRPr="00FE12F0">
              <w:rPr>
                <w:b/>
                <w:sz w:val="20"/>
              </w:rPr>
              <w:t>Financiamiento del proyecto (USD)</w:t>
            </w:r>
          </w:p>
        </w:tc>
        <w:tc>
          <w:tcPr>
            <w:tcW w:w="1452" w:type="dxa"/>
            <w:tcMar>
              <w:left w:w="29" w:type="dxa"/>
              <w:right w:w="29" w:type="dxa"/>
            </w:tcMar>
          </w:tcPr>
          <w:p w14:paraId="4070E176" w14:textId="0A97C49B" w:rsidR="00E9063C" w:rsidRPr="00FE12F0" w:rsidRDefault="00E9063C" w:rsidP="00E9063C">
            <w:pPr>
              <w:keepNext/>
              <w:jc w:val="center"/>
              <w:rPr>
                <w:b/>
                <w:bCs/>
                <w:sz w:val="20"/>
                <w:szCs w:val="20"/>
              </w:rPr>
            </w:pPr>
            <w:r w:rsidRPr="00FE12F0">
              <w:rPr>
                <w:b/>
                <w:sz w:val="20"/>
              </w:rPr>
              <w:t>Gastos de apoyo</w:t>
            </w:r>
            <w:r w:rsidR="004E2887">
              <w:rPr>
                <w:b/>
                <w:sz w:val="20"/>
              </w:rPr>
              <w:br/>
            </w:r>
            <w:r w:rsidRPr="00FE12F0">
              <w:rPr>
                <w:b/>
                <w:sz w:val="20"/>
              </w:rPr>
              <w:t>(USD)</w:t>
            </w:r>
          </w:p>
        </w:tc>
        <w:tc>
          <w:tcPr>
            <w:tcW w:w="1590" w:type="dxa"/>
            <w:tcMar>
              <w:left w:w="29" w:type="dxa"/>
              <w:right w:w="29" w:type="dxa"/>
            </w:tcMar>
          </w:tcPr>
          <w:p w14:paraId="45863FB6" w14:textId="77777777" w:rsidR="00E9063C" w:rsidRPr="00FE12F0" w:rsidRDefault="00E9063C" w:rsidP="00E9063C">
            <w:pPr>
              <w:keepNext/>
              <w:jc w:val="center"/>
              <w:rPr>
                <w:b/>
                <w:bCs/>
                <w:sz w:val="20"/>
                <w:szCs w:val="20"/>
              </w:rPr>
            </w:pPr>
            <w:r w:rsidRPr="00FE12F0">
              <w:rPr>
                <w:b/>
                <w:sz w:val="20"/>
              </w:rPr>
              <w:t>Organismo de ejecución</w:t>
            </w:r>
          </w:p>
        </w:tc>
      </w:tr>
      <w:tr w:rsidR="00E9063C" w:rsidRPr="00FE12F0" w14:paraId="61C8829E" w14:textId="77777777" w:rsidTr="008D0679">
        <w:tc>
          <w:tcPr>
            <w:tcW w:w="540" w:type="dxa"/>
          </w:tcPr>
          <w:p w14:paraId="22C1D1BC" w14:textId="77777777" w:rsidR="00E9063C" w:rsidRPr="00FE12F0" w:rsidRDefault="00E9063C" w:rsidP="00E9063C">
            <w:pPr>
              <w:keepNext/>
              <w:rPr>
                <w:sz w:val="20"/>
                <w:szCs w:val="20"/>
              </w:rPr>
            </w:pPr>
            <w:r w:rsidRPr="00FE12F0">
              <w:rPr>
                <w:sz w:val="20"/>
              </w:rPr>
              <w:t>a)</w:t>
            </w:r>
          </w:p>
        </w:tc>
        <w:tc>
          <w:tcPr>
            <w:tcW w:w="4309" w:type="dxa"/>
          </w:tcPr>
          <w:p w14:paraId="0097EFEB" w14:textId="25E050C8" w:rsidR="00E9063C" w:rsidRPr="00FE12F0" w:rsidRDefault="00E9063C" w:rsidP="00E9063C">
            <w:pPr>
              <w:keepNext/>
              <w:jc w:val="left"/>
              <w:rPr>
                <w:sz w:val="20"/>
                <w:szCs w:val="20"/>
              </w:rPr>
            </w:pPr>
            <w:r w:rsidRPr="00FE12F0">
              <w:rPr>
                <w:sz w:val="20"/>
              </w:rPr>
              <w:t>Plan de gestión para la eliminación de HCFC (etapa II, segundo tramo)</w:t>
            </w:r>
          </w:p>
        </w:tc>
        <w:tc>
          <w:tcPr>
            <w:tcW w:w="1559" w:type="dxa"/>
            <w:vAlign w:val="center"/>
          </w:tcPr>
          <w:p w14:paraId="5FDBBCF2" w14:textId="637C95F9" w:rsidR="00E9063C" w:rsidRPr="00FE12F0" w:rsidRDefault="00F76011" w:rsidP="002A24A6">
            <w:pPr>
              <w:jc w:val="right"/>
              <w:rPr>
                <w:color w:val="000000"/>
                <w:sz w:val="20"/>
                <w:szCs w:val="20"/>
              </w:rPr>
            </w:pPr>
            <w:r w:rsidRPr="00FE12F0">
              <w:rPr>
                <w:color w:val="000000"/>
                <w:sz w:val="20"/>
              </w:rPr>
              <w:t>176.100</w:t>
            </w:r>
          </w:p>
        </w:tc>
        <w:tc>
          <w:tcPr>
            <w:tcW w:w="1452" w:type="dxa"/>
            <w:vAlign w:val="center"/>
          </w:tcPr>
          <w:p w14:paraId="0BEC810F" w14:textId="3D926885" w:rsidR="00E9063C" w:rsidRPr="00FE12F0" w:rsidRDefault="00B40AC7" w:rsidP="00E9063C">
            <w:pPr>
              <w:keepNext/>
              <w:jc w:val="right"/>
              <w:rPr>
                <w:sz w:val="20"/>
                <w:szCs w:val="20"/>
              </w:rPr>
            </w:pPr>
            <w:r w:rsidRPr="00FE12F0">
              <w:rPr>
                <w:sz w:val="20"/>
              </w:rPr>
              <w:t>22.893</w:t>
            </w:r>
          </w:p>
        </w:tc>
        <w:tc>
          <w:tcPr>
            <w:tcW w:w="1590" w:type="dxa"/>
            <w:vAlign w:val="center"/>
          </w:tcPr>
          <w:p w14:paraId="0B1FE608" w14:textId="6C8343D6" w:rsidR="00E9063C" w:rsidRPr="00FE12F0" w:rsidRDefault="008712FA" w:rsidP="00E9063C">
            <w:pPr>
              <w:keepNext/>
              <w:jc w:val="center"/>
              <w:rPr>
                <w:sz w:val="20"/>
                <w:szCs w:val="20"/>
              </w:rPr>
            </w:pPr>
            <w:r w:rsidRPr="00FE12F0">
              <w:rPr>
                <w:sz w:val="20"/>
              </w:rPr>
              <w:t>PNUMA</w:t>
            </w:r>
          </w:p>
        </w:tc>
      </w:tr>
      <w:tr w:rsidR="00E9063C" w:rsidRPr="00FE12F0" w14:paraId="7F46A329" w14:textId="77777777" w:rsidTr="008D0679">
        <w:tc>
          <w:tcPr>
            <w:tcW w:w="540" w:type="dxa"/>
          </w:tcPr>
          <w:p w14:paraId="6447CCB3" w14:textId="77777777" w:rsidR="00E9063C" w:rsidRPr="00FE12F0" w:rsidRDefault="00E9063C" w:rsidP="00E9063C">
            <w:pPr>
              <w:rPr>
                <w:sz w:val="20"/>
                <w:szCs w:val="20"/>
              </w:rPr>
            </w:pPr>
            <w:r w:rsidRPr="00FE12F0">
              <w:rPr>
                <w:sz w:val="20"/>
              </w:rPr>
              <w:t>b)</w:t>
            </w:r>
          </w:p>
        </w:tc>
        <w:tc>
          <w:tcPr>
            <w:tcW w:w="4309" w:type="dxa"/>
          </w:tcPr>
          <w:p w14:paraId="3184DF0C" w14:textId="092AC551" w:rsidR="00E9063C" w:rsidRPr="00FE12F0" w:rsidRDefault="00E9063C" w:rsidP="00E9063C">
            <w:pPr>
              <w:jc w:val="left"/>
              <w:rPr>
                <w:sz w:val="20"/>
                <w:szCs w:val="20"/>
              </w:rPr>
            </w:pPr>
            <w:r w:rsidRPr="00FE12F0">
              <w:rPr>
                <w:sz w:val="20"/>
              </w:rPr>
              <w:t>Plan de gestión para la eliminación de HCFC (etapa II, segundo tramo)</w:t>
            </w:r>
          </w:p>
        </w:tc>
        <w:tc>
          <w:tcPr>
            <w:tcW w:w="1559" w:type="dxa"/>
            <w:vAlign w:val="center"/>
          </w:tcPr>
          <w:p w14:paraId="516D980A" w14:textId="34C081D8" w:rsidR="00E9063C" w:rsidRPr="00FE12F0" w:rsidRDefault="008B2ADA" w:rsidP="00E9063C">
            <w:pPr>
              <w:jc w:val="right"/>
              <w:rPr>
                <w:sz w:val="20"/>
                <w:szCs w:val="20"/>
              </w:rPr>
            </w:pPr>
            <w:r w:rsidRPr="00FE12F0">
              <w:rPr>
                <w:sz w:val="20"/>
              </w:rPr>
              <w:t>154.000</w:t>
            </w:r>
          </w:p>
        </w:tc>
        <w:tc>
          <w:tcPr>
            <w:tcW w:w="1452" w:type="dxa"/>
            <w:vAlign w:val="center"/>
          </w:tcPr>
          <w:p w14:paraId="746E98D0" w14:textId="584218E7" w:rsidR="00E9063C" w:rsidRPr="00FE12F0" w:rsidRDefault="00AD0DAA" w:rsidP="00E9063C">
            <w:pPr>
              <w:jc w:val="right"/>
              <w:rPr>
                <w:sz w:val="20"/>
                <w:szCs w:val="20"/>
              </w:rPr>
            </w:pPr>
            <w:r w:rsidRPr="00FE12F0">
              <w:rPr>
                <w:sz w:val="20"/>
              </w:rPr>
              <w:t>13.860</w:t>
            </w:r>
          </w:p>
        </w:tc>
        <w:tc>
          <w:tcPr>
            <w:tcW w:w="1590" w:type="dxa"/>
            <w:vAlign w:val="center"/>
          </w:tcPr>
          <w:p w14:paraId="51E953F4" w14:textId="2F631516" w:rsidR="00E9063C" w:rsidRPr="00FE12F0" w:rsidRDefault="008712FA" w:rsidP="00E9063C">
            <w:pPr>
              <w:jc w:val="center"/>
              <w:rPr>
                <w:sz w:val="20"/>
                <w:szCs w:val="20"/>
              </w:rPr>
            </w:pPr>
            <w:r w:rsidRPr="00FE12F0">
              <w:rPr>
                <w:sz w:val="20"/>
              </w:rPr>
              <w:t>ONUDI</w:t>
            </w:r>
          </w:p>
        </w:tc>
      </w:tr>
    </w:tbl>
    <w:p w14:paraId="4D39E722" w14:textId="77777777" w:rsidR="00222710" w:rsidRPr="00FE12F0" w:rsidRDefault="00222710" w:rsidP="006057D9">
      <w:pPr>
        <w:jc w:val="center"/>
        <w:rPr>
          <w:b/>
        </w:rPr>
        <w:sectPr w:rsidR="00222710" w:rsidRPr="00FE12F0" w:rsidSect="00B6771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360"/>
        </w:sectPr>
      </w:pPr>
    </w:p>
    <w:p w14:paraId="09E5CD9D" w14:textId="77777777" w:rsidR="00D6590F" w:rsidRPr="00302D2A" w:rsidRDefault="00D6590F" w:rsidP="00D6590F">
      <w:pPr>
        <w:jc w:val="center"/>
        <w:rPr>
          <w:b/>
          <w:bCs/>
          <w:lang w:val="es-MX"/>
        </w:rPr>
      </w:pPr>
      <w:r w:rsidRPr="00302D2A">
        <w:rPr>
          <w:b/>
          <w:bCs/>
          <w:lang w:val="es-MX"/>
        </w:rPr>
        <w:lastRenderedPageBreak/>
        <w:t xml:space="preserve">Anexo </w:t>
      </w:r>
      <w:r>
        <w:rPr>
          <w:b/>
          <w:bCs/>
          <w:lang w:val="es-MX"/>
        </w:rPr>
        <w:t>I</w:t>
      </w:r>
    </w:p>
    <w:p w14:paraId="500DC3EB" w14:textId="77777777" w:rsidR="00D6590F" w:rsidRPr="00302D2A" w:rsidRDefault="00D6590F" w:rsidP="00D6590F">
      <w:pPr>
        <w:jc w:val="center"/>
        <w:rPr>
          <w:b/>
          <w:bCs/>
          <w:lang w:val="es-MX"/>
        </w:rPr>
      </w:pPr>
    </w:p>
    <w:p w14:paraId="3B21FDF1" w14:textId="20D5840E" w:rsidR="00D6590F" w:rsidRDefault="00D6590F" w:rsidP="00D6590F">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w:t>
      </w:r>
      <w:r>
        <w:rPr>
          <w:b/>
          <w:bCs/>
          <w:lang w:val="es-MX"/>
        </w:rPr>
        <w:t xml:space="preserve">DE </w:t>
      </w:r>
      <w:r w:rsidR="009C26DF" w:rsidRPr="009C26DF">
        <w:rPr>
          <w:b/>
          <w:bCs/>
          <w:lang w:bidi="th-TH"/>
        </w:rPr>
        <w:t>BRUNEI DARUSSALAM</w:t>
      </w:r>
      <w:r w:rsidR="009C26DF"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2217CBC9" w14:textId="77777777" w:rsidR="00D6590F" w:rsidRPr="00675D87" w:rsidRDefault="00D6590F" w:rsidP="00D6590F">
      <w:pPr>
        <w:spacing w:after="240"/>
        <w:jc w:val="center"/>
        <w:rPr>
          <w:lang w:val="fr-FR"/>
        </w:rPr>
      </w:pPr>
      <w:r w:rsidRPr="00675D87">
        <w:rPr>
          <w:lang w:val="fr-FR"/>
        </w:rPr>
        <w:t>(Los cambios relevantes están en negrita para facilitar la referencia)</w:t>
      </w:r>
    </w:p>
    <w:p w14:paraId="05F1B192" w14:textId="4CB94E50" w:rsidR="00D6590F" w:rsidRPr="009C26DF" w:rsidRDefault="00D6590F" w:rsidP="00D6590F">
      <w:pPr>
        <w:pStyle w:val="ListParagraph"/>
        <w:numPr>
          <w:ilvl w:val="0"/>
          <w:numId w:val="14"/>
        </w:numPr>
        <w:spacing w:after="240"/>
        <w:ind w:left="0" w:firstLine="0"/>
        <w:rPr>
          <w:lang w:val="fr-FR"/>
        </w:rPr>
      </w:pPr>
      <w:r w:rsidRPr="009C26DF">
        <w:rPr>
          <w:lang w:val="fr-FR"/>
        </w:rPr>
        <w:t xml:space="preserve">Este Acuerdo actualizado sustituye al Acuerdo alcanzado entre el Gobierno de </w:t>
      </w:r>
      <w:r w:rsidR="009C26DF" w:rsidRPr="009C26DF">
        <w:rPr>
          <w:lang w:bidi="th-TH"/>
        </w:rPr>
        <w:t>Brunei Darussalam</w:t>
      </w:r>
      <w:r w:rsidRPr="009C26DF">
        <w:rPr>
          <w:lang w:val="fr-FR"/>
        </w:rPr>
        <w:t xml:space="preserve"> y el Comité Ejecutivo en la </w:t>
      </w:r>
      <w:r w:rsidR="00565BF5" w:rsidRPr="00565BF5">
        <w:rPr>
          <w:b/>
          <w:bCs/>
        </w:rPr>
        <w:t>91ª</w:t>
      </w:r>
      <w:r w:rsidRPr="009C26DF">
        <w:rPr>
          <w:lang w:val="fr-FR"/>
        </w:rPr>
        <w:t xml:space="preserve"> reunión del Comité Ejecutivo.</w:t>
      </w:r>
    </w:p>
    <w:p w14:paraId="2435CF76" w14:textId="77777777" w:rsidR="00D6590F" w:rsidRPr="00302D2A" w:rsidRDefault="00D6590F" w:rsidP="00D6590F">
      <w:pPr>
        <w:keepNext/>
        <w:keepLines/>
        <w:rPr>
          <w:b/>
          <w:bCs/>
          <w:lang w:val="es-MX"/>
        </w:rPr>
      </w:pPr>
      <w:r w:rsidRPr="00302D2A">
        <w:rPr>
          <w:b/>
          <w:bCs/>
          <w:lang w:val="es-MX"/>
        </w:rPr>
        <w:t>APÉNDICE 2-A: LOS OBJETIVOS Y LA FINANCIACIÓN</w:t>
      </w:r>
    </w:p>
    <w:p w14:paraId="3F6495CB" w14:textId="77777777" w:rsidR="00D6590F" w:rsidRPr="00302D2A" w:rsidRDefault="00D6590F" w:rsidP="00D6590F">
      <w:pPr>
        <w:keepNext/>
        <w:keepLines/>
        <w:rPr>
          <w:b/>
          <w:bCs/>
          <w:lang w:val="es-MX"/>
        </w:rPr>
      </w:pPr>
    </w:p>
    <w:tbl>
      <w:tblPr>
        <w:tblW w:w="5819" w:type="pct"/>
        <w:jc w:val="center"/>
        <w:tblLayout w:type="fixed"/>
        <w:tblLook w:val="04A0" w:firstRow="1" w:lastRow="0" w:firstColumn="1" w:lastColumn="0" w:noHBand="0" w:noVBand="1"/>
      </w:tblPr>
      <w:tblGrid>
        <w:gridCol w:w="689"/>
        <w:gridCol w:w="3066"/>
        <w:gridCol w:w="1008"/>
        <w:gridCol w:w="773"/>
        <w:gridCol w:w="890"/>
        <w:gridCol w:w="890"/>
        <w:gridCol w:w="890"/>
        <w:gridCol w:w="895"/>
        <w:gridCol w:w="897"/>
        <w:gridCol w:w="884"/>
      </w:tblGrid>
      <w:tr w:rsidR="009C26DF" w:rsidRPr="00EF2128" w14:paraId="663A9920" w14:textId="77777777" w:rsidTr="00B57DC5">
        <w:trPr>
          <w:trHeight w:val="98"/>
          <w:tblHeader/>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10D361DE" w14:textId="77777777" w:rsidR="009C26DF" w:rsidRPr="00EF2128" w:rsidRDefault="009C26DF" w:rsidP="009C26DF">
            <w:pPr>
              <w:keepNext/>
              <w:keepLines/>
              <w:jc w:val="center"/>
              <w:rPr>
                <w:b/>
                <w:bCs/>
                <w:sz w:val="19"/>
                <w:szCs w:val="19"/>
                <w:lang w:val="es-MX" w:eastAsia="en-CA"/>
              </w:rPr>
            </w:pPr>
            <w:r w:rsidRPr="00EF2128">
              <w:rPr>
                <w:b/>
                <w:bCs/>
                <w:sz w:val="19"/>
                <w:szCs w:val="19"/>
                <w:lang w:val="es-MX" w:eastAsia="en-CA"/>
              </w:rPr>
              <w:t>Fila</w:t>
            </w:r>
          </w:p>
        </w:tc>
        <w:tc>
          <w:tcPr>
            <w:tcW w:w="1409" w:type="pct"/>
            <w:tcBorders>
              <w:top w:val="single" w:sz="4" w:space="0" w:color="auto"/>
              <w:left w:val="nil"/>
              <w:bottom w:val="single" w:sz="4" w:space="0" w:color="auto"/>
              <w:right w:val="single" w:sz="4" w:space="0" w:color="auto"/>
            </w:tcBorders>
            <w:tcMar>
              <w:left w:w="72" w:type="dxa"/>
              <w:right w:w="72" w:type="dxa"/>
            </w:tcMar>
            <w:hideMark/>
          </w:tcPr>
          <w:p w14:paraId="185E4250" w14:textId="77777777" w:rsidR="009C26DF" w:rsidRPr="00EF2128" w:rsidRDefault="009C26DF" w:rsidP="009C26DF">
            <w:pPr>
              <w:keepNext/>
              <w:keepLines/>
              <w:jc w:val="center"/>
              <w:rPr>
                <w:b/>
                <w:bCs/>
                <w:sz w:val="19"/>
                <w:szCs w:val="19"/>
                <w:lang w:val="es-MX" w:eastAsia="en-CA"/>
              </w:rPr>
            </w:pPr>
            <w:r w:rsidRPr="00EF2128">
              <w:rPr>
                <w:b/>
                <w:bCs/>
                <w:sz w:val="19"/>
                <w:szCs w:val="19"/>
                <w:lang w:val="es-MX" w:eastAsia="en-CA"/>
              </w:rPr>
              <w:t>Detalles</w:t>
            </w:r>
          </w:p>
        </w:tc>
        <w:tc>
          <w:tcPr>
            <w:tcW w:w="463" w:type="pct"/>
            <w:tcBorders>
              <w:top w:val="single" w:sz="4" w:space="0" w:color="auto"/>
              <w:left w:val="nil"/>
              <w:bottom w:val="single" w:sz="4" w:space="0" w:color="auto"/>
              <w:right w:val="single" w:sz="4" w:space="0" w:color="auto"/>
            </w:tcBorders>
            <w:vAlign w:val="center"/>
          </w:tcPr>
          <w:p w14:paraId="7322C788" w14:textId="2CFBA8BC"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2020</w:t>
            </w:r>
          </w:p>
        </w:tc>
        <w:tc>
          <w:tcPr>
            <w:tcW w:w="355"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84DAFC2" w14:textId="03A1B038"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2021-2024</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775C68FC" w14:textId="1D030AE0"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2025</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2F347EA3" w14:textId="5859E284"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2026</w:t>
            </w:r>
          </w:p>
        </w:tc>
        <w:tc>
          <w:tcPr>
            <w:tcW w:w="409" w:type="pct"/>
            <w:tcBorders>
              <w:top w:val="single" w:sz="4" w:space="0" w:color="auto"/>
              <w:left w:val="nil"/>
              <w:bottom w:val="single" w:sz="4" w:space="0" w:color="auto"/>
              <w:right w:val="single" w:sz="4" w:space="0" w:color="auto"/>
            </w:tcBorders>
            <w:tcMar>
              <w:left w:w="72" w:type="dxa"/>
              <w:right w:w="72" w:type="dxa"/>
            </w:tcMar>
            <w:vAlign w:val="center"/>
            <w:hideMark/>
          </w:tcPr>
          <w:p w14:paraId="0BEB0D0F" w14:textId="290FCD1F"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2027</w:t>
            </w:r>
          </w:p>
        </w:tc>
        <w:tc>
          <w:tcPr>
            <w:tcW w:w="411" w:type="pct"/>
            <w:tcBorders>
              <w:top w:val="single" w:sz="4" w:space="0" w:color="auto"/>
              <w:left w:val="nil"/>
              <w:bottom w:val="single" w:sz="4" w:space="0" w:color="auto"/>
              <w:right w:val="single" w:sz="4" w:space="0" w:color="auto"/>
            </w:tcBorders>
            <w:vAlign w:val="center"/>
          </w:tcPr>
          <w:p w14:paraId="5360A3C2" w14:textId="63FB4FA2" w:rsidR="009C26DF" w:rsidRPr="00EF2128" w:rsidRDefault="009C26DF" w:rsidP="009C26DF">
            <w:pPr>
              <w:keepNext/>
              <w:keepLines/>
              <w:jc w:val="center"/>
              <w:rPr>
                <w:b/>
                <w:bCs/>
                <w:sz w:val="19"/>
                <w:szCs w:val="19"/>
                <w:lang w:val="en-US"/>
              </w:rPr>
            </w:pPr>
            <w:r w:rsidRPr="008545BB">
              <w:rPr>
                <w:b/>
                <w:bCs/>
                <w:color w:val="000000"/>
                <w:sz w:val="20"/>
                <w:szCs w:val="20"/>
                <w:lang w:val="en-US" w:bidi="th-TH"/>
              </w:rPr>
              <w:t>2028-2029</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D7722DE" w14:textId="776F234B"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2030</w:t>
            </w:r>
          </w:p>
        </w:tc>
        <w:tc>
          <w:tcPr>
            <w:tcW w:w="406" w:type="pct"/>
            <w:tcBorders>
              <w:top w:val="single" w:sz="4" w:space="0" w:color="auto"/>
              <w:left w:val="nil"/>
              <w:bottom w:val="single" w:sz="4" w:space="0" w:color="auto"/>
              <w:right w:val="single" w:sz="4" w:space="0" w:color="auto"/>
            </w:tcBorders>
            <w:tcMar>
              <w:left w:w="72" w:type="dxa"/>
              <w:right w:w="72" w:type="dxa"/>
            </w:tcMar>
            <w:vAlign w:val="center"/>
            <w:hideMark/>
          </w:tcPr>
          <w:p w14:paraId="1E816CE0" w14:textId="7C13B185" w:rsidR="009C26DF" w:rsidRPr="00EF2128" w:rsidRDefault="009C26DF" w:rsidP="009C26DF">
            <w:pPr>
              <w:keepNext/>
              <w:keepLines/>
              <w:jc w:val="center"/>
              <w:rPr>
                <w:b/>
                <w:bCs/>
                <w:sz w:val="19"/>
                <w:szCs w:val="19"/>
                <w:lang w:val="es-MX" w:eastAsia="en-CA"/>
              </w:rPr>
            </w:pPr>
            <w:r w:rsidRPr="008545BB">
              <w:rPr>
                <w:b/>
                <w:bCs/>
                <w:color w:val="000000"/>
                <w:sz w:val="20"/>
                <w:szCs w:val="20"/>
                <w:lang w:val="en-US" w:bidi="th-TH"/>
              </w:rPr>
              <w:t>Total</w:t>
            </w:r>
          </w:p>
        </w:tc>
      </w:tr>
      <w:tr w:rsidR="00B57DC5" w:rsidRPr="00EF2128" w14:paraId="58D5EBBA" w14:textId="77777777" w:rsidTr="00B57DC5">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711152F7" w14:textId="77777777" w:rsidR="00B57DC5" w:rsidRPr="00EF2128" w:rsidRDefault="00B57DC5" w:rsidP="00B57DC5">
            <w:pPr>
              <w:keepNext/>
              <w:keepLines/>
              <w:jc w:val="left"/>
              <w:rPr>
                <w:sz w:val="19"/>
                <w:szCs w:val="19"/>
                <w:lang w:val="es-MX" w:eastAsia="en-CA"/>
              </w:rPr>
            </w:pPr>
            <w:r w:rsidRPr="00EF2128">
              <w:rPr>
                <w:sz w:val="19"/>
                <w:szCs w:val="19"/>
                <w:lang w:val="es-MX" w:eastAsia="en-CA"/>
              </w:rPr>
              <w:t>1.1</w:t>
            </w:r>
          </w:p>
        </w:tc>
        <w:tc>
          <w:tcPr>
            <w:tcW w:w="1409" w:type="pct"/>
            <w:tcBorders>
              <w:top w:val="nil"/>
              <w:left w:val="nil"/>
              <w:bottom w:val="single" w:sz="4" w:space="0" w:color="auto"/>
              <w:right w:val="single" w:sz="4" w:space="0" w:color="auto"/>
            </w:tcBorders>
            <w:tcMar>
              <w:left w:w="72" w:type="dxa"/>
              <w:right w:w="72" w:type="dxa"/>
            </w:tcMar>
            <w:hideMark/>
          </w:tcPr>
          <w:p w14:paraId="40A8AE9D" w14:textId="77777777" w:rsidR="00B57DC5" w:rsidRPr="00EF2128" w:rsidRDefault="00B57DC5" w:rsidP="00B57DC5">
            <w:pPr>
              <w:keepNext/>
              <w:keepLines/>
              <w:jc w:val="left"/>
              <w:rPr>
                <w:sz w:val="19"/>
                <w:szCs w:val="19"/>
                <w:lang w:val="es-MX" w:eastAsia="en-CA"/>
              </w:rPr>
            </w:pPr>
            <w:r w:rsidRPr="00EF2128">
              <w:rPr>
                <w:sz w:val="19"/>
                <w:szCs w:val="19"/>
                <w:lang w:val="es-MX" w:eastAsia="en-CA"/>
              </w:rPr>
              <w:t>Calendario de reducción del Protocolo de Montreal para las sustancias del Anexo C, Grupo I (toneladas PAO)</w:t>
            </w:r>
          </w:p>
        </w:tc>
        <w:tc>
          <w:tcPr>
            <w:tcW w:w="463" w:type="pct"/>
            <w:tcBorders>
              <w:top w:val="single" w:sz="4" w:space="0" w:color="auto"/>
              <w:left w:val="nil"/>
              <w:bottom w:val="single" w:sz="4" w:space="0" w:color="auto"/>
              <w:right w:val="single" w:sz="4" w:space="0" w:color="auto"/>
            </w:tcBorders>
          </w:tcPr>
          <w:p w14:paraId="223F91A2" w14:textId="1934F773" w:rsidR="00B57DC5" w:rsidRPr="00EF2128" w:rsidRDefault="00B57DC5" w:rsidP="00B57DC5">
            <w:pPr>
              <w:keepNext/>
              <w:keepLines/>
              <w:jc w:val="right"/>
              <w:rPr>
                <w:rFonts w:asciiTheme="majorBidi" w:hAnsiTheme="majorBidi" w:cstheme="majorBidi"/>
                <w:sz w:val="19"/>
                <w:szCs w:val="19"/>
                <w:lang w:val="es-MX"/>
              </w:rPr>
            </w:pPr>
            <w:r w:rsidRPr="007B1510">
              <w:rPr>
                <w:color w:val="000000"/>
                <w:sz w:val="20"/>
                <w:szCs w:val="20"/>
                <w:lang w:val="en-US" w:bidi="th-TH"/>
              </w:rPr>
              <w:t>3,96</w:t>
            </w:r>
          </w:p>
        </w:tc>
        <w:tc>
          <w:tcPr>
            <w:tcW w:w="355" w:type="pct"/>
            <w:tcBorders>
              <w:top w:val="nil"/>
              <w:left w:val="single" w:sz="4" w:space="0" w:color="auto"/>
              <w:bottom w:val="single" w:sz="4" w:space="0" w:color="auto"/>
              <w:right w:val="single" w:sz="4" w:space="0" w:color="auto"/>
            </w:tcBorders>
            <w:tcMar>
              <w:left w:w="72" w:type="dxa"/>
              <w:right w:w="72" w:type="dxa"/>
            </w:tcMar>
          </w:tcPr>
          <w:p w14:paraId="7BC2AA19" w14:textId="3ADB0DFC" w:rsidR="00B57DC5" w:rsidRPr="00EF2128" w:rsidRDefault="00B57DC5" w:rsidP="00B57DC5">
            <w:pPr>
              <w:keepNext/>
              <w:keepLines/>
              <w:jc w:val="right"/>
              <w:rPr>
                <w:rFonts w:asciiTheme="majorBidi" w:hAnsiTheme="majorBidi" w:cstheme="majorBidi"/>
                <w:sz w:val="19"/>
                <w:szCs w:val="19"/>
                <w:lang w:val="es-MX" w:eastAsia="en-CA"/>
              </w:rPr>
            </w:pPr>
            <w:r w:rsidRPr="007B1510">
              <w:rPr>
                <w:color w:val="000000"/>
                <w:sz w:val="20"/>
                <w:szCs w:val="20"/>
                <w:lang w:val="en-US" w:bidi="th-TH"/>
              </w:rPr>
              <w:t>3,96</w:t>
            </w:r>
          </w:p>
        </w:tc>
        <w:tc>
          <w:tcPr>
            <w:tcW w:w="409" w:type="pct"/>
            <w:tcBorders>
              <w:top w:val="nil"/>
              <w:left w:val="nil"/>
              <w:bottom w:val="single" w:sz="4" w:space="0" w:color="auto"/>
              <w:right w:val="single" w:sz="4" w:space="0" w:color="auto"/>
            </w:tcBorders>
            <w:tcMar>
              <w:left w:w="72" w:type="dxa"/>
              <w:right w:w="72" w:type="dxa"/>
            </w:tcMar>
          </w:tcPr>
          <w:p w14:paraId="76046E66" w14:textId="534521ED" w:rsidR="00B57DC5" w:rsidRPr="00EF2128" w:rsidRDefault="00B57DC5" w:rsidP="00B57DC5">
            <w:pPr>
              <w:keepNext/>
              <w:keepLines/>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09" w:type="pct"/>
            <w:tcBorders>
              <w:top w:val="nil"/>
              <w:left w:val="nil"/>
              <w:bottom w:val="single" w:sz="4" w:space="0" w:color="auto"/>
              <w:right w:val="single" w:sz="4" w:space="0" w:color="auto"/>
            </w:tcBorders>
            <w:tcMar>
              <w:left w:w="72" w:type="dxa"/>
              <w:right w:w="72" w:type="dxa"/>
            </w:tcMar>
          </w:tcPr>
          <w:p w14:paraId="230C3FDC" w14:textId="4A55B362" w:rsidR="00B57DC5" w:rsidRPr="00EF2128" w:rsidRDefault="00B57DC5" w:rsidP="00B57DC5">
            <w:pPr>
              <w:keepNext/>
              <w:keepLines/>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09" w:type="pct"/>
            <w:tcBorders>
              <w:top w:val="nil"/>
              <w:left w:val="nil"/>
              <w:bottom w:val="single" w:sz="4" w:space="0" w:color="auto"/>
              <w:right w:val="single" w:sz="4" w:space="0" w:color="auto"/>
            </w:tcBorders>
            <w:tcMar>
              <w:left w:w="72" w:type="dxa"/>
              <w:right w:w="72" w:type="dxa"/>
            </w:tcMar>
          </w:tcPr>
          <w:p w14:paraId="27FA97B1" w14:textId="741A4C25" w:rsidR="00B57DC5" w:rsidRPr="00EF2128" w:rsidRDefault="00B57DC5" w:rsidP="00B57DC5">
            <w:pPr>
              <w:keepNext/>
              <w:keepLines/>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11" w:type="pct"/>
            <w:tcBorders>
              <w:top w:val="single" w:sz="4" w:space="0" w:color="auto"/>
              <w:left w:val="nil"/>
              <w:bottom w:val="single" w:sz="4" w:space="0" w:color="auto"/>
              <w:right w:val="single" w:sz="4" w:space="0" w:color="auto"/>
            </w:tcBorders>
          </w:tcPr>
          <w:p w14:paraId="539A20B0" w14:textId="30B9571C" w:rsidR="00B57DC5" w:rsidRPr="00EF2128" w:rsidRDefault="00B57DC5" w:rsidP="00B57DC5">
            <w:pPr>
              <w:keepNext/>
              <w:keepLines/>
              <w:jc w:val="right"/>
              <w:rPr>
                <w:sz w:val="19"/>
                <w:szCs w:val="19"/>
                <w:lang w:val="en-US"/>
              </w:rPr>
            </w:pPr>
            <w:r w:rsidRPr="009B7F38">
              <w:rPr>
                <w:color w:val="000000"/>
                <w:sz w:val="20"/>
                <w:szCs w:val="20"/>
                <w:lang w:val="en-US" w:bidi="th-TH"/>
              </w:rPr>
              <w:t>1,98</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5AE4F367" w14:textId="6508969A" w:rsidR="00B57DC5" w:rsidRPr="00EF2128" w:rsidRDefault="00B57DC5" w:rsidP="00B57DC5">
            <w:pPr>
              <w:keepNext/>
              <w:keepLines/>
              <w:jc w:val="right"/>
              <w:rPr>
                <w:rFonts w:asciiTheme="majorBidi" w:hAnsiTheme="majorBidi" w:cstheme="majorBidi"/>
                <w:sz w:val="19"/>
                <w:szCs w:val="19"/>
                <w:lang w:val="es-MX" w:eastAsia="en-CA"/>
              </w:rPr>
            </w:pPr>
            <w:r w:rsidRPr="008545BB">
              <w:rPr>
                <w:color w:val="000000"/>
                <w:sz w:val="20"/>
                <w:szCs w:val="20"/>
                <w:lang w:val="en-US" w:bidi="th-TH"/>
              </w:rPr>
              <w:t>0</w:t>
            </w:r>
            <w:r>
              <w:rPr>
                <w:color w:val="000000"/>
                <w:sz w:val="20"/>
                <w:szCs w:val="20"/>
                <w:lang w:val="en-US" w:bidi="th-TH"/>
              </w:rPr>
              <w:t>,</w:t>
            </w:r>
            <w:r w:rsidRPr="008545BB">
              <w:rPr>
                <w:color w:val="000000"/>
                <w:sz w:val="20"/>
                <w:szCs w:val="20"/>
                <w:lang w:val="en-US" w:bidi="th-TH"/>
              </w:rPr>
              <w:t>00</w:t>
            </w:r>
          </w:p>
        </w:tc>
        <w:tc>
          <w:tcPr>
            <w:tcW w:w="406" w:type="pct"/>
            <w:tcBorders>
              <w:top w:val="nil"/>
              <w:left w:val="nil"/>
              <w:bottom w:val="single" w:sz="4" w:space="0" w:color="auto"/>
              <w:right w:val="single" w:sz="4" w:space="0" w:color="auto"/>
            </w:tcBorders>
            <w:tcMar>
              <w:left w:w="72" w:type="dxa"/>
              <w:right w:w="72" w:type="dxa"/>
            </w:tcMar>
          </w:tcPr>
          <w:p w14:paraId="1C5A8CBD" w14:textId="77777777" w:rsidR="00B57DC5" w:rsidRPr="00EF2128" w:rsidRDefault="00B57DC5" w:rsidP="00B57DC5">
            <w:pPr>
              <w:keepNext/>
              <w:keepLines/>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B57DC5" w:rsidRPr="00EF2128" w14:paraId="7BCA6B63" w14:textId="77777777" w:rsidTr="00B57DC5">
        <w:trPr>
          <w:trHeight w:val="408"/>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21C119D6" w14:textId="77777777" w:rsidR="00B57DC5" w:rsidRPr="00EF2128" w:rsidRDefault="00B57DC5" w:rsidP="00B57DC5">
            <w:pPr>
              <w:jc w:val="left"/>
              <w:rPr>
                <w:sz w:val="19"/>
                <w:szCs w:val="19"/>
                <w:lang w:val="es-MX" w:eastAsia="en-CA"/>
              </w:rPr>
            </w:pPr>
            <w:r w:rsidRPr="00EF2128">
              <w:rPr>
                <w:sz w:val="19"/>
                <w:szCs w:val="19"/>
                <w:lang w:val="es-MX" w:eastAsia="en-CA"/>
              </w:rPr>
              <w:t>1.2</w:t>
            </w:r>
          </w:p>
        </w:tc>
        <w:tc>
          <w:tcPr>
            <w:tcW w:w="1409" w:type="pct"/>
            <w:tcBorders>
              <w:top w:val="nil"/>
              <w:left w:val="nil"/>
              <w:bottom w:val="single" w:sz="4" w:space="0" w:color="auto"/>
              <w:right w:val="single" w:sz="4" w:space="0" w:color="auto"/>
            </w:tcBorders>
            <w:tcMar>
              <w:left w:w="72" w:type="dxa"/>
              <w:right w:w="72" w:type="dxa"/>
            </w:tcMar>
            <w:hideMark/>
          </w:tcPr>
          <w:p w14:paraId="0808E35D" w14:textId="77777777" w:rsidR="00B57DC5" w:rsidRPr="00EF2128" w:rsidRDefault="00B57DC5" w:rsidP="00B57DC5">
            <w:pPr>
              <w:jc w:val="left"/>
              <w:rPr>
                <w:sz w:val="19"/>
                <w:szCs w:val="19"/>
                <w:lang w:val="es-MX" w:eastAsia="en-CA"/>
              </w:rPr>
            </w:pPr>
            <w:r w:rsidRPr="00EF2128">
              <w:rPr>
                <w:sz w:val="19"/>
                <w:szCs w:val="19"/>
                <w:lang w:val="es-MX"/>
              </w:rPr>
              <w:t>Consumo total permisible máximo para las substancias incluidas en el Anexo C, Grupo I (toneladas PAO)</w:t>
            </w:r>
          </w:p>
        </w:tc>
        <w:tc>
          <w:tcPr>
            <w:tcW w:w="463" w:type="pct"/>
            <w:tcBorders>
              <w:top w:val="single" w:sz="4" w:space="0" w:color="auto"/>
              <w:left w:val="nil"/>
              <w:bottom w:val="single" w:sz="4" w:space="0" w:color="auto"/>
              <w:right w:val="single" w:sz="4" w:space="0" w:color="auto"/>
            </w:tcBorders>
          </w:tcPr>
          <w:p w14:paraId="5807183D" w14:textId="15A9028B" w:rsidR="00B57DC5" w:rsidRPr="00EF2128" w:rsidRDefault="00B57DC5" w:rsidP="00B57DC5">
            <w:pPr>
              <w:jc w:val="right"/>
              <w:rPr>
                <w:rFonts w:asciiTheme="majorBidi" w:hAnsiTheme="majorBidi" w:cstheme="majorBidi"/>
                <w:sz w:val="19"/>
                <w:szCs w:val="19"/>
                <w:lang w:val="es-MX"/>
              </w:rPr>
            </w:pPr>
            <w:r w:rsidRPr="007B1510">
              <w:rPr>
                <w:color w:val="000000"/>
                <w:sz w:val="20"/>
                <w:szCs w:val="20"/>
                <w:lang w:val="en-US" w:bidi="th-TH"/>
              </w:rPr>
              <w:t>3,96</w:t>
            </w:r>
          </w:p>
        </w:tc>
        <w:tc>
          <w:tcPr>
            <w:tcW w:w="355" w:type="pct"/>
            <w:tcBorders>
              <w:top w:val="nil"/>
              <w:left w:val="single" w:sz="4" w:space="0" w:color="auto"/>
              <w:bottom w:val="single" w:sz="4" w:space="0" w:color="auto"/>
              <w:right w:val="single" w:sz="4" w:space="0" w:color="auto"/>
            </w:tcBorders>
            <w:tcMar>
              <w:left w:w="72" w:type="dxa"/>
              <w:right w:w="72" w:type="dxa"/>
            </w:tcMar>
          </w:tcPr>
          <w:p w14:paraId="2339B181" w14:textId="225A1A84" w:rsidR="00B57DC5" w:rsidRPr="00EF2128" w:rsidRDefault="00B57DC5" w:rsidP="00B57DC5">
            <w:pPr>
              <w:jc w:val="right"/>
              <w:rPr>
                <w:rFonts w:asciiTheme="majorBidi" w:hAnsiTheme="majorBidi" w:cstheme="majorBidi"/>
                <w:sz w:val="19"/>
                <w:szCs w:val="19"/>
                <w:lang w:val="es-MX" w:eastAsia="en-CA"/>
              </w:rPr>
            </w:pPr>
            <w:r w:rsidRPr="007B1510">
              <w:rPr>
                <w:color w:val="000000"/>
                <w:sz w:val="20"/>
                <w:szCs w:val="20"/>
                <w:lang w:val="en-US" w:bidi="th-TH"/>
              </w:rPr>
              <w:t>3,96</w:t>
            </w:r>
          </w:p>
        </w:tc>
        <w:tc>
          <w:tcPr>
            <w:tcW w:w="409" w:type="pct"/>
            <w:tcBorders>
              <w:top w:val="nil"/>
              <w:left w:val="nil"/>
              <w:bottom w:val="single" w:sz="4" w:space="0" w:color="auto"/>
              <w:right w:val="single" w:sz="4" w:space="0" w:color="auto"/>
            </w:tcBorders>
            <w:tcMar>
              <w:left w:w="72" w:type="dxa"/>
              <w:right w:w="72" w:type="dxa"/>
            </w:tcMar>
          </w:tcPr>
          <w:p w14:paraId="775B776E" w14:textId="3376AEE4" w:rsidR="00B57DC5" w:rsidRPr="00EF2128" w:rsidRDefault="00B57DC5" w:rsidP="00B57DC5">
            <w:pPr>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09" w:type="pct"/>
            <w:tcBorders>
              <w:top w:val="nil"/>
              <w:left w:val="nil"/>
              <w:bottom w:val="single" w:sz="4" w:space="0" w:color="auto"/>
              <w:right w:val="single" w:sz="4" w:space="0" w:color="auto"/>
            </w:tcBorders>
            <w:tcMar>
              <w:left w:w="72" w:type="dxa"/>
              <w:right w:w="72" w:type="dxa"/>
            </w:tcMar>
          </w:tcPr>
          <w:p w14:paraId="0B01A170" w14:textId="3CE76E10" w:rsidR="00B57DC5" w:rsidRPr="00EF2128" w:rsidRDefault="00B57DC5" w:rsidP="00B57DC5">
            <w:pPr>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09" w:type="pct"/>
            <w:tcBorders>
              <w:top w:val="nil"/>
              <w:left w:val="nil"/>
              <w:bottom w:val="single" w:sz="4" w:space="0" w:color="auto"/>
              <w:right w:val="single" w:sz="4" w:space="0" w:color="auto"/>
            </w:tcBorders>
            <w:tcMar>
              <w:left w:w="72" w:type="dxa"/>
              <w:right w:w="72" w:type="dxa"/>
            </w:tcMar>
          </w:tcPr>
          <w:p w14:paraId="589AFD82" w14:textId="7873B49E" w:rsidR="00B57DC5" w:rsidRPr="00EF2128" w:rsidRDefault="00B57DC5" w:rsidP="00B57DC5">
            <w:pPr>
              <w:jc w:val="right"/>
              <w:rPr>
                <w:rFonts w:asciiTheme="majorBidi" w:hAnsiTheme="majorBidi" w:cstheme="majorBidi"/>
                <w:sz w:val="19"/>
                <w:szCs w:val="19"/>
                <w:lang w:val="es-MX" w:eastAsia="en-CA"/>
              </w:rPr>
            </w:pPr>
            <w:r w:rsidRPr="009B7F38">
              <w:rPr>
                <w:color w:val="000000"/>
                <w:sz w:val="20"/>
                <w:szCs w:val="20"/>
                <w:lang w:val="en-US" w:bidi="th-TH"/>
              </w:rPr>
              <w:t>1,98</w:t>
            </w:r>
          </w:p>
        </w:tc>
        <w:tc>
          <w:tcPr>
            <w:tcW w:w="411" w:type="pct"/>
            <w:tcBorders>
              <w:top w:val="single" w:sz="4" w:space="0" w:color="auto"/>
              <w:left w:val="nil"/>
              <w:bottom w:val="single" w:sz="4" w:space="0" w:color="auto"/>
              <w:right w:val="single" w:sz="4" w:space="0" w:color="auto"/>
            </w:tcBorders>
          </w:tcPr>
          <w:p w14:paraId="4CFC4A6E" w14:textId="751DAE69" w:rsidR="00B57DC5" w:rsidRPr="00EF2128" w:rsidRDefault="00B57DC5" w:rsidP="00B57DC5">
            <w:pPr>
              <w:jc w:val="right"/>
              <w:rPr>
                <w:sz w:val="19"/>
                <w:szCs w:val="19"/>
                <w:lang w:val="en-US"/>
              </w:rPr>
            </w:pPr>
            <w:r w:rsidRPr="009B7F38">
              <w:rPr>
                <w:color w:val="000000"/>
                <w:sz w:val="20"/>
                <w:szCs w:val="20"/>
                <w:lang w:val="en-US" w:bidi="th-TH"/>
              </w:rPr>
              <w:t>1,98</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05C02E83" w14:textId="631DD5F4" w:rsidR="00B57DC5" w:rsidRPr="00EF2128" w:rsidRDefault="00B57DC5" w:rsidP="00B57DC5">
            <w:pPr>
              <w:jc w:val="right"/>
              <w:rPr>
                <w:rFonts w:asciiTheme="majorBidi" w:hAnsiTheme="majorBidi" w:cstheme="majorBidi"/>
                <w:sz w:val="19"/>
                <w:szCs w:val="19"/>
                <w:lang w:val="es-MX" w:eastAsia="en-CA"/>
              </w:rPr>
            </w:pPr>
            <w:r w:rsidRPr="008545BB">
              <w:rPr>
                <w:color w:val="000000"/>
                <w:sz w:val="20"/>
                <w:szCs w:val="20"/>
                <w:lang w:val="en-US" w:bidi="th-TH"/>
              </w:rPr>
              <w:t>0</w:t>
            </w:r>
            <w:r>
              <w:rPr>
                <w:color w:val="000000"/>
                <w:sz w:val="20"/>
                <w:szCs w:val="20"/>
                <w:lang w:val="en-US" w:bidi="th-TH"/>
              </w:rPr>
              <w:t>,</w:t>
            </w:r>
            <w:r w:rsidRPr="008545BB">
              <w:rPr>
                <w:color w:val="000000"/>
                <w:sz w:val="20"/>
                <w:szCs w:val="20"/>
                <w:lang w:val="en-US" w:bidi="th-TH"/>
              </w:rPr>
              <w:t>00</w:t>
            </w:r>
          </w:p>
        </w:tc>
        <w:tc>
          <w:tcPr>
            <w:tcW w:w="406" w:type="pct"/>
            <w:tcBorders>
              <w:top w:val="nil"/>
              <w:left w:val="nil"/>
              <w:bottom w:val="single" w:sz="4" w:space="0" w:color="auto"/>
              <w:right w:val="single" w:sz="4" w:space="0" w:color="auto"/>
            </w:tcBorders>
            <w:tcMar>
              <w:left w:w="72" w:type="dxa"/>
              <w:right w:w="72" w:type="dxa"/>
            </w:tcMar>
          </w:tcPr>
          <w:p w14:paraId="38C5152F" w14:textId="77777777" w:rsidR="00B57DC5" w:rsidRPr="00EF2128" w:rsidRDefault="00B57DC5" w:rsidP="00B57DC5">
            <w:pPr>
              <w:jc w:val="right"/>
              <w:rPr>
                <w:rFonts w:asciiTheme="majorBidi" w:hAnsiTheme="majorBidi" w:cstheme="majorBidi"/>
                <w:sz w:val="19"/>
                <w:szCs w:val="19"/>
                <w:lang w:val="es-MX" w:eastAsia="en-CA"/>
              </w:rPr>
            </w:pPr>
            <w:r>
              <w:rPr>
                <w:rFonts w:asciiTheme="majorBidi" w:hAnsiTheme="majorBidi" w:cstheme="majorBidi"/>
                <w:sz w:val="19"/>
                <w:szCs w:val="19"/>
                <w:lang w:val="es-MX" w:eastAsia="en-CA"/>
              </w:rPr>
              <w:t>n.a.</w:t>
            </w:r>
          </w:p>
        </w:tc>
      </w:tr>
      <w:tr w:rsidR="009C26DF" w:rsidRPr="00EF2128" w14:paraId="31A2F9DC" w14:textId="77777777" w:rsidTr="00B57DC5">
        <w:trPr>
          <w:trHeight w:val="11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1F86A177" w14:textId="77777777" w:rsidR="009C26DF" w:rsidRPr="00EF2128" w:rsidRDefault="009C26DF" w:rsidP="009C26DF">
            <w:pPr>
              <w:jc w:val="left"/>
              <w:rPr>
                <w:sz w:val="19"/>
                <w:szCs w:val="19"/>
                <w:lang w:val="es-MX" w:eastAsia="en-CA"/>
              </w:rPr>
            </w:pPr>
            <w:r w:rsidRPr="00EF2128">
              <w:rPr>
                <w:sz w:val="19"/>
                <w:szCs w:val="19"/>
                <w:lang w:val="es-MX" w:eastAsia="en-CA"/>
              </w:rPr>
              <w:t>2.1</w:t>
            </w:r>
          </w:p>
        </w:tc>
        <w:tc>
          <w:tcPr>
            <w:tcW w:w="1409" w:type="pct"/>
            <w:tcBorders>
              <w:top w:val="nil"/>
              <w:left w:val="nil"/>
              <w:bottom w:val="single" w:sz="4" w:space="0" w:color="auto"/>
              <w:right w:val="single" w:sz="4" w:space="0" w:color="auto"/>
            </w:tcBorders>
            <w:tcMar>
              <w:left w:w="72" w:type="dxa"/>
              <w:right w:w="72" w:type="dxa"/>
            </w:tcMar>
            <w:hideMark/>
          </w:tcPr>
          <w:p w14:paraId="0AED064F" w14:textId="77777777" w:rsidR="009C26DF" w:rsidRPr="00EF2128" w:rsidRDefault="009C26DF" w:rsidP="009C26DF">
            <w:pPr>
              <w:jc w:val="left"/>
              <w:rPr>
                <w:sz w:val="19"/>
                <w:szCs w:val="19"/>
                <w:lang w:val="es-MX" w:eastAsia="en-CA"/>
              </w:rPr>
            </w:pPr>
            <w:r w:rsidRPr="00EF2128">
              <w:rPr>
                <w:sz w:val="19"/>
                <w:szCs w:val="19"/>
                <w:lang w:val="es-MX"/>
              </w:rPr>
              <w:t>Financiación convenida para el organismo de ejecución principal (PNUMA) (USD)</w:t>
            </w:r>
          </w:p>
        </w:tc>
        <w:tc>
          <w:tcPr>
            <w:tcW w:w="463" w:type="pct"/>
            <w:tcBorders>
              <w:top w:val="nil"/>
              <w:left w:val="single" w:sz="4" w:space="0" w:color="auto"/>
              <w:bottom w:val="single" w:sz="4" w:space="0" w:color="auto"/>
              <w:right w:val="single" w:sz="4" w:space="0" w:color="auto"/>
            </w:tcBorders>
          </w:tcPr>
          <w:p w14:paraId="4217C164" w14:textId="18FFB6E1"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149</w:t>
            </w:r>
            <w:r w:rsidR="00B57DC5">
              <w:rPr>
                <w:color w:val="000000"/>
                <w:sz w:val="20"/>
                <w:szCs w:val="20"/>
              </w:rPr>
              <w:t>.</w:t>
            </w:r>
            <w:r w:rsidRPr="008545BB">
              <w:rPr>
                <w:color w:val="000000"/>
                <w:sz w:val="20"/>
                <w:szCs w:val="20"/>
              </w:rPr>
              <w:t>100</w:t>
            </w:r>
          </w:p>
        </w:tc>
        <w:tc>
          <w:tcPr>
            <w:tcW w:w="355" w:type="pct"/>
            <w:tcBorders>
              <w:top w:val="nil"/>
              <w:left w:val="single" w:sz="4" w:space="0" w:color="auto"/>
              <w:bottom w:val="single" w:sz="4" w:space="0" w:color="auto"/>
              <w:right w:val="single" w:sz="4" w:space="0" w:color="auto"/>
            </w:tcBorders>
            <w:tcMar>
              <w:left w:w="72" w:type="dxa"/>
              <w:right w:w="72" w:type="dxa"/>
            </w:tcMar>
          </w:tcPr>
          <w:p w14:paraId="2462F81D" w14:textId="03806232"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03D541C3" w14:textId="4DE0C3D5"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176</w:t>
            </w:r>
            <w:r w:rsidR="00B57DC5">
              <w:rPr>
                <w:b/>
                <w:bCs/>
                <w:color w:val="000000"/>
                <w:sz w:val="20"/>
                <w:szCs w:val="20"/>
              </w:rPr>
              <w:t>.</w:t>
            </w:r>
            <w:r w:rsidRPr="008545BB">
              <w:rPr>
                <w:b/>
                <w:bCs/>
                <w:color w:val="000000"/>
                <w:sz w:val="20"/>
                <w:szCs w:val="20"/>
              </w:rPr>
              <w:t>100</w:t>
            </w:r>
          </w:p>
        </w:tc>
        <w:tc>
          <w:tcPr>
            <w:tcW w:w="409" w:type="pct"/>
            <w:tcBorders>
              <w:top w:val="nil"/>
              <w:left w:val="nil"/>
              <w:bottom w:val="single" w:sz="4" w:space="0" w:color="auto"/>
              <w:right w:val="single" w:sz="4" w:space="0" w:color="auto"/>
            </w:tcBorders>
            <w:tcMar>
              <w:left w:w="72" w:type="dxa"/>
              <w:right w:w="72" w:type="dxa"/>
            </w:tcMar>
          </w:tcPr>
          <w:p w14:paraId="2748856C" w14:textId="1FA1402A"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243340D3" w14:textId="5636E095"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67</w:t>
            </w:r>
            <w:r w:rsidR="00B57DC5">
              <w:rPr>
                <w:color w:val="000000"/>
                <w:sz w:val="20"/>
                <w:szCs w:val="20"/>
              </w:rPr>
              <w:t>.</w:t>
            </w:r>
            <w:r w:rsidRPr="008545BB">
              <w:rPr>
                <w:color w:val="000000"/>
                <w:sz w:val="20"/>
                <w:szCs w:val="20"/>
              </w:rPr>
              <w:t>300</w:t>
            </w:r>
          </w:p>
        </w:tc>
        <w:tc>
          <w:tcPr>
            <w:tcW w:w="411" w:type="pct"/>
            <w:tcBorders>
              <w:top w:val="single" w:sz="4" w:space="0" w:color="auto"/>
              <w:left w:val="nil"/>
              <w:bottom w:val="single" w:sz="4" w:space="0" w:color="auto"/>
              <w:right w:val="single" w:sz="4" w:space="0" w:color="auto"/>
            </w:tcBorders>
          </w:tcPr>
          <w:p w14:paraId="5D4AA828" w14:textId="0669C9FF" w:rsidR="009C26DF" w:rsidRPr="00EF2128" w:rsidRDefault="009C26DF" w:rsidP="009C26DF">
            <w:pPr>
              <w:jc w:val="right"/>
              <w:rPr>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1421E7A4" w14:textId="5B2EFAFA"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58</w:t>
            </w:r>
            <w:r w:rsidR="00B57DC5">
              <w:rPr>
                <w:color w:val="000000"/>
                <w:sz w:val="20"/>
                <w:szCs w:val="20"/>
              </w:rPr>
              <w:t>.</w:t>
            </w:r>
            <w:r w:rsidRPr="008545BB">
              <w:rPr>
                <w:color w:val="000000"/>
                <w:sz w:val="20"/>
                <w:szCs w:val="20"/>
              </w:rPr>
              <w:t>500</w:t>
            </w:r>
          </w:p>
        </w:tc>
        <w:tc>
          <w:tcPr>
            <w:tcW w:w="406" w:type="pct"/>
            <w:tcBorders>
              <w:top w:val="nil"/>
              <w:left w:val="nil"/>
              <w:bottom w:val="single" w:sz="4" w:space="0" w:color="auto"/>
              <w:right w:val="single" w:sz="4" w:space="0" w:color="auto"/>
            </w:tcBorders>
            <w:tcMar>
              <w:left w:w="72" w:type="dxa"/>
              <w:right w:w="72" w:type="dxa"/>
            </w:tcMar>
          </w:tcPr>
          <w:p w14:paraId="73C041A3" w14:textId="0D2866C3"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451</w:t>
            </w:r>
            <w:r w:rsidR="00B57DC5">
              <w:rPr>
                <w:b/>
                <w:bCs/>
                <w:color w:val="000000"/>
                <w:sz w:val="20"/>
                <w:szCs w:val="20"/>
              </w:rPr>
              <w:t>.</w:t>
            </w:r>
            <w:r w:rsidRPr="008545BB">
              <w:rPr>
                <w:b/>
                <w:bCs/>
                <w:color w:val="000000"/>
                <w:sz w:val="20"/>
                <w:szCs w:val="20"/>
              </w:rPr>
              <w:t>000</w:t>
            </w:r>
          </w:p>
        </w:tc>
      </w:tr>
      <w:tr w:rsidR="009C26DF" w:rsidRPr="00EF2128" w14:paraId="1BFD24EB" w14:textId="77777777" w:rsidTr="00B57DC5">
        <w:trPr>
          <w:trHeight w:val="56"/>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54583946" w14:textId="77777777" w:rsidR="009C26DF" w:rsidRPr="00EF2128" w:rsidRDefault="009C26DF" w:rsidP="009C26DF">
            <w:pPr>
              <w:jc w:val="left"/>
              <w:rPr>
                <w:sz w:val="19"/>
                <w:szCs w:val="19"/>
                <w:lang w:val="es-MX" w:eastAsia="en-CA"/>
              </w:rPr>
            </w:pPr>
            <w:r w:rsidRPr="00EF2128">
              <w:rPr>
                <w:sz w:val="19"/>
                <w:szCs w:val="19"/>
                <w:lang w:val="es-MX" w:eastAsia="en-CA"/>
              </w:rPr>
              <w:t>2.2</w:t>
            </w:r>
          </w:p>
        </w:tc>
        <w:tc>
          <w:tcPr>
            <w:tcW w:w="1409" w:type="pct"/>
            <w:tcBorders>
              <w:top w:val="nil"/>
              <w:left w:val="nil"/>
              <w:bottom w:val="single" w:sz="4" w:space="0" w:color="auto"/>
              <w:right w:val="single" w:sz="4" w:space="0" w:color="auto"/>
            </w:tcBorders>
            <w:tcMar>
              <w:left w:w="72" w:type="dxa"/>
              <w:right w:w="72" w:type="dxa"/>
            </w:tcMar>
            <w:hideMark/>
          </w:tcPr>
          <w:p w14:paraId="579A0FCA" w14:textId="77777777" w:rsidR="009C26DF" w:rsidRPr="00EF2128" w:rsidRDefault="009C26DF" w:rsidP="009C26DF">
            <w:pPr>
              <w:jc w:val="left"/>
              <w:rPr>
                <w:sz w:val="19"/>
                <w:szCs w:val="19"/>
                <w:lang w:val="es-MX" w:eastAsia="en-CA"/>
              </w:rPr>
            </w:pPr>
            <w:r w:rsidRPr="00EF2128">
              <w:rPr>
                <w:sz w:val="19"/>
                <w:szCs w:val="19"/>
                <w:lang w:val="es-MX"/>
              </w:rPr>
              <w:t>Gastos de apoyo para el organismo de ejecución principal (USD)</w:t>
            </w:r>
          </w:p>
        </w:tc>
        <w:tc>
          <w:tcPr>
            <w:tcW w:w="463" w:type="pct"/>
            <w:tcBorders>
              <w:top w:val="nil"/>
              <w:left w:val="single" w:sz="4" w:space="0" w:color="auto"/>
              <w:bottom w:val="single" w:sz="4" w:space="0" w:color="auto"/>
              <w:right w:val="single" w:sz="4" w:space="0" w:color="auto"/>
            </w:tcBorders>
          </w:tcPr>
          <w:p w14:paraId="4C5C9EA9" w14:textId="15115C79"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19</w:t>
            </w:r>
            <w:r w:rsidR="00B57DC5">
              <w:rPr>
                <w:color w:val="000000"/>
                <w:sz w:val="20"/>
                <w:szCs w:val="20"/>
              </w:rPr>
              <w:t>.</w:t>
            </w:r>
            <w:r w:rsidRPr="008545BB">
              <w:rPr>
                <w:color w:val="000000"/>
                <w:sz w:val="20"/>
                <w:szCs w:val="20"/>
              </w:rPr>
              <w:t>383</w:t>
            </w:r>
          </w:p>
        </w:tc>
        <w:tc>
          <w:tcPr>
            <w:tcW w:w="355" w:type="pct"/>
            <w:tcBorders>
              <w:top w:val="nil"/>
              <w:left w:val="single" w:sz="4" w:space="0" w:color="auto"/>
              <w:bottom w:val="single" w:sz="4" w:space="0" w:color="auto"/>
              <w:right w:val="single" w:sz="4" w:space="0" w:color="auto"/>
            </w:tcBorders>
            <w:tcMar>
              <w:left w:w="72" w:type="dxa"/>
              <w:right w:w="72" w:type="dxa"/>
            </w:tcMar>
          </w:tcPr>
          <w:p w14:paraId="183F90EA" w14:textId="7AA86ED3"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59A71A7A" w14:textId="35345D6B"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22</w:t>
            </w:r>
            <w:r w:rsidR="00B57DC5">
              <w:rPr>
                <w:b/>
                <w:bCs/>
                <w:color w:val="000000"/>
                <w:sz w:val="20"/>
                <w:szCs w:val="20"/>
              </w:rPr>
              <w:t>.</w:t>
            </w:r>
            <w:r w:rsidRPr="008545BB">
              <w:rPr>
                <w:b/>
                <w:bCs/>
                <w:color w:val="000000"/>
                <w:sz w:val="20"/>
                <w:szCs w:val="20"/>
              </w:rPr>
              <w:t>893</w:t>
            </w:r>
          </w:p>
        </w:tc>
        <w:tc>
          <w:tcPr>
            <w:tcW w:w="409" w:type="pct"/>
            <w:tcBorders>
              <w:top w:val="nil"/>
              <w:left w:val="nil"/>
              <w:bottom w:val="single" w:sz="4" w:space="0" w:color="auto"/>
              <w:right w:val="single" w:sz="4" w:space="0" w:color="auto"/>
            </w:tcBorders>
            <w:tcMar>
              <w:left w:w="72" w:type="dxa"/>
              <w:right w:w="72" w:type="dxa"/>
            </w:tcMar>
          </w:tcPr>
          <w:p w14:paraId="7AAFA05F" w14:textId="321DEAAD"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3EA8457D" w14:textId="04ACEE4E"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8</w:t>
            </w:r>
            <w:r w:rsidR="00B57DC5">
              <w:rPr>
                <w:color w:val="000000"/>
                <w:sz w:val="20"/>
                <w:szCs w:val="20"/>
              </w:rPr>
              <w:t>.</w:t>
            </w:r>
            <w:r w:rsidRPr="008545BB">
              <w:rPr>
                <w:color w:val="000000"/>
                <w:sz w:val="20"/>
                <w:szCs w:val="20"/>
              </w:rPr>
              <w:t>749</w:t>
            </w:r>
          </w:p>
        </w:tc>
        <w:tc>
          <w:tcPr>
            <w:tcW w:w="411" w:type="pct"/>
            <w:tcBorders>
              <w:top w:val="single" w:sz="4" w:space="0" w:color="auto"/>
              <w:left w:val="nil"/>
              <w:bottom w:val="single" w:sz="4" w:space="0" w:color="auto"/>
              <w:right w:val="single" w:sz="4" w:space="0" w:color="auto"/>
            </w:tcBorders>
          </w:tcPr>
          <w:p w14:paraId="587E9251" w14:textId="04B2512E" w:rsidR="009C26DF" w:rsidRPr="00EF2128" w:rsidRDefault="009C26DF" w:rsidP="009C26DF">
            <w:pPr>
              <w:jc w:val="right"/>
              <w:rPr>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0AC01953" w14:textId="41BB93D1"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7</w:t>
            </w:r>
            <w:r w:rsidR="00B57DC5">
              <w:rPr>
                <w:color w:val="000000"/>
                <w:sz w:val="20"/>
                <w:szCs w:val="20"/>
              </w:rPr>
              <w:t>.</w:t>
            </w:r>
            <w:r w:rsidRPr="008545BB">
              <w:rPr>
                <w:color w:val="000000"/>
                <w:sz w:val="20"/>
                <w:szCs w:val="20"/>
              </w:rPr>
              <w:t>605</w:t>
            </w:r>
          </w:p>
        </w:tc>
        <w:tc>
          <w:tcPr>
            <w:tcW w:w="406" w:type="pct"/>
            <w:tcBorders>
              <w:top w:val="nil"/>
              <w:left w:val="nil"/>
              <w:bottom w:val="single" w:sz="4" w:space="0" w:color="auto"/>
              <w:right w:val="single" w:sz="4" w:space="0" w:color="auto"/>
            </w:tcBorders>
            <w:tcMar>
              <w:left w:w="72" w:type="dxa"/>
              <w:right w:w="72" w:type="dxa"/>
            </w:tcMar>
          </w:tcPr>
          <w:p w14:paraId="06984E36" w14:textId="75D77648"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58</w:t>
            </w:r>
            <w:r w:rsidR="00B57DC5">
              <w:rPr>
                <w:b/>
                <w:bCs/>
                <w:color w:val="000000"/>
                <w:sz w:val="20"/>
                <w:szCs w:val="20"/>
              </w:rPr>
              <w:t>.</w:t>
            </w:r>
            <w:r w:rsidRPr="008545BB">
              <w:rPr>
                <w:b/>
                <w:bCs/>
                <w:color w:val="000000"/>
                <w:sz w:val="20"/>
                <w:szCs w:val="20"/>
              </w:rPr>
              <w:t>630</w:t>
            </w:r>
          </w:p>
        </w:tc>
      </w:tr>
      <w:tr w:rsidR="009C26DF" w:rsidRPr="00EF2128" w14:paraId="1547D701" w14:textId="77777777" w:rsidTr="00B57DC5">
        <w:trPr>
          <w:trHeight w:val="161"/>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597E00CB" w14:textId="77777777" w:rsidR="009C26DF" w:rsidRPr="00EF2128" w:rsidRDefault="009C26DF" w:rsidP="009C26DF">
            <w:pPr>
              <w:jc w:val="left"/>
              <w:rPr>
                <w:sz w:val="19"/>
                <w:szCs w:val="19"/>
                <w:lang w:val="es-MX" w:eastAsia="en-CA"/>
              </w:rPr>
            </w:pPr>
            <w:r w:rsidRPr="00EF2128">
              <w:rPr>
                <w:sz w:val="19"/>
                <w:szCs w:val="19"/>
                <w:lang w:val="es-MX" w:eastAsia="en-CA"/>
              </w:rPr>
              <w:t>2.3</w:t>
            </w:r>
          </w:p>
        </w:tc>
        <w:tc>
          <w:tcPr>
            <w:tcW w:w="1409" w:type="pct"/>
            <w:tcBorders>
              <w:top w:val="nil"/>
              <w:left w:val="nil"/>
              <w:bottom w:val="single" w:sz="4" w:space="0" w:color="auto"/>
              <w:right w:val="single" w:sz="4" w:space="0" w:color="auto"/>
            </w:tcBorders>
            <w:tcMar>
              <w:left w:w="72" w:type="dxa"/>
              <w:right w:w="72" w:type="dxa"/>
            </w:tcMar>
            <w:hideMark/>
          </w:tcPr>
          <w:p w14:paraId="51F15924" w14:textId="77777777" w:rsidR="009C26DF" w:rsidRPr="00EF2128" w:rsidRDefault="009C26DF" w:rsidP="009C26DF">
            <w:pPr>
              <w:jc w:val="left"/>
              <w:rPr>
                <w:sz w:val="19"/>
                <w:szCs w:val="19"/>
                <w:lang w:val="es-MX" w:eastAsia="en-CA"/>
              </w:rPr>
            </w:pPr>
            <w:r w:rsidRPr="00EF2128">
              <w:rPr>
                <w:sz w:val="19"/>
                <w:szCs w:val="19"/>
                <w:lang w:val="es-MX"/>
              </w:rPr>
              <w:t>Financiación convenida para el organismo de ejecución cooperante (ONUDI) (USD)</w:t>
            </w:r>
          </w:p>
        </w:tc>
        <w:tc>
          <w:tcPr>
            <w:tcW w:w="463" w:type="pct"/>
            <w:tcBorders>
              <w:top w:val="nil"/>
              <w:left w:val="single" w:sz="4" w:space="0" w:color="auto"/>
              <w:bottom w:val="single" w:sz="4" w:space="0" w:color="auto"/>
              <w:right w:val="single" w:sz="4" w:space="0" w:color="auto"/>
            </w:tcBorders>
          </w:tcPr>
          <w:p w14:paraId="32F59B69" w14:textId="07E97798"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**11</w:t>
            </w:r>
            <w:r w:rsidR="00B57DC5">
              <w:rPr>
                <w:color w:val="000000"/>
                <w:sz w:val="20"/>
                <w:szCs w:val="20"/>
              </w:rPr>
              <w:t>.</w:t>
            </w:r>
            <w:r w:rsidRPr="008545BB">
              <w:rPr>
                <w:color w:val="000000"/>
                <w:sz w:val="20"/>
                <w:szCs w:val="20"/>
              </w:rPr>
              <w:t>000</w:t>
            </w:r>
          </w:p>
        </w:tc>
        <w:tc>
          <w:tcPr>
            <w:tcW w:w="355" w:type="pct"/>
            <w:tcBorders>
              <w:top w:val="nil"/>
              <w:left w:val="single" w:sz="4" w:space="0" w:color="auto"/>
              <w:bottom w:val="single" w:sz="4" w:space="0" w:color="auto"/>
              <w:right w:val="single" w:sz="4" w:space="0" w:color="auto"/>
            </w:tcBorders>
            <w:tcMar>
              <w:left w:w="72" w:type="dxa"/>
              <w:right w:w="72" w:type="dxa"/>
            </w:tcMar>
          </w:tcPr>
          <w:p w14:paraId="1357E31D" w14:textId="689741CD"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2DB08C74" w14:textId="0D99B215"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154</w:t>
            </w:r>
            <w:r w:rsidR="00B57DC5">
              <w:rPr>
                <w:color w:val="000000"/>
                <w:sz w:val="20"/>
                <w:szCs w:val="20"/>
              </w:rPr>
              <w:t>.</w:t>
            </w:r>
            <w:r w:rsidRPr="008545BB">
              <w:rPr>
                <w:color w:val="000000"/>
                <w:sz w:val="20"/>
                <w:szCs w:val="20"/>
              </w:rPr>
              <w:t>000</w:t>
            </w:r>
          </w:p>
        </w:tc>
        <w:tc>
          <w:tcPr>
            <w:tcW w:w="409" w:type="pct"/>
            <w:tcBorders>
              <w:top w:val="nil"/>
              <w:left w:val="nil"/>
              <w:bottom w:val="single" w:sz="4" w:space="0" w:color="auto"/>
              <w:right w:val="single" w:sz="4" w:space="0" w:color="auto"/>
            </w:tcBorders>
            <w:tcMar>
              <w:left w:w="72" w:type="dxa"/>
              <w:right w:w="72" w:type="dxa"/>
            </w:tcMar>
          </w:tcPr>
          <w:p w14:paraId="69090B77" w14:textId="14D87EE5"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1B09BF75" w14:textId="79036B94"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69</w:t>
            </w:r>
            <w:r w:rsidR="00B57DC5">
              <w:rPr>
                <w:color w:val="000000"/>
                <w:sz w:val="20"/>
                <w:szCs w:val="20"/>
              </w:rPr>
              <w:t>.</w:t>
            </w:r>
            <w:r w:rsidRPr="008545BB">
              <w:rPr>
                <w:color w:val="000000"/>
                <w:sz w:val="20"/>
                <w:szCs w:val="20"/>
              </w:rPr>
              <w:t>000</w:t>
            </w:r>
          </w:p>
        </w:tc>
        <w:tc>
          <w:tcPr>
            <w:tcW w:w="411" w:type="pct"/>
            <w:tcBorders>
              <w:top w:val="single" w:sz="4" w:space="0" w:color="auto"/>
              <w:left w:val="nil"/>
              <w:bottom w:val="single" w:sz="4" w:space="0" w:color="auto"/>
              <w:right w:val="single" w:sz="4" w:space="0" w:color="auto"/>
            </w:tcBorders>
          </w:tcPr>
          <w:p w14:paraId="60029C35" w14:textId="7E53C347" w:rsidR="009C26DF" w:rsidRPr="00EF2128" w:rsidRDefault="009C26DF" w:rsidP="009C26DF">
            <w:pPr>
              <w:jc w:val="right"/>
              <w:rPr>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5F2F79A4" w14:textId="786E7DB0"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3B5A60FE" w14:textId="1D27219F"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234</w:t>
            </w:r>
            <w:r w:rsidR="00B57DC5">
              <w:rPr>
                <w:color w:val="000000"/>
                <w:sz w:val="20"/>
                <w:szCs w:val="20"/>
              </w:rPr>
              <w:t>.</w:t>
            </w:r>
            <w:r w:rsidRPr="008545BB">
              <w:rPr>
                <w:color w:val="000000"/>
                <w:sz w:val="20"/>
                <w:szCs w:val="20"/>
              </w:rPr>
              <w:t>000</w:t>
            </w:r>
          </w:p>
        </w:tc>
      </w:tr>
      <w:tr w:rsidR="009C26DF" w:rsidRPr="00EF2128" w14:paraId="539A0D1E" w14:textId="77777777" w:rsidTr="00B57DC5">
        <w:trPr>
          <w:trHeight w:val="60"/>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000FF5F8" w14:textId="77777777" w:rsidR="009C26DF" w:rsidRPr="00EF2128" w:rsidRDefault="009C26DF" w:rsidP="009C26DF">
            <w:pPr>
              <w:jc w:val="left"/>
              <w:rPr>
                <w:sz w:val="19"/>
                <w:szCs w:val="19"/>
                <w:lang w:val="es-MX" w:eastAsia="en-CA"/>
              </w:rPr>
            </w:pPr>
            <w:r w:rsidRPr="00EF2128">
              <w:rPr>
                <w:sz w:val="19"/>
                <w:szCs w:val="19"/>
                <w:lang w:val="es-MX" w:eastAsia="en-CA"/>
              </w:rPr>
              <w:t>2.4</w:t>
            </w:r>
          </w:p>
        </w:tc>
        <w:tc>
          <w:tcPr>
            <w:tcW w:w="1409" w:type="pct"/>
            <w:tcBorders>
              <w:top w:val="nil"/>
              <w:left w:val="nil"/>
              <w:bottom w:val="single" w:sz="4" w:space="0" w:color="auto"/>
              <w:right w:val="single" w:sz="4" w:space="0" w:color="auto"/>
            </w:tcBorders>
            <w:tcMar>
              <w:left w:w="72" w:type="dxa"/>
              <w:right w:w="72" w:type="dxa"/>
            </w:tcMar>
            <w:hideMark/>
          </w:tcPr>
          <w:p w14:paraId="7F5BCBD5" w14:textId="77777777" w:rsidR="009C26DF" w:rsidRPr="00EF2128" w:rsidRDefault="009C26DF" w:rsidP="009C26DF">
            <w:pPr>
              <w:jc w:val="left"/>
              <w:rPr>
                <w:sz w:val="19"/>
                <w:szCs w:val="19"/>
                <w:lang w:val="es-MX" w:eastAsia="en-CA"/>
              </w:rPr>
            </w:pPr>
            <w:r w:rsidRPr="00EF2128">
              <w:rPr>
                <w:sz w:val="19"/>
                <w:szCs w:val="19"/>
                <w:lang w:val="es-MX"/>
              </w:rPr>
              <w:t>Gastos de apoyo para el organismo de ejecución cooperante (USD)</w:t>
            </w:r>
          </w:p>
        </w:tc>
        <w:tc>
          <w:tcPr>
            <w:tcW w:w="463" w:type="pct"/>
            <w:tcBorders>
              <w:top w:val="nil"/>
              <w:left w:val="single" w:sz="4" w:space="0" w:color="auto"/>
              <w:bottom w:val="single" w:sz="4" w:space="0" w:color="auto"/>
              <w:right w:val="single" w:sz="4" w:space="0" w:color="auto"/>
            </w:tcBorders>
          </w:tcPr>
          <w:p w14:paraId="7FA7B90A" w14:textId="2575F740"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**990</w:t>
            </w:r>
          </w:p>
        </w:tc>
        <w:tc>
          <w:tcPr>
            <w:tcW w:w="355" w:type="pct"/>
            <w:tcBorders>
              <w:top w:val="nil"/>
              <w:left w:val="single" w:sz="4" w:space="0" w:color="auto"/>
              <w:bottom w:val="single" w:sz="4" w:space="0" w:color="auto"/>
              <w:right w:val="single" w:sz="4" w:space="0" w:color="auto"/>
            </w:tcBorders>
            <w:tcMar>
              <w:left w:w="72" w:type="dxa"/>
              <w:right w:w="72" w:type="dxa"/>
            </w:tcMar>
          </w:tcPr>
          <w:p w14:paraId="6072BCA0" w14:textId="0FDD8CB4"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2CBB3A0A" w14:textId="3C22AB5F"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13</w:t>
            </w:r>
            <w:r w:rsidR="00B57DC5">
              <w:rPr>
                <w:color w:val="000000"/>
                <w:sz w:val="20"/>
                <w:szCs w:val="20"/>
              </w:rPr>
              <w:t>.</w:t>
            </w:r>
            <w:r w:rsidRPr="008545BB">
              <w:rPr>
                <w:color w:val="000000"/>
                <w:sz w:val="20"/>
                <w:szCs w:val="20"/>
              </w:rPr>
              <w:t>860</w:t>
            </w:r>
          </w:p>
        </w:tc>
        <w:tc>
          <w:tcPr>
            <w:tcW w:w="409" w:type="pct"/>
            <w:tcBorders>
              <w:top w:val="nil"/>
              <w:left w:val="nil"/>
              <w:bottom w:val="single" w:sz="4" w:space="0" w:color="auto"/>
              <w:right w:val="single" w:sz="4" w:space="0" w:color="auto"/>
            </w:tcBorders>
            <w:tcMar>
              <w:left w:w="72" w:type="dxa"/>
              <w:right w:w="72" w:type="dxa"/>
            </w:tcMar>
          </w:tcPr>
          <w:p w14:paraId="25AE6B66" w14:textId="3DE10D78"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2F5AF2C2" w14:textId="0E9A54BD"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6</w:t>
            </w:r>
            <w:r w:rsidR="00B57DC5">
              <w:rPr>
                <w:color w:val="000000"/>
                <w:sz w:val="20"/>
                <w:szCs w:val="20"/>
              </w:rPr>
              <w:t>.</w:t>
            </w:r>
            <w:r w:rsidRPr="008545BB">
              <w:rPr>
                <w:color w:val="000000"/>
                <w:sz w:val="20"/>
                <w:szCs w:val="20"/>
              </w:rPr>
              <w:t>210</w:t>
            </w:r>
          </w:p>
        </w:tc>
        <w:tc>
          <w:tcPr>
            <w:tcW w:w="411" w:type="pct"/>
            <w:tcBorders>
              <w:top w:val="single" w:sz="4" w:space="0" w:color="auto"/>
              <w:left w:val="nil"/>
              <w:bottom w:val="single" w:sz="4" w:space="0" w:color="auto"/>
              <w:right w:val="single" w:sz="4" w:space="0" w:color="auto"/>
            </w:tcBorders>
          </w:tcPr>
          <w:p w14:paraId="4F1FD9FD" w14:textId="4C2EFD22" w:rsidR="009C26DF" w:rsidRPr="00EF2128" w:rsidRDefault="009C26DF" w:rsidP="009C26DF">
            <w:pPr>
              <w:jc w:val="right"/>
              <w:rPr>
                <w:b/>
                <w:bCs/>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13FA8CC3" w14:textId="5E77E0E1"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6" w:type="pct"/>
            <w:tcBorders>
              <w:top w:val="nil"/>
              <w:left w:val="nil"/>
              <w:bottom w:val="single" w:sz="4" w:space="0" w:color="auto"/>
              <w:right w:val="single" w:sz="4" w:space="0" w:color="auto"/>
            </w:tcBorders>
            <w:tcMar>
              <w:left w:w="72" w:type="dxa"/>
              <w:right w:w="72" w:type="dxa"/>
            </w:tcMar>
          </w:tcPr>
          <w:p w14:paraId="0DF6E41E" w14:textId="48CB91B8"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21</w:t>
            </w:r>
            <w:r w:rsidR="00B57DC5">
              <w:rPr>
                <w:color w:val="000000"/>
                <w:sz w:val="20"/>
                <w:szCs w:val="20"/>
              </w:rPr>
              <w:t>.</w:t>
            </w:r>
            <w:r w:rsidRPr="008545BB">
              <w:rPr>
                <w:color w:val="000000"/>
                <w:sz w:val="20"/>
                <w:szCs w:val="20"/>
              </w:rPr>
              <w:t>060</w:t>
            </w:r>
          </w:p>
        </w:tc>
      </w:tr>
      <w:tr w:rsidR="009C26DF" w:rsidRPr="00EF2128" w14:paraId="3775F5DB" w14:textId="77777777" w:rsidTr="00B57DC5">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57F616E8" w14:textId="77777777" w:rsidR="009C26DF" w:rsidRPr="00EF2128" w:rsidRDefault="009C26DF" w:rsidP="009C26DF">
            <w:pPr>
              <w:jc w:val="left"/>
              <w:rPr>
                <w:sz w:val="19"/>
                <w:szCs w:val="19"/>
                <w:lang w:val="es-MX" w:eastAsia="en-CA"/>
              </w:rPr>
            </w:pPr>
            <w:r w:rsidRPr="00EF2128">
              <w:rPr>
                <w:sz w:val="19"/>
                <w:szCs w:val="19"/>
                <w:lang w:val="es-MX" w:eastAsia="en-CA"/>
              </w:rPr>
              <w:t>3.1</w:t>
            </w:r>
          </w:p>
        </w:tc>
        <w:tc>
          <w:tcPr>
            <w:tcW w:w="1409" w:type="pct"/>
            <w:tcBorders>
              <w:top w:val="nil"/>
              <w:left w:val="nil"/>
              <w:bottom w:val="single" w:sz="4" w:space="0" w:color="auto"/>
              <w:right w:val="single" w:sz="4" w:space="0" w:color="auto"/>
            </w:tcBorders>
            <w:tcMar>
              <w:left w:w="72" w:type="dxa"/>
              <w:right w:w="72" w:type="dxa"/>
            </w:tcMar>
            <w:hideMark/>
          </w:tcPr>
          <w:p w14:paraId="16D9A869" w14:textId="77777777" w:rsidR="009C26DF" w:rsidRPr="00EF2128" w:rsidRDefault="009C26DF" w:rsidP="009C26DF">
            <w:pPr>
              <w:jc w:val="left"/>
              <w:rPr>
                <w:sz w:val="19"/>
                <w:szCs w:val="19"/>
                <w:lang w:val="es-MX" w:eastAsia="en-CA"/>
              </w:rPr>
            </w:pPr>
            <w:r w:rsidRPr="00EF2128">
              <w:rPr>
                <w:sz w:val="19"/>
                <w:szCs w:val="19"/>
                <w:lang w:val="es-MX"/>
              </w:rPr>
              <w:t>Financiación total convenida (USD)</w:t>
            </w:r>
          </w:p>
        </w:tc>
        <w:tc>
          <w:tcPr>
            <w:tcW w:w="463" w:type="pct"/>
            <w:tcBorders>
              <w:top w:val="nil"/>
              <w:left w:val="single" w:sz="4" w:space="0" w:color="auto"/>
              <w:bottom w:val="single" w:sz="4" w:space="0" w:color="auto"/>
              <w:right w:val="single" w:sz="4" w:space="0" w:color="auto"/>
            </w:tcBorders>
          </w:tcPr>
          <w:p w14:paraId="371E8DBA" w14:textId="19FF406E"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160</w:t>
            </w:r>
            <w:r w:rsidR="00B57DC5">
              <w:rPr>
                <w:color w:val="000000"/>
                <w:sz w:val="20"/>
                <w:szCs w:val="20"/>
              </w:rPr>
              <w:t>.</w:t>
            </w:r>
            <w:r w:rsidRPr="008545BB">
              <w:rPr>
                <w:color w:val="000000"/>
                <w:sz w:val="20"/>
                <w:szCs w:val="20"/>
              </w:rPr>
              <w:t>100</w:t>
            </w:r>
          </w:p>
        </w:tc>
        <w:tc>
          <w:tcPr>
            <w:tcW w:w="355" w:type="pct"/>
            <w:tcBorders>
              <w:top w:val="nil"/>
              <w:left w:val="single" w:sz="4" w:space="0" w:color="auto"/>
              <w:bottom w:val="single" w:sz="4" w:space="0" w:color="auto"/>
              <w:right w:val="single" w:sz="4" w:space="0" w:color="auto"/>
            </w:tcBorders>
            <w:tcMar>
              <w:left w:w="72" w:type="dxa"/>
              <w:right w:w="72" w:type="dxa"/>
            </w:tcMar>
          </w:tcPr>
          <w:p w14:paraId="2A2FDA49" w14:textId="703B3B3E"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08D5E177" w14:textId="5DAF6F3D"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330</w:t>
            </w:r>
            <w:r w:rsidR="00B57DC5">
              <w:rPr>
                <w:b/>
                <w:bCs/>
                <w:color w:val="000000"/>
                <w:sz w:val="20"/>
                <w:szCs w:val="20"/>
              </w:rPr>
              <w:t>.</w:t>
            </w:r>
            <w:r w:rsidRPr="008545BB">
              <w:rPr>
                <w:b/>
                <w:bCs/>
                <w:color w:val="000000"/>
                <w:sz w:val="20"/>
                <w:szCs w:val="20"/>
              </w:rPr>
              <w:t>100</w:t>
            </w:r>
          </w:p>
        </w:tc>
        <w:tc>
          <w:tcPr>
            <w:tcW w:w="409" w:type="pct"/>
            <w:tcBorders>
              <w:top w:val="nil"/>
              <w:left w:val="nil"/>
              <w:bottom w:val="single" w:sz="4" w:space="0" w:color="auto"/>
              <w:right w:val="single" w:sz="4" w:space="0" w:color="auto"/>
            </w:tcBorders>
            <w:tcMar>
              <w:left w:w="72" w:type="dxa"/>
              <w:right w:w="72" w:type="dxa"/>
            </w:tcMar>
          </w:tcPr>
          <w:p w14:paraId="10373586" w14:textId="386A9990"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310D1E5D" w14:textId="26742B34"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136</w:t>
            </w:r>
            <w:r w:rsidR="00B57DC5">
              <w:rPr>
                <w:color w:val="000000"/>
                <w:sz w:val="20"/>
                <w:szCs w:val="20"/>
              </w:rPr>
              <w:t>.</w:t>
            </w:r>
            <w:r w:rsidRPr="008545BB">
              <w:rPr>
                <w:color w:val="000000"/>
                <w:sz w:val="20"/>
                <w:szCs w:val="20"/>
              </w:rPr>
              <w:t>300</w:t>
            </w:r>
          </w:p>
        </w:tc>
        <w:tc>
          <w:tcPr>
            <w:tcW w:w="411" w:type="pct"/>
            <w:tcBorders>
              <w:top w:val="single" w:sz="4" w:space="0" w:color="auto"/>
              <w:left w:val="nil"/>
              <w:bottom w:val="single" w:sz="4" w:space="0" w:color="auto"/>
              <w:right w:val="single" w:sz="4" w:space="0" w:color="auto"/>
            </w:tcBorders>
          </w:tcPr>
          <w:p w14:paraId="5F52909A" w14:textId="09662DB0" w:rsidR="009C26DF" w:rsidRPr="00EF2128" w:rsidRDefault="009C26DF" w:rsidP="009C26DF">
            <w:pPr>
              <w:jc w:val="right"/>
              <w:rPr>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7D825456" w14:textId="4B57328B"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58</w:t>
            </w:r>
            <w:r w:rsidR="00B57DC5">
              <w:rPr>
                <w:color w:val="000000"/>
                <w:sz w:val="20"/>
                <w:szCs w:val="20"/>
              </w:rPr>
              <w:t>.</w:t>
            </w:r>
            <w:r w:rsidRPr="008545BB">
              <w:rPr>
                <w:color w:val="000000"/>
                <w:sz w:val="20"/>
                <w:szCs w:val="20"/>
              </w:rPr>
              <w:t>500</w:t>
            </w:r>
          </w:p>
        </w:tc>
        <w:tc>
          <w:tcPr>
            <w:tcW w:w="406" w:type="pct"/>
            <w:tcBorders>
              <w:top w:val="nil"/>
              <w:left w:val="nil"/>
              <w:bottom w:val="single" w:sz="4" w:space="0" w:color="auto"/>
              <w:right w:val="single" w:sz="4" w:space="0" w:color="auto"/>
            </w:tcBorders>
            <w:tcMar>
              <w:left w:w="72" w:type="dxa"/>
              <w:right w:w="72" w:type="dxa"/>
            </w:tcMar>
          </w:tcPr>
          <w:p w14:paraId="0BEA52C5" w14:textId="1CDC67E4"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685</w:t>
            </w:r>
            <w:r w:rsidR="00B57DC5">
              <w:rPr>
                <w:b/>
                <w:bCs/>
                <w:color w:val="000000"/>
                <w:sz w:val="20"/>
                <w:szCs w:val="20"/>
              </w:rPr>
              <w:t>.</w:t>
            </w:r>
            <w:r w:rsidRPr="008545BB">
              <w:rPr>
                <w:b/>
                <w:bCs/>
                <w:color w:val="000000"/>
                <w:sz w:val="20"/>
                <w:szCs w:val="20"/>
              </w:rPr>
              <w:t>000</w:t>
            </w:r>
          </w:p>
        </w:tc>
      </w:tr>
      <w:tr w:rsidR="009C26DF" w:rsidRPr="00EF2128" w14:paraId="138554A0" w14:textId="77777777" w:rsidTr="00B57DC5">
        <w:trPr>
          <w:trHeight w:val="62"/>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4365A56E" w14:textId="77777777" w:rsidR="009C26DF" w:rsidRPr="00EF2128" w:rsidRDefault="009C26DF" w:rsidP="009C26DF">
            <w:pPr>
              <w:jc w:val="left"/>
              <w:rPr>
                <w:sz w:val="19"/>
                <w:szCs w:val="19"/>
                <w:lang w:val="es-MX" w:eastAsia="en-CA"/>
              </w:rPr>
            </w:pPr>
            <w:r w:rsidRPr="00EF2128">
              <w:rPr>
                <w:sz w:val="19"/>
                <w:szCs w:val="19"/>
                <w:lang w:val="es-MX" w:eastAsia="en-CA"/>
              </w:rPr>
              <w:t>3.2</w:t>
            </w:r>
          </w:p>
        </w:tc>
        <w:tc>
          <w:tcPr>
            <w:tcW w:w="1409" w:type="pct"/>
            <w:tcBorders>
              <w:top w:val="nil"/>
              <w:left w:val="nil"/>
              <w:bottom w:val="single" w:sz="4" w:space="0" w:color="auto"/>
              <w:right w:val="single" w:sz="4" w:space="0" w:color="auto"/>
            </w:tcBorders>
            <w:tcMar>
              <w:left w:w="72" w:type="dxa"/>
              <w:right w:w="72" w:type="dxa"/>
            </w:tcMar>
            <w:hideMark/>
          </w:tcPr>
          <w:p w14:paraId="2D8842C1" w14:textId="77777777" w:rsidR="009C26DF" w:rsidRPr="00EF2128" w:rsidRDefault="009C26DF" w:rsidP="009C26DF">
            <w:pPr>
              <w:jc w:val="left"/>
              <w:rPr>
                <w:sz w:val="19"/>
                <w:szCs w:val="19"/>
                <w:lang w:val="es-MX" w:eastAsia="en-CA"/>
              </w:rPr>
            </w:pPr>
            <w:r w:rsidRPr="00EF2128">
              <w:rPr>
                <w:sz w:val="19"/>
                <w:szCs w:val="19"/>
                <w:lang w:val="es-MX"/>
              </w:rPr>
              <w:t>Total gastos de apoyo (USD)</w:t>
            </w:r>
          </w:p>
        </w:tc>
        <w:tc>
          <w:tcPr>
            <w:tcW w:w="463" w:type="pct"/>
            <w:tcBorders>
              <w:top w:val="nil"/>
              <w:left w:val="single" w:sz="4" w:space="0" w:color="auto"/>
              <w:bottom w:val="single" w:sz="4" w:space="0" w:color="auto"/>
              <w:right w:val="single" w:sz="4" w:space="0" w:color="auto"/>
            </w:tcBorders>
          </w:tcPr>
          <w:p w14:paraId="5F75BF20" w14:textId="6729B889"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20</w:t>
            </w:r>
            <w:r w:rsidR="00B57DC5">
              <w:rPr>
                <w:color w:val="000000"/>
                <w:sz w:val="20"/>
                <w:szCs w:val="20"/>
              </w:rPr>
              <w:t>.</w:t>
            </w:r>
            <w:r w:rsidRPr="008545BB">
              <w:rPr>
                <w:color w:val="000000"/>
                <w:sz w:val="20"/>
                <w:szCs w:val="20"/>
              </w:rPr>
              <w:t>373</w:t>
            </w:r>
          </w:p>
        </w:tc>
        <w:tc>
          <w:tcPr>
            <w:tcW w:w="355" w:type="pct"/>
            <w:tcBorders>
              <w:top w:val="nil"/>
              <w:left w:val="single" w:sz="4" w:space="0" w:color="auto"/>
              <w:bottom w:val="single" w:sz="4" w:space="0" w:color="auto"/>
              <w:right w:val="single" w:sz="4" w:space="0" w:color="auto"/>
            </w:tcBorders>
            <w:tcMar>
              <w:left w:w="72" w:type="dxa"/>
              <w:right w:w="72" w:type="dxa"/>
            </w:tcMar>
          </w:tcPr>
          <w:p w14:paraId="433226BC" w14:textId="58BAD5A3"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7604DAA7" w14:textId="19BFE690"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36</w:t>
            </w:r>
            <w:r w:rsidR="00B57DC5">
              <w:rPr>
                <w:b/>
                <w:bCs/>
                <w:color w:val="000000"/>
                <w:sz w:val="20"/>
                <w:szCs w:val="20"/>
              </w:rPr>
              <w:t>.</w:t>
            </w:r>
            <w:r w:rsidRPr="008545BB">
              <w:rPr>
                <w:b/>
                <w:bCs/>
                <w:color w:val="000000"/>
                <w:sz w:val="20"/>
                <w:szCs w:val="20"/>
              </w:rPr>
              <w:t>753</w:t>
            </w:r>
          </w:p>
        </w:tc>
        <w:tc>
          <w:tcPr>
            <w:tcW w:w="409" w:type="pct"/>
            <w:tcBorders>
              <w:top w:val="nil"/>
              <w:left w:val="nil"/>
              <w:bottom w:val="single" w:sz="4" w:space="0" w:color="auto"/>
              <w:right w:val="single" w:sz="4" w:space="0" w:color="auto"/>
            </w:tcBorders>
            <w:tcMar>
              <w:left w:w="72" w:type="dxa"/>
              <w:right w:w="72" w:type="dxa"/>
            </w:tcMar>
          </w:tcPr>
          <w:p w14:paraId="33452923" w14:textId="12D42494"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7F47EFEA" w14:textId="08BC33BA"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14</w:t>
            </w:r>
            <w:r w:rsidR="00B57DC5">
              <w:rPr>
                <w:color w:val="000000"/>
                <w:sz w:val="20"/>
                <w:szCs w:val="20"/>
              </w:rPr>
              <w:t>.</w:t>
            </w:r>
            <w:r w:rsidRPr="008545BB">
              <w:rPr>
                <w:color w:val="000000"/>
                <w:sz w:val="20"/>
                <w:szCs w:val="20"/>
              </w:rPr>
              <w:t>959</w:t>
            </w:r>
          </w:p>
        </w:tc>
        <w:tc>
          <w:tcPr>
            <w:tcW w:w="411" w:type="pct"/>
            <w:tcBorders>
              <w:top w:val="single" w:sz="4" w:space="0" w:color="auto"/>
              <w:left w:val="nil"/>
              <w:bottom w:val="single" w:sz="4" w:space="0" w:color="auto"/>
              <w:right w:val="single" w:sz="4" w:space="0" w:color="auto"/>
            </w:tcBorders>
          </w:tcPr>
          <w:p w14:paraId="05CBD9CD" w14:textId="0A831FF4" w:rsidR="009C26DF" w:rsidRPr="00EF2128" w:rsidRDefault="009C26DF" w:rsidP="009C26DF">
            <w:pPr>
              <w:jc w:val="right"/>
              <w:rPr>
                <w:b/>
                <w:bCs/>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786F2F43" w14:textId="4981E452"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7</w:t>
            </w:r>
            <w:r w:rsidR="00B57DC5">
              <w:rPr>
                <w:color w:val="000000"/>
                <w:sz w:val="20"/>
                <w:szCs w:val="20"/>
              </w:rPr>
              <w:t>.</w:t>
            </w:r>
            <w:r w:rsidRPr="008545BB">
              <w:rPr>
                <w:color w:val="000000"/>
                <w:sz w:val="20"/>
                <w:szCs w:val="20"/>
              </w:rPr>
              <w:t>605</w:t>
            </w:r>
          </w:p>
        </w:tc>
        <w:tc>
          <w:tcPr>
            <w:tcW w:w="406" w:type="pct"/>
            <w:tcBorders>
              <w:top w:val="nil"/>
              <w:left w:val="nil"/>
              <w:bottom w:val="single" w:sz="4" w:space="0" w:color="auto"/>
              <w:right w:val="single" w:sz="4" w:space="0" w:color="auto"/>
            </w:tcBorders>
            <w:tcMar>
              <w:left w:w="72" w:type="dxa"/>
              <w:right w:w="72" w:type="dxa"/>
            </w:tcMar>
          </w:tcPr>
          <w:p w14:paraId="5C751A78" w14:textId="2A4D8575"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79</w:t>
            </w:r>
            <w:r w:rsidR="00B57DC5">
              <w:rPr>
                <w:b/>
                <w:bCs/>
                <w:color w:val="000000"/>
                <w:sz w:val="20"/>
                <w:szCs w:val="20"/>
              </w:rPr>
              <w:t>.</w:t>
            </w:r>
            <w:r w:rsidRPr="008545BB">
              <w:rPr>
                <w:b/>
                <w:bCs/>
                <w:color w:val="000000"/>
                <w:sz w:val="20"/>
                <w:szCs w:val="20"/>
              </w:rPr>
              <w:t>690</w:t>
            </w:r>
          </w:p>
        </w:tc>
      </w:tr>
      <w:tr w:rsidR="009C26DF" w:rsidRPr="00EF2128" w14:paraId="377620E7" w14:textId="77777777" w:rsidTr="00B57DC5">
        <w:trPr>
          <w:trHeight w:val="53"/>
          <w:jc w:val="center"/>
        </w:trPr>
        <w:tc>
          <w:tcPr>
            <w:tcW w:w="317" w:type="pct"/>
            <w:tcBorders>
              <w:top w:val="nil"/>
              <w:left w:val="single" w:sz="4" w:space="0" w:color="auto"/>
              <w:bottom w:val="single" w:sz="4" w:space="0" w:color="auto"/>
              <w:right w:val="single" w:sz="4" w:space="0" w:color="auto"/>
            </w:tcBorders>
            <w:tcMar>
              <w:left w:w="72" w:type="dxa"/>
              <w:right w:w="72" w:type="dxa"/>
            </w:tcMar>
            <w:hideMark/>
          </w:tcPr>
          <w:p w14:paraId="7D0C283B" w14:textId="77777777" w:rsidR="009C26DF" w:rsidRPr="00EF2128" w:rsidRDefault="009C26DF" w:rsidP="009C26DF">
            <w:pPr>
              <w:jc w:val="left"/>
              <w:rPr>
                <w:sz w:val="19"/>
                <w:szCs w:val="19"/>
                <w:lang w:val="es-MX" w:eastAsia="en-CA"/>
              </w:rPr>
            </w:pPr>
            <w:r w:rsidRPr="00EF2128">
              <w:rPr>
                <w:sz w:val="19"/>
                <w:szCs w:val="19"/>
                <w:lang w:val="es-MX" w:eastAsia="en-CA"/>
              </w:rPr>
              <w:t>3.3</w:t>
            </w:r>
          </w:p>
        </w:tc>
        <w:tc>
          <w:tcPr>
            <w:tcW w:w="1409" w:type="pct"/>
            <w:tcBorders>
              <w:top w:val="nil"/>
              <w:left w:val="nil"/>
              <w:bottom w:val="single" w:sz="4" w:space="0" w:color="auto"/>
              <w:right w:val="single" w:sz="4" w:space="0" w:color="auto"/>
            </w:tcBorders>
            <w:tcMar>
              <w:left w:w="72" w:type="dxa"/>
              <w:right w:w="72" w:type="dxa"/>
            </w:tcMar>
            <w:hideMark/>
          </w:tcPr>
          <w:p w14:paraId="567062C8" w14:textId="77777777" w:rsidR="009C26DF" w:rsidRPr="00EF2128" w:rsidRDefault="009C26DF" w:rsidP="009C26DF">
            <w:pPr>
              <w:jc w:val="left"/>
              <w:rPr>
                <w:sz w:val="19"/>
                <w:szCs w:val="19"/>
                <w:lang w:val="es-MX" w:eastAsia="en-CA"/>
              </w:rPr>
            </w:pPr>
            <w:r w:rsidRPr="00EF2128">
              <w:rPr>
                <w:sz w:val="19"/>
                <w:szCs w:val="19"/>
                <w:lang w:val="es-MX"/>
              </w:rPr>
              <w:t>Total de costos convenidos (USD)</w:t>
            </w:r>
          </w:p>
        </w:tc>
        <w:tc>
          <w:tcPr>
            <w:tcW w:w="463" w:type="pct"/>
            <w:tcBorders>
              <w:top w:val="nil"/>
              <w:left w:val="single" w:sz="4" w:space="0" w:color="auto"/>
              <w:bottom w:val="single" w:sz="4" w:space="0" w:color="auto"/>
              <w:right w:val="single" w:sz="4" w:space="0" w:color="auto"/>
            </w:tcBorders>
          </w:tcPr>
          <w:p w14:paraId="308A7C88" w14:textId="0343394F" w:rsidR="009C26DF" w:rsidRPr="00EF2128" w:rsidRDefault="009C26DF" w:rsidP="009C26DF">
            <w:pPr>
              <w:jc w:val="right"/>
              <w:rPr>
                <w:rFonts w:asciiTheme="majorBidi" w:hAnsiTheme="majorBidi" w:cstheme="majorBidi"/>
                <w:sz w:val="19"/>
                <w:szCs w:val="19"/>
                <w:lang w:val="es-MX"/>
              </w:rPr>
            </w:pPr>
            <w:r w:rsidRPr="008545BB">
              <w:rPr>
                <w:color w:val="000000"/>
                <w:sz w:val="20"/>
                <w:szCs w:val="20"/>
              </w:rPr>
              <w:t>180</w:t>
            </w:r>
            <w:r w:rsidR="00B57DC5">
              <w:rPr>
                <w:color w:val="000000"/>
                <w:sz w:val="20"/>
                <w:szCs w:val="20"/>
              </w:rPr>
              <w:t>.</w:t>
            </w:r>
            <w:r w:rsidRPr="008545BB">
              <w:rPr>
                <w:color w:val="000000"/>
                <w:sz w:val="20"/>
                <w:szCs w:val="20"/>
              </w:rPr>
              <w:t>473</w:t>
            </w:r>
          </w:p>
        </w:tc>
        <w:tc>
          <w:tcPr>
            <w:tcW w:w="355" w:type="pct"/>
            <w:tcBorders>
              <w:top w:val="nil"/>
              <w:left w:val="single" w:sz="4" w:space="0" w:color="auto"/>
              <w:bottom w:val="single" w:sz="4" w:space="0" w:color="auto"/>
              <w:right w:val="single" w:sz="4" w:space="0" w:color="auto"/>
            </w:tcBorders>
            <w:tcMar>
              <w:left w:w="72" w:type="dxa"/>
              <w:right w:w="72" w:type="dxa"/>
            </w:tcMar>
          </w:tcPr>
          <w:p w14:paraId="4BD83A22" w14:textId="4875A3D0"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413B0431" w14:textId="0EBEB43C"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366</w:t>
            </w:r>
            <w:r w:rsidR="00B57DC5">
              <w:rPr>
                <w:b/>
                <w:bCs/>
                <w:color w:val="000000"/>
                <w:sz w:val="20"/>
                <w:szCs w:val="20"/>
              </w:rPr>
              <w:t>.</w:t>
            </w:r>
            <w:r w:rsidRPr="008545BB">
              <w:rPr>
                <w:b/>
                <w:bCs/>
                <w:color w:val="000000"/>
                <w:sz w:val="20"/>
                <w:szCs w:val="20"/>
              </w:rPr>
              <w:t>853</w:t>
            </w:r>
          </w:p>
        </w:tc>
        <w:tc>
          <w:tcPr>
            <w:tcW w:w="409" w:type="pct"/>
            <w:tcBorders>
              <w:top w:val="nil"/>
              <w:left w:val="nil"/>
              <w:bottom w:val="single" w:sz="4" w:space="0" w:color="auto"/>
              <w:right w:val="single" w:sz="4" w:space="0" w:color="auto"/>
            </w:tcBorders>
            <w:tcMar>
              <w:left w:w="72" w:type="dxa"/>
              <w:right w:w="72" w:type="dxa"/>
            </w:tcMar>
          </w:tcPr>
          <w:p w14:paraId="101C9D7A" w14:textId="41DE3779" w:rsidR="009C26DF" w:rsidRPr="00EF2128" w:rsidRDefault="009C26DF" w:rsidP="009C26DF">
            <w:pPr>
              <w:jc w:val="right"/>
              <w:rPr>
                <w:rFonts w:asciiTheme="majorBidi" w:hAnsiTheme="majorBidi" w:cstheme="majorBidi"/>
                <w:sz w:val="19"/>
                <w:szCs w:val="19"/>
                <w:lang w:val="es-MX" w:eastAsia="en-CA"/>
              </w:rPr>
            </w:pPr>
            <w:r w:rsidRPr="008545BB">
              <w:rPr>
                <w:color w:val="000000" w:themeColor="text1"/>
                <w:sz w:val="20"/>
                <w:szCs w:val="20"/>
              </w:rPr>
              <w:t>0</w:t>
            </w:r>
          </w:p>
        </w:tc>
        <w:tc>
          <w:tcPr>
            <w:tcW w:w="409" w:type="pct"/>
            <w:tcBorders>
              <w:top w:val="nil"/>
              <w:left w:val="nil"/>
              <w:bottom w:val="single" w:sz="4" w:space="0" w:color="auto"/>
              <w:right w:val="single" w:sz="4" w:space="0" w:color="auto"/>
            </w:tcBorders>
            <w:tcMar>
              <w:left w:w="72" w:type="dxa"/>
              <w:right w:w="72" w:type="dxa"/>
            </w:tcMar>
          </w:tcPr>
          <w:p w14:paraId="34D20459" w14:textId="57FDBC0F"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151</w:t>
            </w:r>
            <w:r w:rsidR="00B57DC5">
              <w:rPr>
                <w:color w:val="000000"/>
                <w:sz w:val="20"/>
                <w:szCs w:val="20"/>
              </w:rPr>
              <w:t>.</w:t>
            </w:r>
            <w:r w:rsidRPr="008545BB">
              <w:rPr>
                <w:color w:val="000000"/>
                <w:sz w:val="20"/>
                <w:szCs w:val="20"/>
              </w:rPr>
              <w:t>259</w:t>
            </w:r>
          </w:p>
        </w:tc>
        <w:tc>
          <w:tcPr>
            <w:tcW w:w="411" w:type="pct"/>
            <w:tcBorders>
              <w:top w:val="single" w:sz="4" w:space="0" w:color="auto"/>
              <w:left w:val="nil"/>
              <w:bottom w:val="single" w:sz="4" w:space="0" w:color="auto"/>
              <w:right w:val="single" w:sz="4" w:space="0" w:color="auto"/>
            </w:tcBorders>
          </w:tcPr>
          <w:p w14:paraId="77FD988E" w14:textId="322B24B3" w:rsidR="009C26DF" w:rsidRPr="00EF2128" w:rsidRDefault="009C26DF" w:rsidP="009C26DF">
            <w:pPr>
              <w:jc w:val="right"/>
              <w:rPr>
                <w:b/>
                <w:bCs/>
                <w:sz w:val="19"/>
                <w:szCs w:val="19"/>
                <w:lang w:val="en-US"/>
              </w:rPr>
            </w:pPr>
            <w:r w:rsidRPr="008545BB">
              <w:rPr>
                <w:color w:val="000000" w:themeColor="text1"/>
                <w:sz w:val="20"/>
                <w:szCs w:val="20"/>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56D271B3" w14:textId="6946D073" w:rsidR="009C26DF" w:rsidRPr="00EF2128" w:rsidRDefault="009C26DF" w:rsidP="009C26DF">
            <w:pPr>
              <w:jc w:val="right"/>
              <w:rPr>
                <w:rFonts w:asciiTheme="majorBidi" w:hAnsiTheme="majorBidi" w:cstheme="majorBidi"/>
                <w:sz w:val="19"/>
                <w:szCs w:val="19"/>
                <w:lang w:val="es-MX" w:eastAsia="en-CA"/>
              </w:rPr>
            </w:pPr>
            <w:r w:rsidRPr="008545BB">
              <w:rPr>
                <w:color w:val="000000"/>
                <w:sz w:val="20"/>
                <w:szCs w:val="20"/>
              </w:rPr>
              <w:t>66</w:t>
            </w:r>
            <w:r w:rsidR="00B57DC5">
              <w:rPr>
                <w:color w:val="000000"/>
                <w:sz w:val="20"/>
                <w:szCs w:val="20"/>
              </w:rPr>
              <w:t>.</w:t>
            </w:r>
            <w:r w:rsidRPr="008545BB">
              <w:rPr>
                <w:color w:val="000000"/>
                <w:sz w:val="20"/>
                <w:szCs w:val="20"/>
              </w:rPr>
              <w:t>105</w:t>
            </w:r>
          </w:p>
        </w:tc>
        <w:tc>
          <w:tcPr>
            <w:tcW w:w="406" w:type="pct"/>
            <w:tcBorders>
              <w:top w:val="nil"/>
              <w:left w:val="nil"/>
              <w:bottom w:val="single" w:sz="4" w:space="0" w:color="auto"/>
              <w:right w:val="single" w:sz="4" w:space="0" w:color="auto"/>
            </w:tcBorders>
            <w:tcMar>
              <w:left w:w="72" w:type="dxa"/>
              <w:right w:w="72" w:type="dxa"/>
            </w:tcMar>
          </w:tcPr>
          <w:p w14:paraId="6260D271" w14:textId="23035C8F" w:rsidR="009C26DF" w:rsidRPr="00EF2128" w:rsidRDefault="009C26DF" w:rsidP="009C26DF">
            <w:pPr>
              <w:jc w:val="right"/>
              <w:rPr>
                <w:rFonts w:asciiTheme="majorBidi" w:hAnsiTheme="majorBidi" w:cstheme="majorBidi"/>
                <w:sz w:val="19"/>
                <w:szCs w:val="19"/>
                <w:lang w:val="es-MX" w:eastAsia="en-CA"/>
              </w:rPr>
            </w:pPr>
            <w:r w:rsidRPr="008545BB">
              <w:rPr>
                <w:b/>
                <w:bCs/>
                <w:color w:val="000000"/>
                <w:sz w:val="20"/>
                <w:szCs w:val="20"/>
              </w:rPr>
              <w:t>764</w:t>
            </w:r>
            <w:r w:rsidR="00B57DC5">
              <w:rPr>
                <w:b/>
                <w:bCs/>
                <w:color w:val="000000"/>
                <w:sz w:val="20"/>
                <w:szCs w:val="20"/>
              </w:rPr>
              <w:t>.</w:t>
            </w:r>
            <w:r w:rsidRPr="008545BB">
              <w:rPr>
                <w:b/>
                <w:bCs/>
                <w:color w:val="000000"/>
                <w:sz w:val="20"/>
                <w:szCs w:val="20"/>
              </w:rPr>
              <w:t>690</w:t>
            </w:r>
          </w:p>
        </w:tc>
      </w:tr>
      <w:tr w:rsidR="009C26DF" w:rsidRPr="00EF2128" w14:paraId="6F50C8D7" w14:textId="77777777" w:rsidTr="00B57DC5">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49D90E51" w14:textId="77777777" w:rsidR="009C26DF" w:rsidRPr="00EF2128" w:rsidRDefault="009C26DF" w:rsidP="009C26DF">
            <w:pPr>
              <w:jc w:val="left"/>
              <w:rPr>
                <w:sz w:val="19"/>
                <w:szCs w:val="19"/>
                <w:lang w:val="es-MX" w:eastAsia="en-CA"/>
              </w:rPr>
            </w:pPr>
            <w:r w:rsidRPr="00EF2128">
              <w:rPr>
                <w:color w:val="000000"/>
                <w:sz w:val="19"/>
                <w:szCs w:val="19"/>
                <w:lang w:val="es-419" w:eastAsia="en-CA"/>
              </w:rPr>
              <w:t>4.1.1</w:t>
            </w:r>
          </w:p>
        </w:tc>
        <w:tc>
          <w:tcPr>
            <w:tcW w:w="4277" w:type="pct"/>
            <w:gridSpan w:val="8"/>
            <w:tcBorders>
              <w:top w:val="single" w:sz="4" w:space="0" w:color="auto"/>
              <w:left w:val="nil"/>
              <w:bottom w:val="single" w:sz="4" w:space="0" w:color="auto"/>
              <w:right w:val="single" w:sz="4" w:space="0" w:color="auto"/>
            </w:tcBorders>
          </w:tcPr>
          <w:p w14:paraId="27070F72" w14:textId="77777777" w:rsidR="009C26DF" w:rsidRPr="00EF2128" w:rsidRDefault="009C26DF" w:rsidP="009C26DF">
            <w:pPr>
              <w:rPr>
                <w:b/>
                <w:bCs/>
                <w:sz w:val="19"/>
                <w:szCs w:val="19"/>
                <w:lang w:val="fr-FR"/>
              </w:rPr>
            </w:pPr>
            <w:r w:rsidRPr="00EF2128">
              <w:rPr>
                <w:color w:val="000000"/>
                <w:sz w:val="19"/>
                <w:szCs w:val="19"/>
                <w:lang w:val="es-419" w:eastAsia="en-CA"/>
              </w:rPr>
              <w:t>Eliminación total de HCFC-22 convenida en el presente Acuerdo (tons. PAO)</w:t>
            </w:r>
          </w:p>
        </w:tc>
        <w:tc>
          <w:tcPr>
            <w:tcW w:w="406" w:type="pct"/>
            <w:tcBorders>
              <w:top w:val="single" w:sz="4" w:space="0" w:color="auto"/>
              <w:left w:val="nil"/>
              <w:bottom w:val="single" w:sz="4" w:space="0" w:color="auto"/>
              <w:right w:val="single" w:sz="4" w:space="0" w:color="auto"/>
            </w:tcBorders>
            <w:tcMar>
              <w:left w:w="72" w:type="dxa"/>
              <w:right w:w="72" w:type="dxa"/>
            </w:tcMar>
            <w:vAlign w:val="center"/>
          </w:tcPr>
          <w:p w14:paraId="54E84FF8" w14:textId="27063D18" w:rsidR="009C26DF" w:rsidRPr="00EF2128" w:rsidRDefault="009C26DF" w:rsidP="009C26DF">
            <w:pPr>
              <w:jc w:val="right"/>
              <w:rPr>
                <w:b/>
                <w:bCs/>
                <w:sz w:val="19"/>
                <w:szCs w:val="19"/>
                <w:highlight w:val="yellow"/>
                <w:lang w:val="fr-FR"/>
              </w:rPr>
            </w:pPr>
            <w:r w:rsidRPr="008545BB">
              <w:rPr>
                <w:color w:val="000000"/>
                <w:sz w:val="20"/>
                <w:szCs w:val="20"/>
                <w:lang w:val="en-US" w:bidi="th-TH"/>
              </w:rPr>
              <w:t>3</w:t>
            </w:r>
            <w:r w:rsidR="00B57DC5">
              <w:rPr>
                <w:color w:val="000000"/>
                <w:sz w:val="20"/>
                <w:szCs w:val="20"/>
                <w:lang w:val="en-US" w:bidi="th-TH"/>
              </w:rPr>
              <w:t>,</w:t>
            </w:r>
            <w:r w:rsidRPr="008545BB">
              <w:rPr>
                <w:color w:val="000000"/>
                <w:sz w:val="20"/>
                <w:szCs w:val="20"/>
                <w:lang w:val="en-US" w:bidi="th-TH"/>
              </w:rPr>
              <w:t>96</w:t>
            </w:r>
          </w:p>
        </w:tc>
      </w:tr>
      <w:tr w:rsidR="009C26DF" w:rsidRPr="00EF2128" w14:paraId="56A34BE6" w14:textId="77777777" w:rsidTr="00B57DC5">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0935C197" w14:textId="77777777" w:rsidR="009C26DF" w:rsidRPr="00EF2128" w:rsidRDefault="009C26DF" w:rsidP="009C26DF">
            <w:pPr>
              <w:jc w:val="left"/>
              <w:rPr>
                <w:color w:val="000000"/>
                <w:sz w:val="19"/>
                <w:szCs w:val="19"/>
                <w:lang w:val="es-419" w:eastAsia="en-CA"/>
              </w:rPr>
            </w:pPr>
            <w:r w:rsidRPr="00EF2128">
              <w:rPr>
                <w:color w:val="000000"/>
                <w:sz w:val="19"/>
                <w:szCs w:val="19"/>
                <w:lang w:val="es-419" w:eastAsia="en-CA"/>
              </w:rPr>
              <w:t>4.1.2</w:t>
            </w:r>
          </w:p>
        </w:tc>
        <w:tc>
          <w:tcPr>
            <w:tcW w:w="4277" w:type="pct"/>
            <w:gridSpan w:val="8"/>
            <w:tcBorders>
              <w:top w:val="single" w:sz="4" w:space="0" w:color="auto"/>
              <w:left w:val="nil"/>
              <w:bottom w:val="single" w:sz="4" w:space="0" w:color="auto"/>
              <w:right w:val="single" w:sz="4" w:space="0" w:color="auto"/>
            </w:tcBorders>
          </w:tcPr>
          <w:p w14:paraId="6E507D78" w14:textId="77777777" w:rsidR="009C26DF" w:rsidRPr="00EF2128" w:rsidRDefault="009C26DF" w:rsidP="009C26DF">
            <w:pPr>
              <w:rPr>
                <w:color w:val="000000"/>
                <w:sz w:val="19"/>
                <w:szCs w:val="19"/>
                <w:lang w:val="es-419" w:eastAsia="en-CA"/>
              </w:rPr>
            </w:pPr>
            <w:r w:rsidRPr="00EF2128">
              <w:rPr>
                <w:color w:val="000000"/>
                <w:sz w:val="19"/>
                <w:szCs w:val="19"/>
                <w:lang w:val="es-419" w:eastAsia="en-CA"/>
              </w:rPr>
              <w:t>Eliminación de HCFC-22 prevista en proyectos previamente aprobados (tons. PAO)</w:t>
            </w:r>
          </w:p>
        </w:tc>
        <w:tc>
          <w:tcPr>
            <w:tcW w:w="406" w:type="pct"/>
            <w:tcBorders>
              <w:top w:val="single" w:sz="4" w:space="0" w:color="auto"/>
              <w:left w:val="nil"/>
              <w:bottom w:val="single" w:sz="4" w:space="0" w:color="auto"/>
              <w:right w:val="single" w:sz="4" w:space="0" w:color="auto"/>
            </w:tcBorders>
            <w:tcMar>
              <w:left w:w="72" w:type="dxa"/>
              <w:right w:w="72" w:type="dxa"/>
            </w:tcMar>
            <w:vAlign w:val="center"/>
          </w:tcPr>
          <w:p w14:paraId="20EA469A" w14:textId="21A35DE2" w:rsidR="009C26DF" w:rsidRPr="00EF2128" w:rsidRDefault="009C26DF" w:rsidP="009C26DF">
            <w:pPr>
              <w:jc w:val="right"/>
              <w:rPr>
                <w:b/>
                <w:bCs/>
                <w:sz w:val="19"/>
                <w:szCs w:val="19"/>
                <w:highlight w:val="yellow"/>
                <w:lang w:val="fr-FR"/>
              </w:rPr>
            </w:pPr>
            <w:r w:rsidRPr="008545BB">
              <w:rPr>
                <w:color w:val="000000"/>
                <w:sz w:val="20"/>
                <w:szCs w:val="20"/>
                <w:lang w:val="en-US" w:bidi="th-TH"/>
              </w:rPr>
              <w:t>2</w:t>
            </w:r>
            <w:r w:rsidR="00B57DC5">
              <w:rPr>
                <w:color w:val="000000"/>
                <w:sz w:val="20"/>
                <w:szCs w:val="20"/>
                <w:lang w:val="en-US" w:bidi="th-TH"/>
              </w:rPr>
              <w:t>,</w:t>
            </w:r>
            <w:r w:rsidRPr="008545BB">
              <w:rPr>
                <w:color w:val="000000"/>
                <w:sz w:val="20"/>
                <w:szCs w:val="20"/>
                <w:lang w:val="en-US" w:bidi="th-TH"/>
              </w:rPr>
              <w:t>14</w:t>
            </w:r>
          </w:p>
        </w:tc>
      </w:tr>
      <w:tr w:rsidR="009C26DF" w:rsidRPr="00EF2128" w14:paraId="4E0DC291" w14:textId="77777777" w:rsidTr="00B57DC5">
        <w:trPr>
          <w:trHeight w:val="53"/>
          <w:jc w:val="center"/>
        </w:trPr>
        <w:tc>
          <w:tcPr>
            <w:tcW w:w="317" w:type="pct"/>
            <w:tcBorders>
              <w:top w:val="single" w:sz="4" w:space="0" w:color="auto"/>
              <w:left w:val="single" w:sz="4" w:space="0" w:color="auto"/>
              <w:bottom w:val="single" w:sz="4" w:space="0" w:color="auto"/>
              <w:right w:val="single" w:sz="4" w:space="0" w:color="auto"/>
            </w:tcBorders>
            <w:tcMar>
              <w:left w:w="72" w:type="dxa"/>
              <w:right w:w="72" w:type="dxa"/>
            </w:tcMar>
          </w:tcPr>
          <w:p w14:paraId="51A39B1C" w14:textId="77777777" w:rsidR="009C26DF" w:rsidRPr="00EF2128" w:rsidRDefault="009C26DF" w:rsidP="009C26DF">
            <w:pPr>
              <w:jc w:val="left"/>
              <w:rPr>
                <w:color w:val="000000"/>
                <w:sz w:val="19"/>
                <w:szCs w:val="19"/>
                <w:lang w:val="es-419" w:eastAsia="en-CA"/>
              </w:rPr>
            </w:pPr>
            <w:r w:rsidRPr="00EF2128">
              <w:rPr>
                <w:color w:val="000000"/>
                <w:sz w:val="19"/>
                <w:szCs w:val="19"/>
                <w:lang w:val="es-419" w:eastAsia="en-CA"/>
              </w:rPr>
              <w:t>4.1.3</w:t>
            </w:r>
          </w:p>
        </w:tc>
        <w:tc>
          <w:tcPr>
            <w:tcW w:w="4277" w:type="pct"/>
            <w:gridSpan w:val="8"/>
            <w:tcBorders>
              <w:top w:val="single" w:sz="4" w:space="0" w:color="auto"/>
              <w:left w:val="nil"/>
              <w:bottom w:val="single" w:sz="4" w:space="0" w:color="auto"/>
              <w:right w:val="single" w:sz="4" w:space="0" w:color="auto"/>
            </w:tcBorders>
          </w:tcPr>
          <w:p w14:paraId="0C8251E0" w14:textId="77777777" w:rsidR="009C26DF" w:rsidRPr="00EF2128" w:rsidRDefault="009C26DF" w:rsidP="009C26DF">
            <w:pPr>
              <w:rPr>
                <w:color w:val="000000"/>
                <w:sz w:val="19"/>
                <w:szCs w:val="19"/>
                <w:lang w:val="es-419" w:eastAsia="en-CA"/>
              </w:rPr>
            </w:pPr>
            <w:r w:rsidRPr="00EF2128">
              <w:rPr>
                <w:color w:val="000000"/>
                <w:sz w:val="19"/>
                <w:szCs w:val="19"/>
                <w:lang w:val="es-419" w:eastAsia="en-CA"/>
              </w:rPr>
              <w:t>Consumo admisible remanente de HCFC-22 (tons. PAO)</w:t>
            </w:r>
          </w:p>
        </w:tc>
        <w:tc>
          <w:tcPr>
            <w:tcW w:w="406" w:type="pct"/>
            <w:tcBorders>
              <w:top w:val="single" w:sz="4" w:space="0" w:color="auto"/>
              <w:left w:val="nil"/>
              <w:bottom w:val="single" w:sz="4" w:space="0" w:color="auto"/>
              <w:right w:val="single" w:sz="4" w:space="0" w:color="auto"/>
            </w:tcBorders>
            <w:tcMar>
              <w:left w:w="72" w:type="dxa"/>
              <w:right w:w="72" w:type="dxa"/>
            </w:tcMar>
            <w:vAlign w:val="center"/>
          </w:tcPr>
          <w:p w14:paraId="7E8BA389" w14:textId="50520577" w:rsidR="009C26DF" w:rsidRPr="00EF2128" w:rsidRDefault="009C26DF" w:rsidP="009C26DF">
            <w:pPr>
              <w:jc w:val="right"/>
              <w:rPr>
                <w:b/>
                <w:bCs/>
                <w:sz w:val="19"/>
                <w:szCs w:val="19"/>
                <w:lang w:val="fr-FR"/>
              </w:rPr>
            </w:pPr>
            <w:r w:rsidRPr="008545BB">
              <w:rPr>
                <w:color w:val="000000"/>
                <w:sz w:val="20"/>
                <w:szCs w:val="20"/>
                <w:lang w:val="en-US" w:bidi="th-TH"/>
              </w:rPr>
              <w:t>0</w:t>
            </w:r>
            <w:r w:rsidR="00B57DC5">
              <w:rPr>
                <w:color w:val="000000"/>
                <w:sz w:val="20"/>
                <w:szCs w:val="20"/>
                <w:lang w:val="en-US" w:bidi="th-TH"/>
              </w:rPr>
              <w:t>,</w:t>
            </w:r>
            <w:r w:rsidRPr="008545BB">
              <w:rPr>
                <w:color w:val="000000"/>
                <w:sz w:val="20"/>
                <w:szCs w:val="20"/>
                <w:lang w:val="en-US" w:bidi="th-TH"/>
              </w:rPr>
              <w:t>00</w:t>
            </w:r>
          </w:p>
        </w:tc>
      </w:tr>
    </w:tbl>
    <w:p w14:paraId="33D58CEA" w14:textId="77777777" w:rsidR="00565BF5" w:rsidRDefault="00565BF5" w:rsidP="009C26DF">
      <w:pPr>
        <w:keepNext/>
        <w:keepLines/>
        <w:ind w:left="-720"/>
        <w:rPr>
          <w:sz w:val="20"/>
          <w:szCs w:val="20"/>
        </w:rPr>
      </w:pPr>
      <w:r w:rsidRPr="00565BF5">
        <w:rPr>
          <w:sz w:val="20"/>
          <w:szCs w:val="20"/>
        </w:rPr>
        <w:t>* Fecha de finalización de la Fase I según el Acuerdo de la Fase I: 31 de diciembre de 2022 según la decisión 87/8(b)</w:t>
      </w:r>
    </w:p>
    <w:p w14:paraId="00EE2200" w14:textId="5EF2256E" w:rsidR="00D6590F" w:rsidRPr="009C26DF" w:rsidRDefault="00565BF5" w:rsidP="009C26DF">
      <w:pPr>
        <w:keepNext/>
        <w:keepLines/>
        <w:ind w:left="-720"/>
        <w:rPr>
          <w:sz w:val="20"/>
          <w:szCs w:val="20"/>
          <w:lang w:val="es-MX"/>
        </w:rPr>
      </w:pPr>
      <w:r w:rsidRPr="00565BF5">
        <w:rPr>
          <w:sz w:val="20"/>
          <w:szCs w:val="20"/>
        </w:rPr>
        <w:t>** Los fondos fueron transferidos del PNUD a la ONUDI durante la 91ª reunión</w:t>
      </w:r>
    </w:p>
    <w:tbl>
      <w:tblPr>
        <w:tblStyle w:val="TableGrid"/>
        <w:tblW w:w="0" w:type="auto"/>
        <w:tblLook w:val="04A0" w:firstRow="1" w:lastRow="0" w:firstColumn="1" w:lastColumn="0" w:noHBand="0" w:noVBand="1"/>
      </w:tblPr>
      <w:tblGrid>
        <w:gridCol w:w="1871"/>
        <w:gridCol w:w="1872"/>
        <w:gridCol w:w="1872"/>
        <w:gridCol w:w="1872"/>
        <w:gridCol w:w="1873"/>
      </w:tblGrid>
      <w:tr w:rsidR="00D6590F" w:rsidRPr="005B5214" w14:paraId="6B5CA58F" w14:textId="77777777" w:rsidTr="007C7E09">
        <w:tc>
          <w:tcPr>
            <w:tcW w:w="1871" w:type="dxa"/>
          </w:tcPr>
          <w:p w14:paraId="4A9B0E00" w14:textId="77777777" w:rsidR="00D6590F" w:rsidRPr="003C2F9D" w:rsidRDefault="00D6590F" w:rsidP="007C7E09">
            <w:pPr>
              <w:rPr>
                <w:lang w:val="es-MX"/>
              </w:rPr>
            </w:pPr>
          </w:p>
        </w:tc>
        <w:tc>
          <w:tcPr>
            <w:tcW w:w="1872" w:type="dxa"/>
          </w:tcPr>
          <w:p w14:paraId="3974F217" w14:textId="77777777" w:rsidR="00D6590F" w:rsidRPr="00286976" w:rsidRDefault="00D6590F" w:rsidP="007C7E09">
            <w:pPr>
              <w:rPr>
                <w:lang w:val="es-ES_tradnl"/>
              </w:rPr>
            </w:pPr>
          </w:p>
        </w:tc>
        <w:tc>
          <w:tcPr>
            <w:tcW w:w="1872" w:type="dxa"/>
            <w:tcBorders>
              <w:bottom w:val="single" w:sz="4" w:space="0" w:color="auto"/>
            </w:tcBorders>
          </w:tcPr>
          <w:p w14:paraId="5678245C" w14:textId="77777777" w:rsidR="00D6590F" w:rsidRDefault="00D6590F" w:rsidP="007C7E09">
            <w:pPr>
              <w:rPr>
                <w:lang w:val="es-ES_tradnl"/>
              </w:rPr>
            </w:pPr>
          </w:p>
          <w:p w14:paraId="5A17CC9D" w14:textId="77777777" w:rsidR="00D6590F" w:rsidRDefault="00D6590F" w:rsidP="007C7E09">
            <w:pPr>
              <w:rPr>
                <w:lang w:val="es-ES_tradnl"/>
              </w:rPr>
            </w:pPr>
          </w:p>
          <w:p w14:paraId="5E119227" w14:textId="77777777" w:rsidR="00D6590F" w:rsidRPr="00286976" w:rsidRDefault="00D6590F" w:rsidP="007C7E09">
            <w:pPr>
              <w:rPr>
                <w:lang w:val="es-ES_tradnl"/>
              </w:rPr>
            </w:pPr>
          </w:p>
        </w:tc>
        <w:tc>
          <w:tcPr>
            <w:tcW w:w="1872" w:type="dxa"/>
          </w:tcPr>
          <w:p w14:paraId="6320CA51" w14:textId="77777777" w:rsidR="00D6590F" w:rsidRPr="00286976" w:rsidRDefault="00D6590F" w:rsidP="007C7E09">
            <w:pPr>
              <w:rPr>
                <w:lang w:val="es-ES_tradnl"/>
              </w:rPr>
            </w:pPr>
          </w:p>
        </w:tc>
        <w:tc>
          <w:tcPr>
            <w:tcW w:w="1873" w:type="dxa"/>
          </w:tcPr>
          <w:p w14:paraId="7BFE71B2" w14:textId="77777777" w:rsidR="00D6590F" w:rsidRPr="00286976" w:rsidRDefault="00D6590F" w:rsidP="007C7E09">
            <w:pPr>
              <w:rPr>
                <w:lang w:val="es-ES_tradnl"/>
              </w:rPr>
            </w:pPr>
          </w:p>
        </w:tc>
      </w:tr>
    </w:tbl>
    <w:p w14:paraId="5C484E5E" w14:textId="77777777" w:rsidR="00D6590F" w:rsidRPr="00286976" w:rsidRDefault="00D6590F" w:rsidP="00D6590F">
      <w:pPr>
        <w:rPr>
          <w:lang w:val="es-ES_tradnl"/>
        </w:rPr>
      </w:pPr>
    </w:p>
    <w:sectPr w:rsidR="00D6590F" w:rsidRPr="00286976" w:rsidSect="00983D1F">
      <w:headerReference w:type="default" r:id="rId20"/>
      <w:footerReference w:type="default" r:id="rId21"/>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30100" w14:textId="77777777" w:rsidR="00E24A6E" w:rsidRDefault="00E24A6E" w:rsidP="004A504B">
      <w:r>
        <w:separator/>
      </w:r>
    </w:p>
  </w:endnote>
  <w:endnote w:type="continuationSeparator" w:id="0">
    <w:p w14:paraId="30E34FC8" w14:textId="77777777" w:rsidR="00E24A6E" w:rsidRDefault="00E24A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45FE" w14:textId="77777777" w:rsidR="006057D9" w:rsidRPr="0033525D" w:rsidRDefault="006057D9">
    <w:pPr>
      <w:jc w:val="center"/>
    </w:pPr>
    <w:r>
      <w:fldChar w:fldCharType="begin"/>
    </w:r>
    <w:r>
      <w:instrText xml:space="preserve"> PAGE </w:instrText>
    </w:r>
    <w:r>
      <w:fldChar w:fldCharType="separate"/>
    </w:r>
    <w:r>
      <w:t>6</w:t>
    </w:r>
    <w:r>
      <w:fldChar w:fldCharType="end"/>
    </w:r>
  </w:p>
  <w:p w14:paraId="08DB26F3" w14:textId="77777777" w:rsidR="006057D9" w:rsidRDefault="006057D9" w:rsidP="003601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126497"/>
      <w:docPartObj>
        <w:docPartGallery w:val="Page Numbers (Bottom of Page)"/>
        <w:docPartUnique/>
      </w:docPartObj>
    </w:sdtPr>
    <w:sdtEndPr>
      <w:rPr>
        <w:noProof/>
      </w:rPr>
    </w:sdtEndPr>
    <w:sdtContent>
      <w:p w14:paraId="4A5BF442" w14:textId="72926CA7" w:rsidR="009A0CE9" w:rsidRDefault="009A0CE9">
        <w:pPr>
          <w:pStyle w:val="Footer"/>
          <w:jc w:val="center"/>
        </w:pPr>
        <w:r>
          <w:fldChar w:fldCharType="begin"/>
        </w:r>
        <w:r>
          <w:instrText xml:space="preserve"> PAGE   \* MERGEFORMAT </w:instrText>
        </w:r>
        <w:r>
          <w:fldChar w:fldCharType="separate"/>
        </w:r>
        <w:r>
          <w:t>2</w:t>
        </w:r>
        <w:r>
          <w:fldChar w:fldCharType="end"/>
        </w:r>
      </w:p>
    </w:sdtContent>
  </w:sdt>
  <w:p w14:paraId="74ED11C8" w14:textId="77777777" w:rsidR="006057D9" w:rsidRDefault="006057D9" w:rsidP="003601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5319" w14:textId="77777777" w:rsidR="009A0CE9" w:rsidRDefault="009A0CE9" w:rsidP="009A0CE9">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10388DB9" w14:textId="77777777" w:rsidR="009A0CE9" w:rsidRDefault="009A0CE9" w:rsidP="009A0CE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9584"/>
      <w:docPartObj>
        <w:docPartGallery w:val="Page Numbers (Bottom of Page)"/>
        <w:docPartUnique/>
      </w:docPartObj>
    </w:sdtPr>
    <w:sdtEndPr>
      <w:rPr>
        <w:noProof/>
      </w:rPr>
    </w:sdtEndPr>
    <w:sdtContent>
      <w:p w14:paraId="14F56180" w14:textId="14479D2E" w:rsidR="009A0CE9" w:rsidRDefault="009A0CE9">
        <w:pPr>
          <w:pStyle w:val="Footer"/>
          <w:jc w:val="center"/>
        </w:pPr>
        <w:r>
          <w:fldChar w:fldCharType="begin"/>
        </w:r>
        <w:r>
          <w:instrText xml:space="preserve"> PAGE   \* MERGEFORMAT </w:instrText>
        </w:r>
        <w:r>
          <w:fldChar w:fldCharType="separate"/>
        </w:r>
        <w:r>
          <w:t>2</w:t>
        </w:r>
        <w:r>
          <w:fldChar w:fldCharType="end"/>
        </w:r>
      </w:p>
    </w:sdtContent>
  </w:sdt>
  <w:p w14:paraId="66DFC593" w14:textId="77777777" w:rsidR="009A0CE9" w:rsidRDefault="009A0CE9" w:rsidP="003601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A7EBE" w14:textId="77777777" w:rsidR="00E24A6E" w:rsidRDefault="00E24A6E" w:rsidP="004A504B">
      <w:r>
        <w:separator/>
      </w:r>
    </w:p>
  </w:footnote>
  <w:footnote w:type="continuationSeparator" w:id="0">
    <w:p w14:paraId="68CB4EB2" w14:textId="77777777" w:rsidR="00E24A6E" w:rsidRDefault="00E24A6E" w:rsidP="004A504B">
      <w:r>
        <w:continuationSeparator/>
      </w:r>
    </w:p>
  </w:footnote>
  <w:footnote w:id="1">
    <w:p w14:paraId="78EA1170" w14:textId="77777777" w:rsidR="00D6590F" w:rsidRPr="00DB4762" w:rsidRDefault="00D6590F" w:rsidP="00D6590F">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2CB71A54" w14:textId="3AA32AA5" w:rsidR="00B15571" w:rsidRPr="00FE3307" w:rsidRDefault="00B15571" w:rsidP="00B15571">
      <w:pPr>
        <w:pStyle w:val="FootnoteText"/>
      </w:pPr>
      <w:r>
        <w:rPr>
          <w:rStyle w:val="FootnoteReference"/>
        </w:rPr>
        <w:footnoteRef/>
      </w:r>
      <w:r>
        <w:t xml:space="preserve"> Según nota del 23 de septiembre de 2025 dirigida al PNUMA por el Departamento de Medio Ambiente, Parques y Recreación del Ministerio de Desarrollo de Brunei Darussalam.</w:t>
      </w:r>
    </w:p>
  </w:footnote>
  <w:footnote w:id="3">
    <w:p w14:paraId="0717049F" w14:textId="77777777" w:rsidR="00E9063C" w:rsidRPr="00526E90" w:rsidRDefault="00E9063C" w:rsidP="00E9063C">
      <w:pPr>
        <w:pStyle w:val="FootnoteText"/>
      </w:pPr>
      <w:r>
        <w:rPr>
          <w:rStyle w:val="FootnoteReference"/>
        </w:rPr>
        <w:footnoteRef/>
      </w:r>
      <w:r>
        <w:t xml:space="preserve"> Conforme a lo dispuesto en la decisión 89/6, los países de bajo consumo pueden incluir en sus PGEH actividades adicionales para introducir alternativas a los HCFC con potencial de calentamiento atmosférico (PCA) bajo o nulo y mantener la eficiencia energética en el sector de servicio técnico de equipos de refrigeración.</w:t>
      </w:r>
    </w:p>
  </w:footnote>
  <w:footnote w:id="4">
    <w:p w14:paraId="22D8F251" w14:textId="641D6333" w:rsidR="00044A58" w:rsidRPr="002E0DA5" w:rsidRDefault="00044A58">
      <w:pPr>
        <w:pStyle w:val="FootnoteText"/>
      </w:pPr>
      <w:r>
        <w:rPr>
          <w:rStyle w:val="FootnoteReference"/>
        </w:rPr>
        <w:footnoteRef/>
      </w:r>
      <w:r>
        <w:t xml:space="preserve"> El sistema de licencias y cuotas de HCFC se regula en virtud de la Orden de Aduanas (Prohibición y restricción de importaciones y exportaciones) (Enmienda) de 2005 de la Ley de Aduanas, y desde 2013 se ha administrado a través del sistema de permisos en línea de la Ventanilla Única Nacional de Brunei Darussalam.</w:t>
      </w:r>
    </w:p>
  </w:footnote>
  <w:footnote w:id="5">
    <w:p w14:paraId="20994F69" w14:textId="4D9E6AFB" w:rsidR="00B80ACA" w:rsidRPr="00805A59" w:rsidRDefault="00B80ACA">
      <w:pPr>
        <w:pStyle w:val="FootnoteText"/>
      </w:pPr>
      <w:r>
        <w:rPr>
          <w:rStyle w:val="FootnoteReference"/>
        </w:rPr>
        <w:footnoteRef/>
      </w:r>
      <w:r>
        <w:t xml:space="preserve"> La Orden de Eficiencia Energética (Etiquetado Normalizado) de 2021 estableció una norma mínima de eficiencia energética que exige que todos los sistemas de climatización con una capacidad de refrigeración inferior a 22.500 BTU/h (equivalente a 2,5 HP) alcancen como mínimo un índice de eficiencia energética de 2,9.</w:t>
      </w:r>
    </w:p>
  </w:footnote>
  <w:footnote w:id="6">
    <w:p w14:paraId="4B8D364B" w14:textId="571797CD" w:rsidR="00080AD9" w:rsidRPr="00805A59" w:rsidRDefault="00080AD9">
      <w:pPr>
        <w:pStyle w:val="FootnoteText"/>
      </w:pPr>
      <w:r>
        <w:rPr>
          <w:rStyle w:val="FootnoteReference"/>
        </w:rPr>
        <w:footnoteRef/>
      </w:r>
      <w:r>
        <w:t xml:space="preserve"> </w:t>
      </w:r>
      <w:r>
        <w:rPr>
          <w:color w:val="000000"/>
        </w:rPr>
        <w:t>Legend HFC UNLTA 2</w:t>
      </w:r>
    </w:p>
  </w:footnote>
  <w:footnote w:id="7">
    <w:p w14:paraId="5D3C6460" w14:textId="6AC6C542" w:rsidR="00804AEA" w:rsidRPr="00805A59" w:rsidRDefault="00804AEA">
      <w:pPr>
        <w:pStyle w:val="FootnoteText"/>
      </w:pPr>
      <w:r>
        <w:rPr>
          <w:rStyle w:val="FootnoteReference"/>
        </w:rPr>
        <w:footnoteRef/>
      </w:r>
      <w:r>
        <w:t xml:space="preserve"> Technical and Vocational Education and Training (TVET)</w:t>
      </w:r>
    </w:p>
  </w:footnote>
  <w:footnote w:id="8">
    <w:p w14:paraId="1FC5B02F" w14:textId="12FFDAD0" w:rsidR="00435C0B" w:rsidRDefault="00435C0B">
      <w:pPr>
        <w:pStyle w:val="FootnoteText"/>
      </w:pPr>
      <w:r>
        <w:rPr>
          <w:rStyle w:val="FootnoteReference"/>
        </w:rPr>
        <w:footnoteRef/>
      </w:r>
      <w:r>
        <w:t xml:space="preserve"> Pusat Pembangunan Belia (PPB), </w:t>
      </w:r>
      <w:r w:rsidR="00FB401A">
        <w:t xml:space="preserve">un </w:t>
      </w:r>
      <w:r>
        <w:t>centro de desarrollo juvenil dependiente del Ministerio de Juventud, Cultura y Deportes.</w:t>
      </w:r>
    </w:p>
  </w:footnote>
  <w:footnote w:id="9">
    <w:p w14:paraId="5BBEA802" w14:textId="501F075A" w:rsidR="00C0397F" w:rsidRDefault="00C0397F" w:rsidP="00C0397F">
      <w:r>
        <w:rPr>
          <w:rStyle w:val="FootnoteReference"/>
        </w:rPr>
        <w:footnoteRef/>
      </w:r>
      <w:r>
        <w:t xml:space="preserve"> </w:t>
      </w:r>
      <w:r>
        <w:rPr>
          <w:color w:val="000000" w:themeColor="text1"/>
          <w:sz w:val="20"/>
        </w:rPr>
        <w:t>Los juegos de herramientas de servicio técnico de refrigeración y climatización incluirán unidades de recuperación</w:t>
      </w:r>
      <w:r>
        <w:rPr>
          <w:sz w:val="20"/>
        </w:rPr>
        <w:t xml:space="preserve">, bomba de vacío rotativa de dos tiempos, balanza electrónica, colector de manómetros digital para múltiples refrigerantes, detector de fugas, herramientas para tuberías de refrigerante, herramientas de medición y </w:t>
      </w:r>
      <w:r>
        <w:rPr>
          <w:color w:val="000000" w:themeColor="text1"/>
          <w:sz w:val="20"/>
        </w:rPr>
        <w:t>otras herramientas y equipos esenciales.</w:t>
      </w:r>
    </w:p>
    <w:p w14:paraId="0331850F" w14:textId="3C404771" w:rsidR="00C0397F" w:rsidRDefault="00C0397F">
      <w:pPr>
        <w:pStyle w:val="FootnoteText"/>
      </w:pPr>
    </w:p>
  </w:footnote>
  <w:footnote w:id="10">
    <w:p w14:paraId="798B67BD" w14:textId="5ACFB1B3" w:rsidR="00774192" w:rsidRPr="003751EF" w:rsidRDefault="00774192">
      <w:pPr>
        <w:pStyle w:val="FootnoteText"/>
      </w:pPr>
      <w:r>
        <w:rPr>
          <w:rStyle w:val="FootnoteReference"/>
        </w:rPr>
        <w:footnoteRef/>
      </w:r>
      <w:r>
        <w:t xml:space="preserve"> </w:t>
      </w:r>
      <w:r>
        <w:rPr>
          <w:color w:val="000000" w:themeColor="text1"/>
        </w:rPr>
        <w:t>Según lo presentado originalmente, el proyecto incluye dos componentes principales: a) asistencia técnica para actualizar las normas mínimas de eficiencia energética y el etiquetado energético, mejorar los procedimientos de registro de productos e incluir información sobre el refrigerante, y b) sensibilización, difusión y evaluación del impacto.</w:t>
      </w:r>
      <w:r>
        <w:rPr>
          <w:color w:val="000000" w:themeColor="text1"/>
          <w:sz w:val="24"/>
        </w:rPr>
        <w:t xml:space="preserve"> </w:t>
      </w:r>
      <w:r>
        <w:rPr>
          <w:color w:val="000000" w:themeColor="text1"/>
        </w:rPr>
        <w:t>El PNUMA actualizó las actividades para incorporar medidas adicionales de fortalecimiento de capacidades tras la recomendación de la Secretaría (véase el párrafo 24 más adelante).</w:t>
      </w:r>
    </w:p>
  </w:footnote>
  <w:footnote w:id="11">
    <w:p w14:paraId="1814B0D0" w14:textId="7CD820D0" w:rsidR="00AB06B6" w:rsidRPr="00AB06B6" w:rsidRDefault="00AB06B6">
      <w:pPr>
        <w:pStyle w:val="FootnoteText"/>
      </w:pPr>
      <w:r>
        <w:rPr>
          <w:rStyle w:val="FootnoteReference"/>
        </w:rPr>
        <w:footnoteRef/>
      </w:r>
      <w:r>
        <w:t xml:space="preserve"> Decisión 86/65 b) i).</w:t>
      </w:r>
    </w:p>
  </w:footnote>
  <w:footnote w:id="12">
    <w:p w14:paraId="40B1029B" w14:textId="5CA70E9B" w:rsidR="000F1956" w:rsidRPr="009F50D1" w:rsidRDefault="000F1956" w:rsidP="00507C60">
      <w:pPr>
        <w:pStyle w:val="FootnoteText"/>
      </w:pPr>
      <w:r>
        <w:rPr>
          <w:rStyle w:val="FootnoteReference"/>
          <w:sz w:val="18"/>
          <w:szCs w:val="18"/>
        </w:rPr>
        <w:footnoteRef/>
      </w:r>
      <w:r>
        <w:rPr>
          <w:sz w:val="18"/>
        </w:rPr>
        <w:t xml:space="preserve"> </w:t>
      </w:r>
      <w:r>
        <w:rPr>
          <w:color w:val="000000" w:themeColor="text1"/>
        </w:rPr>
        <w:t>Bajo la jurisdicción del Departamento Real de Aduanas e Impuestos Especiales, en virtud de la Ley de Aduanas – Orden de Prohibición y Restricción de Importaciones y Exportaciones (Enmienda) de 2005.</w:t>
      </w:r>
    </w:p>
  </w:footnote>
  <w:footnote w:id="13">
    <w:p w14:paraId="54F31827" w14:textId="2410A4CF" w:rsidR="00756B34" w:rsidRPr="003751EF" w:rsidRDefault="00756B34" w:rsidP="00444118">
      <w:pPr>
        <w:pStyle w:val="Heading2"/>
        <w:numPr>
          <w:ilvl w:val="0"/>
          <w:numId w:val="0"/>
        </w:numPr>
        <w:spacing w:after="0"/>
        <w:rPr>
          <w:color w:val="000000" w:themeColor="text1"/>
          <w:sz w:val="20"/>
          <w:szCs w:val="20"/>
        </w:rPr>
      </w:pPr>
      <w:r>
        <w:rPr>
          <w:rStyle w:val="FootnoteReference"/>
          <w:color w:val="000000" w:themeColor="text1"/>
          <w:sz w:val="20"/>
          <w:szCs w:val="20"/>
        </w:rPr>
        <w:footnoteRef/>
      </w:r>
      <w:r>
        <w:rPr>
          <w:color w:val="000000" w:themeColor="text1"/>
          <w:sz w:val="20"/>
        </w:rPr>
        <w:t xml:space="preserve"> El Departamento de Medio Ambiente, Parques y Recreación está encabezando las conversaciones con el Departamento Real de Aduanas e Impuestos Especiales y con la Oficina del Fiscal General con vistas a introducir una enmienda en el primer anexo de la Ley de Aduanas para incluir los equipos que utilizan HCFC como artículos prohibidos. La ONO ha presentado un proyecto de enmienda al Departamento Real de Aduanas e Impuestos Especiales, que ahora se está coordinando con la Oficina del Fiscal General para incluir los equipos de refrigeración y climatización que utilizan HCFC en el primer anexo (Importación prohibida).</w:t>
      </w:r>
    </w:p>
  </w:footnote>
  <w:footnote w:id="14">
    <w:p w14:paraId="6567612D" w14:textId="5A9DF2E0" w:rsidR="00444118" w:rsidRPr="00C37E30" w:rsidRDefault="00444118">
      <w:pPr>
        <w:pStyle w:val="FootnoteText"/>
      </w:pPr>
      <w:r>
        <w:rPr>
          <w:rStyle w:val="FootnoteReference"/>
        </w:rPr>
        <w:footnoteRef/>
      </w:r>
      <w:r>
        <w:t xml:space="preserve"> </w:t>
      </w:r>
      <w:r>
        <w:rPr>
          <w:color w:val="000000" w:themeColor="text1"/>
        </w:rPr>
        <w:t>El Departamento de Servicios de Mecánica y Electricidad cuenta con una modalidad de acreditación para técnicos que se aplica solo a proyectos relacionados con el gobierno, no al sector de servicio técnico de refrigeración y climatización en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5561" w14:textId="5D4ED2D0" w:rsidR="009A0CE9" w:rsidRPr="008545BB" w:rsidRDefault="00D6590F" w:rsidP="009A0CE9">
    <w:fldSimple w:instr="DOCPROPERTY &quot;Document number&quot;  \* MERGEFORMAT">
      <w:r>
        <w:t>UNEP/OzL.Pro/ExCom/97/40</w:t>
      </w:r>
    </w:fldSimple>
  </w:p>
  <w:p w14:paraId="69F5F6AC" w14:textId="77777777" w:rsidR="006057D9" w:rsidRDefault="006057D9" w:rsidP="004F021A">
    <w:pPr>
      <w:pStyle w:val="Header"/>
      <w:jc w:val="left"/>
    </w:pPr>
  </w:p>
  <w:p w14:paraId="1C050D76" w14:textId="77777777" w:rsidR="006057D9" w:rsidRDefault="006057D9" w:rsidP="004F021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54B5" w14:textId="0FB7BFF9" w:rsidR="009A0CE9" w:rsidRPr="008545BB" w:rsidRDefault="00D6590F" w:rsidP="009A0CE9">
    <w:pPr>
      <w:jc w:val="right"/>
    </w:pPr>
    <w:fldSimple w:instr="DOCPROPERTY &quot;Document number&quot;  \* MERGEFORMAT">
      <w:r>
        <w:t>UNEP/OzL.Pro/ExCom/97/40</w:t>
      </w:r>
    </w:fldSimple>
  </w:p>
  <w:p w14:paraId="01B82FBE" w14:textId="33EEEDA9" w:rsidR="006057D9" w:rsidRDefault="006057D9" w:rsidP="004F021A">
    <w:pPr>
      <w:pStyle w:val="Header"/>
      <w:jc w:val="right"/>
    </w:pPr>
  </w:p>
  <w:p w14:paraId="3DD97A6C" w14:textId="77777777" w:rsidR="00E47FBC" w:rsidRDefault="00E47FBC" w:rsidP="004F02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6F44" w14:textId="75B5F166" w:rsidR="009A0CE9" w:rsidRPr="008545BB" w:rsidRDefault="00B57DC5" w:rsidP="009A0CE9">
    <w:pPr>
      <w:jc w:val="right"/>
    </w:pPr>
    <w:fldSimple w:instr="DOCPROPERTY &quot;Document number&quot;  \* MERGEFORMAT">
      <w:r>
        <w:t>UNEP/OzL.Pro/ExCom/97/40</w:t>
      </w:r>
    </w:fldSimple>
  </w:p>
  <w:p w14:paraId="5BAF5DC4" w14:textId="77777777" w:rsidR="009A0CE9" w:rsidRDefault="009A0CE9" w:rsidP="004F021A">
    <w:pPr>
      <w:pStyle w:val="Header"/>
      <w:jc w:val="right"/>
    </w:pPr>
    <w: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C543476"/>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1B36CDF"/>
    <w:multiLevelType w:val="hybridMultilevel"/>
    <w:tmpl w:val="E8C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FA13815"/>
    <w:multiLevelType w:val="multilevel"/>
    <w:tmpl w:val="FC4809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2"/>
  </w:num>
  <w:num w:numId="4" w16cid:durableId="299306927">
    <w:abstractNumId w:val="6"/>
  </w:num>
  <w:num w:numId="5" w16cid:durableId="559828470">
    <w:abstractNumId w:val="7"/>
  </w:num>
  <w:num w:numId="6" w16cid:durableId="1488010068">
    <w:abstractNumId w:val="10"/>
  </w:num>
  <w:num w:numId="7" w16cid:durableId="444007775">
    <w:abstractNumId w:val="4"/>
  </w:num>
  <w:num w:numId="8" w16cid:durableId="1051735893">
    <w:abstractNumId w:val="8"/>
  </w:num>
  <w:num w:numId="9" w16cid:durableId="113228316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5572250">
    <w:abstractNumId w:val="3"/>
  </w:num>
  <w:num w:numId="11" w16cid:durableId="1951662742">
    <w:abstractNumId w:val="5"/>
  </w:num>
  <w:num w:numId="12" w16cid:durableId="395711823">
    <w:abstractNumId w:val="0"/>
  </w:num>
  <w:num w:numId="13" w16cid:durableId="916280598">
    <w:abstractNumId w:val="9"/>
  </w:num>
  <w:num w:numId="14" w16cid:durableId="591167329">
    <w:abstractNumId w:val="1"/>
  </w:num>
  <w:num w:numId="15" w16cid:durableId="1766607471">
    <w:abstractNumId w:val="0"/>
    <w:lvlOverride w:ilvl="0">
      <w:startOverride w:val="26"/>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05AD1"/>
    <w:rsid w:val="00012173"/>
    <w:rsid w:val="00012CFA"/>
    <w:rsid w:val="000130A7"/>
    <w:rsid w:val="00013874"/>
    <w:rsid w:val="00014C1B"/>
    <w:rsid w:val="0001571C"/>
    <w:rsid w:val="00015965"/>
    <w:rsid w:val="000179F0"/>
    <w:rsid w:val="00020CEA"/>
    <w:rsid w:val="000211A9"/>
    <w:rsid w:val="00021238"/>
    <w:rsid w:val="00022071"/>
    <w:rsid w:val="00022B68"/>
    <w:rsid w:val="00022BA9"/>
    <w:rsid w:val="00022BE4"/>
    <w:rsid w:val="00023A6E"/>
    <w:rsid w:val="0002417C"/>
    <w:rsid w:val="0002428C"/>
    <w:rsid w:val="0002438F"/>
    <w:rsid w:val="00025331"/>
    <w:rsid w:val="00025AE9"/>
    <w:rsid w:val="00026AD9"/>
    <w:rsid w:val="000279BE"/>
    <w:rsid w:val="000301AF"/>
    <w:rsid w:val="000302C1"/>
    <w:rsid w:val="00031260"/>
    <w:rsid w:val="000313D9"/>
    <w:rsid w:val="00032967"/>
    <w:rsid w:val="00033CE6"/>
    <w:rsid w:val="00034F34"/>
    <w:rsid w:val="000351DD"/>
    <w:rsid w:val="000353BB"/>
    <w:rsid w:val="00035516"/>
    <w:rsid w:val="0003681A"/>
    <w:rsid w:val="000372B7"/>
    <w:rsid w:val="00037458"/>
    <w:rsid w:val="000407C6"/>
    <w:rsid w:val="00041DD5"/>
    <w:rsid w:val="00044A58"/>
    <w:rsid w:val="00045107"/>
    <w:rsid w:val="0004596B"/>
    <w:rsid w:val="000465F6"/>
    <w:rsid w:val="00046711"/>
    <w:rsid w:val="00050F6E"/>
    <w:rsid w:val="000570E1"/>
    <w:rsid w:val="00057963"/>
    <w:rsid w:val="0006112D"/>
    <w:rsid w:val="00061EC2"/>
    <w:rsid w:val="00063287"/>
    <w:rsid w:val="000646B4"/>
    <w:rsid w:val="00064B69"/>
    <w:rsid w:val="00066536"/>
    <w:rsid w:val="00066CE8"/>
    <w:rsid w:val="00070EBD"/>
    <w:rsid w:val="00072127"/>
    <w:rsid w:val="00072A6B"/>
    <w:rsid w:val="00073F4C"/>
    <w:rsid w:val="00074AC4"/>
    <w:rsid w:val="00076843"/>
    <w:rsid w:val="000779BD"/>
    <w:rsid w:val="00080AD9"/>
    <w:rsid w:val="00080ED0"/>
    <w:rsid w:val="0008133C"/>
    <w:rsid w:val="00081431"/>
    <w:rsid w:val="00081626"/>
    <w:rsid w:val="00084037"/>
    <w:rsid w:val="00084DEB"/>
    <w:rsid w:val="00085B8F"/>
    <w:rsid w:val="00090481"/>
    <w:rsid w:val="0009156F"/>
    <w:rsid w:val="00091BD8"/>
    <w:rsid w:val="00094654"/>
    <w:rsid w:val="00094D12"/>
    <w:rsid w:val="000962DB"/>
    <w:rsid w:val="0009733F"/>
    <w:rsid w:val="000A0BA2"/>
    <w:rsid w:val="000A3826"/>
    <w:rsid w:val="000A597A"/>
    <w:rsid w:val="000A5CF7"/>
    <w:rsid w:val="000A6C26"/>
    <w:rsid w:val="000A706F"/>
    <w:rsid w:val="000A7480"/>
    <w:rsid w:val="000A777B"/>
    <w:rsid w:val="000B1B55"/>
    <w:rsid w:val="000B2D53"/>
    <w:rsid w:val="000B36C8"/>
    <w:rsid w:val="000B4064"/>
    <w:rsid w:val="000B5801"/>
    <w:rsid w:val="000B604F"/>
    <w:rsid w:val="000B6556"/>
    <w:rsid w:val="000B7B32"/>
    <w:rsid w:val="000C002E"/>
    <w:rsid w:val="000C05D0"/>
    <w:rsid w:val="000C1D0F"/>
    <w:rsid w:val="000C2598"/>
    <w:rsid w:val="000C2770"/>
    <w:rsid w:val="000C51D8"/>
    <w:rsid w:val="000C62D2"/>
    <w:rsid w:val="000C647A"/>
    <w:rsid w:val="000C6873"/>
    <w:rsid w:val="000C7DD8"/>
    <w:rsid w:val="000D0CDF"/>
    <w:rsid w:val="000D1626"/>
    <w:rsid w:val="000D20C1"/>
    <w:rsid w:val="000D2BF2"/>
    <w:rsid w:val="000D4F6A"/>
    <w:rsid w:val="000D52A4"/>
    <w:rsid w:val="000D5392"/>
    <w:rsid w:val="000D5DD0"/>
    <w:rsid w:val="000D7278"/>
    <w:rsid w:val="000D76BA"/>
    <w:rsid w:val="000E07BC"/>
    <w:rsid w:val="000E156D"/>
    <w:rsid w:val="000E1FA9"/>
    <w:rsid w:val="000E27C3"/>
    <w:rsid w:val="000E2E21"/>
    <w:rsid w:val="000E59D7"/>
    <w:rsid w:val="000E6D2F"/>
    <w:rsid w:val="000E7393"/>
    <w:rsid w:val="000F10BE"/>
    <w:rsid w:val="000F17B8"/>
    <w:rsid w:val="000F1956"/>
    <w:rsid w:val="000F1CD4"/>
    <w:rsid w:val="000F3D1D"/>
    <w:rsid w:val="000F4103"/>
    <w:rsid w:val="000F6437"/>
    <w:rsid w:val="000F6DA2"/>
    <w:rsid w:val="000F70A7"/>
    <w:rsid w:val="001011F2"/>
    <w:rsid w:val="001019D4"/>
    <w:rsid w:val="00102EE9"/>
    <w:rsid w:val="00103742"/>
    <w:rsid w:val="00104659"/>
    <w:rsid w:val="001055BE"/>
    <w:rsid w:val="0010567B"/>
    <w:rsid w:val="00105B5D"/>
    <w:rsid w:val="00113B06"/>
    <w:rsid w:val="00113CCA"/>
    <w:rsid w:val="0011518D"/>
    <w:rsid w:val="0011571C"/>
    <w:rsid w:val="00115B82"/>
    <w:rsid w:val="00116A81"/>
    <w:rsid w:val="0011790D"/>
    <w:rsid w:val="00117EAA"/>
    <w:rsid w:val="00122D86"/>
    <w:rsid w:val="00122F25"/>
    <w:rsid w:val="0012335C"/>
    <w:rsid w:val="00123E8D"/>
    <w:rsid w:val="00124995"/>
    <w:rsid w:val="00124A74"/>
    <w:rsid w:val="00125494"/>
    <w:rsid w:val="00126725"/>
    <w:rsid w:val="00127723"/>
    <w:rsid w:val="001303EB"/>
    <w:rsid w:val="00131168"/>
    <w:rsid w:val="0013226F"/>
    <w:rsid w:val="001334B2"/>
    <w:rsid w:val="00133F04"/>
    <w:rsid w:val="001355C2"/>
    <w:rsid w:val="00135980"/>
    <w:rsid w:val="0013786F"/>
    <w:rsid w:val="001411C1"/>
    <w:rsid w:val="00142239"/>
    <w:rsid w:val="00142586"/>
    <w:rsid w:val="001425DB"/>
    <w:rsid w:val="001445DB"/>
    <w:rsid w:val="001471DC"/>
    <w:rsid w:val="00150848"/>
    <w:rsid w:val="0015218F"/>
    <w:rsid w:val="00153388"/>
    <w:rsid w:val="00153BF8"/>
    <w:rsid w:val="001540D5"/>
    <w:rsid w:val="00154E3D"/>
    <w:rsid w:val="001562B2"/>
    <w:rsid w:val="00156329"/>
    <w:rsid w:val="001566FF"/>
    <w:rsid w:val="001576A5"/>
    <w:rsid w:val="00157A2C"/>
    <w:rsid w:val="001629FD"/>
    <w:rsid w:val="0016322E"/>
    <w:rsid w:val="00164719"/>
    <w:rsid w:val="001652E8"/>
    <w:rsid w:val="00166FC4"/>
    <w:rsid w:val="0016777C"/>
    <w:rsid w:val="001677AC"/>
    <w:rsid w:val="00170C5D"/>
    <w:rsid w:val="00170F68"/>
    <w:rsid w:val="0017241A"/>
    <w:rsid w:val="00176B46"/>
    <w:rsid w:val="00176F4F"/>
    <w:rsid w:val="001800B1"/>
    <w:rsid w:val="001804EA"/>
    <w:rsid w:val="0018154B"/>
    <w:rsid w:val="00181693"/>
    <w:rsid w:val="00181821"/>
    <w:rsid w:val="0018228B"/>
    <w:rsid w:val="00186741"/>
    <w:rsid w:val="001877FF"/>
    <w:rsid w:val="001909F5"/>
    <w:rsid w:val="00190A61"/>
    <w:rsid w:val="00190B12"/>
    <w:rsid w:val="001925BD"/>
    <w:rsid w:val="00193750"/>
    <w:rsid w:val="00194A69"/>
    <w:rsid w:val="001955DB"/>
    <w:rsid w:val="0019576D"/>
    <w:rsid w:val="00195C95"/>
    <w:rsid w:val="001960A6"/>
    <w:rsid w:val="00197179"/>
    <w:rsid w:val="001A1055"/>
    <w:rsid w:val="001A1752"/>
    <w:rsid w:val="001A1BAD"/>
    <w:rsid w:val="001A2215"/>
    <w:rsid w:val="001A3342"/>
    <w:rsid w:val="001A3E3D"/>
    <w:rsid w:val="001A5C1E"/>
    <w:rsid w:val="001A7049"/>
    <w:rsid w:val="001B15E9"/>
    <w:rsid w:val="001B1E40"/>
    <w:rsid w:val="001B23CD"/>
    <w:rsid w:val="001B2F5B"/>
    <w:rsid w:val="001B4903"/>
    <w:rsid w:val="001B512B"/>
    <w:rsid w:val="001B5B82"/>
    <w:rsid w:val="001C0895"/>
    <w:rsid w:val="001C1CE2"/>
    <w:rsid w:val="001C2663"/>
    <w:rsid w:val="001C28DF"/>
    <w:rsid w:val="001C4C23"/>
    <w:rsid w:val="001C5A2C"/>
    <w:rsid w:val="001C5CAA"/>
    <w:rsid w:val="001C5D9B"/>
    <w:rsid w:val="001C6DE8"/>
    <w:rsid w:val="001C7502"/>
    <w:rsid w:val="001C764E"/>
    <w:rsid w:val="001D0654"/>
    <w:rsid w:val="001D4240"/>
    <w:rsid w:val="001D4CF1"/>
    <w:rsid w:val="001D4DFB"/>
    <w:rsid w:val="001D5062"/>
    <w:rsid w:val="001D5DC0"/>
    <w:rsid w:val="001D6211"/>
    <w:rsid w:val="001D7B42"/>
    <w:rsid w:val="001D7F12"/>
    <w:rsid w:val="001E1052"/>
    <w:rsid w:val="001E21B1"/>
    <w:rsid w:val="001E2F93"/>
    <w:rsid w:val="001E4554"/>
    <w:rsid w:val="001E61E5"/>
    <w:rsid w:val="001E6730"/>
    <w:rsid w:val="001E706D"/>
    <w:rsid w:val="001F0242"/>
    <w:rsid w:val="001F20CD"/>
    <w:rsid w:val="001F2159"/>
    <w:rsid w:val="001F2872"/>
    <w:rsid w:val="001F3B40"/>
    <w:rsid w:val="001F4BC2"/>
    <w:rsid w:val="001F53FD"/>
    <w:rsid w:val="001F5A50"/>
    <w:rsid w:val="001F5C1D"/>
    <w:rsid w:val="001F6A03"/>
    <w:rsid w:val="00200335"/>
    <w:rsid w:val="00200D9C"/>
    <w:rsid w:val="00202777"/>
    <w:rsid w:val="002033B6"/>
    <w:rsid w:val="00203656"/>
    <w:rsid w:val="00203E8D"/>
    <w:rsid w:val="00204DF7"/>
    <w:rsid w:val="0020538C"/>
    <w:rsid w:val="00205B32"/>
    <w:rsid w:val="00205DEF"/>
    <w:rsid w:val="00206ADB"/>
    <w:rsid w:val="002079A2"/>
    <w:rsid w:val="00207A52"/>
    <w:rsid w:val="00207A8E"/>
    <w:rsid w:val="00207B92"/>
    <w:rsid w:val="0021003C"/>
    <w:rsid w:val="00210B8B"/>
    <w:rsid w:val="002122C2"/>
    <w:rsid w:val="0021255D"/>
    <w:rsid w:val="00212B71"/>
    <w:rsid w:val="00212FCB"/>
    <w:rsid w:val="00213787"/>
    <w:rsid w:val="002141A4"/>
    <w:rsid w:val="00214863"/>
    <w:rsid w:val="002156B4"/>
    <w:rsid w:val="00215D77"/>
    <w:rsid w:val="00221215"/>
    <w:rsid w:val="00221732"/>
    <w:rsid w:val="00221F24"/>
    <w:rsid w:val="00222710"/>
    <w:rsid w:val="002228C4"/>
    <w:rsid w:val="00222A29"/>
    <w:rsid w:val="00223D29"/>
    <w:rsid w:val="00224FCD"/>
    <w:rsid w:val="002252D5"/>
    <w:rsid w:val="00225B27"/>
    <w:rsid w:val="002263D5"/>
    <w:rsid w:val="0022677F"/>
    <w:rsid w:val="002279F5"/>
    <w:rsid w:val="002320CD"/>
    <w:rsid w:val="00232D75"/>
    <w:rsid w:val="002330AB"/>
    <w:rsid w:val="002343C5"/>
    <w:rsid w:val="00234D7B"/>
    <w:rsid w:val="00234DE1"/>
    <w:rsid w:val="00235732"/>
    <w:rsid w:val="00236E40"/>
    <w:rsid w:val="00242037"/>
    <w:rsid w:val="0024411E"/>
    <w:rsid w:val="00246041"/>
    <w:rsid w:val="002460CB"/>
    <w:rsid w:val="002465C9"/>
    <w:rsid w:val="00247EAE"/>
    <w:rsid w:val="00253222"/>
    <w:rsid w:val="00253766"/>
    <w:rsid w:val="002540F4"/>
    <w:rsid w:val="0025459A"/>
    <w:rsid w:val="002554E4"/>
    <w:rsid w:val="00256E40"/>
    <w:rsid w:val="002602A7"/>
    <w:rsid w:val="00260988"/>
    <w:rsid w:val="00260EEF"/>
    <w:rsid w:val="002618B3"/>
    <w:rsid w:val="00261C13"/>
    <w:rsid w:val="002622AF"/>
    <w:rsid w:val="00262847"/>
    <w:rsid w:val="00262961"/>
    <w:rsid w:val="00262B71"/>
    <w:rsid w:val="00263A36"/>
    <w:rsid w:val="0026403E"/>
    <w:rsid w:val="00264859"/>
    <w:rsid w:val="002648E7"/>
    <w:rsid w:val="0026500B"/>
    <w:rsid w:val="00265D1F"/>
    <w:rsid w:val="00266855"/>
    <w:rsid w:val="00266C2C"/>
    <w:rsid w:val="00267143"/>
    <w:rsid w:val="00267335"/>
    <w:rsid w:val="0026754E"/>
    <w:rsid w:val="00270B7D"/>
    <w:rsid w:val="00270CBF"/>
    <w:rsid w:val="00271CCC"/>
    <w:rsid w:val="00271F80"/>
    <w:rsid w:val="00273DA7"/>
    <w:rsid w:val="002753E9"/>
    <w:rsid w:val="00275DC4"/>
    <w:rsid w:val="00276E91"/>
    <w:rsid w:val="002805A4"/>
    <w:rsid w:val="00281BB2"/>
    <w:rsid w:val="0028245E"/>
    <w:rsid w:val="00282F02"/>
    <w:rsid w:val="00282FA4"/>
    <w:rsid w:val="002847A5"/>
    <w:rsid w:val="00284826"/>
    <w:rsid w:val="00285888"/>
    <w:rsid w:val="0028712C"/>
    <w:rsid w:val="002932F4"/>
    <w:rsid w:val="00293F6D"/>
    <w:rsid w:val="00294C83"/>
    <w:rsid w:val="00295BEB"/>
    <w:rsid w:val="00295F4E"/>
    <w:rsid w:val="002A03C3"/>
    <w:rsid w:val="002A15C5"/>
    <w:rsid w:val="002A24A6"/>
    <w:rsid w:val="002A2BCC"/>
    <w:rsid w:val="002A3838"/>
    <w:rsid w:val="002A43D3"/>
    <w:rsid w:val="002A67C0"/>
    <w:rsid w:val="002B2173"/>
    <w:rsid w:val="002B24D3"/>
    <w:rsid w:val="002B254E"/>
    <w:rsid w:val="002B2A38"/>
    <w:rsid w:val="002B3554"/>
    <w:rsid w:val="002B3766"/>
    <w:rsid w:val="002B3A44"/>
    <w:rsid w:val="002B48A0"/>
    <w:rsid w:val="002B4CE8"/>
    <w:rsid w:val="002B506F"/>
    <w:rsid w:val="002B633C"/>
    <w:rsid w:val="002B72E9"/>
    <w:rsid w:val="002B7520"/>
    <w:rsid w:val="002C1B07"/>
    <w:rsid w:val="002C28B9"/>
    <w:rsid w:val="002C32FC"/>
    <w:rsid w:val="002C473C"/>
    <w:rsid w:val="002C4DF8"/>
    <w:rsid w:val="002C4E33"/>
    <w:rsid w:val="002C56F8"/>
    <w:rsid w:val="002C5C9C"/>
    <w:rsid w:val="002C7998"/>
    <w:rsid w:val="002C7FC2"/>
    <w:rsid w:val="002D0826"/>
    <w:rsid w:val="002D0CEC"/>
    <w:rsid w:val="002D15D1"/>
    <w:rsid w:val="002D23B2"/>
    <w:rsid w:val="002D2896"/>
    <w:rsid w:val="002D2C1F"/>
    <w:rsid w:val="002D2E5B"/>
    <w:rsid w:val="002D3EE5"/>
    <w:rsid w:val="002D522F"/>
    <w:rsid w:val="002D60E8"/>
    <w:rsid w:val="002D75B8"/>
    <w:rsid w:val="002D7E1F"/>
    <w:rsid w:val="002E05DC"/>
    <w:rsid w:val="002E05F6"/>
    <w:rsid w:val="002E0DA5"/>
    <w:rsid w:val="002E2F68"/>
    <w:rsid w:val="002E332B"/>
    <w:rsid w:val="002E3DBC"/>
    <w:rsid w:val="002E4484"/>
    <w:rsid w:val="002E4890"/>
    <w:rsid w:val="002E4C41"/>
    <w:rsid w:val="002E6F1E"/>
    <w:rsid w:val="002E725E"/>
    <w:rsid w:val="002F008E"/>
    <w:rsid w:val="002F0DDA"/>
    <w:rsid w:val="002F12E2"/>
    <w:rsid w:val="002F14CD"/>
    <w:rsid w:val="002F1E53"/>
    <w:rsid w:val="002F2CAA"/>
    <w:rsid w:val="002F2E2F"/>
    <w:rsid w:val="002F6C4E"/>
    <w:rsid w:val="002F76CB"/>
    <w:rsid w:val="002F7FF3"/>
    <w:rsid w:val="003000BE"/>
    <w:rsid w:val="0030021E"/>
    <w:rsid w:val="0030052C"/>
    <w:rsid w:val="00301F3C"/>
    <w:rsid w:val="00304B10"/>
    <w:rsid w:val="00304D36"/>
    <w:rsid w:val="003058B1"/>
    <w:rsid w:val="00305CCA"/>
    <w:rsid w:val="00306217"/>
    <w:rsid w:val="00306F2B"/>
    <w:rsid w:val="00310060"/>
    <w:rsid w:val="003108E4"/>
    <w:rsid w:val="00311E25"/>
    <w:rsid w:val="00312234"/>
    <w:rsid w:val="003136A2"/>
    <w:rsid w:val="0031691D"/>
    <w:rsid w:val="003175D4"/>
    <w:rsid w:val="003203AC"/>
    <w:rsid w:val="00320E8D"/>
    <w:rsid w:val="00326FA6"/>
    <w:rsid w:val="00326FC2"/>
    <w:rsid w:val="003306E1"/>
    <w:rsid w:val="00330A5F"/>
    <w:rsid w:val="003320E4"/>
    <w:rsid w:val="00332309"/>
    <w:rsid w:val="003332BE"/>
    <w:rsid w:val="00334DFE"/>
    <w:rsid w:val="0033525D"/>
    <w:rsid w:val="003365C6"/>
    <w:rsid w:val="00336D18"/>
    <w:rsid w:val="00337F3F"/>
    <w:rsid w:val="003414F3"/>
    <w:rsid w:val="00341AEE"/>
    <w:rsid w:val="003437C4"/>
    <w:rsid w:val="00344878"/>
    <w:rsid w:val="00344D64"/>
    <w:rsid w:val="00345BEB"/>
    <w:rsid w:val="00347CD6"/>
    <w:rsid w:val="00347E0B"/>
    <w:rsid w:val="0035078C"/>
    <w:rsid w:val="003518B3"/>
    <w:rsid w:val="00351BCB"/>
    <w:rsid w:val="003534BE"/>
    <w:rsid w:val="003547C5"/>
    <w:rsid w:val="0035613E"/>
    <w:rsid w:val="00356465"/>
    <w:rsid w:val="00357D59"/>
    <w:rsid w:val="00360036"/>
    <w:rsid w:val="00361160"/>
    <w:rsid w:val="00363EE9"/>
    <w:rsid w:val="00366518"/>
    <w:rsid w:val="00366797"/>
    <w:rsid w:val="00371252"/>
    <w:rsid w:val="0037139F"/>
    <w:rsid w:val="00372396"/>
    <w:rsid w:val="00372899"/>
    <w:rsid w:val="003751EF"/>
    <w:rsid w:val="00375E80"/>
    <w:rsid w:val="00376128"/>
    <w:rsid w:val="003766D7"/>
    <w:rsid w:val="003769D3"/>
    <w:rsid w:val="00377139"/>
    <w:rsid w:val="0037742E"/>
    <w:rsid w:val="00377655"/>
    <w:rsid w:val="00377ACA"/>
    <w:rsid w:val="00377D56"/>
    <w:rsid w:val="00381359"/>
    <w:rsid w:val="00381C78"/>
    <w:rsid w:val="0038245A"/>
    <w:rsid w:val="003840E6"/>
    <w:rsid w:val="00384B16"/>
    <w:rsid w:val="00385CFC"/>
    <w:rsid w:val="00385D40"/>
    <w:rsid w:val="00386F39"/>
    <w:rsid w:val="003907EE"/>
    <w:rsid w:val="003922D8"/>
    <w:rsid w:val="0039294E"/>
    <w:rsid w:val="0039337A"/>
    <w:rsid w:val="0039764E"/>
    <w:rsid w:val="003A01E7"/>
    <w:rsid w:val="003A3189"/>
    <w:rsid w:val="003A3CA7"/>
    <w:rsid w:val="003A543E"/>
    <w:rsid w:val="003A54BA"/>
    <w:rsid w:val="003A6754"/>
    <w:rsid w:val="003A748B"/>
    <w:rsid w:val="003B0999"/>
    <w:rsid w:val="003B26B5"/>
    <w:rsid w:val="003B2764"/>
    <w:rsid w:val="003B27B9"/>
    <w:rsid w:val="003B33BD"/>
    <w:rsid w:val="003B483E"/>
    <w:rsid w:val="003B569D"/>
    <w:rsid w:val="003B57F0"/>
    <w:rsid w:val="003C152E"/>
    <w:rsid w:val="003C1D5F"/>
    <w:rsid w:val="003C2AFA"/>
    <w:rsid w:val="003C3C0E"/>
    <w:rsid w:val="003C4390"/>
    <w:rsid w:val="003C5C74"/>
    <w:rsid w:val="003C634E"/>
    <w:rsid w:val="003C685C"/>
    <w:rsid w:val="003C7385"/>
    <w:rsid w:val="003C7C2A"/>
    <w:rsid w:val="003C7CA6"/>
    <w:rsid w:val="003C7E3B"/>
    <w:rsid w:val="003D14A8"/>
    <w:rsid w:val="003D32BE"/>
    <w:rsid w:val="003D3EDC"/>
    <w:rsid w:val="003D4262"/>
    <w:rsid w:val="003D42A6"/>
    <w:rsid w:val="003D4B2A"/>
    <w:rsid w:val="003D4E3F"/>
    <w:rsid w:val="003D4F21"/>
    <w:rsid w:val="003D4FAC"/>
    <w:rsid w:val="003D500E"/>
    <w:rsid w:val="003E01A2"/>
    <w:rsid w:val="003E1236"/>
    <w:rsid w:val="003E1885"/>
    <w:rsid w:val="003E241E"/>
    <w:rsid w:val="003E3094"/>
    <w:rsid w:val="003E31E7"/>
    <w:rsid w:val="003E3CDF"/>
    <w:rsid w:val="003E41B1"/>
    <w:rsid w:val="003E44C1"/>
    <w:rsid w:val="003E7906"/>
    <w:rsid w:val="003E7F54"/>
    <w:rsid w:val="003F000F"/>
    <w:rsid w:val="003F1C6A"/>
    <w:rsid w:val="003F31BE"/>
    <w:rsid w:val="003F3C50"/>
    <w:rsid w:val="003F4404"/>
    <w:rsid w:val="003F4B43"/>
    <w:rsid w:val="003F4CA6"/>
    <w:rsid w:val="003F6FD9"/>
    <w:rsid w:val="00401546"/>
    <w:rsid w:val="00401EE5"/>
    <w:rsid w:val="004029FB"/>
    <w:rsid w:val="00403134"/>
    <w:rsid w:val="00403EFE"/>
    <w:rsid w:val="00404AB3"/>
    <w:rsid w:val="00404C26"/>
    <w:rsid w:val="004057FC"/>
    <w:rsid w:val="004061ED"/>
    <w:rsid w:val="00406202"/>
    <w:rsid w:val="0040631C"/>
    <w:rsid w:val="00406A6A"/>
    <w:rsid w:val="00406B22"/>
    <w:rsid w:val="00407147"/>
    <w:rsid w:val="004078FA"/>
    <w:rsid w:val="004159C7"/>
    <w:rsid w:val="00415CCB"/>
    <w:rsid w:val="004171FD"/>
    <w:rsid w:val="004174BE"/>
    <w:rsid w:val="00420FAE"/>
    <w:rsid w:val="004218CA"/>
    <w:rsid w:val="00421B1A"/>
    <w:rsid w:val="00422DB8"/>
    <w:rsid w:val="00422FBC"/>
    <w:rsid w:val="00423452"/>
    <w:rsid w:val="004240AA"/>
    <w:rsid w:val="00424692"/>
    <w:rsid w:val="004275CA"/>
    <w:rsid w:val="00427AF0"/>
    <w:rsid w:val="00427E54"/>
    <w:rsid w:val="00430C98"/>
    <w:rsid w:val="00431E08"/>
    <w:rsid w:val="004328A7"/>
    <w:rsid w:val="00432CAA"/>
    <w:rsid w:val="00434777"/>
    <w:rsid w:val="00434C74"/>
    <w:rsid w:val="00435C0B"/>
    <w:rsid w:val="00436E19"/>
    <w:rsid w:val="00442B95"/>
    <w:rsid w:val="00444118"/>
    <w:rsid w:val="0044482D"/>
    <w:rsid w:val="00444B49"/>
    <w:rsid w:val="00445C21"/>
    <w:rsid w:val="0045104F"/>
    <w:rsid w:val="0045126A"/>
    <w:rsid w:val="0045174A"/>
    <w:rsid w:val="004520BF"/>
    <w:rsid w:val="0045308D"/>
    <w:rsid w:val="00453AA4"/>
    <w:rsid w:val="00456128"/>
    <w:rsid w:val="00456EB4"/>
    <w:rsid w:val="00457286"/>
    <w:rsid w:val="00457827"/>
    <w:rsid w:val="004623D4"/>
    <w:rsid w:val="00462431"/>
    <w:rsid w:val="0046346C"/>
    <w:rsid w:val="00463834"/>
    <w:rsid w:val="004644F3"/>
    <w:rsid w:val="0046462F"/>
    <w:rsid w:val="004646D4"/>
    <w:rsid w:val="00465330"/>
    <w:rsid w:val="00465DBE"/>
    <w:rsid w:val="00465EC1"/>
    <w:rsid w:val="00466D5D"/>
    <w:rsid w:val="00471129"/>
    <w:rsid w:val="004718F3"/>
    <w:rsid w:val="00472A66"/>
    <w:rsid w:val="00474425"/>
    <w:rsid w:val="00475040"/>
    <w:rsid w:val="00477565"/>
    <w:rsid w:val="00480690"/>
    <w:rsid w:val="00480DA3"/>
    <w:rsid w:val="0048110D"/>
    <w:rsid w:val="004817C0"/>
    <w:rsid w:val="0048272A"/>
    <w:rsid w:val="00482B1B"/>
    <w:rsid w:val="00483CD9"/>
    <w:rsid w:val="00483F60"/>
    <w:rsid w:val="004902B8"/>
    <w:rsid w:val="00490964"/>
    <w:rsid w:val="00490C06"/>
    <w:rsid w:val="0049182F"/>
    <w:rsid w:val="00493136"/>
    <w:rsid w:val="0049399F"/>
    <w:rsid w:val="00493D40"/>
    <w:rsid w:val="00493EE3"/>
    <w:rsid w:val="00496290"/>
    <w:rsid w:val="0049634D"/>
    <w:rsid w:val="0049645E"/>
    <w:rsid w:val="004967B6"/>
    <w:rsid w:val="00496A3F"/>
    <w:rsid w:val="004971B7"/>
    <w:rsid w:val="00497739"/>
    <w:rsid w:val="00497FA4"/>
    <w:rsid w:val="004A0494"/>
    <w:rsid w:val="004A1643"/>
    <w:rsid w:val="004A2DFC"/>
    <w:rsid w:val="004A315A"/>
    <w:rsid w:val="004A43FF"/>
    <w:rsid w:val="004A49F0"/>
    <w:rsid w:val="004A4C87"/>
    <w:rsid w:val="004A4E51"/>
    <w:rsid w:val="004A504B"/>
    <w:rsid w:val="004A6911"/>
    <w:rsid w:val="004A7273"/>
    <w:rsid w:val="004A7BF4"/>
    <w:rsid w:val="004A7C6A"/>
    <w:rsid w:val="004B12C2"/>
    <w:rsid w:val="004B3652"/>
    <w:rsid w:val="004B4797"/>
    <w:rsid w:val="004B4946"/>
    <w:rsid w:val="004B4A08"/>
    <w:rsid w:val="004B4F86"/>
    <w:rsid w:val="004B54E0"/>
    <w:rsid w:val="004B5D3D"/>
    <w:rsid w:val="004B7384"/>
    <w:rsid w:val="004C00E8"/>
    <w:rsid w:val="004C015D"/>
    <w:rsid w:val="004C169A"/>
    <w:rsid w:val="004C1D13"/>
    <w:rsid w:val="004C313C"/>
    <w:rsid w:val="004C4269"/>
    <w:rsid w:val="004C461C"/>
    <w:rsid w:val="004C5355"/>
    <w:rsid w:val="004C7743"/>
    <w:rsid w:val="004C7F79"/>
    <w:rsid w:val="004D0152"/>
    <w:rsid w:val="004D0424"/>
    <w:rsid w:val="004D050B"/>
    <w:rsid w:val="004D2B77"/>
    <w:rsid w:val="004D3C73"/>
    <w:rsid w:val="004D4708"/>
    <w:rsid w:val="004D4823"/>
    <w:rsid w:val="004D5850"/>
    <w:rsid w:val="004D5A93"/>
    <w:rsid w:val="004D6236"/>
    <w:rsid w:val="004D7069"/>
    <w:rsid w:val="004D7C96"/>
    <w:rsid w:val="004D7CB7"/>
    <w:rsid w:val="004D7F90"/>
    <w:rsid w:val="004E2397"/>
    <w:rsid w:val="004E2887"/>
    <w:rsid w:val="004E2C1A"/>
    <w:rsid w:val="004E4DBB"/>
    <w:rsid w:val="004E4E41"/>
    <w:rsid w:val="004E73DB"/>
    <w:rsid w:val="004E7F9C"/>
    <w:rsid w:val="004F2E90"/>
    <w:rsid w:val="004F30BB"/>
    <w:rsid w:val="004F3493"/>
    <w:rsid w:val="004F34F3"/>
    <w:rsid w:val="004F361D"/>
    <w:rsid w:val="004F4D77"/>
    <w:rsid w:val="004F5143"/>
    <w:rsid w:val="004F60EE"/>
    <w:rsid w:val="004F61EC"/>
    <w:rsid w:val="004F6B07"/>
    <w:rsid w:val="00501627"/>
    <w:rsid w:val="005053DE"/>
    <w:rsid w:val="005059E1"/>
    <w:rsid w:val="005060F9"/>
    <w:rsid w:val="00507C60"/>
    <w:rsid w:val="0051131D"/>
    <w:rsid w:val="00511559"/>
    <w:rsid w:val="005124DB"/>
    <w:rsid w:val="00512B09"/>
    <w:rsid w:val="00512EF6"/>
    <w:rsid w:val="005143A4"/>
    <w:rsid w:val="0051458E"/>
    <w:rsid w:val="00520E9E"/>
    <w:rsid w:val="005216F4"/>
    <w:rsid w:val="005220ED"/>
    <w:rsid w:val="00522DD9"/>
    <w:rsid w:val="005234E6"/>
    <w:rsid w:val="0052546F"/>
    <w:rsid w:val="00526E90"/>
    <w:rsid w:val="005277F7"/>
    <w:rsid w:val="005300C0"/>
    <w:rsid w:val="0053013D"/>
    <w:rsid w:val="00533796"/>
    <w:rsid w:val="005337CF"/>
    <w:rsid w:val="005351E7"/>
    <w:rsid w:val="005354C7"/>
    <w:rsid w:val="00536412"/>
    <w:rsid w:val="00537187"/>
    <w:rsid w:val="00537343"/>
    <w:rsid w:val="00537E7F"/>
    <w:rsid w:val="00537E96"/>
    <w:rsid w:val="005402B5"/>
    <w:rsid w:val="00540AD9"/>
    <w:rsid w:val="005413CA"/>
    <w:rsid w:val="00541EA0"/>
    <w:rsid w:val="00542EC7"/>
    <w:rsid w:val="005447FA"/>
    <w:rsid w:val="005465E0"/>
    <w:rsid w:val="00547392"/>
    <w:rsid w:val="00547C56"/>
    <w:rsid w:val="0055059A"/>
    <w:rsid w:val="005506BB"/>
    <w:rsid w:val="005516F3"/>
    <w:rsid w:val="00551781"/>
    <w:rsid w:val="00555D75"/>
    <w:rsid w:val="005564E2"/>
    <w:rsid w:val="00556CD8"/>
    <w:rsid w:val="00560DF0"/>
    <w:rsid w:val="00565BF5"/>
    <w:rsid w:val="00565DC1"/>
    <w:rsid w:val="00566F3E"/>
    <w:rsid w:val="0056759C"/>
    <w:rsid w:val="00571E28"/>
    <w:rsid w:val="00572263"/>
    <w:rsid w:val="00572916"/>
    <w:rsid w:val="00573B65"/>
    <w:rsid w:val="005755F8"/>
    <w:rsid w:val="005764C1"/>
    <w:rsid w:val="005819B3"/>
    <w:rsid w:val="0058416E"/>
    <w:rsid w:val="00584865"/>
    <w:rsid w:val="00584D4F"/>
    <w:rsid w:val="0058510F"/>
    <w:rsid w:val="00586354"/>
    <w:rsid w:val="0059036D"/>
    <w:rsid w:val="0059075C"/>
    <w:rsid w:val="005911A0"/>
    <w:rsid w:val="005916C1"/>
    <w:rsid w:val="00593640"/>
    <w:rsid w:val="0059513E"/>
    <w:rsid w:val="0059634D"/>
    <w:rsid w:val="00596423"/>
    <w:rsid w:val="00596C4C"/>
    <w:rsid w:val="005A0B2E"/>
    <w:rsid w:val="005A278C"/>
    <w:rsid w:val="005A4DEF"/>
    <w:rsid w:val="005A642D"/>
    <w:rsid w:val="005A6AA4"/>
    <w:rsid w:val="005A6D9F"/>
    <w:rsid w:val="005A79E3"/>
    <w:rsid w:val="005A7D18"/>
    <w:rsid w:val="005B06E5"/>
    <w:rsid w:val="005B0DEC"/>
    <w:rsid w:val="005B378C"/>
    <w:rsid w:val="005B4377"/>
    <w:rsid w:val="005B489A"/>
    <w:rsid w:val="005B48FF"/>
    <w:rsid w:val="005B5B84"/>
    <w:rsid w:val="005B5CE7"/>
    <w:rsid w:val="005B6FF5"/>
    <w:rsid w:val="005B70D4"/>
    <w:rsid w:val="005B7A43"/>
    <w:rsid w:val="005B7AF2"/>
    <w:rsid w:val="005C0A54"/>
    <w:rsid w:val="005C13CC"/>
    <w:rsid w:val="005C1D37"/>
    <w:rsid w:val="005C1E32"/>
    <w:rsid w:val="005C4755"/>
    <w:rsid w:val="005C49AC"/>
    <w:rsid w:val="005C4F2C"/>
    <w:rsid w:val="005C62FD"/>
    <w:rsid w:val="005C670D"/>
    <w:rsid w:val="005C6C7F"/>
    <w:rsid w:val="005D0287"/>
    <w:rsid w:val="005D105C"/>
    <w:rsid w:val="005D193C"/>
    <w:rsid w:val="005D1CED"/>
    <w:rsid w:val="005D23BF"/>
    <w:rsid w:val="005D363F"/>
    <w:rsid w:val="005D5348"/>
    <w:rsid w:val="005D5E8B"/>
    <w:rsid w:val="005D64D7"/>
    <w:rsid w:val="005D6AF8"/>
    <w:rsid w:val="005D6CFF"/>
    <w:rsid w:val="005E0EFD"/>
    <w:rsid w:val="005E1635"/>
    <w:rsid w:val="005E2807"/>
    <w:rsid w:val="005E34A4"/>
    <w:rsid w:val="005E4ACA"/>
    <w:rsid w:val="005E7B58"/>
    <w:rsid w:val="005F3EE8"/>
    <w:rsid w:val="005F49BD"/>
    <w:rsid w:val="005F6B3D"/>
    <w:rsid w:val="005F702C"/>
    <w:rsid w:val="00604C15"/>
    <w:rsid w:val="006057D9"/>
    <w:rsid w:val="00606A68"/>
    <w:rsid w:val="00607086"/>
    <w:rsid w:val="0061016C"/>
    <w:rsid w:val="00612068"/>
    <w:rsid w:val="00614761"/>
    <w:rsid w:val="006149D0"/>
    <w:rsid w:val="006158D5"/>
    <w:rsid w:val="00615FE9"/>
    <w:rsid w:val="006167B7"/>
    <w:rsid w:val="006170CC"/>
    <w:rsid w:val="006172A1"/>
    <w:rsid w:val="00617E6A"/>
    <w:rsid w:val="00620C25"/>
    <w:rsid w:val="00621DA2"/>
    <w:rsid w:val="00622640"/>
    <w:rsid w:val="00625D83"/>
    <w:rsid w:val="00627840"/>
    <w:rsid w:val="0062787F"/>
    <w:rsid w:val="00630623"/>
    <w:rsid w:val="006308CB"/>
    <w:rsid w:val="00631F2D"/>
    <w:rsid w:val="0063263E"/>
    <w:rsid w:val="00633D17"/>
    <w:rsid w:val="00634439"/>
    <w:rsid w:val="00635E68"/>
    <w:rsid w:val="00636707"/>
    <w:rsid w:val="006370FB"/>
    <w:rsid w:val="006406F8"/>
    <w:rsid w:val="00641821"/>
    <w:rsid w:val="00642162"/>
    <w:rsid w:val="00643064"/>
    <w:rsid w:val="00644E5D"/>
    <w:rsid w:val="00645753"/>
    <w:rsid w:val="00650EBD"/>
    <w:rsid w:val="0065151F"/>
    <w:rsid w:val="00651984"/>
    <w:rsid w:val="00653439"/>
    <w:rsid w:val="006547A9"/>
    <w:rsid w:val="00654E4D"/>
    <w:rsid w:val="00655589"/>
    <w:rsid w:val="00657762"/>
    <w:rsid w:val="0065796D"/>
    <w:rsid w:val="0066158C"/>
    <w:rsid w:val="006623E7"/>
    <w:rsid w:val="0066271E"/>
    <w:rsid w:val="00662B80"/>
    <w:rsid w:val="00665298"/>
    <w:rsid w:val="00665E60"/>
    <w:rsid w:val="0066680A"/>
    <w:rsid w:val="0066768F"/>
    <w:rsid w:val="006709DE"/>
    <w:rsid w:val="00670E16"/>
    <w:rsid w:val="00670F6C"/>
    <w:rsid w:val="00672EB8"/>
    <w:rsid w:val="00674238"/>
    <w:rsid w:val="006751CF"/>
    <w:rsid w:val="00676E58"/>
    <w:rsid w:val="00677A2B"/>
    <w:rsid w:val="00677BF6"/>
    <w:rsid w:val="00677BFF"/>
    <w:rsid w:val="00677D87"/>
    <w:rsid w:val="00680460"/>
    <w:rsid w:val="0068206E"/>
    <w:rsid w:val="006829C5"/>
    <w:rsid w:val="00682F3C"/>
    <w:rsid w:val="00683D14"/>
    <w:rsid w:val="00683DC8"/>
    <w:rsid w:val="006841C9"/>
    <w:rsid w:val="006842C1"/>
    <w:rsid w:val="006852C7"/>
    <w:rsid w:val="006852CE"/>
    <w:rsid w:val="00686B12"/>
    <w:rsid w:val="00687050"/>
    <w:rsid w:val="00691716"/>
    <w:rsid w:val="00691C45"/>
    <w:rsid w:val="006928EB"/>
    <w:rsid w:val="00692D14"/>
    <w:rsid w:val="0069346A"/>
    <w:rsid w:val="006A186D"/>
    <w:rsid w:val="006A3515"/>
    <w:rsid w:val="006A3BBD"/>
    <w:rsid w:val="006A46D0"/>
    <w:rsid w:val="006A6566"/>
    <w:rsid w:val="006A6D10"/>
    <w:rsid w:val="006A6E00"/>
    <w:rsid w:val="006A77F4"/>
    <w:rsid w:val="006A7944"/>
    <w:rsid w:val="006A7A3B"/>
    <w:rsid w:val="006A7FDC"/>
    <w:rsid w:val="006B0AB1"/>
    <w:rsid w:val="006B1B49"/>
    <w:rsid w:val="006B2194"/>
    <w:rsid w:val="006B2C55"/>
    <w:rsid w:val="006B3D99"/>
    <w:rsid w:val="006B4291"/>
    <w:rsid w:val="006B631B"/>
    <w:rsid w:val="006B65C7"/>
    <w:rsid w:val="006B779F"/>
    <w:rsid w:val="006B79BE"/>
    <w:rsid w:val="006C1727"/>
    <w:rsid w:val="006C1C3D"/>
    <w:rsid w:val="006C26FA"/>
    <w:rsid w:val="006C32FD"/>
    <w:rsid w:val="006C39CE"/>
    <w:rsid w:val="006C4CD3"/>
    <w:rsid w:val="006C7569"/>
    <w:rsid w:val="006C7EEA"/>
    <w:rsid w:val="006D0FCC"/>
    <w:rsid w:val="006D21F5"/>
    <w:rsid w:val="006D3089"/>
    <w:rsid w:val="006D31B1"/>
    <w:rsid w:val="006D4025"/>
    <w:rsid w:val="006D45D2"/>
    <w:rsid w:val="006D494B"/>
    <w:rsid w:val="006D6004"/>
    <w:rsid w:val="006D657C"/>
    <w:rsid w:val="006D7D29"/>
    <w:rsid w:val="006E015F"/>
    <w:rsid w:val="006E03DC"/>
    <w:rsid w:val="006E09FC"/>
    <w:rsid w:val="006E126D"/>
    <w:rsid w:val="006E1F86"/>
    <w:rsid w:val="006E1FC3"/>
    <w:rsid w:val="006E4106"/>
    <w:rsid w:val="006E4B01"/>
    <w:rsid w:val="006E518C"/>
    <w:rsid w:val="006E549D"/>
    <w:rsid w:val="006E5CE5"/>
    <w:rsid w:val="006E6255"/>
    <w:rsid w:val="006F1412"/>
    <w:rsid w:val="006F2074"/>
    <w:rsid w:val="006F3A9E"/>
    <w:rsid w:val="006F4DCE"/>
    <w:rsid w:val="006F4E35"/>
    <w:rsid w:val="006F7172"/>
    <w:rsid w:val="00700264"/>
    <w:rsid w:val="00700484"/>
    <w:rsid w:val="0070118D"/>
    <w:rsid w:val="0070185C"/>
    <w:rsid w:val="00702216"/>
    <w:rsid w:val="00702628"/>
    <w:rsid w:val="0070293B"/>
    <w:rsid w:val="00702DED"/>
    <w:rsid w:val="00703DE5"/>
    <w:rsid w:val="00704301"/>
    <w:rsid w:val="00704CE9"/>
    <w:rsid w:val="00704ED4"/>
    <w:rsid w:val="00705415"/>
    <w:rsid w:val="0070616B"/>
    <w:rsid w:val="00706295"/>
    <w:rsid w:val="007065D0"/>
    <w:rsid w:val="00706C5E"/>
    <w:rsid w:val="00706FDA"/>
    <w:rsid w:val="007071FE"/>
    <w:rsid w:val="00707267"/>
    <w:rsid w:val="00707331"/>
    <w:rsid w:val="00707E4C"/>
    <w:rsid w:val="00711CE2"/>
    <w:rsid w:val="00711F9A"/>
    <w:rsid w:val="00713128"/>
    <w:rsid w:val="00713810"/>
    <w:rsid w:val="007167A8"/>
    <w:rsid w:val="007179B1"/>
    <w:rsid w:val="00723BD9"/>
    <w:rsid w:val="00724300"/>
    <w:rsid w:val="0072657E"/>
    <w:rsid w:val="00726926"/>
    <w:rsid w:val="00730138"/>
    <w:rsid w:val="007302B1"/>
    <w:rsid w:val="007303A5"/>
    <w:rsid w:val="00730B3E"/>
    <w:rsid w:val="00731058"/>
    <w:rsid w:val="00731295"/>
    <w:rsid w:val="00731F46"/>
    <w:rsid w:val="0073420B"/>
    <w:rsid w:val="007348A4"/>
    <w:rsid w:val="00734CF2"/>
    <w:rsid w:val="00736367"/>
    <w:rsid w:val="007367B4"/>
    <w:rsid w:val="007419E2"/>
    <w:rsid w:val="00741D27"/>
    <w:rsid w:val="00742C64"/>
    <w:rsid w:val="0074416B"/>
    <w:rsid w:val="007463AA"/>
    <w:rsid w:val="00746EE3"/>
    <w:rsid w:val="00746F75"/>
    <w:rsid w:val="0074760E"/>
    <w:rsid w:val="007476EE"/>
    <w:rsid w:val="00751D2B"/>
    <w:rsid w:val="007520F6"/>
    <w:rsid w:val="00752CC3"/>
    <w:rsid w:val="00753FEE"/>
    <w:rsid w:val="007548C4"/>
    <w:rsid w:val="0075490A"/>
    <w:rsid w:val="00754ABA"/>
    <w:rsid w:val="00754C33"/>
    <w:rsid w:val="00755FE5"/>
    <w:rsid w:val="00756B34"/>
    <w:rsid w:val="00756DCB"/>
    <w:rsid w:val="007601B8"/>
    <w:rsid w:val="00760A26"/>
    <w:rsid w:val="00760B77"/>
    <w:rsid w:val="007614D1"/>
    <w:rsid w:val="007617D0"/>
    <w:rsid w:val="007624A2"/>
    <w:rsid w:val="00762BC8"/>
    <w:rsid w:val="00763AC7"/>
    <w:rsid w:val="00764F85"/>
    <w:rsid w:val="00771078"/>
    <w:rsid w:val="00772027"/>
    <w:rsid w:val="00773BFB"/>
    <w:rsid w:val="00773FB8"/>
    <w:rsid w:val="00774192"/>
    <w:rsid w:val="00777361"/>
    <w:rsid w:val="00777DBE"/>
    <w:rsid w:val="00780D50"/>
    <w:rsid w:val="007813A2"/>
    <w:rsid w:val="00782905"/>
    <w:rsid w:val="00782A98"/>
    <w:rsid w:val="00782B0D"/>
    <w:rsid w:val="007857BA"/>
    <w:rsid w:val="007865D8"/>
    <w:rsid w:val="00790121"/>
    <w:rsid w:val="0079012B"/>
    <w:rsid w:val="00791E6E"/>
    <w:rsid w:val="00793386"/>
    <w:rsid w:val="00794F01"/>
    <w:rsid w:val="00795240"/>
    <w:rsid w:val="00796FAE"/>
    <w:rsid w:val="0079781A"/>
    <w:rsid w:val="00797B0E"/>
    <w:rsid w:val="007A0193"/>
    <w:rsid w:val="007A02C8"/>
    <w:rsid w:val="007A02FD"/>
    <w:rsid w:val="007A1546"/>
    <w:rsid w:val="007A1711"/>
    <w:rsid w:val="007A20C8"/>
    <w:rsid w:val="007A228C"/>
    <w:rsid w:val="007A255F"/>
    <w:rsid w:val="007A2CE1"/>
    <w:rsid w:val="007A368E"/>
    <w:rsid w:val="007A3B19"/>
    <w:rsid w:val="007A41DA"/>
    <w:rsid w:val="007A5868"/>
    <w:rsid w:val="007A61F4"/>
    <w:rsid w:val="007A6888"/>
    <w:rsid w:val="007B04CE"/>
    <w:rsid w:val="007B08D5"/>
    <w:rsid w:val="007B2497"/>
    <w:rsid w:val="007B2F7F"/>
    <w:rsid w:val="007B6871"/>
    <w:rsid w:val="007B7389"/>
    <w:rsid w:val="007B7A2F"/>
    <w:rsid w:val="007C0937"/>
    <w:rsid w:val="007C0E4D"/>
    <w:rsid w:val="007C156D"/>
    <w:rsid w:val="007C2B69"/>
    <w:rsid w:val="007C32EE"/>
    <w:rsid w:val="007C39D3"/>
    <w:rsid w:val="007C3C3F"/>
    <w:rsid w:val="007C3D33"/>
    <w:rsid w:val="007C5A6C"/>
    <w:rsid w:val="007C5C51"/>
    <w:rsid w:val="007C777C"/>
    <w:rsid w:val="007D00FB"/>
    <w:rsid w:val="007D0326"/>
    <w:rsid w:val="007D0654"/>
    <w:rsid w:val="007D0D68"/>
    <w:rsid w:val="007D1731"/>
    <w:rsid w:val="007D1D5F"/>
    <w:rsid w:val="007D294A"/>
    <w:rsid w:val="007D3FA8"/>
    <w:rsid w:val="007D43D3"/>
    <w:rsid w:val="007D47D2"/>
    <w:rsid w:val="007D59FE"/>
    <w:rsid w:val="007D669A"/>
    <w:rsid w:val="007D6EC0"/>
    <w:rsid w:val="007D7AB7"/>
    <w:rsid w:val="007D7CC4"/>
    <w:rsid w:val="007D7E1D"/>
    <w:rsid w:val="007E0CAA"/>
    <w:rsid w:val="007E1A99"/>
    <w:rsid w:val="007E3F9B"/>
    <w:rsid w:val="007E503C"/>
    <w:rsid w:val="007E5EA4"/>
    <w:rsid w:val="007E601F"/>
    <w:rsid w:val="007F20D1"/>
    <w:rsid w:val="007F2DEB"/>
    <w:rsid w:val="007F313D"/>
    <w:rsid w:val="007F359C"/>
    <w:rsid w:val="007F56A9"/>
    <w:rsid w:val="007F7807"/>
    <w:rsid w:val="007F7DFE"/>
    <w:rsid w:val="008022D6"/>
    <w:rsid w:val="0080345C"/>
    <w:rsid w:val="00804AEA"/>
    <w:rsid w:val="00805A59"/>
    <w:rsid w:val="008065ED"/>
    <w:rsid w:val="00806D64"/>
    <w:rsid w:val="00811575"/>
    <w:rsid w:val="00811D26"/>
    <w:rsid w:val="008133F9"/>
    <w:rsid w:val="00813EB5"/>
    <w:rsid w:val="00814F79"/>
    <w:rsid w:val="0082018B"/>
    <w:rsid w:val="00821A9E"/>
    <w:rsid w:val="00822ABE"/>
    <w:rsid w:val="008230C1"/>
    <w:rsid w:val="00825102"/>
    <w:rsid w:val="0082522F"/>
    <w:rsid w:val="00825413"/>
    <w:rsid w:val="0082605F"/>
    <w:rsid w:val="00827003"/>
    <w:rsid w:val="00827CC0"/>
    <w:rsid w:val="008315B9"/>
    <w:rsid w:val="00831979"/>
    <w:rsid w:val="008339B6"/>
    <w:rsid w:val="008349BF"/>
    <w:rsid w:val="00836B19"/>
    <w:rsid w:val="0083751E"/>
    <w:rsid w:val="00841B86"/>
    <w:rsid w:val="0084256C"/>
    <w:rsid w:val="00842FE3"/>
    <w:rsid w:val="00846E0A"/>
    <w:rsid w:val="008474D2"/>
    <w:rsid w:val="00851352"/>
    <w:rsid w:val="008527CB"/>
    <w:rsid w:val="00852AF6"/>
    <w:rsid w:val="0085435C"/>
    <w:rsid w:val="008545BB"/>
    <w:rsid w:val="00856D3E"/>
    <w:rsid w:val="00857077"/>
    <w:rsid w:val="008575E6"/>
    <w:rsid w:val="008618D5"/>
    <w:rsid w:val="00862911"/>
    <w:rsid w:val="0086295D"/>
    <w:rsid w:val="00862FA7"/>
    <w:rsid w:val="00863230"/>
    <w:rsid w:val="00863E48"/>
    <w:rsid w:val="00864709"/>
    <w:rsid w:val="00865BD0"/>
    <w:rsid w:val="008662C4"/>
    <w:rsid w:val="00866500"/>
    <w:rsid w:val="00870724"/>
    <w:rsid w:val="008712FA"/>
    <w:rsid w:val="008717D8"/>
    <w:rsid w:val="0087215C"/>
    <w:rsid w:val="008727C2"/>
    <w:rsid w:val="00872D50"/>
    <w:rsid w:val="008730BC"/>
    <w:rsid w:val="008734AB"/>
    <w:rsid w:val="008736A4"/>
    <w:rsid w:val="008743FB"/>
    <w:rsid w:val="00874645"/>
    <w:rsid w:val="00874EFA"/>
    <w:rsid w:val="00875D25"/>
    <w:rsid w:val="0088024B"/>
    <w:rsid w:val="00880E35"/>
    <w:rsid w:val="008815AF"/>
    <w:rsid w:val="00883E16"/>
    <w:rsid w:val="00884489"/>
    <w:rsid w:val="00884E03"/>
    <w:rsid w:val="008852C3"/>
    <w:rsid w:val="00885F08"/>
    <w:rsid w:val="008865BF"/>
    <w:rsid w:val="008869EF"/>
    <w:rsid w:val="00886B9E"/>
    <w:rsid w:val="00886C7B"/>
    <w:rsid w:val="008872C3"/>
    <w:rsid w:val="008875FE"/>
    <w:rsid w:val="00887F8E"/>
    <w:rsid w:val="00892D66"/>
    <w:rsid w:val="0089488F"/>
    <w:rsid w:val="00896234"/>
    <w:rsid w:val="008967D4"/>
    <w:rsid w:val="00897699"/>
    <w:rsid w:val="00897AFE"/>
    <w:rsid w:val="00897C29"/>
    <w:rsid w:val="00897E43"/>
    <w:rsid w:val="008A0211"/>
    <w:rsid w:val="008A0CA7"/>
    <w:rsid w:val="008A0F78"/>
    <w:rsid w:val="008A17E6"/>
    <w:rsid w:val="008A1ABE"/>
    <w:rsid w:val="008A403E"/>
    <w:rsid w:val="008A536D"/>
    <w:rsid w:val="008A547D"/>
    <w:rsid w:val="008A7F43"/>
    <w:rsid w:val="008B0FF0"/>
    <w:rsid w:val="008B1363"/>
    <w:rsid w:val="008B146A"/>
    <w:rsid w:val="008B2ADA"/>
    <w:rsid w:val="008B365A"/>
    <w:rsid w:val="008B3C6C"/>
    <w:rsid w:val="008B460F"/>
    <w:rsid w:val="008B470F"/>
    <w:rsid w:val="008B5A60"/>
    <w:rsid w:val="008B6903"/>
    <w:rsid w:val="008C0AC1"/>
    <w:rsid w:val="008C222B"/>
    <w:rsid w:val="008C2CFE"/>
    <w:rsid w:val="008C4E4B"/>
    <w:rsid w:val="008C5738"/>
    <w:rsid w:val="008C5E1E"/>
    <w:rsid w:val="008C6E1B"/>
    <w:rsid w:val="008C7BC9"/>
    <w:rsid w:val="008C7EAD"/>
    <w:rsid w:val="008D03D3"/>
    <w:rsid w:val="008D0679"/>
    <w:rsid w:val="008D0B1F"/>
    <w:rsid w:val="008D0CFE"/>
    <w:rsid w:val="008D2F86"/>
    <w:rsid w:val="008D3772"/>
    <w:rsid w:val="008D4C1C"/>
    <w:rsid w:val="008D4E8D"/>
    <w:rsid w:val="008D56D1"/>
    <w:rsid w:val="008D578E"/>
    <w:rsid w:val="008D6152"/>
    <w:rsid w:val="008D6E03"/>
    <w:rsid w:val="008D7C18"/>
    <w:rsid w:val="008E3BCA"/>
    <w:rsid w:val="008E3E5A"/>
    <w:rsid w:val="008E4905"/>
    <w:rsid w:val="008E5672"/>
    <w:rsid w:val="008E6E4F"/>
    <w:rsid w:val="008E7025"/>
    <w:rsid w:val="008E7BA9"/>
    <w:rsid w:val="008F0B2A"/>
    <w:rsid w:val="008F0D28"/>
    <w:rsid w:val="008F0F81"/>
    <w:rsid w:val="008F167D"/>
    <w:rsid w:val="008F1BBA"/>
    <w:rsid w:val="008F26D1"/>
    <w:rsid w:val="008F27BF"/>
    <w:rsid w:val="008F2E64"/>
    <w:rsid w:val="008F41C0"/>
    <w:rsid w:val="008F66DB"/>
    <w:rsid w:val="008F7DF8"/>
    <w:rsid w:val="00900372"/>
    <w:rsid w:val="00901023"/>
    <w:rsid w:val="00901A7B"/>
    <w:rsid w:val="00903DAC"/>
    <w:rsid w:val="00904F20"/>
    <w:rsid w:val="009078BA"/>
    <w:rsid w:val="00907D42"/>
    <w:rsid w:val="009103DA"/>
    <w:rsid w:val="00911B27"/>
    <w:rsid w:val="009127CB"/>
    <w:rsid w:val="00913155"/>
    <w:rsid w:val="00913274"/>
    <w:rsid w:val="0091387A"/>
    <w:rsid w:val="009142EC"/>
    <w:rsid w:val="009145E4"/>
    <w:rsid w:val="00914B68"/>
    <w:rsid w:val="00914C69"/>
    <w:rsid w:val="009154C3"/>
    <w:rsid w:val="00916B73"/>
    <w:rsid w:val="0092160C"/>
    <w:rsid w:val="00921DF4"/>
    <w:rsid w:val="00922E41"/>
    <w:rsid w:val="009233A6"/>
    <w:rsid w:val="00923540"/>
    <w:rsid w:val="00923A0D"/>
    <w:rsid w:val="00923D52"/>
    <w:rsid w:val="009250E4"/>
    <w:rsid w:val="00925D37"/>
    <w:rsid w:val="00926427"/>
    <w:rsid w:val="00926767"/>
    <w:rsid w:val="009302AE"/>
    <w:rsid w:val="009302B3"/>
    <w:rsid w:val="0093067C"/>
    <w:rsid w:val="00934884"/>
    <w:rsid w:val="00934FE0"/>
    <w:rsid w:val="009355CF"/>
    <w:rsid w:val="00935A04"/>
    <w:rsid w:val="009361D5"/>
    <w:rsid w:val="0093703D"/>
    <w:rsid w:val="0094141B"/>
    <w:rsid w:val="009418E3"/>
    <w:rsid w:val="00941A1D"/>
    <w:rsid w:val="00941B96"/>
    <w:rsid w:val="009428A4"/>
    <w:rsid w:val="00944899"/>
    <w:rsid w:val="00947B7F"/>
    <w:rsid w:val="009509A3"/>
    <w:rsid w:val="0095130D"/>
    <w:rsid w:val="00951329"/>
    <w:rsid w:val="009513E8"/>
    <w:rsid w:val="0095375A"/>
    <w:rsid w:val="00953F59"/>
    <w:rsid w:val="009568BF"/>
    <w:rsid w:val="00956ACB"/>
    <w:rsid w:val="009576D9"/>
    <w:rsid w:val="00960178"/>
    <w:rsid w:val="0096211D"/>
    <w:rsid w:val="009635D8"/>
    <w:rsid w:val="00963D62"/>
    <w:rsid w:val="009659F4"/>
    <w:rsid w:val="0096608B"/>
    <w:rsid w:val="0096630F"/>
    <w:rsid w:val="00970B77"/>
    <w:rsid w:val="00970D60"/>
    <w:rsid w:val="00970D99"/>
    <w:rsid w:val="009746F1"/>
    <w:rsid w:val="00974A5E"/>
    <w:rsid w:val="00974BB3"/>
    <w:rsid w:val="00976893"/>
    <w:rsid w:val="009770EE"/>
    <w:rsid w:val="00977D52"/>
    <w:rsid w:val="00981832"/>
    <w:rsid w:val="00981E8A"/>
    <w:rsid w:val="009828C1"/>
    <w:rsid w:val="00983D1F"/>
    <w:rsid w:val="00984D3D"/>
    <w:rsid w:val="00984DEA"/>
    <w:rsid w:val="00985D09"/>
    <w:rsid w:val="00985FCE"/>
    <w:rsid w:val="00986C0B"/>
    <w:rsid w:val="009874D0"/>
    <w:rsid w:val="00987FC3"/>
    <w:rsid w:val="00990E4A"/>
    <w:rsid w:val="00991CFE"/>
    <w:rsid w:val="009922E8"/>
    <w:rsid w:val="0099390E"/>
    <w:rsid w:val="00994BE0"/>
    <w:rsid w:val="00994D81"/>
    <w:rsid w:val="00994ECD"/>
    <w:rsid w:val="009960E5"/>
    <w:rsid w:val="0099710D"/>
    <w:rsid w:val="0099796C"/>
    <w:rsid w:val="009A01BF"/>
    <w:rsid w:val="009A05C8"/>
    <w:rsid w:val="009A0CE9"/>
    <w:rsid w:val="009A2251"/>
    <w:rsid w:val="009A3705"/>
    <w:rsid w:val="009A4F78"/>
    <w:rsid w:val="009A5139"/>
    <w:rsid w:val="009A5ED2"/>
    <w:rsid w:val="009A7ADC"/>
    <w:rsid w:val="009A7E98"/>
    <w:rsid w:val="009B092F"/>
    <w:rsid w:val="009B0D30"/>
    <w:rsid w:val="009B264B"/>
    <w:rsid w:val="009B2D69"/>
    <w:rsid w:val="009B6BB4"/>
    <w:rsid w:val="009B74B2"/>
    <w:rsid w:val="009B7B45"/>
    <w:rsid w:val="009C1457"/>
    <w:rsid w:val="009C19B7"/>
    <w:rsid w:val="009C1A43"/>
    <w:rsid w:val="009C1FAD"/>
    <w:rsid w:val="009C26DF"/>
    <w:rsid w:val="009C3774"/>
    <w:rsid w:val="009C3887"/>
    <w:rsid w:val="009C4578"/>
    <w:rsid w:val="009C4A5C"/>
    <w:rsid w:val="009C4C4C"/>
    <w:rsid w:val="009C507F"/>
    <w:rsid w:val="009C5ABB"/>
    <w:rsid w:val="009D29C5"/>
    <w:rsid w:val="009D696B"/>
    <w:rsid w:val="009D734D"/>
    <w:rsid w:val="009D73FE"/>
    <w:rsid w:val="009D7C51"/>
    <w:rsid w:val="009E02D2"/>
    <w:rsid w:val="009E196C"/>
    <w:rsid w:val="009E1A57"/>
    <w:rsid w:val="009E2EB0"/>
    <w:rsid w:val="009E2ED5"/>
    <w:rsid w:val="009E575B"/>
    <w:rsid w:val="009E5C7A"/>
    <w:rsid w:val="009E60B6"/>
    <w:rsid w:val="009E679C"/>
    <w:rsid w:val="009E6A0A"/>
    <w:rsid w:val="009E7B02"/>
    <w:rsid w:val="009F0F79"/>
    <w:rsid w:val="009F182D"/>
    <w:rsid w:val="009F2AB9"/>
    <w:rsid w:val="009F36BF"/>
    <w:rsid w:val="009F407D"/>
    <w:rsid w:val="009F50D1"/>
    <w:rsid w:val="009F5C32"/>
    <w:rsid w:val="009F6940"/>
    <w:rsid w:val="009F7983"/>
    <w:rsid w:val="009F7B44"/>
    <w:rsid w:val="009F7F4F"/>
    <w:rsid w:val="00A002D9"/>
    <w:rsid w:val="00A0067F"/>
    <w:rsid w:val="00A02291"/>
    <w:rsid w:val="00A04F47"/>
    <w:rsid w:val="00A05017"/>
    <w:rsid w:val="00A10216"/>
    <w:rsid w:val="00A10880"/>
    <w:rsid w:val="00A110D0"/>
    <w:rsid w:val="00A111B6"/>
    <w:rsid w:val="00A12A91"/>
    <w:rsid w:val="00A13543"/>
    <w:rsid w:val="00A13801"/>
    <w:rsid w:val="00A155A1"/>
    <w:rsid w:val="00A21EAD"/>
    <w:rsid w:val="00A2211D"/>
    <w:rsid w:val="00A25725"/>
    <w:rsid w:val="00A2668B"/>
    <w:rsid w:val="00A26D27"/>
    <w:rsid w:val="00A27668"/>
    <w:rsid w:val="00A27BED"/>
    <w:rsid w:val="00A322C7"/>
    <w:rsid w:val="00A376EE"/>
    <w:rsid w:val="00A41938"/>
    <w:rsid w:val="00A42A99"/>
    <w:rsid w:val="00A4375B"/>
    <w:rsid w:val="00A439B7"/>
    <w:rsid w:val="00A442F9"/>
    <w:rsid w:val="00A44ACF"/>
    <w:rsid w:val="00A45360"/>
    <w:rsid w:val="00A50A8B"/>
    <w:rsid w:val="00A5151A"/>
    <w:rsid w:val="00A52FAD"/>
    <w:rsid w:val="00A559C7"/>
    <w:rsid w:val="00A57920"/>
    <w:rsid w:val="00A57E0A"/>
    <w:rsid w:val="00A61FFD"/>
    <w:rsid w:val="00A62254"/>
    <w:rsid w:val="00A62D9D"/>
    <w:rsid w:val="00A63C26"/>
    <w:rsid w:val="00A64302"/>
    <w:rsid w:val="00A64614"/>
    <w:rsid w:val="00A66571"/>
    <w:rsid w:val="00A67621"/>
    <w:rsid w:val="00A7041E"/>
    <w:rsid w:val="00A70E90"/>
    <w:rsid w:val="00A727C1"/>
    <w:rsid w:val="00A759C5"/>
    <w:rsid w:val="00A75D8A"/>
    <w:rsid w:val="00A75F2F"/>
    <w:rsid w:val="00A77919"/>
    <w:rsid w:val="00A77A16"/>
    <w:rsid w:val="00A81038"/>
    <w:rsid w:val="00A81192"/>
    <w:rsid w:val="00A8175E"/>
    <w:rsid w:val="00A823F6"/>
    <w:rsid w:val="00A8350F"/>
    <w:rsid w:val="00A8459D"/>
    <w:rsid w:val="00A84E90"/>
    <w:rsid w:val="00A85E00"/>
    <w:rsid w:val="00A86FEC"/>
    <w:rsid w:val="00A8719E"/>
    <w:rsid w:val="00A90C1F"/>
    <w:rsid w:val="00A91F12"/>
    <w:rsid w:val="00A92329"/>
    <w:rsid w:val="00A92ABC"/>
    <w:rsid w:val="00A94461"/>
    <w:rsid w:val="00A945F6"/>
    <w:rsid w:val="00A959D1"/>
    <w:rsid w:val="00AA0A89"/>
    <w:rsid w:val="00AA1492"/>
    <w:rsid w:val="00AA5368"/>
    <w:rsid w:val="00AA6429"/>
    <w:rsid w:val="00AA7E7D"/>
    <w:rsid w:val="00AB06B6"/>
    <w:rsid w:val="00AB07E8"/>
    <w:rsid w:val="00AB0808"/>
    <w:rsid w:val="00AB1DBD"/>
    <w:rsid w:val="00AB2648"/>
    <w:rsid w:val="00AB3D88"/>
    <w:rsid w:val="00AB4685"/>
    <w:rsid w:val="00AB68FD"/>
    <w:rsid w:val="00AB7AD7"/>
    <w:rsid w:val="00AC01AA"/>
    <w:rsid w:val="00AC1111"/>
    <w:rsid w:val="00AC25A4"/>
    <w:rsid w:val="00AC38D4"/>
    <w:rsid w:val="00AC3EE9"/>
    <w:rsid w:val="00AC4F72"/>
    <w:rsid w:val="00AC5041"/>
    <w:rsid w:val="00AC5DC3"/>
    <w:rsid w:val="00AC6363"/>
    <w:rsid w:val="00AC64D2"/>
    <w:rsid w:val="00AC7F53"/>
    <w:rsid w:val="00AD0A04"/>
    <w:rsid w:val="00AD0DAA"/>
    <w:rsid w:val="00AD44AF"/>
    <w:rsid w:val="00AD5E87"/>
    <w:rsid w:val="00AD69BB"/>
    <w:rsid w:val="00AE2392"/>
    <w:rsid w:val="00AE2C10"/>
    <w:rsid w:val="00AE482E"/>
    <w:rsid w:val="00AE6918"/>
    <w:rsid w:val="00AE6D34"/>
    <w:rsid w:val="00AF0311"/>
    <w:rsid w:val="00AF0B13"/>
    <w:rsid w:val="00AF10C8"/>
    <w:rsid w:val="00AF1B39"/>
    <w:rsid w:val="00AF504F"/>
    <w:rsid w:val="00AF5444"/>
    <w:rsid w:val="00AF56F0"/>
    <w:rsid w:val="00AF706D"/>
    <w:rsid w:val="00AF741A"/>
    <w:rsid w:val="00B00299"/>
    <w:rsid w:val="00B00859"/>
    <w:rsid w:val="00B00C16"/>
    <w:rsid w:val="00B01A84"/>
    <w:rsid w:val="00B01ADB"/>
    <w:rsid w:val="00B01E3E"/>
    <w:rsid w:val="00B02D24"/>
    <w:rsid w:val="00B03A86"/>
    <w:rsid w:val="00B04161"/>
    <w:rsid w:val="00B056F9"/>
    <w:rsid w:val="00B06416"/>
    <w:rsid w:val="00B06F36"/>
    <w:rsid w:val="00B070AC"/>
    <w:rsid w:val="00B07934"/>
    <w:rsid w:val="00B11151"/>
    <w:rsid w:val="00B11E3D"/>
    <w:rsid w:val="00B12E7A"/>
    <w:rsid w:val="00B130DF"/>
    <w:rsid w:val="00B13C63"/>
    <w:rsid w:val="00B14D2C"/>
    <w:rsid w:val="00B15571"/>
    <w:rsid w:val="00B160C9"/>
    <w:rsid w:val="00B17BBE"/>
    <w:rsid w:val="00B17E82"/>
    <w:rsid w:val="00B20552"/>
    <w:rsid w:val="00B2060B"/>
    <w:rsid w:val="00B2108C"/>
    <w:rsid w:val="00B24033"/>
    <w:rsid w:val="00B24476"/>
    <w:rsid w:val="00B259E7"/>
    <w:rsid w:val="00B262DB"/>
    <w:rsid w:val="00B26967"/>
    <w:rsid w:val="00B26DE7"/>
    <w:rsid w:val="00B31DFC"/>
    <w:rsid w:val="00B347A2"/>
    <w:rsid w:val="00B35C52"/>
    <w:rsid w:val="00B35FCB"/>
    <w:rsid w:val="00B407A0"/>
    <w:rsid w:val="00B407D4"/>
    <w:rsid w:val="00B40A23"/>
    <w:rsid w:val="00B40A81"/>
    <w:rsid w:val="00B40AC7"/>
    <w:rsid w:val="00B41292"/>
    <w:rsid w:val="00B445E8"/>
    <w:rsid w:val="00B4575A"/>
    <w:rsid w:val="00B501A1"/>
    <w:rsid w:val="00B50F7E"/>
    <w:rsid w:val="00B51D38"/>
    <w:rsid w:val="00B53A2B"/>
    <w:rsid w:val="00B552B5"/>
    <w:rsid w:val="00B5534D"/>
    <w:rsid w:val="00B55F8D"/>
    <w:rsid w:val="00B575BA"/>
    <w:rsid w:val="00B57DC5"/>
    <w:rsid w:val="00B60F5B"/>
    <w:rsid w:val="00B62111"/>
    <w:rsid w:val="00B629A8"/>
    <w:rsid w:val="00B63862"/>
    <w:rsid w:val="00B65187"/>
    <w:rsid w:val="00B65A84"/>
    <w:rsid w:val="00B65E17"/>
    <w:rsid w:val="00B66A0F"/>
    <w:rsid w:val="00B66C98"/>
    <w:rsid w:val="00B66D87"/>
    <w:rsid w:val="00B675D6"/>
    <w:rsid w:val="00B67711"/>
    <w:rsid w:val="00B6797A"/>
    <w:rsid w:val="00B7122E"/>
    <w:rsid w:val="00B71608"/>
    <w:rsid w:val="00B71B5D"/>
    <w:rsid w:val="00B74393"/>
    <w:rsid w:val="00B75CFC"/>
    <w:rsid w:val="00B7608F"/>
    <w:rsid w:val="00B76429"/>
    <w:rsid w:val="00B765BC"/>
    <w:rsid w:val="00B76AA9"/>
    <w:rsid w:val="00B80ACA"/>
    <w:rsid w:val="00B813A3"/>
    <w:rsid w:val="00B81C51"/>
    <w:rsid w:val="00B8283B"/>
    <w:rsid w:val="00B829B9"/>
    <w:rsid w:val="00B83A27"/>
    <w:rsid w:val="00B86471"/>
    <w:rsid w:val="00B87E0B"/>
    <w:rsid w:val="00B92FB7"/>
    <w:rsid w:val="00B93402"/>
    <w:rsid w:val="00B9530E"/>
    <w:rsid w:val="00B956D4"/>
    <w:rsid w:val="00B95761"/>
    <w:rsid w:val="00B95D1F"/>
    <w:rsid w:val="00B9719B"/>
    <w:rsid w:val="00B97446"/>
    <w:rsid w:val="00BA030F"/>
    <w:rsid w:val="00BA47E9"/>
    <w:rsid w:val="00BA47FE"/>
    <w:rsid w:val="00BA50C2"/>
    <w:rsid w:val="00BA5F17"/>
    <w:rsid w:val="00BA674C"/>
    <w:rsid w:val="00BA6A89"/>
    <w:rsid w:val="00BA7432"/>
    <w:rsid w:val="00BB1FC7"/>
    <w:rsid w:val="00BB2764"/>
    <w:rsid w:val="00BB48C8"/>
    <w:rsid w:val="00BB4A3A"/>
    <w:rsid w:val="00BB4D60"/>
    <w:rsid w:val="00BB6977"/>
    <w:rsid w:val="00BB6B3F"/>
    <w:rsid w:val="00BC07BE"/>
    <w:rsid w:val="00BC1AA0"/>
    <w:rsid w:val="00BC22C6"/>
    <w:rsid w:val="00BC2495"/>
    <w:rsid w:val="00BC314A"/>
    <w:rsid w:val="00BC3774"/>
    <w:rsid w:val="00BC3A08"/>
    <w:rsid w:val="00BC5EEE"/>
    <w:rsid w:val="00BC7504"/>
    <w:rsid w:val="00BC7EB9"/>
    <w:rsid w:val="00BC7F85"/>
    <w:rsid w:val="00BD10A3"/>
    <w:rsid w:val="00BD2643"/>
    <w:rsid w:val="00BD2A1D"/>
    <w:rsid w:val="00BD2AF8"/>
    <w:rsid w:val="00BD33CA"/>
    <w:rsid w:val="00BD48F7"/>
    <w:rsid w:val="00BD56B1"/>
    <w:rsid w:val="00BD608B"/>
    <w:rsid w:val="00BD6252"/>
    <w:rsid w:val="00BD63F9"/>
    <w:rsid w:val="00BD6558"/>
    <w:rsid w:val="00BD6C2A"/>
    <w:rsid w:val="00BD6F10"/>
    <w:rsid w:val="00BE03C7"/>
    <w:rsid w:val="00BE3035"/>
    <w:rsid w:val="00BE31EA"/>
    <w:rsid w:val="00BE459C"/>
    <w:rsid w:val="00BE45A3"/>
    <w:rsid w:val="00BE6434"/>
    <w:rsid w:val="00BE6786"/>
    <w:rsid w:val="00BE6A2D"/>
    <w:rsid w:val="00BE78C0"/>
    <w:rsid w:val="00BE78C2"/>
    <w:rsid w:val="00BF071A"/>
    <w:rsid w:val="00BF0B13"/>
    <w:rsid w:val="00BF1083"/>
    <w:rsid w:val="00BF1D14"/>
    <w:rsid w:val="00BF2166"/>
    <w:rsid w:val="00BF25A4"/>
    <w:rsid w:val="00BF2A66"/>
    <w:rsid w:val="00BF2AD7"/>
    <w:rsid w:val="00BF2F76"/>
    <w:rsid w:val="00BF3022"/>
    <w:rsid w:val="00BF3214"/>
    <w:rsid w:val="00BF3228"/>
    <w:rsid w:val="00BF427E"/>
    <w:rsid w:val="00BF5573"/>
    <w:rsid w:val="00BF60E7"/>
    <w:rsid w:val="00BF65CA"/>
    <w:rsid w:val="00BF72C6"/>
    <w:rsid w:val="00BF77A6"/>
    <w:rsid w:val="00BF78C4"/>
    <w:rsid w:val="00C00BF4"/>
    <w:rsid w:val="00C03581"/>
    <w:rsid w:val="00C0393D"/>
    <w:rsid w:val="00C0397F"/>
    <w:rsid w:val="00C06D39"/>
    <w:rsid w:val="00C107B4"/>
    <w:rsid w:val="00C1099C"/>
    <w:rsid w:val="00C12FE0"/>
    <w:rsid w:val="00C14472"/>
    <w:rsid w:val="00C14CDA"/>
    <w:rsid w:val="00C152A3"/>
    <w:rsid w:val="00C15867"/>
    <w:rsid w:val="00C16112"/>
    <w:rsid w:val="00C20B16"/>
    <w:rsid w:val="00C22398"/>
    <w:rsid w:val="00C2296D"/>
    <w:rsid w:val="00C23155"/>
    <w:rsid w:val="00C24C71"/>
    <w:rsid w:val="00C25310"/>
    <w:rsid w:val="00C26C69"/>
    <w:rsid w:val="00C26C7C"/>
    <w:rsid w:val="00C275D6"/>
    <w:rsid w:val="00C27C54"/>
    <w:rsid w:val="00C30613"/>
    <w:rsid w:val="00C30667"/>
    <w:rsid w:val="00C338F8"/>
    <w:rsid w:val="00C34E84"/>
    <w:rsid w:val="00C36C97"/>
    <w:rsid w:val="00C3793F"/>
    <w:rsid w:val="00C37E30"/>
    <w:rsid w:val="00C40BD8"/>
    <w:rsid w:val="00C40C41"/>
    <w:rsid w:val="00C42C51"/>
    <w:rsid w:val="00C43631"/>
    <w:rsid w:val="00C44E3B"/>
    <w:rsid w:val="00C45885"/>
    <w:rsid w:val="00C47088"/>
    <w:rsid w:val="00C47C95"/>
    <w:rsid w:val="00C50245"/>
    <w:rsid w:val="00C50F22"/>
    <w:rsid w:val="00C5117B"/>
    <w:rsid w:val="00C512E2"/>
    <w:rsid w:val="00C517BF"/>
    <w:rsid w:val="00C52F4A"/>
    <w:rsid w:val="00C53121"/>
    <w:rsid w:val="00C54E52"/>
    <w:rsid w:val="00C56FEF"/>
    <w:rsid w:val="00C5716E"/>
    <w:rsid w:val="00C573C1"/>
    <w:rsid w:val="00C57971"/>
    <w:rsid w:val="00C60902"/>
    <w:rsid w:val="00C60E48"/>
    <w:rsid w:val="00C6133E"/>
    <w:rsid w:val="00C62243"/>
    <w:rsid w:val="00C63022"/>
    <w:rsid w:val="00C63612"/>
    <w:rsid w:val="00C64C04"/>
    <w:rsid w:val="00C65156"/>
    <w:rsid w:val="00C65BD7"/>
    <w:rsid w:val="00C66CC0"/>
    <w:rsid w:val="00C675C7"/>
    <w:rsid w:val="00C701D4"/>
    <w:rsid w:val="00C708E3"/>
    <w:rsid w:val="00C7163F"/>
    <w:rsid w:val="00C71733"/>
    <w:rsid w:val="00C73720"/>
    <w:rsid w:val="00C73E1F"/>
    <w:rsid w:val="00C74206"/>
    <w:rsid w:val="00C76540"/>
    <w:rsid w:val="00C76BA4"/>
    <w:rsid w:val="00C76EDE"/>
    <w:rsid w:val="00C76EE8"/>
    <w:rsid w:val="00C82259"/>
    <w:rsid w:val="00C834AD"/>
    <w:rsid w:val="00C836D8"/>
    <w:rsid w:val="00C83A48"/>
    <w:rsid w:val="00C83D38"/>
    <w:rsid w:val="00C8567A"/>
    <w:rsid w:val="00C85865"/>
    <w:rsid w:val="00C85C15"/>
    <w:rsid w:val="00C85E85"/>
    <w:rsid w:val="00C8711B"/>
    <w:rsid w:val="00C8720B"/>
    <w:rsid w:val="00C87967"/>
    <w:rsid w:val="00C90889"/>
    <w:rsid w:val="00C90B31"/>
    <w:rsid w:val="00C926C8"/>
    <w:rsid w:val="00C9342B"/>
    <w:rsid w:val="00C94D16"/>
    <w:rsid w:val="00C96039"/>
    <w:rsid w:val="00C97E4C"/>
    <w:rsid w:val="00CA19A4"/>
    <w:rsid w:val="00CA2C8D"/>
    <w:rsid w:val="00CA2EAE"/>
    <w:rsid w:val="00CA3FE7"/>
    <w:rsid w:val="00CA4AC1"/>
    <w:rsid w:val="00CA54CD"/>
    <w:rsid w:val="00CA59FB"/>
    <w:rsid w:val="00CA5C76"/>
    <w:rsid w:val="00CA5DC0"/>
    <w:rsid w:val="00CA6CDB"/>
    <w:rsid w:val="00CA7978"/>
    <w:rsid w:val="00CA7B52"/>
    <w:rsid w:val="00CA7D7B"/>
    <w:rsid w:val="00CB0316"/>
    <w:rsid w:val="00CB0B11"/>
    <w:rsid w:val="00CB13C3"/>
    <w:rsid w:val="00CB1719"/>
    <w:rsid w:val="00CB1DBA"/>
    <w:rsid w:val="00CB1F29"/>
    <w:rsid w:val="00CB2CD8"/>
    <w:rsid w:val="00CB426A"/>
    <w:rsid w:val="00CB493C"/>
    <w:rsid w:val="00CB51AB"/>
    <w:rsid w:val="00CB5354"/>
    <w:rsid w:val="00CB7807"/>
    <w:rsid w:val="00CC0C34"/>
    <w:rsid w:val="00CC35FC"/>
    <w:rsid w:val="00CC3C9E"/>
    <w:rsid w:val="00CC4009"/>
    <w:rsid w:val="00CC5EB7"/>
    <w:rsid w:val="00CC6633"/>
    <w:rsid w:val="00CC6A14"/>
    <w:rsid w:val="00CC6CE0"/>
    <w:rsid w:val="00CC70A3"/>
    <w:rsid w:val="00CC7572"/>
    <w:rsid w:val="00CD0A09"/>
    <w:rsid w:val="00CD0E8E"/>
    <w:rsid w:val="00CD2185"/>
    <w:rsid w:val="00CD3A6D"/>
    <w:rsid w:val="00CD3DFF"/>
    <w:rsid w:val="00CD419A"/>
    <w:rsid w:val="00CD4442"/>
    <w:rsid w:val="00CD53C3"/>
    <w:rsid w:val="00CD574E"/>
    <w:rsid w:val="00CD75FE"/>
    <w:rsid w:val="00CE0866"/>
    <w:rsid w:val="00CE0DFA"/>
    <w:rsid w:val="00CE17A7"/>
    <w:rsid w:val="00CE20A9"/>
    <w:rsid w:val="00CE4C22"/>
    <w:rsid w:val="00CE55A9"/>
    <w:rsid w:val="00CE6051"/>
    <w:rsid w:val="00CE76E5"/>
    <w:rsid w:val="00CE78EC"/>
    <w:rsid w:val="00CE7D12"/>
    <w:rsid w:val="00CF35AE"/>
    <w:rsid w:val="00CF3B05"/>
    <w:rsid w:val="00CF41EC"/>
    <w:rsid w:val="00CF5182"/>
    <w:rsid w:val="00CF5A7D"/>
    <w:rsid w:val="00CF5D04"/>
    <w:rsid w:val="00CF61C4"/>
    <w:rsid w:val="00D02F43"/>
    <w:rsid w:val="00D04DE4"/>
    <w:rsid w:val="00D051A4"/>
    <w:rsid w:val="00D0546C"/>
    <w:rsid w:val="00D063F1"/>
    <w:rsid w:val="00D07D25"/>
    <w:rsid w:val="00D11533"/>
    <w:rsid w:val="00D11630"/>
    <w:rsid w:val="00D11735"/>
    <w:rsid w:val="00D11FCF"/>
    <w:rsid w:val="00D128F0"/>
    <w:rsid w:val="00D13DF5"/>
    <w:rsid w:val="00D14426"/>
    <w:rsid w:val="00D14F22"/>
    <w:rsid w:val="00D15F2B"/>
    <w:rsid w:val="00D20F0F"/>
    <w:rsid w:val="00D233F9"/>
    <w:rsid w:val="00D25D68"/>
    <w:rsid w:val="00D26D68"/>
    <w:rsid w:val="00D271F4"/>
    <w:rsid w:val="00D2771E"/>
    <w:rsid w:val="00D27A4F"/>
    <w:rsid w:val="00D309FE"/>
    <w:rsid w:val="00D354ED"/>
    <w:rsid w:val="00D37391"/>
    <w:rsid w:val="00D40B52"/>
    <w:rsid w:val="00D44E24"/>
    <w:rsid w:val="00D46228"/>
    <w:rsid w:val="00D46AB8"/>
    <w:rsid w:val="00D4741C"/>
    <w:rsid w:val="00D505AB"/>
    <w:rsid w:val="00D514AC"/>
    <w:rsid w:val="00D530C5"/>
    <w:rsid w:val="00D552BD"/>
    <w:rsid w:val="00D5706C"/>
    <w:rsid w:val="00D570D8"/>
    <w:rsid w:val="00D57918"/>
    <w:rsid w:val="00D6022A"/>
    <w:rsid w:val="00D640AD"/>
    <w:rsid w:val="00D6488B"/>
    <w:rsid w:val="00D6590F"/>
    <w:rsid w:val="00D66734"/>
    <w:rsid w:val="00D70930"/>
    <w:rsid w:val="00D71904"/>
    <w:rsid w:val="00D73DC6"/>
    <w:rsid w:val="00D74A61"/>
    <w:rsid w:val="00D74C1A"/>
    <w:rsid w:val="00D750BB"/>
    <w:rsid w:val="00D754C1"/>
    <w:rsid w:val="00D7564E"/>
    <w:rsid w:val="00D76056"/>
    <w:rsid w:val="00D7653C"/>
    <w:rsid w:val="00D77393"/>
    <w:rsid w:val="00D77A35"/>
    <w:rsid w:val="00D814A3"/>
    <w:rsid w:val="00D81B3E"/>
    <w:rsid w:val="00D849A5"/>
    <w:rsid w:val="00D851FC"/>
    <w:rsid w:val="00D875D1"/>
    <w:rsid w:val="00D9061B"/>
    <w:rsid w:val="00D90C70"/>
    <w:rsid w:val="00D90E49"/>
    <w:rsid w:val="00D928CF"/>
    <w:rsid w:val="00D937E2"/>
    <w:rsid w:val="00D96ADE"/>
    <w:rsid w:val="00D96C8E"/>
    <w:rsid w:val="00D97A82"/>
    <w:rsid w:val="00DA0CE2"/>
    <w:rsid w:val="00DA0E3D"/>
    <w:rsid w:val="00DA0EAE"/>
    <w:rsid w:val="00DA2387"/>
    <w:rsid w:val="00DA26B4"/>
    <w:rsid w:val="00DA31C6"/>
    <w:rsid w:val="00DA3689"/>
    <w:rsid w:val="00DA3987"/>
    <w:rsid w:val="00DA42CA"/>
    <w:rsid w:val="00DA5479"/>
    <w:rsid w:val="00DB0E74"/>
    <w:rsid w:val="00DB1DAE"/>
    <w:rsid w:val="00DB1EE3"/>
    <w:rsid w:val="00DB2A91"/>
    <w:rsid w:val="00DB41BF"/>
    <w:rsid w:val="00DB4760"/>
    <w:rsid w:val="00DB4A51"/>
    <w:rsid w:val="00DB663E"/>
    <w:rsid w:val="00DB7012"/>
    <w:rsid w:val="00DC39D8"/>
    <w:rsid w:val="00DC3DA1"/>
    <w:rsid w:val="00DC52B0"/>
    <w:rsid w:val="00DC5DAD"/>
    <w:rsid w:val="00DC672A"/>
    <w:rsid w:val="00DC6A10"/>
    <w:rsid w:val="00DC6D9B"/>
    <w:rsid w:val="00DC6E33"/>
    <w:rsid w:val="00DC7834"/>
    <w:rsid w:val="00DD1E8A"/>
    <w:rsid w:val="00DD3162"/>
    <w:rsid w:val="00DD320C"/>
    <w:rsid w:val="00DD3212"/>
    <w:rsid w:val="00DD787C"/>
    <w:rsid w:val="00DD7C09"/>
    <w:rsid w:val="00DE070C"/>
    <w:rsid w:val="00DE1240"/>
    <w:rsid w:val="00DE2A0C"/>
    <w:rsid w:val="00DE616C"/>
    <w:rsid w:val="00DE657E"/>
    <w:rsid w:val="00DE7BF9"/>
    <w:rsid w:val="00DF07F9"/>
    <w:rsid w:val="00DF111F"/>
    <w:rsid w:val="00DF16CD"/>
    <w:rsid w:val="00DF4704"/>
    <w:rsid w:val="00DF5323"/>
    <w:rsid w:val="00E00F5C"/>
    <w:rsid w:val="00E01303"/>
    <w:rsid w:val="00E024AA"/>
    <w:rsid w:val="00E02542"/>
    <w:rsid w:val="00E02729"/>
    <w:rsid w:val="00E04F0D"/>
    <w:rsid w:val="00E050EF"/>
    <w:rsid w:val="00E06DEA"/>
    <w:rsid w:val="00E10F4A"/>
    <w:rsid w:val="00E11421"/>
    <w:rsid w:val="00E142A1"/>
    <w:rsid w:val="00E15C77"/>
    <w:rsid w:val="00E1693E"/>
    <w:rsid w:val="00E2091A"/>
    <w:rsid w:val="00E24A6E"/>
    <w:rsid w:val="00E250F1"/>
    <w:rsid w:val="00E2793A"/>
    <w:rsid w:val="00E27B99"/>
    <w:rsid w:val="00E30CE3"/>
    <w:rsid w:val="00E331FF"/>
    <w:rsid w:val="00E337F0"/>
    <w:rsid w:val="00E3399F"/>
    <w:rsid w:val="00E339D3"/>
    <w:rsid w:val="00E342C0"/>
    <w:rsid w:val="00E3550D"/>
    <w:rsid w:val="00E36737"/>
    <w:rsid w:val="00E37FF7"/>
    <w:rsid w:val="00E41285"/>
    <w:rsid w:val="00E41B1D"/>
    <w:rsid w:val="00E43321"/>
    <w:rsid w:val="00E44512"/>
    <w:rsid w:val="00E44823"/>
    <w:rsid w:val="00E46AFB"/>
    <w:rsid w:val="00E46C99"/>
    <w:rsid w:val="00E475CF"/>
    <w:rsid w:val="00E47FBC"/>
    <w:rsid w:val="00E52838"/>
    <w:rsid w:val="00E53E0E"/>
    <w:rsid w:val="00E57A30"/>
    <w:rsid w:val="00E60C30"/>
    <w:rsid w:val="00E614E0"/>
    <w:rsid w:val="00E61FD2"/>
    <w:rsid w:val="00E62517"/>
    <w:rsid w:val="00E625A3"/>
    <w:rsid w:val="00E6278E"/>
    <w:rsid w:val="00E63EC5"/>
    <w:rsid w:val="00E640C4"/>
    <w:rsid w:val="00E7090C"/>
    <w:rsid w:val="00E72564"/>
    <w:rsid w:val="00E72FDC"/>
    <w:rsid w:val="00E73919"/>
    <w:rsid w:val="00E73F7F"/>
    <w:rsid w:val="00E744E3"/>
    <w:rsid w:val="00E75205"/>
    <w:rsid w:val="00E753E8"/>
    <w:rsid w:val="00E81908"/>
    <w:rsid w:val="00E8310E"/>
    <w:rsid w:val="00E83DF0"/>
    <w:rsid w:val="00E85409"/>
    <w:rsid w:val="00E86987"/>
    <w:rsid w:val="00E9063C"/>
    <w:rsid w:val="00E90705"/>
    <w:rsid w:val="00E91132"/>
    <w:rsid w:val="00E92CF6"/>
    <w:rsid w:val="00E93068"/>
    <w:rsid w:val="00E9339B"/>
    <w:rsid w:val="00E93D93"/>
    <w:rsid w:val="00E94F4D"/>
    <w:rsid w:val="00E95975"/>
    <w:rsid w:val="00E95A01"/>
    <w:rsid w:val="00E95A86"/>
    <w:rsid w:val="00E97F20"/>
    <w:rsid w:val="00EA1DF5"/>
    <w:rsid w:val="00EA2042"/>
    <w:rsid w:val="00EA2424"/>
    <w:rsid w:val="00EA2741"/>
    <w:rsid w:val="00EA283C"/>
    <w:rsid w:val="00EA2B6C"/>
    <w:rsid w:val="00EA3135"/>
    <w:rsid w:val="00EA33F6"/>
    <w:rsid w:val="00EA429F"/>
    <w:rsid w:val="00EA4644"/>
    <w:rsid w:val="00EA4B8C"/>
    <w:rsid w:val="00EA4F9E"/>
    <w:rsid w:val="00EA5552"/>
    <w:rsid w:val="00EA55E5"/>
    <w:rsid w:val="00EA598B"/>
    <w:rsid w:val="00EA5AC8"/>
    <w:rsid w:val="00EA63CA"/>
    <w:rsid w:val="00EA6B69"/>
    <w:rsid w:val="00EA6D3B"/>
    <w:rsid w:val="00EB003B"/>
    <w:rsid w:val="00EB004C"/>
    <w:rsid w:val="00EB00AD"/>
    <w:rsid w:val="00EB05C2"/>
    <w:rsid w:val="00EB08C0"/>
    <w:rsid w:val="00EB136C"/>
    <w:rsid w:val="00EB2FB0"/>
    <w:rsid w:val="00EB3F10"/>
    <w:rsid w:val="00EB480E"/>
    <w:rsid w:val="00EB4FD2"/>
    <w:rsid w:val="00EB5EC6"/>
    <w:rsid w:val="00EB6042"/>
    <w:rsid w:val="00EB7A62"/>
    <w:rsid w:val="00EB7D07"/>
    <w:rsid w:val="00EB7FC9"/>
    <w:rsid w:val="00EC055A"/>
    <w:rsid w:val="00EC2984"/>
    <w:rsid w:val="00EC40AE"/>
    <w:rsid w:val="00EC5CF6"/>
    <w:rsid w:val="00ED102A"/>
    <w:rsid w:val="00ED1743"/>
    <w:rsid w:val="00ED1D8A"/>
    <w:rsid w:val="00ED27E8"/>
    <w:rsid w:val="00ED387B"/>
    <w:rsid w:val="00ED68CD"/>
    <w:rsid w:val="00ED7137"/>
    <w:rsid w:val="00ED71B7"/>
    <w:rsid w:val="00ED7513"/>
    <w:rsid w:val="00ED7944"/>
    <w:rsid w:val="00EE153B"/>
    <w:rsid w:val="00EE153E"/>
    <w:rsid w:val="00EE1D1E"/>
    <w:rsid w:val="00EE2016"/>
    <w:rsid w:val="00EE2FA2"/>
    <w:rsid w:val="00EE3133"/>
    <w:rsid w:val="00EE6BCB"/>
    <w:rsid w:val="00EE6C07"/>
    <w:rsid w:val="00EF06EA"/>
    <w:rsid w:val="00EF0B08"/>
    <w:rsid w:val="00EF197A"/>
    <w:rsid w:val="00EF2511"/>
    <w:rsid w:val="00EF2C41"/>
    <w:rsid w:val="00EF3EAC"/>
    <w:rsid w:val="00EF554A"/>
    <w:rsid w:val="00EF7826"/>
    <w:rsid w:val="00F00111"/>
    <w:rsid w:val="00F017AC"/>
    <w:rsid w:val="00F02358"/>
    <w:rsid w:val="00F02883"/>
    <w:rsid w:val="00F02CA9"/>
    <w:rsid w:val="00F054A3"/>
    <w:rsid w:val="00F070BD"/>
    <w:rsid w:val="00F07604"/>
    <w:rsid w:val="00F10452"/>
    <w:rsid w:val="00F13B13"/>
    <w:rsid w:val="00F13E49"/>
    <w:rsid w:val="00F1443D"/>
    <w:rsid w:val="00F154D1"/>
    <w:rsid w:val="00F154F5"/>
    <w:rsid w:val="00F162D4"/>
    <w:rsid w:val="00F16D01"/>
    <w:rsid w:val="00F21088"/>
    <w:rsid w:val="00F2195E"/>
    <w:rsid w:val="00F2297F"/>
    <w:rsid w:val="00F22C5B"/>
    <w:rsid w:val="00F22D4C"/>
    <w:rsid w:val="00F22D56"/>
    <w:rsid w:val="00F23609"/>
    <w:rsid w:val="00F2377E"/>
    <w:rsid w:val="00F24778"/>
    <w:rsid w:val="00F24C24"/>
    <w:rsid w:val="00F255C3"/>
    <w:rsid w:val="00F258A3"/>
    <w:rsid w:val="00F27648"/>
    <w:rsid w:val="00F30116"/>
    <w:rsid w:val="00F301C8"/>
    <w:rsid w:val="00F30F68"/>
    <w:rsid w:val="00F3251A"/>
    <w:rsid w:val="00F326BF"/>
    <w:rsid w:val="00F327E7"/>
    <w:rsid w:val="00F338A1"/>
    <w:rsid w:val="00F3460D"/>
    <w:rsid w:val="00F350BE"/>
    <w:rsid w:val="00F350D6"/>
    <w:rsid w:val="00F35296"/>
    <w:rsid w:val="00F35746"/>
    <w:rsid w:val="00F35AB3"/>
    <w:rsid w:val="00F41145"/>
    <w:rsid w:val="00F41AA5"/>
    <w:rsid w:val="00F41C0A"/>
    <w:rsid w:val="00F41E4A"/>
    <w:rsid w:val="00F43054"/>
    <w:rsid w:val="00F447C7"/>
    <w:rsid w:val="00F4481E"/>
    <w:rsid w:val="00F459B4"/>
    <w:rsid w:val="00F45D04"/>
    <w:rsid w:val="00F47965"/>
    <w:rsid w:val="00F51CDB"/>
    <w:rsid w:val="00F5211B"/>
    <w:rsid w:val="00F53AA1"/>
    <w:rsid w:val="00F554A9"/>
    <w:rsid w:val="00F55A21"/>
    <w:rsid w:val="00F56860"/>
    <w:rsid w:val="00F62B40"/>
    <w:rsid w:val="00F63D46"/>
    <w:rsid w:val="00F64599"/>
    <w:rsid w:val="00F64A08"/>
    <w:rsid w:val="00F64AFB"/>
    <w:rsid w:val="00F67667"/>
    <w:rsid w:val="00F67A76"/>
    <w:rsid w:val="00F67D01"/>
    <w:rsid w:val="00F716FD"/>
    <w:rsid w:val="00F731A9"/>
    <w:rsid w:val="00F7345E"/>
    <w:rsid w:val="00F750D0"/>
    <w:rsid w:val="00F75649"/>
    <w:rsid w:val="00F76011"/>
    <w:rsid w:val="00F76522"/>
    <w:rsid w:val="00F7719E"/>
    <w:rsid w:val="00F80355"/>
    <w:rsid w:val="00F807FA"/>
    <w:rsid w:val="00F82203"/>
    <w:rsid w:val="00F84497"/>
    <w:rsid w:val="00F865E5"/>
    <w:rsid w:val="00F87017"/>
    <w:rsid w:val="00F87C43"/>
    <w:rsid w:val="00F91837"/>
    <w:rsid w:val="00F93270"/>
    <w:rsid w:val="00F960DE"/>
    <w:rsid w:val="00F96EAF"/>
    <w:rsid w:val="00F9721A"/>
    <w:rsid w:val="00F973A9"/>
    <w:rsid w:val="00FA0A50"/>
    <w:rsid w:val="00FA2140"/>
    <w:rsid w:val="00FA2366"/>
    <w:rsid w:val="00FA2855"/>
    <w:rsid w:val="00FA2896"/>
    <w:rsid w:val="00FA2EB1"/>
    <w:rsid w:val="00FA3A83"/>
    <w:rsid w:val="00FA4244"/>
    <w:rsid w:val="00FA5722"/>
    <w:rsid w:val="00FA6397"/>
    <w:rsid w:val="00FA77EE"/>
    <w:rsid w:val="00FA7C46"/>
    <w:rsid w:val="00FB0C81"/>
    <w:rsid w:val="00FB0E3F"/>
    <w:rsid w:val="00FB2966"/>
    <w:rsid w:val="00FB36A9"/>
    <w:rsid w:val="00FB401A"/>
    <w:rsid w:val="00FB4CD2"/>
    <w:rsid w:val="00FB5C6E"/>
    <w:rsid w:val="00FB652A"/>
    <w:rsid w:val="00FB6A39"/>
    <w:rsid w:val="00FB6F09"/>
    <w:rsid w:val="00FC004A"/>
    <w:rsid w:val="00FC0634"/>
    <w:rsid w:val="00FC0D61"/>
    <w:rsid w:val="00FC2200"/>
    <w:rsid w:val="00FC2540"/>
    <w:rsid w:val="00FC25E7"/>
    <w:rsid w:val="00FC2B76"/>
    <w:rsid w:val="00FC4962"/>
    <w:rsid w:val="00FC570B"/>
    <w:rsid w:val="00FC61A2"/>
    <w:rsid w:val="00FC6229"/>
    <w:rsid w:val="00FD0DCF"/>
    <w:rsid w:val="00FD104C"/>
    <w:rsid w:val="00FD2E61"/>
    <w:rsid w:val="00FD563D"/>
    <w:rsid w:val="00FD59C5"/>
    <w:rsid w:val="00FD6B29"/>
    <w:rsid w:val="00FE050F"/>
    <w:rsid w:val="00FE099A"/>
    <w:rsid w:val="00FE1265"/>
    <w:rsid w:val="00FE12F0"/>
    <w:rsid w:val="00FE15AD"/>
    <w:rsid w:val="00FE31EE"/>
    <w:rsid w:val="00FE320A"/>
    <w:rsid w:val="00FE4937"/>
    <w:rsid w:val="00FE707C"/>
    <w:rsid w:val="00FE734E"/>
    <w:rsid w:val="00FF0204"/>
    <w:rsid w:val="00FF07DA"/>
    <w:rsid w:val="00FF36A6"/>
    <w:rsid w:val="00FF37B3"/>
    <w:rsid w:val="00FF39D3"/>
    <w:rsid w:val="00FF3AED"/>
    <w:rsid w:val="00FF3D90"/>
    <w:rsid w:val="00FF671E"/>
    <w:rsid w:val="0E197632"/>
    <w:rsid w:val="34CE1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7265472A-1828-43BD-A4BA-1D2D18AD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s-ES"/>
    </w:rPr>
  </w:style>
  <w:style w:type="character" w:customStyle="1" w:styleId="Heading5Char">
    <w:name w:val="Heading 5 Char"/>
    <w:basedOn w:val="DefaultParagraphFont"/>
    <w:link w:val="Heading5"/>
    <w:rsid w:val="00E9063C"/>
    <w:rPr>
      <w:sz w:val="22"/>
      <w:szCs w:val="22"/>
      <w:lang w:val="es-ES"/>
    </w:rPr>
  </w:style>
  <w:style w:type="character" w:customStyle="1" w:styleId="Heading6Char">
    <w:name w:val="Heading 6 Char"/>
    <w:basedOn w:val="DefaultParagraphFont"/>
    <w:link w:val="Heading6"/>
    <w:rsid w:val="00E9063C"/>
    <w:rPr>
      <w:rFonts w:ascii="Arial" w:hAnsi="Arial"/>
      <w:i/>
      <w:sz w:val="22"/>
      <w:szCs w:val="22"/>
      <w:lang w:val="es-ES"/>
    </w:rPr>
  </w:style>
  <w:style w:type="character" w:customStyle="1" w:styleId="Heading7Char">
    <w:name w:val="Heading 7 Char"/>
    <w:basedOn w:val="DefaultParagraphFont"/>
    <w:link w:val="Heading7"/>
    <w:rsid w:val="00E9063C"/>
    <w:rPr>
      <w:rFonts w:ascii="Arial" w:hAnsi="Arial"/>
      <w:sz w:val="22"/>
      <w:szCs w:val="22"/>
      <w:lang w:val="es-ES"/>
    </w:rPr>
  </w:style>
  <w:style w:type="character" w:customStyle="1" w:styleId="Heading8Char">
    <w:name w:val="Heading 8 Char"/>
    <w:basedOn w:val="DefaultParagraphFont"/>
    <w:link w:val="Heading8"/>
    <w:rsid w:val="00E9063C"/>
    <w:rPr>
      <w:b/>
      <w:sz w:val="22"/>
      <w:szCs w:val="22"/>
      <w:lang w:val="es-ES"/>
    </w:rPr>
  </w:style>
  <w:style w:type="character" w:customStyle="1" w:styleId="Heading9Char">
    <w:name w:val="Heading 9 Char"/>
    <w:basedOn w:val="DefaultParagraphFont"/>
    <w:link w:val="Heading9"/>
    <w:rsid w:val="00E9063C"/>
    <w:rPr>
      <w:rFonts w:ascii="Arial" w:hAnsi="Arial"/>
      <w:i/>
      <w:sz w:val="18"/>
      <w:szCs w:val="22"/>
      <w:lang w:val="es-ES"/>
    </w:rPr>
  </w:style>
  <w:style w:type="numbering" w:customStyle="1" w:styleId="1111111">
    <w:name w:val="1 / 1.1 / 1.1.11"/>
    <w:basedOn w:val="NoList"/>
    <w:next w:val="111111"/>
    <w:semiHidden/>
    <w:rsid w:val="00E9063C"/>
  </w:style>
  <w:style w:type="character" w:customStyle="1" w:styleId="HeaderChar">
    <w:name w:val="Header Char"/>
    <w:aliases w:val="EthylHeader Char"/>
    <w:basedOn w:val="DefaultParagraphFont"/>
    <w:link w:val="Header"/>
    <w:uiPriority w:val="99"/>
    <w:rsid w:val="00E9063C"/>
    <w:rPr>
      <w:sz w:val="22"/>
      <w:szCs w:val="22"/>
      <w:lang w:val="es-ES"/>
    </w:rPr>
  </w:style>
  <w:style w:type="character" w:customStyle="1" w:styleId="FooterChar">
    <w:name w:val="Footer Char"/>
    <w:basedOn w:val="DefaultParagraphFont"/>
    <w:link w:val="Footer"/>
    <w:uiPriority w:val="99"/>
    <w:rsid w:val="00E9063C"/>
    <w:rPr>
      <w:sz w:val="22"/>
      <w:szCs w:val="22"/>
      <w:lang w:val="es-ES"/>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ES"/>
    </w:rPr>
  </w:style>
  <w:style w:type="character" w:customStyle="1" w:styleId="BodyTextIndent3Char">
    <w:name w:val="Body Text Indent 3 Char"/>
    <w:basedOn w:val="DefaultParagraphFont"/>
    <w:link w:val="BodyTextIndent3"/>
    <w:semiHidden/>
    <w:rsid w:val="00E9063C"/>
    <w:rPr>
      <w:sz w:val="16"/>
      <w:szCs w:val="16"/>
      <w:lang w:val="es-ES"/>
    </w:rPr>
  </w:style>
  <w:style w:type="character" w:customStyle="1" w:styleId="PlainTextChar">
    <w:name w:val="Plain Text Char"/>
    <w:basedOn w:val="DefaultParagraphFont"/>
    <w:link w:val="PlainText"/>
    <w:semiHidden/>
    <w:rsid w:val="00E9063C"/>
    <w:rPr>
      <w:rFonts w:ascii="Courier New" w:hAnsi="Courier New" w:cs="Courier New"/>
      <w:szCs w:val="22"/>
      <w:lang w:val="es-ES"/>
    </w:rPr>
  </w:style>
  <w:style w:type="character" w:customStyle="1" w:styleId="SubtitleChar">
    <w:name w:val="Subtitle Char"/>
    <w:basedOn w:val="DefaultParagraphFont"/>
    <w:link w:val="Subtitle"/>
    <w:rsid w:val="00E9063C"/>
    <w:rPr>
      <w:rFonts w:ascii="Arial" w:hAnsi="Arial" w:cs="Arial"/>
      <w:sz w:val="22"/>
      <w:szCs w:val="22"/>
      <w:lang w:val="es-ES"/>
    </w:rPr>
  </w:style>
  <w:style w:type="character" w:customStyle="1" w:styleId="TitleChar">
    <w:name w:val="Title Char"/>
    <w:basedOn w:val="DefaultParagraphFont"/>
    <w:link w:val="Title"/>
    <w:rsid w:val="00E9063C"/>
    <w:rPr>
      <w:rFonts w:ascii="Arial" w:hAnsi="Arial" w:cs="Arial"/>
      <w:b/>
      <w:bCs/>
      <w:kern w:val="28"/>
      <w:sz w:val="22"/>
      <w:szCs w:val="22"/>
      <w:lang w:val="es-ES"/>
    </w:rPr>
  </w:style>
  <w:style w:type="character" w:customStyle="1" w:styleId="DateChar">
    <w:name w:val="Date Char"/>
    <w:basedOn w:val="DefaultParagraphFont"/>
    <w:link w:val="Date"/>
    <w:rsid w:val="00E9063C"/>
    <w:rPr>
      <w:sz w:val="22"/>
      <w:szCs w:val="22"/>
      <w:lang w:val="es-ES"/>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列出段落YUAN"/>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BD63F9"/>
    <w:rPr>
      <w:b/>
      <w:bCs/>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482B1B"/>
    <w:rPr>
      <w:sz w:val="22"/>
      <w:szCs w:val="22"/>
      <w:lang w:val="es-ES"/>
    </w:rPr>
  </w:style>
  <w:style w:type="character" w:styleId="Mention">
    <w:name w:val="Mention"/>
    <w:basedOn w:val="DefaultParagraphFont"/>
    <w:uiPriority w:val="99"/>
    <w:unhideWhenUsed/>
    <w:rsid w:val="008730BC"/>
    <w:rPr>
      <w:color w:val="2B579A"/>
      <w:shd w:val="clear" w:color="auto" w:fill="E1DFDD"/>
    </w:rPr>
  </w:style>
  <w:style w:type="character" w:customStyle="1" w:styleId="normaltextrun">
    <w:name w:val="normaltextrun"/>
    <w:basedOn w:val="DefaultParagraphFont"/>
    <w:rsid w:val="00D6590F"/>
  </w:style>
  <w:style w:type="character" w:customStyle="1" w:styleId="eop">
    <w:name w:val="eop"/>
    <w:basedOn w:val="DefaultParagraphFont"/>
    <w:rsid w:val="00D65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019C50F8-709A-40F7-ABD6-F954686D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TotalTime>
  <Pages>13</Pages>
  <Words>5796</Words>
  <Characters>31362</Characters>
  <Application>Microsoft Office Word</Application>
  <DocSecurity>0</DocSecurity>
  <Lines>950</Lines>
  <Paragraphs>571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Brunei Darussalam</vt:lpstr>
      <vt:lpstr>PROJECT PROPOSAL: BRUNEI DARUSSALAM</vt:lpstr>
    </vt:vector>
  </TitlesOfParts>
  <Company>UNMFS</Company>
  <LinksUpToDate>false</LinksUpToDate>
  <CharactersWithSpaces>36587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Brunei Darussalam</dc:title>
  <dc:subject/>
  <dc:creator>Pamela El Kortbawi</dc:creator>
  <cp:keywords/>
  <cp:lastModifiedBy>Angela Xue He Yan</cp:lastModifiedBy>
  <cp:revision>7</cp:revision>
  <cp:lastPrinted>2001-05-26T19:40:00Z</cp:lastPrinted>
  <dcterms:created xsi:type="dcterms:W3CDTF">2025-11-07T17:24:00Z</dcterms:created>
  <dcterms:modified xsi:type="dcterms:W3CDTF">2025-11-08T19:58:00Z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Propuesta de proyecto: Brunei Darussalam</vt:lpwstr>
  </property>
</Properties>
</file>