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8F4A1D" w:rsidRPr="008F4A1D" w:rsidTr="00E04AFF">
        <w:trPr>
          <w:trHeight w:val="720"/>
        </w:trPr>
        <w:tc>
          <w:tcPr>
            <w:tcW w:w="5490" w:type="dxa"/>
            <w:gridSpan w:val="2"/>
            <w:tcBorders>
              <w:bottom w:val="single" w:sz="18" w:space="0" w:color="auto"/>
            </w:tcBorders>
          </w:tcPr>
          <w:p w:rsidR="00C15867" w:rsidRPr="008F4A1D" w:rsidRDefault="00C15867" w:rsidP="00E04AF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8F4A1D">
              <w:rPr>
                <w:rFonts w:ascii="Univers" w:hAnsi="Univers"/>
                <w:b/>
                <w:sz w:val="28"/>
                <w:szCs w:val="28"/>
              </w:rPr>
              <w:t>UNITED</w:t>
            </w:r>
            <w:r w:rsidRPr="008F4A1D">
              <w:rPr>
                <w:rFonts w:ascii="Univers" w:hAnsi="Univers"/>
                <w:b/>
                <w:sz w:val="28"/>
                <w:szCs w:val="28"/>
              </w:rPr>
              <w:br/>
              <w:t>NATIONS</w:t>
            </w:r>
          </w:p>
        </w:tc>
        <w:tc>
          <w:tcPr>
            <w:tcW w:w="4590" w:type="dxa"/>
            <w:tcBorders>
              <w:bottom w:val="single" w:sz="18" w:space="0" w:color="auto"/>
            </w:tcBorders>
          </w:tcPr>
          <w:p w:rsidR="00C15867" w:rsidRPr="008F4A1D" w:rsidRDefault="00C15867" w:rsidP="00E04AFF">
            <w:pPr>
              <w:jc w:val="right"/>
              <w:rPr>
                <w:sz w:val="52"/>
                <w:szCs w:val="52"/>
              </w:rPr>
            </w:pPr>
            <w:r w:rsidRPr="008F4A1D">
              <w:rPr>
                <w:rFonts w:ascii="Univers Bold" w:hAnsi="Univers Bold"/>
                <w:b/>
                <w:sz w:val="72"/>
              </w:rPr>
              <w:t>EP</w:t>
            </w:r>
          </w:p>
        </w:tc>
      </w:tr>
      <w:tr w:rsidR="008F4A1D" w:rsidRPr="008F4A1D" w:rsidTr="00E04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8F4A1D" w:rsidRDefault="00E52838" w:rsidP="00E04AFF">
            <w:pPr>
              <w:spacing w:before="120"/>
            </w:pPr>
            <w:r w:rsidRPr="008F4A1D">
              <w:rPr>
                <w:noProof/>
                <w:lang w:val="en-US"/>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9930E7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8F4A1D" w:rsidRDefault="00C15867" w:rsidP="00E04AF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8F4A1D">
              <w:rPr>
                <w:rFonts w:ascii="Univers" w:hAnsi="Univers"/>
                <w:b/>
                <w:sz w:val="32"/>
              </w:rPr>
              <w:t>United Nations</w:t>
            </w:r>
          </w:p>
          <w:p w:rsidR="00C15867" w:rsidRPr="008F4A1D" w:rsidRDefault="00C15867" w:rsidP="00E04AF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8F4A1D">
              <w:rPr>
                <w:rFonts w:ascii="Univers" w:hAnsi="Univers"/>
                <w:b/>
                <w:sz w:val="32"/>
              </w:rPr>
              <w:t>Environment</w:t>
            </w:r>
          </w:p>
          <w:p w:rsidR="00C15867" w:rsidRPr="008F4A1D" w:rsidRDefault="00C15867" w:rsidP="00E04AF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8F4A1D">
              <w:rPr>
                <w:rFonts w:ascii="Univers" w:hAnsi="Univers"/>
                <w:b/>
                <w:sz w:val="32"/>
              </w:rPr>
              <w:t>Programme</w:t>
            </w:r>
          </w:p>
          <w:p w:rsidR="00C15867" w:rsidRPr="008F4A1D" w:rsidRDefault="00C15867" w:rsidP="00E04AFF">
            <w:pPr>
              <w:spacing w:before="720"/>
              <w:ind w:left="158"/>
            </w:pPr>
          </w:p>
        </w:tc>
        <w:tc>
          <w:tcPr>
            <w:tcW w:w="4590" w:type="dxa"/>
            <w:tcBorders>
              <w:top w:val="nil"/>
              <w:left w:val="nil"/>
              <w:bottom w:val="single" w:sz="36" w:space="0" w:color="auto"/>
              <w:right w:val="nil"/>
            </w:tcBorders>
          </w:tcPr>
          <w:p w:rsidR="00C15867" w:rsidRPr="008F4A1D" w:rsidRDefault="00C15867" w:rsidP="00E04AFF">
            <w:r w:rsidRPr="008F4A1D">
              <w:t>Distr.</w:t>
            </w:r>
          </w:p>
          <w:p w:rsidR="00923540" w:rsidRPr="008F4A1D" w:rsidRDefault="00923540" w:rsidP="00E04AFF">
            <w:r w:rsidRPr="008F4A1D">
              <w:t>GENERAL</w:t>
            </w:r>
          </w:p>
          <w:p w:rsidR="00C15867" w:rsidRPr="008F4A1D" w:rsidRDefault="00C15867" w:rsidP="00E04AFF"/>
          <w:p w:rsidR="00C15867" w:rsidRPr="008F4A1D" w:rsidRDefault="00C15867" w:rsidP="00E04AFF"/>
          <w:p w:rsidR="00C15867" w:rsidRPr="008F4A1D" w:rsidRDefault="005D5F9F" w:rsidP="00E04AFF">
            <w:r w:rsidRPr="008F4A1D">
              <w:fldChar w:fldCharType="begin"/>
            </w:r>
            <w:r w:rsidRPr="008F4A1D">
              <w:instrText xml:space="preserve"> DOCPROPERTY "Document number"  \* MERGEFORMAT </w:instrText>
            </w:r>
            <w:r w:rsidRPr="008F4A1D">
              <w:fldChar w:fldCharType="separate"/>
            </w:r>
            <w:r w:rsidR="00523961" w:rsidRPr="008F4A1D">
              <w:t>UNEP/OzL.Pro/ExCom/85/</w:t>
            </w:r>
            <w:bookmarkStart w:id="0" w:name="_GoBack"/>
            <w:bookmarkEnd w:id="0"/>
            <w:r w:rsidR="00523961" w:rsidRPr="008F4A1D">
              <w:t>31</w:t>
            </w:r>
            <w:r w:rsidRPr="008F4A1D">
              <w:fldChar w:fldCharType="end"/>
            </w:r>
          </w:p>
          <w:p w:rsidR="00C15867" w:rsidRPr="008F4A1D" w:rsidRDefault="00BC2495" w:rsidP="00E04AFF">
            <w:r w:rsidRPr="008F4A1D">
              <w:fldChar w:fldCharType="begin"/>
            </w:r>
            <w:r w:rsidR="00851352" w:rsidRPr="008F4A1D">
              <w:instrText xml:space="preserve"> DOCPROPERTY "Revision date" \@ "d MMMM YYYY"  \* MERGEFORMAT </w:instrText>
            </w:r>
            <w:r w:rsidRPr="008F4A1D">
              <w:fldChar w:fldCharType="separate"/>
            </w:r>
            <w:r w:rsidR="0032637F" w:rsidRPr="008F4A1D">
              <w:t>2 May 2020</w:t>
            </w:r>
            <w:r w:rsidRPr="008F4A1D">
              <w:fldChar w:fldCharType="end"/>
            </w:r>
          </w:p>
          <w:p w:rsidR="00C15867" w:rsidRPr="008F4A1D" w:rsidRDefault="00C15867" w:rsidP="00E04AFF">
            <w:pPr>
              <w:rPr>
                <w:caps/>
              </w:rPr>
            </w:pPr>
          </w:p>
          <w:p w:rsidR="00C15867" w:rsidRPr="008F4A1D" w:rsidRDefault="00C15867" w:rsidP="00E04AFF">
            <w:r w:rsidRPr="008F4A1D">
              <w:t>ORIGINAL: ENGLISH</w:t>
            </w:r>
          </w:p>
        </w:tc>
      </w:tr>
    </w:tbl>
    <w:p w:rsidR="00857077" w:rsidRPr="008F4A1D" w:rsidRDefault="00C15867" w:rsidP="00E04AFF">
      <w:pPr>
        <w:jc w:val="left"/>
      </w:pPr>
      <w:r w:rsidRPr="008F4A1D">
        <w:t>EXECUTIVE COMMITTEE OF</w:t>
      </w:r>
      <w:r w:rsidRPr="008F4A1D">
        <w:br/>
        <w:t xml:space="preserve">  THE MULTILATERAL FUND FOR THE</w:t>
      </w:r>
      <w:r w:rsidRPr="008F4A1D">
        <w:br/>
        <w:t xml:space="preserve">  IMPLEMENTATION OF THE MONTREAL PROTOCOL</w:t>
      </w:r>
      <w:r w:rsidRPr="008F4A1D">
        <w:br/>
      </w:r>
      <w:r w:rsidR="00EF06EA" w:rsidRPr="008F4A1D">
        <w:rPr>
          <w:lang w:val="en-CA"/>
        </w:rPr>
        <w:t>Eighty-</w:t>
      </w:r>
      <w:r w:rsidR="00CC3C9E" w:rsidRPr="008F4A1D">
        <w:t>fifth</w:t>
      </w:r>
      <w:r w:rsidR="00857077" w:rsidRPr="008F4A1D">
        <w:rPr>
          <w:lang w:val="en-CA"/>
        </w:rPr>
        <w:t xml:space="preserve"> </w:t>
      </w:r>
      <w:r w:rsidR="00857077" w:rsidRPr="008F4A1D">
        <w:t>Meeting</w:t>
      </w:r>
    </w:p>
    <w:p w:rsidR="00857077" w:rsidRPr="008F4A1D" w:rsidRDefault="00857077" w:rsidP="00E04AFF">
      <w:pPr>
        <w:jc w:val="left"/>
        <w:rPr>
          <w:lang w:val="en-CA"/>
        </w:rPr>
      </w:pPr>
      <w:r w:rsidRPr="008F4A1D">
        <w:rPr>
          <w:lang w:val="en-CA"/>
        </w:rPr>
        <w:t xml:space="preserve">Montreal, </w:t>
      </w:r>
      <w:r w:rsidR="002B254E" w:rsidRPr="008F4A1D">
        <w:rPr>
          <w:lang w:val="en-CA"/>
        </w:rPr>
        <w:t>25-</w:t>
      </w:r>
      <w:r w:rsidR="009C5ABB" w:rsidRPr="008F4A1D">
        <w:rPr>
          <w:lang w:val="en-CA"/>
        </w:rPr>
        <w:t>29 May 2020</w:t>
      </w:r>
    </w:p>
    <w:p w:rsidR="00C15867" w:rsidRPr="008F4A1D" w:rsidRDefault="00AD03A4" w:rsidP="00E04AFF">
      <w:pPr>
        <w:jc w:val="left"/>
        <w:rPr>
          <w:lang w:val="en-US"/>
        </w:rPr>
      </w:pPr>
      <w:r w:rsidRPr="008F4A1D">
        <w:rPr>
          <w:lang w:val="en-US"/>
        </w:rPr>
        <w:t>Postponed to 19-22 July 2020*</w:t>
      </w:r>
    </w:p>
    <w:p w:rsidR="00AD03A4" w:rsidRPr="008F4A1D" w:rsidRDefault="00AD03A4" w:rsidP="00E04AFF">
      <w:pPr>
        <w:jc w:val="left"/>
        <w:rPr>
          <w:lang w:val="en-US"/>
        </w:rPr>
      </w:pPr>
    </w:p>
    <w:p w:rsidR="004E7F9C" w:rsidRPr="008F4A1D" w:rsidRDefault="004E7F9C" w:rsidP="00E04AFF">
      <w:pPr>
        <w:pStyle w:val="Title1"/>
      </w:pPr>
    </w:p>
    <w:p w:rsidR="004E7F9C" w:rsidRPr="008F4A1D" w:rsidRDefault="004E7F9C" w:rsidP="00E04AFF">
      <w:pPr>
        <w:pStyle w:val="Title1"/>
      </w:pPr>
    </w:p>
    <w:p w:rsidR="00B06571" w:rsidRPr="008F4A1D" w:rsidRDefault="00B06571" w:rsidP="00E04AFF">
      <w:pPr>
        <w:pStyle w:val="Title1"/>
      </w:pPr>
    </w:p>
    <w:p w:rsidR="00B06571" w:rsidRPr="008F4A1D" w:rsidRDefault="00B06571" w:rsidP="00E04AFF">
      <w:pPr>
        <w:jc w:val="center"/>
        <w:rPr>
          <w:b/>
          <w:lang w:val="en-CA"/>
        </w:rPr>
      </w:pPr>
      <w:r w:rsidRPr="008F4A1D">
        <w:rPr>
          <w:b/>
          <w:lang w:val="en-CA"/>
        </w:rPr>
        <w:t>PROJECT PROPOSAL: JAMAICA</w:t>
      </w:r>
    </w:p>
    <w:p w:rsidR="00B06571" w:rsidRPr="008F4A1D" w:rsidRDefault="00B06571" w:rsidP="00E04AFF">
      <w:pPr>
        <w:rPr>
          <w:lang w:val="en-CA"/>
        </w:rPr>
      </w:pPr>
    </w:p>
    <w:p w:rsidR="00B06571" w:rsidRPr="008F4A1D" w:rsidRDefault="00B06571" w:rsidP="00E04AFF">
      <w:pPr>
        <w:rPr>
          <w:lang w:val="en-CA"/>
        </w:rPr>
      </w:pPr>
    </w:p>
    <w:p w:rsidR="00B06571" w:rsidRPr="008F4A1D" w:rsidRDefault="00B06571" w:rsidP="00E04AFF">
      <w:pPr>
        <w:ind w:firstLine="720"/>
        <w:rPr>
          <w:lang w:val="en-CA"/>
        </w:rPr>
      </w:pPr>
      <w:r w:rsidRPr="008F4A1D">
        <w:rPr>
          <w:lang w:val="en-CA"/>
        </w:rPr>
        <w:t xml:space="preserve">This document consists of the comments and recommendation of the Secretariat on the following project proposal: </w:t>
      </w:r>
    </w:p>
    <w:p w:rsidR="00B06571" w:rsidRPr="008F4A1D" w:rsidRDefault="00B06571" w:rsidP="00E04AFF">
      <w:pPr>
        <w:rPr>
          <w:lang w:val="en-CA"/>
        </w:rPr>
      </w:pPr>
    </w:p>
    <w:p w:rsidR="00B06571" w:rsidRPr="008F4A1D" w:rsidRDefault="00B06571" w:rsidP="00E04AFF">
      <w:pPr>
        <w:rPr>
          <w:u w:val="single"/>
          <w:lang w:val="en-CA"/>
        </w:rPr>
      </w:pPr>
      <w:r w:rsidRPr="008F4A1D">
        <w:rPr>
          <w:u w:val="single"/>
          <w:lang w:val="en-CA"/>
        </w:rPr>
        <w:t>Phase-out</w:t>
      </w:r>
    </w:p>
    <w:p w:rsidR="00B06571" w:rsidRPr="008F4A1D" w:rsidRDefault="00B06571" w:rsidP="00E04AFF">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06571" w:rsidRPr="008F4A1D" w:rsidTr="00E04AFF">
        <w:tc>
          <w:tcPr>
            <w:tcW w:w="6941" w:type="dxa"/>
          </w:tcPr>
          <w:p w:rsidR="00B06571" w:rsidRPr="008F4A1D" w:rsidRDefault="00B06571" w:rsidP="00E04AFF">
            <w:pPr>
              <w:pStyle w:val="ListParagraph"/>
              <w:numPr>
                <w:ilvl w:val="0"/>
                <w:numId w:val="21"/>
              </w:numPr>
              <w:ind w:hanging="830"/>
              <w:rPr>
                <w:lang w:val="en-CA"/>
              </w:rPr>
            </w:pPr>
            <w:r w:rsidRPr="008F4A1D">
              <w:rPr>
                <w:lang w:val="en-CA"/>
              </w:rPr>
              <w:t>HCFC phase-out management plan (stage I, fourth tranche)</w:t>
            </w:r>
          </w:p>
        </w:tc>
        <w:tc>
          <w:tcPr>
            <w:tcW w:w="2409" w:type="dxa"/>
          </w:tcPr>
          <w:p w:rsidR="00B06571" w:rsidRPr="008F4A1D" w:rsidRDefault="00B06571" w:rsidP="00E04AFF">
            <w:pPr>
              <w:jc w:val="right"/>
              <w:rPr>
                <w:lang w:val="en-CA"/>
              </w:rPr>
            </w:pPr>
            <w:r w:rsidRPr="008F4A1D">
              <w:rPr>
                <w:lang w:val="en-CA"/>
              </w:rPr>
              <w:t>UNDP</w:t>
            </w:r>
          </w:p>
        </w:tc>
      </w:tr>
    </w:tbl>
    <w:p w:rsidR="00B06571" w:rsidRPr="008F4A1D" w:rsidRDefault="00B06571" w:rsidP="00E04AFF">
      <w:pPr>
        <w:rPr>
          <w:lang w:val="en-CA"/>
        </w:rPr>
      </w:pPr>
    </w:p>
    <w:p w:rsidR="00AD03A4" w:rsidRPr="008F4A1D" w:rsidRDefault="00AD03A4" w:rsidP="00E04AFF">
      <w:pPr>
        <w:pStyle w:val="StyleHeader4Para4Left0Firstline0"/>
        <w:numPr>
          <w:ilvl w:val="0"/>
          <w:numId w:val="0"/>
        </w:numPr>
      </w:pPr>
    </w:p>
    <w:p w:rsidR="00AD03A4" w:rsidRPr="008F4A1D" w:rsidRDefault="00AD03A4" w:rsidP="00E04AFF">
      <w:pPr>
        <w:pStyle w:val="StyleHeader4Para4Left0Firstline0"/>
        <w:numPr>
          <w:ilvl w:val="0"/>
          <w:numId w:val="0"/>
        </w:numPr>
      </w:pPr>
    </w:p>
    <w:p w:rsidR="00AD03A4" w:rsidRPr="008F4A1D" w:rsidRDefault="00AD03A4" w:rsidP="00E04AFF">
      <w:pPr>
        <w:pStyle w:val="StyleHeader4Para4Left0Firstline0"/>
        <w:numPr>
          <w:ilvl w:val="0"/>
          <w:numId w:val="0"/>
        </w:numPr>
      </w:pPr>
    </w:p>
    <w:p w:rsidR="00AD03A4" w:rsidRPr="008F4A1D" w:rsidRDefault="00AD03A4" w:rsidP="00E04AFF">
      <w:pPr>
        <w:pStyle w:val="StyleHeader4Para4Left0Firstline0"/>
        <w:numPr>
          <w:ilvl w:val="0"/>
          <w:numId w:val="0"/>
        </w:numPr>
      </w:pPr>
    </w:p>
    <w:p w:rsidR="00AD03A4" w:rsidRPr="008F4A1D" w:rsidRDefault="00AD03A4" w:rsidP="00E04AFF">
      <w:pPr>
        <w:pStyle w:val="StyleHeader4Para4Left0Firstline0"/>
        <w:numPr>
          <w:ilvl w:val="0"/>
          <w:numId w:val="0"/>
        </w:numPr>
      </w:pPr>
    </w:p>
    <w:p w:rsidR="00AD03A4" w:rsidRPr="008F4A1D" w:rsidRDefault="00AD03A4" w:rsidP="00E04AFF">
      <w:pPr>
        <w:pStyle w:val="StyleHeader4Para4Left0Firstline0"/>
        <w:numPr>
          <w:ilvl w:val="0"/>
          <w:numId w:val="0"/>
        </w:numPr>
      </w:pPr>
    </w:p>
    <w:p w:rsidR="00AD03A4" w:rsidRPr="008F4A1D" w:rsidRDefault="00AD03A4" w:rsidP="00E04AFF">
      <w:pPr>
        <w:pStyle w:val="StyleHeader4Para4Left0Firstline0"/>
        <w:numPr>
          <w:ilvl w:val="0"/>
          <w:numId w:val="0"/>
        </w:numPr>
      </w:pPr>
    </w:p>
    <w:p w:rsidR="00AD03A4" w:rsidRPr="008F4A1D" w:rsidRDefault="00AD03A4" w:rsidP="00E04AFF">
      <w:pPr>
        <w:pStyle w:val="StyleHeader4Para4Left0Firstline0"/>
        <w:numPr>
          <w:ilvl w:val="0"/>
          <w:numId w:val="0"/>
        </w:numPr>
      </w:pPr>
    </w:p>
    <w:p w:rsidR="00AD03A4" w:rsidRPr="008F4A1D" w:rsidRDefault="00AD03A4" w:rsidP="00E04AFF">
      <w:pPr>
        <w:pStyle w:val="StyleHeader4Para4Left0Firstline0"/>
        <w:numPr>
          <w:ilvl w:val="0"/>
          <w:numId w:val="0"/>
        </w:numPr>
      </w:pPr>
    </w:p>
    <w:p w:rsidR="00AD03A4" w:rsidRPr="008F4A1D" w:rsidRDefault="00AD03A4" w:rsidP="00E04AFF">
      <w:pPr>
        <w:pStyle w:val="StyleHeader4Para4Left0Firstline0"/>
        <w:numPr>
          <w:ilvl w:val="0"/>
          <w:numId w:val="0"/>
        </w:numPr>
        <w:spacing w:after="0"/>
      </w:pPr>
    </w:p>
    <w:p w:rsidR="00E04AFF" w:rsidRPr="008F4A1D" w:rsidRDefault="00E04AFF" w:rsidP="00E04AFF">
      <w:pPr>
        <w:pStyle w:val="StyleHeader4Para4Left0Firstline0"/>
        <w:numPr>
          <w:ilvl w:val="0"/>
          <w:numId w:val="0"/>
        </w:numPr>
        <w:spacing w:after="0"/>
      </w:pPr>
    </w:p>
    <w:p w:rsidR="00E04AFF" w:rsidRPr="008F4A1D" w:rsidRDefault="00E04AFF" w:rsidP="00E04AFF">
      <w:pPr>
        <w:pStyle w:val="StyleHeader4Para4Left0Firstline0"/>
        <w:numPr>
          <w:ilvl w:val="0"/>
          <w:numId w:val="0"/>
        </w:numPr>
        <w:spacing w:after="0"/>
      </w:pPr>
    </w:p>
    <w:p w:rsidR="008C5738" w:rsidRPr="008F4A1D" w:rsidRDefault="00AD03A4" w:rsidP="00E04AFF">
      <w:pPr>
        <w:pStyle w:val="StyleHeader4Para4Left0Firstline0"/>
        <w:numPr>
          <w:ilvl w:val="0"/>
          <w:numId w:val="0"/>
        </w:numPr>
        <w:rPr>
          <w:b/>
        </w:rPr>
      </w:pPr>
      <w:r w:rsidRPr="008F4A1D">
        <w:t xml:space="preserve">* Due to coronavirus disease </w:t>
      </w:r>
      <w:r w:rsidR="00EA065E" w:rsidRPr="008F4A1D">
        <w:t>(COVID-19)</w:t>
      </w:r>
      <w:r w:rsidR="004E7F9C" w:rsidRPr="008F4A1D">
        <w:rPr>
          <w:b/>
        </w:rPr>
        <w:br w:type="page"/>
      </w:r>
    </w:p>
    <w:p w:rsidR="00B06571" w:rsidRPr="008F4A1D" w:rsidRDefault="00B06571" w:rsidP="00E04AFF">
      <w:pPr>
        <w:jc w:val="center"/>
        <w:rPr>
          <w:b/>
          <w:lang w:val="en-CA"/>
        </w:rPr>
      </w:pPr>
      <w:r w:rsidRPr="008F4A1D">
        <w:rPr>
          <w:b/>
          <w:lang w:val="en-CA"/>
        </w:rPr>
        <w:lastRenderedPageBreak/>
        <w:t>PROJECT EVALUATION SHEET – MULTI-YEAR PROJECTS</w:t>
      </w:r>
    </w:p>
    <w:p w:rsidR="00B06571" w:rsidRPr="008F4A1D" w:rsidRDefault="00B06571" w:rsidP="00E04AFF">
      <w:pPr>
        <w:jc w:val="center"/>
        <w:rPr>
          <w:lang w:val="en-CA"/>
        </w:rPr>
      </w:pPr>
    </w:p>
    <w:p w:rsidR="00B06571" w:rsidRPr="008F4A1D" w:rsidRDefault="00B06571" w:rsidP="00E04AFF">
      <w:pPr>
        <w:jc w:val="center"/>
        <w:rPr>
          <w:b/>
          <w:lang w:val="en-CA"/>
        </w:rPr>
      </w:pPr>
      <w:r w:rsidRPr="008F4A1D">
        <w:rPr>
          <w:b/>
          <w:lang w:val="en-CA"/>
        </w:rPr>
        <w:t>Jamaica</w:t>
      </w:r>
    </w:p>
    <w:p w:rsidR="00B06571" w:rsidRPr="008F4A1D" w:rsidRDefault="00B06571" w:rsidP="00E04AFF">
      <w:pPr>
        <w:spacing w:after="80"/>
        <w:jc w:val="center"/>
        <w:rPr>
          <w:b/>
          <w:sz w:val="20"/>
          <w:szCs w:val="20"/>
          <w:lang w:val="en-CA"/>
        </w:rPr>
      </w:pPr>
    </w:p>
    <w:tbl>
      <w:tblPr>
        <w:tblStyle w:val="TableGrid"/>
        <w:tblW w:w="961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20"/>
        <w:gridCol w:w="2325"/>
        <w:gridCol w:w="2399"/>
        <w:gridCol w:w="2369"/>
      </w:tblGrid>
      <w:tr w:rsidR="008F4A1D" w:rsidRPr="008F4A1D" w:rsidTr="00523961">
        <w:trPr>
          <w:trHeight w:val="248"/>
          <w:jc w:val="center"/>
        </w:trPr>
        <w:tc>
          <w:tcPr>
            <w:tcW w:w="2520" w:type="dxa"/>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80"/>
              <w:jc w:val="left"/>
              <w:rPr>
                <w:b/>
                <w:sz w:val="18"/>
                <w:szCs w:val="18"/>
                <w:lang w:val="en-CA"/>
              </w:rPr>
            </w:pPr>
            <w:r w:rsidRPr="008F4A1D">
              <w:rPr>
                <w:b/>
                <w:sz w:val="18"/>
                <w:szCs w:val="18"/>
                <w:lang w:val="en-CA"/>
              </w:rPr>
              <w:t>(I) PROJECT TITLE</w:t>
            </w:r>
          </w:p>
        </w:tc>
        <w:tc>
          <w:tcPr>
            <w:tcW w:w="2325" w:type="dxa"/>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80"/>
              <w:jc w:val="center"/>
              <w:rPr>
                <w:b/>
                <w:sz w:val="18"/>
                <w:szCs w:val="18"/>
                <w:lang w:val="en-CA"/>
              </w:rPr>
            </w:pPr>
            <w:r w:rsidRPr="008F4A1D">
              <w:rPr>
                <w:b/>
                <w:sz w:val="18"/>
                <w:szCs w:val="18"/>
                <w:lang w:val="en-CA"/>
              </w:rPr>
              <w:t>AGENCY</w:t>
            </w:r>
          </w:p>
        </w:tc>
        <w:tc>
          <w:tcPr>
            <w:tcW w:w="2399" w:type="dxa"/>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80"/>
              <w:jc w:val="center"/>
              <w:rPr>
                <w:b/>
                <w:sz w:val="18"/>
                <w:szCs w:val="18"/>
                <w:lang w:val="en-CA"/>
              </w:rPr>
            </w:pPr>
            <w:r w:rsidRPr="008F4A1D">
              <w:rPr>
                <w:b/>
                <w:sz w:val="18"/>
                <w:szCs w:val="18"/>
                <w:lang w:val="en-CA"/>
              </w:rPr>
              <w:t>MEETING APPROVED</w:t>
            </w:r>
          </w:p>
        </w:tc>
        <w:tc>
          <w:tcPr>
            <w:tcW w:w="2369" w:type="dxa"/>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80"/>
              <w:jc w:val="center"/>
              <w:rPr>
                <w:b/>
                <w:sz w:val="18"/>
                <w:szCs w:val="18"/>
                <w:lang w:val="en-CA"/>
              </w:rPr>
            </w:pPr>
            <w:r w:rsidRPr="008F4A1D">
              <w:rPr>
                <w:b/>
                <w:sz w:val="18"/>
                <w:szCs w:val="18"/>
                <w:lang w:val="en-CA"/>
              </w:rPr>
              <w:t>CONTROL MEASURE</w:t>
            </w:r>
          </w:p>
        </w:tc>
      </w:tr>
      <w:tr w:rsidR="00B06571" w:rsidRPr="008F4A1D" w:rsidTr="00523961">
        <w:trPr>
          <w:trHeight w:val="248"/>
          <w:jc w:val="center"/>
        </w:trPr>
        <w:tc>
          <w:tcPr>
            <w:tcW w:w="2520" w:type="dxa"/>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80"/>
              <w:jc w:val="center"/>
              <w:rPr>
                <w:sz w:val="18"/>
                <w:szCs w:val="18"/>
                <w:lang w:val="en-CA"/>
              </w:rPr>
            </w:pPr>
            <w:r w:rsidRPr="008F4A1D">
              <w:rPr>
                <w:sz w:val="18"/>
                <w:szCs w:val="18"/>
                <w:lang w:val="en-CA"/>
              </w:rPr>
              <w:t>HCFC phase out plan (Stage I)</w:t>
            </w:r>
          </w:p>
        </w:tc>
        <w:tc>
          <w:tcPr>
            <w:tcW w:w="2325" w:type="dxa"/>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80"/>
              <w:jc w:val="center"/>
              <w:rPr>
                <w:sz w:val="18"/>
                <w:szCs w:val="18"/>
                <w:lang w:val="en-CA"/>
              </w:rPr>
            </w:pPr>
            <w:r w:rsidRPr="008F4A1D">
              <w:rPr>
                <w:sz w:val="18"/>
                <w:szCs w:val="18"/>
                <w:lang w:val="en-CA"/>
              </w:rPr>
              <w:t>UNDP (lead), UNEP</w:t>
            </w:r>
          </w:p>
        </w:tc>
        <w:tc>
          <w:tcPr>
            <w:tcW w:w="2399" w:type="dxa"/>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80"/>
              <w:jc w:val="center"/>
              <w:rPr>
                <w:sz w:val="18"/>
                <w:szCs w:val="18"/>
                <w:lang w:val="en-CA"/>
              </w:rPr>
            </w:pPr>
            <w:r w:rsidRPr="008F4A1D">
              <w:rPr>
                <w:sz w:val="18"/>
                <w:szCs w:val="18"/>
                <w:lang w:val="en-CA"/>
              </w:rPr>
              <w:t>64</w:t>
            </w:r>
            <w:r w:rsidRPr="008F4A1D">
              <w:rPr>
                <w:sz w:val="18"/>
                <w:szCs w:val="18"/>
                <w:vertAlign w:val="superscript"/>
                <w:lang w:val="en-CA"/>
              </w:rPr>
              <w:t>th</w:t>
            </w:r>
            <w:r w:rsidRPr="008F4A1D">
              <w:rPr>
                <w:sz w:val="18"/>
                <w:szCs w:val="18"/>
                <w:lang w:val="en-CA"/>
              </w:rPr>
              <w:t xml:space="preserve"> </w:t>
            </w:r>
          </w:p>
        </w:tc>
        <w:tc>
          <w:tcPr>
            <w:tcW w:w="2369" w:type="dxa"/>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80"/>
              <w:jc w:val="center"/>
              <w:rPr>
                <w:sz w:val="18"/>
                <w:szCs w:val="18"/>
                <w:lang w:val="en-CA"/>
              </w:rPr>
            </w:pPr>
            <w:r w:rsidRPr="008F4A1D">
              <w:rPr>
                <w:sz w:val="18"/>
                <w:szCs w:val="18"/>
                <w:lang w:val="en-CA"/>
              </w:rPr>
              <w:t>35% by 2020</w:t>
            </w:r>
          </w:p>
        </w:tc>
      </w:tr>
    </w:tbl>
    <w:p w:rsidR="00B06571" w:rsidRPr="008F4A1D" w:rsidRDefault="00B06571" w:rsidP="00E04AFF">
      <w:pPr>
        <w:spacing w:after="60"/>
        <w:jc w:val="center"/>
        <w:rPr>
          <w:sz w:val="18"/>
          <w:szCs w:val="18"/>
          <w:lang w:val="en-CA"/>
        </w:rPr>
      </w:pPr>
    </w:p>
    <w:tbl>
      <w:tblPr>
        <w:tblStyle w:val="TableGrid"/>
        <w:tblW w:w="9634"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94"/>
        <w:gridCol w:w="2270"/>
        <w:gridCol w:w="2270"/>
      </w:tblGrid>
      <w:tr w:rsidR="00B06571" w:rsidRPr="008F4A1D" w:rsidTr="00523961">
        <w:trPr>
          <w:trHeight w:val="222"/>
          <w:jc w:val="center"/>
        </w:trPr>
        <w:tc>
          <w:tcPr>
            <w:tcW w:w="5094" w:type="dxa"/>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left"/>
              <w:rPr>
                <w:b/>
                <w:sz w:val="18"/>
                <w:szCs w:val="18"/>
                <w:lang w:val="en-CA"/>
              </w:rPr>
            </w:pPr>
            <w:r w:rsidRPr="008F4A1D">
              <w:rPr>
                <w:b/>
                <w:sz w:val="18"/>
                <w:szCs w:val="18"/>
                <w:lang w:val="en-CA"/>
              </w:rPr>
              <w:t>(II) LATEST ARTICLE 7 DATA (Annex C Group l)</w:t>
            </w:r>
          </w:p>
        </w:tc>
        <w:tc>
          <w:tcPr>
            <w:tcW w:w="2270" w:type="dxa"/>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center"/>
              <w:rPr>
                <w:sz w:val="18"/>
                <w:szCs w:val="18"/>
                <w:lang w:val="en-CA"/>
              </w:rPr>
            </w:pPr>
            <w:r w:rsidRPr="008F4A1D">
              <w:rPr>
                <w:sz w:val="18"/>
                <w:szCs w:val="18"/>
                <w:lang w:val="en-CA"/>
              </w:rPr>
              <w:t>Year: 2019</w:t>
            </w:r>
          </w:p>
        </w:tc>
        <w:tc>
          <w:tcPr>
            <w:tcW w:w="2270" w:type="dxa"/>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right"/>
              <w:rPr>
                <w:sz w:val="18"/>
                <w:szCs w:val="18"/>
                <w:lang w:val="en-CA"/>
              </w:rPr>
            </w:pPr>
            <w:r w:rsidRPr="008F4A1D">
              <w:rPr>
                <w:sz w:val="18"/>
                <w:szCs w:val="18"/>
                <w:lang w:val="en-CA"/>
              </w:rPr>
              <w:t>0.11 (ODP tonnes)</w:t>
            </w:r>
          </w:p>
        </w:tc>
      </w:tr>
    </w:tbl>
    <w:p w:rsidR="00B06571" w:rsidRPr="008F4A1D" w:rsidRDefault="00B06571" w:rsidP="00E04AFF">
      <w:pPr>
        <w:spacing w:after="60"/>
        <w:jc w:val="center"/>
        <w:rPr>
          <w:sz w:val="18"/>
          <w:szCs w:val="18"/>
          <w:lang w:val="en-CA"/>
        </w:rPr>
      </w:pPr>
    </w:p>
    <w:tbl>
      <w:tblPr>
        <w:tblStyle w:val="TableGrid"/>
        <w:tblW w:w="9624"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08"/>
        <w:gridCol w:w="786"/>
        <w:gridCol w:w="627"/>
        <w:gridCol w:w="915"/>
        <w:gridCol w:w="1286"/>
        <w:gridCol w:w="906"/>
        <w:gridCol w:w="767"/>
        <w:gridCol w:w="933"/>
        <w:gridCol w:w="605"/>
        <w:gridCol w:w="1491"/>
      </w:tblGrid>
      <w:tr w:rsidR="008F4A1D" w:rsidRPr="008F4A1D" w:rsidTr="00523961">
        <w:trPr>
          <w:trHeight w:val="241"/>
          <w:jc w:val="center"/>
        </w:trPr>
        <w:tc>
          <w:tcPr>
            <w:tcW w:w="7366" w:type="dxa"/>
            <w:gridSpan w:val="8"/>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left"/>
              <w:rPr>
                <w:b/>
                <w:sz w:val="18"/>
                <w:szCs w:val="18"/>
                <w:lang w:val="en-CA"/>
              </w:rPr>
            </w:pPr>
            <w:r w:rsidRPr="008F4A1D">
              <w:rPr>
                <w:b/>
                <w:sz w:val="18"/>
                <w:szCs w:val="18"/>
                <w:lang w:val="en-CA"/>
              </w:rPr>
              <w:t>(III) LATEST COUNTRY PROGRAMME SECTORAL DATA (ODP tonnes)</w:t>
            </w:r>
          </w:p>
        </w:tc>
        <w:tc>
          <w:tcPr>
            <w:tcW w:w="0" w:type="auto"/>
            <w:gridSpan w:val="2"/>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right"/>
              <w:rPr>
                <w:b/>
                <w:sz w:val="18"/>
                <w:szCs w:val="18"/>
                <w:lang w:val="en-CA"/>
              </w:rPr>
            </w:pPr>
            <w:r w:rsidRPr="008F4A1D">
              <w:rPr>
                <w:b/>
                <w:sz w:val="18"/>
                <w:szCs w:val="18"/>
                <w:lang w:val="en-CA"/>
              </w:rPr>
              <w:t>Year: 2019</w:t>
            </w:r>
          </w:p>
        </w:tc>
      </w:tr>
      <w:tr w:rsidR="008F4A1D" w:rsidRPr="008F4A1D" w:rsidTr="00523961">
        <w:trPr>
          <w:trHeight w:val="241"/>
          <w:jc w:val="center"/>
        </w:trPr>
        <w:tc>
          <w:tcPr>
            <w:tcW w:w="1308" w:type="dxa"/>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center"/>
              <w:rPr>
                <w:sz w:val="18"/>
                <w:szCs w:val="18"/>
                <w:lang w:val="en-CA"/>
              </w:rPr>
            </w:pPr>
            <w:r w:rsidRPr="008F4A1D">
              <w:rPr>
                <w:sz w:val="18"/>
                <w:szCs w:val="18"/>
                <w:lang w:val="en-CA"/>
              </w:rPr>
              <w:t>Chemical</w:t>
            </w:r>
          </w:p>
        </w:tc>
        <w:tc>
          <w:tcPr>
            <w:tcW w:w="0" w:type="auto"/>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center"/>
              <w:rPr>
                <w:sz w:val="18"/>
                <w:szCs w:val="18"/>
                <w:lang w:val="en-CA"/>
              </w:rPr>
            </w:pPr>
            <w:r w:rsidRPr="008F4A1D">
              <w:rPr>
                <w:sz w:val="18"/>
                <w:szCs w:val="18"/>
                <w:lang w:val="en-CA"/>
              </w:rPr>
              <w:t>Aerosol</w:t>
            </w:r>
          </w:p>
        </w:tc>
        <w:tc>
          <w:tcPr>
            <w:tcW w:w="0" w:type="auto"/>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center"/>
              <w:rPr>
                <w:sz w:val="18"/>
                <w:szCs w:val="18"/>
                <w:lang w:val="en-CA"/>
              </w:rPr>
            </w:pPr>
            <w:r w:rsidRPr="008F4A1D">
              <w:rPr>
                <w:sz w:val="18"/>
                <w:szCs w:val="18"/>
                <w:lang w:val="en-CA"/>
              </w:rPr>
              <w:t>Foam</w:t>
            </w:r>
          </w:p>
        </w:tc>
        <w:tc>
          <w:tcPr>
            <w:tcW w:w="0" w:type="auto"/>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center"/>
              <w:rPr>
                <w:sz w:val="18"/>
                <w:szCs w:val="18"/>
                <w:lang w:val="en-CA"/>
              </w:rPr>
            </w:pPr>
            <w:r w:rsidRPr="008F4A1D">
              <w:rPr>
                <w:sz w:val="18"/>
                <w:szCs w:val="18"/>
                <w:lang w:val="en-CA"/>
              </w:rPr>
              <w:t>Fire fighting</w:t>
            </w:r>
          </w:p>
        </w:tc>
        <w:tc>
          <w:tcPr>
            <w:tcW w:w="0" w:type="auto"/>
            <w:gridSpan w:val="2"/>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center"/>
              <w:rPr>
                <w:sz w:val="18"/>
                <w:szCs w:val="18"/>
                <w:lang w:val="en-CA"/>
              </w:rPr>
            </w:pPr>
            <w:r w:rsidRPr="008F4A1D">
              <w:rPr>
                <w:sz w:val="18"/>
                <w:szCs w:val="18"/>
                <w:lang w:val="en-CA"/>
              </w:rPr>
              <w:t>Refrigeration</w:t>
            </w:r>
          </w:p>
        </w:tc>
        <w:tc>
          <w:tcPr>
            <w:tcW w:w="0" w:type="auto"/>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center"/>
              <w:rPr>
                <w:sz w:val="18"/>
                <w:szCs w:val="18"/>
                <w:lang w:val="en-CA"/>
              </w:rPr>
            </w:pPr>
            <w:r w:rsidRPr="008F4A1D">
              <w:rPr>
                <w:sz w:val="18"/>
                <w:szCs w:val="18"/>
                <w:lang w:val="en-CA"/>
              </w:rPr>
              <w:t>Solvent</w:t>
            </w:r>
          </w:p>
        </w:tc>
        <w:tc>
          <w:tcPr>
            <w:tcW w:w="0" w:type="auto"/>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center"/>
              <w:rPr>
                <w:sz w:val="18"/>
                <w:szCs w:val="18"/>
                <w:lang w:val="en-CA"/>
              </w:rPr>
            </w:pPr>
            <w:r w:rsidRPr="008F4A1D">
              <w:rPr>
                <w:sz w:val="18"/>
                <w:szCs w:val="18"/>
                <w:lang w:val="en-CA"/>
              </w:rPr>
              <w:t>Process agent</w:t>
            </w:r>
          </w:p>
        </w:tc>
        <w:tc>
          <w:tcPr>
            <w:tcW w:w="0" w:type="auto"/>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center"/>
              <w:rPr>
                <w:sz w:val="18"/>
                <w:szCs w:val="18"/>
                <w:lang w:val="en-CA"/>
              </w:rPr>
            </w:pPr>
            <w:r w:rsidRPr="008F4A1D">
              <w:rPr>
                <w:sz w:val="18"/>
                <w:szCs w:val="18"/>
                <w:lang w:val="en-CA"/>
              </w:rPr>
              <w:t>Lab use</w:t>
            </w:r>
          </w:p>
        </w:tc>
        <w:tc>
          <w:tcPr>
            <w:tcW w:w="0" w:type="auto"/>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center"/>
              <w:rPr>
                <w:sz w:val="18"/>
                <w:szCs w:val="18"/>
                <w:lang w:val="en-CA"/>
              </w:rPr>
            </w:pPr>
            <w:r w:rsidRPr="008F4A1D">
              <w:rPr>
                <w:sz w:val="18"/>
                <w:szCs w:val="18"/>
                <w:lang w:val="en-CA"/>
              </w:rPr>
              <w:t>Total sector consumption</w:t>
            </w:r>
          </w:p>
        </w:tc>
      </w:tr>
      <w:tr w:rsidR="008F4A1D" w:rsidRPr="008F4A1D" w:rsidTr="00523961">
        <w:trPr>
          <w:trHeight w:val="241"/>
          <w:jc w:val="center"/>
        </w:trPr>
        <w:tc>
          <w:tcPr>
            <w:tcW w:w="3586" w:type="dxa"/>
            <w:gridSpan w:val="4"/>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center"/>
              <w:rPr>
                <w:sz w:val="18"/>
                <w:szCs w:val="18"/>
                <w:lang w:val="en-CA"/>
              </w:rPr>
            </w:pPr>
            <w:r w:rsidRPr="008F4A1D">
              <w:rPr>
                <w:sz w:val="18"/>
                <w:szCs w:val="18"/>
                <w:lang w:val="en-CA"/>
              </w:rPr>
              <w:t xml:space="preserve"> </w:t>
            </w:r>
          </w:p>
        </w:tc>
        <w:tc>
          <w:tcPr>
            <w:tcW w:w="0" w:type="auto"/>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center"/>
              <w:rPr>
                <w:sz w:val="18"/>
                <w:szCs w:val="18"/>
                <w:lang w:val="en-CA"/>
              </w:rPr>
            </w:pPr>
            <w:r w:rsidRPr="008F4A1D">
              <w:rPr>
                <w:sz w:val="18"/>
                <w:szCs w:val="18"/>
                <w:lang w:val="en-CA"/>
              </w:rPr>
              <w:t>Manufacturing</w:t>
            </w:r>
          </w:p>
        </w:tc>
        <w:tc>
          <w:tcPr>
            <w:tcW w:w="0" w:type="auto"/>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center"/>
              <w:rPr>
                <w:sz w:val="18"/>
                <w:szCs w:val="18"/>
                <w:lang w:val="en-CA"/>
              </w:rPr>
            </w:pPr>
            <w:r w:rsidRPr="008F4A1D">
              <w:rPr>
                <w:sz w:val="18"/>
                <w:szCs w:val="18"/>
                <w:lang w:val="en-CA"/>
              </w:rPr>
              <w:t>Servicing</w:t>
            </w:r>
          </w:p>
        </w:tc>
        <w:tc>
          <w:tcPr>
            <w:tcW w:w="0" w:type="auto"/>
            <w:gridSpan w:val="4"/>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center"/>
              <w:rPr>
                <w:sz w:val="18"/>
                <w:szCs w:val="18"/>
                <w:lang w:val="en-CA"/>
              </w:rPr>
            </w:pPr>
          </w:p>
        </w:tc>
      </w:tr>
      <w:tr w:rsidR="008F4A1D" w:rsidRPr="008F4A1D" w:rsidTr="00523961">
        <w:trPr>
          <w:trHeight w:val="241"/>
          <w:jc w:val="center"/>
        </w:trPr>
        <w:tc>
          <w:tcPr>
            <w:tcW w:w="1308" w:type="dxa"/>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left"/>
              <w:rPr>
                <w:sz w:val="18"/>
                <w:szCs w:val="18"/>
                <w:lang w:val="en-CA"/>
              </w:rPr>
            </w:pPr>
            <w:r w:rsidRPr="008F4A1D">
              <w:rPr>
                <w:sz w:val="18"/>
                <w:szCs w:val="18"/>
                <w:lang w:val="en-CA"/>
              </w:rPr>
              <w:t>HCFC-123</w:t>
            </w: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r>
      <w:tr w:rsidR="008F4A1D" w:rsidRPr="008F4A1D" w:rsidTr="00523961">
        <w:trPr>
          <w:trHeight w:val="241"/>
          <w:jc w:val="center"/>
        </w:trPr>
        <w:tc>
          <w:tcPr>
            <w:tcW w:w="1308" w:type="dxa"/>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left"/>
              <w:rPr>
                <w:sz w:val="18"/>
                <w:szCs w:val="18"/>
                <w:lang w:val="en-CA"/>
              </w:rPr>
            </w:pPr>
            <w:r w:rsidRPr="008F4A1D">
              <w:rPr>
                <w:sz w:val="18"/>
                <w:szCs w:val="18"/>
                <w:lang w:val="en-CA"/>
              </w:rPr>
              <w:t>HCFC-124</w:t>
            </w: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r>
      <w:tr w:rsidR="008F4A1D" w:rsidRPr="008F4A1D" w:rsidTr="00523961">
        <w:trPr>
          <w:trHeight w:val="241"/>
          <w:jc w:val="center"/>
        </w:trPr>
        <w:tc>
          <w:tcPr>
            <w:tcW w:w="1308" w:type="dxa"/>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left"/>
              <w:rPr>
                <w:sz w:val="18"/>
                <w:szCs w:val="18"/>
                <w:lang w:val="en-CA"/>
              </w:rPr>
            </w:pPr>
            <w:r w:rsidRPr="008F4A1D">
              <w:rPr>
                <w:sz w:val="18"/>
                <w:szCs w:val="18"/>
                <w:lang w:val="en-CA"/>
              </w:rPr>
              <w:t>HCFC-141b</w:t>
            </w: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r>
      <w:tr w:rsidR="008F4A1D" w:rsidRPr="008F4A1D" w:rsidTr="00523961">
        <w:trPr>
          <w:trHeight w:val="241"/>
          <w:jc w:val="center"/>
        </w:trPr>
        <w:tc>
          <w:tcPr>
            <w:tcW w:w="1308" w:type="dxa"/>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left"/>
              <w:rPr>
                <w:sz w:val="18"/>
                <w:szCs w:val="18"/>
                <w:lang w:val="en-CA"/>
              </w:rPr>
            </w:pPr>
            <w:r w:rsidRPr="008F4A1D">
              <w:rPr>
                <w:sz w:val="18"/>
                <w:szCs w:val="18"/>
                <w:lang w:val="en-CA"/>
              </w:rPr>
              <w:t>HCFC-142b</w:t>
            </w: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r>
      <w:tr w:rsidR="00B06571" w:rsidRPr="008F4A1D" w:rsidTr="00523961">
        <w:trPr>
          <w:trHeight w:val="241"/>
          <w:jc w:val="center"/>
        </w:trPr>
        <w:tc>
          <w:tcPr>
            <w:tcW w:w="1308" w:type="dxa"/>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left"/>
              <w:rPr>
                <w:sz w:val="18"/>
                <w:szCs w:val="18"/>
                <w:lang w:val="en-CA"/>
              </w:rPr>
            </w:pPr>
            <w:r w:rsidRPr="008F4A1D">
              <w:rPr>
                <w:sz w:val="18"/>
                <w:szCs w:val="18"/>
                <w:lang w:val="en-CA"/>
              </w:rPr>
              <w:t>HCFC-22</w:t>
            </w: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right"/>
              <w:rPr>
                <w:sz w:val="18"/>
                <w:szCs w:val="18"/>
                <w:lang w:val="en-CA"/>
              </w:rPr>
            </w:pPr>
            <w:r w:rsidRPr="008F4A1D">
              <w:rPr>
                <w:sz w:val="18"/>
                <w:szCs w:val="18"/>
                <w:lang w:val="en-CA"/>
              </w:rPr>
              <w:t>2.86</w:t>
            </w: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B06571" w:rsidRPr="008F4A1D" w:rsidRDefault="00B06571" w:rsidP="00E04AFF">
            <w:pPr>
              <w:spacing w:after="60"/>
              <w:jc w:val="right"/>
              <w:rPr>
                <w:sz w:val="18"/>
                <w:szCs w:val="18"/>
                <w:lang w:val="en-CA"/>
              </w:rPr>
            </w:pPr>
          </w:p>
        </w:tc>
        <w:tc>
          <w:tcPr>
            <w:tcW w:w="0" w:type="auto"/>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right"/>
              <w:rPr>
                <w:sz w:val="18"/>
                <w:szCs w:val="18"/>
                <w:lang w:val="en-CA"/>
              </w:rPr>
            </w:pPr>
            <w:r w:rsidRPr="008F4A1D">
              <w:rPr>
                <w:sz w:val="18"/>
                <w:szCs w:val="18"/>
                <w:lang w:val="en-CA"/>
              </w:rPr>
              <w:t>2.86</w:t>
            </w:r>
          </w:p>
        </w:tc>
      </w:tr>
    </w:tbl>
    <w:p w:rsidR="00B06571" w:rsidRPr="008F4A1D" w:rsidRDefault="00B06571" w:rsidP="00E04AFF">
      <w:pPr>
        <w:spacing w:after="60"/>
        <w:jc w:val="center"/>
        <w:rPr>
          <w:sz w:val="18"/>
          <w:szCs w:val="18"/>
          <w:lang w:val="en-CA"/>
        </w:rPr>
      </w:pPr>
    </w:p>
    <w:tbl>
      <w:tblPr>
        <w:tblStyle w:val="TableGrid"/>
        <w:tblW w:w="961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102"/>
        <w:gridCol w:w="607"/>
        <w:gridCol w:w="4299"/>
        <w:gridCol w:w="607"/>
      </w:tblGrid>
      <w:tr w:rsidR="008F4A1D" w:rsidRPr="008F4A1D" w:rsidTr="00523961">
        <w:trPr>
          <w:trHeight w:val="229"/>
          <w:jc w:val="center"/>
        </w:trPr>
        <w:tc>
          <w:tcPr>
            <w:tcW w:w="9615" w:type="dxa"/>
            <w:gridSpan w:val="4"/>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left"/>
              <w:rPr>
                <w:b/>
                <w:sz w:val="18"/>
                <w:szCs w:val="18"/>
                <w:lang w:val="en-CA"/>
              </w:rPr>
            </w:pPr>
            <w:r w:rsidRPr="008F4A1D">
              <w:rPr>
                <w:b/>
                <w:sz w:val="18"/>
                <w:szCs w:val="18"/>
                <w:lang w:val="en-CA"/>
              </w:rPr>
              <w:t>(IV) CONSUMPTION DATA (ODP tonnes)</w:t>
            </w:r>
          </w:p>
        </w:tc>
      </w:tr>
      <w:tr w:rsidR="008F4A1D" w:rsidRPr="008F4A1D" w:rsidTr="00523961">
        <w:trPr>
          <w:trHeight w:val="229"/>
          <w:jc w:val="center"/>
        </w:trPr>
        <w:tc>
          <w:tcPr>
            <w:tcW w:w="3588" w:type="dxa"/>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center"/>
              <w:rPr>
                <w:sz w:val="18"/>
                <w:szCs w:val="18"/>
                <w:lang w:val="en-CA"/>
              </w:rPr>
            </w:pPr>
            <w:r w:rsidRPr="008F4A1D">
              <w:rPr>
                <w:sz w:val="18"/>
                <w:szCs w:val="18"/>
                <w:lang w:val="en-CA"/>
              </w:rPr>
              <w:t>2009 - 2010 baseline:</w:t>
            </w:r>
          </w:p>
        </w:tc>
        <w:tc>
          <w:tcPr>
            <w:tcW w:w="0" w:type="auto"/>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right"/>
              <w:rPr>
                <w:sz w:val="18"/>
                <w:szCs w:val="18"/>
                <w:lang w:val="en-CA"/>
              </w:rPr>
            </w:pPr>
            <w:r w:rsidRPr="008F4A1D">
              <w:rPr>
                <w:sz w:val="18"/>
                <w:szCs w:val="18"/>
                <w:lang w:val="en-CA"/>
              </w:rPr>
              <w:t>16.3</w:t>
            </w:r>
          </w:p>
        </w:tc>
        <w:tc>
          <w:tcPr>
            <w:tcW w:w="0" w:type="auto"/>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center"/>
              <w:rPr>
                <w:sz w:val="18"/>
                <w:szCs w:val="18"/>
                <w:lang w:val="en-CA"/>
              </w:rPr>
            </w:pPr>
            <w:r w:rsidRPr="008F4A1D">
              <w:rPr>
                <w:sz w:val="18"/>
                <w:szCs w:val="18"/>
                <w:lang w:val="en-CA"/>
              </w:rPr>
              <w:t>Starting point for sustained aggregate reductions:</w:t>
            </w:r>
          </w:p>
        </w:tc>
        <w:tc>
          <w:tcPr>
            <w:tcW w:w="0" w:type="auto"/>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right"/>
              <w:rPr>
                <w:sz w:val="18"/>
                <w:szCs w:val="18"/>
                <w:lang w:val="en-CA"/>
              </w:rPr>
            </w:pPr>
            <w:r w:rsidRPr="008F4A1D">
              <w:rPr>
                <w:sz w:val="18"/>
                <w:szCs w:val="18"/>
                <w:lang w:val="en-CA"/>
              </w:rPr>
              <w:t>16.3</w:t>
            </w:r>
          </w:p>
        </w:tc>
      </w:tr>
      <w:tr w:rsidR="008F4A1D" w:rsidRPr="008F4A1D" w:rsidTr="00523961">
        <w:trPr>
          <w:trHeight w:val="229"/>
          <w:jc w:val="center"/>
        </w:trPr>
        <w:tc>
          <w:tcPr>
            <w:tcW w:w="9615" w:type="dxa"/>
            <w:gridSpan w:val="4"/>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center"/>
              <w:rPr>
                <w:b/>
                <w:sz w:val="18"/>
                <w:szCs w:val="18"/>
                <w:lang w:val="en-CA"/>
              </w:rPr>
            </w:pPr>
            <w:r w:rsidRPr="008F4A1D">
              <w:rPr>
                <w:b/>
                <w:sz w:val="18"/>
                <w:szCs w:val="18"/>
                <w:lang w:val="en-CA"/>
              </w:rPr>
              <w:t>CONSUMPTION ELIGIBLE FOR FUNDING (ODP tonnes)</w:t>
            </w:r>
          </w:p>
        </w:tc>
      </w:tr>
      <w:tr w:rsidR="00B06571" w:rsidRPr="008F4A1D" w:rsidTr="00523961">
        <w:trPr>
          <w:trHeight w:val="229"/>
          <w:jc w:val="center"/>
        </w:trPr>
        <w:tc>
          <w:tcPr>
            <w:tcW w:w="3588" w:type="dxa"/>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center"/>
              <w:rPr>
                <w:sz w:val="18"/>
                <w:szCs w:val="18"/>
                <w:lang w:val="en-CA"/>
              </w:rPr>
            </w:pPr>
            <w:r w:rsidRPr="008F4A1D">
              <w:rPr>
                <w:sz w:val="18"/>
                <w:szCs w:val="18"/>
                <w:lang w:val="en-CA"/>
              </w:rPr>
              <w:t>Already approved:</w:t>
            </w:r>
          </w:p>
        </w:tc>
        <w:tc>
          <w:tcPr>
            <w:tcW w:w="0" w:type="auto"/>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right"/>
              <w:rPr>
                <w:sz w:val="18"/>
                <w:szCs w:val="18"/>
                <w:lang w:val="en-CA"/>
              </w:rPr>
            </w:pPr>
            <w:r w:rsidRPr="008F4A1D">
              <w:rPr>
                <w:sz w:val="18"/>
                <w:szCs w:val="18"/>
                <w:lang w:val="en-CA"/>
              </w:rPr>
              <w:t>8.1</w:t>
            </w:r>
          </w:p>
        </w:tc>
        <w:tc>
          <w:tcPr>
            <w:tcW w:w="0" w:type="auto"/>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center"/>
              <w:rPr>
                <w:sz w:val="18"/>
                <w:szCs w:val="18"/>
                <w:lang w:val="en-CA"/>
              </w:rPr>
            </w:pPr>
            <w:r w:rsidRPr="008F4A1D">
              <w:rPr>
                <w:sz w:val="18"/>
                <w:szCs w:val="18"/>
                <w:lang w:val="en-CA"/>
              </w:rPr>
              <w:t>Remaining:</w:t>
            </w:r>
          </w:p>
        </w:tc>
        <w:tc>
          <w:tcPr>
            <w:tcW w:w="0" w:type="auto"/>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right"/>
              <w:rPr>
                <w:sz w:val="18"/>
                <w:szCs w:val="18"/>
                <w:lang w:val="en-CA"/>
              </w:rPr>
            </w:pPr>
            <w:r w:rsidRPr="008F4A1D">
              <w:rPr>
                <w:sz w:val="18"/>
                <w:szCs w:val="18"/>
                <w:lang w:val="en-CA"/>
              </w:rPr>
              <w:t>8.2</w:t>
            </w:r>
          </w:p>
        </w:tc>
      </w:tr>
    </w:tbl>
    <w:p w:rsidR="00B06571" w:rsidRPr="008F4A1D" w:rsidRDefault="00B06571" w:rsidP="00E04AFF">
      <w:pPr>
        <w:spacing w:after="60"/>
        <w:jc w:val="center"/>
        <w:rPr>
          <w:sz w:val="18"/>
          <w:szCs w:val="18"/>
          <w:lang w:val="en-CA"/>
        </w:rPr>
      </w:pPr>
    </w:p>
    <w:tbl>
      <w:tblPr>
        <w:tblStyle w:val="TableGrid"/>
        <w:tblW w:w="5143"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170"/>
        <w:gridCol w:w="3687"/>
        <w:gridCol w:w="1881"/>
        <w:gridCol w:w="1879"/>
      </w:tblGrid>
      <w:tr w:rsidR="008F4A1D" w:rsidRPr="008F4A1D" w:rsidTr="00523961">
        <w:trPr>
          <w:trHeight w:val="242"/>
          <w:jc w:val="center"/>
        </w:trPr>
        <w:tc>
          <w:tcPr>
            <w:tcW w:w="3045" w:type="pct"/>
            <w:gridSpan w:val="2"/>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left"/>
              <w:rPr>
                <w:b/>
                <w:sz w:val="18"/>
                <w:szCs w:val="18"/>
                <w:lang w:val="en-CA"/>
              </w:rPr>
            </w:pPr>
            <w:r w:rsidRPr="008F4A1D">
              <w:rPr>
                <w:b/>
                <w:sz w:val="18"/>
                <w:szCs w:val="18"/>
                <w:lang w:val="en-CA"/>
              </w:rPr>
              <w:t>(V) BUSINESS PLAN</w:t>
            </w:r>
          </w:p>
        </w:tc>
        <w:tc>
          <w:tcPr>
            <w:tcW w:w="978" w:type="pct"/>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center"/>
              <w:rPr>
                <w:b/>
                <w:sz w:val="18"/>
                <w:szCs w:val="18"/>
                <w:lang w:val="en-CA"/>
              </w:rPr>
            </w:pPr>
            <w:r w:rsidRPr="008F4A1D">
              <w:rPr>
                <w:b/>
                <w:sz w:val="18"/>
                <w:szCs w:val="18"/>
                <w:lang w:val="en-CA"/>
              </w:rPr>
              <w:t>2020</w:t>
            </w:r>
          </w:p>
        </w:tc>
        <w:tc>
          <w:tcPr>
            <w:tcW w:w="977" w:type="pct"/>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center"/>
              <w:rPr>
                <w:b/>
                <w:sz w:val="18"/>
                <w:szCs w:val="18"/>
                <w:lang w:val="en-CA"/>
              </w:rPr>
            </w:pPr>
            <w:r w:rsidRPr="008F4A1D">
              <w:rPr>
                <w:b/>
                <w:sz w:val="18"/>
                <w:szCs w:val="18"/>
                <w:lang w:val="en-CA"/>
              </w:rPr>
              <w:t>Total</w:t>
            </w:r>
          </w:p>
        </w:tc>
      </w:tr>
      <w:tr w:rsidR="008F4A1D" w:rsidRPr="008F4A1D" w:rsidTr="00523961">
        <w:trPr>
          <w:trHeight w:val="242"/>
          <w:jc w:val="center"/>
        </w:trPr>
        <w:tc>
          <w:tcPr>
            <w:tcW w:w="1128" w:type="pct"/>
            <w:vMerge w:val="restart"/>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center"/>
              <w:rPr>
                <w:sz w:val="18"/>
                <w:szCs w:val="18"/>
                <w:lang w:val="en-CA"/>
              </w:rPr>
            </w:pPr>
            <w:r w:rsidRPr="008F4A1D">
              <w:rPr>
                <w:sz w:val="18"/>
                <w:szCs w:val="18"/>
                <w:lang w:val="en-CA"/>
              </w:rPr>
              <w:t>UNDP</w:t>
            </w:r>
          </w:p>
        </w:tc>
        <w:tc>
          <w:tcPr>
            <w:tcW w:w="1917" w:type="pct"/>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left"/>
              <w:rPr>
                <w:sz w:val="18"/>
                <w:szCs w:val="18"/>
                <w:lang w:val="en-CA"/>
              </w:rPr>
            </w:pPr>
            <w:r w:rsidRPr="008F4A1D">
              <w:rPr>
                <w:sz w:val="18"/>
                <w:szCs w:val="18"/>
                <w:lang w:val="en-CA"/>
              </w:rPr>
              <w:t>ODS phase-out (ODP tonnes)</w:t>
            </w:r>
          </w:p>
        </w:tc>
        <w:tc>
          <w:tcPr>
            <w:tcW w:w="978" w:type="pct"/>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right"/>
              <w:rPr>
                <w:sz w:val="18"/>
                <w:szCs w:val="18"/>
                <w:lang w:val="en-CA"/>
              </w:rPr>
            </w:pPr>
            <w:r w:rsidRPr="008F4A1D">
              <w:rPr>
                <w:sz w:val="18"/>
                <w:szCs w:val="18"/>
                <w:lang w:val="en-CA"/>
              </w:rPr>
              <w:t>0.72</w:t>
            </w:r>
          </w:p>
        </w:tc>
        <w:tc>
          <w:tcPr>
            <w:tcW w:w="977" w:type="pct"/>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right"/>
              <w:rPr>
                <w:sz w:val="18"/>
                <w:szCs w:val="18"/>
                <w:lang w:val="en-CA"/>
              </w:rPr>
            </w:pPr>
            <w:r w:rsidRPr="008F4A1D">
              <w:rPr>
                <w:sz w:val="18"/>
                <w:szCs w:val="18"/>
                <w:lang w:val="en-CA"/>
              </w:rPr>
              <w:t>0.72</w:t>
            </w:r>
          </w:p>
        </w:tc>
      </w:tr>
      <w:tr w:rsidR="008F4A1D" w:rsidRPr="008F4A1D" w:rsidTr="00523961">
        <w:trPr>
          <w:trHeight w:val="242"/>
          <w:jc w:val="center"/>
        </w:trPr>
        <w:tc>
          <w:tcPr>
            <w:tcW w:w="1128" w:type="pct"/>
            <w:vMerge/>
            <w:tcBorders>
              <w:top w:val="single" w:sz="4" w:space="0" w:color="666699"/>
              <w:left w:val="single" w:sz="4" w:space="0" w:color="666699"/>
              <w:bottom w:val="single" w:sz="4" w:space="0" w:color="666699"/>
              <w:right w:val="single" w:sz="4" w:space="0" w:color="666699"/>
            </w:tcBorders>
            <w:vAlign w:val="center"/>
            <w:hideMark/>
          </w:tcPr>
          <w:p w:rsidR="00B06571" w:rsidRPr="008F4A1D" w:rsidRDefault="00B06571" w:rsidP="00E04AFF">
            <w:pPr>
              <w:rPr>
                <w:sz w:val="18"/>
                <w:szCs w:val="18"/>
                <w:lang w:val="en-CA"/>
              </w:rPr>
            </w:pPr>
          </w:p>
        </w:tc>
        <w:tc>
          <w:tcPr>
            <w:tcW w:w="1917" w:type="pct"/>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left"/>
              <w:rPr>
                <w:sz w:val="18"/>
                <w:szCs w:val="18"/>
                <w:lang w:val="en-CA"/>
              </w:rPr>
            </w:pPr>
            <w:r w:rsidRPr="008F4A1D">
              <w:rPr>
                <w:sz w:val="18"/>
                <w:szCs w:val="18"/>
                <w:lang w:val="en-CA"/>
              </w:rPr>
              <w:t>Funding (</w:t>
            </w:r>
            <w:r w:rsidR="00E04AFF" w:rsidRPr="008F4A1D">
              <w:rPr>
                <w:sz w:val="18"/>
                <w:szCs w:val="18"/>
                <w:lang w:val="en-CA"/>
              </w:rPr>
              <w:t>US $</w:t>
            </w:r>
            <w:r w:rsidRPr="008F4A1D">
              <w:rPr>
                <w:sz w:val="18"/>
                <w:szCs w:val="18"/>
                <w:lang w:val="en-CA"/>
              </w:rPr>
              <w:t>)</w:t>
            </w:r>
          </w:p>
        </w:tc>
        <w:tc>
          <w:tcPr>
            <w:tcW w:w="978" w:type="pct"/>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right"/>
              <w:rPr>
                <w:sz w:val="18"/>
                <w:szCs w:val="18"/>
                <w:lang w:val="en-CA"/>
              </w:rPr>
            </w:pPr>
            <w:r w:rsidRPr="008F4A1D">
              <w:rPr>
                <w:sz w:val="18"/>
                <w:szCs w:val="18"/>
                <w:lang w:val="en-CA"/>
              </w:rPr>
              <w:t>62,350</w:t>
            </w:r>
          </w:p>
        </w:tc>
        <w:tc>
          <w:tcPr>
            <w:tcW w:w="977" w:type="pct"/>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right"/>
              <w:rPr>
                <w:sz w:val="18"/>
                <w:szCs w:val="18"/>
                <w:lang w:val="en-CA"/>
              </w:rPr>
            </w:pPr>
            <w:r w:rsidRPr="008F4A1D">
              <w:rPr>
                <w:sz w:val="18"/>
                <w:szCs w:val="18"/>
                <w:lang w:val="en-CA"/>
              </w:rPr>
              <w:t>62,350</w:t>
            </w:r>
          </w:p>
        </w:tc>
      </w:tr>
      <w:tr w:rsidR="008F4A1D" w:rsidRPr="008F4A1D" w:rsidTr="00523961">
        <w:trPr>
          <w:trHeight w:val="242"/>
          <w:jc w:val="center"/>
        </w:trPr>
        <w:tc>
          <w:tcPr>
            <w:tcW w:w="1128" w:type="pct"/>
            <w:vMerge w:val="restart"/>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center"/>
              <w:rPr>
                <w:sz w:val="18"/>
                <w:szCs w:val="18"/>
                <w:lang w:val="en-CA"/>
              </w:rPr>
            </w:pPr>
            <w:r w:rsidRPr="008F4A1D">
              <w:rPr>
                <w:sz w:val="18"/>
                <w:szCs w:val="18"/>
                <w:lang w:val="en-CA"/>
              </w:rPr>
              <w:t>UNEP</w:t>
            </w:r>
          </w:p>
        </w:tc>
        <w:tc>
          <w:tcPr>
            <w:tcW w:w="1917" w:type="pct"/>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left"/>
              <w:rPr>
                <w:sz w:val="18"/>
                <w:szCs w:val="18"/>
                <w:lang w:val="en-CA"/>
              </w:rPr>
            </w:pPr>
            <w:r w:rsidRPr="008F4A1D">
              <w:rPr>
                <w:sz w:val="18"/>
                <w:szCs w:val="18"/>
                <w:lang w:val="en-CA"/>
              </w:rPr>
              <w:t>ODS phase-out (ODP tonnes)</w:t>
            </w:r>
          </w:p>
        </w:tc>
        <w:tc>
          <w:tcPr>
            <w:tcW w:w="978" w:type="pct"/>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right"/>
              <w:rPr>
                <w:sz w:val="18"/>
                <w:szCs w:val="18"/>
                <w:lang w:val="en-CA"/>
              </w:rPr>
            </w:pPr>
            <w:r w:rsidRPr="008F4A1D">
              <w:rPr>
                <w:sz w:val="18"/>
                <w:szCs w:val="18"/>
                <w:lang w:val="en-CA"/>
              </w:rPr>
              <w:t>0.10</w:t>
            </w:r>
          </w:p>
        </w:tc>
        <w:tc>
          <w:tcPr>
            <w:tcW w:w="977" w:type="pct"/>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right"/>
              <w:rPr>
                <w:sz w:val="18"/>
                <w:szCs w:val="18"/>
                <w:lang w:val="en-CA"/>
              </w:rPr>
            </w:pPr>
            <w:r w:rsidRPr="008F4A1D">
              <w:rPr>
                <w:sz w:val="18"/>
                <w:szCs w:val="18"/>
                <w:lang w:val="en-CA"/>
              </w:rPr>
              <w:t>0.10</w:t>
            </w:r>
          </w:p>
        </w:tc>
      </w:tr>
      <w:tr w:rsidR="00B06571" w:rsidRPr="008F4A1D" w:rsidTr="00523961">
        <w:trPr>
          <w:trHeight w:val="242"/>
          <w:jc w:val="center"/>
        </w:trPr>
        <w:tc>
          <w:tcPr>
            <w:tcW w:w="1128" w:type="pct"/>
            <w:vMerge/>
            <w:tcBorders>
              <w:top w:val="single" w:sz="4" w:space="0" w:color="666699"/>
              <w:left w:val="single" w:sz="4" w:space="0" w:color="666699"/>
              <w:bottom w:val="single" w:sz="4" w:space="0" w:color="666699"/>
              <w:right w:val="single" w:sz="4" w:space="0" w:color="666699"/>
            </w:tcBorders>
            <w:vAlign w:val="center"/>
            <w:hideMark/>
          </w:tcPr>
          <w:p w:rsidR="00B06571" w:rsidRPr="008F4A1D" w:rsidRDefault="00B06571" w:rsidP="00E04AFF">
            <w:pPr>
              <w:rPr>
                <w:sz w:val="18"/>
                <w:szCs w:val="18"/>
                <w:lang w:val="en-CA"/>
              </w:rPr>
            </w:pPr>
          </w:p>
        </w:tc>
        <w:tc>
          <w:tcPr>
            <w:tcW w:w="1917" w:type="pct"/>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left"/>
              <w:rPr>
                <w:sz w:val="18"/>
                <w:szCs w:val="18"/>
                <w:lang w:val="en-CA"/>
              </w:rPr>
            </w:pPr>
            <w:r w:rsidRPr="008F4A1D">
              <w:rPr>
                <w:sz w:val="18"/>
                <w:szCs w:val="18"/>
                <w:lang w:val="en-CA"/>
              </w:rPr>
              <w:t>Funding (</w:t>
            </w:r>
            <w:r w:rsidR="00E04AFF" w:rsidRPr="008F4A1D">
              <w:rPr>
                <w:sz w:val="18"/>
                <w:szCs w:val="18"/>
                <w:lang w:val="en-CA"/>
              </w:rPr>
              <w:t>US $</w:t>
            </w:r>
            <w:r w:rsidRPr="008F4A1D">
              <w:rPr>
                <w:sz w:val="18"/>
                <w:szCs w:val="18"/>
                <w:lang w:val="en-CA"/>
              </w:rPr>
              <w:t>)</w:t>
            </w:r>
          </w:p>
        </w:tc>
        <w:tc>
          <w:tcPr>
            <w:tcW w:w="978" w:type="pct"/>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right"/>
              <w:rPr>
                <w:sz w:val="18"/>
                <w:szCs w:val="18"/>
                <w:lang w:val="en-CA"/>
              </w:rPr>
            </w:pPr>
            <w:r w:rsidRPr="008F4A1D">
              <w:rPr>
                <w:sz w:val="18"/>
                <w:szCs w:val="18"/>
                <w:lang w:val="en-CA"/>
              </w:rPr>
              <w:t>9,040</w:t>
            </w:r>
          </w:p>
        </w:tc>
        <w:tc>
          <w:tcPr>
            <w:tcW w:w="977" w:type="pct"/>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right"/>
              <w:rPr>
                <w:sz w:val="18"/>
                <w:szCs w:val="18"/>
                <w:lang w:val="en-CA"/>
              </w:rPr>
            </w:pPr>
            <w:r w:rsidRPr="008F4A1D">
              <w:rPr>
                <w:sz w:val="18"/>
                <w:szCs w:val="18"/>
                <w:lang w:val="en-CA"/>
              </w:rPr>
              <w:t>9,040</w:t>
            </w:r>
          </w:p>
        </w:tc>
      </w:tr>
    </w:tbl>
    <w:p w:rsidR="00B06571" w:rsidRPr="008F4A1D" w:rsidRDefault="00B06571" w:rsidP="00E04AFF">
      <w:pPr>
        <w:spacing w:after="60"/>
        <w:jc w:val="center"/>
        <w:rPr>
          <w:sz w:val="16"/>
          <w:szCs w:val="16"/>
          <w:lang w:val="en-CA"/>
        </w:rPr>
      </w:pPr>
    </w:p>
    <w:tbl>
      <w:tblPr>
        <w:tblStyle w:val="TableGrid"/>
        <w:tblW w:w="963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796"/>
        <w:gridCol w:w="620"/>
        <w:gridCol w:w="1062"/>
        <w:gridCol w:w="650"/>
        <w:gridCol w:w="650"/>
        <w:gridCol w:w="650"/>
        <w:gridCol w:w="650"/>
        <w:gridCol w:w="650"/>
        <w:gridCol w:w="651"/>
        <w:gridCol w:w="650"/>
        <w:gridCol w:w="650"/>
        <w:gridCol w:w="650"/>
        <w:gridCol w:w="650"/>
        <w:gridCol w:w="651"/>
      </w:tblGrid>
      <w:tr w:rsidR="008F4A1D" w:rsidRPr="008F4A1D" w:rsidTr="00E04AFF">
        <w:trPr>
          <w:trHeight w:val="270"/>
          <w:jc w:val="center"/>
        </w:trPr>
        <w:tc>
          <w:tcPr>
            <w:tcW w:w="2478" w:type="dxa"/>
            <w:gridSpan w:val="3"/>
            <w:tcBorders>
              <w:top w:val="single" w:sz="4" w:space="0" w:color="666699"/>
              <w:left w:val="single" w:sz="4" w:space="0" w:color="666699"/>
              <w:bottom w:val="single" w:sz="4" w:space="0" w:color="666699"/>
              <w:right w:val="single" w:sz="4" w:space="0" w:color="666699"/>
            </w:tcBorders>
            <w:tcMar>
              <w:left w:w="43" w:type="dxa"/>
              <w:right w:w="43" w:type="dxa"/>
            </w:tcMar>
            <w:hideMark/>
          </w:tcPr>
          <w:p w:rsidR="00B06571" w:rsidRPr="008F4A1D" w:rsidRDefault="00B06571" w:rsidP="00E04AFF">
            <w:pPr>
              <w:spacing w:after="60"/>
              <w:jc w:val="left"/>
              <w:rPr>
                <w:b/>
                <w:sz w:val="18"/>
                <w:szCs w:val="18"/>
                <w:lang w:val="en-CA"/>
              </w:rPr>
            </w:pPr>
            <w:r w:rsidRPr="008F4A1D">
              <w:rPr>
                <w:b/>
                <w:sz w:val="18"/>
                <w:szCs w:val="18"/>
                <w:lang w:val="en-CA"/>
              </w:rPr>
              <w:t>(VI) PROJECT DATA</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center"/>
              <w:rPr>
                <w:b/>
                <w:sz w:val="18"/>
                <w:szCs w:val="18"/>
                <w:lang w:val="en-CA"/>
              </w:rPr>
            </w:pPr>
            <w:r w:rsidRPr="008F4A1D">
              <w:rPr>
                <w:b/>
                <w:sz w:val="18"/>
                <w:szCs w:val="18"/>
                <w:lang w:val="en-CA"/>
              </w:rPr>
              <w:t>2011</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center"/>
              <w:rPr>
                <w:b/>
                <w:sz w:val="18"/>
                <w:szCs w:val="18"/>
                <w:lang w:val="en-CA"/>
              </w:rPr>
            </w:pPr>
            <w:r w:rsidRPr="008F4A1D">
              <w:rPr>
                <w:b/>
                <w:sz w:val="18"/>
                <w:szCs w:val="18"/>
                <w:lang w:val="en-CA"/>
              </w:rPr>
              <w:t>2012</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center"/>
              <w:rPr>
                <w:b/>
                <w:sz w:val="18"/>
                <w:szCs w:val="18"/>
                <w:lang w:val="en-CA"/>
              </w:rPr>
            </w:pPr>
            <w:r w:rsidRPr="008F4A1D">
              <w:rPr>
                <w:b/>
                <w:sz w:val="18"/>
                <w:szCs w:val="18"/>
                <w:lang w:val="en-CA"/>
              </w:rPr>
              <w:t>2013</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center"/>
              <w:rPr>
                <w:b/>
                <w:sz w:val="18"/>
                <w:szCs w:val="18"/>
                <w:lang w:val="en-CA"/>
              </w:rPr>
            </w:pPr>
            <w:r w:rsidRPr="008F4A1D">
              <w:rPr>
                <w:b/>
                <w:sz w:val="18"/>
                <w:szCs w:val="18"/>
                <w:lang w:val="en-CA"/>
              </w:rPr>
              <w:t>2014</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center"/>
              <w:rPr>
                <w:b/>
                <w:sz w:val="18"/>
                <w:szCs w:val="18"/>
                <w:lang w:val="en-CA"/>
              </w:rPr>
            </w:pPr>
            <w:r w:rsidRPr="008F4A1D">
              <w:rPr>
                <w:b/>
                <w:sz w:val="18"/>
                <w:szCs w:val="18"/>
                <w:lang w:val="en-CA"/>
              </w:rPr>
              <w:t>2015</w:t>
            </w:r>
          </w:p>
        </w:tc>
        <w:tc>
          <w:tcPr>
            <w:tcW w:w="65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center"/>
              <w:rPr>
                <w:b/>
                <w:sz w:val="18"/>
                <w:szCs w:val="18"/>
                <w:lang w:val="en-CA"/>
              </w:rPr>
            </w:pPr>
            <w:r w:rsidRPr="008F4A1D">
              <w:rPr>
                <w:b/>
                <w:sz w:val="18"/>
                <w:szCs w:val="18"/>
                <w:lang w:val="en-CA"/>
              </w:rPr>
              <w:t>2016</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center"/>
              <w:rPr>
                <w:b/>
                <w:sz w:val="18"/>
                <w:szCs w:val="18"/>
                <w:lang w:val="en-CA"/>
              </w:rPr>
            </w:pPr>
            <w:r w:rsidRPr="008F4A1D">
              <w:rPr>
                <w:b/>
                <w:sz w:val="18"/>
                <w:szCs w:val="18"/>
                <w:lang w:val="en-CA"/>
              </w:rPr>
              <w:t>2017</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center"/>
              <w:rPr>
                <w:b/>
                <w:sz w:val="18"/>
                <w:szCs w:val="18"/>
                <w:lang w:val="en-CA"/>
              </w:rPr>
            </w:pPr>
            <w:r w:rsidRPr="008F4A1D">
              <w:rPr>
                <w:b/>
                <w:sz w:val="18"/>
                <w:szCs w:val="18"/>
                <w:lang w:val="en-CA"/>
              </w:rPr>
              <w:t>2018</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center"/>
              <w:rPr>
                <w:b/>
                <w:sz w:val="18"/>
                <w:szCs w:val="18"/>
                <w:lang w:val="en-CA"/>
              </w:rPr>
            </w:pPr>
            <w:r w:rsidRPr="008F4A1D">
              <w:rPr>
                <w:b/>
                <w:sz w:val="18"/>
                <w:szCs w:val="18"/>
                <w:lang w:val="en-CA"/>
              </w:rPr>
              <w:t>2019</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center"/>
              <w:rPr>
                <w:b/>
                <w:sz w:val="18"/>
                <w:szCs w:val="18"/>
                <w:lang w:val="en-CA"/>
              </w:rPr>
            </w:pPr>
            <w:r w:rsidRPr="008F4A1D">
              <w:rPr>
                <w:b/>
                <w:sz w:val="18"/>
                <w:szCs w:val="18"/>
                <w:lang w:val="en-CA"/>
              </w:rPr>
              <w:t>2020</w:t>
            </w:r>
          </w:p>
        </w:tc>
        <w:tc>
          <w:tcPr>
            <w:tcW w:w="65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center"/>
              <w:rPr>
                <w:b/>
                <w:sz w:val="18"/>
                <w:szCs w:val="18"/>
                <w:lang w:val="en-CA"/>
              </w:rPr>
            </w:pPr>
            <w:r w:rsidRPr="008F4A1D">
              <w:rPr>
                <w:b/>
                <w:sz w:val="18"/>
                <w:szCs w:val="18"/>
                <w:lang w:val="en-CA"/>
              </w:rPr>
              <w:t>Total</w:t>
            </w:r>
          </w:p>
        </w:tc>
      </w:tr>
      <w:tr w:rsidR="008F4A1D" w:rsidRPr="008F4A1D" w:rsidTr="00E04AFF">
        <w:trPr>
          <w:trHeight w:val="470"/>
          <w:jc w:val="center"/>
        </w:trPr>
        <w:tc>
          <w:tcPr>
            <w:tcW w:w="2478" w:type="dxa"/>
            <w:gridSpan w:val="3"/>
            <w:tcBorders>
              <w:top w:val="single" w:sz="4" w:space="0" w:color="666699"/>
              <w:left w:val="single" w:sz="4" w:space="0" w:color="666699"/>
              <w:bottom w:val="single" w:sz="4" w:space="0" w:color="666699"/>
              <w:right w:val="single" w:sz="4" w:space="0" w:color="666699"/>
            </w:tcBorders>
            <w:tcMar>
              <w:left w:w="43" w:type="dxa"/>
              <w:right w:w="43" w:type="dxa"/>
            </w:tcMar>
            <w:hideMark/>
          </w:tcPr>
          <w:p w:rsidR="00B06571" w:rsidRPr="008F4A1D" w:rsidRDefault="00B06571" w:rsidP="00E04AFF">
            <w:pPr>
              <w:spacing w:after="60"/>
              <w:jc w:val="left"/>
              <w:rPr>
                <w:sz w:val="18"/>
                <w:szCs w:val="18"/>
                <w:lang w:val="en-CA"/>
              </w:rPr>
            </w:pPr>
            <w:r w:rsidRPr="008F4A1D">
              <w:rPr>
                <w:sz w:val="18"/>
                <w:szCs w:val="18"/>
                <w:lang w:val="en-CA"/>
              </w:rPr>
              <w:t>Montreal Protocol consumption limits</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center"/>
              <w:rPr>
                <w:sz w:val="18"/>
                <w:szCs w:val="18"/>
                <w:lang w:val="en-CA"/>
              </w:rPr>
            </w:pPr>
            <w:r w:rsidRPr="008F4A1D">
              <w:rPr>
                <w:sz w:val="18"/>
                <w:szCs w:val="18"/>
                <w:lang w:val="en-CA"/>
              </w:rPr>
              <w:t>n/a</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center"/>
              <w:rPr>
                <w:sz w:val="18"/>
                <w:szCs w:val="18"/>
                <w:lang w:val="en-CA"/>
              </w:rPr>
            </w:pPr>
            <w:r w:rsidRPr="008F4A1D">
              <w:rPr>
                <w:sz w:val="18"/>
                <w:szCs w:val="18"/>
                <w:lang w:val="en-CA"/>
              </w:rPr>
              <w:t>n/a</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16.3</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16.3</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14.7</w:t>
            </w:r>
          </w:p>
        </w:tc>
        <w:tc>
          <w:tcPr>
            <w:tcW w:w="65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14.7</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14.7</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14.7</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14.7</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10.6</w:t>
            </w:r>
          </w:p>
        </w:tc>
        <w:tc>
          <w:tcPr>
            <w:tcW w:w="65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center"/>
              <w:rPr>
                <w:sz w:val="18"/>
                <w:szCs w:val="18"/>
                <w:lang w:val="en-CA"/>
              </w:rPr>
            </w:pPr>
            <w:r w:rsidRPr="008F4A1D">
              <w:rPr>
                <w:sz w:val="18"/>
                <w:szCs w:val="18"/>
                <w:lang w:val="en-CA"/>
              </w:rPr>
              <w:t>n/a</w:t>
            </w:r>
          </w:p>
        </w:tc>
      </w:tr>
      <w:tr w:rsidR="008F4A1D" w:rsidRPr="008F4A1D" w:rsidTr="00E04AFF">
        <w:trPr>
          <w:trHeight w:val="470"/>
          <w:jc w:val="center"/>
        </w:trPr>
        <w:tc>
          <w:tcPr>
            <w:tcW w:w="2478" w:type="dxa"/>
            <w:gridSpan w:val="3"/>
            <w:tcBorders>
              <w:top w:val="single" w:sz="4" w:space="0" w:color="666699"/>
              <w:left w:val="single" w:sz="4" w:space="0" w:color="666699"/>
              <w:bottom w:val="single" w:sz="4" w:space="0" w:color="666699"/>
              <w:right w:val="single" w:sz="4" w:space="0" w:color="666699"/>
            </w:tcBorders>
            <w:tcMar>
              <w:left w:w="43" w:type="dxa"/>
              <w:right w:w="43" w:type="dxa"/>
            </w:tcMar>
            <w:hideMark/>
          </w:tcPr>
          <w:p w:rsidR="00B06571" w:rsidRPr="008F4A1D" w:rsidRDefault="00B06571" w:rsidP="00E04AFF">
            <w:pPr>
              <w:spacing w:after="60"/>
              <w:jc w:val="left"/>
              <w:rPr>
                <w:sz w:val="18"/>
                <w:szCs w:val="18"/>
                <w:lang w:val="en-CA"/>
              </w:rPr>
            </w:pPr>
            <w:r w:rsidRPr="008F4A1D">
              <w:rPr>
                <w:sz w:val="18"/>
                <w:szCs w:val="18"/>
                <w:lang w:val="en-CA"/>
              </w:rPr>
              <w:t>Maximum allowable consumption (ODP tonnes)</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center"/>
              <w:rPr>
                <w:sz w:val="18"/>
                <w:szCs w:val="18"/>
                <w:lang w:val="en-CA"/>
              </w:rPr>
            </w:pPr>
            <w:r w:rsidRPr="008F4A1D">
              <w:rPr>
                <w:sz w:val="18"/>
                <w:szCs w:val="18"/>
                <w:lang w:val="en-CA"/>
              </w:rPr>
              <w:t>n/a</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center"/>
              <w:rPr>
                <w:sz w:val="18"/>
                <w:szCs w:val="18"/>
                <w:lang w:val="en-CA"/>
              </w:rPr>
            </w:pPr>
            <w:r w:rsidRPr="008F4A1D">
              <w:rPr>
                <w:sz w:val="18"/>
                <w:szCs w:val="18"/>
                <w:lang w:val="en-CA"/>
              </w:rPr>
              <w:t>n/a</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16.3</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16.3</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11.4</w:t>
            </w:r>
          </w:p>
        </w:tc>
        <w:tc>
          <w:tcPr>
            <w:tcW w:w="65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11.4</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11.4</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11.4</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11.4</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8.2</w:t>
            </w:r>
          </w:p>
        </w:tc>
        <w:tc>
          <w:tcPr>
            <w:tcW w:w="65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center"/>
              <w:rPr>
                <w:sz w:val="18"/>
                <w:szCs w:val="18"/>
                <w:lang w:val="en-CA"/>
              </w:rPr>
            </w:pPr>
            <w:r w:rsidRPr="008F4A1D">
              <w:rPr>
                <w:sz w:val="18"/>
                <w:szCs w:val="18"/>
                <w:lang w:val="en-CA"/>
              </w:rPr>
              <w:t>n/a</w:t>
            </w:r>
          </w:p>
        </w:tc>
      </w:tr>
      <w:tr w:rsidR="008F4A1D" w:rsidRPr="008F4A1D" w:rsidTr="00E04AFF">
        <w:trPr>
          <w:trHeight w:val="270"/>
          <w:jc w:val="center"/>
        </w:trPr>
        <w:tc>
          <w:tcPr>
            <w:tcW w:w="796" w:type="dxa"/>
            <w:vMerge w:val="restart"/>
            <w:tcBorders>
              <w:top w:val="single" w:sz="4" w:space="0" w:color="666699"/>
              <w:left w:val="single" w:sz="4" w:space="0" w:color="666699"/>
              <w:bottom w:val="single" w:sz="4" w:space="0" w:color="666699"/>
              <w:right w:val="single" w:sz="4" w:space="0" w:color="666699"/>
            </w:tcBorders>
            <w:tcMar>
              <w:left w:w="43" w:type="dxa"/>
              <w:right w:w="43" w:type="dxa"/>
            </w:tcMar>
            <w:hideMark/>
          </w:tcPr>
          <w:p w:rsidR="00B06571" w:rsidRPr="008F4A1D" w:rsidRDefault="00B06571" w:rsidP="00E04AFF">
            <w:pPr>
              <w:spacing w:after="60"/>
              <w:jc w:val="left"/>
              <w:rPr>
                <w:sz w:val="18"/>
                <w:szCs w:val="18"/>
                <w:lang w:val="en-CA"/>
              </w:rPr>
            </w:pPr>
            <w:r w:rsidRPr="008F4A1D">
              <w:rPr>
                <w:sz w:val="18"/>
                <w:szCs w:val="18"/>
                <w:lang w:val="en-CA"/>
              </w:rPr>
              <w:t>Agreed funding (US$)</w:t>
            </w:r>
          </w:p>
        </w:tc>
        <w:tc>
          <w:tcPr>
            <w:tcW w:w="620" w:type="dxa"/>
            <w:vMerge w:val="restart"/>
            <w:tcBorders>
              <w:top w:val="single" w:sz="4" w:space="0" w:color="666699"/>
              <w:left w:val="single" w:sz="4" w:space="0" w:color="666699"/>
              <w:bottom w:val="single" w:sz="4" w:space="0" w:color="666699"/>
              <w:right w:val="single" w:sz="4" w:space="0" w:color="666699"/>
            </w:tcBorders>
            <w:tcMar>
              <w:left w:w="43" w:type="dxa"/>
              <w:right w:w="43" w:type="dxa"/>
            </w:tcMar>
            <w:hideMark/>
          </w:tcPr>
          <w:p w:rsidR="00B06571" w:rsidRPr="008F4A1D" w:rsidRDefault="00B06571" w:rsidP="00E04AFF">
            <w:pPr>
              <w:spacing w:after="60"/>
              <w:jc w:val="center"/>
              <w:rPr>
                <w:sz w:val="18"/>
                <w:szCs w:val="18"/>
                <w:lang w:val="en-CA"/>
              </w:rPr>
            </w:pPr>
            <w:r w:rsidRPr="008F4A1D">
              <w:rPr>
                <w:sz w:val="18"/>
                <w:szCs w:val="18"/>
                <w:lang w:val="en-CA"/>
              </w:rPr>
              <w:t>UNDP</w:t>
            </w:r>
          </w:p>
        </w:tc>
        <w:tc>
          <w:tcPr>
            <w:tcW w:w="1062" w:type="dxa"/>
            <w:tcBorders>
              <w:top w:val="single" w:sz="4" w:space="0" w:color="666699"/>
              <w:left w:val="single" w:sz="4" w:space="0" w:color="666699"/>
              <w:bottom w:val="single" w:sz="4" w:space="0" w:color="666699"/>
              <w:right w:val="single" w:sz="4" w:space="0" w:color="666699"/>
            </w:tcBorders>
            <w:tcMar>
              <w:left w:w="43" w:type="dxa"/>
              <w:right w:w="43" w:type="dxa"/>
            </w:tcMar>
            <w:hideMark/>
          </w:tcPr>
          <w:p w:rsidR="00B06571" w:rsidRPr="008F4A1D" w:rsidRDefault="00B06571" w:rsidP="00E04AFF">
            <w:pPr>
              <w:spacing w:after="60"/>
              <w:jc w:val="left"/>
              <w:rPr>
                <w:sz w:val="18"/>
                <w:szCs w:val="18"/>
                <w:lang w:val="en-CA"/>
              </w:rPr>
            </w:pPr>
            <w:r w:rsidRPr="008F4A1D">
              <w:rPr>
                <w:sz w:val="18"/>
                <w:szCs w:val="18"/>
                <w:lang w:val="en-CA"/>
              </w:rPr>
              <w:t>Project costs</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237,450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100,000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183,000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58,000</w:t>
            </w:r>
          </w:p>
        </w:tc>
        <w:tc>
          <w:tcPr>
            <w:tcW w:w="65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578,450</w:t>
            </w:r>
          </w:p>
        </w:tc>
      </w:tr>
      <w:tr w:rsidR="008F4A1D" w:rsidRPr="008F4A1D" w:rsidTr="00E04AFF">
        <w:trPr>
          <w:trHeight w:val="280"/>
          <w:jc w:val="center"/>
        </w:trPr>
        <w:tc>
          <w:tcPr>
            <w:tcW w:w="796" w:type="dxa"/>
            <w:vMerge/>
            <w:tcBorders>
              <w:top w:val="single" w:sz="4" w:space="0" w:color="666699"/>
              <w:left w:val="single" w:sz="4" w:space="0" w:color="666699"/>
              <w:bottom w:val="single" w:sz="4" w:space="0" w:color="666699"/>
              <w:right w:val="single" w:sz="4" w:space="0" w:color="666699"/>
            </w:tcBorders>
            <w:tcMar>
              <w:left w:w="43" w:type="dxa"/>
              <w:right w:w="43" w:type="dxa"/>
            </w:tcMar>
            <w:vAlign w:val="center"/>
            <w:hideMark/>
          </w:tcPr>
          <w:p w:rsidR="00B06571" w:rsidRPr="008F4A1D" w:rsidRDefault="00B06571" w:rsidP="00E04AFF">
            <w:pPr>
              <w:rPr>
                <w:sz w:val="18"/>
                <w:szCs w:val="18"/>
                <w:lang w:val="en-CA"/>
              </w:rPr>
            </w:pPr>
          </w:p>
        </w:tc>
        <w:tc>
          <w:tcPr>
            <w:tcW w:w="620" w:type="dxa"/>
            <w:vMerge/>
            <w:tcBorders>
              <w:top w:val="single" w:sz="4" w:space="0" w:color="666699"/>
              <w:left w:val="single" w:sz="4" w:space="0" w:color="666699"/>
              <w:bottom w:val="single" w:sz="4" w:space="0" w:color="666699"/>
              <w:right w:val="single" w:sz="4" w:space="0" w:color="666699"/>
            </w:tcBorders>
            <w:tcMar>
              <w:left w:w="43" w:type="dxa"/>
              <w:right w:w="43" w:type="dxa"/>
            </w:tcMar>
            <w:vAlign w:val="center"/>
            <w:hideMark/>
          </w:tcPr>
          <w:p w:rsidR="00B06571" w:rsidRPr="008F4A1D" w:rsidRDefault="00B06571" w:rsidP="00E04AFF">
            <w:pPr>
              <w:rPr>
                <w:sz w:val="18"/>
                <w:szCs w:val="18"/>
                <w:lang w:val="en-CA"/>
              </w:rPr>
            </w:pPr>
          </w:p>
        </w:tc>
        <w:tc>
          <w:tcPr>
            <w:tcW w:w="1062" w:type="dxa"/>
            <w:tcBorders>
              <w:top w:val="single" w:sz="4" w:space="0" w:color="666699"/>
              <w:left w:val="single" w:sz="4" w:space="0" w:color="666699"/>
              <w:bottom w:val="single" w:sz="4" w:space="0" w:color="666699"/>
              <w:right w:val="single" w:sz="4" w:space="0" w:color="666699"/>
            </w:tcBorders>
            <w:tcMar>
              <w:left w:w="43" w:type="dxa"/>
              <w:right w:w="43" w:type="dxa"/>
            </w:tcMar>
            <w:hideMark/>
          </w:tcPr>
          <w:p w:rsidR="00B06571" w:rsidRPr="008F4A1D" w:rsidRDefault="00B06571" w:rsidP="00E04AFF">
            <w:pPr>
              <w:spacing w:after="60"/>
              <w:jc w:val="left"/>
              <w:rPr>
                <w:sz w:val="18"/>
                <w:szCs w:val="18"/>
                <w:lang w:val="en-CA"/>
              </w:rPr>
            </w:pPr>
            <w:r w:rsidRPr="008F4A1D">
              <w:rPr>
                <w:sz w:val="18"/>
                <w:szCs w:val="18"/>
                <w:lang w:val="en-CA"/>
              </w:rPr>
              <w:t>Support costs</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17,809</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7,500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13,725</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4,350</w:t>
            </w:r>
          </w:p>
        </w:tc>
        <w:tc>
          <w:tcPr>
            <w:tcW w:w="65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43,384</w:t>
            </w:r>
          </w:p>
        </w:tc>
      </w:tr>
      <w:tr w:rsidR="008F4A1D" w:rsidRPr="008F4A1D" w:rsidTr="00E04AFF">
        <w:trPr>
          <w:trHeight w:val="280"/>
          <w:jc w:val="center"/>
        </w:trPr>
        <w:tc>
          <w:tcPr>
            <w:tcW w:w="796" w:type="dxa"/>
            <w:vMerge/>
            <w:tcBorders>
              <w:top w:val="single" w:sz="4" w:space="0" w:color="666699"/>
              <w:left w:val="single" w:sz="4" w:space="0" w:color="666699"/>
              <w:bottom w:val="single" w:sz="4" w:space="0" w:color="666699"/>
              <w:right w:val="single" w:sz="4" w:space="0" w:color="666699"/>
            </w:tcBorders>
            <w:tcMar>
              <w:left w:w="43" w:type="dxa"/>
              <w:right w:w="43" w:type="dxa"/>
            </w:tcMar>
            <w:vAlign w:val="center"/>
            <w:hideMark/>
          </w:tcPr>
          <w:p w:rsidR="00B06571" w:rsidRPr="008F4A1D" w:rsidRDefault="00B06571" w:rsidP="00E04AFF">
            <w:pPr>
              <w:rPr>
                <w:sz w:val="18"/>
                <w:szCs w:val="18"/>
                <w:lang w:val="en-CA"/>
              </w:rPr>
            </w:pPr>
          </w:p>
        </w:tc>
        <w:tc>
          <w:tcPr>
            <w:tcW w:w="620" w:type="dxa"/>
            <w:vMerge w:val="restart"/>
            <w:tcBorders>
              <w:top w:val="single" w:sz="4" w:space="0" w:color="666699"/>
              <w:left w:val="single" w:sz="4" w:space="0" w:color="666699"/>
              <w:bottom w:val="single" w:sz="4" w:space="0" w:color="666699"/>
              <w:right w:val="single" w:sz="4" w:space="0" w:color="666699"/>
            </w:tcBorders>
            <w:tcMar>
              <w:left w:w="43" w:type="dxa"/>
              <w:right w:w="43" w:type="dxa"/>
            </w:tcMar>
            <w:hideMark/>
          </w:tcPr>
          <w:p w:rsidR="00B06571" w:rsidRPr="008F4A1D" w:rsidRDefault="00B06571" w:rsidP="00E04AFF">
            <w:pPr>
              <w:spacing w:after="60"/>
              <w:jc w:val="center"/>
              <w:rPr>
                <w:sz w:val="18"/>
                <w:szCs w:val="18"/>
                <w:lang w:val="en-CA"/>
              </w:rPr>
            </w:pPr>
            <w:r w:rsidRPr="008F4A1D">
              <w:rPr>
                <w:sz w:val="18"/>
                <w:szCs w:val="18"/>
                <w:lang w:val="en-CA"/>
              </w:rPr>
              <w:t>UNEP</w:t>
            </w:r>
          </w:p>
        </w:tc>
        <w:tc>
          <w:tcPr>
            <w:tcW w:w="1062" w:type="dxa"/>
            <w:tcBorders>
              <w:top w:val="single" w:sz="4" w:space="0" w:color="666699"/>
              <w:left w:val="single" w:sz="4" w:space="0" w:color="666699"/>
              <w:bottom w:val="single" w:sz="4" w:space="0" w:color="666699"/>
              <w:right w:val="single" w:sz="4" w:space="0" w:color="666699"/>
            </w:tcBorders>
            <w:tcMar>
              <w:left w:w="43" w:type="dxa"/>
              <w:right w:w="43" w:type="dxa"/>
            </w:tcMar>
            <w:hideMark/>
          </w:tcPr>
          <w:p w:rsidR="00B06571" w:rsidRPr="008F4A1D" w:rsidRDefault="00B06571" w:rsidP="00E04AFF">
            <w:pPr>
              <w:spacing w:after="60"/>
              <w:jc w:val="left"/>
              <w:rPr>
                <w:sz w:val="18"/>
                <w:szCs w:val="18"/>
                <w:lang w:val="en-CA"/>
              </w:rPr>
            </w:pPr>
            <w:r w:rsidRPr="008F4A1D">
              <w:rPr>
                <w:sz w:val="18"/>
                <w:szCs w:val="18"/>
                <w:lang w:val="en-CA"/>
              </w:rPr>
              <w:t>Project costs</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20,000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18,000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31,000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8,000</w:t>
            </w:r>
          </w:p>
        </w:tc>
        <w:tc>
          <w:tcPr>
            <w:tcW w:w="65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77,000</w:t>
            </w:r>
          </w:p>
        </w:tc>
      </w:tr>
      <w:tr w:rsidR="008F4A1D" w:rsidRPr="008F4A1D" w:rsidTr="00E04AFF">
        <w:trPr>
          <w:trHeight w:val="270"/>
          <w:jc w:val="center"/>
        </w:trPr>
        <w:tc>
          <w:tcPr>
            <w:tcW w:w="796" w:type="dxa"/>
            <w:vMerge/>
            <w:tcBorders>
              <w:top w:val="single" w:sz="4" w:space="0" w:color="666699"/>
              <w:left w:val="single" w:sz="4" w:space="0" w:color="666699"/>
              <w:bottom w:val="single" w:sz="4" w:space="0" w:color="666699"/>
              <w:right w:val="single" w:sz="4" w:space="0" w:color="666699"/>
            </w:tcBorders>
            <w:tcMar>
              <w:left w:w="43" w:type="dxa"/>
              <w:right w:w="43" w:type="dxa"/>
            </w:tcMar>
            <w:vAlign w:val="center"/>
            <w:hideMark/>
          </w:tcPr>
          <w:p w:rsidR="00B06571" w:rsidRPr="008F4A1D" w:rsidRDefault="00B06571" w:rsidP="00E04AFF">
            <w:pPr>
              <w:rPr>
                <w:sz w:val="18"/>
                <w:szCs w:val="18"/>
                <w:lang w:val="en-CA"/>
              </w:rPr>
            </w:pPr>
          </w:p>
        </w:tc>
        <w:tc>
          <w:tcPr>
            <w:tcW w:w="620" w:type="dxa"/>
            <w:vMerge/>
            <w:tcBorders>
              <w:top w:val="single" w:sz="4" w:space="0" w:color="666699"/>
              <w:left w:val="single" w:sz="4" w:space="0" w:color="666699"/>
              <w:bottom w:val="single" w:sz="4" w:space="0" w:color="666699"/>
              <w:right w:val="single" w:sz="4" w:space="0" w:color="666699"/>
            </w:tcBorders>
            <w:tcMar>
              <w:left w:w="43" w:type="dxa"/>
              <w:right w:w="43" w:type="dxa"/>
            </w:tcMar>
            <w:vAlign w:val="center"/>
            <w:hideMark/>
          </w:tcPr>
          <w:p w:rsidR="00B06571" w:rsidRPr="008F4A1D" w:rsidRDefault="00B06571" w:rsidP="00E04AFF">
            <w:pPr>
              <w:rPr>
                <w:sz w:val="18"/>
                <w:szCs w:val="18"/>
                <w:lang w:val="en-CA"/>
              </w:rPr>
            </w:pPr>
          </w:p>
        </w:tc>
        <w:tc>
          <w:tcPr>
            <w:tcW w:w="1062" w:type="dxa"/>
            <w:tcBorders>
              <w:top w:val="single" w:sz="4" w:space="0" w:color="666699"/>
              <w:left w:val="single" w:sz="4" w:space="0" w:color="666699"/>
              <w:bottom w:val="single" w:sz="4" w:space="0" w:color="666699"/>
              <w:right w:val="single" w:sz="4" w:space="0" w:color="666699"/>
            </w:tcBorders>
            <w:tcMar>
              <w:left w:w="43" w:type="dxa"/>
              <w:right w:w="43" w:type="dxa"/>
            </w:tcMar>
            <w:hideMark/>
          </w:tcPr>
          <w:p w:rsidR="00B06571" w:rsidRPr="008F4A1D" w:rsidRDefault="00B06571" w:rsidP="00E04AFF">
            <w:pPr>
              <w:spacing w:after="60"/>
              <w:jc w:val="left"/>
              <w:rPr>
                <w:sz w:val="18"/>
                <w:szCs w:val="18"/>
                <w:lang w:val="en-CA"/>
              </w:rPr>
            </w:pPr>
            <w:r w:rsidRPr="008F4A1D">
              <w:rPr>
                <w:sz w:val="18"/>
                <w:szCs w:val="18"/>
                <w:lang w:val="en-CA"/>
              </w:rPr>
              <w:t>Support costs</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2,600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2,340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4,030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1,040</w:t>
            </w:r>
          </w:p>
        </w:tc>
        <w:tc>
          <w:tcPr>
            <w:tcW w:w="65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10,010</w:t>
            </w:r>
          </w:p>
        </w:tc>
      </w:tr>
      <w:tr w:rsidR="008F4A1D" w:rsidRPr="008F4A1D" w:rsidTr="00E04AFF">
        <w:trPr>
          <w:trHeight w:val="270"/>
          <w:jc w:val="center"/>
        </w:trPr>
        <w:tc>
          <w:tcPr>
            <w:tcW w:w="1416" w:type="dxa"/>
            <w:gridSpan w:val="2"/>
            <w:vMerge w:val="restart"/>
            <w:tcBorders>
              <w:top w:val="single" w:sz="4" w:space="0" w:color="666699"/>
              <w:left w:val="single" w:sz="4" w:space="0" w:color="666699"/>
              <w:bottom w:val="single" w:sz="4" w:space="0" w:color="666699"/>
              <w:right w:val="single" w:sz="4" w:space="0" w:color="666699"/>
            </w:tcBorders>
            <w:tcMar>
              <w:left w:w="43" w:type="dxa"/>
              <w:right w:w="43" w:type="dxa"/>
            </w:tcMar>
            <w:hideMark/>
          </w:tcPr>
          <w:p w:rsidR="00B06571" w:rsidRPr="008F4A1D" w:rsidRDefault="00B06571" w:rsidP="00E04AFF">
            <w:pPr>
              <w:spacing w:after="60"/>
              <w:jc w:val="left"/>
              <w:rPr>
                <w:sz w:val="18"/>
                <w:szCs w:val="18"/>
                <w:lang w:val="en-CA"/>
              </w:rPr>
            </w:pPr>
            <w:r w:rsidRPr="008F4A1D">
              <w:rPr>
                <w:sz w:val="18"/>
                <w:szCs w:val="18"/>
                <w:lang w:val="en-CA"/>
              </w:rPr>
              <w:t xml:space="preserve">Funds approved by </w:t>
            </w:r>
            <w:proofErr w:type="spellStart"/>
            <w:r w:rsidRPr="008F4A1D">
              <w:rPr>
                <w:sz w:val="18"/>
                <w:szCs w:val="18"/>
                <w:lang w:val="en-CA"/>
              </w:rPr>
              <w:t>ExCom</w:t>
            </w:r>
            <w:proofErr w:type="spellEnd"/>
            <w:r w:rsidRPr="008F4A1D">
              <w:rPr>
                <w:sz w:val="18"/>
                <w:szCs w:val="18"/>
                <w:lang w:val="en-CA"/>
              </w:rPr>
              <w:t xml:space="preserve"> (US$)</w:t>
            </w:r>
          </w:p>
        </w:tc>
        <w:tc>
          <w:tcPr>
            <w:tcW w:w="1062" w:type="dxa"/>
            <w:tcBorders>
              <w:top w:val="single" w:sz="4" w:space="0" w:color="666699"/>
              <w:left w:val="single" w:sz="4" w:space="0" w:color="666699"/>
              <w:bottom w:val="single" w:sz="4" w:space="0" w:color="666699"/>
              <w:right w:val="single" w:sz="4" w:space="0" w:color="666699"/>
            </w:tcBorders>
            <w:tcMar>
              <w:left w:w="43" w:type="dxa"/>
              <w:right w:w="43" w:type="dxa"/>
            </w:tcMar>
            <w:hideMark/>
          </w:tcPr>
          <w:p w:rsidR="00B06571" w:rsidRPr="008F4A1D" w:rsidRDefault="00B06571" w:rsidP="00E04AFF">
            <w:pPr>
              <w:spacing w:after="60"/>
              <w:jc w:val="left"/>
              <w:rPr>
                <w:sz w:val="18"/>
                <w:szCs w:val="18"/>
                <w:lang w:val="en-CA"/>
              </w:rPr>
            </w:pPr>
            <w:r w:rsidRPr="008F4A1D">
              <w:rPr>
                <w:sz w:val="18"/>
                <w:szCs w:val="18"/>
                <w:lang w:val="en-CA"/>
              </w:rPr>
              <w:t>Project costs</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257,450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118,000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214,000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589,450</w:t>
            </w:r>
          </w:p>
        </w:tc>
      </w:tr>
      <w:tr w:rsidR="008F4A1D" w:rsidRPr="008F4A1D" w:rsidTr="00E04AFF">
        <w:trPr>
          <w:trHeight w:val="280"/>
          <w:jc w:val="center"/>
        </w:trPr>
        <w:tc>
          <w:tcPr>
            <w:tcW w:w="1416" w:type="dxa"/>
            <w:gridSpan w:val="2"/>
            <w:vMerge/>
            <w:tcBorders>
              <w:top w:val="single" w:sz="4" w:space="0" w:color="666699"/>
              <w:left w:val="single" w:sz="4" w:space="0" w:color="666699"/>
              <w:bottom w:val="single" w:sz="4" w:space="0" w:color="666699"/>
              <w:right w:val="single" w:sz="4" w:space="0" w:color="666699"/>
            </w:tcBorders>
            <w:tcMar>
              <w:left w:w="43" w:type="dxa"/>
              <w:right w:w="43" w:type="dxa"/>
            </w:tcMar>
            <w:vAlign w:val="center"/>
            <w:hideMark/>
          </w:tcPr>
          <w:p w:rsidR="00B06571" w:rsidRPr="008F4A1D" w:rsidRDefault="00B06571" w:rsidP="00E04AFF">
            <w:pPr>
              <w:rPr>
                <w:sz w:val="18"/>
                <w:szCs w:val="18"/>
                <w:lang w:val="en-CA"/>
              </w:rPr>
            </w:pPr>
          </w:p>
        </w:tc>
        <w:tc>
          <w:tcPr>
            <w:tcW w:w="1062" w:type="dxa"/>
            <w:tcBorders>
              <w:top w:val="single" w:sz="4" w:space="0" w:color="666699"/>
              <w:left w:val="single" w:sz="4" w:space="0" w:color="666699"/>
              <w:bottom w:val="single" w:sz="4" w:space="0" w:color="666699"/>
              <w:right w:val="single" w:sz="4" w:space="0" w:color="666699"/>
            </w:tcBorders>
            <w:tcMar>
              <w:left w:w="43" w:type="dxa"/>
              <w:right w:w="43" w:type="dxa"/>
            </w:tcMar>
            <w:hideMark/>
          </w:tcPr>
          <w:p w:rsidR="00B06571" w:rsidRPr="008F4A1D" w:rsidRDefault="00B06571" w:rsidP="00E04AFF">
            <w:pPr>
              <w:spacing w:after="60"/>
              <w:jc w:val="left"/>
              <w:rPr>
                <w:sz w:val="18"/>
                <w:szCs w:val="18"/>
                <w:lang w:val="en-CA"/>
              </w:rPr>
            </w:pPr>
            <w:r w:rsidRPr="008F4A1D">
              <w:rPr>
                <w:sz w:val="18"/>
                <w:szCs w:val="18"/>
                <w:lang w:val="en-CA"/>
              </w:rPr>
              <w:t>Support costs</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20,409</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9,840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17,755</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48,004</w:t>
            </w:r>
          </w:p>
        </w:tc>
      </w:tr>
      <w:tr w:rsidR="008F4A1D" w:rsidRPr="008F4A1D" w:rsidTr="00E04AFF">
        <w:trPr>
          <w:trHeight w:val="260"/>
          <w:jc w:val="center"/>
        </w:trPr>
        <w:tc>
          <w:tcPr>
            <w:tcW w:w="1416" w:type="dxa"/>
            <w:gridSpan w:val="2"/>
            <w:vMerge w:val="restart"/>
            <w:tcBorders>
              <w:top w:val="single" w:sz="4" w:space="0" w:color="666699"/>
              <w:left w:val="single" w:sz="4" w:space="0" w:color="666699"/>
              <w:bottom w:val="single" w:sz="4" w:space="0" w:color="666699"/>
              <w:right w:val="single" w:sz="4" w:space="0" w:color="666699"/>
            </w:tcBorders>
            <w:tcMar>
              <w:left w:w="43" w:type="dxa"/>
              <w:right w:w="43" w:type="dxa"/>
            </w:tcMar>
            <w:hideMark/>
          </w:tcPr>
          <w:p w:rsidR="00B06571" w:rsidRPr="008F4A1D" w:rsidRDefault="00B06571" w:rsidP="00E04AFF">
            <w:pPr>
              <w:spacing w:after="60"/>
              <w:jc w:val="left"/>
              <w:rPr>
                <w:sz w:val="18"/>
                <w:szCs w:val="18"/>
                <w:lang w:val="en-CA"/>
              </w:rPr>
            </w:pPr>
            <w:r w:rsidRPr="008F4A1D">
              <w:rPr>
                <w:sz w:val="18"/>
                <w:szCs w:val="18"/>
                <w:lang w:val="en-CA"/>
              </w:rPr>
              <w:t>Total funds requested for approval at this meeting (US$)</w:t>
            </w:r>
          </w:p>
        </w:tc>
        <w:tc>
          <w:tcPr>
            <w:tcW w:w="1062" w:type="dxa"/>
            <w:tcBorders>
              <w:top w:val="single" w:sz="4" w:space="0" w:color="666699"/>
              <w:left w:val="single" w:sz="4" w:space="0" w:color="666699"/>
              <w:bottom w:val="single" w:sz="4" w:space="0" w:color="666699"/>
              <w:right w:val="single" w:sz="4" w:space="0" w:color="666699"/>
            </w:tcBorders>
            <w:tcMar>
              <w:left w:w="43" w:type="dxa"/>
              <w:right w:w="43" w:type="dxa"/>
            </w:tcMar>
            <w:hideMark/>
          </w:tcPr>
          <w:p w:rsidR="00B06571" w:rsidRPr="008F4A1D" w:rsidRDefault="00B06571" w:rsidP="00E04AFF">
            <w:pPr>
              <w:spacing w:after="60"/>
              <w:jc w:val="left"/>
              <w:rPr>
                <w:sz w:val="18"/>
                <w:szCs w:val="18"/>
                <w:lang w:val="en-CA"/>
              </w:rPr>
            </w:pPr>
            <w:r w:rsidRPr="008F4A1D">
              <w:rPr>
                <w:sz w:val="18"/>
                <w:szCs w:val="18"/>
                <w:lang w:val="en-CA"/>
              </w:rPr>
              <w:t>Project costs</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1" w:type="dxa"/>
            <w:tcBorders>
              <w:top w:val="single" w:sz="4" w:space="0" w:color="666699"/>
              <w:left w:val="single" w:sz="4" w:space="0" w:color="666699"/>
              <w:bottom w:val="single" w:sz="4" w:space="0" w:color="666699"/>
              <w:right w:val="single" w:sz="4" w:space="0" w:color="666699"/>
            </w:tcBorders>
            <w:tcMar>
              <w:left w:w="0" w:type="dxa"/>
              <w:right w:w="29" w:type="dxa"/>
            </w:tcMar>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b/>
                <w:sz w:val="18"/>
                <w:szCs w:val="18"/>
                <w:lang w:val="en-CA"/>
              </w:rPr>
            </w:pPr>
            <w:r w:rsidRPr="008F4A1D">
              <w:rPr>
                <w:b/>
                <w:sz w:val="18"/>
                <w:szCs w:val="18"/>
                <w:lang w:val="en-CA"/>
              </w:rPr>
              <w:t>66,000</w:t>
            </w:r>
          </w:p>
        </w:tc>
        <w:tc>
          <w:tcPr>
            <w:tcW w:w="65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66,000</w:t>
            </w:r>
          </w:p>
        </w:tc>
      </w:tr>
      <w:tr w:rsidR="00523961" w:rsidRPr="008F4A1D" w:rsidTr="00E04AFF">
        <w:trPr>
          <w:trHeight w:val="620"/>
          <w:jc w:val="center"/>
        </w:trPr>
        <w:tc>
          <w:tcPr>
            <w:tcW w:w="1416" w:type="dxa"/>
            <w:gridSpan w:val="2"/>
            <w:vMerge/>
            <w:tcBorders>
              <w:top w:val="single" w:sz="4" w:space="0" w:color="666699"/>
              <w:left w:val="single" w:sz="4" w:space="0" w:color="666699"/>
              <w:bottom w:val="single" w:sz="4" w:space="0" w:color="666699"/>
              <w:right w:val="single" w:sz="4" w:space="0" w:color="666699"/>
            </w:tcBorders>
            <w:tcMar>
              <w:left w:w="43" w:type="dxa"/>
              <w:right w:w="43" w:type="dxa"/>
            </w:tcMar>
            <w:vAlign w:val="center"/>
            <w:hideMark/>
          </w:tcPr>
          <w:p w:rsidR="00B06571" w:rsidRPr="008F4A1D" w:rsidRDefault="00B06571" w:rsidP="00E04AFF">
            <w:pPr>
              <w:rPr>
                <w:sz w:val="18"/>
                <w:szCs w:val="18"/>
                <w:lang w:val="en-CA"/>
              </w:rPr>
            </w:pPr>
          </w:p>
        </w:tc>
        <w:tc>
          <w:tcPr>
            <w:tcW w:w="1062" w:type="dxa"/>
            <w:tcBorders>
              <w:top w:val="single" w:sz="4" w:space="0" w:color="666699"/>
              <w:left w:val="single" w:sz="4" w:space="0" w:color="666699"/>
              <w:bottom w:val="single" w:sz="4" w:space="0" w:color="666699"/>
              <w:right w:val="single" w:sz="4" w:space="0" w:color="666699"/>
            </w:tcBorders>
            <w:tcMar>
              <w:left w:w="43" w:type="dxa"/>
              <w:right w:w="43" w:type="dxa"/>
            </w:tcMar>
            <w:hideMark/>
          </w:tcPr>
          <w:p w:rsidR="00B06571" w:rsidRPr="008F4A1D" w:rsidRDefault="00B06571" w:rsidP="00E04AFF">
            <w:pPr>
              <w:spacing w:after="60"/>
              <w:jc w:val="left"/>
              <w:rPr>
                <w:sz w:val="18"/>
                <w:szCs w:val="18"/>
                <w:lang w:val="en-CA"/>
              </w:rPr>
            </w:pPr>
            <w:r w:rsidRPr="008F4A1D">
              <w:rPr>
                <w:sz w:val="18"/>
                <w:szCs w:val="18"/>
                <w:lang w:val="en-CA"/>
              </w:rPr>
              <w:t>Support costs</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1" w:type="dxa"/>
            <w:tcBorders>
              <w:top w:val="single" w:sz="4" w:space="0" w:color="666699"/>
              <w:left w:val="single" w:sz="4" w:space="0" w:color="666699"/>
              <w:bottom w:val="single" w:sz="4" w:space="0" w:color="666699"/>
              <w:right w:val="single" w:sz="4" w:space="0" w:color="666699"/>
            </w:tcBorders>
            <w:tcMar>
              <w:left w:w="0" w:type="dxa"/>
              <w:right w:w="29" w:type="dxa"/>
            </w:tcMar>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0</w:t>
            </w:r>
          </w:p>
        </w:tc>
        <w:tc>
          <w:tcPr>
            <w:tcW w:w="6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b/>
                <w:sz w:val="18"/>
                <w:szCs w:val="18"/>
                <w:lang w:val="en-CA"/>
              </w:rPr>
            </w:pPr>
            <w:r w:rsidRPr="008F4A1D">
              <w:rPr>
                <w:b/>
                <w:sz w:val="18"/>
                <w:szCs w:val="18"/>
                <w:lang w:val="en-CA"/>
              </w:rPr>
              <w:t>5,390</w:t>
            </w:r>
          </w:p>
        </w:tc>
        <w:tc>
          <w:tcPr>
            <w:tcW w:w="65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rsidR="00B06571" w:rsidRPr="008F4A1D" w:rsidRDefault="00B06571" w:rsidP="00E04AFF">
            <w:pPr>
              <w:spacing w:after="60"/>
              <w:jc w:val="right"/>
              <w:rPr>
                <w:sz w:val="18"/>
                <w:szCs w:val="18"/>
                <w:lang w:val="en-CA"/>
              </w:rPr>
            </w:pPr>
            <w:r w:rsidRPr="008F4A1D">
              <w:rPr>
                <w:sz w:val="18"/>
                <w:szCs w:val="18"/>
                <w:lang w:val="en-CA"/>
              </w:rPr>
              <w:t>5,390</w:t>
            </w:r>
          </w:p>
        </w:tc>
      </w:tr>
    </w:tbl>
    <w:p w:rsidR="00B06571" w:rsidRPr="008F4A1D" w:rsidRDefault="00B06571" w:rsidP="00E04AFF">
      <w:pPr>
        <w:spacing w:after="60"/>
        <w:jc w:val="center"/>
        <w:rPr>
          <w:sz w:val="16"/>
          <w:szCs w:val="16"/>
          <w:lang w:val="en-CA"/>
        </w:rPr>
      </w:pPr>
    </w:p>
    <w:tbl>
      <w:tblPr>
        <w:tblStyle w:val="TableGrid"/>
        <w:tblW w:w="9624"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87"/>
        <w:gridCol w:w="6637"/>
      </w:tblGrid>
      <w:tr w:rsidR="008F4A1D" w:rsidRPr="008F4A1D" w:rsidTr="00523961">
        <w:trPr>
          <w:trHeight w:val="261"/>
          <w:jc w:val="center"/>
        </w:trPr>
        <w:tc>
          <w:tcPr>
            <w:tcW w:w="2987" w:type="dxa"/>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left"/>
              <w:rPr>
                <w:b/>
                <w:sz w:val="18"/>
                <w:szCs w:val="18"/>
                <w:lang w:val="en-CA"/>
              </w:rPr>
            </w:pPr>
            <w:r w:rsidRPr="008F4A1D">
              <w:rPr>
                <w:b/>
                <w:sz w:val="18"/>
                <w:szCs w:val="18"/>
                <w:lang w:val="en-CA"/>
              </w:rPr>
              <w:t>Secretariat's recommendation:</w:t>
            </w:r>
          </w:p>
        </w:tc>
        <w:tc>
          <w:tcPr>
            <w:tcW w:w="6637" w:type="dxa"/>
            <w:tcBorders>
              <w:top w:val="single" w:sz="4" w:space="0" w:color="666699"/>
              <w:left w:val="single" w:sz="4" w:space="0" w:color="666699"/>
              <w:bottom w:val="single" w:sz="4" w:space="0" w:color="666699"/>
              <w:right w:val="single" w:sz="4" w:space="0" w:color="666699"/>
            </w:tcBorders>
            <w:hideMark/>
          </w:tcPr>
          <w:p w:rsidR="00B06571" w:rsidRPr="008F4A1D" w:rsidRDefault="00B06571" w:rsidP="00E04AFF">
            <w:pPr>
              <w:spacing w:after="60"/>
              <w:jc w:val="center"/>
              <w:rPr>
                <w:sz w:val="18"/>
                <w:szCs w:val="18"/>
                <w:lang w:val="en-CA"/>
              </w:rPr>
            </w:pPr>
            <w:r w:rsidRPr="008F4A1D">
              <w:rPr>
                <w:sz w:val="18"/>
                <w:szCs w:val="18"/>
                <w:lang w:val="en-CA"/>
              </w:rPr>
              <w:t>Blanket approval</w:t>
            </w:r>
          </w:p>
        </w:tc>
      </w:tr>
    </w:tbl>
    <w:p w:rsidR="00B06571" w:rsidRPr="008F4A1D" w:rsidRDefault="00B06571" w:rsidP="00E04AFF">
      <w:pPr>
        <w:rPr>
          <w:lang w:val="en-CA"/>
        </w:rPr>
      </w:pPr>
      <w:r w:rsidRPr="008F4A1D">
        <w:rPr>
          <w:lang w:val="en-CA"/>
        </w:rPr>
        <w:br w:type="page"/>
      </w:r>
    </w:p>
    <w:p w:rsidR="00B06571" w:rsidRPr="008F4A1D" w:rsidRDefault="00B06571" w:rsidP="00E04AFF">
      <w:pPr>
        <w:jc w:val="center"/>
        <w:rPr>
          <w:b/>
          <w:lang w:val="en-CA"/>
        </w:rPr>
      </w:pPr>
      <w:r w:rsidRPr="008F4A1D">
        <w:rPr>
          <w:b/>
          <w:lang w:val="en-CA"/>
        </w:rPr>
        <w:lastRenderedPageBreak/>
        <w:t>PROJECT DESCRIPTION</w:t>
      </w:r>
    </w:p>
    <w:p w:rsidR="00B06571" w:rsidRPr="008F4A1D" w:rsidRDefault="00B06571" w:rsidP="00E04AFF">
      <w:pPr>
        <w:rPr>
          <w:lang w:val="en-CA"/>
        </w:rPr>
      </w:pPr>
    </w:p>
    <w:p w:rsidR="00457825" w:rsidRPr="008F4A1D" w:rsidRDefault="00B06571" w:rsidP="00E04AFF">
      <w:pPr>
        <w:pStyle w:val="Heading1"/>
        <w:rPr>
          <w:lang w:val="en-CA"/>
        </w:rPr>
      </w:pPr>
      <w:r w:rsidRPr="008F4A1D">
        <w:rPr>
          <w:lang w:val="en-CA"/>
        </w:rPr>
        <w:t>On behalf of the Government of Jamaica, UNDP as the lead implementing agency, has submitted</w:t>
      </w:r>
      <w:r w:rsidR="00457825" w:rsidRPr="008F4A1D">
        <w:rPr>
          <w:lang w:val="en-CA"/>
        </w:rPr>
        <w:t>:</w:t>
      </w:r>
    </w:p>
    <w:p w:rsidR="00B06571" w:rsidRPr="008F4A1D" w:rsidRDefault="00457825" w:rsidP="00457825">
      <w:pPr>
        <w:pStyle w:val="Heading2"/>
        <w:rPr>
          <w:lang w:val="en-CA"/>
        </w:rPr>
      </w:pPr>
      <w:r w:rsidRPr="008F4A1D">
        <w:rPr>
          <w:lang w:val="en-CA"/>
        </w:rPr>
        <w:t>A</w:t>
      </w:r>
      <w:r w:rsidR="00B06571" w:rsidRPr="008F4A1D">
        <w:rPr>
          <w:lang w:val="en-CA"/>
        </w:rPr>
        <w:t xml:space="preserve"> request for funding for the fourth and final tranche of stage I of the HCFC phase-out management plan (HPMP), at a total cost of </w:t>
      </w:r>
      <w:r w:rsidR="00E04AFF" w:rsidRPr="008F4A1D">
        <w:rPr>
          <w:lang w:val="en-CA"/>
        </w:rPr>
        <w:t>US $</w:t>
      </w:r>
      <w:r w:rsidR="00B06571" w:rsidRPr="008F4A1D">
        <w:rPr>
          <w:lang w:val="en-CA"/>
        </w:rPr>
        <w:t xml:space="preserve">71,390, consisting of </w:t>
      </w:r>
      <w:r w:rsidR="00E04AFF" w:rsidRPr="008F4A1D">
        <w:rPr>
          <w:lang w:val="en-CA"/>
        </w:rPr>
        <w:t>US $</w:t>
      </w:r>
      <w:r w:rsidR="00B06571" w:rsidRPr="008F4A1D">
        <w:rPr>
          <w:lang w:val="en-CA"/>
        </w:rPr>
        <w:t xml:space="preserve">58,000, plus agency support costs of </w:t>
      </w:r>
      <w:r w:rsidR="00E04AFF" w:rsidRPr="008F4A1D">
        <w:rPr>
          <w:lang w:val="en-CA"/>
        </w:rPr>
        <w:t>US $</w:t>
      </w:r>
      <w:r w:rsidR="00B06571" w:rsidRPr="008F4A1D">
        <w:rPr>
          <w:lang w:val="en-CA"/>
        </w:rPr>
        <w:t xml:space="preserve">4,350 for UNDP, and </w:t>
      </w:r>
      <w:r w:rsidR="00E04AFF" w:rsidRPr="008F4A1D">
        <w:rPr>
          <w:lang w:val="en-CA"/>
        </w:rPr>
        <w:t>US $</w:t>
      </w:r>
      <w:r w:rsidR="00B06571" w:rsidRPr="008F4A1D">
        <w:rPr>
          <w:lang w:val="en-CA"/>
        </w:rPr>
        <w:t xml:space="preserve">8,000, plus agency support costs of </w:t>
      </w:r>
      <w:r w:rsidR="00E04AFF" w:rsidRPr="008F4A1D">
        <w:rPr>
          <w:lang w:val="en-CA"/>
        </w:rPr>
        <w:t>US $</w:t>
      </w:r>
      <w:r w:rsidR="00B06571" w:rsidRPr="008F4A1D">
        <w:rPr>
          <w:lang w:val="en-CA"/>
        </w:rPr>
        <w:t>1,040 for UNEP</w:t>
      </w:r>
      <w:r w:rsidRPr="008F4A1D">
        <w:rPr>
          <w:lang w:val="en-CA"/>
        </w:rPr>
        <w:t>;</w:t>
      </w:r>
      <w:r w:rsidR="00B06571" w:rsidRPr="008F4A1D">
        <w:rPr>
          <w:rStyle w:val="FootnoteReference"/>
          <w:lang w:val="en-CA"/>
        </w:rPr>
        <w:footnoteReference w:id="1"/>
      </w:r>
      <w:r w:rsidR="00B06571" w:rsidRPr="008F4A1D">
        <w:rPr>
          <w:lang w:val="en-CA"/>
        </w:rPr>
        <w:t xml:space="preserve"> </w:t>
      </w:r>
      <w:r w:rsidRPr="008F4A1D">
        <w:rPr>
          <w:lang w:val="en-CA"/>
        </w:rPr>
        <w:t>t</w:t>
      </w:r>
      <w:r w:rsidR="00B06571" w:rsidRPr="008F4A1D">
        <w:rPr>
          <w:lang w:val="en-CA"/>
        </w:rPr>
        <w:t>he submission includes a progress report on the implementation of the third tranche, the verification report on HCFC consumption for 2015 to 2019 and the tranc</w:t>
      </w:r>
      <w:r w:rsidRPr="008F4A1D">
        <w:rPr>
          <w:lang w:val="en-CA"/>
        </w:rPr>
        <w:t>he implementation plan for 2020; and</w:t>
      </w:r>
    </w:p>
    <w:p w:rsidR="00520BE6" w:rsidRPr="008F4A1D" w:rsidRDefault="00520BE6" w:rsidP="00520BE6">
      <w:pPr>
        <w:pStyle w:val="Heading2"/>
        <w:rPr>
          <w:lang w:val="en-CA"/>
        </w:rPr>
      </w:pPr>
      <w:r w:rsidRPr="008F4A1D">
        <w:rPr>
          <w:lang w:val="en-CA"/>
        </w:rPr>
        <w:t>A request for stage II of the HPMP, at a cost of US $</w:t>
      </w:r>
      <w:r w:rsidR="003027CA" w:rsidRPr="008F4A1D">
        <w:rPr>
          <w:lang w:val="en-CA"/>
        </w:rPr>
        <w:t>1,040,000</w:t>
      </w:r>
      <w:r w:rsidRPr="008F4A1D">
        <w:rPr>
          <w:lang w:val="en-CA"/>
        </w:rPr>
        <w:t>, plus agency support costs of US $</w:t>
      </w:r>
      <w:r w:rsidR="003027CA" w:rsidRPr="008F4A1D">
        <w:rPr>
          <w:lang w:val="en-CA"/>
        </w:rPr>
        <w:t>78,000</w:t>
      </w:r>
      <w:r w:rsidRPr="008F4A1D">
        <w:rPr>
          <w:lang w:val="en-CA"/>
        </w:rPr>
        <w:t xml:space="preserve"> for UNDP.  The implementation of stage II of the HPMP will phase out </w:t>
      </w:r>
      <w:r w:rsidR="003027CA" w:rsidRPr="008F4A1D">
        <w:rPr>
          <w:lang w:val="en-CA"/>
        </w:rPr>
        <w:t>7.94 ODP tonnes</w:t>
      </w:r>
      <w:r w:rsidRPr="008F4A1D">
        <w:rPr>
          <w:lang w:val="en-CA"/>
        </w:rPr>
        <w:t xml:space="preserve"> of HCFCs by 2025. </w:t>
      </w:r>
    </w:p>
    <w:p w:rsidR="00B06571" w:rsidRPr="008F4A1D" w:rsidRDefault="00520BE6" w:rsidP="00E04AFF">
      <w:pPr>
        <w:rPr>
          <w:u w:val="single"/>
          <w:lang w:val="en-CA"/>
        </w:rPr>
      </w:pPr>
      <w:r w:rsidRPr="008F4A1D">
        <w:rPr>
          <w:u w:val="single"/>
          <w:lang w:val="en-CA"/>
        </w:rPr>
        <w:t xml:space="preserve">Discrepancy </w:t>
      </w:r>
      <w:r w:rsidR="000601A7" w:rsidRPr="008F4A1D">
        <w:rPr>
          <w:u w:val="single"/>
          <w:lang w:val="en-CA"/>
        </w:rPr>
        <w:t xml:space="preserve">on reported HCFC </w:t>
      </w:r>
      <w:r w:rsidRPr="008F4A1D">
        <w:rPr>
          <w:u w:val="single"/>
          <w:lang w:val="en-CA"/>
        </w:rPr>
        <w:t xml:space="preserve">consumption </w:t>
      </w:r>
    </w:p>
    <w:p w:rsidR="00520BE6" w:rsidRPr="008F4A1D" w:rsidRDefault="00520BE6" w:rsidP="00E04AFF">
      <w:pPr>
        <w:rPr>
          <w:lang w:val="en-CA"/>
        </w:rPr>
      </w:pPr>
    </w:p>
    <w:p w:rsidR="003E334D" w:rsidRPr="008F4A1D" w:rsidRDefault="003E334D" w:rsidP="00E04AFF">
      <w:pPr>
        <w:pStyle w:val="Heading1"/>
        <w:rPr>
          <w:lang w:val="en-CA"/>
        </w:rPr>
      </w:pPr>
      <w:r w:rsidRPr="008F4A1D">
        <w:rPr>
          <w:lang w:val="en-CA"/>
        </w:rPr>
        <w:t xml:space="preserve">The Secretariat reviewed the </w:t>
      </w:r>
      <w:r w:rsidR="00B06571" w:rsidRPr="008F4A1D">
        <w:rPr>
          <w:lang w:val="en-CA"/>
        </w:rPr>
        <w:t xml:space="preserve">HCFC consumption </w:t>
      </w:r>
      <w:r w:rsidRPr="008F4A1D">
        <w:rPr>
          <w:lang w:val="en-CA"/>
        </w:rPr>
        <w:t>reported under Article 7 of the Montreal Protocol</w:t>
      </w:r>
      <w:r w:rsidR="00C438FE" w:rsidRPr="008F4A1D">
        <w:rPr>
          <w:lang w:val="en-CA"/>
        </w:rPr>
        <w:t xml:space="preserve"> (Table 1) </w:t>
      </w:r>
      <w:r w:rsidRPr="008F4A1D">
        <w:rPr>
          <w:lang w:val="en-CA"/>
        </w:rPr>
        <w:t>and noted:</w:t>
      </w:r>
    </w:p>
    <w:p w:rsidR="003E334D" w:rsidRPr="008F4A1D" w:rsidRDefault="003E334D" w:rsidP="003E334D">
      <w:pPr>
        <w:pStyle w:val="Heading2"/>
        <w:rPr>
          <w:lang w:val="en-CA"/>
        </w:rPr>
      </w:pPr>
      <w:r w:rsidRPr="008F4A1D">
        <w:rPr>
          <w:lang w:val="en-CA"/>
        </w:rPr>
        <w:t>The HCFC baseline for compliance consisted of HCFC-22 (78 per cent based on ODP tonnes) and HCFC-141b (22 per cent), and a minute amount of HCFC-142b (0.01 ODP tonnes);</w:t>
      </w:r>
    </w:p>
    <w:p w:rsidR="009F1FA2" w:rsidRPr="008F4A1D" w:rsidRDefault="009F1FA2" w:rsidP="000E58B7">
      <w:pPr>
        <w:pStyle w:val="Heading2"/>
        <w:rPr>
          <w:lang w:val="en-CA"/>
        </w:rPr>
      </w:pPr>
      <w:r w:rsidRPr="008F4A1D">
        <w:rPr>
          <w:lang w:val="en-CA"/>
        </w:rPr>
        <w:t>HCFC consumption in 2011 decreased by 72 per cent from the HCFC baseline</w:t>
      </w:r>
      <w:r w:rsidR="00CD7272" w:rsidRPr="008F4A1D">
        <w:rPr>
          <w:lang w:val="en-CA"/>
        </w:rPr>
        <w:t xml:space="preserve"> due </w:t>
      </w:r>
      <w:r w:rsidR="000E58B7" w:rsidRPr="008F4A1D">
        <w:rPr>
          <w:lang w:val="en-CA"/>
        </w:rPr>
        <w:t xml:space="preserve">to </w:t>
      </w:r>
      <w:r w:rsidR="00CD7272" w:rsidRPr="008F4A1D">
        <w:rPr>
          <w:lang w:val="en-CA"/>
        </w:rPr>
        <w:t>decrease in import demand in the country</w:t>
      </w:r>
      <w:r w:rsidRPr="008F4A1D">
        <w:rPr>
          <w:lang w:val="en-CA"/>
        </w:rPr>
        <w:t>;</w:t>
      </w:r>
      <w:r w:rsidR="00CD7272" w:rsidRPr="008F4A1D">
        <w:rPr>
          <w:lang w:val="en-CA"/>
        </w:rPr>
        <w:t xml:space="preserve"> </w:t>
      </w:r>
      <w:r w:rsidRPr="008F4A1D">
        <w:rPr>
          <w:lang w:val="en-CA"/>
        </w:rPr>
        <w:t xml:space="preserve">HCFC consumption in 2012 (6.30 ODP tonnes) represented the highest consumption between 2011 and 2019, possibly due to increased imports for stockpiles prior to the 2013 freeze in </w:t>
      </w:r>
      <w:r w:rsidRPr="008F4A1D">
        <w:rPr>
          <w:lang w:val="en-CA"/>
        </w:rPr>
        <w:lastRenderedPageBreak/>
        <w:t>consumption;</w:t>
      </w:r>
    </w:p>
    <w:p w:rsidR="00C438FE" w:rsidRPr="008F4A1D" w:rsidRDefault="00C438FE" w:rsidP="003E334D">
      <w:pPr>
        <w:pStyle w:val="Heading2"/>
        <w:rPr>
          <w:lang w:val="en-CA"/>
        </w:rPr>
      </w:pPr>
      <w:r w:rsidRPr="008F4A1D">
        <w:rPr>
          <w:lang w:val="en-CA"/>
        </w:rPr>
        <w:t>HCFC consumption in 2013 decreased by 58 per cent from the previous year</w:t>
      </w:r>
      <w:r w:rsidR="009F1FA2" w:rsidRPr="008F4A1D">
        <w:rPr>
          <w:lang w:val="en-CA"/>
        </w:rPr>
        <w:t xml:space="preserve">, </w:t>
      </w:r>
      <w:r w:rsidRPr="008F4A1D">
        <w:rPr>
          <w:lang w:val="en-CA"/>
        </w:rPr>
        <w:t xml:space="preserve">due to the complete phase-out of HCFC-141b (i.e., 3.63 ODP tonnes in base years), and a reduction in consumption of HCFC-22. Since 2013, </w:t>
      </w:r>
      <w:r w:rsidR="009F1FA2" w:rsidRPr="008F4A1D">
        <w:rPr>
          <w:lang w:val="en-CA"/>
        </w:rPr>
        <w:t>HCFC</w:t>
      </w:r>
      <w:r w:rsidRPr="008F4A1D">
        <w:rPr>
          <w:lang w:val="en-CA"/>
        </w:rPr>
        <w:t>-141b has not been imported;</w:t>
      </w:r>
    </w:p>
    <w:p w:rsidR="00B06571" w:rsidRPr="008F4A1D" w:rsidRDefault="00C438FE" w:rsidP="003E334D">
      <w:pPr>
        <w:pStyle w:val="Heading2"/>
        <w:rPr>
          <w:lang w:val="en-CA"/>
        </w:rPr>
      </w:pPr>
      <w:r w:rsidRPr="008F4A1D">
        <w:rPr>
          <w:lang w:val="en-CA"/>
        </w:rPr>
        <w:t>HCFC consumption in 2019 decreased by 96 per cent from the previous year, and represented 0.7 per cent of the HCFC baseline for compliance</w:t>
      </w:r>
      <w:r w:rsidR="00B06571" w:rsidRPr="008F4A1D">
        <w:rPr>
          <w:lang w:val="en-CA"/>
        </w:rPr>
        <w:t>.</w:t>
      </w:r>
      <w:r w:rsidR="00E04AFF" w:rsidRPr="008F4A1D">
        <w:rPr>
          <w:lang w:val="en-CA"/>
        </w:rPr>
        <w:t xml:space="preserve"> </w:t>
      </w:r>
    </w:p>
    <w:p w:rsidR="008B3CFD" w:rsidRPr="00911922" w:rsidRDefault="008B3CFD" w:rsidP="008B3CFD">
      <w:pPr>
        <w:rPr>
          <w:b/>
          <w:lang w:val="en-CA"/>
        </w:rPr>
      </w:pPr>
      <w:r w:rsidRPr="00911922">
        <w:rPr>
          <w:b/>
          <w:lang w:val="en-CA"/>
        </w:rPr>
        <w:t>Table 1. HCFC consumption in Jamaica reported under Article 7 of the Montreal Protocol</w:t>
      </w:r>
    </w:p>
    <w:tbl>
      <w:tblPr>
        <w:tblW w:w="9355" w:type="dxa"/>
        <w:tblLayout w:type="fixed"/>
        <w:tblLook w:val="04A0" w:firstRow="1" w:lastRow="0" w:firstColumn="1" w:lastColumn="0" w:noHBand="0" w:noVBand="1"/>
      </w:tblPr>
      <w:tblGrid>
        <w:gridCol w:w="1255"/>
        <w:gridCol w:w="666"/>
        <w:gridCol w:w="667"/>
        <w:gridCol w:w="667"/>
        <w:gridCol w:w="667"/>
        <w:gridCol w:w="667"/>
        <w:gridCol w:w="666"/>
        <w:gridCol w:w="667"/>
        <w:gridCol w:w="667"/>
        <w:gridCol w:w="667"/>
        <w:gridCol w:w="667"/>
        <w:gridCol w:w="667"/>
        <w:gridCol w:w="765"/>
      </w:tblGrid>
      <w:tr w:rsidR="008F4A1D" w:rsidRPr="008F4A1D" w:rsidTr="000442E3">
        <w:trPr>
          <w:tblHeader/>
        </w:trPr>
        <w:tc>
          <w:tcPr>
            <w:tcW w:w="1255"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4B0343" w:rsidRPr="008F4A1D" w:rsidRDefault="004B0343" w:rsidP="004B0343">
            <w:pPr>
              <w:jc w:val="left"/>
              <w:rPr>
                <w:b/>
                <w:sz w:val="19"/>
                <w:szCs w:val="19"/>
                <w:lang w:val="en-CA" w:eastAsia="en-CA"/>
              </w:rPr>
            </w:pPr>
            <w:r w:rsidRPr="008F4A1D">
              <w:rPr>
                <w:b/>
                <w:sz w:val="19"/>
                <w:szCs w:val="19"/>
                <w:lang w:val="en-CA" w:eastAsia="en-CA"/>
              </w:rPr>
              <w:t>HCFC</w:t>
            </w:r>
          </w:p>
        </w:tc>
        <w:tc>
          <w:tcPr>
            <w:tcW w:w="66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4B0343" w:rsidRPr="008F4A1D" w:rsidRDefault="004B0343" w:rsidP="008B3CFD">
            <w:pPr>
              <w:jc w:val="center"/>
              <w:rPr>
                <w:b/>
                <w:sz w:val="19"/>
                <w:szCs w:val="19"/>
                <w:lang w:val="en-CA" w:eastAsia="en-CA"/>
              </w:rPr>
            </w:pPr>
            <w:r w:rsidRPr="008F4A1D">
              <w:rPr>
                <w:b/>
                <w:sz w:val="19"/>
                <w:szCs w:val="19"/>
                <w:lang w:val="en-CA" w:eastAsia="en-CA"/>
              </w:rPr>
              <w:t>2009</w:t>
            </w:r>
          </w:p>
        </w:tc>
        <w:tc>
          <w:tcPr>
            <w:tcW w:w="667"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4B0343" w:rsidRPr="008F4A1D" w:rsidRDefault="004B0343" w:rsidP="008B3CFD">
            <w:pPr>
              <w:jc w:val="center"/>
              <w:rPr>
                <w:b/>
                <w:sz w:val="19"/>
                <w:szCs w:val="19"/>
                <w:lang w:val="en-CA" w:eastAsia="en-CA"/>
              </w:rPr>
            </w:pPr>
            <w:r w:rsidRPr="008F4A1D">
              <w:rPr>
                <w:b/>
                <w:sz w:val="19"/>
                <w:szCs w:val="19"/>
                <w:lang w:val="en-CA" w:eastAsia="en-CA"/>
              </w:rPr>
              <w:t>2010</w:t>
            </w:r>
          </w:p>
        </w:tc>
        <w:tc>
          <w:tcPr>
            <w:tcW w:w="667"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4B0343" w:rsidRPr="008F4A1D" w:rsidRDefault="004B0343" w:rsidP="008B3CFD">
            <w:pPr>
              <w:jc w:val="center"/>
              <w:rPr>
                <w:b/>
                <w:sz w:val="19"/>
                <w:szCs w:val="19"/>
                <w:lang w:val="en-CA" w:eastAsia="en-CA"/>
              </w:rPr>
            </w:pPr>
            <w:r w:rsidRPr="008F4A1D">
              <w:rPr>
                <w:b/>
                <w:sz w:val="19"/>
                <w:szCs w:val="19"/>
                <w:lang w:val="en-CA" w:eastAsia="en-CA"/>
              </w:rPr>
              <w:t>2011</w:t>
            </w:r>
          </w:p>
        </w:tc>
        <w:tc>
          <w:tcPr>
            <w:tcW w:w="667"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4B0343" w:rsidRPr="008F4A1D" w:rsidRDefault="004B0343" w:rsidP="008B3CFD">
            <w:pPr>
              <w:jc w:val="center"/>
              <w:rPr>
                <w:b/>
                <w:sz w:val="19"/>
                <w:szCs w:val="19"/>
                <w:lang w:val="en-CA" w:eastAsia="en-CA"/>
              </w:rPr>
            </w:pPr>
            <w:r w:rsidRPr="008F4A1D">
              <w:rPr>
                <w:b/>
                <w:sz w:val="19"/>
                <w:szCs w:val="19"/>
                <w:lang w:val="en-CA" w:eastAsia="en-CA"/>
              </w:rPr>
              <w:t>2012</w:t>
            </w:r>
          </w:p>
        </w:tc>
        <w:tc>
          <w:tcPr>
            <w:tcW w:w="667"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4B0343" w:rsidRPr="008F4A1D" w:rsidRDefault="004B0343" w:rsidP="008B3CFD">
            <w:pPr>
              <w:jc w:val="center"/>
              <w:rPr>
                <w:b/>
                <w:sz w:val="19"/>
                <w:szCs w:val="19"/>
                <w:lang w:val="en-CA" w:eastAsia="en-CA"/>
              </w:rPr>
            </w:pPr>
            <w:r w:rsidRPr="008F4A1D">
              <w:rPr>
                <w:b/>
                <w:sz w:val="19"/>
                <w:szCs w:val="19"/>
                <w:lang w:val="en-CA" w:eastAsia="en-CA"/>
              </w:rPr>
              <w:t>2013</w:t>
            </w:r>
          </w:p>
        </w:tc>
        <w:tc>
          <w:tcPr>
            <w:tcW w:w="66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4B0343" w:rsidRPr="008F4A1D" w:rsidRDefault="004B0343" w:rsidP="008B3CFD">
            <w:pPr>
              <w:jc w:val="center"/>
              <w:rPr>
                <w:b/>
                <w:sz w:val="19"/>
                <w:szCs w:val="19"/>
                <w:lang w:val="en-CA" w:eastAsia="en-CA"/>
              </w:rPr>
            </w:pPr>
            <w:r w:rsidRPr="008F4A1D">
              <w:rPr>
                <w:b/>
                <w:sz w:val="19"/>
                <w:szCs w:val="19"/>
                <w:lang w:val="en-CA" w:eastAsia="en-CA"/>
              </w:rPr>
              <w:t>2014</w:t>
            </w:r>
          </w:p>
        </w:tc>
        <w:tc>
          <w:tcPr>
            <w:tcW w:w="667"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4B0343" w:rsidRPr="008F4A1D" w:rsidRDefault="004B0343" w:rsidP="008B3CFD">
            <w:pPr>
              <w:jc w:val="center"/>
              <w:rPr>
                <w:b/>
                <w:sz w:val="19"/>
                <w:szCs w:val="19"/>
                <w:lang w:val="en-CA" w:eastAsia="en-CA"/>
              </w:rPr>
            </w:pPr>
            <w:r w:rsidRPr="008F4A1D">
              <w:rPr>
                <w:b/>
                <w:sz w:val="19"/>
                <w:szCs w:val="19"/>
                <w:lang w:val="en-CA" w:eastAsia="en-CA"/>
              </w:rPr>
              <w:t>2015</w:t>
            </w:r>
          </w:p>
        </w:tc>
        <w:tc>
          <w:tcPr>
            <w:tcW w:w="667"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4B0343" w:rsidRPr="008F4A1D" w:rsidRDefault="004B0343" w:rsidP="008B3CFD">
            <w:pPr>
              <w:jc w:val="center"/>
              <w:rPr>
                <w:b/>
                <w:sz w:val="19"/>
                <w:szCs w:val="19"/>
                <w:lang w:val="en-CA" w:eastAsia="en-CA"/>
              </w:rPr>
            </w:pPr>
            <w:r w:rsidRPr="008F4A1D">
              <w:rPr>
                <w:b/>
                <w:sz w:val="19"/>
                <w:szCs w:val="19"/>
                <w:lang w:val="en-CA" w:eastAsia="en-CA"/>
              </w:rPr>
              <w:t>2016</w:t>
            </w:r>
          </w:p>
        </w:tc>
        <w:tc>
          <w:tcPr>
            <w:tcW w:w="667"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4B0343" w:rsidRPr="008F4A1D" w:rsidRDefault="004B0343" w:rsidP="008B3CFD">
            <w:pPr>
              <w:jc w:val="center"/>
              <w:rPr>
                <w:b/>
                <w:sz w:val="19"/>
                <w:szCs w:val="19"/>
                <w:lang w:val="en-CA" w:eastAsia="en-CA"/>
              </w:rPr>
            </w:pPr>
            <w:r w:rsidRPr="008F4A1D">
              <w:rPr>
                <w:b/>
                <w:sz w:val="19"/>
                <w:szCs w:val="19"/>
                <w:lang w:val="en-CA" w:eastAsia="en-CA"/>
              </w:rPr>
              <w:t>2017</w:t>
            </w:r>
          </w:p>
        </w:tc>
        <w:tc>
          <w:tcPr>
            <w:tcW w:w="667"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4B0343" w:rsidRPr="008F4A1D" w:rsidRDefault="004B0343" w:rsidP="008B3CFD">
            <w:pPr>
              <w:jc w:val="center"/>
              <w:rPr>
                <w:b/>
                <w:sz w:val="19"/>
                <w:szCs w:val="19"/>
                <w:lang w:val="en-CA" w:eastAsia="en-CA"/>
              </w:rPr>
            </w:pPr>
            <w:r w:rsidRPr="008F4A1D">
              <w:rPr>
                <w:b/>
                <w:sz w:val="19"/>
                <w:szCs w:val="19"/>
                <w:lang w:val="en-CA" w:eastAsia="en-CA"/>
              </w:rPr>
              <w:t>2018</w:t>
            </w:r>
          </w:p>
        </w:tc>
        <w:tc>
          <w:tcPr>
            <w:tcW w:w="667"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4B0343" w:rsidRPr="008F4A1D" w:rsidRDefault="004B0343" w:rsidP="008B3CFD">
            <w:pPr>
              <w:jc w:val="center"/>
              <w:rPr>
                <w:b/>
                <w:sz w:val="19"/>
                <w:szCs w:val="19"/>
                <w:lang w:val="en-CA" w:eastAsia="en-CA"/>
              </w:rPr>
            </w:pPr>
            <w:r w:rsidRPr="008F4A1D">
              <w:rPr>
                <w:b/>
                <w:sz w:val="19"/>
                <w:szCs w:val="19"/>
                <w:lang w:val="en-CA" w:eastAsia="en-CA"/>
              </w:rPr>
              <w:t>2019</w:t>
            </w:r>
          </w:p>
        </w:tc>
        <w:tc>
          <w:tcPr>
            <w:tcW w:w="76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rsidR="004B0343" w:rsidRPr="008F4A1D" w:rsidRDefault="004B0343" w:rsidP="004B0343">
            <w:pPr>
              <w:jc w:val="left"/>
              <w:rPr>
                <w:b/>
                <w:sz w:val="19"/>
                <w:szCs w:val="19"/>
                <w:lang w:val="en-CA" w:eastAsia="en-CA"/>
              </w:rPr>
            </w:pPr>
            <w:r w:rsidRPr="008F4A1D">
              <w:rPr>
                <w:b/>
                <w:sz w:val="19"/>
                <w:szCs w:val="19"/>
                <w:lang w:val="en-CA" w:eastAsia="en-CA"/>
              </w:rPr>
              <w:t>Baseline</w:t>
            </w:r>
          </w:p>
        </w:tc>
      </w:tr>
      <w:tr w:rsidR="008F4A1D" w:rsidRPr="008F4A1D" w:rsidTr="008B3CFD">
        <w:tc>
          <w:tcPr>
            <w:tcW w:w="1255"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4B0343" w:rsidRPr="008F4A1D" w:rsidRDefault="004B0343" w:rsidP="004B0343">
            <w:pPr>
              <w:jc w:val="left"/>
              <w:rPr>
                <w:b/>
                <w:sz w:val="19"/>
                <w:szCs w:val="19"/>
                <w:lang w:val="en-CA" w:eastAsia="en-CA"/>
              </w:rPr>
            </w:pPr>
            <w:r w:rsidRPr="008F4A1D">
              <w:rPr>
                <w:b/>
                <w:sz w:val="19"/>
                <w:szCs w:val="19"/>
                <w:lang w:val="en-CA" w:eastAsia="en-CA"/>
              </w:rPr>
              <w:t>Metric tonnes</w:t>
            </w:r>
          </w:p>
        </w:tc>
        <w:tc>
          <w:tcPr>
            <w:tcW w:w="666"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4B0343" w:rsidRPr="008F4A1D" w:rsidRDefault="004B0343" w:rsidP="004B0343">
            <w:pPr>
              <w:jc w:val="left"/>
              <w:rPr>
                <w:sz w:val="19"/>
                <w:szCs w:val="19"/>
                <w:lang w:val="en-CA" w:eastAsia="en-CA"/>
              </w:rPr>
            </w:pPr>
          </w:p>
        </w:tc>
        <w:tc>
          <w:tcPr>
            <w:tcW w:w="667"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4B0343" w:rsidRPr="008F4A1D" w:rsidRDefault="004B0343" w:rsidP="004B0343">
            <w:pPr>
              <w:jc w:val="left"/>
              <w:rPr>
                <w:sz w:val="19"/>
                <w:szCs w:val="19"/>
                <w:lang w:val="en-CA" w:eastAsia="en-CA"/>
              </w:rPr>
            </w:pPr>
          </w:p>
        </w:tc>
        <w:tc>
          <w:tcPr>
            <w:tcW w:w="667"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4B0343" w:rsidRPr="008F4A1D" w:rsidRDefault="004B0343" w:rsidP="004B0343">
            <w:pPr>
              <w:jc w:val="left"/>
              <w:rPr>
                <w:sz w:val="19"/>
                <w:szCs w:val="19"/>
                <w:lang w:val="en-CA" w:eastAsia="en-CA"/>
              </w:rPr>
            </w:pPr>
          </w:p>
        </w:tc>
        <w:tc>
          <w:tcPr>
            <w:tcW w:w="667"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4B0343" w:rsidRPr="008F4A1D" w:rsidRDefault="004B0343" w:rsidP="004B0343">
            <w:pPr>
              <w:jc w:val="left"/>
              <w:rPr>
                <w:sz w:val="19"/>
                <w:szCs w:val="19"/>
                <w:lang w:val="en-CA" w:eastAsia="en-CA"/>
              </w:rPr>
            </w:pPr>
          </w:p>
        </w:tc>
        <w:tc>
          <w:tcPr>
            <w:tcW w:w="667"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4B0343" w:rsidRPr="008F4A1D" w:rsidRDefault="004B0343" w:rsidP="004B0343">
            <w:pPr>
              <w:jc w:val="left"/>
              <w:rPr>
                <w:sz w:val="19"/>
                <w:szCs w:val="19"/>
                <w:lang w:val="en-CA" w:eastAsia="en-CA"/>
              </w:rPr>
            </w:pPr>
          </w:p>
        </w:tc>
        <w:tc>
          <w:tcPr>
            <w:tcW w:w="666"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4B0343" w:rsidRPr="008F4A1D" w:rsidRDefault="004B0343" w:rsidP="004B0343">
            <w:pPr>
              <w:jc w:val="left"/>
              <w:rPr>
                <w:sz w:val="19"/>
                <w:szCs w:val="19"/>
                <w:lang w:val="en-CA" w:eastAsia="en-CA"/>
              </w:rPr>
            </w:pPr>
          </w:p>
        </w:tc>
        <w:tc>
          <w:tcPr>
            <w:tcW w:w="667"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4B0343" w:rsidRPr="008F4A1D" w:rsidRDefault="004B0343" w:rsidP="004B0343">
            <w:pPr>
              <w:jc w:val="left"/>
              <w:rPr>
                <w:sz w:val="19"/>
                <w:szCs w:val="19"/>
                <w:lang w:val="en-CA" w:eastAsia="en-CA"/>
              </w:rPr>
            </w:pPr>
          </w:p>
        </w:tc>
        <w:tc>
          <w:tcPr>
            <w:tcW w:w="667"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4B0343" w:rsidRPr="008F4A1D" w:rsidRDefault="004B0343" w:rsidP="004B0343">
            <w:pPr>
              <w:jc w:val="left"/>
              <w:rPr>
                <w:sz w:val="19"/>
                <w:szCs w:val="19"/>
                <w:lang w:val="en-CA" w:eastAsia="en-CA"/>
              </w:rPr>
            </w:pPr>
          </w:p>
        </w:tc>
        <w:tc>
          <w:tcPr>
            <w:tcW w:w="667"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4B0343" w:rsidRPr="008F4A1D" w:rsidRDefault="004B0343" w:rsidP="004B0343">
            <w:pPr>
              <w:jc w:val="left"/>
              <w:rPr>
                <w:sz w:val="19"/>
                <w:szCs w:val="19"/>
                <w:lang w:val="en-CA" w:eastAsia="en-CA"/>
              </w:rPr>
            </w:pPr>
          </w:p>
        </w:tc>
        <w:tc>
          <w:tcPr>
            <w:tcW w:w="667"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4B0343" w:rsidRPr="008F4A1D" w:rsidRDefault="004B0343" w:rsidP="004B0343">
            <w:pPr>
              <w:jc w:val="left"/>
              <w:rPr>
                <w:sz w:val="19"/>
                <w:szCs w:val="19"/>
                <w:lang w:val="en-CA" w:eastAsia="en-CA"/>
              </w:rPr>
            </w:pPr>
          </w:p>
        </w:tc>
        <w:tc>
          <w:tcPr>
            <w:tcW w:w="667"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4B0343" w:rsidRPr="008F4A1D" w:rsidRDefault="004B0343" w:rsidP="004B0343">
            <w:pPr>
              <w:jc w:val="left"/>
              <w:rPr>
                <w:sz w:val="19"/>
                <w:szCs w:val="19"/>
                <w:lang w:val="en-CA" w:eastAsia="en-CA"/>
              </w:rPr>
            </w:pPr>
          </w:p>
        </w:tc>
        <w:tc>
          <w:tcPr>
            <w:tcW w:w="765"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4B0343" w:rsidRPr="008F4A1D" w:rsidRDefault="004B0343" w:rsidP="004B0343">
            <w:pPr>
              <w:jc w:val="left"/>
              <w:rPr>
                <w:sz w:val="19"/>
                <w:szCs w:val="19"/>
                <w:lang w:val="en-CA" w:eastAsia="en-CA"/>
              </w:rPr>
            </w:pPr>
          </w:p>
        </w:tc>
      </w:tr>
      <w:tr w:rsidR="008F4A1D" w:rsidRPr="008F4A1D" w:rsidTr="00AC5136">
        <w:tc>
          <w:tcPr>
            <w:tcW w:w="1255"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8B3CFD" w:rsidRPr="008F4A1D" w:rsidRDefault="008B3CFD" w:rsidP="008B3CFD">
            <w:pPr>
              <w:jc w:val="left"/>
              <w:rPr>
                <w:sz w:val="19"/>
                <w:szCs w:val="19"/>
                <w:lang w:val="en-CA" w:eastAsia="en-CA"/>
              </w:rPr>
            </w:pPr>
            <w:r w:rsidRPr="008F4A1D">
              <w:rPr>
                <w:sz w:val="19"/>
                <w:szCs w:val="19"/>
                <w:lang w:val="en-CA" w:eastAsia="en-CA"/>
              </w:rPr>
              <w:t>HCFC-22</w:t>
            </w:r>
          </w:p>
        </w:tc>
        <w:tc>
          <w:tcPr>
            <w:tcW w:w="666"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lang w:val="en-CA"/>
              </w:rPr>
            </w:pPr>
            <w:r w:rsidRPr="008F4A1D">
              <w:rPr>
                <w:sz w:val="19"/>
                <w:szCs w:val="19"/>
              </w:rPr>
              <w:t>263.60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197.60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34.90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58.55</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47.61</w:t>
            </w:r>
          </w:p>
        </w:tc>
        <w:tc>
          <w:tcPr>
            <w:tcW w:w="666"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55.17</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53.16</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64.19</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72.10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55.70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2.00</w:t>
            </w:r>
          </w:p>
        </w:tc>
        <w:tc>
          <w:tcPr>
            <w:tcW w:w="765"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230.60</w:t>
            </w:r>
          </w:p>
        </w:tc>
      </w:tr>
      <w:tr w:rsidR="008F4A1D" w:rsidRPr="008F4A1D" w:rsidTr="00AC5136">
        <w:tc>
          <w:tcPr>
            <w:tcW w:w="1255"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8B3CFD" w:rsidRPr="008F4A1D" w:rsidRDefault="008B3CFD" w:rsidP="008B3CFD">
            <w:pPr>
              <w:jc w:val="left"/>
              <w:rPr>
                <w:sz w:val="19"/>
                <w:szCs w:val="19"/>
                <w:lang w:val="en-CA" w:eastAsia="en-CA"/>
              </w:rPr>
            </w:pPr>
            <w:r w:rsidRPr="008F4A1D">
              <w:rPr>
                <w:sz w:val="19"/>
                <w:szCs w:val="19"/>
                <w:lang w:val="en-CA" w:eastAsia="en-CA"/>
              </w:rPr>
              <w:t>HCFC-141b</w:t>
            </w:r>
          </w:p>
        </w:tc>
        <w:tc>
          <w:tcPr>
            <w:tcW w:w="666"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34.00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32.00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23.80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28.00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0.00</w:t>
            </w:r>
          </w:p>
        </w:tc>
        <w:tc>
          <w:tcPr>
            <w:tcW w:w="666"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0.00</w:t>
            </w:r>
          </w:p>
        </w:tc>
        <w:tc>
          <w:tcPr>
            <w:tcW w:w="765"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33.00</w:t>
            </w:r>
          </w:p>
        </w:tc>
      </w:tr>
      <w:tr w:rsidR="008F4A1D" w:rsidRPr="008F4A1D" w:rsidTr="00AC5136">
        <w:tc>
          <w:tcPr>
            <w:tcW w:w="1255"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8B3CFD" w:rsidRPr="008F4A1D" w:rsidRDefault="008B3CFD" w:rsidP="008B3CFD">
            <w:pPr>
              <w:jc w:val="left"/>
              <w:rPr>
                <w:sz w:val="19"/>
                <w:szCs w:val="19"/>
                <w:lang w:val="en-CA" w:eastAsia="en-CA"/>
              </w:rPr>
            </w:pPr>
            <w:r w:rsidRPr="008F4A1D">
              <w:rPr>
                <w:sz w:val="19"/>
                <w:szCs w:val="19"/>
                <w:lang w:val="en-CA" w:eastAsia="en-CA"/>
              </w:rPr>
              <w:t>HCFC-142b</w:t>
            </w:r>
          </w:p>
        </w:tc>
        <w:tc>
          <w:tcPr>
            <w:tcW w:w="666"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0.20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0.64</w:t>
            </w:r>
          </w:p>
        </w:tc>
        <w:tc>
          <w:tcPr>
            <w:tcW w:w="666"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0.08</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0.00</w:t>
            </w:r>
          </w:p>
        </w:tc>
        <w:tc>
          <w:tcPr>
            <w:tcW w:w="765"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0.09</w:t>
            </w:r>
          </w:p>
        </w:tc>
      </w:tr>
      <w:tr w:rsidR="008F4A1D" w:rsidRPr="008F4A1D" w:rsidTr="00AC5136">
        <w:tc>
          <w:tcPr>
            <w:tcW w:w="1255"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8B3CFD" w:rsidRPr="008F4A1D" w:rsidRDefault="008B3CFD" w:rsidP="008B3CFD">
            <w:pPr>
              <w:jc w:val="left"/>
              <w:rPr>
                <w:sz w:val="19"/>
                <w:szCs w:val="19"/>
                <w:lang w:val="en-CA" w:eastAsia="en-CA"/>
              </w:rPr>
            </w:pPr>
            <w:r w:rsidRPr="008F4A1D">
              <w:rPr>
                <w:sz w:val="19"/>
                <w:szCs w:val="19"/>
                <w:lang w:val="en-CA" w:eastAsia="en-CA"/>
              </w:rPr>
              <w:t>Total (</w:t>
            </w:r>
            <w:proofErr w:type="spellStart"/>
            <w:r w:rsidRPr="008F4A1D">
              <w:rPr>
                <w:sz w:val="19"/>
                <w:szCs w:val="19"/>
                <w:lang w:val="en-CA" w:eastAsia="en-CA"/>
              </w:rPr>
              <w:t>mt</w:t>
            </w:r>
            <w:proofErr w:type="spellEnd"/>
            <w:r w:rsidRPr="008F4A1D">
              <w:rPr>
                <w:sz w:val="19"/>
                <w:szCs w:val="19"/>
                <w:lang w:val="en-CA" w:eastAsia="en-CA"/>
              </w:rPr>
              <w:t>)</w:t>
            </w:r>
          </w:p>
        </w:tc>
        <w:tc>
          <w:tcPr>
            <w:tcW w:w="666"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297.60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229.80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58.70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86.55</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48.25</w:t>
            </w:r>
          </w:p>
        </w:tc>
        <w:tc>
          <w:tcPr>
            <w:tcW w:w="666"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55.17</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53.16</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65.52</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72.10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55.81</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2.00</w:t>
            </w:r>
          </w:p>
        </w:tc>
        <w:tc>
          <w:tcPr>
            <w:tcW w:w="765"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263.69</w:t>
            </w:r>
          </w:p>
        </w:tc>
      </w:tr>
      <w:tr w:rsidR="008F4A1D" w:rsidRPr="008F4A1D" w:rsidTr="00AC5136">
        <w:tc>
          <w:tcPr>
            <w:tcW w:w="1255"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8B3CFD" w:rsidRPr="008F4A1D" w:rsidRDefault="008B3CFD" w:rsidP="008B3CFD">
            <w:pPr>
              <w:jc w:val="left"/>
              <w:rPr>
                <w:b/>
                <w:sz w:val="19"/>
                <w:szCs w:val="19"/>
                <w:lang w:val="en-CA" w:eastAsia="en-CA"/>
              </w:rPr>
            </w:pPr>
            <w:r w:rsidRPr="008F4A1D">
              <w:rPr>
                <w:b/>
                <w:sz w:val="19"/>
                <w:szCs w:val="19"/>
                <w:lang w:val="en-CA" w:eastAsia="en-CA"/>
              </w:rPr>
              <w:t>ODP tonnes</w:t>
            </w:r>
          </w:p>
        </w:tc>
        <w:tc>
          <w:tcPr>
            <w:tcW w:w="666"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p>
        </w:tc>
        <w:tc>
          <w:tcPr>
            <w:tcW w:w="666"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p>
        </w:tc>
        <w:tc>
          <w:tcPr>
            <w:tcW w:w="765"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p>
        </w:tc>
      </w:tr>
      <w:tr w:rsidR="008F4A1D" w:rsidRPr="008F4A1D" w:rsidTr="00AC5136">
        <w:tc>
          <w:tcPr>
            <w:tcW w:w="1255"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8B3CFD" w:rsidRPr="008F4A1D" w:rsidRDefault="008B3CFD" w:rsidP="008B3CFD">
            <w:pPr>
              <w:jc w:val="left"/>
              <w:rPr>
                <w:sz w:val="19"/>
                <w:szCs w:val="19"/>
                <w:lang w:val="en-CA" w:eastAsia="en-CA"/>
              </w:rPr>
            </w:pPr>
            <w:r w:rsidRPr="008F4A1D">
              <w:rPr>
                <w:sz w:val="19"/>
                <w:szCs w:val="19"/>
                <w:lang w:val="en-CA" w:eastAsia="en-CA"/>
              </w:rPr>
              <w:t>HCFC-22</w:t>
            </w:r>
          </w:p>
        </w:tc>
        <w:tc>
          <w:tcPr>
            <w:tcW w:w="666"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14.50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10.90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1.92</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3.22</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2.62</w:t>
            </w:r>
          </w:p>
        </w:tc>
        <w:tc>
          <w:tcPr>
            <w:tcW w:w="666"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3.03</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2.92</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3.53</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3.97</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3.06</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0.11</w:t>
            </w:r>
          </w:p>
        </w:tc>
        <w:tc>
          <w:tcPr>
            <w:tcW w:w="765"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12.68</w:t>
            </w:r>
          </w:p>
        </w:tc>
      </w:tr>
      <w:tr w:rsidR="008F4A1D" w:rsidRPr="008F4A1D" w:rsidTr="00AC5136">
        <w:tc>
          <w:tcPr>
            <w:tcW w:w="1255"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8B3CFD" w:rsidRPr="008F4A1D" w:rsidRDefault="008B3CFD" w:rsidP="008B3CFD">
            <w:pPr>
              <w:jc w:val="left"/>
              <w:rPr>
                <w:sz w:val="19"/>
                <w:szCs w:val="19"/>
                <w:lang w:val="en-CA" w:eastAsia="en-CA"/>
              </w:rPr>
            </w:pPr>
            <w:r w:rsidRPr="008F4A1D">
              <w:rPr>
                <w:sz w:val="19"/>
                <w:szCs w:val="19"/>
                <w:lang w:val="en-CA" w:eastAsia="en-CA"/>
              </w:rPr>
              <w:t>HCFC-141b</w:t>
            </w:r>
          </w:p>
        </w:tc>
        <w:tc>
          <w:tcPr>
            <w:tcW w:w="666"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3.70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3.50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2.62</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3.08</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0.00</w:t>
            </w:r>
          </w:p>
        </w:tc>
        <w:tc>
          <w:tcPr>
            <w:tcW w:w="666"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0.00</w:t>
            </w:r>
          </w:p>
        </w:tc>
        <w:tc>
          <w:tcPr>
            <w:tcW w:w="765"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3.63</w:t>
            </w:r>
          </w:p>
        </w:tc>
      </w:tr>
      <w:tr w:rsidR="008F4A1D" w:rsidRPr="008F4A1D" w:rsidTr="00AC5136">
        <w:tc>
          <w:tcPr>
            <w:tcW w:w="1255"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8B3CFD" w:rsidRPr="008F4A1D" w:rsidRDefault="008B3CFD" w:rsidP="008B3CFD">
            <w:pPr>
              <w:jc w:val="left"/>
              <w:rPr>
                <w:sz w:val="19"/>
                <w:szCs w:val="19"/>
                <w:lang w:val="en-CA" w:eastAsia="en-CA"/>
              </w:rPr>
            </w:pPr>
            <w:r w:rsidRPr="008F4A1D">
              <w:rPr>
                <w:sz w:val="19"/>
                <w:szCs w:val="19"/>
                <w:lang w:val="en-CA" w:eastAsia="en-CA"/>
              </w:rPr>
              <w:t>HCFC-142b</w:t>
            </w:r>
          </w:p>
        </w:tc>
        <w:tc>
          <w:tcPr>
            <w:tcW w:w="666"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0.01</w:t>
            </w:r>
          </w:p>
        </w:tc>
        <w:tc>
          <w:tcPr>
            <w:tcW w:w="666"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0.01</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0.00</w:t>
            </w:r>
          </w:p>
        </w:tc>
        <w:tc>
          <w:tcPr>
            <w:tcW w:w="765"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0.01</w:t>
            </w:r>
          </w:p>
        </w:tc>
      </w:tr>
      <w:tr w:rsidR="008B3CFD" w:rsidRPr="008F4A1D" w:rsidTr="00AC5136">
        <w:tc>
          <w:tcPr>
            <w:tcW w:w="1255"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8B3CFD" w:rsidRPr="008F4A1D" w:rsidRDefault="008B3CFD" w:rsidP="008B3CFD">
            <w:pPr>
              <w:jc w:val="left"/>
              <w:rPr>
                <w:sz w:val="19"/>
                <w:szCs w:val="19"/>
                <w:lang w:val="en-CA" w:eastAsia="en-CA"/>
              </w:rPr>
            </w:pPr>
            <w:r w:rsidRPr="008F4A1D">
              <w:rPr>
                <w:sz w:val="19"/>
                <w:szCs w:val="19"/>
                <w:lang w:val="en-CA" w:eastAsia="en-CA"/>
              </w:rPr>
              <w:t>Total (ODP t.)</w:t>
            </w:r>
          </w:p>
        </w:tc>
        <w:tc>
          <w:tcPr>
            <w:tcW w:w="666"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18.20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14.40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4.54</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6.30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2.63</w:t>
            </w:r>
          </w:p>
        </w:tc>
        <w:tc>
          <w:tcPr>
            <w:tcW w:w="666"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3.03</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2.92</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3.56</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3.97</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3.07</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0.11</w:t>
            </w:r>
          </w:p>
        </w:tc>
        <w:tc>
          <w:tcPr>
            <w:tcW w:w="765" w:type="dxa"/>
            <w:tcBorders>
              <w:top w:val="nil"/>
              <w:left w:val="nil"/>
              <w:bottom w:val="single" w:sz="4" w:space="0" w:color="auto"/>
              <w:right w:val="single" w:sz="4" w:space="0" w:color="auto"/>
            </w:tcBorders>
            <w:shd w:val="clear" w:color="auto" w:fill="auto"/>
            <w:noWrap/>
            <w:tcMar>
              <w:left w:w="14" w:type="dxa"/>
              <w:right w:w="115" w:type="dxa"/>
            </w:tcMar>
            <w:hideMark/>
          </w:tcPr>
          <w:p w:rsidR="008B3CFD" w:rsidRPr="008F4A1D" w:rsidRDefault="008B3CFD" w:rsidP="008B3CFD">
            <w:pPr>
              <w:jc w:val="right"/>
              <w:rPr>
                <w:sz w:val="19"/>
                <w:szCs w:val="19"/>
              </w:rPr>
            </w:pPr>
            <w:r w:rsidRPr="008F4A1D">
              <w:rPr>
                <w:sz w:val="19"/>
                <w:szCs w:val="19"/>
              </w:rPr>
              <w:t>16.32</w:t>
            </w:r>
          </w:p>
        </w:tc>
      </w:tr>
    </w:tbl>
    <w:p w:rsidR="003E334D" w:rsidRPr="008F4A1D" w:rsidRDefault="003E334D" w:rsidP="003E334D">
      <w:pPr>
        <w:rPr>
          <w:lang w:val="en-CA"/>
        </w:rPr>
      </w:pPr>
    </w:p>
    <w:p w:rsidR="00627C11" w:rsidRPr="008F4A1D" w:rsidRDefault="00AC5136" w:rsidP="00627C11">
      <w:pPr>
        <w:pStyle w:val="Heading1"/>
        <w:rPr>
          <w:i/>
          <w:lang w:val="en-CA"/>
        </w:rPr>
      </w:pPr>
      <w:r w:rsidRPr="008F4A1D">
        <w:rPr>
          <w:lang w:val="en-CA"/>
        </w:rPr>
        <w:t>Similarly, t</w:t>
      </w:r>
      <w:r w:rsidR="00627C11" w:rsidRPr="008F4A1D">
        <w:rPr>
          <w:lang w:val="en-CA"/>
        </w:rPr>
        <w:t xml:space="preserve">he </w:t>
      </w:r>
      <w:r w:rsidRPr="008F4A1D">
        <w:rPr>
          <w:lang w:val="en-CA"/>
        </w:rPr>
        <w:t xml:space="preserve">Secretariat reviewed the </w:t>
      </w:r>
      <w:r w:rsidR="00627C11" w:rsidRPr="008F4A1D">
        <w:rPr>
          <w:lang w:val="en-CA"/>
        </w:rPr>
        <w:t xml:space="preserve">HCFC sector consumption data under the 2019 </w:t>
      </w:r>
      <w:r w:rsidRPr="008F4A1D">
        <w:rPr>
          <w:lang w:val="en-CA"/>
        </w:rPr>
        <w:t xml:space="preserve">country programme </w:t>
      </w:r>
      <w:r w:rsidR="00627C11" w:rsidRPr="008F4A1D">
        <w:rPr>
          <w:lang w:val="en-CA"/>
        </w:rPr>
        <w:t xml:space="preserve">implementation </w:t>
      </w:r>
      <w:r w:rsidRPr="008F4A1D">
        <w:rPr>
          <w:lang w:val="en-CA"/>
        </w:rPr>
        <w:t xml:space="preserve">submitted by the Government of Jamaica and noted that the consumption reported was </w:t>
      </w:r>
      <w:r w:rsidR="00627C11" w:rsidRPr="008F4A1D">
        <w:rPr>
          <w:lang w:val="en-CA"/>
        </w:rPr>
        <w:t xml:space="preserve">different from </w:t>
      </w:r>
      <w:r w:rsidRPr="008F4A1D">
        <w:rPr>
          <w:lang w:val="en-CA"/>
        </w:rPr>
        <w:t xml:space="preserve">that </w:t>
      </w:r>
      <w:r w:rsidR="00627C11" w:rsidRPr="008F4A1D">
        <w:rPr>
          <w:lang w:val="en-CA"/>
        </w:rPr>
        <w:t>reported under Article 7 of the Protocol.</w:t>
      </w:r>
    </w:p>
    <w:p w:rsidR="00B06571" w:rsidRPr="008F4A1D" w:rsidRDefault="00B06571" w:rsidP="00E04AFF">
      <w:pPr>
        <w:pStyle w:val="Heading1"/>
        <w:rPr>
          <w:lang w:val="en-CA"/>
        </w:rPr>
      </w:pPr>
      <w:r w:rsidRPr="008F4A1D">
        <w:rPr>
          <w:lang w:val="en-CA"/>
        </w:rPr>
        <w:t xml:space="preserve">The </w:t>
      </w:r>
      <w:r w:rsidR="00C438FE" w:rsidRPr="008F4A1D">
        <w:rPr>
          <w:lang w:val="en-CA"/>
        </w:rPr>
        <w:t xml:space="preserve">Secretariat also reviewed the </w:t>
      </w:r>
      <w:r w:rsidRPr="008F4A1D">
        <w:rPr>
          <w:lang w:val="en-CA"/>
        </w:rPr>
        <w:t xml:space="preserve">verification report </w:t>
      </w:r>
      <w:r w:rsidR="00C438FE" w:rsidRPr="008F4A1D">
        <w:rPr>
          <w:lang w:val="en-CA"/>
        </w:rPr>
        <w:t xml:space="preserve">submitted together with the request for funding the fourth tranche of stage I of the HPMP and the request for stage II of the HPMP, and noted </w:t>
      </w:r>
      <w:r w:rsidRPr="008F4A1D">
        <w:rPr>
          <w:lang w:val="en-CA"/>
        </w:rPr>
        <w:t xml:space="preserve">the HCFC consumption reported under Article 7 </w:t>
      </w:r>
      <w:r w:rsidR="00C438FE" w:rsidRPr="008F4A1D">
        <w:rPr>
          <w:lang w:val="en-CA"/>
        </w:rPr>
        <w:t xml:space="preserve">for 2015 to 2019 was </w:t>
      </w:r>
      <w:r w:rsidRPr="008F4A1D">
        <w:rPr>
          <w:lang w:val="en-CA"/>
        </w:rPr>
        <w:t xml:space="preserve">significantly lower than the </w:t>
      </w:r>
      <w:r w:rsidR="000601A7" w:rsidRPr="008F4A1D">
        <w:rPr>
          <w:lang w:val="en-CA"/>
        </w:rPr>
        <w:t xml:space="preserve">amounts verified by the independent verifier </w:t>
      </w:r>
      <w:r w:rsidRPr="008F4A1D">
        <w:rPr>
          <w:lang w:val="en-CA"/>
        </w:rPr>
        <w:t>for those years</w:t>
      </w:r>
      <w:r w:rsidR="00C438FE" w:rsidRPr="008F4A1D">
        <w:rPr>
          <w:lang w:val="en-CA"/>
        </w:rPr>
        <w:t xml:space="preserve">, as shown </w:t>
      </w:r>
      <w:r w:rsidR="00B669AE" w:rsidRPr="008F4A1D">
        <w:rPr>
          <w:lang w:val="en-CA"/>
        </w:rPr>
        <w:t>in Table 2</w:t>
      </w:r>
      <w:r w:rsidRPr="008F4A1D">
        <w:rPr>
          <w:lang w:val="en-CA"/>
        </w:rPr>
        <w:t>.</w:t>
      </w:r>
      <w:r w:rsidR="00E04AFF" w:rsidRPr="008F4A1D">
        <w:rPr>
          <w:lang w:val="en-CA"/>
        </w:rPr>
        <w:t xml:space="preserve"> </w:t>
      </w:r>
    </w:p>
    <w:p w:rsidR="00B06571" w:rsidRPr="008F4A1D" w:rsidRDefault="00B06571" w:rsidP="00B669AE">
      <w:pPr>
        <w:pStyle w:val="Heading1"/>
        <w:numPr>
          <w:ilvl w:val="0"/>
          <w:numId w:val="0"/>
        </w:numPr>
        <w:spacing w:after="0"/>
        <w:rPr>
          <w:b/>
          <w:lang w:val="en-CA"/>
        </w:rPr>
      </w:pPr>
      <w:r w:rsidRPr="008F4A1D">
        <w:rPr>
          <w:b/>
          <w:lang w:val="en-CA"/>
        </w:rPr>
        <w:t>Table 2. HCFC consumption reported under Article 7 report and the verification report</w:t>
      </w:r>
    </w:p>
    <w:tbl>
      <w:tblPr>
        <w:tblW w:w="9360" w:type="dxa"/>
        <w:tblInd w:w="-5" w:type="dxa"/>
        <w:tblLayout w:type="fixed"/>
        <w:tblLook w:val="04A0" w:firstRow="1" w:lastRow="0" w:firstColumn="1" w:lastColumn="0" w:noHBand="0" w:noVBand="1"/>
      </w:tblPr>
      <w:tblGrid>
        <w:gridCol w:w="2790"/>
        <w:gridCol w:w="1314"/>
        <w:gridCol w:w="1314"/>
        <w:gridCol w:w="1314"/>
        <w:gridCol w:w="1314"/>
        <w:gridCol w:w="1314"/>
      </w:tblGrid>
      <w:tr w:rsidR="008F4A1D" w:rsidRPr="008F4A1D" w:rsidTr="000601A7">
        <w:tc>
          <w:tcPr>
            <w:tcW w:w="27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69AE" w:rsidRPr="008F4A1D" w:rsidRDefault="00B669AE" w:rsidP="00B669AE">
            <w:pPr>
              <w:jc w:val="left"/>
              <w:rPr>
                <w:b/>
                <w:bCs/>
                <w:sz w:val="21"/>
                <w:szCs w:val="21"/>
                <w:lang w:val="en-CA" w:eastAsia="en-CA"/>
              </w:rPr>
            </w:pPr>
            <w:r w:rsidRPr="008F4A1D">
              <w:rPr>
                <w:b/>
                <w:bCs/>
                <w:sz w:val="21"/>
                <w:szCs w:val="21"/>
                <w:lang w:val="en-CA" w:eastAsia="en-CA"/>
              </w:rPr>
              <w:t>Particulars</w:t>
            </w:r>
          </w:p>
        </w:tc>
        <w:tc>
          <w:tcPr>
            <w:tcW w:w="1314" w:type="dxa"/>
            <w:tcBorders>
              <w:top w:val="single" w:sz="4" w:space="0" w:color="auto"/>
              <w:left w:val="nil"/>
              <w:bottom w:val="single" w:sz="4" w:space="0" w:color="auto"/>
              <w:right w:val="single" w:sz="4" w:space="0" w:color="auto"/>
            </w:tcBorders>
            <w:shd w:val="clear" w:color="auto" w:fill="auto"/>
            <w:noWrap/>
            <w:vAlign w:val="center"/>
            <w:hideMark/>
          </w:tcPr>
          <w:p w:rsidR="00B669AE" w:rsidRPr="008F4A1D" w:rsidRDefault="00B669AE" w:rsidP="00B669AE">
            <w:pPr>
              <w:jc w:val="center"/>
              <w:rPr>
                <w:b/>
                <w:bCs/>
                <w:sz w:val="21"/>
                <w:szCs w:val="21"/>
                <w:lang w:val="en-CA" w:eastAsia="en-CA"/>
              </w:rPr>
            </w:pPr>
            <w:r w:rsidRPr="008F4A1D">
              <w:rPr>
                <w:b/>
                <w:bCs/>
                <w:sz w:val="21"/>
                <w:szCs w:val="21"/>
                <w:lang w:val="en-CA" w:eastAsia="en-CA"/>
              </w:rPr>
              <w:t>2015</w:t>
            </w:r>
          </w:p>
        </w:tc>
        <w:tc>
          <w:tcPr>
            <w:tcW w:w="1314" w:type="dxa"/>
            <w:tcBorders>
              <w:top w:val="single" w:sz="4" w:space="0" w:color="auto"/>
              <w:left w:val="nil"/>
              <w:bottom w:val="single" w:sz="4" w:space="0" w:color="auto"/>
              <w:right w:val="single" w:sz="4" w:space="0" w:color="auto"/>
            </w:tcBorders>
            <w:shd w:val="clear" w:color="auto" w:fill="auto"/>
            <w:noWrap/>
            <w:vAlign w:val="center"/>
            <w:hideMark/>
          </w:tcPr>
          <w:p w:rsidR="00B669AE" w:rsidRPr="008F4A1D" w:rsidRDefault="00B669AE" w:rsidP="00B669AE">
            <w:pPr>
              <w:jc w:val="center"/>
              <w:rPr>
                <w:b/>
                <w:bCs/>
                <w:sz w:val="21"/>
                <w:szCs w:val="21"/>
                <w:lang w:val="en-CA" w:eastAsia="en-CA"/>
              </w:rPr>
            </w:pPr>
            <w:r w:rsidRPr="008F4A1D">
              <w:rPr>
                <w:b/>
                <w:bCs/>
                <w:sz w:val="21"/>
                <w:szCs w:val="21"/>
                <w:lang w:val="en-CA" w:eastAsia="en-CA"/>
              </w:rPr>
              <w:t>2016</w:t>
            </w:r>
          </w:p>
        </w:tc>
        <w:tc>
          <w:tcPr>
            <w:tcW w:w="1314" w:type="dxa"/>
            <w:tcBorders>
              <w:top w:val="single" w:sz="4" w:space="0" w:color="auto"/>
              <w:left w:val="nil"/>
              <w:bottom w:val="single" w:sz="4" w:space="0" w:color="auto"/>
              <w:right w:val="single" w:sz="4" w:space="0" w:color="auto"/>
            </w:tcBorders>
            <w:shd w:val="clear" w:color="auto" w:fill="auto"/>
            <w:noWrap/>
            <w:vAlign w:val="center"/>
            <w:hideMark/>
          </w:tcPr>
          <w:p w:rsidR="00B669AE" w:rsidRPr="008F4A1D" w:rsidRDefault="00B669AE" w:rsidP="00B669AE">
            <w:pPr>
              <w:jc w:val="center"/>
              <w:rPr>
                <w:b/>
                <w:bCs/>
                <w:sz w:val="21"/>
                <w:szCs w:val="21"/>
                <w:lang w:val="en-CA" w:eastAsia="en-CA"/>
              </w:rPr>
            </w:pPr>
            <w:r w:rsidRPr="008F4A1D">
              <w:rPr>
                <w:b/>
                <w:bCs/>
                <w:sz w:val="21"/>
                <w:szCs w:val="21"/>
                <w:lang w:val="en-CA" w:eastAsia="en-CA"/>
              </w:rPr>
              <w:t>2017</w:t>
            </w:r>
          </w:p>
        </w:tc>
        <w:tc>
          <w:tcPr>
            <w:tcW w:w="1314" w:type="dxa"/>
            <w:tcBorders>
              <w:top w:val="single" w:sz="4" w:space="0" w:color="auto"/>
              <w:left w:val="nil"/>
              <w:bottom w:val="single" w:sz="4" w:space="0" w:color="auto"/>
              <w:right w:val="single" w:sz="4" w:space="0" w:color="auto"/>
            </w:tcBorders>
            <w:shd w:val="clear" w:color="auto" w:fill="auto"/>
            <w:noWrap/>
            <w:vAlign w:val="center"/>
            <w:hideMark/>
          </w:tcPr>
          <w:p w:rsidR="00B669AE" w:rsidRPr="008F4A1D" w:rsidRDefault="00B669AE" w:rsidP="00B669AE">
            <w:pPr>
              <w:jc w:val="center"/>
              <w:rPr>
                <w:b/>
                <w:bCs/>
                <w:sz w:val="21"/>
                <w:szCs w:val="21"/>
                <w:lang w:val="en-CA" w:eastAsia="en-CA"/>
              </w:rPr>
            </w:pPr>
            <w:r w:rsidRPr="008F4A1D">
              <w:rPr>
                <w:b/>
                <w:bCs/>
                <w:sz w:val="21"/>
                <w:szCs w:val="21"/>
                <w:lang w:val="en-CA" w:eastAsia="en-CA"/>
              </w:rPr>
              <w:t>2018</w:t>
            </w:r>
          </w:p>
        </w:tc>
        <w:tc>
          <w:tcPr>
            <w:tcW w:w="1314" w:type="dxa"/>
            <w:tcBorders>
              <w:top w:val="single" w:sz="4" w:space="0" w:color="auto"/>
              <w:left w:val="nil"/>
              <w:bottom w:val="single" w:sz="4" w:space="0" w:color="auto"/>
              <w:right w:val="single" w:sz="4" w:space="0" w:color="auto"/>
            </w:tcBorders>
            <w:shd w:val="clear" w:color="auto" w:fill="auto"/>
            <w:noWrap/>
            <w:vAlign w:val="center"/>
            <w:hideMark/>
          </w:tcPr>
          <w:p w:rsidR="00B669AE" w:rsidRPr="008F4A1D" w:rsidRDefault="00B669AE" w:rsidP="00B669AE">
            <w:pPr>
              <w:jc w:val="center"/>
              <w:rPr>
                <w:b/>
                <w:bCs/>
                <w:sz w:val="21"/>
                <w:szCs w:val="21"/>
                <w:lang w:val="en-CA" w:eastAsia="en-CA"/>
              </w:rPr>
            </w:pPr>
            <w:r w:rsidRPr="008F4A1D">
              <w:rPr>
                <w:b/>
                <w:bCs/>
                <w:sz w:val="21"/>
                <w:szCs w:val="21"/>
                <w:lang w:val="en-CA" w:eastAsia="en-CA"/>
              </w:rPr>
              <w:t>2019</w:t>
            </w:r>
          </w:p>
        </w:tc>
      </w:tr>
      <w:tr w:rsidR="008F4A1D" w:rsidRPr="008F4A1D" w:rsidTr="000601A7">
        <w:tc>
          <w:tcPr>
            <w:tcW w:w="2790" w:type="dxa"/>
            <w:tcBorders>
              <w:top w:val="nil"/>
              <w:left w:val="single" w:sz="4" w:space="0" w:color="auto"/>
              <w:bottom w:val="single" w:sz="4" w:space="0" w:color="auto"/>
              <w:right w:val="single" w:sz="4" w:space="0" w:color="auto"/>
            </w:tcBorders>
            <w:shd w:val="clear" w:color="auto" w:fill="auto"/>
            <w:noWrap/>
            <w:vAlign w:val="center"/>
            <w:hideMark/>
          </w:tcPr>
          <w:p w:rsidR="00B669AE" w:rsidRPr="008F4A1D" w:rsidRDefault="00B669AE" w:rsidP="00B669AE">
            <w:pPr>
              <w:jc w:val="left"/>
              <w:rPr>
                <w:b/>
                <w:bCs/>
                <w:sz w:val="21"/>
                <w:szCs w:val="21"/>
                <w:lang w:val="en-CA" w:eastAsia="en-CA"/>
              </w:rPr>
            </w:pPr>
            <w:r w:rsidRPr="008F4A1D">
              <w:rPr>
                <w:b/>
                <w:bCs/>
                <w:sz w:val="21"/>
                <w:szCs w:val="21"/>
                <w:lang w:val="en-CA" w:eastAsia="en-CA"/>
              </w:rPr>
              <w:t>Metric tonnes</w:t>
            </w:r>
          </w:p>
        </w:tc>
        <w:tc>
          <w:tcPr>
            <w:tcW w:w="1314" w:type="dxa"/>
            <w:tcBorders>
              <w:top w:val="nil"/>
              <w:left w:val="nil"/>
              <w:bottom w:val="single" w:sz="4" w:space="0" w:color="auto"/>
              <w:right w:val="single" w:sz="4" w:space="0" w:color="auto"/>
            </w:tcBorders>
            <w:shd w:val="clear" w:color="auto" w:fill="auto"/>
            <w:noWrap/>
            <w:hideMark/>
          </w:tcPr>
          <w:p w:rsidR="00B669AE" w:rsidRPr="008F4A1D" w:rsidRDefault="00B669AE" w:rsidP="00B669AE">
            <w:pPr>
              <w:jc w:val="right"/>
              <w:rPr>
                <w:sz w:val="21"/>
                <w:szCs w:val="21"/>
                <w:lang w:val="en-CA" w:eastAsia="en-CA"/>
              </w:rPr>
            </w:pPr>
          </w:p>
        </w:tc>
        <w:tc>
          <w:tcPr>
            <w:tcW w:w="1314" w:type="dxa"/>
            <w:tcBorders>
              <w:top w:val="nil"/>
              <w:left w:val="nil"/>
              <w:bottom w:val="single" w:sz="4" w:space="0" w:color="auto"/>
              <w:right w:val="single" w:sz="4" w:space="0" w:color="auto"/>
            </w:tcBorders>
            <w:shd w:val="clear" w:color="auto" w:fill="auto"/>
            <w:noWrap/>
            <w:hideMark/>
          </w:tcPr>
          <w:p w:rsidR="00B669AE" w:rsidRPr="008F4A1D" w:rsidRDefault="00B669AE" w:rsidP="00B669AE">
            <w:pPr>
              <w:jc w:val="right"/>
              <w:rPr>
                <w:sz w:val="21"/>
                <w:szCs w:val="21"/>
                <w:lang w:val="en-CA" w:eastAsia="en-CA"/>
              </w:rPr>
            </w:pPr>
          </w:p>
        </w:tc>
        <w:tc>
          <w:tcPr>
            <w:tcW w:w="1314" w:type="dxa"/>
            <w:tcBorders>
              <w:top w:val="nil"/>
              <w:left w:val="nil"/>
              <w:bottom w:val="single" w:sz="4" w:space="0" w:color="auto"/>
              <w:right w:val="single" w:sz="4" w:space="0" w:color="auto"/>
            </w:tcBorders>
            <w:shd w:val="clear" w:color="auto" w:fill="auto"/>
            <w:noWrap/>
            <w:hideMark/>
          </w:tcPr>
          <w:p w:rsidR="00B669AE" w:rsidRPr="008F4A1D" w:rsidRDefault="00B669AE" w:rsidP="00B669AE">
            <w:pPr>
              <w:jc w:val="right"/>
              <w:rPr>
                <w:sz w:val="21"/>
                <w:szCs w:val="21"/>
                <w:lang w:val="en-CA" w:eastAsia="en-CA"/>
              </w:rPr>
            </w:pPr>
          </w:p>
        </w:tc>
        <w:tc>
          <w:tcPr>
            <w:tcW w:w="1314" w:type="dxa"/>
            <w:tcBorders>
              <w:top w:val="nil"/>
              <w:left w:val="nil"/>
              <w:bottom w:val="single" w:sz="4" w:space="0" w:color="auto"/>
              <w:right w:val="single" w:sz="4" w:space="0" w:color="auto"/>
            </w:tcBorders>
            <w:shd w:val="clear" w:color="auto" w:fill="auto"/>
            <w:noWrap/>
            <w:hideMark/>
          </w:tcPr>
          <w:p w:rsidR="00B669AE" w:rsidRPr="008F4A1D" w:rsidRDefault="00B669AE" w:rsidP="00B669AE">
            <w:pPr>
              <w:jc w:val="right"/>
              <w:rPr>
                <w:sz w:val="21"/>
                <w:szCs w:val="21"/>
                <w:lang w:val="en-CA" w:eastAsia="en-CA"/>
              </w:rPr>
            </w:pPr>
          </w:p>
        </w:tc>
        <w:tc>
          <w:tcPr>
            <w:tcW w:w="1314" w:type="dxa"/>
            <w:tcBorders>
              <w:top w:val="nil"/>
              <w:left w:val="nil"/>
              <w:bottom w:val="single" w:sz="4" w:space="0" w:color="auto"/>
              <w:right w:val="single" w:sz="4" w:space="0" w:color="auto"/>
            </w:tcBorders>
            <w:shd w:val="clear" w:color="auto" w:fill="auto"/>
            <w:noWrap/>
            <w:hideMark/>
          </w:tcPr>
          <w:p w:rsidR="00B669AE" w:rsidRPr="008F4A1D" w:rsidRDefault="00B669AE" w:rsidP="00B669AE">
            <w:pPr>
              <w:jc w:val="right"/>
              <w:rPr>
                <w:sz w:val="21"/>
                <w:szCs w:val="21"/>
                <w:lang w:val="en-CA" w:eastAsia="en-CA"/>
              </w:rPr>
            </w:pPr>
          </w:p>
        </w:tc>
      </w:tr>
      <w:tr w:rsidR="008F4A1D" w:rsidRPr="008F4A1D" w:rsidTr="000601A7">
        <w:tc>
          <w:tcPr>
            <w:tcW w:w="2790" w:type="dxa"/>
            <w:tcBorders>
              <w:top w:val="nil"/>
              <w:left w:val="single" w:sz="4" w:space="0" w:color="auto"/>
              <w:bottom w:val="single" w:sz="4" w:space="0" w:color="auto"/>
              <w:right w:val="single" w:sz="4" w:space="0" w:color="auto"/>
            </w:tcBorders>
            <w:shd w:val="clear" w:color="auto" w:fill="auto"/>
            <w:noWrap/>
            <w:vAlign w:val="center"/>
            <w:hideMark/>
          </w:tcPr>
          <w:p w:rsidR="00B669AE" w:rsidRPr="008F4A1D" w:rsidRDefault="00B669AE" w:rsidP="00B669AE">
            <w:pPr>
              <w:jc w:val="left"/>
              <w:rPr>
                <w:sz w:val="21"/>
                <w:szCs w:val="21"/>
                <w:lang w:val="en-CA" w:eastAsia="en-CA"/>
              </w:rPr>
            </w:pPr>
            <w:r w:rsidRPr="008F4A1D">
              <w:rPr>
                <w:sz w:val="21"/>
                <w:szCs w:val="21"/>
                <w:lang w:val="en-CA" w:eastAsia="en-CA"/>
              </w:rPr>
              <w:t>Article 7 data</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rsidR="00B669AE" w:rsidRPr="008F4A1D" w:rsidRDefault="00B669AE" w:rsidP="00B669AE">
            <w:pPr>
              <w:jc w:val="right"/>
              <w:rPr>
                <w:sz w:val="21"/>
                <w:szCs w:val="21"/>
                <w:lang w:val="en-CA" w:eastAsia="en-CA"/>
              </w:rPr>
            </w:pPr>
            <w:r w:rsidRPr="008F4A1D">
              <w:rPr>
                <w:sz w:val="21"/>
                <w:szCs w:val="21"/>
                <w:lang w:val="en-CA" w:eastAsia="en-CA"/>
              </w:rPr>
              <w:t>53.16</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rsidR="00B669AE" w:rsidRPr="008F4A1D" w:rsidRDefault="00B669AE" w:rsidP="00B669AE">
            <w:pPr>
              <w:jc w:val="right"/>
              <w:rPr>
                <w:sz w:val="21"/>
                <w:szCs w:val="21"/>
                <w:lang w:val="en-CA" w:eastAsia="en-CA"/>
              </w:rPr>
            </w:pPr>
            <w:r w:rsidRPr="008F4A1D">
              <w:rPr>
                <w:sz w:val="21"/>
                <w:szCs w:val="21"/>
                <w:lang w:val="en-CA" w:eastAsia="en-CA"/>
              </w:rPr>
              <w:t>65.52</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rsidR="00B669AE" w:rsidRPr="008F4A1D" w:rsidRDefault="00B669AE" w:rsidP="00B669AE">
            <w:pPr>
              <w:jc w:val="right"/>
              <w:rPr>
                <w:sz w:val="21"/>
                <w:szCs w:val="21"/>
                <w:lang w:val="en-CA" w:eastAsia="en-CA"/>
              </w:rPr>
            </w:pPr>
            <w:r w:rsidRPr="008F4A1D">
              <w:rPr>
                <w:sz w:val="21"/>
                <w:szCs w:val="21"/>
                <w:lang w:val="en-CA" w:eastAsia="en-CA"/>
              </w:rPr>
              <w:t>72.10</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rsidR="00B669AE" w:rsidRPr="008F4A1D" w:rsidRDefault="00B669AE" w:rsidP="00B669AE">
            <w:pPr>
              <w:jc w:val="right"/>
              <w:rPr>
                <w:sz w:val="21"/>
                <w:szCs w:val="21"/>
                <w:lang w:val="en-CA" w:eastAsia="en-CA"/>
              </w:rPr>
            </w:pPr>
            <w:r w:rsidRPr="008F4A1D">
              <w:rPr>
                <w:sz w:val="21"/>
                <w:szCs w:val="21"/>
                <w:lang w:val="en-CA" w:eastAsia="en-CA"/>
              </w:rPr>
              <w:t>55.81</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rsidR="00B669AE" w:rsidRPr="008F4A1D" w:rsidRDefault="00B669AE" w:rsidP="00B669AE">
            <w:pPr>
              <w:jc w:val="right"/>
              <w:rPr>
                <w:sz w:val="21"/>
                <w:szCs w:val="21"/>
                <w:lang w:val="en-CA" w:eastAsia="en-CA"/>
              </w:rPr>
            </w:pPr>
            <w:r w:rsidRPr="008F4A1D">
              <w:rPr>
                <w:sz w:val="21"/>
                <w:szCs w:val="21"/>
                <w:lang w:val="en-CA" w:eastAsia="en-CA"/>
              </w:rPr>
              <w:t>2.00</w:t>
            </w:r>
          </w:p>
        </w:tc>
      </w:tr>
      <w:tr w:rsidR="008F4A1D" w:rsidRPr="008F4A1D" w:rsidTr="000601A7">
        <w:tc>
          <w:tcPr>
            <w:tcW w:w="2790" w:type="dxa"/>
            <w:tcBorders>
              <w:top w:val="nil"/>
              <w:left w:val="single" w:sz="4" w:space="0" w:color="auto"/>
              <w:bottom w:val="single" w:sz="4" w:space="0" w:color="auto"/>
              <w:right w:val="single" w:sz="4" w:space="0" w:color="auto"/>
            </w:tcBorders>
            <w:shd w:val="clear" w:color="auto" w:fill="auto"/>
            <w:noWrap/>
            <w:vAlign w:val="center"/>
            <w:hideMark/>
          </w:tcPr>
          <w:p w:rsidR="00B669AE" w:rsidRPr="008F4A1D" w:rsidRDefault="00B669AE" w:rsidP="00B669AE">
            <w:pPr>
              <w:jc w:val="left"/>
              <w:rPr>
                <w:sz w:val="21"/>
                <w:szCs w:val="21"/>
                <w:lang w:val="en-CA" w:eastAsia="en-CA"/>
              </w:rPr>
            </w:pPr>
            <w:r w:rsidRPr="008F4A1D">
              <w:rPr>
                <w:sz w:val="21"/>
                <w:szCs w:val="21"/>
                <w:lang w:val="en-CA" w:eastAsia="en-CA"/>
              </w:rPr>
              <w:t>Verified data</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rsidR="00B669AE" w:rsidRPr="008F4A1D" w:rsidRDefault="00B669AE" w:rsidP="00B669AE">
            <w:pPr>
              <w:jc w:val="right"/>
              <w:rPr>
                <w:sz w:val="21"/>
                <w:szCs w:val="21"/>
                <w:lang w:val="en-CA" w:eastAsia="en-CA"/>
              </w:rPr>
            </w:pPr>
            <w:r w:rsidRPr="008F4A1D">
              <w:rPr>
                <w:sz w:val="21"/>
                <w:szCs w:val="21"/>
                <w:lang w:val="en-CA" w:eastAsia="en-CA"/>
              </w:rPr>
              <w:t>138.67</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rsidR="00B669AE" w:rsidRPr="008F4A1D" w:rsidRDefault="00B669AE" w:rsidP="00B669AE">
            <w:pPr>
              <w:jc w:val="right"/>
              <w:rPr>
                <w:sz w:val="21"/>
                <w:szCs w:val="21"/>
                <w:lang w:val="en-CA" w:eastAsia="en-CA"/>
              </w:rPr>
            </w:pPr>
            <w:r w:rsidRPr="008F4A1D">
              <w:rPr>
                <w:sz w:val="21"/>
                <w:szCs w:val="21"/>
                <w:lang w:val="en-CA" w:eastAsia="en-CA"/>
              </w:rPr>
              <w:t>146.25</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rsidR="00B669AE" w:rsidRPr="008F4A1D" w:rsidRDefault="00B669AE" w:rsidP="00B669AE">
            <w:pPr>
              <w:jc w:val="right"/>
              <w:rPr>
                <w:sz w:val="21"/>
                <w:szCs w:val="21"/>
                <w:lang w:val="en-CA" w:eastAsia="en-CA"/>
              </w:rPr>
            </w:pPr>
            <w:r w:rsidRPr="008F4A1D">
              <w:rPr>
                <w:sz w:val="21"/>
                <w:szCs w:val="21"/>
                <w:lang w:val="en-CA" w:eastAsia="en-CA"/>
              </w:rPr>
              <w:t>149.83</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rsidR="00B669AE" w:rsidRPr="008F4A1D" w:rsidRDefault="00B669AE" w:rsidP="00B669AE">
            <w:pPr>
              <w:jc w:val="right"/>
              <w:rPr>
                <w:sz w:val="21"/>
                <w:szCs w:val="21"/>
                <w:lang w:val="en-CA" w:eastAsia="en-CA"/>
              </w:rPr>
            </w:pPr>
            <w:r w:rsidRPr="008F4A1D">
              <w:rPr>
                <w:sz w:val="21"/>
                <w:szCs w:val="21"/>
                <w:lang w:val="en-CA" w:eastAsia="en-CA"/>
              </w:rPr>
              <w:t>181.29</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rsidR="00B669AE" w:rsidRPr="008F4A1D" w:rsidRDefault="00B669AE" w:rsidP="00B669AE">
            <w:pPr>
              <w:jc w:val="right"/>
              <w:rPr>
                <w:sz w:val="21"/>
                <w:szCs w:val="21"/>
                <w:lang w:val="en-CA" w:eastAsia="en-CA"/>
              </w:rPr>
            </w:pPr>
            <w:r w:rsidRPr="008F4A1D">
              <w:rPr>
                <w:sz w:val="21"/>
                <w:szCs w:val="21"/>
                <w:lang w:val="en-CA" w:eastAsia="en-CA"/>
              </w:rPr>
              <w:t>51.98</w:t>
            </w:r>
          </w:p>
        </w:tc>
      </w:tr>
      <w:tr w:rsidR="008F4A1D" w:rsidRPr="008F4A1D" w:rsidTr="000601A7">
        <w:tc>
          <w:tcPr>
            <w:tcW w:w="2790" w:type="dxa"/>
            <w:tcBorders>
              <w:top w:val="nil"/>
              <w:left w:val="single" w:sz="4" w:space="0" w:color="auto"/>
              <w:bottom w:val="single" w:sz="4" w:space="0" w:color="auto"/>
              <w:right w:val="single" w:sz="4" w:space="0" w:color="auto"/>
            </w:tcBorders>
            <w:shd w:val="clear" w:color="auto" w:fill="auto"/>
            <w:noWrap/>
            <w:vAlign w:val="center"/>
            <w:hideMark/>
          </w:tcPr>
          <w:p w:rsidR="00B669AE" w:rsidRPr="008F4A1D" w:rsidRDefault="00B669AE" w:rsidP="00B669AE">
            <w:pPr>
              <w:jc w:val="left"/>
              <w:rPr>
                <w:sz w:val="21"/>
                <w:szCs w:val="21"/>
                <w:lang w:val="en-CA" w:eastAsia="en-CA"/>
              </w:rPr>
            </w:pPr>
            <w:r w:rsidRPr="008F4A1D">
              <w:rPr>
                <w:sz w:val="21"/>
                <w:szCs w:val="21"/>
                <w:lang w:val="en-CA" w:eastAsia="en-CA"/>
              </w:rPr>
              <w:t>Difference (</w:t>
            </w:r>
            <w:proofErr w:type="spellStart"/>
            <w:r w:rsidRPr="008F4A1D">
              <w:rPr>
                <w:sz w:val="21"/>
                <w:szCs w:val="21"/>
                <w:lang w:val="en-CA" w:eastAsia="en-CA"/>
              </w:rPr>
              <w:t>mt</w:t>
            </w:r>
            <w:proofErr w:type="spellEnd"/>
            <w:r w:rsidRPr="008F4A1D">
              <w:rPr>
                <w:sz w:val="21"/>
                <w:szCs w:val="21"/>
                <w:lang w:val="en-CA" w:eastAsia="en-CA"/>
              </w:rPr>
              <w:t>)</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rsidR="00B669AE" w:rsidRPr="008F4A1D" w:rsidRDefault="00B669AE" w:rsidP="00B669AE">
            <w:pPr>
              <w:jc w:val="right"/>
              <w:rPr>
                <w:sz w:val="21"/>
                <w:szCs w:val="21"/>
                <w:lang w:val="en-CA" w:eastAsia="en-CA"/>
              </w:rPr>
            </w:pPr>
            <w:r w:rsidRPr="008F4A1D">
              <w:rPr>
                <w:sz w:val="21"/>
                <w:szCs w:val="21"/>
                <w:lang w:val="en-CA" w:eastAsia="en-CA"/>
              </w:rPr>
              <w:t>(85.51)</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rsidR="00B669AE" w:rsidRPr="008F4A1D" w:rsidRDefault="00B669AE" w:rsidP="00B669AE">
            <w:pPr>
              <w:jc w:val="right"/>
              <w:rPr>
                <w:sz w:val="21"/>
                <w:szCs w:val="21"/>
                <w:lang w:val="en-CA" w:eastAsia="en-CA"/>
              </w:rPr>
            </w:pPr>
            <w:r w:rsidRPr="008F4A1D">
              <w:rPr>
                <w:sz w:val="21"/>
                <w:szCs w:val="21"/>
                <w:lang w:val="en-CA" w:eastAsia="en-CA"/>
              </w:rPr>
              <w:t>(80.73)</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rsidR="00B669AE" w:rsidRPr="008F4A1D" w:rsidRDefault="00B669AE" w:rsidP="00B669AE">
            <w:pPr>
              <w:jc w:val="right"/>
              <w:rPr>
                <w:sz w:val="21"/>
                <w:szCs w:val="21"/>
                <w:lang w:val="en-CA" w:eastAsia="en-CA"/>
              </w:rPr>
            </w:pPr>
            <w:r w:rsidRPr="008F4A1D">
              <w:rPr>
                <w:sz w:val="21"/>
                <w:szCs w:val="21"/>
                <w:lang w:val="en-CA" w:eastAsia="en-CA"/>
              </w:rPr>
              <w:t>(77.73)</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rsidR="00B669AE" w:rsidRPr="008F4A1D" w:rsidRDefault="00B669AE" w:rsidP="00B669AE">
            <w:pPr>
              <w:jc w:val="right"/>
              <w:rPr>
                <w:sz w:val="21"/>
                <w:szCs w:val="21"/>
                <w:lang w:val="en-CA" w:eastAsia="en-CA"/>
              </w:rPr>
            </w:pPr>
            <w:r w:rsidRPr="008F4A1D">
              <w:rPr>
                <w:sz w:val="21"/>
                <w:szCs w:val="21"/>
                <w:lang w:val="en-CA" w:eastAsia="en-CA"/>
              </w:rPr>
              <w:t>(125.48)</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rsidR="00B669AE" w:rsidRPr="008F4A1D" w:rsidRDefault="00B669AE" w:rsidP="00B669AE">
            <w:pPr>
              <w:jc w:val="right"/>
              <w:rPr>
                <w:sz w:val="21"/>
                <w:szCs w:val="21"/>
                <w:lang w:val="en-CA" w:eastAsia="en-CA"/>
              </w:rPr>
            </w:pPr>
            <w:r w:rsidRPr="008F4A1D">
              <w:rPr>
                <w:sz w:val="21"/>
                <w:szCs w:val="21"/>
                <w:lang w:val="en-CA" w:eastAsia="en-CA"/>
              </w:rPr>
              <w:t>(49.98)</w:t>
            </w:r>
          </w:p>
        </w:tc>
      </w:tr>
      <w:tr w:rsidR="008F4A1D" w:rsidRPr="008F4A1D" w:rsidTr="000601A7">
        <w:tc>
          <w:tcPr>
            <w:tcW w:w="2790" w:type="dxa"/>
            <w:tcBorders>
              <w:top w:val="nil"/>
              <w:left w:val="single" w:sz="4" w:space="0" w:color="auto"/>
              <w:bottom w:val="single" w:sz="4" w:space="0" w:color="auto"/>
              <w:right w:val="single" w:sz="4" w:space="0" w:color="auto"/>
            </w:tcBorders>
            <w:shd w:val="clear" w:color="auto" w:fill="auto"/>
            <w:noWrap/>
            <w:vAlign w:val="center"/>
            <w:hideMark/>
          </w:tcPr>
          <w:p w:rsidR="00B669AE" w:rsidRPr="008F4A1D" w:rsidRDefault="00B669AE" w:rsidP="00B669AE">
            <w:pPr>
              <w:jc w:val="left"/>
              <w:rPr>
                <w:b/>
                <w:bCs/>
                <w:sz w:val="21"/>
                <w:szCs w:val="21"/>
                <w:lang w:val="en-CA" w:eastAsia="en-CA"/>
              </w:rPr>
            </w:pPr>
            <w:r w:rsidRPr="008F4A1D">
              <w:rPr>
                <w:b/>
                <w:bCs/>
                <w:sz w:val="21"/>
                <w:szCs w:val="21"/>
                <w:lang w:val="en-CA" w:eastAsia="en-CA"/>
              </w:rPr>
              <w:t>ODP tonnes</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rsidR="00B669AE" w:rsidRPr="008F4A1D" w:rsidRDefault="00B669AE" w:rsidP="00B669AE">
            <w:pPr>
              <w:jc w:val="right"/>
              <w:rPr>
                <w:sz w:val="21"/>
                <w:szCs w:val="21"/>
                <w:lang w:val="en-CA" w:eastAsia="en-CA"/>
              </w:rPr>
            </w:pP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rsidR="00B669AE" w:rsidRPr="008F4A1D" w:rsidRDefault="00B669AE" w:rsidP="00B669AE">
            <w:pPr>
              <w:jc w:val="right"/>
              <w:rPr>
                <w:sz w:val="21"/>
                <w:szCs w:val="21"/>
                <w:lang w:val="en-CA" w:eastAsia="en-CA"/>
              </w:rPr>
            </w:pP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rsidR="00B669AE" w:rsidRPr="008F4A1D" w:rsidRDefault="00B669AE" w:rsidP="00B669AE">
            <w:pPr>
              <w:jc w:val="right"/>
              <w:rPr>
                <w:sz w:val="21"/>
                <w:szCs w:val="21"/>
                <w:lang w:val="en-CA" w:eastAsia="en-CA"/>
              </w:rPr>
            </w:pP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rsidR="00B669AE" w:rsidRPr="008F4A1D" w:rsidRDefault="00B669AE" w:rsidP="00B669AE">
            <w:pPr>
              <w:jc w:val="right"/>
              <w:rPr>
                <w:sz w:val="21"/>
                <w:szCs w:val="21"/>
                <w:lang w:val="en-CA" w:eastAsia="en-CA"/>
              </w:rPr>
            </w:pP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rsidR="00B669AE" w:rsidRPr="008F4A1D" w:rsidRDefault="00B669AE" w:rsidP="00B669AE">
            <w:pPr>
              <w:jc w:val="right"/>
              <w:rPr>
                <w:sz w:val="21"/>
                <w:szCs w:val="21"/>
                <w:lang w:val="en-CA" w:eastAsia="en-CA"/>
              </w:rPr>
            </w:pPr>
          </w:p>
        </w:tc>
      </w:tr>
      <w:tr w:rsidR="008F4A1D" w:rsidRPr="008F4A1D" w:rsidTr="000601A7">
        <w:tc>
          <w:tcPr>
            <w:tcW w:w="2790" w:type="dxa"/>
            <w:tcBorders>
              <w:top w:val="nil"/>
              <w:left w:val="single" w:sz="4" w:space="0" w:color="auto"/>
              <w:bottom w:val="single" w:sz="4" w:space="0" w:color="auto"/>
              <w:right w:val="single" w:sz="4" w:space="0" w:color="auto"/>
            </w:tcBorders>
            <w:shd w:val="clear" w:color="auto" w:fill="auto"/>
            <w:noWrap/>
            <w:vAlign w:val="center"/>
            <w:hideMark/>
          </w:tcPr>
          <w:p w:rsidR="00B669AE" w:rsidRPr="008F4A1D" w:rsidRDefault="00B669AE" w:rsidP="00B669AE">
            <w:pPr>
              <w:jc w:val="left"/>
              <w:rPr>
                <w:sz w:val="21"/>
                <w:szCs w:val="21"/>
                <w:lang w:val="en-CA" w:eastAsia="en-CA"/>
              </w:rPr>
            </w:pPr>
            <w:r w:rsidRPr="008F4A1D">
              <w:rPr>
                <w:sz w:val="21"/>
                <w:szCs w:val="21"/>
                <w:lang w:val="en-CA" w:eastAsia="en-CA"/>
              </w:rPr>
              <w:t>Article 7 data</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rsidR="00B669AE" w:rsidRPr="008F4A1D" w:rsidRDefault="00B669AE" w:rsidP="00B669AE">
            <w:pPr>
              <w:jc w:val="right"/>
              <w:rPr>
                <w:sz w:val="21"/>
                <w:szCs w:val="21"/>
                <w:lang w:val="en-CA" w:eastAsia="en-CA"/>
              </w:rPr>
            </w:pPr>
            <w:r w:rsidRPr="008F4A1D">
              <w:rPr>
                <w:sz w:val="21"/>
                <w:szCs w:val="21"/>
                <w:lang w:val="en-CA" w:eastAsia="en-CA"/>
              </w:rPr>
              <w:t>2.92</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rsidR="00B669AE" w:rsidRPr="008F4A1D" w:rsidRDefault="00B669AE" w:rsidP="00B669AE">
            <w:pPr>
              <w:jc w:val="right"/>
              <w:rPr>
                <w:sz w:val="21"/>
                <w:szCs w:val="21"/>
                <w:lang w:val="en-CA" w:eastAsia="en-CA"/>
              </w:rPr>
            </w:pPr>
            <w:r w:rsidRPr="008F4A1D">
              <w:rPr>
                <w:sz w:val="21"/>
                <w:szCs w:val="21"/>
                <w:lang w:val="en-CA" w:eastAsia="en-CA"/>
              </w:rPr>
              <w:t>3.56</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rsidR="00B669AE" w:rsidRPr="008F4A1D" w:rsidRDefault="00B669AE" w:rsidP="00B669AE">
            <w:pPr>
              <w:jc w:val="right"/>
              <w:rPr>
                <w:sz w:val="21"/>
                <w:szCs w:val="21"/>
                <w:lang w:val="en-CA" w:eastAsia="en-CA"/>
              </w:rPr>
            </w:pPr>
            <w:r w:rsidRPr="008F4A1D">
              <w:rPr>
                <w:sz w:val="21"/>
                <w:szCs w:val="21"/>
                <w:lang w:val="en-CA" w:eastAsia="en-CA"/>
              </w:rPr>
              <w:t>3.97</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rsidR="00B669AE" w:rsidRPr="008F4A1D" w:rsidRDefault="00B669AE" w:rsidP="00B669AE">
            <w:pPr>
              <w:jc w:val="right"/>
              <w:rPr>
                <w:sz w:val="21"/>
                <w:szCs w:val="21"/>
                <w:lang w:val="en-CA" w:eastAsia="en-CA"/>
              </w:rPr>
            </w:pPr>
            <w:r w:rsidRPr="008F4A1D">
              <w:rPr>
                <w:sz w:val="21"/>
                <w:szCs w:val="21"/>
                <w:lang w:val="en-CA" w:eastAsia="en-CA"/>
              </w:rPr>
              <w:t>3.07</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rsidR="00B669AE" w:rsidRPr="008F4A1D" w:rsidRDefault="00B669AE" w:rsidP="00B669AE">
            <w:pPr>
              <w:jc w:val="right"/>
              <w:rPr>
                <w:sz w:val="21"/>
                <w:szCs w:val="21"/>
                <w:lang w:val="en-CA" w:eastAsia="en-CA"/>
              </w:rPr>
            </w:pPr>
            <w:r w:rsidRPr="008F4A1D">
              <w:rPr>
                <w:sz w:val="21"/>
                <w:szCs w:val="21"/>
                <w:lang w:val="en-CA" w:eastAsia="en-CA"/>
              </w:rPr>
              <w:t>0.11</w:t>
            </w:r>
          </w:p>
        </w:tc>
      </w:tr>
      <w:tr w:rsidR="008F4A1D" w:rsidRPr="008F4A1D" w:rsidTr="000601A7">
        <w:tc>
          <w:tcPr>
            <w:tcW w:w="2790" w:type="dxa"/>
            <w:tcBorders>
              <w:top w:val="nil"/>
              <w:left w:val="single" w:sz="4" w:space="0" w:color="auto"/>
              <w:bottom w:val="single" w:sz="4" w:space="0" w:color="auto"/>
              <w:right w:val="single" w:sz="4" w:space="0" w:color="auto"/>
            </w:tcBorders>
            <w:shd w:val="clear" w:color="auto" w:fill="auto"/>
            <w:noWrap/>
            <w:vAlign w:val="center"/>
            <w:hideMark/>
          </w:tcPr>
          <w:p w:rsidR="00B669AE" w:rsidRPr="008F4A1D" w:rsidRDefault="00B669AE" w:rsidP="00B669AE">
            <w:pPr>
              <w:jc w:val="left"/>
              <w:rPr>
                <w:sz w:val="21"/>
                <w:szCs w:val="21"/>
                <w:lang w:val="en-CA" w:eastAsia="en-CA"/>
              </w:rPr>
            </w:pPr>
            <w:r w:rsidRPr="008F4A1D">
              <w:rPr>
                <w:sz w:val="21"/>
                <w:szCs w:val="21"/>
                <w:lang w:val="en-CA" w:eastAsia="en-CA"/>
              </w:rPr>
              <w:t>Verified data</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rsidR="00B669AE" w:rsidRPr="008F4A1D" w:rsidRDefault="00B669AE" w:rsidP="00B669AE">
            <w:pPr>
              <w:jc w:val="right"/>
              <w:rPr>
                <w:sz w:val="21"/>
                <w:szCs w:val="21"/>
                <w:lang w:val="en-CA" w:eastAsia="en-CA"/>
              </w:rPr>
            </w:pPr>
            <w:r w:rsidRPr="008F4A1D">
              <w:rPr>
                <w:sz w:val="21"/>
                <w:szCs w:val="21"/>
                <w:lang w:val="en-CA" w:eastAsia="en-CA"/>
              </w:rPr>
              <w:t>7.63</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rsidR="00B669AE" w:rsidRPr="008F4A1D" w:rsidRDefault="00B669AE" w:rsidP="00B669AE">
            <w:pPr>
              <w:jc w:val="right"/>
              <w:rPr>
                <w:sz w:val="21"/>
                <w:szCs w:val="21"/>
                <w:lang w:val="en-CA" w:eastAsia="en-CA"/>
              </w:rPr>
            </w:pPr>
            <w:r w:rsidRPr="008F4A1D">
              <w:rPr>
                <w:sz w:val="21"/>
                <w:szCs w:val="21"/>
                <w:lang w:val="en-CA" w:eastAsia="en-CA"/>
              </w:rPr>
              <w:t>8.04</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rsidR="00B669AE" w:rsidRPr="008F4A1D" w:rsidRDefault="00B669AE" w:rsidP="00B669AE">
            <w:pPr>
              <w:jc w:val="right"/>
              <w:rPr>
                <w:sz w:val="21"/>
                <w:szCs w:val="21"/>
                <w:lang w:val="en-CA" w:eastAsia="en-CA"/>
              </w:rPr>
            </w:pPr>
            <w:r w:rsidRPr="008F4A1D">
              <w:rPr>
                <w:sz w:val="21"/>
                <w:szCs w:val="21"/>
                <w:lang w:val="en-CA" w:eastAsia="en-CA"/>
              </w:rPr>
              <w:t>8.24</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rsidR="00B669AE" w:rsidRPr="008F4A1D" w:rsidRDefault="00B669AE" w:rsidP="00B669AE">
            <w:pPr>
              <w:jc w:val="right"/>
              <w:rPr>
                <w:sz w:val="21"/>
                <w:szCs w:val="21"/>
                <w:lang w:val="en-CA" w:eastAsia="en-CA"/>
              </w:rPr>
            </w:pPr>
            <w:r w:rsidRPr="008F4A1D">
              <w:rPr>
                <w:sz w:val="21"/>
                <w:szCs w:val="21"/>
                <w:lang w:val="en-CA" w:eastAsia="en-CA"/>
              </w:rPr>
              <w:t>9.97</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rsidR="00B669AE" w:rsidRPr="008F4A1D" w:rsidRDefault="00B669AE" w:rsidP="00B669AE">
            <w:pPr>
              <w:jc w:val="right"/>
              <w:rPr>
                <w:sz w:val="21"/>
                <w:szCs w:val="21"/>
                <w:lang w:val="en-CA" w:eastAsia="en-CA"/>
              </w:rPr>
            </w:pPr>
            <w:r w:rsidRPr="008F4A1D">
              <w:rPr>
                <w:sz w:val="21"/>
                <w:szCs w:val="21"/>
                <w:lang w:val="en-CA" w:eastAsia="en-CA"/>
              </w:rPr>
              <w:t>2.86</w:t>
            </w:r>
          </w:p>
        </w:tc>
      </w:tr>
      <w:tr w:rsidR="008F4A1D" w:rsidRPr="008F4A1D" w:rsidTr="000601A7">
        <w:tc>
          <w:tcPr>
            <w:tcW w:w="2790" w:type="dxa"/>
            <w:tcBorders>
              <w:top w:val="nil"/>
              <w:left w:val="single" w:sz="4" w:space="0" w:color="auto"/>
              <w:bottom w:val="single" w:sz="4" w:space="0" w:color="auto"/>
              <w:right w:val="single" w:sz="4" w:space="0" w:color="auto"/>
            </w:tcBorders>
            <w:shd w:val="clear" w:color="auto" w:fill="auto"/>
            <w:noWrap/>
            <w:vAlign w:val="center"/>
            <w:hideMark/>
          </w:tcPr>
          <w:p w:rsidR="00B669AE" w:rsidRPr="008F4A1D" w:rsidRDefault="00B669AE" w:rsidP="00B669AE">
            <w:pPr>
              <w:jc w:val="left"/>
              <w:rPr>
                <w:sz w:val="21"/>
                <w:szCs w:val="21"/>
                <w:lang w:val="en-CA" w:eastAsia="en-CA"/>
              </w:rPr>
            </w:pPr>
            <w:r w:rsidRPr="008F4A1D">
              <w:rPr>
                <w:sz w:val="21"/>
                <w:szCs w:val="21"/>
                <w:lang w:val="en-CA" w:eastAsia="en-CA"/>
              </w:rPr>
              <w:t>Difference (ODP tonnes)</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rsidR="00B669AE" w:rsidRPr="008F4A1D" w:rsidRDefault="00B669AE" w:rsidP="00B669AE">
            <w:pPr>
              <w:jc w:val="right"/>
              <w:rPr>
                <w:sz w:val="21"/>
                <w:szCs w:val="21"/>
                <w:lang w:val="en-CA" w:eastAsia="en-CA"/>
              </w:rPr>
            </w:pPr>
            <w:r w:rsidRPr="008F4A1D">
              <w:rPr>
                <w:sz w:val="21"/>
                <w:szCs w:val="21"/>
                <w:lang w:val="en-CA" w:eastAsia="en-CA"/>
              </w:rPr>
              <w:t>(4.71)</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rsidR="00B669AE" w:rsidRPr="008F4A1D" w:rsidRDefault="00B669AE" w:rsidP="00B669AE">
            <w:pPr>
              <w:jc w:val="right"/>
              <w:rPr>
                <w:sz w:val="21"/>
                <w:szCs w:val="21"/>
                <w:lang w:val="en-CA" w:eastAsia="en-CA"/>
              </w:rPr>
            </w:pPr>
            <w:r w:rsidRPr="008F4A1D">
              <w:rPr>
                <w:sz w:val="21"/>
                <w:szCs w:val="21"/>
                <w:lang w:val="en-CA" w:eastAsia="en-CA"/>
              </w:rPr>
              <w:t>(4.48)</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rsidR="00B669AE" w:rsidRPr="008F4A1D" w:rsidRDefault="00B669AE" w:rsidP="00B669AE">
            <w:pPr>
              <w:jc w:val="right"/>
              <w:rPr>
                <w:sz w:val="21"/>
                <w:szCs w:val="21"/>
                <w:lang w:val="en-CA" w:eastAsia="en-CA"/>
              </w:rPr>
            </w:pPr>
            <w:r w:rsidRPr="008F4A1D">
              <w:rPr>
                <w:sz w:val="21"/>
                <w:szCs w:val="21"/>
                <w:lang w:val="en-CA" w:eastAsia="en-CA"/>
              </w:rPr>
              <w:t>(4.27)</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rsidR="00B669AE" w:rsidRPr="008F4A1D" w:rsidRDefault="00B669AE" w:rsidP="00B669AE">
            <w:pPr>
              <w:jc w:val="right"/>
              <w:rPr>
                <w:sz w:val="21"/>
                <w:szCs w:val="21"/>
                <w:lang w:val="en-CA" w:eastAsia="en-CA"/>
              </w:rPr>
            </w:pPr>
            <w:r w:rsidRPr="008F4A1D">
              <w:rPr>
                <w:sz w:val="21"/>
                <w:szCs w:val="21"/>
                <w:lang w:val="en-CA" w:eastAsia="en-CA"/>
              </w:rPr>
              <w:t>(6.90)</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rsidR="00B669AE" w:rsidRPr="008F4A1D" w:rsidRDefault="00B669AE" w:rsidP="00B669AE">
            <w:pPr>
              <w:jc w:val="right"/>
              <w:rPr>
                <w:sz w:val="21"/>
                <w:szCs w:val="21"/>
                <w:lang w:val="en-CA" w:eastAsia="en-CA"/>
              </w:rPr>
            </w:pPr>
            <w:r w:rsidRPr="008F4A1D">
              <w:rPr>
                <w:sz w:val="21"/>
                <w:szCs w:val="21"/>
                <w:lang w:val="en-CA" w:eastAsia="en-CA"/>
              </w:rPr>
              <w:t>(2.75)</w:t>
            </w:r>
          </w:p>
        </w:tc>
      </w:tr>
    </w:tbl>
    <w:p w:rsidR="00B669AE" w:rsidRPr="008F4A1D" w:rsidRDefault="00B669AE" w:rsidP="00B669AE">
      <w:pPr>
        <w:rPr>
          <w:lang w:val="en-CA"/>
        </w:rPr>
      </w:pPr>
    </w:p>
    <w:p w:rsidR="00B06571" w:rsidRPr="008F4A1D" w:rsidRDefault="000601A7" w:rsidP="00E04AFF">
      <w:pPr>
        <w:pStyle w:val="Heading1"/>
        <w:rPr>
          <w:lang w:val="en-CA"/>
        </w:rPr>
      </w:pPr>
      <w:r w:rsidRPr="008F4A1D">
        <w:rPr>
          <w:lang w:val="en-CA"/>
        </w:rPr>
        <w:t>T</w:t>
      </w:r>
      <w:r w:rsidR="00B06571" w:rsidRPr="008F4A1D">
        <w:rPr>
          <w:lang w:val="en-CA"/>
        </w:rPr>
        <w:t xml:space="preserve">he </w:t>
      </w:r>
      <w:r w:rsidRPr="008F4A1D">
        <w:rPr>
          <w:lang w:val="en-CA"/>
        </w:rPr>
        <w:t xml:space="preserve">verifier </w:t>
      </w:r>
      <w:r w:rsidR="000442E3" w:rsidRPr="008F4A1D">
        <w:rPr>
          <w:lang w:val="en-CA"/>
        </w:rPr>
        <w:t xml:space="preserve">reported that the </w:t>
      </w:r>
      <w:r w:rsidR="00B06571" w:rsidRPr="008F4A1D">
        <w:rPr>
          <w:lang w:val="en-CA"/>
        </w:rPr>
        <w:t xml:space="preserve">data differences </w:t>
      </w:r>
      <w:r w:rsidR="000442E3" w:rsidRPr="008F4A1D">
        <w:rPr>
          <w:lang w:val="en-CA"/>
        </w:rPr>
        <w:t xml:space="preserve">were due to the use of </w:t>
      </w:r>
      <w:r w:rsidR="00B06571" w:rsidRPr="008F4A1D">
        <w:rPr>
          <w:lang w:val="en-CA"/>
        </w:rPr>
        <w:t>incorrect customs codes for recording HCFC imports</w:t>
      </w:r>
      <w:r w:rsidR="000442E3" w:rsidRPr="008F4A1D">
        <w:rPr>
          <w:lang w:val="en-CA"/>
        </w:rPr>
        <w:t>,</w:t>
      </w:r>
      <w:r w:rsidR="00B06571" w:rsidRPr="008F4A1D">
        <w:rPr>
          <w:lang w:val="en-CA"/>
        </w:rPr>
        <w:t xml:space="preserve"> incorrect data reporting by importers</w:t>
      </w:r>
      <w:r w:rsidRPr="008F4A1D">
        <w:rPr>
          <w:lang w:val="en-CA"/>
        </w:rPr>
        <w:t xml:space="preserve"> and </w:t>
      </w:r>
      <w:r w:rsidR="00B06571" w:rsidRPr="008F4A1D">
        <w:rPr>
          <w:lang w:val="en-CA"/>
        </w:rPr>
        <w:t xml:space="preserve">customs brokers and </w:t>
      </w:r>
      <w:r w:rsidRPr="008F4A1D">
        <w:rPr>
          <w:lang w:val="en-CA"/>
        </w:rPr>
        <w:t xml:space="preserve">limited </w:t>
      </w:r>
      <w:r w:rsidR="00B06571" w:rsidRPr="008F4A1D">
        <w:rPr>
          <w:lang w:val="en-CA"/>
        </w:rPr>
        <w:t xml:space="preserve">coordination and communication between </w:t>
      </w:r>
      <w:r w:rsidRPr="008F4A1D">
        <w:rPr>
          <w:lang w:val="en-CA"/>
        </w:rPr>
        <w:t>C</w:t>
      </w:r>
      <w:r w:rsidR="00B06571" w:rsidRPr="008F4A1D">
        <w:rPr>
          <w:lang w:val="en-CA"/>
        </w:rPr>
        <w:t xml:space="preserve">ustoms authorities, </w:t>
      </w:r>
      <w:r w:rsidRPr="008F4A1D">
        <w:rPr>
          <w:lang w:val="en-CA"/>
        </w:rPr>
        <w:t xml:space="preserve">the </w:t>
      </w:r>
      <w:r w:rsidR="00B06571" w:rsidRPr="008F4A1D">
        <w:rPr>
          <w:lang w:val="en-CA"/>
        </w:rPr>
        <w:t xml:space="preserve">Ministry of Health and Wellness </w:t>
      </w:r>
      <w:r w:rsidR="000442E3" w:rsidRPr="008F4A1D">
        <w:rPr>
          <w:lang w:val="en-CA"/>
        </w:rPr>
        <w:t>(</w:t>
      </w:r>
      <w:r w:rsidRPr="008F4A1D">
        <w:rPr>
          <w:lang w:val="en-CA"/>
        </w:rPr>
        <w:t xml:space="preserve">responsible for </w:t>
      </w:r>
      <w:r w:rsidR="00B06571" w:rsidRPr="008F4A1D">
        <w:rPr>
          <w:lang w:val="en-CA"/>
        </w:rPr>
        <w:t>issu</w:t>
      </w:r>
      <w:r w:rsidRPr="008F4A1D">
        <w:rPr>
          <w:lang w:val="en-CA"/>
        </w:rPr>
        <w:t>ing</w:t>
      </w:r>
      <w:r w:rsidR="00B06571" w:rsidRPr="008F4A1D">
        <w:rPr>
          <w:lang w:val="en-CA"/>
        </w:rPr>
        <w:t xml:space="preserve"> import permits</w:t>
      </w:r>
      <w:r w:rsidR="000442E3" w:rsidRPr="008F4A1D">
        <w:rPr>
          <w:lang w:val="en-CA"/>
        </w:rPr>
        <w:t>)</w:t>
      </w:r>
      <w:r w:rsidRPr="008F4A1D">
        <w:rPr>
          <w:lang w:val="en-CA"/>
        </w:rPr>
        <w:t xml:space="preserve"> and the national ozone unit (NOU)</w:t>
      </w:r>
      <w:r w:rsidR="00B06571" w:rsidRPr="008F4A1D">
        <w:rPr>
          <w:lang w:val="en-CA"/>
        </w:rPr>
        <w:t>.</w:t>
      </w:r>
    </w:p>
    <w:p w:rsidR="00C211D9" w:rsidRPr="008F4A1D" w:rsidRDefault="000442E3" w:rsidP="003E56E2">
      <w:pPr>
        <w:pStyle w:val="Heading1"/>
        <w:rPr>
          <w:lang w:val="en-CA"/>
        </w:rPr>
      </w:pPr>
      <w:r w:rsidRPr="008F4A1D">
        <w:rPr>
          <w:lang w:val="en-CA"/>
        </w:rPr>
        <w:t xml:space="preserve">Noting the </w:t>
      </w:r>
      <w:r w:rsidR="004C332E" w:rsidRPr="008F4A1D">
        <w:rPr>
          <w:lang w:val="en-CA"/>
        </w:rPr>
        <w:t>information contained in the verification report, t</w:t>
      </w:r>
      <w:r w:rsidR="00457825" w:rsidRPr="008F4A1D">
        <w:rPr>
          <w:lang w:val="en-CA"/>
        </w:rPr>
        <w:t xml:space="preserve">he Secretariat </w:t>
      </w:r>
      <w:r w:rsidR="004C332E" w:rsidRPr="008F4A1D">
        <w:rPr>
          <w:lang w:val="en-CA"/>
        </w:rPr>
        <w:t xml:space="preserve">raised a major concern </w:t>
      </w:r>
      <w:r w:rsidR="006B4AC2" w:rsidRPr="008F4A1D">
        <w:rPr>
          <w:lang w:val="en-CA"/>
        </w:rPr>
        <w:t xml:space="preserve">and </w:t>
      </w:r>
      <w:r w:rsidR="00457825" w:rsidRPr="008F4A1D">
        <w:rPr>
          <w:lang w:val="en-CA"/>
        </w:rPr>
        <w:t>requested a number of clarifications on the observations made in the verification report regarding inaccuracies in HCFC data reported under Article 7</w:t>
      </w:r>
      <w:r w:rsidR="006B4AC2" w:rsidRPr="008F4A1D">
        <w:rPr>
          <w:lang w:val="en-CA"/>
        </w:rPr>
        <w:t xml:space="preserve"> </w:t>
      </w:r>
      <w:r w:rsidR="00457825" w:rsidRPr="008F4A1D">
        <w:rPr>
          <w:lang w:val="en-CA"/>
        </w:rPr>
        <w:t>of the Montreal Protocol</w:t>
      </w:r>
      <w:r w:rsidR="006B4AC2" w:rsidRPr="008F4A1D">
        <w:rPr>
          <w:lang w:val="en-CA"/>
        </w:rPr>
        <w:t>,</w:t>
      </w:r>
      <w:r w:rsidR="00457825" w:rsidRPr="008F4A1D">
        <w:rPr>
          <w:lang w:val="en-CA"/>
        </w:rPr>
        <w:t xml:space="preserve"> and </w:t>
      </w:r>
      <w:r w:rsidR="006B4AC2" w:rsidRPr="008F4A1D">
        <w:rPr>
          <w:lang w:val="en-CA"/>
        </w:rPr>
        <w:t xml:space="preserve">the </w:t>
      </w:r>
      <w:r w:rsidR="00457825" w:rsidRPr="008F4A1D">
        <w:rPr>
          <w:lang w:val="en-CA"/>
        </w:rPr>
        <w:t xml:space="preserve">challenges faced by the Government in implementing a </w:t>
      </w:r>
      <w:r w:rsidR="003E56E2" w:rsidRPr="008F4A1D">
        <w:rPr>
          <w:lang w:val="en-CA"/>
        </w:rPr>
        <w:t xml:space="preserve">robust </w:t>
      </w:r>
      <w:r w:rsidR="00457825" w:rsidRPr="008F4A1D">
        <w:rPr>
          <w:lang w:val="en-CA"/>
        </w:rPr>
        <w:t>data collection and reporting system</w:t>
      </w:r>
      <w:r w:rsidR="003E56E2" w:rsidRPr="008F4A1D">
        <w:rPr>
          <w:lang w:val="en-CA"/>
        </w:rPr>
        <w:t xml:space="preserve">. Furthermore, the Secretariat </w:t>
      </w:r>
      <w:r w:rsidR="00AC5136" w:rsidRPr="008F4A1D">
        <w:rPr>
          <w:lang w:val="en-CA"/>
        </w:rPr>
        <w:t xml:space="preserve">analyzed the HCFC consumption data against </w:t>
      </w:r>
      <w:r w:rsidR="003E56E2" w:rsidRPr="008F4A1D">
        <w:rPr>
          <w:lang w:val="en-CA"/>
        </w:rPr>
        <w:t xml:space="preserve">socio-economic </w:t>
      </w:r>
      <w:r w:rsidR="00AC5136" w:rsidRPr="008F4A1D">
        <w:rPr>
          <w:lang w:val="en-CA"/>
        </w:rPr>
        <w:t xml:space="preserve">indicators </w:t>
      </w:r>
      <w:r w:rsidR="003E56E2" w:rsidRPr="008F4A1D">
        <w:rPr>
          <w:lang w:val="en-CA"/>
        </w:rPr>
        <w:t>(e.g., distribution of the urban/rural population, economic activities of the population, electrification rate)</w:t>
      </w:r>
      <w:r w:rsidR="00AC5136" w:rsidRPr="008F4A1D">
        <w:rPr>
          <w:lang w:val="en-CA"/>
        </w:rPr>
        <w:t xml:space="preserve"> and</w:t>
      </w:r>
      <w:r w:rsidR="003E56E2" w:rsidRPr="008F4A1D">
        <w:rPr>
          <w:lang w:val="en-CA"/>
        </w:rPr>
        <w:t xml:space="preserve"> the estimated number of HCFC-22 refrigeration and air</w:t>
      </w:r>
      <w:r w:rsidR="000E58B7" w:rsidRPr="008F4A1D">
        <w:rPr>
          <w:lang w:val="en-CA"/>
        </w:rPr>
        <w:noBreakHyphen/>
      </w:r>
      <w:r w:rsidR="003E56E2" w:rsidRPr="008F4A1D">
        <w:rPr>
          <w:lang w:val="en-CA"/>
        </w:rPr>
        <w:t>conditioning (RAC) units in operation, and noted that the consumption of HCFCs</w:t>
      </w:r>
      <w:r w:rsidR="00C211D9" w:rsidRPr="008F4A1D">
        <w:rPr>
          <w:lang w:val="en-CA"/>
        </w:rPr>
        <w:t xml:space="preserve">, particularly for the baseline years, </w:t>
      </w:r>
      <w:r w:rsidR="003E56E2" w:rsidRPr="008F4A1D">
        <w:rPr>
          <w:lang w:val="en-CA"/>
        </w:rPr>
        <w:t>could not be justified</w:t>
      </w:r>
      <w:r w:rsidR="00CD7272" w:rsidRPr="008F4A1D">
        <w:rPr>
          <w:lang w:val="en-CA"/>
        </w:rPr>
        <w:t xml:space="preserve"> based on demand of HCFC-22</w:t>
      </w:r>
      <w:r w:rsidR="00C211D9" w:rsidRPr="008F4A1D">
        <w:rPr>
          <w:lang w:val="en-CA"/>
        </w:rPr>
        <w:t xml:space="preserve">. </w:t>
      </w:r>
      <w:r w:rsidR="00D62D5B" w:rsidRPr="008F4A1D">
        <w:rPr>
          <w:lang w:val="en-CA"/>
        </w:rPr>
        <w:t>Accordingly, the starting point for aggregate reduction on HCFC consumption, and associated funding levels, should be adjusted.</w:t>
      </w:r>
    </w:p>
    <w:p w:rsidR="00457825" w:rsidRPr="008F4A1D" w:rsidRDefault="00C211D9" w:rsidP="003027CA">
      <w:pPr>
        <w:pStyle w:val="Heading1"/>
        <w:rPr>
          <w:lang w:val="en-CA"/>
        </w:rPr>
      </w:pPr>
      <w:r w:rsidRPr="008F4A1D">
        <w:rPr>
          <w:lang w:val="en-CA"/>
        </w:rPr>
        <w:t xml:space="preserve">In addressing the Secretariat’s concerns, UNDP explained that the survey on HCFC consumption for the preparation of stage I of the HPMP was conducted after consultations with the refrigeration service industry, field visits to several servicing workshops and assessments by the consultants who assisted in the collection and analysis of </w:t>
      </w:r>
      <w:r w:rsidR="00D62D5B" w:rsidRPr="008F4A1D">
        <w:rPr>
          <w:lang w:val="en-CA"/>
        </w:rPr>
        <w:t>data</w:t>
      </w:r>
      <w:r w:rsidRPr="008F4A1D">
        <w:rPr>
          <w:lang w:val="en-CA"/>
        </w:rPr>
        <w:t xml:space="preserve">; there </w:t>
      </w:r>
      <w:r w:rsidR="00D62D5B" w:rsidRPr="008F4A1D">
        <w:rPr>
          <w:lang w:val="en-CA"/>
        </w:rPr>
        <w:t xml:space="preserve">were </w:t>
      </w:r>
      <w:r w:rsidRPr="008F4A1D">
        <w:rPr>
          <w:lang w:val="en-CA"/>
        </w:rPr>
        <w:t>no indication that HCFCs were stockpiled</w:t>
      </w:r>
      <w:r w:rsidR="00D62D5B" w:rsidRPr="008F4A1D">
        <w:rPr>
          <w:lang w:val="en-CA"/>
        </w:rPr>
        <w:t>,</w:t>
      </w:r>
      <w:r w:rsidRPr="008F4A1D">
        <w:rPr>
          <w:lang w:val="en-CA"/>
        </w:rPr>
        <w:t xml:space="preserve"> as this is not a practice</w:t>
      </w:r>
      <w:r w:rsidR="00D62D5B" w:rsidRPr="008F4A1D">
        <w:rPr>
          <w:lang w:val="en-CA"/>
        </w:rPr>
        <w:t xml:space="preserve"> in the country</w:t>
      </w:r>
      <w:r w:rsidRPr="008F4A1D">
        <w:rPr>
          <w:lang w:val="en-CA"/>
        </w:rPr>
        <w:t xml:space="preserve">. </w:t>
      </w:r>
      <w:r w:rsidR="003E56E2" w:rsidRPr="008F4A1D">
        <w:rPr>
          <w:lang w:val="en-CA"/>
        </w:rPr>
        <w:t xml:space="preserve">UNDP </w:t>
      </w:r>
      <w:r w:rsidR="00D62D5B" w:rsidRPr="008F4A1D">
        <w:rPr>
          <w:lang w:val="en-CA"/>
        </w:rPr>
        <w:t xml:space="preserve">also </w:t>
      </w:r>
      <w:r w:rsidR="003E56E2" w:rsidRPr="008F4A1D">
        <w:rPr>
          <w:lang w:val="en-CA"/>
        </w:rPr>
        <w:t xml:space="preserve">mentioned that the </w:t>
      </w:r>
      <w:r w:rsidR="00D62D5B" w:rsidRPr="008F4A1D">
        <w:rPr>
          <w:lang w:val="en-CA"/>
        </w:rPr>
        <w:t xml:space="preserve">data on </w:t>
      </w:r>
      <w:r w:rsidRPr="008F4A1D">
        <w:rPr>
          <w:lang w:val="en-CA"/>
        </w:rPr>
        <w:t xml:space="preserve">HCFC consumption contained in </w:t>
      </w:r>
      <w:r w:rsidR="003E56E2" w:rsidRPr="008F4A1D">
        <w:rPr>
          <w:lang w:val="en-CA"/>
        </w:rPr>
        <w:t xml:space="preserve">the verification report </w:t>
      </w:r>
      <w:r w:rsidR="00D62D5B" w:rsidRPr="008F4A1D">
        <w:rPr>
          <w:lang w:val="en-CA"/>
        </w:rPr>
        <w:t xml:space="preserve">is </w:t>
      </w:r>
      <w:r w:rsidR="003E56E2" w:rsidRPr="008F4A1D">
        <w:rPr>
          <w:lang w:val="en-CA"/>
        </w:rPr>
        <w:t xml:space="preserve">an accurate representation of the consumption in </w:t>
      </w:r>
      <w:r w:rsidRPr="008F4A1D">
        <w:rPr>
          <w:lang w:val="en-CA"/>
        </w:rPr>
        <w:t>Jamaica</w:t>
      </w:r>
      <w:r w:rsidR="003E56E2" w:rsidRPr="008F4A1D">
        <w:rPr>
          <w:lang w:val="en-CA"/>
        </w:rPr>
        <w:t xml:space="preserve">; </w:t>
      </w:r>
      <w:r w:rsidR="00D62D5B" w:rsidRPr="008F4A1D">
        <w:rPr>
          <w:lang w:val="en-CA"/>
        </w:rPr>
        <w:t>t</w:t>
      </w:r>
      <w:r w:rsidR="00457825" w:rsidRPr="008F4A1D">
        <w:rPr>
          <w:lang w:val="en-CA"/>
        </w:rPr>
        <w:t xml:space="preserve">he overall quota for HCFCs </w:t>
      </w:r>
      <w:r w:rsidRPr="008F4A1D">
        <w:rPr>
          <w:lang w:val="en-CA"/>
        </w:rPr>
        <w:t xml:space="preserve">issued by the Government </w:t>
      </w:r>
      <w:r w:rsidR="00D62D5B" w:rsidRPr="008F4A1D">
        <w:rPr>
          <w:lang w:val="en-CA"/>
        </w:rPr>
        <w:t xml:space="preserve">is usually </w:t>
      </w:r>
      <w:r w:rsidR="00457825" w:rsidRPr="008F4A1D">
        <w:rPr>
          <w:lang w:val="en-CA"/>
        </w:rPr>
        <w:t xml:space="preserve">higher than the </w:t>
      </w:r>
      <w:r w:rsidRPr="008F4A1D">
        <w:rPr>
          <w:lang w:val="en-CA"/>
        </w:rPr>
        <w:t xml:space="preserve">actual </w:t>
      </w:r>
      <w:r w:rsidR="00D62D5B" w:rsidRPr="008F4A1D">
        <w:rPr>
          <w:lang w:val="en-CA"/>
        </w:rPr>
        <w:t xml:space="preserve">amount </w:t>
      </w:r>
      <w:r w:rsidR="00457825" w:rsidRPr="008F4A1D">
        <w:rPr>
          <w:lang w:val="en-CA"/>
        </w:rPr>
        <w:t>importe</w:t>
      </w:r>
      <w:r w:rsidR="00D62D5B" w:rsidRPr="008F4A1D">
        <w:rPr>
          <w:lang w:val="en-CA"/>
        </w:rPr>
        <w:t>d</w:t>
      </w:r>
      <w:r w:rsidR="00457825" w:rsidRPr="008F4A1D">
        <w:rPr>
          <w:lang w:val="en-CA"/>
        </w:rPr>
        <w:t xml:space="preserve">; </w:t>
      </w:r>
      <w:r w:rsidRPr="008F4A1D">
        <w:rPr>
          <w:lang w:val="en-CA"/>
        </w:rPr>
        <w:t xml:space="preserve">in addition, </w:t>
      </w:r>
      <w:r w:rsidR="00457825" w:rsidRPr="008F4A1D">
        <w:rPr>
          <w:lang w:val="en-CA"/>
        </w:rPr>
        <w:t>data reporting errors on account of inaccurate recording of HCFC imports under other customs codes</w:t>
      </w:r>
      <w:r w:rsidRPr="008F4A1D">
        <w:rPr>
          <w:lang w:val="en-CA"/>
        </w:rPr>
        <w:t xml:space="preserve">, </w:t>
      </w:r>
      <w:r w:rsidR="00457825" w:rsidRPr="008F4A1D">
        <w:rPr>
          <w:lang w:val="en-CA"/>
        </w:rPr>
        <w:t xml:space="preserve">resulted in </w:t>
      </w:r>
      <w:r w:rsidRPr="008F4A1D">
        <w:rPr>
          <w:lang w:val="en-CA"/>
        </w:rPr>
        <w:t xml:space="preserve">an </w:t>
      </w:r>
      <w:r w:rsidR="00457825" w:rsidRPr="008F4A1D">
        <w:rPr>
          <w:lang w:val="en-CA"/>
        </w:rPr>
        <w:t xml:space="preserve">underreporting of HCFC consumption. </w:t>
      </w:r>
    </w:p>
    <w:p w:rsidR="000442E3" w:rsidRPr="008F4A1D" w:rsidRDefault="000442E3" w:rsidP="000442E3">
      <w:pPr>
        <w:pStyle w:val="Heading1"/>
        <w:rPr>
          <w:lang w:val="en-CA"/>
        </w:rPr>
      </w:pPr>
      <w:r w:rsidRPr="008F4A1D">
        <w:rPr>
          <w:lang w:val="en-CA"/>
        </w:rPr>
        <w:t xml:space="preserve">Based on the above, the Secretariat </w:t>
      </w:r>
      <w:r w:rsidR="00D62D5B" w:rsidRPr="008F4A1D">
        <w:rPr>
          <w:lang w:val="en-CA"/>
        </w:rPr>
        <w:t xml:space="preserve">informed UNDP that it would not be able to review the request for stage II of the HPMP until the data discrepancies had been addressed, the starting point </w:t>
      </w:r>
      <w:r w:rsidR="00D62D5B" w:rsidRPr="008F4A1D">
        <w:rPr>
          <w:lang w:val="en-CA"/>
        </w:rPr>
        <w:lastRenderedPageBreak/>
        <w:t xml:space="preserve">for aggregate reduction on HCFC consumption </w:t>
      </w:r>
      <w:r w:rsidR="00774D8B" w:rsidRPr="008F4A1D">
        <w:rPr>
          <w:lang w:val="en-CA"/>
        </w:rPr>
        <w:t xml:space="preserve">had </w:t>
      </w:r>
      <w:r w:rsidR="00D62D5B" w:rsidRPr="008F4A1D">
        <w:rPr>
          <w:lang w:val="en-CA"/>
        </w:rPr>
        <w:t xml:space="preserve">been adjusted and the remaining consumption eligible for funding for future stages of HPMPs </w:t>
      </w:r>
      <w:r w:rsidR="00774D8B" w:rsidRPr="008F4A1D">
        <w:rPr>
          <w:lang w:val="en-CA"/>
        </w:rPr>
        <w:t xml:space="preserve">had </w:t>
      </w:r>
      <w:r w:rsidR="00D62D5B" w:rsidRPr="008F4A1D">
        <w:rPr>
          <w:lang w:val="en-CA"/>
        </w:rPr>
        <w:t xml:space="preserve">been determined. </w:t>
      </w:r>
      <w:r w:rsidR="0014791F" w:rsidRPr="008F4A1D">
        <w:rPr>
          <w:lang w:val="en-CA"/>
        </w:rPr>
        <w:t xml:space="preserve">The Secretariat also noted that the last tranche of stage I of the HPMP should address </w:t>
      </w:r>
      <w:r w:rsidR="00AC5136" w:rsidRPr="008F4A1D">
        <w:rPr>
          <w:lang w:val="en-CA"/>
        </w:rPr>
        <w:t xml:space="preserve">all </w:t>
      </w:r>
      <w:r w:rsidR="0014791F" w:rsidRPr="008F4A1D">
        <w:rPr>
          <w:lang w:val="en-CA"/>
        </w:rPr>
        <w:t xml:space="preserve">the issues related with data discrepancies and </w:t>
      </w:r>
      <w:r w:rsidR="00AC5136" w:rsidRPr="008F4A1D">
        <w:rPr>
          <w:lang w:val="en-CA"/>
        </w:rPr>
        <w:t xml:space="preserve">implement </w:t>
      </w:r>
      <w:r w:rsidR="0014791F" w:rsidRPr="008F4A1D">
        <w:rPr>
          <w:lang w:val="en-CA"/>
        </w:rPr>
        <w:t>all the recommendations included in the verification report</w:t>
      </w:r>
      <w:r w:rsidR="00AC5136" w:rsidRPr="008F4A1D">
        <w:rPr>
          <w:lang w:val="en-CA"/>
        </w:rPr>
        <w:t xml:space="preserve">, and that stage II of the HPMP could be considered once the issues had been addressed and the recommendations had been implemented. </w:t>
      </w:r>
    </w:p>
    <w:p w:rsidR="00457825" w:rsidRPr="008F4A1D" w:rsidRDefault="00556806" w:rsidP="00457825">
      <w:pPr>
        <w:pStyle w:val="Heading1"/>
        <w:rPr>
          <w:lang w:val="en-CA"/>
        </w:rPr>
      </w:pPr>
      <w:r w:rsidRPr="008F4A1D">
        <w:rPr>
          <w:lang w:val="en-CA"/>
        </w:rPr>
        <w:t xml:space="preserve">Subsequently, </w:t>
      </w:r>
      <w:r w:rsidR="00457825" w:rsidRPr="008F4A1D">
        <w:rPr>
          <w:lang w:val="en-CA"/>
        </w:rPr>
        <w:t xml:space="preserve">UNDP </w:t>
      </w:r>
      <w:r w:rsidRPr="008F4A1D">
        <w:rPr>
          <w:lang w:val="en-CA"/>
        </w:rPr>
        <w:t xml:space="preserve">indicated </w:t>
      </w:r>
      <w:r w:rsidR="00457825" w:rsidRPr="008F4A1D">
        <w:rPr>
          <w:lang w:val="en-CA"/>
        </w:rPr>
        <w:t xml:space="preserve">that the following actions </w:t>
      </w:r>
      <w:r w:rsidR="008F4A1D" w:rsidRPr="008F4A1D">
        <w:rPr>
          <w:lang w:val="en-CA"/>
        </w:rPr>
        <w:t>would</w:t>
      </w:r>
      <w:r w:rsidRPr="008F4A1D">
        <w:rPr>
          <w:lang w:val="en-CA"/>
        </w:rPr>
        <w:t xml:space="preserve"> be </w:t>
      </w:r>
      <w:r w:rsidR="00457825" w:rsidRPr="008F4A1D">
        <w:rPr>
          <w:lang w:val="en-CA"/>
        </w:rPr>
        <w:t>implement</w:t>
      </w:r>
      <w:r w:rsidRPr="008F4A1D">
        <w:rPr>
          <w:lang w:val="en-CA"/>
        </w:rPr>
        <w:t xml:space="preserve">ed during the </w:t>
      </w:r>
      <w:r w:rsidR="00457825" w:rsidRPr="008F4A1D">
        <w:rPr>
          <w:lang w:val="en-CA"/>
        </w:rPr>
        <w:t xml:space="preserve">fourth tranche </w:t>
      </w:r>
      <w:r w:rsidRPr="008F4A1D">
        <w:rPr>
          <w:lang w:val="en-CA"/>
        </w:rPr>
        <w:t>of stage I</w:t>
      </w:r>
      <w:r w:rsidR="00457825" w:rsidRPr="008F4A1D">
        <w:rPr>
          <w:lang w:val="en-CA"/>
        </w:rPr>
        <w:t xml:space="preserve"> based on the recommendations in the verification report:</w:t>
      </w:r>
    </w:p>
    <w:p w:rsidR="00457825" w:rsidRPr="008F4A1D" w:rsidRDefault="00457825" w:rsidP="00457825">
      <w:pPr>
        <w:pStyle w:val="Heading2"/>
        <w:rPr>
          <w:lang w:val="en-CA"/>
        </w:rPr>
      </w:pPr>
      <w:r w:rsidRPr="008F4A1D">
        <w:rPr>
          <w:lang w:val="en-CA"/>
        </w:rPr>
        <w:t xml:space="preserve">Communication from the NOU to </w:t>
      </w:r>
      <w:r w:rsidR="000601A7" w:rsidRPr="008F4A1D">
        <w:rPr>
          <w:lang w:val="en-CA"/>
        </w:rPr>
        <w:t>the Jamaica Customs Academy (</w:t>
      </w:r>
      <w:r w:rsidRPr="008F4A1D">
        <w:rPr>
          <w:lang w:val="en-CA"/>
        </w:rPr>
        <w:t>JCA</w:t>
      </w:r>
      <w:r w:rsidR="000601A7" w:rsidRPr="008F4A1D">
        <w:rPr>
          <w:lang w:val="en-CA"/>
        </w:rPr>
        <w:t>)</w:t>
      </w:r>
      <w:r w:rsidRPr="008F4A1D">
        <w:rPr>
          <w:lang w:val="en-CA"/>
        </w:rPr>
        <w:t xml:space="preserve"> on discontinuing use of tariff codes that should not be used to register HCFC imports and not allow imports of HCFCs through tariff codes that are not meant for HCFCs; this action </w:t>
      </w:r>
      <w:r w:rsidR="00556806" w:rsidRPr="008F4A1D">
        <w:rPr>
          <w:lang w:val="en-CA"/>
        </w:rPr>
        <w:t xml:space="preserve">will </w:t>
      </w:r>
      <w:r w:rsidRPr="008F4A1D">
        <w:rPr>
          <w:lang w:val="en-CA"/>
        </w:rPr>
        <w:t xml:space="preserve">strengthen accuracy of </w:t>
      </w:r>
      <w:r w:rsidR="00556806" w:rsidRPr="008F4A1D">
        <w:rPr>
          <w:lang w:val="en-CA"/>
        </w:rPr>
        <w:t xml:space="preserve">the reported </w:t>
      </w:r>
      <w:r w:rsidRPr="008F4A1D">
        <w:rPr>
          <w:lang w:val="en-CA"/>
        </w:rPr>
        <w:t xml:space="preserve">HCFC </w:t>
      </w:r>
      <w:r w:rsidR="00556806" w:rsidRPr="008F4A1D">
        <w:rPr>
          <w:lang w:val="en-CA"/>
        </w:rPr>
        <w:t>consumption</w:t>
      </w:r>
      <w:r w:rsidRPr="008F4A1D">
        <w:rPr>
          <w:lang w:val="en-CA"/>
        </w:rPr>
        <w:t>;</w:t>
      </w:r>
    </w:p>
    <w:p w:rsidR="006B7D2C" w:rsidRPr="008F4A1D" w:rsidRDefault="006B7D2C" w:rsidP="006B7D2C">
      <w:pPr>
        <w:pStyle w:val="Heading2"/>
        <w:rPr>
          <w:lang w:val="en-CA"/>
        </w:rPr>
      </w:pPr>
      <w:r w:rsidRPr="008F4A1D">
        <w:rPr>
          <w:lang w:val="en-CA"/>
        </w:rPr>
        <w:t xml:space="preserve">Development of a data reporting template to importers for providing HCFC import data for every calendar year to the NOU, so that actual imports with the customs import data can be accurately compared; this action will help in HCFC data reconciliation and accurate data reporting; </w:t>
      </w:r>
    </w:p>
    <w:p w:rsidR="00457825" w:rsidRPr="008F4A1D" w:rsidRDefault="00556806" w:rsidP="00457825">
      <w:pPr>
        <w:pStyle w:val="Heading2"/>
        <w:rPr>
          <w:lang w:val="en-CA"/>
        </w:rPr>
      </w:pPr>
      <w:r w:rsidRPr="008F4A1D">
        <w:rPr>
          <w:lang w:val="en-CA"/>
        </w:rPr>
        <w:t>I</w:t>
      </w:r>
      <w:r w:rsidR="00457825" w:rsidRPr="008F4A1D">
        <w:rPr>
          <w:lang w:val="en-CA"/>
        </w:rPr>
        <w:t xml:space="preserve">mporting companies and their brokers </w:t>
      </w:r>
      <w:r w:rsidRPr="008F4A1D">
        <w:rPr>
          <w:lang w:val="en-CA"/>
        </w:rPr>
        <w:t xml:space="preserve">will </w:t>
      </w:r>
      <w:r w:rsidR="00457825" w:rsidRPr="008F4A1D">
        <w:rPr>
          <w:lang w:val="en-CA"/>
        </w:rPr>
        <w:t xml:space="preserve">manage each invoice for each refrigerant, particularly for HCFCs and their blends, specifying the composition of the </w:t>
      </w:r>
      <w:r w:rsidRPr="008F4A1D">
        <w:rPr>
          <w:lang w:val="en-CA"/>
        </w:rPr>
        <w:t xml:space="preserve">blends, </w:t>
      </w:r>
      <w:r w:rsidR="00457825" w:rsidRPr="008F4A1D">
        <w:rPr>
          <w:lang w:val="en-CA"/>
        </w:rPr>
        <w:t xml:space="preserve">in order to avoid </w:t>
      </w:r>
      <w:r w:rsidRPr="008F4A1D">
        <w:rPr>
          <w:lang w:val="en-CA"/>
        </w:rPr>
        <w:t xml:space="preserve">data reporting errors and the risk of </w:t>
      </w:r>
      <w:r w:rsidR="00457825" w:rsidRPr="008F4A1D">
        <w:rPr>
          <w:lang w:val="en-CA"/>
        </w:rPr>
        <w:t>illegal imports;</w:t>
      </w:r>
      <w:r w:rsidR="006B7D2C" w:rsidRPr="008F4A1D">
        <w:rPr>
          <w:lang w:val="en-CA"/>
        </w:rPr>
        <w:t xml:space="preserve"> </w:t>
      </w:r>
    </w:p>
    <w:p w:rsidR="00457825" w:rsidRPr="008F4A1D" w:rsidRDefault="00556806" w:rsidP="00457825">
      <w:pPr>
        <w:pStyle w:val="Heading2"/>
        <w:rPr>
          <w:lang w:val="en-CA"/>
        </w:rPr>
      </w:pPr>
      <w:r w:rsidRPr="008F4A1D">
        <w:rPr>
          <w:lang w:val="en-CA"/>
        </w:rPr>
        <w:t>S</w:t>
      </w:r>
      <w:r w:rsidR="00457825" w:rsidRPr="008F4A1D">
        <w:rPr>
          <w:lang w:val="en-CA"/>
        </w:rPr>
        <w:t>trengthen</w:t>
      </w:r>
      <w:r w:rsidRPr="008F4A1D">
        <w:rPr>
          <w:lang w:val="en-CA"/>
        </w:rPr>
        <w:t>ing</w:t>
      </w:r>
      <w:r w:rsidR="00457825" w:rsidRPr="008F4A1D">
        <w:rPr>
          <w:lang w:val="en-CA"/>
        </w:rPr>
        <w:t xml:space="preserve"> </w:t>
      </w:r>
      <w:r w:rsidRPr="008F4A1D">
        <w:rPr>
          <w:lang w:val="en-CA"/>
        </w:rPr>
        <w:t xml:space="preserve">the </w:t>
      </w:r>
      <w:r w:rsidR="00457825" w:rsidRPr="008F4A1D">
        <w:rPr>
          <w:lang w:val="en-CA"/>
        </w:rPr>
        <w:t xml:space="preserve">communication between the </w:t>
      </w:r>
      <w:r w:rsidRPr="008F4A1D">
        <w:rPr>
          <w:lang w:val="en-CA"/>
        </w:rPr>
        <w:t xml:space="preserve">customs authorities, </w:t>
      </w:r>
      <w:r w:rsidR="00457825" w:rsidRPr="008F4A1D">
        <w:rPr>
          <w:lang w:val="en-CA"/>
        </w:rPr>
        <w:t xml:space="preserve">the Ministry of Health and Wellness </w:t>
      </w:r>
      <w:r w:rsidRPr="008F4A1D">
        <w:rPr>
          <w:lang w:val="en-CA"/>
        </w:rPr>
        <w:t xml:space="preserve">and the NOU </w:t>
      </w:r>
      <w:r w:rsidR="00457825" w:rsidRPr="008F4A1D">
        <w:rPr>
          <w:lang w:val="en-CA"/>
        </w:rPr>
        <w:t xml:space="preserve">through periodic dialogues, to </w:t>
      </w:r>
      <w:r w:rsidRPr="008F4A1D">
        <w:rPr>
          <w:i/>
          <w:lang w:val="en-CA"/>
        </w:rPr>
        <w:t xml:space="preserve">inter alia </w:t>
      </w:r>
      <w:r w:rsidR="00457825" w:rsidRPr="008F4A1D">
        <w:rPr>
          <w:lang w:val="en-CA"/>
        </w:rPr>
        <w:t xml:space="preserve">allocate import quotas </w:t>
      </w:r>
      <w:r w:rsidRPr="008F4A1D">
        <w:rPr>
          <w:lang w:val="en-CA"/>
        </w:rPr>
        <w:t xml:space="preserve">according to the actual needs of the country and in accordance to the levels allowed under the Montreal Protocol and </w:t>
      </w:r>
      <w:r w:rsidR="00457825" w:rsidRPr="008F4A1D">
        <w:rPr>
          <w:lang w:val="en-CA"/>
        </w:rPr>
        <w:t xml:space="preserve">the Agreement </w:t>
      </w:r>
      <w:r w:rsidRPr="008F4A1D">
        <w:rPr>
          <w:lang w:val="en-CA"/>
        </w:rPr>
        <w:t xml:space="preserve">between </w:t>
      </w:r>
      <w:r w:rsidR="003E5873" w:rsidRPr="008F4A1D">
        <w:rPr>
          <w:lang w:val="en-CA"/>
        </w:rPr>
        <w:t xml:space="preserve">the Government of Jamaica and the Executive Committee; </w:t>
      </w:r>
      <w:r w:rsidR="00457825" w:rsidRPr="008F4A1D">
        <w:rPr>
          <w:lang w:val="en-CA"/>
        </w:rPr>
        <w:t>accurately record</w:t>
      </w:r>
      <w:r w:rsidR="003E5873" w:rsidRPr="008F4A1D">
        <w:rPr>
          <w:lang w:val="en-CA"/>
        </w:rPr>
        <w:t xml:space="preserve"> actual amounts of HCFCs imported;</w:t>
      </w:r>
      <w:r w:rsidR="00457825" w:rsidRPr="008F4A1D">
        <w:rPr>
          <w:lang w:val="en-CA"/>
        </w:rPr>
        <w:t xml:space="preserve"> </w:t>
      </w:r>
      <w:r w:rsidR="003E5873" w:rsidRPr="008F4A1D">
        <w:rPr>
          <w:lang w:val="en-CA"/>
        </w:rPr>
        <w:t xml:space="preserve">and </w:t>
      </w:r>
      <w:r w:rsidR="00457825" w:rsidRPr="008F4A1D">
        <w:rPr>
          <w:lang w:val="en-CA"/>
        </w:rPr>
        <w:t>monitor</w:t>
      </w:r>
      <w:r w:rsidR="003E5873" w:rsidRPr="008F4A1D">
        <w:rPr>
          <w:lang w:val="en-CA"/>
        </w:rPr>
        <w:t>ing</w:t>
      </w:r>
      <w:r w:rsidR="00457825" w:rsidRPr="008F4A1D">
        <w:rPr>
          <w:lang w:val="en-CA"/>
        </w:rPr>
        <w:t xml:space="preserve"> imports;</w:t>
      </w:r>
      <w:r w:rsidR="004301CA" w:rsidRPr="008F4A1D">
        <w:rPr>
          <w:lang w:val="en-CA"/>
        </w:rPr>
        <w:t xml:space="preserve"> and</w:t>
      </w:r>
    </w:p>
    <w:p w:rsidR="00B669AE" w:rsidRPr="008F4A1D" w:rsidRDefault="004301CA" w:rsidP="004301CA">
      <w:pPr>
        <w:pStyle w:val="Heading2"/>
        <w:rPr>
          <w:lang w:val="en-CA"/>
        </w:rPr>
      </w:pPr>
      <w:r w:rsidRPr="008F4A1D">
        <w:rPr>
          <w:lang w:val="en-CA"/>
        </w:rPr>
        <w:t>T</w:t>
      </w:r>
      <w:r w:rsidR="00B669AE" w:rsidRPr="008F4A1D">
        <w:rPr>
          <w:lang w:val="en-CA"/>
        </w:rPr>
        <w:t xml:space="preserve">he Government </w:t>
      </w:r>
      <w:r w:rsidRPr="008F4A1D">
        <w:rPr>
          <w:lang w:val="en-CA"/>
        </w:rPr>
        <w:t xml:space="preserve">of Jamaica </w:t>
      </w:r>
      <w:r w:rsidR="00774D8B" w:rsidRPr="008F4A1D">
        <w:rPr>
          <w:lang w:val="en-CA"/>
        </w:rPr>
        <w:t xml:space="preserve">submitted a request </w:t>
      </w:r>
      <w:r w:rsidRPr="008F4A1D">
        <w:rPr>
          <w:lang w:val="en-CA"/>
        </w:rPr>
        <w:t xml:space="preserve">to the Ozone Secretariat to </w:t>
      </w:r>
      <w:r w:rsidR="00B669AE" w:rsidRPr="008F4A1D">
        <w:rPr>
          <w:lang w:val="en-CA"/>
        </w:rPr>
        <w:t>revise</w:t>
      </w:r>
      <w:r w:rsidRPr="008F4A1D">
        <w:rPr>
          <w:lang w:val="en-CA"/>
        </w:rPr>
        <w:t xml:space="preserve"> the </w:t>
      </w:r>
      <w:r w:rsidR="00B669AE" w:rsidRPr="008F4A1D">
        <w:rPr>
          <w:lang w:val="en-CA"/>
        </w:rPr>
        <w:t xml:space="preserve">HCFC consumption data for 2015 to 2019 </w:t>
      </w:r>
      <w:r w:rsidRPr="008F4A1D">
        <w:rPr>
          <w:lang w:val="en-CA"/>
        </w:rPr>
        <w:t>based on the verified consumption included in the verification report submitted to the 85</w:t>
      </w:r>
      <w:r w:rsidRPr="008F4A1D">
        <w:rPr>
          <w:vertAlign w:val="superscript"/>
          <w:lang w:val="en-CA"/>
        </w:rPr>
        <w:t>th</w:t>
      </w:r>
      <w:r w:rsidRPr="008F4A1D">
        <w:rPr>
          <w:lang w:val="en-CA"/>
        </w:rPr>
        <w:t xml:space="preserve"> meeting (a letter from the </w:t>
      </w:r>
      <w:r w:rsidRPr="008F4A1D">
        <w:rPr>
          <w:lang w:val="en-CA"/>
        </w:rPr>
        <w:lastRenderedPageBreak/>
        <w:t>Government was sent on</w:t>
      </w:r>
      <w:r w:rsidR="001342DB" w:rsidRPr="008F4A1D">
        <w:rPr>
          <w:lang w:val="en-CA"/>
        </w:rPr>
        <w:t xml:space="preserve"> 11</w:t>
      </w:r>
      <w:r w:rsidR="00B669AE" w:rsidRPr="008F4A1D">
        <w:rPr>
          <w:lang w:val="en-CA"/>
        </w:rPr>
        <w:t xml:space="preserve"> March 2020</w:t>
      </w:r>
      <w:r w:rsidRPr="008F4A1D">
        <w:rPr>
          <w:lang w:val="en-CA"/>
        </w:rPr>
        <w:t>)</w:t>
      </w:r>
      <w:r w:rsidR="00B669AE" w:rsidRPr="008F4A1D">
        <w:rPr>
          <w:lang w:val="en-CA"/>
        </w:rPr>
        <w:t>.</w:t>
      </w:r>
    </w:p>
    <w:p w:rsidR="00B06571" w:rsidRPr="008F4A1D" w:rsidRDefault="00B06571" w:rsidP="004301CA">
      <w:pPr>
        <w:rPr>
          <w:u w:val="single"/>
          <w:lang w:val="en-CA"/>
        </w:rPr>
      </w:pPr>
      <w:r w:rsidRPr="008F4A1D">
        <w:rPr>
          <w:u w:val="single"/>
          <w:lang w:val="en-CA"/>
        </w:rPr>
        <w:t>Progress report on the implementation of the third tranche of the HPMP</w:t>
      </w:r>
    </w:p>
    <w:p w:rsidR="00B06571" w:rsidRPr="008F4A1D" w:rsidRDefault="00B06571" w:rsidP="004301CA">
      <w:pPr>
        <w:rPr>
          <w:lang w:val="en-CA"/>
        </w:rPr>
      </w:pPr>
    </w:p>
    <w:p w:rsidR="00B06571" w:rsidRPr="008F4A1D" w:rsidRDefault="00B06571" w:rsidP="004301CA">
      <w:pPr>
        <w:rPr>
          <w:i/>
          <w:lang w:val="en-CA"/>
        </w:rPr>
      </w:pPr>
      <w:r w:rsidRPr="008F4A1D">
        <w:rPr>
          <w:i/>
          <w:lang w:val="en-CA"/>
        </w:rPr>
        <w:t>Legal framework</w:t>
      </w:r>
    </w:p>
    <w:p w:rsidR="00B06571" w:rsidRPr="008F4A1D" w:rsidRDefault="00B06571" w:rsidP="004301CA">
      <w:pPr>
        <w:rPr>
          <w:lang w:val="en-CA"/>
        </w:rPr>
      </w:pPr>
    </w:p>
    <w:p w:rsidR="00B06571" w:rsidRPr="008F4A1D" w:rsidRDefault="00B06571" w:rsidP="004301CA">
      <w:pPr>
        <w:pStyle w:val="Heading1"/>
        <w:rPr>
          <w:lang w:val="en-CA"/>
        </w:rPr>
      </w:pPr>
      <w:r w:rsidRPr="008F4A1D">
        <w:rPr>
          <w:lang w:val="en-CA"/>
        </w:rPr>
        <w:t>A licensing system to monitor and control trade in ODS has been introduced since 1998. The system was revised through the Trade Order in 2014 to include control over the import and export of HCFCs, and superseded earlier regulations. Importers of HCFCs are required to obtain an import permit from the Ministry of Health and Wellness and a license to import from the Trade Board/Ministry of Industry, Investment and Commerce.</w:t>
      </w:r>
    </w:p>
    <w:p w:rsidR="00B06571" w:rsidRPr="008F4A1D" w:rsidRDefault="00B06571" w:rsidP="00E04AFF">
      <w:pPr>
        <w:pStyle w:val="Heading1"/>
        <w:rPr>
          <w:lang w:val="en-CA"/>
        </w:rPr>
      </w:pPr>
      <w:r w:rsidRPr="008F4A1D">
        <w:rPr>
          <w:lang w:val="en-CA"/>
        </w:rPr>
        <w:t>The Government has issued an order prohibiting imports of HCFC-141b in bulk and contained in pre-blended polyols effective from 1 January 2016. The verification report and CP data report show that there were no imports of HCFC-141b during the period 2015 to 2019.</w:t>
      </w:r>
      <w:r w:rsidR="00E04AFF" w:rsidRPr="008F4A1D">
        <w:rPr>
          <w:lang w:val="en-CA"/>
        </w:rPr>
        <w:t xml:space="preserve"> </w:t>
      </w:r>
    </w:p>
    <w:p w:rsidR="00B06571" w:rsidRPr="008F4A1D" w:rsidRDefault="00B06571" w:rsidP="004301CA">
      <w:pPr>
        <w:keepNext/>
        <w:rPr>
          <w:i/>
          <w:lang w:val="en-CA"/>
        </w:rPr>
      </w:pPr>
      <w:r w:rsidRPr="008F4A1D">
        <w:rPr>
          <w:i/>
          <w:lang w:val="en-CA"/>
        </w:rPr>
        <w:t>Polyurethane (PU) foam</w:t>
      </w:r>
    </w:p>
    <w:p w:rsidR="00B06571" w:rsidRPr="008F4A1D" w:rsidRDefault="00B06571" w:rsidP="004301CA">
      <w:pPr>
        <w:keepNext/>
        <w:rPr>
          <w:lang w:val="en-CA"/>
        </w:rPr>
      </w:pPr>
    </w:p>
    <w:p w:rsidR="00B06571" w:rsidRPr="008F4A1D" w:rsidRDefault="004301CA" w:rsidP="004301CA">
      <w:pPr>
        <w:pStyle w:val="Heading1"/>
        <w:rPr>
          <w:lang w:val="en-CA"/>
        </w:rPr>
      </w:pPr>
      <w:r w:rsidRPr="008F4A1D">
        <w:rPr>
          <w:lang w:val="en-CA"/>
        </w:rPr>
        <w:t xml:space="preserve">The progress report submitted with </w:t>
      </w:r>
      <w:r w:rsidR="00B06571" w:rsidRPr="008F4A1D">
        <w:rPr>
          <w:lang w:val="en-CA"/>
        </w:rPr>
        <w:t>the third tranche request</w:t>
      </w:r>
      <w:r w:rsidRPr="008F4A1D">
        <w:rPr>
          <w:lang w:val="en-CA"/>
        </w:rPr>
        <w:t xml:space="preserve"> of stage I of the HPMP,</w:t>
      </w:r>
      <w:r w:rsidRPr="008F4A1D">
        <w:rPr>
          <w:rStyle w:val="FootnoteReference"/>
          <w:lang w:val="en-CA"/>
        </w:rPr>
        <w:footnoteReference w:id="2"/>
      </w:r>
      <w:r w:rsidRPr="008F4A1D">
        <w:rPr>
          <w:lang w:val="en-CA"/>
        </w:rPr>
        <w:t xml:space="preserve"> indicated that </w:t>
      </w:r>
      <w:r w:rsidR="00B06571" w:rsidRPr="008F4A1D">
        <w:rPr>
          <w:lang w:val="en-CA"/>
        </w:rPr>
        <w:t>the conversion to methyl formate at Seal Sprayed Solutions L</w:t>
      </w:r>
      <w:r w:rsidR="008601C2" w:rsidRPr="008F4A1D">
        <w:rPr>
          <w:lang w:val="en-CA"/>
        </w:rPr>
        <w:t>imited</w:t>
      </w:r>
      <w:r w:rsidR="00B06571" w:rsidRPr="008F4A1D">
        <w:rPr>
          <w:lang w:val="en-CA"/>
        </w:rPr>
        <w:t xml:space="preserve"> was operationally completed in December 2015</w:t>
      </w:r>
      <w:r w:rsidRPr="008F4A1D">
        <w:rPr>
          <w:lang w:val="en-CA"/>
        </w:rPr>
        <w:t xml:space="preserve">, resulting in the </w:t>
      </w:r>
      <w:r w:rsidR="00B06571" w:rsidRPr="008F4A1D">
        <w:rPr>
          <w:lang w:val="en-CA"/>
        </w:rPr>
        <w:t>phase</w:t>
      </w:r>
      <w:r w:rsidRPr="008F4A1D">
        <w:rPr>
          <w:lang w:val="en-CA"/>
        </w:rPr>
        <w:t>-</w:t>
      </w:r>
      <w:r w:rsidR="00B06571" w:rsidRPr="008F4A1D">
        <w:rPr>
          <w:lang w:val="en-CA"/>
        </w:rPr>
        <w:t xml:space="preserve">out </w:t>
      </w:r>
      <w:r w:rsidRPr="008F4A1D">
        <w:rPr>
          <w:lang w:val="en-CA"/>
        </w:rPr>
        <w:t xml:space="preserve">of </w:t>
      </w:r>
      <w:r w:rsidR="00B06571" w:rsidRPr="008F4A1D">
        <w:rPr>
          <w:lang w:val="en-CA"/>
        </w:rPr>
        <w:t>3.63 ODP tonnes of HCFC-141b.</w:t>
      </w:r>
    </w:p>
    <w:p w:rsidR="00B06571" w:rsidRPr="008F4A1D" w:rsidRDefault="00B06571" w:rsidP="00774D8B">
      <w:pPr>
        <w:pStyle w:val="Heading1"/>
        <w:keepNext/>
        <w:keepLines/>
        <w:numPr>
          <w:ilvl w:val="0"/>
          <w:numId w:val="0"/>
        </w:numPr>
        <w:rPr>
          <w:i/>
          <w:lang w:val="en-CA"/>
        </w:rPr>
      </w:pPr>
      <w:r w:rsidRPr="008F4A1D">
        <w:rPr>
          <w:i/>
          <w:lang w:val="en-CA"/>
        </w:rPr>
        <w:lastRenderedPageBreak/>
        <w:t>Refrigeration servicing sector</w:t>
      </w:r>
    </w:p>
    <w:p w:rsidR="00B06571" w:rsidRPr="008F4A1D" w:rsidRDefault="00B06571" w:rsidP="00774D8B">
      <w:pPr>
        <w:pStyle w:val="Heading1"/>
        <w:keepNext/>
        <w:keepLines/>
        <w:rPr>
          <w:lang w:val="en-CA"/>
        </w:rPr>
      </w:pPr>
      <w:r w:rsidRPr="008F4A1D">
        <w:rPr>
          <w:lang w:val="en-CA"/>
        </w:rPr>
        <w:t>The following activities have been conducted:</w:t>
      </w:r>
    </w:p>
    <w:p w:rsidR="00B06571" w:rsidRPr="008F4A1D" w:rsidRDefault="00B06571" w:rsidP="00774D8B">
      <w:pPr>
        <w:pStyle w:val="Heading2"/>
        <w:keepNext/>
        <w:keepLines/>
        <w:rPr>
          <w:lang w:val="en-CA"/>
        </w:rPr>
      </w:pPr>
      <w:r w:rsidRPr="008F4A1D">
        <w:rPr>
          <w:lang w:val="en-CA"/>
        </w:rPr>
        <w:t xml:space="preserve">A total of 26 customs and enforcement officers were trained on monitoring and reporting HCFCs; two consultative dialogues were held with </w:t>
      </w:r>
      <w:r w:rsidR="004301CA" w:rsidRPr="008F4A1D">
        <w:rPr>
          <w:lang w:val="en-CA"/>
        </w:rPr>
        <w:t xml:space="preserve">the </w:t>
      </w:r>
      <w:r w:rsidRPr="008F4A1D">
        <w:rPr>
          <w:lang w:val="en-CA"/>
        </w:rPr>
        <w:t xml:space="preserve">shipping industry on procedures to service Jamaican flagged vessels using HCFCs; </w:t>
      </w:r>
      <w:r w:rsidR="004301CA" w:rsidRPr="008F4A1D">
        <w:rPr>
          <w:lang w:val="en-CA"/>
        </w:rPr>
        <w:t xml:space="preserve">and </w:t>
      </w:r>
      <w:r w:rsidRPr="008F4A1D">
        <w:rPr>
          <w:lang w:val="en-CA"/>
        </w:rPr>
        <w:t>two refrigerant identifiers were purchased and provided to JCA;</w:t>
      </w:r>
      <w:r w:rsidR="00E057A9" w:rsidRPr="008F4A1D">
        <w:rPr>
          <w:lang w:val="en-CA"/>
        </w:rPr>
        <w:t xml:space="preserve"> </w:t>
      </w:r>
    </w:p>
    <w:p w:rsidR="00B06571" w:rsidRPr="008F4A1D" w:rsidRDefault="00B06571" w:rsidP="00E04AFF">
      <w:pPr>
        <w:pStyle w:val="Heading2"/>
        <w:rPr>
          <w:lang w:val="en-CA"/>
        </w:rPr>
      </w:pPr>
      <w:r w:rsidRPr="008F4A1D">
        <w:rPr>
          <w:lang w:val="en-CA"/>
        </w:rPr>
        <w:t xml:space="preserve">A total of 90 service technicians and seven trainers were trained on good </w:t>
      </w:r>
      <w:r w:rsidR="004301CA" w:rsidRPr="008F4A1D">
        <w:rPr>
          <w:lang w:val="en-CA"/>
        </w:rPr>
        <w:t xml:space="preserve">service </w:t>
      </w:r>
      <w:r w:rsidRPr="008F4A1D">
        <w:rPr>
          <w:lang w:val="en-CA"/>
        </w:rPr>
        <w:t>practices while servicing RAC equipment and safe use of alternatives in six workshops;</w:t>
      </w:r>
    </w:p>
    <w:p w:rsidR="00B06571" w:rsidRPr="008F4A1D" w:rsidRDefault="00B06571" w:rsidP="00E04AFF">
      <w:pPr>
        <w:pStyle w:val="Heading2"/>
        <w:rPr>
          <w:lang w:val="en-CA"/>
        </w:rPr>
      </w:pPr>
      <w:r w:rsidRPr="008F4A1D">
        <w:rPr>
          <w:lang w:val="en-CA"/>
        </w:rPr>
        <w:t xml:space="preserve">A total of 268 sets of equipment </w:t>
      </w:r>
      <w:r w:rsidR="004301CA" w:rsidRPr="008F4A1D">
        <w:rPr>
          <w:lang w:val="en-CA"/>
        </w:rPr>
        <w:t xml:space="preserve">and service tools </w:t>
      </w:r>
      <w:r w:rsidRPr="008F4A1D">
        <w:rPr>
          <w:lang w:val="en-CA"/>
        </w:rPr>
        <w:t>(e.g., refrigerant scales, manifold gauges with hoses</w:t>
      </w:r>
      <w:r w:rsidR="004301CA" w:rsidRPr="008F4A1D">
        <w:rPr>
          <w:lang w:val="en-CA"/>
        </w:rPr>
        <w:t>, leak detectors</w:t>
      </w:r>
      <w:r w:rsidRPr="008F4A1D">
        <w:rPr>
          <w:lang w:val="en-CA"/>
        </w:rPr>
        <w:t xml:space="preserve"> and ampere meters) were procured and delivered to service enterprises and technicians</w:t>
      </w:r>
      <w:r w:rsidRPr="008F4A1D" w:rsidDel="008A0B23">
        <w:rPr>
          <w:lang w:val="en-CA"/>
        </w:rPr>
        <w:t xml:space="preserve"> </w:t>
      </w:r>
      <w:r w:rsidRPr="008F4A1D">
        <w:rPr>
          <w:lang w:val="en-CA"/>
        </w:rPr>
        <w:t xml:space="preserve">for better practices in servicing RAC equipment; and </w:t>
      </w:r>
    </w:p>
    <w:p w:rsidR="00B06571" w:rsidRPr="008F4A1D" w:rsidRDefault="006F41B7" w:rsidP="00E04AFF">
      <w:pPr>
        <w:pStyle w:val="Heading2"/>
        <w:rPr>
          <w:lang w:val="en-CA"/>
        </w:rPr>
      </w:pPr>
      <w:r w:rsidRPr="008F4A1D">
        <w:rPr>
          <w:lang w:val="en-CA"/>
        </w:rPr>
        <w:t xml:space="preserve">Finalization of the </w:t>
      </w:r>
      <w:r w:rsidR="00B06571" w:rsidRPr="008F4A1D">
        <w:rPr>
          <w:lang w:val="en-CA"/>
        </w:rPr>
        <w:t xml:space="preserve">Report on retrofit of HCFC-22-based air-conditioning equipment with flammable </w:t>
      </w:r>
      <w:r w:rsidRPr="008F4A1D">
        <w:rPr>
          <w:lang w:val="en-CA"/>
        </w:rPr>
        <w:t xml:space="preserve">refrigerants, providing </w:t>
      </w:r>
      <w:r w:rsidR="00B06571" w:rsidRPr="008F4A1D">
        <w:rPr>
          <w:lang w:val="en-CA"/>
        </w:rPr>
        <w:t xml:space="preserve">recommendations on safe handling of </w:t>
      </w:r>
      <w:r w:rsidRPr="008F4A1D">
        <w:rPr>
          <w:lang w:val="en-CA"/>
        </w:rPr>
        <w:t xml:space="preserve">flammable refrigerants, </w:t>
      </w:r>
      <w:r w:rsidR="00B06571" w:rsidRPr="008F4A1D">
        <w:rPr>
          <w:lang w:val="en-CA"/>
        </w:rPr>
        <w:t>safe practices while retrofitting equipment, t</w:t>
      </w:r>
      <w:r w:rsidR="00774D8B" w:rsidRPr="008F4A1D">
        <w:rPr>
          <w:lang w:val="en-CA"/>
        </w:rPr>
        <w:t>raining of technicians and cost</w:t>
      </w:r>
      <w:r w:rsidR="00774D8B" w:rsidRPr="008F4A1D">
        <w:rPr>
          <w:lang w:val="en-CA"/>
        </w:rPr>
        <w:noBreakHyphen/>
      </w:r>
      <w:r w:rsidR="00B06571" w:rsidRPr="008F4A1D">
        <w:rPr>
          <w:lang w:val="en-CA"/>
        </w:rPr>
        <w:t>benefit analysis of retrofits vis-à-vis replacement of equipment.</w:t>
      </w:r>
    </w:p>
    <w:p w:rsidR="00B06571" w:rsidRPr="008F4A1D" w:rsidRDefault="00B06571" w:rsidP="00E04AFF">
      <w:pPr>
        <w:rPr>
          <w:i/>
          <w:lang w:val="en-CA"/>
        </w:rPr>
      </w:pPr>
      <w:r w:rsidRPr="008F4A1D">
        <w:rPr>
          <w:i/>
          <w:lang w:val="en-CA"/>
        </w:rPr>
        <w:t>Project implementation and monitoring unit (PMU)</w:t>
      </w:r>
    </w:p>
    <w:p w:rsidR="00B06571" w:rsidRPr="008F4A1D" w:rsidRDefault="00B06571" w:rsidP="00E04AFF">
      <w:pPr>
        <w:tabs>
          <w:tab w:val="left" w:pos="2291"/>
        </w:tabs>
        <w:rPr>
          <w:lang w:val="en-CA"/>
        </w:rPr>
      </w:pPr>
    </w:p>
    <w:p w:rsidR="00B06571" w:rsidRPr="008F4A1D" w:rsidRDefault="006F41B7" w:rsidP="00E04AFF">
      <w:pPr>
        <w:pStyle w:val="Heading1"/>
        <w:rPr>
          <w:lang w:val="en-CA"/>
        </w:rPr>
      </w:pPr>
      <w:r w:rsidRPr="008F4A1D">
        <w:rPr>
          <w:lang w:val="en-CA"/>
        </w:rPr>
        <w:t>The National Environment and Planning Agency (</w:t>
      </w:r>
      <w:r w:rsidR="00B06571" w:rsidRPr="008F4A1D">
        <w:rPr>
          <w:lang w:val="en-CA"/>
        </w:rPr>
        <w:t>NEPA</w:t>
      </w:r>
      <w:r w:rsidRPr="008F4A1D">
        <w:rPr>
          <w:lang w:val="en-CA"/>
        </w:rPr>
        <w:t>)</w:t>
      </w:r>
      <w:r w:rsidR="00B06571" w:rsidRPr="008F4A1D">
        <w:rPr>
          <w:lang w:val="en-CA"/>
        </w:rPr>
        <w:t xml:space="preserve"> is the implementing partner</w:t>
      </w:r>
      <w:r w:rsidRPr="008F4A1D">
        <w:rPr>
          <w:lang w:val="en-CA"/>
        </w:rPr>
        <w:t xml:space="preserve">, where </w:t>
      </w:r>
      <w:r w:rsidR="00B06571" w:rsidRPr="008F4A1D">
        <w:rPr>
          <w:lang w:val="en-CA"/>
        </w:rPr>
        <w:t xml:space="preserve">the PMU </w:t>
      </w:r>
      <w:r w:rsidRPr="008F4A1D">
        <w:rPr>
          <w:lang w:val="en-CA"/>
        </w:rPr>
        <w:t xml:space="preserve">is </w:t>
      </w:r>
      <w:r w:rsidR="00B06571" w:rsidRPr="008F4A1D">
        <w:rPr>
          <w:lang w:val="en-CA"/>
        </w:rPr>
        <w:t>located within NEPA.</w:t>
      </w:r>
      <w:r w:rsidR="00E04AFF" w:rsidRPr="008F4A1D">
        <w:rPr>
          <w:lang w:val="en-CA"/>
        </w:rPr>
        <w:t xml:space="preserve"> </w:t>
      </w:r>
      <w:r w:rsidR="00B06571" w:rsidRPr="008F4A1D">
        <w:rPr>
          <w:lang w:val="en-CA"/>
        </w:rPr>
        <w:t>The NOU and consultants who are engaged for specific project activities</w:t>
      </w:r>
      <w:r w:rsidRPr="008F4A1D">
        <w:rPr>
          <w:lang w:val="en-CA"/>
        </w:rPr>
        <w:t>,</w:t>
      </w:r>
      <w:r w:rsidR="00B06571" w:rsidRPr="008F4A1D">
        <w:rPr>
          <w:lang w:val="en-CA"/>
        </w:rPr>
        <w:t xml:space="preserve"> manage the PMU activities; they report to the project steering committee that meets on a quarterly basis. The technical working group provides advice to NEPA and PMU </w:t>
      </w:r>
      <w:r w:rsidRPr="008F4A1D">
        <w:rPr>
          <w:lang w:val="en-CA"/>
        </w:rPr>
        <w:t xml:space="preserve">on </w:t>
      </w:r>
      <w:r w:rsidR="00B06571" w:rsidRPr="008F4A1D">
        <w:rPr>
          <w:i/>
          <w:lang w:val="en-CA"/>
        </w:rPr>
        <w:t>inter alia</w:t>
      </w:r>
      <w:r w:rsidR="00B06571" w:rsidRPr="008F4A1D">
        <w:rPr>
          <w:lang w:val="en-CA"/>
        </w:rPr>
        <w:t xml:space="preserve"> issues relating to refrigerant disposal and destruction, licensing of RAC technicians, </w:t>
      </w:r>
      <w:r w:rsidRPr="008F4A1D">
        <w:rPr>
          <w:lang w:val="en-CA"/>
        </w:rPr>
        <w:t xml:space="preserve">strengthening </w:t>
      </w:r>
      <w:r w:rsidR="00B06571" w:rsidRPr="008F4A1D">
        <w:rPr>
          <w:lang w:val="en-CA"/>
        </w:rPr>
        <w:t xml:space="preserve">of </w:t>
      </w:r>
      <w:r w:rsidRPr="008F4A1D">
        <w:rPr>
          <w:lang w:val="en-CA"/>
        </w:rPr>
        <w:t xml:space="preserve">the </w:t>
      </w:r>
      <w:r w:rsidR="00B06571" w:rsidRPr="008F4A1D">
        <w:rPr>
          <w:lang w:val="en-CA"/>
        </w:rPr>
        <w:t xml:space="preserve">Jamaica air-conditioning, refrigeration and ventilation association (JARVA). The PMU expenditures amount to </w:t>
      </w:r>
      <w:r w:rsidR="00E04AFF" w:rsidRPr="008F4A1D">
        <w:rPr>
          <w:lang w:val="en-CA"/>
        </w:rPr>
        <w:t>US $</w:t>
      </w:r>
      <w:r w:rsidR="00B06571" w:rsidRPr="008F4A1D">
        <w:rPr>
          <w:lang w:val="en-CA"/>
        </w:rPr>
        <w:t xml:space="preserve">6,000 for staff and consultant expenses, </w:t>
      </w:r>
      <w:r w:rsidR="00E04AFF" w:rsidRPr="008F4A1D">
        <w:rPr>
          <w:lang w:val="en-CA"/>
        </w:rPr>
        <w:t>US $</w:t>
      </w:r>
      <w:r w:rsidR="00B06571" w:rsidRPr="008F4A1D">
        <w:rPr>
          <w:lang w:val="en-CA"/>
        </w:rPr>
        <w:t xml:space="preserve">26,500 for </w:t>
      </w:r>
      <w:r w:rsidR="00B06571" w:rsidRPr="008F4A1D">
        <w:rPr>
          <w:lang w:val="en-CA"/>
        </w:rPr>
        <w:lastRenderedPageBreak/>
        <w:t xml:space="preserve">travel and workshops and </w:t>
      </w:r>
      <w:r w:rsidR="00E04AFF" w:rsidRPr="008F4A1D">
        <w:rPr>
          <w:lang w:val="en-CA"/>
        </w:rPr>
        <w:t>US $</w:t>
      </w:r>
      <w:r w:rsidR="00B06571" w:rsidRPr="008F4A1D">
        <w:rPr>
          <w:lang w:val="en-CA"/>
        </w:rPr>
        <w:t>1,500 for miscellaneous expenses; this is less than the funding allocated for the PMU.</w:t>
      </w:r>
    </w:p>
    <w:p w:rsidR="00B06571" w:rsidRPr="008F4A1D" w:rsidRDefault="00B06571" w:rsidP="00E04AFF">
      <w:pPr>
        <w:rPr>
          <w:u w:val="single"/>
          <w:lang w:val="en-CA"/>
        </w:rPr>
      </w:pPr>
      <w:r w:rsidRPr="008F4A1D">
        <w:rPr>
          <w:u w:val="single"/>
          <w:lang w:val="en-CA"/>
        </w:rPr>
        <w:t>Level of fund disbursement</w:t>
      </w:r>
    </w:p>
    <w:p w:rsidR="00B06571" w:rsidRPr="008F4A1D" w:rsidRDefault="00B06571" w:rsidP="00E04AFF">
      <w:pPr>
        <w:rPr>
          <w:lang w:val="en-CA"/>
        </w:rPr>
      </w:pPr>
    </w:p>
    <w:p w:rsidR="00B06571" w:rsidRPr="008F4A1D" w:rsidRDefault="00B06571" w:rsidP="00E04AFF">
      <w:pPr>
        <w:pStyle w:val="Heading1"/>
        <w:rPr>
          <w:lang w:val="en-CA"/>
        </w:rPr>
      </w:pPr>
      <w:r w:rsidRPr="008F4A1D">
        <w:rPr>
          <w:lang w:val="en-CA"/>
        </w:rPr>
        <w:t xml:space="preserve">As of February 2020, of the </w:t>
      </w:r>
      <w:r w:rsidR="00E04AFF" w:rsidRPr="008F4A1D">
        <w:rPr>
          <w:lang w:val="en-CA"/>
        </w:rPr>
        <w:t>US $</w:t>
      </w:r>
      <w:r w:rsidRPr="008F4A1D">
        <w:rPr>
          <w:lang w:val="en-CA"/>
        </w:rPr>
        <w:t xml:space="preserve">589,450 approved so far, </w:t>
      </w:r>
      <w:r w:rsidR="00E04AFF" w:rsidRPr="008F4A1D">
        <w:rPr>
          <w:lang w:val="en-CA"/>
        </w:rPr>
        <w:t>US $</w:t>
      </w:r>
      <w:r w:rsidR="00BD4BA8" w:rsidRPr="008F4A1D">
        <w:rPr>
          <w:lang w:val="en-CA"/>
        </w:rPr>
        <w:t>505</w:t>
      </w:r>
      <w:r w:rsidRPr="008F4A1D">
        <w:rPr>
          <w:lang w:val="en-CA"/>
        </w:rPr>
        <w:t>,374 had been disbursed (</w:t>
      </w:r>
      <w:r w:rsidR="00E04AFF" w:rsidRPr="008F4A1D">
        <w:rPr>
          <w:lang w:val="en-CA"/>
        </w:rPr>
        <w:t>US $</w:t>
      </w:r>
      <w:r w:rsidRPr="008F4A1D">
        <w:rPr>
          <w:lang w:val="en-CA"/>
        </w:rPr>
        <w:t xml:space="preserve">458,632 for UNDP and </w:t>
      </w:r>
      <w:r w:rsidR="00E04AFF" w:rsidRPr="008F4A1D">
        <w:rPr>
          <w:lang w:val="en-CA"/>
        </w:rPr>
        <w:t>US $</w:t>
      </w:r>
      <w:r w:rsidR="00BD4BA8" w:rsidRPr="008F4A1D">
        <w:rPr>
          <w:lang w:val="en-CA"/>
        </w:rPr>
        <w:t>46</w:t>
      </w:r>
      <w:r w:rsidRPr="008F4A1D">
        <w:rPr>
          <w:lang w:val="en-CA"/>
        </w:rPr>
        <w:t xml:space="preserve">,742 for UNEP) as shown in Table 3. The balance of </w:t>
      </w:r>
      <w:r w:rsidR="00E04AFF" w:rsidRPr="008F4A1D">
        <w:rPr>
          <w:lang w:val="en-CA"/>
        </w:rPr>
        <w:t>US $</w:t>
      </w:r>
      <w:r w:rsidR="00BD4BA8" w:rsidRPr="008F4A1D">
        <w:rPr>
          <w:lang w:val="en-CA"/>
        </w:rPr>
        <w:t>84</w:t>
      </w:r>
      <w:r w:rsidRPr="008F4A1D">
        <w:rPr>
          <w:lang w:val="en-CA"/>
        </w:rPr>
        <w:t>,076 will be disbursed in 2020 and 2021.</w:t>
      </w:r>
    </w:p>
    <w:p w:rsidR="00B06571" w:rsidRPr="008F4A1D" w:rsidRDefault="00B06571" w:rsidP="00E04AFF">
      <w:pPr>
        <w:rPr>
          <w:b/>
          <w:lang w:val="en-CA"/>
        </w:rPr>
      </w:pPr>
      <w:r w:rsidRPr="008F4A1D">
        <w:rPr>
          <w:b/>
          <w:lang w:val="en-CA"/>
        </w:rPr>
        <w:t>Table 3. Financial report of stage I of the HPMP for Jamaica (</w:t>
      </w:r>
      <w:r w:rsidR="00E04AFF" w:rsidRPr="008F4A1D">
        <w:rPr>
          <w:b/>
          <w:lang w:val="en-CA"/>
        </w:rPr>
        <w:t>US $</w:t>
      </w:r>
      <w:r w:rsidRPr="008F4A1D">
        <w:rPr>
          <w:b/>
          <w:lang w:val="en-CA"/>
        </w:rPr>
        <w:t>)</w:t>
      </w:r>
    </w:p>
    <w:tbl>
      <w:tblPr>
        <w:tblW w:w="948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7"/>
        <w:gridCol w:w="1317"/>
        <w:gridCol w:w="1706"/>
        <w:gridCol w:w="1706"/>
        <w:gridCol w:w="1706"/>
        <w:gridCol w:w="1991"/>
      </w:tblGrid>
      <w:tr w:rsidR="008F4A1D" w:rsidRPr="008F4A1D" w:rsidTr="006F41B7">
        <w:trPr>
          <w:tblHeader/>
        </w:trPr>
        <w:tc>
          <w:tcPr>
            <w:tcW w:w="2374" w:type="dxa"/>
            <w:gridSpan w:val="2"/>
            <w:shd w:val="clear" w:color="auto" w:fill="auto"/>
            <w:noWrap/>
            <w:vAlign w:val="center"/>
            <w:hideMark/>
          </w:tcPr>
          <w:p w:rsidR="00B06571" w:rsidRPr="008F4A1D" w:rsidRDefault="00B06571" w:rsidP="00E04AFF">
            <w:pPr>
              <w:rPr>
                <w:b/>
                <w:bCs/>
                <w:sz w:val="20"/>
                <w:szCs w:val="20"/>
                <w:lang w:val="en-CA" w:eastAsia="en-CA"/>
              </w:rPr>
            </w:pPr>
            <w:r w:rsidRPr="008F4A1D">
              <w:rPr>
                <w:b/>
                <w:bCs/>
                <w:sz w:val="20"/>
                <w:szCs w:val="20"/>
                <w:lang w:val="en-CA" w:eastAsia="en-CA"/>
              </w:rPr>
              <w:t>Tranche</w:t>
            </w:r>
          </w:p>
        </w:tc>
        <w:tc>
          <w:tcPr>
            <w:tcW w:w="1706" w:type="dxa"/>
            <w:shd w:val="clear" w:color="auto" w:fill="auto"/>
            <w:noWrap/>
            <w:vAlign w:val="center"/>
            <w:hideMark/>
          </w:tcPr>
          <w:p w:rsidR="00B06571" w:rsidRPr="008F4A1D" w:rsidRDefault="00B06571" w:rsidP="00E04AFF">
            <w:pPr>
              <w:jc w:val="center"/>
              <w:rPr>
                <w:b/>
                <w:sz w:val="20"/>
                <w:szCs w:val="20"/>
                <w:u w:val="double"/>
                <w:lang w:val="en-CA" w:eastAsia="en-CA"/>
              </w:rPr>
            </w:pPr>
            <w:r w:rsidRPr="008F4A1D">
              <w:rPr>
                <w:b/>
                <w:sz w:val="20"/>
                <w:szCs w:val="20"/>
                <w:lang w:val="en-CA" w:eastAsia="en-CA"/>
              </w:rPr>
              <w:t>UNDP</w:t>
            </w:r>
          </w:p>
        </w:tc>
        <w:tc>
          <w:tcPr>
            <w:tcW w:w="1706" w:type="dxa"/>
            <w:vAlign w:val="center"/>
          </w:tcPr>
          <w:p w:rsidR="00B06571" w:rsidRPr="008F4A1D" w:rsidRDefault="00B06571" w:rsidP="00E04AFF">
            <w:pPr>
              <w:jc w:val="center"/>
              <w:rPr>
                <w:b/>
                <w:sz w:val="20"/>
                <w:szCs w:val="20"/>
                <w:lang w:val="en-CA" w:eastAsia="en-CA"/>
              </w:rPr>
            </w:pPr>
            <w:r w:rsidRPr="008F4A1D">
              <w:rPr>
                <w:b/>
                <w:sz w:val="20"/>
                <w:szCs w:val="20"/>
                <w:lang w:val="en-CA" w:eastAsia="en-CA"/>
              </w:rPr>
              <w:t>UNEP</w:t>
            </w:r>
          </w:p>
        </w:tc>
        <w:tc>
          <w:tcPr>
            <w:tcW w:w="1706" w:type="dxa"/>
            <w:shd w:val="clear" w:color="auto" w:fill="auto"/>
            <w:noWrap/>
            <w:vAlign w:val="center"/>
            <w:hideMark/>
          </w:tcPr>
          <w:p w:rsidR="00B06571" w:rsidRPr="008F4A1D" w:rsidRDefault="00B06571" w:rsidP="00E04AFF">
            <w:pPr>
              <w:jc w:val="center"/>
              <w:rPr>
                <w:b/>
                <w:sz w:val="20"/>
                <w:szCs w:val="20"/>
                <w:lang w:val="en-CA" w:eastAsia="en-CA"/>
              </w:rPr>
            </w:pPr>
            <w:r w:rsidRPr="008F4A1D">
              <w:rPr>
                <w:b/>
                <w:sz w:val="20"/>
                <w:szCs w:val="20"/>
                <w:lang w:val="en-CA" w:eastAsia="en-CA"/>
              </w:rPr>
              <w:t>Total</w:t>
            </w:r>
          </w:p>
        </w:tc>
        <w:tc>
          <w:tcPr>
            <w:tcW w:w="1991" w:type="dxa"/>
            <w:shd w:val="clear" w:color="auto" w:fill="auto"/>
            <w:noWrap/>
            <w:tcMar>
              <w:left w:w="0" w:type="dxa"/>
              <w:right w:w="0" w:type="dxa"/>
            </w:tcMar>
            <w:vAlign w:val="center"/>
            <w:hideMark/>
          </w:tcPr>
          <w:p w:rsidR="00B06571" w:rsidRPr="008F4A1D" w:rsidRDefault="00B06571" w:rsidP="00E04AFF">
            <w:pPr>
              <w:jc w:val="center"/>
              <w:rPr>
                <w:b/>
                <w:sz w:val="20"/>
                <w:szCs w:val="20"/>
                <w:lang w:val="en-CA" w:eastAsia="en-CA"/>
              </w:rPr>
            </w:pPr>
            <w:r w:rsidRPr="008F4A1D">
              <w:rPr>
                <w:b/>
                <w:sz w:val="20"/>
                <w:szCs w:val="20"/>
                <w:lang w:val="en-CA" w:eastAsia="en-CA"/>
              </w:rPr>
              <w:t>Disbursement rate (%)</w:t>
            </w:r>
          </w:p>
        </w:tc>
      </w:tr>
      <w:tr w:rsidR="008F4A1D" w:rsidRPr="008F4A1D" w:rsidTr="006F41B7">
        <w:tc>
          <w:tcPr>
            <w:tcW w:w="1057" w:type="dxa"/>
            <w:vMerge w:val="restart"/>
            <w:shd w:val="clear" w:color="auto" w:fill="auto"/>
            <w:noWrap/>
            <w:vAlign w:val="center"/>
            <w:hideMark/>
          </w:tcPr>
          <w:p w:rsidR="00B06571" w:rsidRPr="008F4A1D" w:rsidRDefault="00B06571" w:rsidP="00E04AFF">
            <w:pPr>
              <w:jc w:val="left"/>
              <w:rPr>
                <w:bCs/>
                <w:sz w:val="20"/>
                <w:szCs w:val="20"/>
                <w:lang w:val="en-CA" w:eastAsia="en-CA"/>
              </w:rPr>
            </w:pPr>
            <w:r w:rsidRPr="008F4A1D">
              <w:rPr>
                <w:bCs/>
                <w:sz w:val="20"/>
                <w:szCs w:val="20"/>
                <w:lang w:val="en-CA" w:eastAsia="en-CA"/>
              </w:rPr>
              <w:t xml:space="preserve">First </w:t>
            </w:r>
          </w:p>
        </w:tc>
        <w:tc>
          <w:tcPr>
            <w:tcW w:w="1317" w:type="dxa"/>
            <w:shd w:val="clear" w:color="auto" w:fill="auto"/>
            <w:noWrap/>
            <w:vAlign w:val="center"/>
            <w:hideMark/>
          </w:tcPr>
          <w:p w:rsidR="00B06571" w:rsidRPr="008F4A1D" w:rsidRDefault="00B06571" w:rsidP="00E04AFF">
            <w:pPr>
              <w:rPr>
                <w:bCs/>
                <w:sz w:val="20"/>
                <w:szCs w:val="20"/>
                <w:lang w:val="en-CA" w:eastAsia="en-CA"/>
              </w:rPr>
            </w:pPr>
            <w:r w:rsidRPr="008F4A1D">
              <w:rPr>
                <w:bCs/>
                <w:sz w:val="20"/>
                <w:szCs w:val="20"/>
                <w:lang w:val="en-CA" w:eastAsia="en-CA"/>
              </w:rPr>
              <w:t xml:space="preserve">Approved </w:t>
            </w:r>
          </w:p>
        </w:tc>
        <w:tc>
          <w:tcPr>
            <w:tcW w:w="1706" w:type="dxa"/>
            <w:shd w:val="clear" w:color="auto" w:fill="auto"/>
            <w:noWrap/>
            <w:tcMar>
              <w:left w:w="115" w:type="dxa"/>
              <w:right w:w="288" w:type="dxa"/>
            </w:tcMar>
            <w:vAlign w:val="center"/>
          </w:tcPr>
          <w:p w:rsidR="00B06571" w:rsidRPr="008F4A1D" w:rsidRDefault="00B06571" w:rsidP="00E04AFF">
            <w:pPr>
              <w:jc w:val="right"/>
              <w:rPr>
                <w:sz w:val="20"/>
                <w:szCs w:val="20"/>
                <w:lang w:val="en-CA" w:eastAsia="en-CA"/>
              </w:rPr>
            </w:pPr>
            <w:r w:rsidRPr="008F4A1D">
              <w:rPr>
                <w:sz w:val="20"/>
                <w:szCs w:val="20"/>
                <w:lang w:val="en-CA" w:eastAsia="en-CA"/>
              </w:rPr>
              <w:t>237,450</w:t>
            </w:r>
          </w:p>
        </w:tc>
        <w:tc>
          <w:tcPr>
            <w:tcW w:w="1706" w:type="dxa"/>
            <w:tcMar>
              <w:left w:w="115" w:type="dxa"/>
              <w:right w:w="288" w:type="dxa"/>
            </w:tcMar>
            <w:vAlign w:val="center"/>
          </w:tcPr>
          <w:p w:rsidR="00B06571" w:rsidRPr="008F4A1D" w:rsidRDefault="00B06571" w:rsidP="00E04AFF">
            <w:pPr>
              <w:jc w:val="right"/>
              <w:rPr>
                <w:sz w:val="20"/>
                <w:szCs w:val="20"/>
                <w:lang w:val="en-CA" w:eastAsia="en-CA"/>
              </w:rPr>
            </w:pPr>
            <w:r w:rsidRPr="008F4A1D">
              <w:rPr>
                <w:sz w:val="20"/>
                <w:szCs w:val="20"/>
                <w:lang w:val="en-CA" w:eastAsia="en-CA"/>
              </w:rPr>
              <w:t>20,000</w:t>
            </w:r>
          </w:p>
        </w:tc>
        <w:tc>
          <w:tcPr>
            <w:tcW w:w="1706" w:type="dxa"/>
            <w:shd w:val="clear" w:color="auto" w:fill="auto"/>
            <w:noWrap/>
            <w:tcMar>
              <w:left w:w="115" w:type="dxa"/>
              <w:right w:w="288" w:type="dxa"/>
            </w:tcMar>
            <w:vAlign w:val="center"/>
          </w:tcPr>
          <w:p w:rsidR="00B06571" w:rsidRPr="008F4A1D" w:rsidRDefault="00B06571" w:rsidP="00E04AFF">
            <w:pPr>
              <w:jc w:val="right"/>
              <w:rPr>
                <w:sz w:val="20"/>
                <w:szCs w:val="20"/>
                <w:lang w:val="en-CA" w:eastAsia="en-CA"/>
              </w:rPr>
            </w:pPr>
            <w:r w:rsidRPr="008F4A1D">
              <w:rPr>
                <w:sz w:val="20"/>
                <w:szCs w:val="20"/>
                <w:lang w:val="en-CA" w:eastAsia="en-CA"/>
              </w:rPr>
              <w:t>257,450</w:t>
            </w:r>
          </w:p>
        </w:tc>
        <w:tc>
          <w:tcPr>
            <w:tcW w:w="1991" w:type="dxa"/>
            <w:vMerge w:val="restart"/>
            <w:shd w:val="clear" w:color="auto" w:fill="auto"/>
            <w:noWrap/>
            <w:vAlign w:val="center"/>
          </w:tcPr>
          <w:p w:rsidR="00B06571" w:rsidRPr="008F4A1D" w:rsidRDefault="00B06571" w:rsidP="00E04AFF">
            <w:pPr>
              <w:jc w:val="center"/>
              <w:rPr>
                <w:sz w:val="20"/>
                <w:szCs w:val="20"/>
                <w:lang w:val="en-CA" w:eastAsia="en-CA"/>
              </w:rPr>
            </w:pPr>
            <w:r w:rsidRPr="008F4A1D">
              <w:rPr>
                <w:sz w:val="20"/>
                <w:szCs w:val="20"/>
                <w:lang w:val="en-CA" w:eastAsia="en-CA"/>
              </w:rPr>
              <w:t>100.0</w:t>
            </w:r>
          </w:p>
        </w:tc>
      </w:tr>
      <w:tr w:rsidR="008F4A1D" w:rsidRPr="008F4A1D" w:rsidTr="006F41B7">
        <w:tc>
          <w:tcPr>
            <w:tcW w:w="1057" w:type="dxa"/>
            <w:vMerge/>
            <w:vAlign w:val="center"/>
            <w:hideMark/>
          </w:tcPr>
          <w:p w:rsidR="00B06571" w:rsidRPr="008F4A1D" w:rsidRDefault="00B06571" w:rsidP="00E04AFF">
            <w:pPr>
              <w:jc w:val="left"/>
              <w:rPr>
                <w:bCs/>
                <w:sz w:val="20"/>
                <w:szCs w:val="20"/>
                <w:lang w:val="en-CA" w:eastAsia="en-CA"/>
              </w:rPr>
            </w:pPr>
          </w:p>
        </w:tc>
        <w:tc>
          <w:tcPr>
            <w:tcW w:w="1317" w:type="dxa"/>
            <w:shd w:val="clear" w:color="auto" w:fill="auto"/>
            <w:noWrap/>
            <w:vAlign w:val="center"/>
            <w:hideMark/>
          </w:tcPr>
          <w:p w:rsidR="00B06571" w:rsidRPr="008F4A1D" w:rsidRDefault="00B06571" w:rsidP="00E04AFF">
            <w:pPr>
              <w:rPr>
                <w:bCs/>
                <w:sz w:val="20"/>
                <w:szCs w:val="20"/>
                <w:lang w:val="en-CA" w:eastAsia="en-CA"/>
              </w:rPr>
            </w:pPr>
            <w:r w:rsidRPr="008F4A1D">
              <w:rPr>
                <w:bCs/>
                <w:sz w:val="20"/>
                <w:szCs w:val="20"/>
                <w:lang w:val="en-CA" w:eastAsia="en-CA"/>
              </w:rPr>
              <w:t xml:space="preserve">Disbursed </w:t>
            </w:r>
          </w:p>
        </w:tc>
        <w:tc>
          <w:tcPr>
            <w:tcW w:w="1706" w:type="dxa"/>
            <w:shd w:val="clear" w:color="auto" w:fill="auto"/>
            <w:noWrap/>
            <w:tcMar>
              <w:left w:w="115" w:type="dxa"/>
              <w:right w:w="288" w:type="dxa"/>
            </w:tcMar>
            <w:vAlign w:val="center"/>
          </w:tcPr>
          <w:p w:rsidR="00B06571" w:rsidRPr="008F4A1D" w:rsidRDefault="00B06571" w:rsidP="00E04AFF">
            <w:pPr>
              <w:jc w:val="right"/>
              <w:rPr>
                <w:sz w:val="20"/>
                <w:szCs w:val="20"/>
                <w:lang w:val="en-CA" w:eastAsia="en-CA"/>
              </w:rPr>
            </w:pPr>
            <w:r w:rsidRPr="008F4A1D">
              <w:rPr>
                <w:sz w:val="20"/>
                <w:szCs w:val="20"/>
                <w:lang w:val="en-CA" w:eastAsia="en-CA"/>
              </w:rPr>
              <w:t>237,450</w:t>
            </w:r>
          </w:p>
        </w:tc>
        <w:tc>
          <w:tcPr>
            <w:tcW w:w="1706" w:type="dxa"/>
            <w:tcMar>
              <w:left w:w="115" w:type="dxa"/>
              <w:right w:w="288" w:type="dxa"/>
            </w:tcMar>
            <w:vAlign w:val="center"/>
          </w:tcPr>
          <w:p w:rsidR="00B06571" w:rsidRPr="008F4A1D" w:rsidRDefault="00B06571" w:rsidP="00E04AFF">
            <w:pPr>
              <w:jc w:val="right"/>
              <w:rPr>
                <w:sz w:val="20"/>
                <w:szCs w:val="20"/>
                <w:lang w:val="en-CA" w:eastAsia="en-CA"/>
              </w:rPr>
            </w:pPr>
            <w:r w:rsidRPr="008F4A1D">
              <w:rPr>
                <w:sz w:val="20"/>
                <w:szCs w:val="20"/>
                <w:lang w:val="en-CA" w:eastAsia="en-CA"/>
              </w:rPr>
              <w:t>20,000</w:t>
            </w:r>
          </w:p>
        </w:tc>
        <w:tc>
          <w:tcPr>
            <w:tcW w:w="1706" w:type="dxa"/>
            <w:shd w:val="clear" w:color="auto" w:fill="auto"/>
            <w:noWrap/>
            <w:tcMar>
              <w:left w:w="115" w:type="dxa"/>
              <w:right w:w="288" w:type="dxa"/>
            </w:tcMar>
            <w:vAlign w:val="center"/>
          </w:tcPr>
          <w:p w:rsidR="00B06571" w:rsidRPr="008F4A1D" w:rsidRDefault="00B06571" w:rsidP="00E04AFF">
            <w:pPr>
              <w:jc w:val="right"/>
              <w:rPr>
                <w:sz w:val="20"/>
                <w:szCs w:val="20"/>
                <w:lang w:val="en-CA" w:eastAsia="en-CA"/>
              </w:rPr>
            </w:pPr>
            <w:r w:rsidRPr="008F4A1D">
              <w:rPr>
                <w:sz w:val="20"/>
                <w:szCs w:val="20"/>
                <w:lang w:val="en-CA" w:eastAsia="en-CA"/>
              </w:rPr>
              <w:t>257,450</w:t>
            </w:r>
          </w:p>
        </w:tc>
        <w:tc>
          <w:tcPr>
            <w:tcW w:w="1991" w:type="dxa"/>
            <w:vMerge/>
            <w:vAlign w:val="center"/>
          </w:tcPr>
          <w:p w:rsidR="00B06571" w:rsidRPr="008F4A1D" w:rsidRDefault="00B06571" w:rsidP="00E04AFF">
            <w:pPr>
              <w:jc w:val="center"/>
              <w:rPr>
                <w:sz w:val="20"/>
                <w:szCs w:val="20"/>
                <w:lang w:val="en-CA" w:eastAsia="en-CA"/>
              </w:rPr>
            </w:pPr>
          </w:p>
        </w:tc>
      </w:tr>
      <w:tr w:rsidR="008F4A1D" w:rsidRPr="008F4A1D" w:rsidTr="006F41B7">
        <w:tc>
          <w:tcPr>
            <w:tcW w:w="1057" w:type="dxa"/>
            <w:vMerge w:val="restart"/>
            <w:shd w:val="clear" w:color="auto" w:fill="auto"/>
            <w:noWrap/>
            <w:vAlign w:val="center"/>
            <w:hideMark/>
          </w:tcPr>
          <w:p w:rsidR="00B06571" w:rsidRPr="008F4A1D" w:rsidRDefault="00B06571" w:rsidP="00E04AFF">
            <w:pPr>
              <w:jc w:val="left"/>
              <w:rPr>
                <w:bCs/>
                <w:sz w:val="20"/>
                <w:szCs w:val="20"/>
                <w:lang w:val="en-CA" w:eastAsia="en-CA"/>
              </w:rPr>
            </w:pPr>
            <w:r w:rsidRPr="008F4A1D">
              <w:rPr>
                <w:bCs/>
                <w:sz w:val="20"/>
                <w:szCs w:val="20"/>
                <w:lang w:val="en-CA" w:eastAsia="en-CA"/>
              </w:rPr>
              <w:t xml:space="preserve">Second </w:t>
            </w:r>
          </w:p>
        </w:tc>
        <w:tc>
          <w:tcPr>
            <w:tcW w:w="1317" w:type="dxa"/>
            <w:shd w:val="clear" w:color="auto" w:fill="auto"/>
            <w:noWrap/>
            <w:vAlign w:val="center"/>
            <w:hideMark/>
          </w:tcPr>
          <w:p w:rsidR="00B06571" w:rsidRPr="008F4A1D" w:rsidRDefault="00B06571" w:rsidP="00E04AFF">
            <w:pPr>
              <w:rPr>
                <w:bCs/>
                <w:sz w:val="20"/>
                <w:szCs w:val="20"/>
                <w:lang w:val="en-CA" w:eastAsia="en-CA"/>
              </w:rPr>
            </w:pPr>
            <w:r w:rsidRPr="008F4A1D">
              <w:rPr>
                <w:bCs/>
                <w:sz w:val="20"/>
                <w:szCs w:val="20"/>
                <w:lang w:val="en-CA" w:eastAsia="en-CA"/>
              </w:rPr>
              <w:t xml:space="preserve">Approved </w:t>
            </w:r>
          </w:p>
        </w:tc>
        <w:tc>
          <w:tcPr>
            <w:tcW w:w="1706" w:type="dxa"/>
            <w:shd w:val="clear" w:color="auto" w:fill="auto"/>
            <w:noWrap/>
            <w:tcMar>
              <w:left w:w="115" w:type="dxa"/>
              <w:right w:w="288" w:type="dxa"/>
            </w:tcMar>
            <w:vAlign w:val="center"/>
          </w:tcPr>
          <w:p w:rsidR="00B06571" w:rsidRPr="008F4A1D" w:rsidRDefault="00B06571" w:rsidP="00E04AFF">
            <w:pPr>
              <w:jc w:val="right"/>
              <w:rPr>
                <w:sz w:val="20"/>
                <w:szCs w:val="20"/>
                <w:lang w:val="en-CA" w:eastAsia="en-CA"/>
              </w:rPr>
            </w:pPr>
            <w:r w:rsidRPr="008F4A1D">
              <w:rPr>
                <w:sz w:val="20"/>
                <w:szCs w:val="20"/>
                <w:lang w:val="en-CA" w:eastAsia="en-CA"/>
              </w:rPr>
              <w:t>100,000</w:t>
            </w:r>
          </w:p>
        </w:tc>
        <w:tc>
          <w:tcPr>
            <w:tcW w:w="1706" w:type="dxa"/>
            <w:tcMar>
              <w:left w:w="115" w:type="dxa"/>
              <w:right w:w="288" w:type="dxa"/>
            </w:tcMar>
            <w:vAlign w:val="center"/>
          </w:tcPr>
          <w:p w:rsidR="00B06571" w:rsidRPr="008F4A1D" w:rsidRDefault="00B06571" w:rsidP="00E04AFF">
            <w:pPr>
              <w:jc w:val="right"/>
              <w:rPr>
                <w:sz w:val="20"/>
                <w:szCs w:val="20"/>
                <w:lang w:val="en-CA" w:eastAsia="en-CA"/>
              </w:rPr>
            </w:pPr>
            <w:r w:rsidRPr="008F4A1D">
              <w:rPr>
                <w:sz w:val="20"/>
                <w:szCs w:val="20"/>
                <w:lang w:val="en-CA" w:eastAsia="en-CA"/>
              </w:rPr>
              <w:t>18,000</w:t>
            </w:r>
          </w:p>
        </w:tc>
        <w:tc>
          <w:tcPr>
            <w:tcW w:w="1706" w:type="dxa"/>
            <w:shd w:val="clear" w:color="auto" w:fill="auto"/>
            <w:noWrap/>
            <w:tcMar>
              <w:left w:w="115" w:type="dxa"/>
              <w:right w:w="288" w:type="dxa"/>
            </w:tcMar>
            <w:vAlign w:val="center"/>
          </w:tcPr>
          <w:p w:rsidR="00B06571" w:rsidRPr="008F4A1D" w:rsidRDefault="00B06571" w:rsidP="00E04AFF">
            <w:pPr>
              <w:jc w:val="right"/>
              <w:rPr>
                <w:sz w:val="20"/>
                <w:szCs w:val="20"/>
                <w:lang w:val="en-CA" w:eastAsia="en-CA"/>
              </w:rPr>
            </w:pPr>
            <w:r w:rsidRPr="008F4A1D">
              <w:rPr>
                <w:sz w:val="20"/>
                <w:szCs w:val="20"/>
                <w:lang w:val="en-CA" w:eastAsia="en-CA"/>
              </w:rPr>
              <w:t>118,000</w:t>
            </w:r>
          </w:p>
        </w:tc>
        <w:tc>
          <w:tcPr>
            <w:tcW w:w="1991" w:type="dxa"/>
            <w:vMerge w:val="restart"/>
            <w:shd w:val="clear" w:color="auto" w:fill="auto"/>
            <w:noWrap/>
            <w:vAlign w:val="center"/>
          </w:tcPr>
          <w:p w:rsidR="00B06571" w:rsidRPr="008F4A1D" w:rsidRDefault="00B06571" w:rsidP="00E04AFF">
            <w:pPr>
              <w:jc w:val="center"/>
              <w:rPr>
                <w:sz w:val="20"/>
                <w:szCs w:val="20"/>
                <w:lang w:val="en-CA" w:eastAsia="en-CA"/>
              </w:rPr>
            </w:pPr>
            <w:r w:rsidRPr="008F4A1D">
              <w:rPr>
                <w:sz w:val="20"/>
                <w:szCs w:val="20"/>
                <w:lang w:val="en-CA" w:eastAsia="en-CA"/>
              </w:rPr>
              <w:t>97.0</w:t>
            </w:r>
          </w:p>
        </w:tc>
      </w:tr>
      <w:tr w:rsidR="008F4A1D" w:rsidRPr="008F4A1D" w:rsidTr="006F41B7">
        <w:tc>
          <w:tcPr>
            <w:tcW w:w="1057" w:type="dxa"/>
            <w:vMerge/>
            <w:vAlign w:val="center"/>
            <w:hideMark/>
          </w:tcPr>
          <w:p w:rsidR="00B06571" w:rsidRPr="008F4A1D" w:rsidRDefault="00B06571" w:rsidP="00E04AFF">
            <w:pPr>
              <w:jc w:val="left"/>
              <w:rPr>
                <w:bCs/>
                <w:sz w:val="20"/>
                <w:szCs w:val="20"/>
                <w:lang w:val="en-CA" w:eastAsia="en-CA"/>
              </w:rPr>
            </w:pPr>
          </w:p>
        </w:tc>
        <w:tc>
          <w:tcPr>
            <w:tcW w:w="1317" w:type="dxa"/>
            <w:shd w:val="clear" w:color="auto" w:fill="auto"/>
            <w:noWrap/>
            <w:vAlign w:val="center"/>
            <w:hideMark/>
          </w:tcPr>
          <w:p w:rsidR="00B06571" w:rsidRPr="008F4A1D" w:rsidRDefault="00B06571" w:rsidP="00E04AFF">
            <w:pPr>
              <w:rPr>
                <w:bCs/>
                <w:sz w:val="20"/>
                <w:szCs w:val="20"/>
                <w:lang w:val="en-CA" w:eastAsia="en-CA"/>
              </w:rPr>
            </w:pPr>
            <w:r w:rsidRPr="008F4A1D">
              <w:rPr>
                <w:bCs/>
                <w:sz w:val="20"/>
                <w:szCs w:val="20"/>
                <w:lang w:val="en-CA" w:eastAsia="en-CA"/>
              </w:rPr>
              <w:t xml:space="preserve">Disbursed </w:t>
            </w:r>
          </w:p>
        </w:tc>
        <w:tc>
          <w:tcPr>
            <w:tcW w:w="1706" w:type="dxa"/>
            <w:shd w:val="clear" w:color="auto" w:fill="auto"/>
            <w:noWrap/>
            <w:tcMar>
              <w:left w:w="115" w:type="dxa"/>
              <w:right w:w="288" w:type="dxa"/>
            </w:tcMar>
            <w:vAlign w:val="center"/>
          </w:tcPr>
          <w:p w:rsidR="00B06571" w:rsidRPr="008F4A1D" w:rsidRDefault="00B06571" w:rsidP="00E04AFF">
            <w:pPr>
              <w:jc w:val="right"/>
              <w:rPr>
                <w:sz w:val="20"/>
                <w:szCs w:val="20"/>
                <w:lang w:val="en-CA" w:eastAsia="en-CA"/>
              </w:rPr>
            </w:pPr>
            <w:r w:rsidRPr="008F4A1D">
              <w:rPr>
                <w:sz w:val="20"/>
                <w:szCs w:val="20"/>
                <w:lang w:val="en-CA" w:eastAsia="en-CA"/>
              </w:rPr>
              <w:t>100,000</w:t>
            </w:r>
          </w:p>
        </w:tc>
        <w:tc>
          <w:tcPr>
            <w:tcW w:w="1706" w:type="dxa"/>
            <w:tcMar>
              <w:left w:w="115" w:type="dxa"/>
              <w:right w:w="288" w:type="dxa"/>
            </w:tcMar>
            <w:vAlign w:val="center"/>
          </w:tcPr>
          <w:p w:rsidR="00B06571" w:rsidRPr="008F4A1D" w:rsidRDefault="00B06571" w:rsidP="00E04AFF">
            <w:pPr>
              <w:jc w:val="right"/>
              <w:rPr>
                <w:sz w:val="20"/>
                <w:szCs w:val="20"/>
                <w:lang w:val="en-CA" w:eastAsia="en-CA"/>
              </w:rPr>
            </w:pPr>
            <w:r w:rsidRPr="008F4A1D">
              <w:rPr>
                <w:sz w:val="20"/>
                <w:szCs w:val="20"/>
                <w:lang w:val="en-CA" w:eastAsia="en-CA"/>
              </w:rPr>
              <w:t>14,447</w:t>
            </w:r>
          </w:p>
        </w:tc>
        <w:tc>
          <w:tcPr>
            <w:tcW w:w="1706" w:type="dxa"/>
            <w:shd w:val="clear" w:color="auto" w:fill="auto"/>
            <w:noWrap/>
            <w:tcMar>
              <w:left w:w="115" w:type="dxa"/>
              <w:right w:w="288" w:type="dxa"/>
            </w:tcMar>
            <w:vAlign w:val="center"/>
          </w:tcPr>
          <w:p w:rsidR="00B06571" w:rsidRPr="008F4A1D" w:rsidRDefault="00B06571" w:rsidP="00E04AFF">
            <w:pPr>
              <w:jc w:val="right"/>
              <w:rPr>
                <w:sz w:val="20"/>
                <w:szCs w:val="20"/>
                <w:lang w:val="en-CA" w:eastAsia="en-CA"/>
              </w:rPr>
            </w:pPr>
            <w:r w:rsidRPr="008F4A1D">
              <w:rPr>
                <w:sz w:val="20"/>
                <w:szCs w:val="20"/>
                <w:lang w:val="en-CA" w:eastAsia="en-CA"/>
              </w:rPr>
              <w:t>114,447</w:t>
            </w:r>
          </w:p>
        </w:tc>
        <w:tc>
          <w:tcPr>
            <w:tcW w:w="1991" w:type="dxa"/>
            <w:vMerge/>
            <w:vAlign w:val="center"/>
          </w:tcPr>
          <w:p w:rsidR="00B06571" w:rsidRPr="008F4A1D" w:rsidRDefault="00B06571" w:rsidP="00E04AFF">
            <w:pPr>
              <w:jc w:val="center"/>
              <w:rPr>
                <w:sz w:val="20"/>
                <w:szCs w:val="20"/>
                <w:lang w:val="en-CA" w:eastAsia="en-CA"/>
              </w:rPr>
            </w:pPr>
          </w:p>
        </w:tc>
      </w:tr>
      <w:tr w:rsidR="008F4A1D" w:rsidRPr="008F4A1D" w:rsidTr="006F41B7">
        <w:tc>
          <w:tcPr>
            <w:tcW w:w="1057" w:type="dxa"/>
            <w:vMerge w:val="restart"/>
            <w:shd w:val="clear" w:color="auto" w:fill="auto"/>
            <w:noWrap/>
            <w:vAlign w:val="center"/>
            <w:hideMark/>
          </w:tcPr>
          <w:p w:rsidR="00B06571" w:rsidRPr="008F4A1D" w:rsidRDefault="00B06571" w:rsidP="00E04AFF">
            <w:pPr>
              <w:jc w:val="left"/>
              <w:rPr>
                <w:bCs/>
                <w:sz w:val="20"/>
                <w:szCs w:val="20"/>
                <w:lang w:val="en-CA" w:eastAsia="en-CA"/>
              </w:rPr>
            </w:pPr>
            <w:r w:rsidRPr="008F4A1D">
              <w:rPr>
                <w:bCs/>
                <w:sz w:val="20"/>
                <w:szCs w:val="20"/>
                <w:lang w:val="en-CA" w:eastAsia="en-CA"/>
              </w:rPr>
              <w:t xml:space="preserve">Third </w:t>
            </w:r>
          </w:p>
        </w:tc>
        <w:tc>
          <w:tcPr>
            <w:tcW w:w="1317" w:type="dxa"/>
            <w:shd w:val="clear" w:color="auto" w:fill="auto"/>
            <w:noWrap/>
            <w:vAlign w:val="center"/>
            <w:hideMark/>
          </w:tcPr>
          <w:p w:rsidR="00B06571" w:rsidRPr="008F4A1D" w:rsidRDefault="00B06571" w:rsidP="00E04AFF">
            <w:pPr>
              <w:rPr>
                <w:bCs/>
                <w:sz w:val="20"/>
                <w:szCs w:val="20"/>
                <w:lang w:val="en-CA" w:eastAsia="en-CA"/>
              </w:rPr>
            </w:pPr>
            <w:r w:rsidRPr="008F4A1D">
              <w:rPr>
                <w:bCs/>
                <w:sz w:val="20"/>
                <w:szCs w:val="20"/>
                <w:lang w:val="en-CA" w:eastAsia="en-CA"/>
              </w:rPr>
              <w:t xml:space="preserve">Approved </w:t>
            </w:r>
          </w:p>
        </w:tc>
        <w:tc>
          <w:tcPr>
            <w:tcW w:w="1706" w:type="dxa"/>
            <w:shd w:val="clear" w:color="auto" w:fill="auto"/>
            <w:noWrap/>
            <w:tcMar>
              <w:left w:w="115" w:type="dxa"/>
              <w:right w:w="288" w:type="dxa"/>
            </w:tcMar>
            <w:vAlign w:val="center"/>
          </w:tcPr>
          <w:p w:rsidR="00B06571" w:rsidRPr="008F4A1D" w:rsidRDefault="00B06571" w:rsidP="00E04AFF">
            <w:pPr>
              <w:jc w:val="right"/>
              <w:rPr>
                <w:sz w:val="20"/>
                <w:szCs w:val="20"/>
                <w:lang w:val="en-CA" w:eastAsia="en-CA"/>
              </w:rPr>
            </w:pPr>
            <w:r w:rsidRPr="008F4A1D">
              <w:rPr>
                <w:sz w:val="20"/>
                <w:szCs w:val="20"/>
                <w:lang w:val="en-CA" w:eastAsia="en-CA"/>
              </w:rPr>
              <w:t>183,000</w:t>
            </w:r>
          </w:p>
        </w:tc>
        <w:tc>
          <w:tcPr>
            <w:tcW w:w="1706" w:type="dxa"/>
            <w:tcMar>
              <w:left w:w="115" w:type="dxa"/>
              <w:right w:w="288" w:type="dxa"/>
            </w:tcMar>
            <w:vAlign w:val="center"/>
          </w:tcPr>
          <w:p w:rsidR="00B06571" w:rsidRPr="008F4A1D" w:rsidRDefault="00B06571" w:rsidP="00E04AFF">
            <w:pPr>
              <w:jc w:val="right"/>
              <w:rPr>
                <w:sz w:val="20"/>
                <w:szCs w:val="20"/>
                <w:lang w:val="en-CA" w:eastAsia="en-CA"/>
              </w:rPr>
            </w:pPr>
            <w:r w:rsidRPr="008F4A1D">
              <w:rPr>
                <w:sz w:val="20"/>
                <w:szCs w:val="20"/>
                <w:lang w:val="en-CA" w:eastAsia="en-CA"/>
              </w:rPr>
              <w:t>31,000</w:t>
            </w:r>
          </w:p>
        </w:tc>
        <w:tc>
          <w:tcPr>
            <w:tcW w:w="1706" w:type="dxa"/>
            <w:shd w:val="clear" w:color="auto" w:fill="auto"/>
            <w:noWrap/>
            <w:tcMar>
              <w:left w:w="115" w:type="dxa"/>
              <w:right w:w="288" w:type="dxa"/>
            </w:tcMar>
            <w:vAlign w:val="center"/>
          </w:tcPr>
          <w:p w:rsidR="00B06571" w:rsidRPr="008F4A1D" w:rsidRDefault="00B06571" w:rsidP="00E04AFF">
            <w:pPr>
              <w:jc w:val="right"/>
              <w:rPr>
                <w:sz w:val="20"/>
                <w:szCs w:val="20"/>
                <w:lang w:val="en-CA" w:eastAsia="en-CA"/>
              </w:rPr>
            </w:pPr>
            <w:r w:rsidRPr="008F4A1D">
              <w:rPr>
                <w:sz w:val="20"/>
                <w:szCs w:val="20"/>
                <w:lang w:val="en-CA" w:eastAsia="en-CA"/>
              </w:rPr>
              <w:t>214,000</w:t>
            </w:r>
          </w:p>
        </w:tc>
        <w:tc>
          <w:tcPr>
            <w:tcW w:w="1991" w:type="dxa"/>
            <w:vMerge w:val="restart"/>
            <w:shd w:val="clear" w:color="auto" w:fill="auto"/>
            <w:noWrap/>
            <w:vAlign w:val="center"/>
          </w:tcPr>
          <w:p w:rsidR="00B06571" w:rsidRPr="008F4A1D" w:rsidRDefault="00B06571" w:rsidP="00E04AFF">
            <w:pPr>
              <w:jc w:val="center"/>
              <w:rPr>
                <w:sz w:val="20"/>
                <w:szCs w:val="20"/>
                <w:lang w:val="en-CA" w:eastAsia="en-CA"/>
              </w:rPr>
            </w:pPr>
            <w:r w:rsidRPr="008F4A1D">
              <w:rPr>
                <w:sz w:val="20"/>
                <w:szCs w:val="20"/>
                <w:lang w:val="en-CA" w:eastAsia="en-CA"/>
              </w:rPr>
              <w:t>62.4</w:t>
            </w:r>
          </w:p>
        </w:tc>
      </w:tr>
      <w:tr w:rsidR="008F4A1D" w:rsidRPr="008F4A1D" w:rsidTr="006F41B7">
        <w:tc>
          <w:tcPr>
            <w:tcW w:w="1057" w:type="dxa"/>
            <w:vMerge/>
            <w:vAlign w:val="center"/>
            <w:hideMark/>
          </w:tcPr>
          <w:p w:rsidR="00B06571" w:rsidRPr="008F4A1D" w:rsidRDefault="00B06571" w:rsidP="00E04AFF">
            <w:pPr>
              <w:jc w:val="left"/>
              <w:rPr>
                <w:bCs/>
                <w:sz w:val="20"/>
                <w:szCs w:val="20"/>
                <w:lang w:val="en-CA" w:eastAsia="en-CA"/>
              </w:rPr>
            </w:pPr>
          </w:p>
        </w:tc>
        <w:tc>
          <w:tcPr>
            <w:tcW w:w="1317" w:type="dxa"/>
            <w:shd w:val="clear" w:color="auto" w:fill="auto"/>
            <w:noWrap/>
            <w:vAlign w:val="center"/>
            <w:hideMark/>
          </w:tcPr>
          <w:p w:rsidR="00B06571" w:rsidRPr="008F4A1D" w:rsidRDefault="00B06571" w:rsidP="00E04AFF">
            <w:pPr>
              <w:rPr>
                <w:bCs/>
                <w:sz w:val="20"/>
                <w:szCs w:val="20"/>
                <w:lang w:val="en-CA" w:eastAsia="en-CA"/>
              </w:rPr>
            </w:pPr>
            <w:r w:rsidRPr="008F4A1D">
              <w:rPr>
                <w:bCs/>
                <w:sz w:val="20"/>
                <w:szCs w:val="20"/>
                <w:lang w:val="en-CA" w:eastAsia="en-CA"/>
              </w:rPr>
              <w:t xml:space="preserve">Disbursed </w:t>
            </w:r>
          </w:p>
        </w:tc>
        <w:tc>
          <w:tcPr>
            <w:tcW w:w="1706" w:type="dxa"/>
            <w:shd w:val="clear" w:color="auto" w:fill="auto"/>
            <w:noWrap/>
            <w:tcMar>
              <w:left w:w="115" w:type="dxa"/>
              <w:right w:w="288" w:type="dxa"/>
            </w:tcMar>
            <w:vAlign w:val="center"/>
          </w:tcPr>
          <w:p w:rsidR="00B06571" w:rsidRPr="008F4A1D" w:rsidRDefault="00B06571" w:rsidP="00E04AFF">
            <w:pPr>
              <w:jc w:val="right"/>
              <w:rPr>
                <w:sz w:val="20"/>
                <w:szCs w:val="20"/>
                <w:lang w:val="en-CA" w:eastAsia="en-CA"/>
              </w:rPr>
            </w:pPr>
            <w:r w:rsidRPr="008F4A1D">
              <w:rPr>
                <w:sz w:val="20"/>
                <w:szCs w:val="20"/>
                <w:lang w:val="en-CA" w:eastAsia="en-CA"/>
              </w:rPr>
              <w:t>121,182</w:t>
            </w:r>
          </w:p>
        </w:tc>
        <w:tc>
          <w:tcPr>
            <w:tcW w:w="1706" w:type="dxa"/>
            <w:tcMar>
              <w:left w:w="115" w:type="dxa"/>
              <w:right w:w="288" w:type="dxa"/>
            </w:tcMar>
            <w:vAlign w:val="center"/>
          </w:tcPr>
          <w:p w:rsidR="00B06571" w:rsidRPr="008F4A1D" w:rsidRDefault="00B06571" w:rsidP="00E04AFF">
            <w:pPr>
              <w:jc w:val="right"/>
              <w:rPr>
                <w:sz w:val="20"/>
                <w:szCs w:val="20"/>
                <w:lang w:val="en-CA" w:eastAsia="en-CA"/>
              </w:rPr>
            </w:pPr>
            <w:r w:rsidRPr="008F4A1D">
              <w:rPr>
                <w:sz w:val="20"/>
                <w:szCs w:val="20"/>
                <w:lang w:val="en-CA" w:eastAsia="en-CA"/>
              </w:rPr>
              <w:t>12,295</w:t>
            </w:r>
          </w:p>
        </w:tc>
        <w:tc>
          <w:tcPr>
            <w:tcW w:w="1706" w:type="dxa"/>
            <w:shd w:val="clear" w:color="auto" w:fill="auto"/>
            <w:noWrap/>
            <w:tcMar>
              <w:left w:w="115" w:type="dxa"/>
              <w:right w:w="288" w:type="dxa"/>
            </w:tcMar>
            <w:vAlign w:val="center"/>
          </w:tcPr>
          <w:p w:rsidR="00B06571" w:rsidRPr="008F4A1D" w:rsidRDefault="00B06571" w:rsidP="00E04AFF">
            <w:pPr>
              <w:jc w:val="right"/>
              <w:rPr>
                <w:sz w:val="20"/>
                <w:szCs w:val="20"/>
                <w:lang w:val="en-CA" w:eastAsia="en-CA"/>
              </w:rPr>
            </w:pPr>
            <w:r w:rsidRPr="008F4A1D">
              <w:rPr>
                <w:sz w:val="20"/>
                <w:szCs w:val="20"/>
                <w:lang w:val="en-CA" w:eastAsia="en-CA"/>
              </w:rPr>
              <w:t>133,477</w:t>
            </w:r>
          </w:p>
        </w:tc>
        <w:tc>
          <w:tcPr>
            <w:tcW w:w="1991" w:type="dxa"/>
            <w:vMerge/>
            <w:vAlign w:val="center"/>
          </w:tcPr>
          <w:p w:rsidR="00B06571" w:rsidRPr="008F4A1D" w:rsidRDefault="00B06571" w:rsidP="00E04AFF">
            <w:pPr>
              <w:jc w:val="center"/>
              <w:rPr>
                <w:sz w:val="20"/>
                <w:szCs w:val="20"/>
                <w:lang w:val="en-CA" w:eastAsia="en-CA"/>
              </w:rPr>
            </w:pPr>
          </w:p>
        </w:tc>
      </w:tr>
      <w:tr w:rsidR="008F4A1D" w:rsidRPr="008F4A1D" w:rsidTr="006F41B7">
        <w:tc>
          <w:tcPr>
            <w:tcW w:w="1057" w:type="dxa"/>
            <w:vMerge w:val="restart"/>
            <w:shd w:val="clear" w:color="auto" w:fill="auto"/>
            <w:vAlign w:val="center"/>
            <w:hideMark/>
          </w:tcPr>
          <w:p w:rsidR="00B06571" w:rsidRPr="008F4A1D" w:rsidRDefault="00B06571" w:rsidP="00E04AFF">
            <w:pPr>
              <w:jc w:val="left"/>
              <w:rPr>
                <w:b/>
                <w:bCs/>
                <w:sz w:val="20"/>
                <w:szCs w:val="20"/>
                <w:lang w:val="en-CA" w:eastAsia="en-CA"/>
              </w:rPr>
            </w:pPr>
            <w:r w:rsidRPr="008F4A1D">
              <w:rPr>
                <w:b/>
                <w:bCs/>
                <w:sz w:val="20"/>
                <w:szCs w:val="20"/>
                <w:lang w:val="en-CA" w:eastAsia="en-CA"/>
              </w:rPr>
              <w:t>Total</w:t>
            </w:r>
          </w:p>
        </w:tc>
        <w:tc>
          <w:tcPr>
            <w:tcW w:w="1317" w:type="dxa"/>
            <w:shd w:val="clear" w:color="auto" w:fill="auto"/>
            <w:vAlign w:val="center"/>
            <w:hideMark/>
          </w:tcPr>
          <w:p w:rsidR="00B06571" w:rsidRPr="008F4A1D" w:rsidRDefault="00B06571" w:rsidP="00E04AFF">
            <w:pPr>
              <w:rPr>
                <w:b/>
                <w:bCs/>
                <w:sz w:val="20"/>
                <w:szCs w:val="20"/>
                <w:lang w:val="en-CA" w:eastAsia="en-CA"/>
              </w:rPr>
            </w:pPr>
            <w:r w:rsidRPr="008F4A1D">
              <w:rPr>
                <w:b/>
                <w:bCs/>
                <w:sz w:val="20"/>
                <w:szCs w:val="20"/>
                <w:lang w:val="en-CA" w:eastAsia="en-CA"/>
              </w:rPr>
              <w:t xml:space="preserve">Approved </w:t>
            </w:r>
          </w:p>
        </w:tc>
        <w:tc>
          <w:tcPr>
            <w:tcW w:w="1706" w:type="dxa"/>
            <w:shd w:val="clear" w:color="auto" w:fill="auto"/>
            <w:tcMar>
              <w:left w:w="115" w:type="dxa"/>
              <w:right w:w="288" w:type="dxa"/>
            </w:tcMar>
            <w:vAlign w:val="center"/>
          </w:tcPr>
          <w:p w:rsidR="00B06571" w:rsidRPr="008F4A1D" w:rsidRDefault="00B06571" w:rsidP="00E04AFF">
            <w:pPr>
              <w:jc w:val="right"/>
              <w:rPr>
                <w:b/>
                <w:sz w:val="20"/>
                <w:szCs w:val="20"/>
                <w:lang w:val="en-CA"/>
              </w:rPr>
            </w:pPr>
            <w:r w:rsidRPr="008F4A1D">
              <w:rPr>
                <w:b/>
                <w:sz w:val="20"/>
                <w:szCs w:val="20"/>
                <w:lang w:val="en-CA"/>
              </w:rPr>
              <w:t>520,450</w:t>
            </w:r>
          </w:p>
        </w:tc>
        <w:tc>
          <w:tcPr>
            <w:tcW w:w="1706" w:type="dxa"/>
            <w:shd w:val="clear" w:color="auto" w:fill="auto"/>
            <w:tcMar>
              <w:left w:w="115" w:type="dxa"/>
              <w:right w:w="288" w:type="dxa"/>
            </w:tcMar>
            <w:vAlign w:val="center"/>
          </w:tcPr>
          <w:p w:rsidR="00B06571" w:rsidRPr="008F4A1D" w:rsidRDefault="00B06571" w:rsidP="00E04AFF">
            <w:pPr>
              <w:jc w:val="right"/>
              <w:rPr>
                <w:b/>
                <w:sz w:val="20"/>
                <w:szCs w:val="20"/>
                <w:lang w:val="en-CA"/>
              </w:rPr>
            </w:pPr>
            <w:r w:rsidRPr="008F4A1D">
              <w:rPr>
                <w:b/>
                <w:sz w:val="20"/>
                <w:szCs w:val="20"/>
                <w:lang w:val="en-CA"/>
              </w:rPr>
              <w:t>69,000</w:t>
            </w:r>
          </w:p>
        </w:tc>
        <w:tc>
          <w:tcPr>
            <w:tcW w:w="1706" w:type="dxa"/>
            <w:shd w:val="clear" w:color="auto" w:fill="auto"/>
            <w:tcMar>
              <w:left w:w="115" w:type="dxa"/>
              <w:right w:w="288" w:type="dxa"/>
            </w:tcMar>
            <w:vAlign w:val="center"/>
          </w:tcPr>
          <w:p w:rsidR="00B06571" w:rsidRPr="008F4A1D" w:rsidRDefault="00B06571" w:rsidP="00E04AFF">
            <w:pPr>
              <w:jc w:val="right"/>
              <w:rPr>
                <w:b/>
                <w:sz w:val="20"/>
                <w:szCs w:val="20"/>
                <w:lang w:val="en-CA"/>
              </w:rPr>
            </w:pPr>
            <w:r w:rsidRPr="008F4A1D">
              <w:rPr>
                <w:b/>
                <w:sz w:val="20"/>
                <w:szCs w:val="20"/>
                <w:lang w:val="en-CA"/>
              </w:rPr>
              <w:t>589,450</w:t>
            </w:r>
          </w:p>
        </w:tc>
        <w:tc>
          <w:tcPr>
            <w:tcW w:w="1991" w:type="dxa"/>
            <w:vMerge w:val="restart"/>
            <w:shd w:val="clear" w:color="auto" w:fill="auto"/>
            <w:vAlign w:val="center"/>
          </w:tcPr>
          <w:p w:rsidR="00B06571" w:rsidRPr="008F4A1D" w:rsidRDefault="00B06571" w:rsidP="00E04AFF">
            <w:pPr>
              <w:jc w:val="center"/>
              <w:rPr>
                <w:b/>
                <w:sz w:val="20"/>
                <w:szCs w:val="20"/>
                <w:lang w:val="en-CA" w:eastAsia="en-CA"/>
              </w:rPr>
            </w:pPr>
            <w:r w:rsidRPr="008F4A1D">
              <w:rPr>
                <w:b/>
                <w:sz w:val="20"/>
                <w:szCs w:val="20"/>
                <w:lang w:val="en-CA" w:eastAsia="en-CA"/>
              </w:rPr>
              <w:t>85.7</w:t>
            </w:r>
          </w:p>
        </w:tc>
      </w:tr>
      <w:tr w:rsidR="00B06571" w:rsidRPr="008F4A1D" w:rsidTr="006F41B7">
        <w:tc>
          <w:tcPr>
            <w:tcW w:w="1057" w:type="dxa"/>
            <w:vMerge/>
            <w:shd w:val="clear" w:color="auto" w:fill="auto"/>
            <w:vAlign w:val="center"/>
          </w:tcPr>
          <w:p w:rsidR="00B06571" w:rsidRPr="008F4A1D" w:rsidRDefault="00B06571" w:rsidP="00E04AFF">
            <w:pPr>
              <w:jc w:val="left"/>
              <w:rPr>
                <w:b/>
                <w:bCs/>
                <w:sz w:val="20"/>
                <w:szCs w:val="20"/>
                <w:lang w:val="en-CA" w:eastAsia="en-CA"/>
              </w:rPr>
            </w:pPr>
          </w:p>
        </w:tc>
        <w:tc>
          <w:tcPr>
            <w:tcW w:w="1317" w:type="dxa"/>
            <w:shd w:val="clear" w:color="auto" w:fill="auto"/>
            <w:vAlign w:val="center"/>
          </w:tcPr>
          <w:p w:rsidR="00B06571" w:rsidRPr="008F4A1D" w:rsidRDefault="00B06571" w:rsidP="00E04AFF">
            <w:pPr>
              <w:rPr>
                <w:b/>
                <w:bCs/>
                <w:sz w:val="20"/>
                <w:szCs w:val="20"/>
                <w:lang w:val="en-CA" w:eastAsia="en-CA"/>
              </w:rPr>
            </w:pPr>
            <w:r w:rsidRPr="008F4A1D">
              <w:rPr>
                <w:b/>
                <w:bCs/>
                <w:sz w:val="20"/>
                <w:szCs w:val="20"/>
                <w:lang w:val="en-CA" w:eastAsia="en-CA"/>
              </w:rPr>
              <w:t xml:space="preserve">Disbursed </w:t>
            </w:r>
          </w:p>
        </w:tc>
        <w:tc>
          <w:tcPr>
            <w:tcW w:w="1706" w:type="dxa"/>
            <w:shd w:val="clear" w:color="auto" w:fill="auto"/>
            <w:tcMar>
              <w:left w:w="115" w:type="dxa"/>
              <w:right w:w="288" w:type="dxa"/>
            </w:tcMar>
            <w:vAlign w:val="center"/>
          </w:tcPr>
          <w:p w:rsidR="00B06571" w:rsidRPr="008F4A1D" w:rsidRDefault="00B06571" w:rsidP="00E04AFF">
            <w:pPr>
              <w:jc w:val="right"/>
              <w:rPr>
                <w:b/>
                <w:sz w:val="20"/>
                <w:szCs w:val="20"/>
                <w:lang w:val="en-CA"/>
              </w:rPr>
            </w:pPr>
            <w:r w:rsidRPr="008F4A1D">
              <w:rPr>
                <w:b/>
                <w:sz w:val="20"/>
                <w:szCs w:val="20"/>
                <w:lang w:val="en-CA"/>
              </w:rPr>
              <w:t>458,632</w:t>
            </w:r>
          </w:p>
        </w:tc>
        <w:tc>
          <w:tcPr>
            <w:tcW w:w="1706" w:type="dxa"/>
            <w:shd w:val="clear" w:color="auto" w:fill="auto"/>
            <w:tcMar>
              <w:left w:w="115" w:type="dxa"/>
              <w:right w:w="288" w:type="dxa"/>
            </w:tcMar>
            <w:vAlign w:val="center"/>
          </w:tcPr>
          <w:p w:rsidR="00B06571" w:rsidRPr="008F4A1D" w:rsidRDefault="00B06571" w:rsidP="00E04AFF">
            <w:pPr>
              <w:jc w:val="right"/>
              <w:rPr>
                <w:b/>
                <w:sz w:val="20"/>
                <w:szCs w:val="20"/>
                <w:lang w:val="en-CA"/>
              </w:rPr>
            </w:pPr>
            <w:r w:rsidRPr="008F4A1D">
              <w:rPr>
                <w:b/>
                <w:sz w:val="20"/>
                <w:szCs w:val="20"/>
                <w:lang w:val="en-CA"/>
              </w:rPr>
              <w:t>46,742</w:t>
            </w:r>
          </w:p>
        </w:tc>
        <w:tc>
          <w:tcPr>
            <w:tcW w:w="1706" w:type="dxa"/>
            <w:shd w:val="clear" w:color="auto" w:fill="auto"/>
            <w:tcMar>
              <w:left w:w="115" w:type="dxa"/>
              <w:right w:w="288" w:type="dxa"/>
            </w:tcMar>
            <w:vAlign w:val="center"/>
          </w:tcPr>
          <w:p w:rsidR="00B06571" w:rsidRPr="008F4A1D" w:rsidRDefault="00B06571" w:rsidP="00E04AFF">
            <w:pPr>
              <w:jc w:val="right"/>
              <w:rPr>
                <w:b/>
                <w:sz w:val="20"/>
                <w:szCs w:val="20"/>
                <w:lang w:val="en-CA"/>
              </w:rPr>
            </w:pPr>
            <w:r w:rsidRPr="008F4A1D">
              <w:rPr>
                <w:b/>
                <w:sz w:val="20"/>
                <w:szCs w:val="20"/>
                <w:lang w:val="en-CA"/>
              </w:rPr>
              <w:t>505,374</w:t>
            </w:r>
          </w:p>
        </w:tc>
        <w:tc>
          <w:tcPr>
            <w:tcW w:w="1991" w:type="dxa"/>
            <w:vMerge/>
            <w:shd w:val="clear" w:color="auto" w:fill="auto"/>
            <w:vAlign w:val="center"/>
          </w:tcPr>
          <w:p w:rsidR="00B06571" w:rsidRPr="008F4A1D" w:rsidRDefault="00B06571" w:rsidP="00E04AFF">
            <w:pPr>
              <w:jc w:val="center"/>
              <w:rPr>
                <w:b/>
                <w:sz w:val="20"/>
                <w:szCs w:val="20"/>
                <w:lang w:val="en-CA" w:eastAsia="en-CA"/>
              </w:rPr>
            </w:pPr>
          </w:p>
        </w:tc>
      </w:tr>
    </w:tbl>
    <w:p w:rsidR="00B06571" w:rsidRPr="008F4A1D" w:rsidRDefault="00B06571" w:rsidP="00E04AFF">
      <w:pPr>
        <w:rPr>
          <w:lang w:val="en-CA"/>
        </w:rPr>
      </w:pPr>
    </w:p>
    <w:p w:rsidR="00B06571" w:rsidRPr="008F4A1D" w:rsidRDefault="00B06571" w:rsidP="00E04AFF">
      <w:pPr>
        <w:rPr>
          <w:u w:val="single"/>
          <w:lang w:val="en-CA"/>
        </w:rPr>
      </w:pPr>
      <w:r w:rsidRPr="008F4A1D">
        <w:rPr>
          <w:u w:val="single"/>
          <w:lang w:val="en-CA"/>
        </w:rPr>
        <w:t>Implementation plan for the fourth tranche of the HPMP</w:t>
      </w:r>
    </w:p>
    <w:p w:rsidR="00B06571" w:rsidRPr="008F4A1D" w:rsidRDefault="00B06571" w:rsidP="00E04AFF">
      <w:pPr>
        <w:rPr>
          <w:lang w:val="en-CA"/>
        </w:rPr>
      </w:pPr>
    </w:p>
    <w:p w:rsidR="00B06571" w:rsidRPr="008F4A1D" w:rsidRDefault="00B06571" w:rsidP="00E04AFF">
      <w:pPr>
        <w:pStyle w:val="Heading1"/>
        <w:rPr>
          <w:lang w:val="en-CA"/>
        </w:rPr>
      </w:pPr>
      <w:r w:rsidRPr="008F4A1D">
        <w:rPr>
          <w:lang w:val="en-CA"/>
        </w:rPr>
        <w:t>The following activities will be implemented until December 2021:</w:t>
      </w:r>
    </w:p>
    <w:p w:rsidR="00173308" w:rsidRPr="008F4A1D" w:rsidRDefault="00B06571" w:rsidP="00E52BDA">
      <w:pPr>
        <w:pStyle w:val="Heading2"/>
        <w:rPr>
          <w:lang w:val="en-CA"/>
        </w:rPr>
      </w:pPr>
      <w:r w:rsidRPr="008F4A1D">
        <w:rPr>
          <w:lang w:val="en-CA"/>
        </w:rPr>
        <w:t>Training for 30 customs and enforcement officers, customs brokers and Ministry of Health and Wellness officers, covering procedures for recording ODS imports based on customs data,</w:t>
      </w:r>
      <w:r w:rsidR="00E057A9" w:rsidRPr="008F4A1D">
        <w:rPr>
          <w:lang w:val="en-CA"/>
        </w:rPr>
        <w:t xml:space="preserve"> and coordination with other institutions on import export monitoring; </w:t>
      </w:r>
      <w:r w:rsidR="00300AE7" w:rsidRPr="008F4A1D">
        <w:rPr>
          <w:lang w:val="en-CA"/>
        </w:rPr>
        <w:t>and implementation of verification recommendations as detailed in paragraph 9(a) to 9(d) above</w:t>
      </w:r>
      <w:r w:rsidRPr="008F4A1D">
        <w:rPr>
          <w:lang w:val="en-CA"/>
        </w:rPr>
        <w:t xml:space="preserve"> (UNEP) (</w:t>
      </w:r>
      <w:r w:rsidR="00E04AFF" w:rsidRPr="008F4A1D">
        <w:rPr>
          <w:lang w:val="en-CA"/>
        </w:rPr>
        <w:t>US $</w:t>
      </w:r>
      <w:r w:rsidRPr="008F4A1D">
        <w:rPr>
          <w:lang w:val="en-CA"/>
        </w:rPr>
        <w:t>8,000</w:t>
      </w:r>
      <w:r w:rsidR="00173308" w:rsidRPr="008F4A1D">
        <w:rPr>
          <w:lang w:val="en-CA"/>
        </w:rPr>
        <w:t xml:space="preserve"> and funding remaining under</w:t>
      </w:r>
      <w:r w:rsidR="00774D8B" w:rsidRPr="008F4A1D">
        <w:rPr>
          <w:lang w:val="en-CA"/>
        </w:rPr>
        <w:t xml:space="preserve"> the</w:t>
      </w:r>
      <w:r w:rsidR="00173308" w:rsidRPr="008F4A1D">
        <w:rPr>
          <w:lang w:val="en-CA"/>
        </w:rPr>
        <w:t xml:space="preserve"> policy and enforcement component of </w:t>
      </w:r>
      <w:r w:rsidR="00300AE7" w:rsidRPr="008F4A1D">
        <w:rPr>
          <w:lang w:val="en-CA"/>
        </w:rPr>
        <w:t xml:space="preserve">the </w:t>
      </w:r>
      <w:r w:rsidR="00173308" w:rsidRPr="008F4A1D">
        <w:rPr>
          <w:lang w:val="en-CA"/>
        </w:rPr>
        <w:t>third</w:t>
      </w:r>
      <w:r w:rsidR="00774D8B" w:rsidRPr="008F4A1D">
        <w:rPr>
          <w:lang w:val="en-CA"/>
        </w:rPr>
        <w:t xml:space="preserve"> </w:t>
      </w:r>
      <w:r w:rsidR="00173308" w:rsidRPr="008F4A1D">
        <w:rPr>
          <w:lang w:val="en-CA"/>
        </w:rPr>
        <w:t>tranche</w:t>
      </w:r>
      <w:r w:rsidRPr="008F4A1D">
        <w:rPr>
          <w:lang w:val="en-CA"/>
        </w:rPr>
        <w:t xml:space="preserve">); </w:t>
      </w:r>
    </w:p>
    <w:p w:rsidR="00B06571" w:rsidRPr="008F4A1D" w:rsidRDefault="006F41B7" w:rsidP="00173308">
      <w:pPr>
        <w:pStyle w:val="Heading2"/>
        <w:rPr>
          <w:lang w:val="en-CA"/>
        </w:rPr>
      </w:pPr>
      <w:r w:rsidRPr="008F4A1D">
        <w:rPr>
          <w:lang w:val="en-CA"/>
        </w:rPr>
        <w:t>T</w:t>
      </w:r>
      <w:r w:rsidR="00B06571" w:rsidRPr="008F4A1D">
        <w:rPr>
          <w:lang w:val="en-CA"/>
        </w:rPr>
        <w:t>raining of 30 RAC supervisors on theory and pract</w:t>
      </w:r>
      <w:r w:rsidR="00963811" w:rsidRPr="008F4A1D">
        <w:rPr>
          <w:lang w:val="en-CA"/>
        </w:rPr>
        <w:t>ical aspects of non-ODS and low</w:t>
      </w:r>
      <w:r w:rsidR="00963811" w:rsidRPr="008F4A1D">
        <w:rPr>
          <w:lang w:val="en-CA"/>
        </w:rPr>
        <w:noBreakHyphen/>
        <w:t>/zero</w:t>
      </w:r>
      <w:r w:rsidR="00963811" w:rsidRPr="008F4A1D">
        <w:rPr>
          <w:lang w:val="en-CA"/>
        </w:rPr>
        <w:noBreakHyphen/>
        <w:t>global-warming potential</w:t>
      </w:r>
      <w:r w:rsidR="00B06571" w:rsidRPr="008F4A1D">
        <w:rPr>
          <w:lang w:val="en-CA"/>
        </w:rPr>
        <w:t xml:space="preserve"> cooling technologies; training of 15 master trainers on refrigerant technologies and good servicing practices and techniques on delivery of training; consultations with stakeholders including JARVA on establishment of recovery and recycling centr</w:t>
      </w:r>
      <w:r w:rsidRPr="008F4A1D">
        <w:rPr>
          <w:lang w:val="en-CA"/>
        </w:rPr>
        <w:t>e</w:t>
      </w:r>
      <w:r w:rsidR="00B06571" w:rsidRPr="008F4A1D">
        <w:rPr>
          <w:lang w:val="en-CA"/>
        </w:rPr>
        <w:t xml:space="preserve">s; establishment of one recovery </w:t>
      </w:r>
      <w:r w:rsidR="00B06571" w:rsidRPr="008F4A1D">
        <w:rPr>
          <w:lang w:val="en-CA"/>
        </w:rPr>
        <w:lastRenderedPageBreak/>
        <w:t>and recycling centr</w:t>
      </w:r>
      <w:r w:rsidR="000902FF" w:rsidRPr="008F4A1D">
        <w:rPr>
          <w:lang w:val="en-CA"/>
        </w:rPr>
        <w:t xml:space="preserve">e equipped with </w:t>
      </w:r>
      <w:r w:rsidR="000902FF" w:rsidRPr="008F4A1D">
        <w:rPr>
          <w:i/>
          <w:lang w:val="en-CA"/>
        </w:rPr>
        <w:t>inter alia</w:t>
      </w:r>
      <w:r w:rsidR="00B06571" w:rsidRPr="008F4A1D">
        <w:rPr>
          <w:lang w:val="en-CA"/>
        </w:rPr>
        <w:t xml:space="preserve">, </w:t>
      </w:r>
      <w:r w:rsidR="000902FF" w:rsidRPr="008F4A1D">
        <w:rPr>
          <w:lang w:val="en-CA"/>
        </w:rPr>
        <w:t xml:space="preserve">recovery and recycling units, </w:t>
      </w:r>
      <w:r w:rsidR="00B06571" w:rsidRPr="008F4A1D">
        <w:rPr>
          <w:lang w:val="en-CA"/>
        </w:rPr>
        <w:t>refrigerant identifier, storage cylinders, vacuum pumps, leak detectors (UNDP) (</w:t>
      </w:r>
      <w:r w:rsidR="00E04AFF" w:rsidRPr="008F4A1D">
        <w:rPr>
          <w:lang w:val="en-CA"/>
        </w:rPr>
        <w:t>US $</w:t>
      </w:r>
      <w:r w:rsidR="00B06571" w:rsidRPr="008F4A1D">
        <w:rPr>
          <w:lang w:val="en-CA"/>
        </w:rPr>
        <w:t>46,000); and</w:t>
      </w:r>
    </w:p>
    <w:p w:rsidR="00B06571" w:rsidRPr="008F4A1D" w:rsidRDefault="00B06571" w:rsidP="00E04AFF">
      <w:pPr>
        <w:pStyle w:val="Heading2"/>
        <w:rPr>
          <w:lang w:val="en-CA"/>
        </w:rPr>
      </w:pPr>
      <w:r w:rsidRPr="008F4A1D">
        <w:rPr>
          <w:lang w:val="en-CA"/>
        </w:rPr>
        <w:t>Project management and coordination on implementation of the work plan and periodic monitoring and reporting of project activities including developing gender</w:t>
      </w:r>
      <w:r w:rsidRPr="008F4A1D">
        <w:rPr>
          <w:lang w:val="en-CA"/>
        </w:rPr>
        <w:noBreakHyphen/>
        <w:t>sensitive indicators (UNDP) (</w:t>
      </w:r>
      <w:r w:rsidR="00E04AFF" w:rsidRPr="008F4A1D">
        <w:rPr>
          <w:lang w:val="en-CA"/>
        </w:rPr>
        <w:t>US $</w:t>
      </w:r>
      <w:r w:rsidRPr="008F4A1D">
        <w:rPr>
          <w:lang w:val="en-CA"/>
        </w:rPr>
        <w:t>12,000).</w:t>
      </w:r>
    </w:p>
    <w:p w:rsidR="00B06571" w:rsidRPr="008F4A1D" w:rsidRDefault="00B06571" w:rsidP="00E04AFF">
      <w:pPr>
        <w:jc w:val="center"/>
        <w:rPr>
          <w:b/>
          <w:lang w:val="en-CA"/>
        </w:rPr>
      </w:pPr>
      <w:r w:rsidRPr="008F4A1D">
        <w:rPr>
          <w:b/>
          <w:lang w:val="en-CA"/>
        </w:rPr>
        <w:t>SECRETARIAT’S COMMENTS AND RECOMMENDATION</w:t>
      </w:r>
    </w:p>
    <w:p w:rsidR="00B06571" w:rsidRPr="008F4A1D" w:rsidRDefault="00B06571" w:rsidP="00E04AFF">
      <w:pPr>
        <w:jc w:val="center"/>
        <w:rPr>
          <w:lang w:val="en-CA"/>
        </w:rPr>
      </w:pPr>
    </w:p>
    <w:p w:rsidR="00B06571" w:rsidRPr="008F4A1D" w:rsidRDefault="00B06571" w:rsidP="00E04AFF">
      <w:pPr>
        <w:rPr>
          <w:b/>
          <w:lang w:val="en-CA"/>
        </w:rPr>
      </w:pPr>
      <w:r w:rsidRPr="008F4A1D">
        <w:rPr>
          <w:b/>
          <w:lang w:val="en-CA"/>
        </w:rPr>
        <w:t>COMMENTS</w:t>
      </w:r>
    </w:p>
    <w:p w:rsidR="00B06571" w:rsidRPr="008F4A1D" w:rsidRDefault="00B06571" w:rsidP="00E04AFF">
      <w:pPr>
        <w:rPr>
          <w:lang w:val="en-CA"/>
        </w:rPr>
      </w:pPr>
    </w:p>
    <w:p w:rsidR="00B06571" w:rsidRPr="008F4A1D" w:rsidRDefault="00B06571" w:rsidP="00457825">
      <w:pPr>
        <w:pStyle w:val="Heading1"/>
        <w:numPr>
          <w:ilvl w:val="0"/>
          <w:numId w:val="0"/>
        </w:numPr>
        <w:spacing w:after="0"/>
        <w:rPr>
          <w:u w:val="single"/>
          <w:lang w:val="en-CA"/>
        </w:rPr>
      </w:pPr>
      <w:r w:rsidRPr="008F4A1D">
        <w:rPr>
          <w:u w:val="single"/>
          <w:lang w:val="en-CA"/>
        </w:rPr>
        <w:t>Progress report on the implementation of the third tranche of the HPMP</w:t>
      </w:r>
    </w:p>
    <w:p w:rsidR="00B06571" w:rsidRPr="008F4A1D" w:rsidRDefault="00B06571" w:rsidP="00457825">
      <w:pPr>
        <w:pStyle w:val="Heading1"/>
        <w:numPr>
          <w:ilvl w:val="0"/>
          <w:numId w:val="0"/>
        </w:numPr>
        <w:spacing w:after="0"/>
        <w:rPr>
          <w:lang w:val="en-CA"/>
        </w:rPr>
      </w:pPr>
    </w:p>
    <w:p w:rsidR="00B06571" w:rsidRPr="008F4A1D" w:rsidRDefault="00B06571" w:rsidP="00457825">
      <w:pPr>
        <w:pStyle w:val="Heading1"/>
        <w:numPr>
          <w:ilvl w:val="0"/>
          <w:numId w:val="0"/>
        </w:numPr>
        <w:spacing w:after="0"/>
        <w:rPr>
          <w:i/>
          <w:lang w:val="en-CA"/>
        </w:rPr>
      </w:pPr>
      <w:r w:rsidRPr="008F4A1D">
        <w:rPr>
          <w:i/>
          <w:lang w:val="en-CA"/>
        </w:rPr>
        <w:t>Legal framework</w:t>
      </w:r>
    </w:p>
    <w:p w:rsidR="00B06571" w:rsidRPr="008F4A1D" w:rsidRDefault="00B06571" w:rsidP="00457825">
      <w:pPr>
        <w:pStyle w:val="Heading1"/>
        <w:numPr>
          <w:ilvl w:val="0"/>
          <w:numId w:val="0"/>
        </w:numPr>
        <w:spacing w:after="0"/>
        <w:rPr>
          <w:lang w:val="en-CA"/>
        </w:rPr>
      </w:pPr>
    </w:p>
    <w:p w:rsidR="00B06571" w:rsidRPr="008F4A1D" w:rsidRDefault="00B06571" w:rsidP="002F0B88">
      <w:pPr>
        <w:pStyle w:val="Heading1"/>
        <w:rPr>
          <w:lang w:val="en-CA"/>
        </w:rPr>
      </w:pPr>
      <w:r w:rsidRPr="008F4A1D">
        <w:rPr>
          <w:lang w:val="en-CA"/>
        </w:rPr>
        <w:t xml:space="preserve">The Government of Jamaica has established HCFC import quotas for 2020 not exceeding 8.2 ODP tonnes in line with </w:t>
      </w:r>
      <w:r w:rsidR="004160CF" w:rsidRPr="008F4A1D">
        <w:rPr>
          <w:lang w:val="en-CA"/>
        </w:rPr>
        <w:t>its</w:t>
      </w:r>
      <w:r w:rsidR="002F0B88" w:rsidRPr="008F4A1D">
        <w:rPr>
          <w:lang w:val="en-CA"/>
        </w:rPr>
        <w:t xml:space="preserve"> national </w:t>
      </w:r>
      <w:r w:rsidR="000410DC" w:rsidRPr="008F4A1D">
        <w:rPr>
          <w:lang w:val="en-CA"/>
        </w:rPr>
        <w:t xml:space="preserve">regulatory framework </w:t>
      </w:r>
      <w:r w:rsidR="00796200" w:rsidRPr="008F4A1D">
        <w:rPr>
          <w:lang w:val="en-CA"/>
        </w:rPr>
        <w:t>that requires</w:t>
      </w:r>
      <w:r w:rsidR="002F0B88" w:rsidRPr="008F4A1D">
        <w:rPr>
          <w:lang w:val="en-CA"/>
        </w:rPr>
        <w:t xml:space="preserve"> </w:t>
      </w:r>
      <w:r w:rsidR="004160CF" w:rsidRPr="008F4A1D">
        <w:rPr>
          <w:lang w:val="en-CA"/>
        </w:rPr>
        <w:t xml:space="preserve">setting the </w:t>
      </w:r>
      <w:r w:rsidR="002F0B88" w:rsidRPr="008F4A1D">
        <w:rPr>
          <w:lang w:val="en-CA"/>
        </w:rPr>
        <w:t>quota</w:t>
      </w:r>
      <w:r w:rsidR="004160CF" w:rsidRPr="008F4A1D">
        <w:rPr>
          <w:lang w:val="en-CA"/>
        </w:rPr>
        <w:t>s</w:t>
      </w:r>
      <w:r w:rsidR="002F0B88" w:rsidRPr="008F4A1D">
        <w:rPr>
          <w:lang w:val="en-CA"/>
        </w:rPr>
        <w:t xml:space="preserve"> </w:t>
      </w:r>
      <w:r w:rsidR="00ED4A17" w:rsidRPr="008F4A1D">
        <w:rPr>
          <w:lang w:val="en-CA"/>
        </w:rPr>
        <w:t>equal to</w:t>
      </w:r>
      <w:r w:rsidR="00EF3803" w:rsidRPr="008F4A1D">
        <w:rPr>
          <w:lang w:val="en-CA"/>
        </w:rPr>
        <w:t xml:space="preserve"> HCFC consumption targets;</w:t>
      </w:r>
      <w:r w:rsidR="002F0B88" w:rsidRPr="008F4A1D">
        <w:rPr>
          <w:lang w:val="en-CA"/>
        </w:rPr>
        <w:t xml:space="preserve"> </w:t>
      </w:r>
      <w:r w:rsidR="004160CF" w:rsidRPr="008F4A1D">
        <w:rPr>
          <w:lang w:val="en-CA"/>
        </w:rPr>
        <w:t xml:space="preserve">however, </w:t>
      </w:r>
      <w:r w:rsidR="002F0B88" w:rsidRPr="008F4A1D">
        <w:rPr>
          <w:lang w:val="en-CA"/>
        </w:rPr>
        <w:t xml:space="preserve">the </w:t>
      </w:r>
      <w:r w:rsidR="00ED4A17" w:rsidRPr="008F4A1D">
        <w:rPr>
          <w:lang w:val="en-CA"/>
        </w:rPr>
        <w:t>actual quotas for HCFCs</w:t>
      </w:r>
      <w:r w:rsidR="002F0B88" w:rsidRPr="008F4A1D">
        <w:rPr>
          <w:lang w:val="en-CA"/>
        </w:rPr>
        <w:t xml:space="preserve"> </w:t>
      </w:r>
      <w:r w:rsidR="004160CF" w:rsidRPr="008F4A1D">
        <w:rPr>
          <w:lang w:val="en-CA"/>
        </w:rPr>
        <w:t xml:space="preserve">to be issued and </w:t>
      </w:r>
      <w:r w:rsidR="00ED4A17" w:rsidRPr="008F4A1D">
        <w:rPr>
          <w:lang w:val="en-CA"/>
        </w:rPr>
        <w:t xml:space="preserve">utilised by importers </w:t>
      </w:r>
      <w:r w:rsidR="004160CF" w:rsidRPr="008F4A1D">
        <w:rPr>
          <w:lang w:val="en-CA"/>
        </w:rPr>
        <w:t>are</w:t>
      </w:r>
      <w:r w:rsidR="00ED4A17" w:rsidRPr="008F4A1D">
        <w:rPr>
          <w:lang w:val="en-CA"/>
        </w:rPr>
        <w:t xml:space="preserve"> expected to be significantly lower </w:t>
      </w:r>
      <w:r w:rsidR="002F0B88" w:rsidRPr="008F4A1D">
        <w:rPr>
          <w:lang w:val="en-CA"/>
        </w:rPr>
        <w:t xml:space="preserve">as the </w:t>
      </w:r>
      <w:r w:rsidR="009775B7" w:rsidRPr="008F4A1D">
        <w:rPr>
          <w:lang w:val="en-CA"/>
        </w:rPr>
        <w:t xml:space="preserve">actual </w:t>
      </w:r>
      <w:r w:rsidR="002F0B88" w:rsidRPr="008F4A1D">
        <w:rPr>
          <w:lang w:val="en-CA"/>
        </w:rPr>
        <w:t>demand for HCFCs is low in the country.</w:t>
      </w:r>
    </w:p>
    <w:p w:rsidR="00B06571" w:rsidRPr="008F4A1D" w:rsidRDefault="00B06571" w:rsidP="00E04AFF">
      <w:pPr>
        <w:pStyle w:val="Heading1"/>
        <w:numPr>
          <w:ilvl w:val="0"/>
          <w:numId w:val="0"/>
        </w:numPr>
        <w:spacing w:after="0"/>
        <w:rPr>
          <w:u w:val="single"/>
          <w:lang w:val="en-CA"/>
        </w:rPr>
      </w:pPr>
      <w:r w:rsidRPr="008F4A1D">
        <w:rPr>
          <w:u w:val="single"/>
          <w:lang w:val="en-CA"/>
        </w:rPr>
        <w:t>Refrigeration servicing sector</w:t>
      </w:r>
    </w:p>
    <w:p w:rsidR="00B06571" w:rsidRPr="008F4A1D" w:rsidRDefault="00B06571" w:rsidP="00E04AFF">
      <w:pPr>
        <w:pStyle w:val="Heading1"/>
        <w:numPr>
          <w:ilvl w:val="0"/>
          <w:numId w:val="0"/>
        </w:numPr>
        <w:spacing w:after="0"/>
        <w:rPr>
          <w:lang w:val="en-CA"/>
        </w:rPr>
      </w:pPr>
    </w:p>
    <w:p w:rsidR="00B06571" w:rsidRPr="008F4A1D" w:rsidRDefault="00133B93" w:rsidP="00E04AFF">
      <w:pPr>
        <w:pStyle w:val="Heading1"/>
        <w:rPr>
          <w:lang w:val="en-CA"/>
        </w:rPr>
      </w:pPr>
      <w:r w:rsidRPr="008F4A1D">
        <w:rPr>
          <w:lang w:val="en-CA"/>
        </w:rPr>
        <w:t>Noting the report on retrofitting prepared during implementation of the third tranche, t</w:t>
      </w:r>
      <w:r w:rsidR="00B06571" w:rsidRPr="008F4A1D">
        <w:rPr>
          <w:lang w:val="en-CA"/>
        </w:rPr>
        <w:t xml:space="preserve">he Secretariat asked whether the country was considering retrofitting HCFC-based equipment with flammable refrigerants, and how the decisions on retrofitting had been taken into account. In clarifying, UNDP mentioned that </w:t>
      </w:r>
      <w:r w:rsidR="00727499" w:rsidRPr="008F4A1D">
        <w:rPr>
          <w:lang w:val="en-CA"/>
        </w:rPr>
        <w:t xml:space="preserve">the Government is not </w:t>
      </w:r>
      <w:r w:rsidR="00B06571" w:rsidRPr="008F4A1D">
        <w:rPr>
          <w:lang w:val="en-CA"/>
        </w:rPr>
        <w:t>encourag</w:t>
      </w:r>
      <w:r w:rsidR="00727499" w:rsidRPr="008F4A1D">
        <w:rPr>
          <w:lang w:val="en-CA"/>
        </w:rPr>
        <w:t>ing</w:t>
      </w:r>
      <w:r w:rsidR="00B06571" w:rsidRPr="008F4A1D">
        <w:rPr>
          <w:lang w:val="en-CA"/>
        </w:rPr>
        <w:t xml:space="preserve"> retrofit of equipment with flammable refrigerants </w:t>
      </w:r>
      <w:r w:rsidR="00727499" w:rsidRPr="008F4A1D">
        <w:rPr>
          <w:lang w:val="en-CA"/>
        </w:rPr>
        <w:t xml:space="preserve">but rather </w:t>
      </w:r>
      <w:r w:rsidR="00B06571" w:rsidRPr="008F4A1D">
        <w:rPr>
          <w:lang w:val="en-CA"/>
        </w:rPr>
        <w:t xml:space="preserve">supports import and use of </w:t>
      </w:r>
      <w:r w:rsidR="00727499" w:rsidRPr="008F4A1D">
        <w:rPr>
          <w:lang w:val="en-CA"/>
        </w:rPr>
        <w:t xml:space="preserve">RAC </w:t>
      </w:r>
      <w:r w:rsidR="00B06571" w:rsidRPr="008F4A1D">
        <w:rPr>
          <w:lang w:val="en-CA"/>
        </w:rPr>
        <w:t>equipment designed for using flammable refrigerants</w:t>
      </w:r>
      <w:r w:rsidR="00727499" w:rsidRPr="008F4A1D">
        <w:rPr>
          <w:lang w:val="en-CA"/>
        </w:rPr>
        <w:t>;</w:t>
      </w:r>
      <w:r w:rsidR="00B06571" w:rsidRPr="008F4A1D">
        <w:rPr>
          <w:lang w:val="en-CA"/>
        </w:rPr>
        <w:t xml:space="preserve"> the code of practice for </w:t>
      </w:r>
      <w:r w:rsidR="00727499" w:rsidRPr="008F4A1D">
        <w:rPr>
          <w:lang w:val="en-CA"/>
        </w:rPr>
        <w:t xml:space="preserve">the </w:t>
      </w:r>
      <w:r w:rsidR="00B06571" w:rsidRPr="008F4A1D">
        <w:rPr>
          <w:lang w:val="en-CA"/>
        </w:rPr>
        <w:t xml:space="preserve">RAC </w:t>
      </w:r>
      <w:r w:rsidR="00727499" w:rsidRPr="008F4A1D">
        <w:rPr>
          <w:lang w:val="en-CA"/>
        </w:rPr>
        <w:t xml:space="preserve">sector </w:t>
      </w:r>
      <w:r w:rsidR="00B06571" w:rsidRPr="008F4A1D">
        <w:rPr>
          <w:lang w:val="en-CA"/>
        </w:rPr>
        <w:t xml:space="preserve">is currently being revised </w:t>
      </w:r>
      <w:r w:rsidR="00727499" w:rsidRPr="008F4A1D">
        <w:rPr>
          <w:lang w:val="en-CA"/>
        </w:rPr>
        <w:t xml:space="preserve">to address the </w:t>
      </w:r>
      <w:r w:rsidR="00B06571" w:rsidRPr="008F4A1D">
        <w:rPr>
          <w:lang w:val="en-CA"/>
        </w:rPr>
        <w:t>safe handling and use of flammable refrigerants.</w:t>
      </w:r>
      <w:r w:rsidR="00E04AFF" w:rsidRPr="008F4A1D">
        <w:rPr>
          <w:lang w:val="en-CA"/>
        </w:rPr>
        <w:t xml:space="preserve"> </w:t>
      </w:r>
      <w:r w:rsidR="00727499" w:rsidRPr="008F4A1D">
        <w:rPr>
          <w:lang w:val="en-CA"/>
        </w:rPr>
        <w:t>UNDP also confirmed that t</w:t>
      </w:r>
      <w:r w:rsidR="00B06571" w:rsidRPr="008F4A1D">
        <w:rPr>
          <w:lang w:val="en-CA"/>
        </w:rPr>
        <w:t>he Government is fully aware of decisions 72/17 and 73/34.</w:t>
      </w:r>
    </w:p>
    <w:p w:rsidR="00B06571" w:rsidRPr="008F4A1D" w:rsidRDefault="00727499" w:rsidP="00E04AFF">
      <w:pPr>
        <w:pStyle w:val="Heading1"/>
        <w:rPr>
          <w:lang w:val="en-CA"/>
        </w:rPr>
      </w:pPr>
      <w:r w:rsidRPr="008F4A1D">
        <w:rPr>
          <w:lang w:val="en-CA"/>
        </w:rPr>
        <w:lastRenderedPageBreak/>
        <w:t xml:space="preserve">With regard to </w:t>
      </w:r>
      <w:r w:rsidR="00B06571" w:rsidRPr="008F4A1D">
        <w:rPr>
          <w:lang w:val="en-CA"/>
        </w:rPr>
        <w:t>the report on feasibility of recovery and reuse of HCFCs</w:t>
      </w:r>
      <w:r w:rsidRPr="008F4A1D">
        <w:rPr>
          <w:lang w:val="en-CA"/>
        </w:rPr>
        <w:t>,</w:t>
      </w:r>
      <w:r w:rsidR="00B06571" w:rsidRPr="008F4A1D">
        <w:rPr>
          <w:lang w:val="en-CA"/>
        </w:rPr>
        <w:t xml:space="preserve"> </w:t>
      </w:r>
      <w:r w:rsidRPr="008F4A1D">
        <w:rPr>
          <w:lang w:val="en-CA"/>
        </w:rPr>
        <w:t xml:space="preserve">UNDP explained that it </w:t>
      </w:r>
      <w:r w:rsidR="00B06571" w:rsidRPr="008F4A1D">
        <w:rPr>
          <w:lang w:val="en-CA"/>
        </w:rPr>
        <w:t xml:space="preserve">would be </w:t>
      </w:r>
      <w:r w:rsidRPr="008F4A1D">
        <w:rPr>
          <w:lang w:val="en-CA"/>
        </w:rPr>
        <w:t xml:space="preserve">finalized </w:t>
      </w:r>
      <w:r w:rsidR="00B06571" w:rsidRPr="008F4A1D">
        <w:rPr>
          <w:lang w:val="en-CA"/>
        </w:rPr>
        <w:t>during the fourth tranche</w:t>
      </w:r>
      <w:r w:rsidRPr="008F4A1D">
        <w:rPr>
          <w:lang w:val="en-CA"/>
        </w:rPr>
        <w:t xml:space="preserve">; </w:t>
      </w:r>
      <w:r w:rsidR="00B06571" w:rsidRPr="008F4A1D">
        <w:rPr>
          <w:lang w:val="en-CA"/>
        </w:rPr>
        <w:t xml:space="preserve">the NOU is currently working with </w:t>
      </w:r>
      <w:r w:rsidRPr="008F4A1D">
        <w:rPr>
          <w:lang w:val="en-CA"/>
        </w:rPr>
        <w:t xml:space="preserve">refrigeration </w:t>
      </w:r>
      <w:r w:rsidR="00B06571" w:rsidRPr="008F4A1D">
        <w:rPr>
          <w:lang w:val="en-CA"/>
        </w:rPr>
        <w:t>technicians, institutions and service associations</w:t>
      </w:r>
      <w:r w:rsidRPr="008F4A1D">
        <w:rPr>
          <w:lang w:val="en-CA"/>
        </w:rPr>
        <w:t>,</w:t>
      </w:r>
      <w:r w:rsidR="00B06571" w:rsidRPr="008F4A1D">
        <w:rPr>
          <w:lang w:val="en-CA"/>
        </w:rPr>
        <w:t xml:space="preserve"> on conceptualisation of the national network for recovery and reuse of </w:t>
      </w:r>
      <w:r w:rsidRPr="008F4A1D">
        <w:rPr>
          <w:lang w:val="en-CA"/>
        </w:rPr>
        <w:t xml:space="preserve">refrigerants, so that the </w:t>
      </w:r>
      <w:r w:rsidR="00B06571" w:rsidRPr="008F4A1D">
        <w:rPr>
          <w:lang w:val="en-CA"/>
        </w:rPr>
        <w:t xml:space="preserve">recovery and recycling </w:t>
      </w:r>
      <w:r w:rsidRPr="008F4A1D">
        <w:rPr>
          <w:lang w:val="en-CA"/>
        </w:rPr>
        <w:t xml:space="preserve">scheme could be </w:t>
      </w:r>
      <w:r w:rsidR="00B06571" w:rsidRPr="008F4A1D">
        <w:rPr>
          <w:lang w:val="en-CA"/>
        </w:rPr>
        <w:t>fully implemented during stage II</w:t>
      </w:r>
      <w:r w:rsidRPr="008F4A1D">
        <w:rPr>
          <w:lang w:val="en-CA"/>
        </w:rPr>
        <w:t xml:space="preserve"> of the HPMP</w:t>
      </w:r>
      <w:r w:rsidR="00B06571" w:rsidRPr="008F4A1D">
        <w:rPr>
          <w:lang w:val="en-CA"/>
        </w:rPr>
        <w:t>.</w:t>
      </w:r>
    </w:p>
    <w:p w:rsidR="00B06571" w:rsidRPr="008F4A1D" w:rsidRDefault="00B06571" w:rsidP="00E04AFF">
      <w:pPr>
        <w:pStyle w:val="Heading1"/>
        <w:rPr>
          <w:lang w:val="en-CA"/>
        </w:rPr>
      </w:pPr>
      <w:r w:rsidRPr="008F4A1D">
        <w:rPr>
          <w:lang w:val="en-CA"/>
        </w:rPr>
        <w:t xml:space="preserve">Upon request for clarification on use of </w:t>
      </w:r>
      <w:r w:rsidR="00727499" w:rsidRPr="008F4A1D">
        <w:rPr>
          <w:lang w:val="en-CA"/>
        </w:rPr>
        <w:t xml:space="preserve">the US $310,500 </w:t>
      </w:r>
      <w:r w:rsidRPr="008F4A1D">
        <w:rPr>
          <w:lang w:val="en-CA"/>
        </w:rPr>
        <w:t xml:space="preserve">approved for technical assistance for retrofit and recovery and recycling component, UNDP explained the funds </w:t>
      </w:r>
      <w:r w:rsidR="00727499" w:rsidRPr="008F4A1D">
        <w:rPr>
          <w:lang w:val="en-CA"/>
        </w:rPr>
        <w:t xml:space="preserve">have been fully </w:t>
      </w:r>
      <w:r w:rsidRPr="008F4A1D">
        <w:rPr>
          <w:lang w:val="en-CA"/>
        </w:rPr>
        <w:t xml:space="preserve">used for development and implementation of training for trainers and technicians on good service practices, recovery and reuse of refrigerants and safe practices in handling </w:t>
      </w:r>
      <w:r w:rsidR="00727499" w:rsidRPr="008F4A1D">
        <w:rPr>
          <w:lang w:val="en-CA"/>
        </w:rPr>
        <w:t xml:space="preserve">RAC </w:t>
      </w:r>
      <w:r w:rsidRPr="008F4A1D">
        <w:rPr>
          <w:lang w:val="en-CA"/>
        </w:rPr>
        <w:t>equipment</w:t>
      </w:r>
      <w:r w:rsidR="00727499" w:rsidRPr="008F4A1D">
        <w:rPr>
          <w:lang w:val="en-CA"/>
        </w:rPr>
        <w:t xml:space="preserve"> based on flammable refrigerants</w:t>
      </w:r>
      <w:r w:rsidRPr="008F4A1D">
        <w:rPr>
          <w:lang w:val="en-CA"/>
        </w:rPr>
        <w:t>, equipment procurement for four technical institutes and technicians</w:t>
      </w:r>
      <w:r w:rsidR="00727499" w:rsidRPr="008F4A1D">
        <w:rPr>
          <w:lang w:val="en-CA"/>
        </w:rPr>
        <w:t>,</w:t>
      </w:r>
      <w:r w:rsidRPr="008F4A1D">
        <w:rPr>
          <w:lang w:val="en-CA"/>
        </w:rPr>
        <w:t xml:space="preserve"> and activities relating to recovery and recycling including procurement of equipment for one center. </w:t>
      </w:r>
    </w:p>
    <w:p w:rsidR="00B06571" w:rsidRPr="008F4A1D" w:rsidRDefault="00B06571" w:rsidP="00E04AFF">
      <w:pPr>
        <w:pStyle w:val="Heading1"/>
        <w:numPr>
          <w:ilvl w:val="0"/>
          <w:numId w:val="0"/>
        </w:numPr>
        <w:rPr>
          <w:u w:val="single"/>
          <w:lang w:val="en-CA"/>
        </w:rPr>
      </w:pPr>
      <w:r w:rsidRPr="008F4A1D">
        <w:rPr>
          <w:u w:val="single"/>
          <w:lang w:val="en-CA"/>
        </w:rPr>
        <w:t>Gender policy implementation</w:t>
      </w:r>
      <w:r w:rsidRPr="008F4A1D">
        <w:rPr>
          <w:rStyle w:val="FootnoteReference"/>
          <w:u w:val="single"/>
          <w:lang w:val="en-CA"/>
        </w:rPr>
        <w:footnoteReference w:id="3"/>
      </w:r>
    </w:p>
    <w:p w:rsidR="00B06571" w:rsidRPr="008F4A1D" w:rsidRDefault="00B06571" w:rsidP="00E04AFF">
      <w:pPr>
        <w:pStyle w:val="Heading1"/>
        <w:rPr>
          <w:u w:val="single"/>
          <w:lang w:val="en-CA"/>
        </w:rPr>
      </w:pPr>
      <w:r w:rsidRPr="008F4A1D">
        <w:rPr>
          <w:lang w:val="en-CA"/>
        </w:rPr>
        <w:t xml:space="preserve">UNDP informed that the Government of Jamaica and UNDP are fully committed to implementing the gender policy. There are at least 30 women working in RAC service trade and around 100 women working in dealership and distribution set-up of HCFCs and HCFC-based products; the Government would take active steps to promote women participation in HPMP activities including project management and capacity building activities. The NOU will also keep track of female technicians and customs officers trained. </w:t>
      </w:r>
    </w:p>
    <w:p w:rsidR="00B06571" w:rsidRPr="008F4A1D" w:rsidRDefault="00B06571" w:rsidP="00E04AFF">
      <w:pPr>
        <w:rPr>
          <w:u w:val="single"/>
          <w:lang w:val="en-CA"/>
        </w:rPr>
      </w:pPr>
      <w:r w:rsidRPr="008F4A1D">
        <w:rPr>
          <w:u w:val="single"/>
          <w:lang w:val="en-CA"/>
        </w:rPr>
        <w:t>Sustainability of the HCFC phase-out</w:t>
      </w:r>
    </w:p>
    <w:p w:rsidR="00B06571" w:rsidRPr="008F4A1D" w:rsidRDefault="00B06571" w:rsidP="00E04AFF">
      <w:pPr>
        <w:pStyle w:val="Heading1"/>
        <w:numPr>
          <w:ilvl w:val="0"/>
          <w:numId w:val="0"/>
        </w:numPr>
        <w:spacing w:after="0"/>
        <w:rPr>
          <w:lang w:val="en-CA"/>
        </w:rPr>
      </w:pPr>
    </w:p>
    <w:p w:rsidR="00B06571" w:rsidRPr="008F4A1D" w:rsidRDefault="00B06571" w:rsidP="00E04AFF">
      <w:pPr>
        <w:pStyle w:val="Heading1"/>
        <w:rPr>
          <w:lang w:val="en-CA"/>
        </w:rPr>
      </w:pPr>
      <w:r w:rsidRPr="008F4A1D">
        <w:rPr>
          <w:lang w:val="en-CA"/>
        </w:rPr>
        <w:t xml:space="preserve">With regard to ensuring sustainability of the HPMP, UNDP mentioned that </w:t>
      </w:r>
      <w:r w:rsidR="00727499" w:rsidRPr="008F4A1D">
        <w:rPr>
          <w:lang w:val="en-CA"/>
        </w:rPr>
        <w:t>actions that are planned to strengthen the monitoring and reporting of HCFC data, which will include capacity building of customs and enforcement officers, Ministry of Health and Wellness officers, importers and customs brokers, will address outstanding issues related to data reporting and will strengthen the monitoring and reporting mechanism. B</w:t>
      </w:r>
      <w:r w:rsidRPr="008F4A1D">
        <w:rPr>
          <w:lang w:val="en-CA"/>
        </w:rPr>
        <w:t xml:space="preserve">uilding capacity of vocational training institutes and technical institutes and including updated Montreal Protocol information in training curriculum </w:t>
      </w:r>
      <w:r w:rsidRPr="008F4A1D">
        <w:rPr>
          <w:lang w:val="en-CA"/>
        </w:rPr>
        <w:lastRenderedPageBreak/>
        <w:t>would help in continued training of service technicians</w:t>
      </w:r>
      <w:r w:rsidR="00727499" w:rsidRPr="008F4A1D">
        <w:rPr>
          <w:lang w:val="en-CA"/>
        </w:rPr>
        <w:t>; and a</w:t>
      </w:r>
      <w:r w:rsidRPr="008F4A1D">
        <w:rPr>
          <w:lang w:val="en-CA"/>
        </w:rPr>
        <w:t>dditional activities to strengthen JARVA and their greater role in the HPMP would help in achieving faster HCFC phase</w:t>
      </w:r>
      <w:r w:rsidRPr="008F4A1D">
        <w:rPr>
          <w:lang w:val="en-CA"/>
        </w:rPr>
        <w:noBreakHyphen/>
        <w:t xml:space="preserve">out and adoption of alternative </w:t>
      </w:r>
      <w:r w:rsidR="00727499" w:rsidRPr="008F4A1D">
        <w:rPr>
          <w:lang w:val="en-CA"/>
        </w:rPr>
        <w:t>technologies in the RAC sector</w:t>
      </w:r>
      <w:r w:rsidRPr="008F4A1D">
        <w:rPr>
          <w:lang w:val="en-CA"/>
        </w:rPr>
        <w:t>. Public awareness and outreach activities would ensure that HCFC phase-out is sustained and HCFC-free alternatives are adopted.</w:t>
      </w:r>
    </w:p>
    <w:p w:rsidR="00B06571" w:rsidRPr="008F4A1D" w:rsidRDefault="00B06571" w:rsidP="00E04AFF">
      <w:pPr>
        <w:rPr>
          <w:u w:val="single"/>
          <w:lang w:val="en-CA"/>
        </w:rPr>
      </w:pPr>
      <w:r w:rsidRPr="008F4A1D">
        <w:rPr>
          <w:u w:val="single"/>
          <w:lang w:val="en-CA"/>
        </w:rPr>
        <w:t xml:space="preserve">Conclusion </w:t>
      </w:r>
    </w:p>
    <w:p w:rsidR="00B06571" w:rsidRPr="008F4A1D" w:rsidRDefault="00B06571" w:rsidP="00E04AFF">
      <w:pPr>
        <w:rPr>
          <w:lang w:val="en-CA"/>
        </w:rPr>
      </w:pPr>
    </w:p>
    <w:p w:rsidR="00B06571" w:rsidRPr="008F4A1D" w:rsidRDefault="00B06571" w:rsidP="00E04AFF">
      <w:pPr>
        <w:pStyle w:val="Heading1"/>
        <w:rPr>
          <w:lang w:val="en-CA"/>
        </w:rPr>
      </w:pPr>
      <w:r w:rsidRPr="008F4A1D">
        <w:rPr>
          <w:lang w:val="en-CA"/>
        </w:rPr>
        <w:t xml:space="preserve">Jamaica is implementing HPMP activities and has achieved </w:t>
      </w:r>
      <w:r w:rsidR="00D33270" w:rsidRPr="008F4A1D">
        <w:rPr>
          <w:lang w:val="en-CA"/>
        </w:rPr>
        <w:t xml:space="preserve">sustained </w:t>
      </w:r>
      <w:r w:rsidRPr="008F4A1D">
        <w:rPr>
          <w:lang w:val="en-CA"/>
        </w:rPr>
        <w:t>reductions in HCFC consumption</w:t>
      </w:r>
      <w:r w:rsidR="00D33270" w:rsidRPr="008F4A1D">
        <w:rPr>
          <w:lang w:val="en-CA"/>
        </w:rPr>
        <w:t>; t</w:t>
      </w:r>
      <w:r w:rsidRPr="008F4A1D">
        <w:rPr>
          <w:lang w:val="en-CA"/>
        </w:rPr>
        <w:t xml:space="preserve">he verification report confirms that the country </w:t>
      </w:r>
      <w:r w:rsidR="00D33270" w:rsidRPr="008F4A1D">
        <w:rPr>
          <w:lang w:val="en-CA"/>
        </w:rPr>
        <w:t xml:space="preserve">is in compliance </w:t>
      </w:r>
      <w:r w:rsidRPr="008F4A1D">
        <w:rPr>
          <w:lang w:val="en-CA"/>
        </w:rPr>
        <w:t>with its HCFC consumption targets and has identified important activities for strengthening HCFC data monitoring and reporting system in the country</w:t>
      </w:r>
      <w:r w:rsidR="00D33270" w:rsidRPr="008F4A1D">
        <w:rPr>
          <w:lang w:val="en-CA"/>
        </w:rPr>
        <w:t>, which will be implemented during the last tranche of stage I of the HPMP</w:t>
      </w:r>
      <w:r w:rsidRPr="008F4A1D">
        <w:rPr>
          <w:lang w:val="en-CA"/>
        </w:rPr>
        <w:t>. About 86 per cent of funds approved under stage I were disbursed.</w:t>
      </w:r>
      <w:r w:rsidR="00E04AFF" w:rsidRPr="008F4A1D">
        <w:rPr>
          <w:lang w:val="en-CA"/>
        </w:rPr>
        <w:t xml:space="preserve"> </w:t>
      </w:r>
      <w:r w:rsidRPr="008F4A1D">
        <w:rPr>
          <w:lang w:val="en-CA"/>
        </w:rPr>
        <w:t xml:space="preserve">The activities so far implemented and those planned under the fourth and final tranche will further strengthen the servicing sector and continue to help the country meet its compliance obligations under the Protocol. Stage I of the HPMP will be completed in December 2021 as </w:t>
      </w:r>
      <w:r w:rsidR="008B4FD6" w:rsidRPr="008F4A1D">
        <w:rPr>
          <w:lang w:val="en-CA"/>
        </w:rPr>
        <w:t xml:space="preserve">established </w:t>
      </w:r>
      <w:r w:rsidRPr="008F4A1D">
        <w:rPr>
          <w:lang w:val="en-CA"/>
        </w:rPr>
        <w:t xml:space="preserve">in the Agreement and stage II of the HPMP for Jamaica would be presented </w:t>
      </w:r>
      <w:r w:rsidR="00D33270" w:rsidRPr="008F4A1D">
        <w:rPr>
          <w:lang w:val="en-CA"/>
        </w:rPr>
        <w:t>once all the issues identified by the verifier have been addressed.</w:t>
      </w:r>
    </w:p>
    <w:p w:rsidR="00B06571" w:rsidRPr="008F4A1D" w:rsidRDefault="00B06571" w:rsidP="00E04AFF">
      <w:pPr>
        <w:rPr>
          <w:b/>
          <w:lang w:val="en-CA"/>
        </w:rPr>
      </w:pPr>
      <w:r w:rsidRPr="008F4A1D">
        <w:rPr>
          <w:b/>
          <w:lang w:val="en-CA"/>
        </w:rPr>
        <w:t>RECOMMENDATION</w:t>
      </w:r>
    </w:p>
    <w:p w:rsidR="00B06571" w:rsidRPr="008F4A1D" w:rsidRDefault="00B06571" w:rsidP="00E04AFF">
      <w:pPr>
        <w:rPr>
          <w:lang w:val="en-CA"/>
        </w:rPr>
      </w:pPr>
    </w:p>
    <w:p w:rsidR="00B06571" w:rsidRPr="008F4A1D" w:rsidRDefault="00B06571" w:rsidP="00E04AFF">
      <w:pPr>
        <w:pStyle w:val="Heading1"/>
        <w:rPr>
          <w:lang w:val="en-CA"/>
        </w:rPr>
      </w:pPr>
      <w:r w:rsidRPr="008F4A1D">
        <w:rPr>
          <w:lang w:val="en-CA"/>
        </w:rPr>
        <w:t xml:space="preserve">The Fund Secretariat recommends that the Executive Committee: </w:t>
      </w:r>
    </w:p>
    <w:p w:rsidR="00B06571" w:rsidRPr="008F4A1D" w:rsidRDefault="00B06571" w:rsidP="00E04AFF">
      <w:pPr>
        <w:pStyle w:val="Heading2"/>
        <w:rPr>
          <w:lang w:val="en-CA"/>
        </w:rPr>
      </w:pPr>
      <w:r w:rsidRPr="008F4A1D">
        <w:rPr>
          <w:lang w:val="en-CA"/>
        </w:rPr>
        <w:t>Takes note of the progress report on the implementation of the third tranche of stage I of the HCFC phase-out management plan of (HPMP) for Jamaica;</w:t>
      </w:r>
    </w:p>
    <w:p w:rsidR="00D33270" w:rsidRPr="008F4A1D" w:rsidRDefault="00D33270" w:rsidP="00D33270">
      <w:pPr>
        <w:pStyle w:val="Heading2"/>
        <w:rPr>
          <w:lang w:val="en-CA"/>
        </w:rPr>
      </w:pPr>
      <w:r w:rsidRPr="008F4A1D">
        <w:rPr>
          <w:lang w:val="en-CA"/>
        </w:rPr>
        <w:t xml:space="preserve">Notes that stage II of the HPMP for Jamaica could only be considered once the data reporting issues identified in the verification report had been addressed and the recommendations by the verifier had been implemented; </w:t>
      </w:r>
    </w:p>
    <w:p w:rsidR="00B06571" w:rsidRPr="008F4A1D" w:rsidRDefault="00B06571" w:rsidP="00E04AFF">
      <w:pPr>
        <w:pStyle w:val="Heading2"/>
        <w:rPr>
          <w:lang w:val="en-CA"/>
        </w:rPr>
      </w:pPr>
      <w:r w:rsidRPr="008F4A1D">
        <w:rPr>
          <w:lang w:val="en-CA"/>
        </w:rPr>
        <w:t xml:space="preserve">Further notes that the starting point </w:t>
      </w:r>
      <w:r w:rsidR="00D33270" w:rsidRPr="008F4A1D">
        <w:rPr>
          <w:lang w:val="en-CA"/>
        </w:rPr>
        <w:t xml:space="preserve">for aggregate reduction on HCFC consumption and associated funding levels </w:t>
      </w:r>
      <w:r w:rsidRPr="008F4A1D">
        <w:rPr>
          <w:lang w:val="en-CA"/>
        </w:rPr>
        <w:t>would be reviewed upon submission of stage II of the HPMP; and</w:t>
      </w:r>
    </w:p>
    <w:p w:rsidR="00B06571" w:rsidRPr="008F4A1D" w:rsidRDefault="00B06571" w:rsidP="00C76AEB">
      <w:pPr>
        <w:pStyle w:val="Heading2"/>
        <w:keepNext/>
        <w:keepLines/>
        <w:rPr>
          <w:lang w:val="en-CA"/>
        </w:rPr>
      </w:pPr>
      <w:r w:rsidRPr="008F4A1D">
        <w:rPr>
          <w:lang w:val="en-CA"/>
        </w:rPr>
        <w:t xml:space="preserve">Requests the Government of Jamaica, UNDP and UNEP to report on progress of </w:t>
      </w:r>
      <w:r w:rsidRPr="008F4A1D">
        <w:rPr>
          <w:lang w:val="en-CA"/>
        </w:rPr>
        <w:lastRenderedPageBreak/>
        <w:t xml:space="preserve">actions taken following recommendations of the verification report </w:t>
      </w:r>
      <w:r w:rsidR="00D33270" w:rsidRPr="008F4A1D">
        <w:rPr>
          <w:lang w:val="en-CA"/>
        </w:rPr>
        <w:t xml:space="preserve">when submitting </w:t>
      </w:r>
      <w:r w:rsidRPr="008F4A1D">
        <w:rPr>
          <w:lang w:val="en-CA"/>
        </w:rPr>
        <w:t>stage II of the HPMP.</w:t>
      </w:r>
    </w:p>
    <w:p w:rsidR="00B06571" w:rsidRPr="008F4A1D" w:rsidRDefault="00B06571" w:rsidP="00E04AFF">
      <w:pPr>
        <w:pStyle w:val="Heading1"/>
        <w:rPr>
          <w:lang w:val="en-CA"/>
        </w:rPr>
      </w:pPr>
      <w:r w:rsidRPr="008F4A1D">
        <w:rPr>
          <w:lang w:val="en-CA"/>
        </w:rPr>
        <w:t>The Fund Secretariat further recommends blanket approval of the fourth and final tranche of stage I of the HPMP for Jamaica, and the corresponding 2020-2021 tranche implementation plan, at the funding levels shown in the table below:</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8F4A1D" w:rsidRPr="008F4A1D" w:rsidTr="00E04AFF">
        <w:tc>
          <w:tcPr>
            <w:tcW w:w="540" w:type="dxa"/>
          </w:tcPr>
          <w:p w:rsidR="00B06571" w:rsidRPr="008F4A1D" w:rsidRDefault="00B06571" w:rsidP="00E04AFF">
            <w:pPr>
              <w:jc w:val="center"/>
              <w:rPr>
                <w:b/>
                <w:bCs/>
                <w:sz w:val="20"/>
                <w:szCs w:val="20"/>
                <w:lang w:val="en-CA"/>
              </w:rPr>
            </w:pPr>
          </w:p>
        </w:tc>
        <w:tc>
          <w:tcPr>
            <w:tcW w:w="4320" w:type="dxa"/>
          </w:tcPr>
          <w:p w:rsidR="00B06571" w:rsidRPr="008F4A1D" w:rsidRDefault="00B06571" w:rsidP="00E04AFF">
            <w:pPr>
              <w:jc w:val="center"/>
              <w:rPr>
                <w:b/>
                <w:bCs/>
                <w:sz w:val="20"/>
                <w:szCs w:val="20"/>
                <w:lang w:val="en-CA"/>
              </w:rPr>
            </w:pPr>
            <w:r w:rsidRPr="008F4A1D">
              <w:rPr>
                <w:b/>
                <w:bCs/>
                <w:sz w:val="20"/>
                <w:szCs w:val="20"/>
                <w:lang w:val="en-CA"/>
              </w:rPr>
              <w:t>Project title</w:t>
            </w:r>
          </w:p>
        </w:tc>
        <w:tc>
          <w:tcPr>
            <w:tcW w:w="1461" w:type="dxa"/>
            <w:tcMar>
              <w:left w:w="29" w:type="dxa"/>
              <w:right w:w="29" w:type="dxa"/>
            </w:tcMar>
          </w:tcPr>
          <w:p w:rsidR="00B06571" w:rsidRPr="008F4A1D" w:rsidRDefault="00B06571" w:rsidP="00E04AFF">
            <w:pPr>
              <w:jc w:val="center"/>
              <w:rPr>
                <w:b/>
                <w:bCs/>
                <w:sz w:val="20"/>
                <w:szCs w:val="20"/>
                <w:lang w:val="en-CA"/>
              </w:rPr>
            </w:pPr>
            <w:r w:rsidRPr="008F4A1D">
              <w:rPr>
                <w:b/>
                <w:bCs/>
                <w:sz w:val="20"/>
                <w:szCs w:val="20"/>
                <w:lang w:val="en-CA"/>
              </w:rPr>
              <w:t>Project funding (</w:t>
            </w:r>
            <w:r w:rsidR="00E04AFF" w:rsidRPr="008F4A1D">
              <w:rPr>
                <w:b/>
                <w:bCs/>
                <w:sz w:val="20"/>
                <w:szCs w:val="20"/>
                <w:lang w:val="en-CA"/>
              </w:rPr>
              <w:t>US $</w:t>
            </w:r>
            <w:r w:rsidRPr="008F4A1D">
              <w:rPr>
                <w:b/>
                <w:bCs/>
                <w:sz w:val="20"/>
                <w:szCs w:val="20"/>
                <w:lang w:val="en-CA"/>
              </w:rPr>
              <w:t>)</w:t>
            </w:r>
          </w:p>
        </w:tc>
        <w:tc>
          <w:tcPr>
            <w:tcW w:w="1461" w:type="dxa"/>
            <w:tcMar>
              <w:left w:w="29" w:type="dxa"/>
              <w:right w:w="29" w:type="dxa"/>
            </w:tcMar>
          </w:tcPr>
          <w:p w:rsidR="00B06571" w:rsidRPr="008F4A1D" w:rsidRDefault="00B06571" w:rsidP="00E04AFF">
            <w:pPr>
              <w:jc w:val="center"/>
              <w:rPr>
                <w:b/>
                <w:bCs/>
                <w:sz w:val="20"/>
                <w:szCs w:val="20"/>
                <w:lang w:val="en-CA"/>
              </w:rPr>
            </w:pPr>
            <w:r w:rsidRPr="008F4A1D">
              <w:rPr>
                <w:b/>
                <w:bCs/>
                <w:sz w:val="20"/>
                <w:szCs w:val="20"/>
                <w:lang w:val="en-CA"/>
              </w:rPr>
              <w:t>Support cost (</w:t>
            </w:r>
            <w:r w:rsidR="00E04AFF" w:rsidRPr="008F4A1D">
              <w:rPr>
                <w:b/>
                <w:bCs/>
                <w:sz w:val="20"/>
                <w:szCs w:val="20"/>
                <w:lang w:val="en-CA"/>
              </w:rPr>
              <w:t>US $</w:t>
            </w:r>
            <w:r w:rsidRPr="008F4A1D">
              <w:rPr>
                <w:b/>
                <w:bCs/>
                <w:sz w:val="20"/>
                <w:szCs w:val="20"/>
                <w:lang w:val="en-CA"/>
              </w:rPr>
              <w:t>)</w:t>
            </w:r>
          </w:p>
        </w:tc>
        <w:tc>
          <w:tcPr>
            <w:tcW w:w="1461" w:type="dxa"/>
            <w:tcMar>
              <w:left w:w="29" w:type="dxa"/>
              <w:right w:w="29" w:type="dxa"/>
            </w:tcMar>
          </w:tcPr>
          <w:p w:rsidR="00B06571" w:rsidRPr="008F4A1D" w:rsidRDefault="00B06571" w:rsidP="00E04AFF">
            <w:pPr>
              <w:jc w:val="center"/>
              <w:rPr>
                <w:b/>
                <w:bCs/>
                <w:sz w:val="20"/>
                <w:szCs w:val="20"/>
                <w:lang w:val="en-CA"/>
              </w:rPr>
            </w:pPr>
            <w:r w:rsidRPr="008F4A1D">
              <w:rPr>
                <w:b/>
                <w:bCs/>
                <w:sz w:val="20"/>
                <w:szCs w:val="20"/>
                <w:lang w:val="en-CA"/>
              </w:rPr>
              <w:t>Implementing agency</w:t>
            </w:r>
          </w:p>
        </w:tc>
      </w:tr>
      <w:tr w:rsidR="008F4A1D" w:rsidRPr="008F4A1D" w:rsidTr="00E04AFF">
        <w:tc>
          <w:tcPr>
            <w:tcW w:w="540" w:type="dxa"/>
          </w:tcPr>
          <w:p w:rsidR="00B06571" w:rsidRPr="008F4A1D" w:rsidRDefault="00B06571" w:rsidP="00E04AFF">
            <w:pPr>
              <w:rPr>
                <w:sz w:val="20"/>
                <w:szCs w:val="20"/>
                <w:lang w:val="en-CA"/>
              </w:rPr>
            </w:pPr>
            <w:r w:rsidRPr="008F4A1D">
              <w:rPr>
                <w:sz w:val="20"/>
                <w:szCs w:val="20"/>
                <w:lang w:val="en-CA"/>
              </w:rPr>
              <w:t>(a)</w:t>
            </w:r>
          </w:p>
        </w:tc>
        <w:tc>
          <w:tcPr>
            <w:tcW w:w="4320" w:type="dxa"/>
          </w:tcPr>
          <w:p w:rsidR="00B06571" w:rsidRPr="008F4A1D" w:rsidRDefault="00B06571" w:rsidP="00E04AFF">
            <w:pPr>
              <w:rPr>
                <w:sz w:val="20"/>
                <w:szCs w:val="20"/>
                <w:lang w:val="en-CA"/>
              </w:rPr>
            </w:pPr>
            <w:r w:rsidRPr="008F4A1D">
              <w:rPr>
                <w:sz w:val="20"/>
                <w:szCs w:val="20"/>
                <w:lang w:val="en-CA"/>
              </w:rPr>
              <w:t>HCFC phase-out management plan (stage I, fourth tranche)</w:t>
            </w:r>
          </w:p>
        </w:tc>
        <w:tc>
          <w:tcPr>
            <w:tcW w:w="1461" w:type="dxa"/>
          </w:tcPr>
          <w:p w:rsidR="00B06571" w:rsidRPr="008F4A1D" w:rsidRDefault="00B06571" w:rsidP="00E04AFF">
            <w:pPr>
              <w:jc w:val="right"/>
              <w:rPr>
                <w:sz w:val="20"/>
                <w:szCs w:val="20"/>
                <w:lang w:val="en-CA"/>
              </w:rPr>
            </w:pPr>
            <w:r w:rsidRPr="008F4A1D">
              <w:rPr>
                <w:sz w:val="20"/>
                <w:szCs w:val="20"/>
                <w:lang w:val="en-CA"/>
              </w:rPr>
              <w:t>58,000</w:t>
            </w:r>
          </w:p>
        </w:tc>
        <w:tc>
          <w:tcPr>
            <w:tcW w:w="1461" w:type="dxa"/>
          </w:tcPr>
          <w:p w:rsidR="00B06571" w:rsidRPr="008F4A1D" w:rsidRDefault="00B06571" w:rsidP="00E04AFF">
            <w:pPr>
              <w:jc w:val="right"/>
              <w:rPr>
                <w:lang w:val="en-CA"/>
              </w:rPr>
            </w:pPr>
            <w:r w:rsidRPr="008F4A1D">
              <w:rPr>
                <w:sz w:val="20"/>
                <w:szCs w:val="20"/>
                <w:lang w:val="en-CA"/>
              </w:rPr>
              <w:t>4,350</w:t>
            </w:r>
          </w:p>
        </w:tc>
        <w:tc>
          <w:tcPr>
            <w:tcW w:w="1461" w:type="dxa"/>
          </w:tcPr>
          <w:p w:rsidR="00B06571" w:rsidRPr="008F4A1D" w:rsidRDefault="00B06571" w:rsidP="00E04AFF">
            <w:pPr>
              <w:jc w:val="center"/>
              <w:rPr>
                <w:sz w:val="20"/>
                <w:szCs w:val="20"/>
                <w:lang w:val="en-CA"/>
              </w:rPr>
            </w:pPr>
            <w:r w:rsidRPr="008F4A1D">
              <w:rPr>
                <w:sz w:val="20"/>
                <w:szCs w:val="20"/>
                <w:lang w:val="en-CA"/>
              </w:rPr>
              <w:t>UNDP</w:t>
            </w:r>
          </w:p>
        </w:tc>
      </w:tr>
      <w:tr w:rsidR="00B06571" w:rsidRPr="008F4A1D" w:rsidTr="00E04AFF">
        <w:tc>
          <w:tcPr>
            <w:tcW w:w="540" w:type="dxa"/>
          </w:tcPr>
          <w:p w:rsidR="00B06571" w:rsidRPr="008F4A1D" w:rsidRDefault="00B06571" w:rsidP="00E04AFF">
            <w:pPr>
              <w:rPr>
                <w:sz w:val="20"/>
                <w:szCs w:val="20"/>
                <w:lang w:val="en-CA"/>
              </w:rPr>
            </w:pPr>
            <w:r w:rsidRPr="008F4A1D">
              <w:rPr>
                <w:sz w:val="20"/>
                <w:szCs w:val="20"/>
                <w:lang w:val="en-CA"/>
              </w:rPr>
              <w:t>(b)</w:t>
            </w:r>
          </w:p>
        </w:tc>
        <w:tc>
          <w:tcPr>
            <w:tcW w:w="4320" w:type="dxa"/>
          </w:tcPr>
          <w:p w:rsidR="00B06571" w:rsidRPr="008F4A1D" w:rsidRDefault="00B06571" w:rsidP="00E04AFF">
            <w:pPr>
              <w:rPr>
                <w:sz w:val="20"/>
                <w:szCs w:val="20"/>
                <w:lang w:val="en-CA"/>
              </w:rPr>
            </w:pPr>
            <w:r w:rsidRPr="008F4A1D">
              <w:rPr>
                <w:sz w:val="20"/>
                <w:szCs w:val="20"/>
                <w:lang w:val="en-CA"/>
              </w:rPr>
              <w:t>HCFC phase-out management plan (stage I, fourth tranche)</w:t>
            </w:r>
          </w:p>
        </w:tc>
        <w:tc>
          <w:tcPr>
            <w:tcW w:w="1461" w:type="dxa"/>
          </w:tcPr>
          <w:p w:rsidR="00B06571" w:rsidRPr="008F4A1D" w:rsidRDefault="00B06571" w:rsidP="00E04AFF">
            <w:pPr>
              <w:jc w:val="right"/>
              <w:rPr>
                <w:sz w:val="20"/>
                <w:szCs w:val="20"/>
                <w:lang w:val="en-CA"/>
              </w:rPr>
            </w:pPr>
            <w:r w:rsidRPr="008F4A1D">
              <w:rPr>
                <w:sz w:val="20"/>
                <w:szCs w:val="20"/>
                <w:lang w:val="en-CA"/>
              </w:rPr>
              <w:t>8,000</w:t>
            </w:r>
          </w:p>
        </w:tc>
        <w:tc>
          <w:tcPr>
            <w:tcW w:w="1461" w:type="dxa"/>
          </w:tcPr>
          <w:p w:rsidR="00B06571" w:rsidRPr="008F4A1D" w:rsidRDefault="00B06571" w:rsidP="00E04AFF">
            <w:pPr>
              <w:jc w:val="right"/>
              <w:rPr>
                <w:lang w:val="en-CA"/>
              </w:rPr>
            </w:pPr>
            <w:r w:rsidRPr="008F4A1D">
              <w:rPr>
                <w:sz w:val="20"/>
                <w:szCs w:val="20"/>
                <w:lang w:val="en-CA"/>
              </w:rPr>
              <w:t>1,040</w:t>
            </w:r>
          </w:p>
        </w:tc>
        <w:tc>
          <w:tcPr>
            <w:tcW w:w="1461" w:type="dxa"/>
          </w:tcPr>
          <w:p w:rsidR="00B06571" w:rsidRPr="008F4A1D" w:rsidRDefault="00B06571" w:rsidP="00E04AFF">
            <w:pPr>
              <w:jc w:val="center"/>
              <w:rPr>
                <w:sz w:val="20"/>
                <w:szCs w:val="20"/>
                <w:lang w:val="en-CA"/>
              </w:rPr>
            </w:pPr>
            <w:r w:rsidRPr="008F4A1D">
              <w:rPr>
                <w:sz w:val="20"/>
                <w:szCs w:val="20"/>
                <w:lang w:val="en-CA"/>
              </w:rPr>
              <w:t>UNEP</w:t>
            </w:r>
          </w:p>
        </w:tc>
      </w:tr>
    </w:tbl>
    <w:p w:rsidR="00D33270" w:rsidRPr="008F4A1D" w:rsidRDefault="00D33270" w:rsidP="00E04AFF">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8F4A1D" w:rsidTr="00B06571">
        <w:tc>
          <w:tcPr>
            <w:tcW w:w="1871" w:type="dxa"/>
          </w:tcPr>
          <w:p w:rsidR="00E85409" w:rsidRPr="008F4A1D" w:rsidRDefault="00E85409" w:rsidP="00E04AFF"/>
        </w:tc>
        <w:tc>
          <w:tcPr>
            <w:tcW w:w="1872" w:type="dxa"/>
          </w:tcPr>
          <w:p w:rsidR="00E85409" w:rsidRPr="008F4A1D" w:rsidRDefault="00E85409" w:rsidP="00E04AFF"/>
        </w:tc>
        <w:tc>
          <w:tcPr>
            <w:tcW w:w="1872" w:type="dxa"/>
            <w:tcBorders>
              <w:bottom w:val="single" w:sz="4" w:space="0" w:color="auto"/>
            </w:tcBorders>
          </w:tcPr>
          <w:p w:rsidR="00E85409" w:rsidRPr="008F4A1D" w:rsidRDefault="00E85409" w:rsidP="00E04AFF"/>
        </w:tc>
        <w:tc>
          <w:tcPr>
            <w:tcW w:w="1872" w:type="dxa"/>
          </w:tcPr>
          <w:p w:rsidR="00E85409" w:rsidRPr="008F4A1D" w:rsidRDefault="00E85409" w:rsidP="00E04AFF"/>
        </w:tc>
        <w:tc>
          <w:tcPr>
            <w:tcW w:w="1873" w:type="dxa"/>
          </w:tcPr>
          <w:p w:rsidR="00E85409" w:rsidRPr="008F4A1D" w:rsidRDefault="00E85409" w:rsidP="00E04AFF"/>
        </w:tc>
      </w:tr>
    </w:tbl>
    <w:p w:rsidR="00E85409" w:rsidRPr="008F4A1D" w:rsidRDefault="00E85409" w:rsidP="00E04AFF">
      <w:pPr>
        <w:rPr>
          <w:lang w:val="en-CA"/>
        </w:rPr>
      </w:pPr>
    </w:p>
    <w:sectPr w:rsidR="00E85409" w:rsidRPr="008F4A1D"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659F" w:rsidRDefault="0025659F" w:rsidP="004A504B">
      <w:r>
        <w:separator/>
      </w:r>
    </w:p>
  </w:endnote>
  <w:endnote w:type="continuationSeparator" w:id="0">
    <w:p w:rsidR="0025659F" w:rsidRDefault="0025659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3E81" w:rsidRPr="0033525D" w:rsidRDefault="00073E81">
    <w:pPr>
      <w:jc w:val="center"/>
    </w:pPr>
    <w:r>
      <w:fldChar w:fldCharType="begin"/>
    </w:r>
    <w:r>
      <w:instrText xml:space="preserve"> PAGE </w:instrText>
    </w:r>
    <w:r>
      <w:fldChar w:fldCharType="separate"/>
    </w:r>
    <w:r w:rsidR="005D5F9F">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3E81" w:rsidRPr="0033525D" w:rsidRDefault="00073E81">
    <w:pPr>
      <w:jc w:val="center"/>
    </w:pPr>
    <w:r>
      <w:fldChar w:fldCharType="begin"/>
    </w:r>
    <w:r>
      <w:instrText xml:space="preserve"> PAGE </w:instrText>
    </w:r>
    <w:r>
      <w:fldChar w:fldCharType="separate"/>
    </w:r>
    <w:r w:rsidR="005D5F9F">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3E81" w:rsidRDefault="00073E8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073E81" w:rsidRDefault="00073E8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659F" w:rsidRDefault="0025659F" w:rsidP="004A504B">
      <w:r>
        <w:separator/>
      </w:r>
    </w:p>
  </w:footnote>
  <w:footnote w:type="continuationSeparator" w:id="0">
    <w:p w:rsidR="0025659F" w:rsidRDefault="0025659F" w:rsidP="004A504B">
      <w:r>
        <w:continuationSeparator/>
      </w:r>
    </w:p>
  </w:footnote>
  <w:footnote w:id="1">
    <w:p w:rsidR="00073E81" w:rsidRPr="00E6300A" w:rsidRDefault="00073E81" w:rsidP="00B06571">
      <w:pPr>
        <w:pStyle w:val="FootnoteText"/>
        <w:rPr>
          <w:lang w:val="en-CA"/>
        </w:rPr>
      </w:pPr>
      <w:r w:rsidRPr="00E6300A">
        <w:rPr>
          <w:rStyle w:val="FootnoteReference"/>
        </w:rPr>
        <w:footnoteRef/>
      </w:r>
      <w:r w:rsidRPr="00E6300A">
        <w:t xml:space="preserve"> </w:t>
      </w:r>
      <w:r w:rsidRPr="00E6300A">
        <w:rPr>
          <w:lang w:val="en-CA"/>
        </w:rPr>
        <w:t>As per the letter of 21 August 2019 from the National Environment and Planning Agency of Jamaica to UNDP.</w:t>
      </w:r>
    </w:p>
  </w:footnote>
  <w:footnote w:id="2">
    <w:p w:rsidR="00073E81" w:rsidRPr="004301CA" w:rsidRDefault="00073E81">
      <w:pPr>
        <w:pStyle w:val="FootnoteText"/>
      </w:pPr>
      <w:r>
        <w:rPr>
          <w:rStyle w:val="FootnoteReference"/>
        </w:rPr>
        <w:footnoteRef/>
      </w:r>
      <w:r>
        <w:t xml:space="preserve"> </w:t>
      </w:r>
      <w:r w:rsidRPr="004301CA">
        <w:t>UNEP/OzL.Pro/ExCom/76/37</w:t>
      </w:r>
    </w:p>
  </w:footnote>
  <w:footnote w:id="3">
    <w:p w:rsidR="00073E81" w:rsidRPr="00E6300A" w:rsidRDefault="00073E81" w:rsidP="00B06571">
      <w:pPr>
        <w:pStyle w:val="FootnoteText"/>
        <w:rPr>
          <w:lang w:val="en-CA"/>
        </w:rPr>
      </w:pPr>
      <w:r w:rsidRPr="00E6300A">
        <w:rPr>
          <w:rStyle w:val="FootnoteReference"/>
        </w:rPr>
        <w:footnoteRef/>
      </w:r>
      <w:r w:rsidRPr="00E6300A">
        <w:t xml:space="preserve"> </w:t>
      </w:r>
      <w:r w:rsidRPr="00E6300A">
        <w:rPr>
          <w:lang w:val="en-CA"/>
        </w:rPr>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3E81" w:rsidRPr="0033525D" w:rsidRDefault="005D5F9F">
    <w:r>
      <w:fldChar w:fldCharType="begin"/>
    </w:r>
    <w:r>
      <w:instrText xml:space="preserve"> DOCPROPERTY "Document number"  \* MERGEFORMAT </w:instrText>
    </w:r>
    <w:r>
      <w:fldChar w:fldCharType="separate"/>
    </w:r>
    <w:r w:rsidR="00073E81">
      <w:t>UNEP/OzL.Pro/ExCom/85/31</w:t>
    </w:r>
    <w:r>
      <w:fldChar w:fldCharType="end"/>
    </w:r>
  </w:p>
  <w:p w:rsidR="00073E81" w:rsidRPr="0033525D" w:rsidRDefault="00073E81"/>
  <w:p w:rsidR="00073E81" w:rsidRPr="0033525D" w:rsidRDefault="00073E8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3E81" w:rsidRPr="0033525D" w:rsidRDefault="005D5F9F">
    <w:pPr>
      <w:jc w:val="right"/>
    </w:pPr>
    <w:r>
      <w:fldChar w:fldCharType="begin"/>
    </w:r>
    <w:r>
      <w:instrText xml:space="preserve"> DOCPROPERTY "Document number"  \* MERGEFORMAT </w:instrText>
    </w:r>
    <w:r>
      <w:fldChar w:fldCharType="separate"/>
    </w:r>
    <w:r w:rsidR="00073E81">
      <w:t>UNEP/OzL.Pro/ExCom/85/31</w:t>
    </w:r>
    <w:r>
      <w:fldChar w:fldCharType="end"/>
    </w:r>
  </w:p>
  <w:p w:rsidR="00073E81" w:rsidRPr="0033525D" w:rsidRDefault="00073E81"/>
  <w:p w:rsidR="00073E81" w:rsidRPr="0033525D" w:rsidRDefault="00073E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3A86DBE"/>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11F26DF"/>
    <w:multiLevelType w:val="hybridMultilevel"/>
    <w:tmpl w:val="D0922106"/>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7"/>
  </w:num>
  <w:num w:numId="20">
    <w:abstractNumId w:val="12"/>
  </w:num>
  <w:num w:numId="21">
    <w:abstractNumId w:val="15"/>
  </w:num>
  <w:num w:numId="22">
    <w:abstractNumId w:val="16"/>
  </w:num>
  <w:num w:numId="2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FED"/>
    <w:rsid w:val="0000434E"/>
    <w:rsid w:val="000211A9"/>
    <w:rsid w:val="00031260"/>
    <w:rsid w:val="0003194B"/>
    <w:rsid w:val="0003681A"/>
    <w:rsid w:val="000372B7"/>
    <w:rsid w:val="000410DC"/>
    <w:rsid w:val="000442E3"/>
    <w:rsid w:val="00050F6E"/>
    <w:rsid w:val="000601A7"/>
    <w:rsid w:val="00061EC2"/>
    <w:rsid w:val="00073E81"/>
    <w:rsid w:val="00080ED0"/>
    <w:rsid w:val="00085B8F"/>
    <w:rsid w:val="00085E05"/>
    <w:rsid w:val="000902FF"/>
    <w:rsid w:val="00090481"/>
    <w:rsid w:val="000A3826"/>
    <w:rsid w:val="000A6C26"/>
    <w:rsid w:val="000B1EFF"/>
    <w:rsid w:val="000D52A4"/>
    <w:rsid w:val="000D7543"/>
    <w:rsid w:val="000E07BC"/>
    <w:rsid w:val="000E58B7"/>
    <w:rsid w:val="000F1CD4"/>
    <w:rsid w:val="000F4103"/>
    <w:rsid w:val="000F70A7"/>
    <w:rsid w:val="00113CCA"/>
    <w:rsid w:val="00122F25"/>
    <w:rsid w:val="00133B93"/>
    <w:rsid w:val="001342DB"/>
    <w:rsid w:val="00135980"/>
    <w:rsid w:val="0014791F"/>
    <w:rsid w:val="00164719"/>
    <w:rsid w:val="00166FC4"/>
    <w:rsid w:val="001677AC"/>
    <w:rsid w:val="00173308"/>
    <w:rsid w:val="001804EA"/>
    <w:rsid w:val="00190A61"/>
    <w:rsid w:val="001A3342"/>
    <w:rsid w:val="001A3E3D"/>
    <w:rsid w:val="001A7049"/>
    <w:rsid w:val="001B1E40"/>
    <w:rsid w:val="001C764E"/>
    <w:rsid w:val="001D0CD5"/>
    <w:rsid w:val="001E0E88"/>
    <w:rsid w:val="001E1052"/>
    <w:rsid w:val="001E21B1"/>
    <w:rsid w:val="001E2F93"/>
    <w:rsid w:val="001E4554"/>
    <w:rsid w:val="001E61E5"/>
    <w:rsid w:val="001F2159"/>
    <w:rsid w:val="00210B8B"/>
    <w:rsid w:val="00214863"/>
    <w:rsid w:val="002156B4"/>
    <w:rsid w:val="0021625F"/>
    <w:rsid w:val="00253222"/>
    <w:rsid w:val="0025659F"/>
    <w:rsid w:val="00262847"/>
    <w:rsid w:val="00281BB2"/>
    <w:rsid w:val="002B254E"/>
    <w:rsid w:val="002B705C"/>
    <w:rsid w:val="002B72E9"/>
    <w:rsid w:val="002C7998"/>
    <w:rsid w:val="002F0B88"/>
    <w:rsid w:val="002F1E53"/>
    <w:rsid w:val="002F2CAA"/>
    <w:rsid w:val="0030052C"/>
    <w:rsid w:val="00300AE7"/>
    <w:rsid w:val="003027CA"/>
    <w:rsid w:val="0032637F"/>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A42B5"/>
    <w:rsid w:val="003B33BD"/>
    <w:rsid w:val="003B569D"/>
    <w:rsid w:val="003C3C0E"/>
    <w:rsid w:val="003D42A6"/>
    <w:rsid w:val="003D4FAC"/>
    <w:rsid w:val="003E334D"/>
    <w:rsid w:val="003E56E2"/>
    <w:rsid w:val="003E5873"/>
    <w:rsid w:val="003E7906"/>
    <w:rsid w:val="003F3C50"/>
    <w:rsid w:val="00406A6A"/>
    <w:rsid w:val="00406B22"/>
    <w:rsid w:val="004160CF"/>
    <w:rsid w:val="004301CA"/>
    <w:rsid w:val="004328A7"/>
    <w:rsid w:val="00434C74"/>
    <w:rsid w:val="00456EB4"/>
    <w:rsid w:val="00457825"/>
    <w:rsid w:val="004718F3"/>
    <w:rsid w:val="00475040"/>
    <w:rsid w:val="00493D40"/>
    <w:rsid w:val="004967B6"/>
    <w:rsid w:val="004A504B"/>
    <w:rsid w:val="004A6911"/>
    <w:rsid w:val="004B0343"/>
    <w:rsid w:val="004B54E0"/>
    <w:rsid w:val="004B7384"/>
    <w:rsid w:val="004C332E"/>
    <w:rsid w:val="004C4269"/>
    <w:rsid w:val="004D6236"/>
    <w:rsid w:val="004D7F90"/>
    <w:rsid w:val="004E4DBB"/>
    <w:rsid w:val="004E4E41"/>
    <w:rsid w:val="004E7F9C"/>
    <w:rsid w:val="004F3493"/>
    <w:rsid w:val="004F5143"/>
    <w:rsid w:val="00512B09"/>
    <w:rsid w:val="00520BE6"/>
    <w:rsid w:val="00523961"/>
    <w:rsid w:val="00533796"/>
    <w:rsid w:val="00537343"/>
    <w:rsid w:val="00555D75"/>
    <w:rsid w:val="00556806"/>
    <w:rsid w:val="00560DF0"/>
    <w:rsid w:val="0056759C"/>
    <w:rsid w:val="0059513E"/>
    <w:rsid w:val="005B48FF"/>
    <w:rsid w:val="005D363F"/>
    <w:rsid w:val="005D5F9F"/>
    <w:rsid w:val="00604C15"/>
    <w:rsid w:val="006158D5"/>
    <w:rsid w:val="00622A1E"/>
    <w:rsid w:val="00625D83"/>
    <w:rsid w:val="00626F79"/>
    <w:rsid w:val="00627C11"/>
    <w:rsid w:val="0064268C"/>
    <w:rsid w:val="006623E7"/>
    <w:rsid w:val="00662B80"/>
    <w:rsid w:val="00670F6C"/>
    <w:rsid w:val="006852C7"/>
    <w:rsid w:val="006852CE"/>
    <w:rsid w:val="006B4AC2"/>
    <w:rsid w:val="006B7D2C"/>
    <w:rsid w:val="006C1727"/>
    <w:rsid w:val="006C32FD"/>
    <w:rsid w:val="006C39CE"/>
    <w:rsid w:val="006D0FCC"/>
    <w:rsid w:val="006D21F5"/>
    <w:rsid w:val="006D430A"/>
    <w:rsid w:val="006E1FC3"/>
    <w:rsid w:val="006E22AB"/>
    <w:rsid w:val="006F41B7"/>
    <w:rsid w:val="0070616B"/>
    <w:rsid w:val="00706295"/>
    <w:rsid w:val="00706FDA"/>
    <w:rsid w:val="00711F9A"/>
    <w:rsid w:val="00713810"/>
    <w:rsid w:val="00727499"/>
    <w:rsid w:val="007303A5"/>
    <w:rsid w:val="00730B3E"/>
    <w:rsid w:val="0073420B"/>
    <w:rsid w:val="0074760E"/>
    <w:rsid w:val="00754ABA"/>
    <w:rsid w:val="00774D8B"/>
    <w:rsid w:val="00796200"/>
    <w:rsid w:val="007A1546"/>
    <w:rsid w:val="007A228C"/>
    <w:rsid w:val="007A368E"/>
    <w:rsid w:val="007A5868"/>
    <w:rsid w:val="007B04CE"/>
    <w:rsid w:val="007B6871"/>
    <w:rsid w:val="007B7A2F"/>
    <w:rsid w:val="007C3D33"/>
    <w:rsid w:val="007D294A"/>
    <w:rsid w:val="007D47D2"/>
    <w:rsid w:val="007D6EC0"/>
    <w:rsid w:val="007D7E1D"/>
    <w:rsid w:val="0080780F"/>
    <w:rsid w:val="00831979"/>
    <w:rsid w:val="00851352"/>
    <w:rsid w:val="00857077"/>
    <w:rsid w:val="008601C2"/>
    <w:rsid w:val="00863230"/>
    <w:rsid w:val="008717D8"/>
    <w:rsid w:val="0087215C"/>
    <w:rsid w:val="00875D25"/>
    <w:rsid w:val="00880E35"/>
    <w:rsid w:val="008875FE"/>
    <w:rsid w:val="00887F8E"/>
    <w:rsid w:val="00896234"/>
    <w:rsid w:val="00897E43"/>
    <w:rsid w:val="008B3CFD"/>
    <w:rsid w:val="008B4FD6"/>
    <w:rsid w:val="008C5738"/>
    <w:rsid w:val="008C7EAD"/>
    <w:rsid w:val="008D0CFE"/>
    <w:rsid w:val="008D6152"/>
    <w:rsid w:val="008F0F81"/>
    <w:rsid w:val="008F27BF"/>
    <w:rsid w:val="008F4A1D"/>
    <w:rsid w:val="00911922"/>
    <w:rsid w:val="00912B02"/>
    <w:rsid w:val="009142EC"/>
    <w:rsid w:val="009154C3"/>
    <w:rsid w:val="00923540"/>
    <w:rsid w:val="00926767"/>
    <w:rsid w:val="009361D5"/>
    <w:rsid w:val="009428A4"/>
    <w:rsid w:val="00963811"/>
    <w:rsid w:val="009659F4"/>
    <w:rsid w:val="00970D60"/>
    <w:rsid w:val="009775B7"/>
    <w:rsid w:val="0099390E"/>
    <w:rsid w:val="009960E5"/>
    <w:rsid w:val="009A7ADC"/>
    <w:rsid w:val="009C19B7"/>
    <w:rsid w:val="009C5ABB"/>
    <w:rsid w:val="009D7C51"/>
    <w:rsid w:val="009E196C"/>
    <w:rsid w:val="009F1FA2"/>
    <w:rsid w:val="009F36BF"/>
    <w:rsid w:val="00A111B6"/>
    <w:rsid w:val="00A26D27"/>
    <w:rsid w:val="00A3643C"/>
    <w:rsid w:val="00A376EE"/>
    <w:rsid w:val="00A42A99"/>
    <w:rsid w:val="00A5151A"/>
    <w:rsid w:val="00A57E0A"/>
    <w:rsid w:val="00A823F6"/>
    <w:rsid w:val="00A8719E"/>
    <w:rsid w:val="00AA0A89"/>
    <w:rsid w:val="00AA6429"/>
    <w:rsid w:val="00AC01AA"/>
    <w:rsid w:val="00AC4F72"/>
    <w:rsid w:val="00AC5136"/>
    <w:rsid w:val="00AD03A4"/>
    <w:rsid w:val="00AF741A"/>
    <w:rsid w:val="00B01ADB"/>
    <w:rsid w:val="00B04161"/>
    <w:rsid w:val="00B056F9"/>
    <w:rsid w:val="00B06571"/>
    <w:rsid w:val="00B11E3D"/>
    <w:rsid w:val="00B156C5"/>
    <w:rsid w:val="00B17E82"/>
    <w:rsid w:val="00B4575A"/>
    <w:rsid w:val="00B506A4"/>
    <w:rsid w:val="00B575BA"/>
    <w:rsid w:val="00B669AE"/>
    <w:rsid w:val="00B71608"/>
    <w:rsid w:val="00B76429"/>
    <w:rsid w:val="00B956D4"/>
    <w:rsid w:val="00B97446"/>
    <w:rsid w:val="00BA7432"/>
    <w:rsid w:val="00BC0A76"/>
    <w:rsid w:val="00BC1AA0"/>
    <w:rsid w:val="00BC2495"/>
    <w:rsid w:val="00BC7EB9"/>
    <w:rsid w:val="00BD2643"/>
    <w:rsid w:val="00BD4BA8"/>
    <w:rsid w:val="00BD56B1"/>
    <w:rsid w:val="00BD6558"/>
    <w:rsid w:val="00BF2F76"/>
    <w:rsid w:val="00BF3022"/>
    <w:rsid w:val="00BF3214"/>
    <w:rsid w:val="00BF5573"/>
    <w:rsid w:val="00C15867"/>
    <w:rsid w:val="00C211D9"/>
    <w:rsid w:val="00C2296D"/>
    <w:rsid w:val="00C23155"/>
    <w:rsid w:val="00C40C41"/>
    <w:rsid w:val="00C438FE"/>
    <w:rsid w:val="00C45885"/>
    <w:rsid w:val="00C50F22"/>
    <w:rsid w:val="00C57971"/>
    <w:rsid w:val="00C65BD7"/>
    <w:rsid w:val="00C76AEB"/>
    <w:rsid w:val="00C76BA4"/>
    <w:rsid w:val="00C83A48"/>
    <w:rsid w:val="00C85865"/>
    <w:rsid w:val="00C85E85"/>
    <w:rsid w:val="00CA2EAE"/>
    <w:rsid w:val="00CA4AC1"/>
    <w:rsid w:val="00CB0316"/>
    <w:rsid w:val="00CB0B11"/>
    <w:rsid w:val="00CB426A"/>
    <w:rsid w:val="00CB5354"/>
    <w:rsid w:val="00CB5FDB"/>
    <w:rsid w:val="00CC1B7D"/>
    <w:rsid w:val="00CC3C9E"/>
    <w:rsid w:val="00CC6A14"/>
    <w:rsid w:val="00CC70A3"/>
    <w:rsid w:val="00CD4442"/>
    <w:rsid w:val="00CD53C3"/>
    <w:rsid w:val="00CD574E"/>
    <w:rsid w:val="00CD7272"/>
    <w:rsid w:val="00CE4C22"/>
    <w:rsid w:val="00CF41EC"/>
    <w:rsid w:val="00CF5D04"/>
    <w:rsid w:val="00D04DE4"/>
    <w:rsid w:val="00D063F1"/>
    <w:rsid w:val="00D14F22"/>
    <w:rsid w:val="00D33270"/>
    <w:rsid w:val="00D4741C"/>
    <w:rsid w:val="00D57918"/>
    <w:rsid w:val="00D62D5B"/>
    <w:rsid w:val="00D73DC6"/>
    <w:rsid w:val="00D74C1A"/>
    <w:rsid w:val="00D754C1"/>
    <w:rsid w:val="00D77393"/>
    <w:rsid w:val="00D77A35"/>
    <w:rsid w:val="00D81B3E"/>
    <w:rsid w:val="00D90C70"/>
    <w:rsid w:val="00D90E49"/>
    <w:rsid w:val="00D96ADE"/>
    <w:rsid w:val="00DA0CE2"/>
    <w:rsid w:val="00DC6A10"/>
    <w:rsid w:val="00DE657E"/>
    <w:rsid w:val="00DF4704"/>
    <w:rsid w:val="00DF4AE4"/>
    <w:rsid w:val="00E024AA"/>
    <w:rsid w:val="00E04AFF"/>
    <w:rsid w:val="00E057A9"/>
    <w:rsid w:val="00E250F1"/>
    <w:rsid w:val="00E3550D"/>
    <w:rsid w:val="00E52838"/>
    <w:rsid w:val="00E52BDA"/>
    <w:rsid w:val="00E614E0"/>
    <w:rsid w:val="00E6300A"/>
    <w:rsid w:val="00E63FE6"/>
    <w:rsid w:val="00E73F7F"/>
    <w:rsid w:val="00E85409"/>
    <w:rsid w:val="00EA065E"/>
    <w:rsid w:val="00EA429F"/>
    <w:rsid w:val="00EA4F9E"/>
    <w:rsid w:val="00EA63CA"/>
    <w:rsid w:val="00EA6D3B"/>
    <w:rsid w:val="00EB00AD"/>
    <w:rsid w:val="00EB136C"/>
    <w:rsid w:val="00EB480E"/>
    <w:rsid w:val="00EB5EC6"/>
    <w:rsid w:val="00EB7FC9"/>
    <w:rsid w:val="00ED27E8"/>
    <w:rsid w:val="00ED4A17"/>
    <w:rsid w:val="00ED7137"/>
    <w:rsid w:val="00EF06EA"/>
    <w:rsid w:val="00EF3803"/>
    <w:rsid w:val="00F10C39"/>
    <w:rsid w:val="00F21088"/>
    <w:rsid w:val="00F327E7"/>
    <w:rsid w:val="00F35746"/>
    <w:rsid w:val="00F447C7"/>
    <w:rsid w:val="00F50078"/>
    <w:rsid w:val="00F5211B"/>
    <w:rsid w:val="00F554A9"/>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E54AC"/>
  <w15:docId w15:val="{D6AF20BA-1290-4BA6-AA1D-FC5A7A30E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B06571"/>
    <w:pPr>
      <w:ind w:left="720"/>
      <w:contextualSpacing/>
    </w:pPr>
  </w:style>
  <w:style w:type="paragraph" w:styleId="FootnoteText">
    <w:name w:val="footnote text"/>
    <w:basedOn w:val="Normal"/>
    <w:link w:val="FootnoteTextChar"/>
    <w:uiPriority w:val="99"/>
    <w:semiHidden/>
    <w:unhideWhenUsed/>
    <w:rsid w:val="00B06571"/>
    <w:rPr>
      <w:sz w:val="20"/>
      <w:szCs w:val="20"/>
    </w:rPr>
  </w:style>
  <w:style w:type="character" w:customStyle="1" w:styleId="FootnoteTextChar">
    <w:name w:val="Footnote Text Char"/>
    <w:basedOn w:val="DefaultParagraphFont"/>
    <w:link w:val="FootnoteText"/>
    <w:uiPriority w:val="99"/>
    <w:semiHidden/>
    <w:rsid w:val="00B06571"/>
    <w:rPr>
      <w:lang w:val="en-GB"/>
    </w:rPr>
  </w:style>
  <w:style w:type="character" w:styleId="FootnoteReference">
    <w:name w:val="footnote reference"/>
    <w:basedOn w:val="DefaultParagraphFont"/>
    <w:uiPriority w:val="99"/>
    <w:semiHidden/>
    <w:unhideWhenUsed/>
    <w:rsid w:val="00B06571"/>
    <w:rPr>
      <w:vertAlign w:val="superscript"/>
    </w:rPr>
  </w:style>
  <w:style w:type="paragraph" w:styleId="Revision">
    <w:name w:val="Revision"/>
    <w:hidden/>
    <w:uiPriority w:val="99"/>
    <w:semiHidden/>
    <w:rsid w:val="00B0657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5107494">
      <w:bodyDiv w:val="1"/>
      <w:marLeft w:val="0"/>
      <w:marRight w:val="0"/>
      <w:marTop w:val="0"/>
      <w:marBottom w:val="0"/>
      <w:divBdr>
        <w:top w:val="none" w:sz="0" w:space="0" w:color="auto"/>
        <w:left w:val="none" w:sz="0" w:space="0" w:color="auto"/>
        <w:bottom w:val="none" w:sz="0" w:space="0" w:color="auto"/>
        <w:right w:val="none" w:sz="0" w:space="0" w:color="auto"/>
      </w:divBdr>
    </w:div>
    <w:div w:id="111466803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5871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UNEP/OzL.Pro/ExCom/85/31</Document_x0020_Number>
    <DocumentType xmlns="64e33b30-101d-41de-b951-961aab25ea29">Pre-session</DocumentType>
  </documentManagement>
</p:properties>
</file>

<file path=customXml/itemProps1.xml><?xml version="1.0" encoding="utf-8"?>
<ds:datastoreItem xmlns:ds="http://schemas.openxmlformats.org/officeDocument/2006/customXml" ds:itemID="{DF35B65F-7B16-43CD-AE27-B9D9ACE1D2E9}"/>
</file>

<file path=customXml/itemProps2.xml><?xml version="1.0" encoding="utf-8"?>
<ds:datastoreItem xmlns:ds="http://schemas.openxmlformats.org/officeDocument/2006/customXml" ds:itemID="{3FC3F87F-48FC-4E91-8F32-3C2528C62091}"/>
</file>

<file path=customXml/itemProps3.xml><?xml version="1.0" encoding="utf-8"?>
<ds:datastoreItem xmlns:ds="http://schemas.openxmlformats.org/officeDocument/2006/customXml" ds:itemID="{07A3AF0D-A877-4455-9AF3-B1D679F465F4}"/>
</file>

<file path=customXml/itemProps4.xml><?xml version="1.0" encoding="utf-8"?>
<ds:datastoreItem xmlns:ds="http://schemas.openxmlformats.org/officeDocument/2006/customXml" ds:itemID="{142AB6B7-B779-400D-9AF6-E00DE203B6D9}"/>
</file>

<file path=docProps/app.xml><?xml version="1.0" encoding="utf-8"?>
<Properties xmlns="http://schemas.openxmlformats.org/officeDocument/2006/extended-properties" xmlns:vt="http://schemas.openxmlformats.org/officeDocument/2006/docPropsVTypes">
  <Template>Normal</Template>
  <TotalTime>6</TotalTime>
  <Pages>9</Pages>
  <Words>3265</Words>
  <Characters>18613</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Project proposal: Jamaica</vt:lpstr>
    </vt:vector>
  </TitlesOfParts>
  <Company/>
  <LinksUpToDate>false</LinksUpToDate>
  <CharactersWithSpaces>21835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Jamaica</dc:title>
  <dc:creator/>
  <cp:lastModifiedBy>Muriel Aguiar</cp:lastModifiedBy>
  <cp:revision>7</cp:revision>
  <cp:lastPrinted>2001-05-26T16:40:00Z</cp:lastPrinted>
  <dcterms:created xsi:type="dcterms:W3CDTF">2020-05-02T20:03:00Z</dcterms:created>
  <dcterms:modified xsi:type="dcterms:W3CDTF">2020-05-02T20:09:00Z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UNEP/OzL.Pro/ExCom/85/31</vt:lpwstr>
  </property>
  <property fmtid="{D5CDD505-2E9C-101B-9397-08002B2CF9AE}" pid="3" name="Revision date">
    <vt:lpwstr>5/2/2020</vt:lpwstr>
  </property>
  <property fmtid="{D5CDD505-2E9C-101B-9397-08002B2CF9AE}" pid="4" name="ContentTypeId">
    <vt:lpwstr>0x0101005EC4716D3F019F488CE3B89D33B3E908</vt:lpwstr>
  </property>
</Properties>
</file>