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4309F2" w14:paraId="054B371B" w14:textId="77777777" w:rsidTr="00224C6D">
        <w:trPr>
          <w:trHeight w:val="720"/>
        </w:trPr>
        <w:tc>
          <w:tcPr>
            <w:tcW w:w="2723" w:type="pct"/>
            <w:gridSpan w:val="2"/>
            <w:tcBorders>
              <w:bottom w:val="single" w:sz="18" w:space="0" w:color="auto"/>
            </w:tcBorders>
          </w:tcPr>
          <w:p w14:paraId="09A4EEA3" w14:textId="77777777" w:rsidR="004309F2" w:rsidRPr="004309F2" w:rsidRDefault="004309F2" w:rsidP="00430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4309F2">
              <w:rPr>
                <w:rFonts w:ascii="Univers" w:hAnsi="Univers"/>
                <w:b/>
                <w:sz w:val="28"/>
                <w:szCs w:val="28"/>
                <w:lang w:val="fr-FR"/>
              </w:rPr>
              <w:t>NATIONS</w:t>
            </w:r>
          </w:p>
          <w:p w14:paraId="3666FDE6" w14:textId="176392F2" w:rsidR="00C15867" w:rsidRPr="004309F2" w:rsidRDefault="004309F2" w:rsidP="00430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4309F2">
              <w:rPr>
                <w:rFonts w:ascii="Univers" w:hAnsi="Univers"/>
                <w:b/>
                <w:sz w:val="28"/>
                <w:szCs w:val="28"/>
                <w:lang w:val="fr-FR"/>
              </w:rPr>
              <w:t>UNIES</w:t>
            </w:r>
          </w:p>
        </w:tc>
        <w:tc>
          <w:tcPr>
            <w:tcW w:w="2277" w:type="pct"/>
            <w:tcBorders>
              <w:bottom w:val="single" w:sz="18" w:space="0" w:color="auto"/>
            </w:tcBorders>
          </w:tcPr>
          <w:p w14:paraId="2827433D" w14:textId="77777777" w:rsidR="00C15867" w:rsidRPr="004309F2" w:rsidRDefault="00C15867" w:rsidP="009C59F7">
            <w:pPr>
              <w:jc w:val="right"/>
              <w:rPr>
                <w:sz w:val="52"/>
                <w:szCs w:val="52"/>
                <w:lang w:val="fr-FR"/>
              </w:rPr>
            </w:pPr>
            <w:r w:rsidRPr="004309F2">
              <w:rPr>
                <w:rFonts w:ascii="Univers Bold" w:hAnsi="Univers Bold"/>
                <w:b/>
                <w:sz w:val="72"/>
                <w:lang w:val="fr-FR"/>
              </w:rPr>
              <w:t>EP</w:t>
            </w:r>
          </w:p>
        </w:tc>
      </w:tr>
      <w:tr w:rsidR="004309F2" w:rsidRPr="004309F2" w14:paraId="33120913" w14:textId="77777777" w:rsidTr="00224C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318DC646" w14:textId="4CF5AB4B" w:rsidR="004309F2" w:rsidRPr="004309F2" w:rsidRDefault="004309F2" w:rsidP="004309F2">
            <w:pPr>
              <w:spacing w:before="120"/>
              <w:rPr>
                <w:lang w:val="fr-FR"/>
              </w:rPr>
            </w:pPr>
            <w:r w:rsidRPr="004309F2">
              <w:rPr>
                <w:noProof/>
                <w:lang w:val="fr-FR" w:eastAsia="en-CA"/>
              </w:rPr>
              <w:drawing>
                <wp:anchor distT="0" distB="0" distL="114300" distR="114300" simplePos="0" relativeHeight="251660288" behindDoc="0" locked="0" layoutInCell="1" allowOverlap="1" wp14:anchorId="07B93C4F" wp14:editId="684B50EE">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4309F2">
              <w:rPr>
                <w:noProof/>
                <w:lang w:val="fr-FR" w:eastAsia="en-CA"/>
              </w:rPr>
              <w:drawing>
                <wp:anchor distT="0" distB="0" distL="114300" distR="114300" simplePos="0" relativeHeight="251661312" behindDoc="1" locked="0" layoutInCell="0" allowOverlap="1" wp14:anchorId="2C6C9713" wp14:editId="5CEC7ADC">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1696" w:type="pct"/>
            <w:tcBorders>
              <w:top w:val="nil"/>
              <w:left w:val="nil"/>
              <w:bottom w:val="single" w:sz="36" w:space="0" w:color="auto"/>
              <w:right w:val="nil"/>
            </w:tcBorders>
          </w:tcPr>
          <w:p w14:paraId="5C791B4F" w14:textId="77777777" w:rsidR="00934725" w:rsidRDefault="00934725" w:rsidP="00430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9A6E09B" w14:textId="39E9E168" w:rsidR="004309F2" w:rsidRPr="004309F2" w:rsidRDefault="004309F2" w:rsidP="004309F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4309F2">
              <w:rPr>
                <w:rFonts w:ascii="Univers" w:hAnsi="Univers"/>
                <w:b/>
                <w:sz w:val="32"/>
                <w:lang w:val="fr-FR"/>
              </w:rPr>
              <w:t>Programme des</w:t>
            </w:r>
          </w:p>
          <w:p w14:paraId="72037D49" w14:textId="77777777" w:rsidR="004309F2" w:rsidRPr="004309F2" w:rsidRDefault="004309F2" w:rsidP="004309F2">
            <w:pPr>
              <w:rPr>
                <w:rFonts w:ascii="Univers" w:hAnsi="Univers"/>
                <w:b/>
                <w:sz w:val="32"/>
                <w:lang w:val="fr-FR"/>
              </w:rPr>
            </w:pPr>
            <w:r w:rsidRPr="004309F2">
              <w:rPr>
                <w:rFonts w:ascii="Univers" w:hAnsi="Univers"/>
                <w:b/>
                <w:sz w:val="32"/>
                <w:lang w:val="fr-FR"/>
              </w:rPr>
              <w:t>Nations Unies pour</w:t>
            </w:r>
          </w:p>
          <w:p w14:paraId="0AEA57B4" w14:textId="1E1991AB" w:rsidR="004309F2" w:rsidRPr="004309F2" w:rsidRDefault="004309F2" w:rsidP="004309F2">
            <w:pPr>
              <w:rPr>
                <w:rFonts w:ascii="Univers" w:hAnsi="Univers"/>
                <w:b/>
                <w:sz w:val="32"/>
                <w:lang w:val="fr-FR"/>
              </w:rPr>
            </w:pPr>
            <w:r w:rsidRPr="004309F2">
              <w:rPr>
                <w:rFonts w:ascii="Univers" w:hAnsi="Univers"/>
                <w:b/>
                <w:sz w:val="32"/>
                <w:lang w:val="fr-FR"/>
              </w:rPr>
              <w:t>l</w:t>
            </w:r>
            <w:r w:rsidR="007B4D9B">
              <w:rPr>
                <w:rFonts w:ascii="Univers" w:hAnsi="Univers"/>
                <w:b/>
                <w:sz w:val="32"/>
                <w:lang w:val="fr-FR"/>
              </w:rPr>
              <w:t>’</w:t>
            </w:r>
            <w:r w:rsidRPr="004309F2">
              <w:rPr>
                <w:rFonts w:ascii="Univers" w:hAnsi="Univers"/>
                <w:b/>
                <w:sz w:val="32"/>
                <w:lang w:val="fr-FR"/>
              </w:rPr>
              <w:t>environnement</w:t>
            </w:r>
          </w:p>
          <w:p w14:paraId="05235E57" w14:textId="5B33435F" w:rsidR="004309F2" w:rsidRPr="004309F2" w:rsidRDefault="004309F2" w:rsidP="004309F2">
            <w:pPr>
              <w:spacing w:before="720"/>
              <w:ind w:left="158"/>
              <w:rPr>
                <w:lang w:val="fr-FR"/>
              </w:rPr>
            </w:pPr>
            <w:r w:rsidRPr="004309F2">
              <w:rPr>
                <w:lang w:val="fr-FR"/>
              </w:rPr>
              <w:t xml:space="preserve"> </w:t>
            </w:r>
          </w:p>
        </w:tc>
        <w:tc>
          <w:tcPr>
            <w:tcW w:w="2277" w:type="pct"/>
            <w:tcBorders>
              <w:top w:val="nil"/>
              <w:left w:val="nil"/>
              <w:bottom w:val="single" w:sz="36" w:space="0" w:color="auto"/>
              <w:right w:val="nil"/>
            </w:tcBorders>
          </w:tcPr>
          <w:p w14:paraId="4B016BF8" w14:textId="77777777" w:rsidR="00934725" w:rsidRDefault="00934725" w:rsidP="004309F2">
            <w:pPr>
              <w:rPr>
                <w:lang w:val="fr-FR"/>
              </w:rPr>
            </w:pPr>
          </w:p>
          <w:p w14:paraId="0C6A46C6" w14:textId="2D199F4F" w:rsidR="004309F2" w:rsidRPr="004309F2" w:rsidRDefault="004309F2" w:rsidP="004309F2">
            <w:pPr>
              <w:rPr>
                <w:lang w:val="fr-FR"/>
              </w:rPr>
            </w:pPr>
            <w:proofErr w:type="spellStart"/>
            <w:r w:rsidRPr="004309F2">
              <w:rPr>
                <w:lang w:val="fr-FR"/>
              </w:rPr>
              <w:t>Distr</w:t>
            </w:r>
            <w:proofErr w:type="spellEnd"/>
            <w:r w:rsidRPr="004309F2">
              <w:rPr>
                <w:lang w:val="fr-FR"/>
              </w:rPr>
              <w:t>.</w:t>
            </w:r>
          </w:p>
          <w:p w14:paraId="6429D2CC" w14:textId="77777777" w:rsidR="004309F2" w:rsidRPr="004309F2" w:rsidRDefault="004309F2" w:rsidP="004309F2">
            <w:pPr>
              <w:rPr>
                <w:lang w:val="fr-FR"/>
              </w:rPr>
            </w:pPr>
            <w:r w:rsidRPr="004309F2">
              <w:rPr>
                <w:lang w:val="fr-FR"/>
              </w:rPr>
              <w:t>GÉNÉRALE</w:t>
            </w:r>
          </w:p>
          <w:p w14:paraId="3388D725" w14:textId="77777777" w:rsidR="004309F2" w:rsidRPr="004309F2" w:rsidRDefault="004309F2" w:rsidP="004309F2">
            <w:pPr>
              <w:rPr>
                <w:lang w:val="fr-FR"/>
              </w:rPr>
            </w:pPr>
          </w:p>
          <w:p w14:paraId="23B263A9" w14:textId="77777777" w:rsidR="004309F2" w:rsidRPr="00A94DC8" w:rsidRDefault="004309F2" w:rsidP="004309F2">
            <w:pPr>
              <w:rPr>
                <w:lang w:val="fr-FR"/>
              </w:rPr>
            </w:pPr>
            <w:r w:rsidRPr="00A94DC8">
              <w:rPr>
                <w:lang w:val="fr-FR"/>
              </w:rPr>
              <w:fldChar w:fldCharType="begin"/>
            </w:r>
            <w:r w:rsidRPr="00A94DC8">
              <w:rPr>
                <w:lang w:val="fr-FR"/>
              </w:rPr>
              <w:instrText xml:space="preserve"> DOCPROPERTY "Document number"  \* MERGEFORMAT </w:instrText>
            </w:r>
            <w:r w:rsidRPr="00A94DC8">
              <w:rPr>
                <w:lang w:val="fr-FR"/>
              </w:rPr>
              <w:fldChar w:fldCharType="separate"/>
            </w:r>
            <w:r w:rsidRPr="00A94DC8">
              <w:rPr>
                <w:lang w:val="fr-FR"/>
              </w:rPr>
              <w:t>UNEP/</w:t>
            </w:r>
            <w:proofErr w:type="spellStart"/>
            <w:r w:rsidRPr="00A94DC8">
              <w:rPr>
                <w:lang w:val="fr-FR"/>
              </w:rPr>
              <w:t>OzL.Pro</w:t>
            </w:r>
            <w:proofErr w:type="spellEnd"/>
            <w:r w:rsidRPr="00A94DC8">
              <w:rPr>
                <w:lang w:val="fr-FR"/>
              </w:rPr>
              <w:t>/</w:t>
            </w:r>
            <w:proofErr w:type="spellStart"/>
            <w:r w:rsidRPr="00A94DC8">
              <w:rPr>
                <w:lang w:val="fr-FR"/>
              </w:rPr>
              <w:t>ExCom</w:t>
            </w:r>
            <w:proofErr w:type="spellEnd"/>
            <w:r w:rsidRPr="00A94DC8">
              <w:rPr>
                <w:lang w:val="fr-FR"/>
              </w:rPr>
              <w:t>/92/49</w:t>
            </w:r>
            <w:r w:rsidRPr="00A94DC8">
              <w:rPr>
                <w:lang w:val="fr-FR"/>
              </w:rPr>
              <w:fldChar w:fldCharType="end"/>
            </w:r>
          </w:p>
          <w:p w14:paraId="0DA60D3C" w14:textId="77777777" w:rsidR="004309F2" w:rsidRPr="004309F2" w:rsidRDefault="004309F2" w:rsidP="004309F2">
            <w:pPr>
              <w:rPr>
                <w:lang w:val="fr-FR"/>
              </w:rPr>
            </w:pPr>
            <w:r w:rsidRPr="004309F2">
              <w:rPr>
                <w:lang w:val="fr-FR"/>
              </w:rPr>
              <w:fldChar w:fldCharType="begin"/>
            </w:r>
            <w:r w:rsidRPr="004309F2">
              <w:rPr>
                <w:lang w:val="fr-FR"/>
              </w:rPr>
              <w:instrText xml:space="preserve"> DOCPROPERTY "Revision date" \@ "d MMMM YYYY"  \* MERGEFORMAT </w:instrText>
            </w:r>
            <w:r w:rsidRPr="004309F2">
              <w:rPr>
                <w:lang w:val="fr-FR"/>
              </w:rPr>
              <w:fldChar w:fldCharType="separate"/>
            </w:r>
            <w:r w:rsidRPr="004309F2">
              <w:rPr>
                <w:lang w:val="fr-FR"/>
              </w:rPr>
              <w:t>27 avril 2023</w:t>
            </w:r>
            <w:r w:rsidRPr="004309F2">
              <w:rPr>
                <w:lang w:val="fr-FR"/>
              </w:rPr>
              <w:fldChar w:fldCharType="end"/>
            </w:r>
          </w:p>
          <w:p w14:paraId="36566B2C" w14:textId="77777777" w:rsidR="004309F2" w:rsidRPr="004309F2" w:rsidRDefault="004309F2" w:rsidP="004309F2">
            <w:pPr>
              <w:rPr>
                <w:caps/>
                <w:lang w:val="fr-FR"/>
              </w:rPr>
            </w:pPr>
            <w:r w:rsidRPr="004309F2">
              <w:rPr>
                <w:caps/>
                <w:lang w:val="fr-FR"/>
              </w:rPr>
              <w:br/>
              <w:t>FRANÇAIS</w:t>
            </w:r>
          </w:p>
          <w:p w14:paraId="53886831" w14:textId="2C5A4F8D" w:rsidR="004309F2" w:rsidRPr="004309F2" w:rsidRDefault="004309F2" w:rsidP="004309F2">
            <w:pPr>
              <w:rPr>
                <w:lang w:val="fr-FR"/>
              </w:rPr>
            </w:pPr>
            <w:proofErr w:type="gramStart"/>
            <w:r w:rsidRPr="004309F2">
              <w:rPr>
                <w:lang w:val="fr-FR"/>
              </w:rPr>
              <w:t>ORIGINAL:</w:t>
            </w:r>
            <w:proofErr w:type="gramEnd"/>
            <w:r w:rsidRPr="004309F2">
              <w:rPr>
                <w:lang w:val="fr-FR"/>
              </w:rPr>
              <w:t xml:space="preserve"> ANGLAIS</w:t>
            </w:r>
          </w:p>
        </w:tc>
      </w:tr>
    </w:tbl>
    <w:p w14:paraId="191B90FA" w14:textId="5AB2718B" w:rsidR="004309F2" w:rsidRPr="004309F2" w:rsidRDefault="004309F2" w:rsidP="004309F2">
      <w:pPr>
        <w:jc w:val="left"/>
        <w:rPr>
          <w:lang w:val="fr-FR"/>
        </w:rPr>
      </w:pPr>
      <w:r w:rsidRPr="004309F2">
        <w:rPr>
          <w:lang w:val="fr-FR"/>
        </w:rPr>
        <w:t xml:space="preserve">COMITÉ EXÉCUTIF </w:t>
      </w:r>
      <w:r w:rsidRPr="004309F2">
        <w:rPr>
          <w:lang w:val="fr-FR"/>
        </w:rPr>
        <w:br/>
        <w:t xml:space="preserve">  DU FONDS MULTILATÉRAL AUX FINS </w:t>
      </w:r>
      <w:r w:rsidRPr="004309F2">
        <w:rPr>
          <w:lang w:val="fr-FR"/>
        </w:rPr>
        <w:br/>
        <w:t xml:space="preserve">  D</w:t>
      </w:r>
      <w:r w:rsidR="007B4D9B">
        <w:rPr>
          <w:lang w:val="fr-FR"/>
        </w:rPr>
        <w:t>’</w:t>
      </w:r>
      <w:r w:rsidRPr="004309F2">
        <w:rPr>
          <w:lang w:val="fr-FR"/>
        </w:rPr>
        <w:t>APPLICATION DU PROTOCOLE DE MONTRÉAL</w:t>
      </w:r>
      <w:r w:rsidRPr="004309F2">
        <w:rPr>
          <w:lang w:val="fr-FR"/>
        </w:rPr>
        <w:br/>
        <w:t>Quatre-vingt-douzième réunion</w:t>
      </w:r>
    </w:p>
    <w:p w14:paraId="51958D8D" w14:textId="77777777" w:rsidR="004309F2" w:rsidRPr="004309F2" w:rsidRDefault="004309F2" w:rsidP="004309F2">
      <w:pPr>
        <w:jc w:val="left"/>
        <w:rPr>
          <w:lang w:val="fr-FR"/>
        </w:rPr>
      </w:pPr>
      <w:r w:rsidRPr="004309F2">
        <w:rPr>
          <w:lang w:val="fr-FR"/>
        </w:rPr>
        <w:t>Montréal, 29 mai – 2 juin 2023</w:t>
      </w:r>
    </w:p>
    <w:p w14:paraId="305328F4" w14:textId="3C26FC15" w:rsidR="004E7F9C" w:rsidRPr="004309F2" w:rsidRDefault="004309F2" w:rsidP="0071310D">
      <w:pPr>
        <w:jc w:val="left"/>
        <w:rPr>
          <w:lang w:val="fr-FR"/>
        </w:rPr>
      </w:pPr>
      <w:r w:rsidRPr="004309F2">
        <w:rPr>
          <w:lang w:val="fr-FR"/>
        </w:rPr>
        <w:t xml:space="preserve">Point </w:t>
      </w:r>
      <w:r w:rsidR="00CD0F26" w:rsidRPr="004309F2">
        <w:rPr>
          <w:lang w:val="fr-FR"/>
        </w:rPr>
        <w:t>11</w:t>
      </w:r>
      <w:r w:rsidRPr="004309F2">
        <w:rPr>
          <w:lang w:val="fr-FR"/>
        </w:rPr>
        <w:t xml:space="preserve"> </w:t>
      </w:r>
      <w:r w:rsidR="0071310D" w:rsidRPr="004309F2">
        <w:rPr>
          <w:lang w:val="fr-FR"/>
        </w:rPr>
        <w:t xml:space="preserve">c) </w:t>
      </w:r>
      <w:r w:rsidRPr="004309F2">
        <w:rPr>
          <w:lang w:val="fr-FR"/>
        </w:rPr>
        <w:t>de l</w:t>
      </w:r>
      <w:r w:rsidR="007B4D9B">
        <w:rPr>
          <w:lang w:val="fr-FR"/>
        </w:rPr>
        <w:t>’</w:t>
      </w:r>
      <w:r w:rsidRPr="004309F2">
        <w:rPr>
          <w:lang w:val="fr-FR"/>
        </w:rPr>
        <w:t>ordre du jour provisoire</w:t>
      </w:r>
      <w:r w:rsidR="0071310D" w:rsidRPr="004309F2">
        <w:rPr>
          <w:rStyle w:val="FootnoteReference"/>
          <w:lang w:val="fr-FR"/>
        </w:rPr>
        <w:footnoteReference w:id="2"/>
      </w:r>
    </w:p>
    <w:p w14:paraId="6F41266D" w14:textId="77777777" w:rsidR="00093695" w:rsidRPr="004309F2" w:rsidRDefault="00093695" w:rsidP="00DB0E21">
      <w:pPr>
        <w:jc w:val="center"/>
        <w:rPr>
          <w:lang w:val="fr-FR"/>
        </w:rPr>
      </w:pPr>
    </w:p>
    <w:p w14:paraId="6DA08C4A" w14:textId="77777777" w:rsidR="0071310D" w:rsidRPr="004309F2" w:rsidRDefault="0071310D" w:rsidP="0071310D">
      <w:pPr>
        <w:jc w:val="center"/>
        <w:rPr>
          <w:lang w:val="fr-FR"/>
        </w:rPr>
      </w:pPr>
    </w:p>
    <w:p w14:paraId="0C79468E" w14:textId="5B696337" w:rsidR="00DA5A5F" w:rsidRPr="004309F2" w:rsidRDefault="00536895" w:rsidP="00450AA6">
      <w:pPr>
        <w:jc w:val="center"/>
        <w:rPr>
          <w:b/>
          <w:sz w:val="24"/>
          <w:szCs w:val="24"/>
          <w:lang w:val="fr-FR"/>
        </w:rPr>
      </w:pPr>
      <w:r w:rsidRPr="00536895">
        <w:rPr>
          <w:b/>
          <w:sz w:val="24"/>
          <w:szCs w:val="24"/>
          <w:lang w:val="fr-CA"/>
        </w:rPr>
        <w:t>RAPPORT SUR LE SOUS-SECTEUR DE L</w:t>
      </w:r>
      <w:r w:rsidR="007B4D9B">
        <w:rPr>
          <w:b/>
          <w:sz w:val="24"/>
          <w:szCs w:val="24"/>
          <w:lang w:val="fr-CA"/>
        </w:rPr>
        <w:t>’</w:t>
      </w:r>
      <w:r w:rsidRPr="00536895">
        <w:rPr>
          <w:b/>
          <w:sz w:val="24"/>
          <w:szCs w:val="24"/>
          <w:lang w:val="fr-CA"/>
        </w:rPr>
        <w:t>INSTALLATION ET L</w:t>
      </w:r>
      <w:r w:rsidR="007B4D9B">
        <w:rPr>
          <w:b/>
          <w:sz w:val="24"/>
          <w:szCs w:val="24"/>
          <w:lang w:val="fr-CA"/>
        </w:rPr>
        <w:t>’</w:t>
      </w:r>
      <w:r w:rsidRPr="00536895">
        <w:rPr>
          <w:b/>
          <w:sz w:val="24"/>
          <w:szCs w:val="24"/>
          <w:lang w:val="fr-CA"/>
        </w:rPr>
        <w:t>ASSEMBLAGE LOCAL METTANT DE L</w:t>
      </w:r>
      <w:r w:rsidR="007B4D9B">
        <w:rPr>
          <w:b/>
          <w:sz w:val="24"/>
          <w:szCs w:val="24"/>
          <w:lang w:val="fr-CA"/>
        </w:rPr>
        <w:t>’</w:t>
      </w:r>
      <w:r w:rsidRPr="00536895">
        <w:rPr>
          <w:b/>
          <w:sz w:val="24"/>
          <w:szCs w:val="24"/>
          <w:lang w:val="fr-CA"/>
        </w:rPr>
        <w:t>AVANT, DANS LA MESURE DU POSSIBLE, LES TYPES D</w:t>
      </w:r>
      <w:r w:rsidR="007B4D9B">
        <w:rPr>
          <w:b/>
          <w:sz w:val="24"/>
          <w:szCs w:val="24"/>
          <w:lang w:val="fr-CA"/>
        </w:rPr>
        <w:t>’</w:t>
      </w:r>
      <w:r w:rsidRPr="00536895">
        <w:rPr>
          <w:b/>
          <w:sz w:val="24"/>
          <w:szCs w:val="24"/>
          <w:lang w:val="fr-CA"/>
        </w:rPr>
        <w:t>ÉQUIPEMENT ET DE FRIGORIGÈNES QUI CARACTÉRISENT CE SOUS</w:t>
      </w:r>
      <w:r w:rsidR="000907D9">
        <w:rPr>
          <w:b/>
          <w:sz w:val="24"/>
          <w:szCs w:val="24"/>
          <w:lang w:val="fr-CA"/>
        </w:rPr>
        <w:noBreakHyphen/>
      </w:r>
      <w:r w:rsidRPr="00536895">
        <w:rPr>
          <w:b/>
          <w:sz w:val="24"/>
          <w:szCs w:val="24"/>
          <w:lang w:val="fr-CA"/>
        </w:rPr>
        <w:t>SECTEUR ET LES DIFFICULTÉS RENCONTRÉES DANS LA TRANSITION À DES SOLUTIONS DE REMPLACEMENT À FAIBLE POTENTIEL DE RÉCHAUFFEMENT DE LA PLANÈTE (DÉCISION 91/39 B))</w:t>
      </w:r>
    </w:p>
    <w:p w14:paraId="23946218" w14:textId="77777777" w:rsidR="00DA5A5F" w:rsidRPr="004309F2" w:rsidRDefault="00DA5A5F" w:rsidP="00CF6AE5">
      <w:pPr>
        <w:jc w:val="center"/>
        <w:rPr>
          <w:b/>
          <w:lang w:val="fr-FR"/>
        </w:rPr>
      </w:pPr>
    </w:p>
    <w:p w14:paraId="0E840884" w14:textId="2EA24C97" w:rsidR="00DA5A5F" w:rsidRPr="004309F2" w:rsidRDefault="00CF6AE5" w:rsidP="00DB0E21">
      <w:pPr>
        <w:pStyle w:val="Heading1"/>
        <w:numPr>
          <w:ilvl w:val="0"/>
          <w:numId w:val="0"/>
        </w:numPr>
        <w:spacing w:before="240"/>
        <w:rPr>
          <w:sz w:val="24"/>
          <w:szCs w:val="24"/>
          <w:lang w:val="fr-FR"/>
        </w:rPr>
      </w:pPr>
      <w:r w:rsidRPr="004309F2">
        <w:rPr>
          <w:b/>
          <w:bCs/>
          <w:sz w:val="24"/>
          <w:szCs w:val="24"/>
          <w:lang w:val="fr-FR"/>
        </w:rPr>
        <w:t>Introduction</w:t>
      </w:r>
    </w:p>
    <w:p w14:paraId="7A47629A" w14:textId="4EE7523B" w:rsidR="00DA5A5F" w:rsidRPr="004309F2" w:rsidRDefault="00E7425B" w:rsidP="009D0EE8">
      <w:pPr>
        <w:pStyle w:val="Heading1"/>
        <w:rPr>
          <w:lang w:val="fr-FR"/>
        </w:rPr>
      </w:pPr>
      <w:r w:rsidRPr="00E7425B">
        <w:rPr>
          <w:lang w:val="fr-FR"/>
        </w:rPr>
        <w:t>La question de la consommation de HFC dans le sous-secteur de l</w:t>
      </w:r>
      <w:r w:rsidR="007B4D9B">
        <w:rPr>
          <w:lang w:val="fr-FR"/>
        </w:rPr>
        <w:t>’</w:t>
      </w:r>
      <w:r w:rsidRPr="00E7425B">
        <w:rPr>
          <w:lang w:val="fr-FR"/>
        </w:rPr>
        <w:t>installation et de l</w:t>
      </w:r>
      <w:r w:rsidR="007B4D9B">
        <w:rPr>
          <w:lang w:val="fr-FR"/>
        </w:rPr>
        <w:t>’</w:t>
      </w:r>
      <w:r w:rsidRPr="00E7425B">
        <w:rPr>
          <w:lang w:val="fr-FR"/>
        </w:rPr>
        <w:t>assemblage local a été soulevée lors de la 91</w:t>
      </w:r>
      <w:r w:rsidRPr="00163BFA">
        <w:rPr>
          <w:vertAlign w:val="superscript"/>
          <w:lang w:val="fr-FR"/>
        </w:rPr>
        <w:t>e</w:t>
      </w:r>
      <w:r w:rsidRPr="00E7425B">
        <w:rPr>
          <w:lang w:val="fr-FR"/>
        </w:rPr>
        <w:t xml:space="preserve"> réunion au cours de l</w:t>
      </w:r>
      <w:r w:rsidR="007B4D9B">
        <w:rPr>
          <w:lang w:val="fr-FR"/>
        </w:rPr>
        <w:t>’</w:t>
      </w:r>
      <w:r w:rsidRPr="00E7425B">
        <w:rPr>
          <w:lang w:val="fr-FR"/>
        </w:rPr>
        <w:t>examen de la phase I du plan de mise en œuvre de Kigali pour les HFC (KIP) pour le Niger.  Au cours de la discussion sur la question, il a été suggéré de collecter des données supplémentaires sur le sous-secteur, car il semble qu</w:t>
      </w:r>
      <w:r w:rsidR="007B4D9B">
        <w:rPr>
          <w:lang w:val="fr-FR"/>
        </w:rPr>
        <w:t>’</w:t>
      </w:r>
      <w:r w:rsidRPr="00E7425B">
        <w:rPr>
          <w:lang w:val="fr-FR"/>
        </w:rPr>
        <w:t>il y ait un niveau de consommation important dans ce secteur au Niger, bien que dans la proposition de projet, il n</w:t>
      </w:r>
      <w:r w:rsidR="007B4D9B">
        <w:rPr>
          <w:lang w:val="fr-FR"/>
        </w:rPr>
        <w:t>’</w:t>
      </w:r>
      <w:r w:rsidRPr="00E7425B">
        <w:rPr>
          <w:lang w:val="fr-FR"/>
        </w:rPr>
        <w:t>ait pas été identifié séparément de la consommation à des fins d</w:t>
      </w:r>
      <w:r w:rsidR="007B4D9B">
        <w:rPr>
          <w:lang w:val="fr-FR"/>
        </w:rPr>
        <w:t>’</w:t>
      </w:r>
      <w:r w:rsidRPr="00E7425B">
        <w:rPr>
          <w:lang w:val="fr-FR"/>
        </w:rPr>
        <w:t>entretien. Il semble également que le niveau de consommation dans ce sous-secteur soit probablement plus élevé pour les HFC que pour les CFC et les HCFC. Le Comité exécutif a donc demandé au Secrétariat de préparer, pour examen lors de la 92e réunion, un document décrivant le sous-secteur de l</w:t>
      </w:r>
      <w:r w:rsidR="007B4D9B">
        <w:rPr>
          <w:lang w:val="fr-FR"/>
        </w:rPr>
        <w:t>’</w:t>
      </w:r>
      <w:r w:rsidRPr="00E7425B">
        <w:rPr>
          <w:lang w:val="fr-FR"/>
        </w:rPr>
        <w:t>installation et de l</w:t>
      </w:r>
      <w:r w:rsidR="007B4D9B">
        <w:rPr>
          <w:lang w:val="fr-FR"/>
        </w:rPr>
        <w:t>’</w:t>
      </w:r>
      <w:r w:rsidRPr="00E7425B">
        <w:rPr>
          <w:lang w:val="fr-FR"/>
        </w:rPr>
        <w:t>assemblage local, en identifiant dans la mesure du possible les types d</w:t>
      </w:r>
      <w:r w:rsidR="007B4D9B">
        <w:rPr>
          <w:lang w:val="fr-FR"/>
        </w:rPr>
        <w:t>’</w:t>
      </w:r>
      <w:r w:rsidRPr="00E7425B">
        <w:rPr>
          <w:lang w:val="fr-FR"/>
        </w:rPr>
        <w:t xml:space="preserve">équipements fabriqués et de réfrigérants utilisés caractérisant ce sous-secteur, ainsi que les difficultés liées à la transition vers des solutions de remplacement à faible potentiel de </w:t>
      </w:r>
      <w:r w:rsidR="00CE1660">
        <w:rPr>
          <w:lang w:val="fr-FR"/>
        </w:rPr>
        <w:t>réchauffement de la planète</w:t>
      </w:r>
      <w:r w:rsidRPr="00E7425B">
        <w:rPr>
          <w:lang w:val="fr-FR"/>
        </w:rPr>
        <w:t xml:space="preserve"> (</w:t>
      </w:r>
      <w:r w:rsidR="00CE1660">
        <w:rPr>
          <w:lang w:val="fr-FR"/>
        </w:rPr>
        <w:t>PRP</w:t>
      </w:r>
      <w:r w:rsidRPr="00E7425B">
        <w:rPr>
          <w:lang w:val="fr-FR"/>
        </w:rPr>
        <w:t>) (décision 91/39</w:t>
      </w:r>
      <w:r>
        <w:rPr>
          <w:lang w:val="fr-FR"/>
        </w:rPr>
        <w:t>b))</w:t>
      </w:r>
      <w:r w:rsidR="00DA5A5F" w:rsidRPr="004309F2">
        <w:rPr>
          <w:lang w:val="fr-FR"/>
        </w:rPr>
        <w:t>.</w:t>
      </w:r>
    </w:p>
    <w:p w14:paraId="4D08156D" w14:textId="38F0C89D" w:rsidR="00313805" w:rsidRPr="00313805" w:rsidRDefault="00313805" w:rsidP="00313805">
      <w:pPr>
        <w:pStyle w:val="Heading1"/>
        <w:widowControl w:val="0"/>
        <w:numPr>
          <w:ilvl w:val="0"/>
          <w:numId w:val="0"/>
        </w:numPr>
        <w:rPr>
          <w:i/>
          <w:iCs/>
          <w:lang w:val="fr-FR"/>
        </w:rPr>
      </w:pPr>
      <w:r w:rsidRPr="00313805">
        <w:rPr>
          <w:i/>
          <w:iCs/>
          <w:lang w:val="fr-FR"/>
        </w:rPr>
        <w:t>Politiques antérieures relatives au sous-secteur de l</w:t>
      </w:r>
      <w:r w:rsidR="007B4D9B">
        <w:rPr>
          <w:i/>
          <w:iCs/>
          <w:lang w:val="fr-FR"/>
        </w:rPr>
        <w:t>’</w:t>
      </w:r>
      <w:r w:rsidRPr="00313805">
        <w:rPr>
          <w:i/>
          <w:iCs/>
          <w:lang w:val="fr-FR"/>
        </w:rPr>
        <w:t>installation et de l</w:t>
      </w:r>
      <w:r w:rsidR="007B4D9B">
        <w:rPr>
          <w:i/>
          <w:iCs/>
          <w:lang w:val="fr-FR"/>
        </w:rPr>
        <w:t>’</w:t>
      </w:r>
      <w:r w:rsidRPr="00313805">
        <w:rPr>
          <w:i/>
          <w:iCs/>
          <w:lang w:val="fr-FR"/>
        </w:rPr>
        <w:t>assemblage local</w:t>
      </w:r>
    </w:p>
    <w:p w14:paraId="24554785" w14:textId="1C9F58CA" w:rsidR="00DA5A5F" w:rsidRPr="004309F2" w:rsidRDefault="00882A94" w:rsidP="00093695">
      <w:pPr>
        <w:pStyle w:val="Heading1"/>
        <w:widowControl w:val="0"/>
        <w:rPr>
          <w:lang w:val="fr-FR"/>
        </w:rPr>
      </w:pPr>
      <w:r w:rsidRPr="00882A94">
        <w:rPr>
          <w:lang w:val="fr-FR"/>
        </w:rPr>
        <w:t>À sa 31</w:t>
      </w:r>
      <w:r w:rsidRPr="00163BFA">
        <w:rPr>
          <w:vertAlign w:val="superscript"/>
          <w:lang w:val="fr-FR"/>
        </w:rPr>
        <w:t>e</w:t>
      </w:r>
      <w:r w:rsidRPr="00882A94">
        <w:rPr>
          <w:lang w:val="fr-FR"/>
        </w:rPr>
        <w:t xml:space="preserve"> réunion, dans le cadre de l</w:t>
      </w:r>
      <w:r w:rsidR="007B4D9B">
        <w:rPr>
          <w:lang w:val="fr-FR"/>
        </w:rPr>
        <w:t>’</w:t>
      </w:r>
      <w:r w:rsidRPr="00882A94">
        <w:rPr>
          <w:lang w:val="fr-FR"/>
        </w:rPr>
        <w:t>élimination des CFC, le Comité exécutif a adopté des lignes directrices pour la définition du sous-secteur de l</w:t>
      </w:r>
      <w:r w:rsidR="007B4D9B">
        <w:rPr>
          <w:lang w:val="fr-FR"/>
        </w:rPr>
        <w:t>’</w:t>
      </w:r>
      <w:r w:rsidRPr="00882A94">
        <w:rPr>
          <w:lang w:val="fr-FR"/>
        </w:rPr>
        <w:t>assemblage, de l</w:t>
      </w:r>
      <w:r w:rsidR="007B4D9B">
        <w:rPr>
          <w:lang w:val="fr-FR"/>
        </w:rPr>
        <w:t>’</w:t>
      </w:r>
      <w:r w:rsidRPr="00882A94">
        <w:rPr>
          <w:lang w:val="fr-FR"/>
        </w:rPr>
        <w:t>installation et de la recharge d</w:t>
      </w:r>
      <w:r w:rsidR="007B4D9B">
        <w:rPr>
          <w:lang w:val="fr-FR"/>
        </w:rPr>
        <w:t>’</w:t>
      </w:r>
      <w:r w:rsidRPr="00882A94">
        <w:rPr>
          <w:lang w:val="fr-FR"/>
        </w:rPr>
        <w:t>équipements de réfrigération afin de le différencier de la fabrication de réfrigérateurs commerciaux.  Les lignes directrices définissent les entreprises à examiner dans le cadre de ce sous-secteur comme suit :</w:t>
      </w:r>
    </w:p>
    <w:p w14:paraId="2EA30F2F" w14:textId="0F35E0BB" w:rsidR="004E2D8B" w:rsidRDefault="004E2D8B" w:rsidP="00093695">
      <w:pPr>
        <w:pStyle w:val="Heading2"/>
        <w:numPr>
          <w:ilvl w:val="1"/>
          <w:numId w:val="1"/>
        </w:numPr>
        <w:spacing w:before="240"/>
        <w:rPr>
          <w:lang w:val="fr-FR"/>
        </w:rPr>
      </w:pPr>
      <w:r w:rsidRPr="004E2D8B">
        <w:rPr>
          <w:lang w:val="fr-FR"/>
        </w:rPr>
        <w:lastRenderedPageBreak/>
        <w:t>Les activités de l</w:t>
      </w:r>
      <w:r w:rsidR="007B4D9B">
        <w:rPr>
          <w:lang w:val="fr-FR"/>
        </w:rPr>
        <w:t>’</w:t>
      </w:r>
      <w:r w:rsidRPr="004E2D8B">
        <w:rPr>
          <w:lang w:val="fr-FR"/>
        </w:rPr>
        <w:t>entreprise comprennent l</w:t>
      </w:r>
      <w:r w:rsidR="007B4D9B">
        <w:rPr>
          <w:lang w:val="fr-FR"/>
        </w:rPr>
        <w:t>’</w:t>
      </w:r>
      <w:r w:rsidRPr="004E2D8B">
        <w:rPr>
          <w:lang w:val="fr-FR"/>
        </w:rPr>
        <w:t>assemblage ou l</w:t>
      </w:r>
      <w:r w:rsidR="007B4D9B">
        <w:rPr>
          <w:lang w:val="fr-FR"/>
        </w:rPr>
        <w:t>’</w:t>
      </w:r>
      <w:r w:rsidRPr="004E2D8B">
        <w:rPr>
          <w:lang w:val="fr-FR"/>
        </w:rPr>
        <w:t>installation de systèmes de réfrigération préfabriqués dans des chambres froides ou des camions, ou l</w:t>
      </w:r>
      <w:r w:rsidR="007B4D9B">
        <w:rPr>
          <w:lang w:val="fr-FR"/>
        </w:rPr>
        <w:t>’</w:t>
      </w:r>
      <w:r w:rsidRPr="004E2D8B">
        <w:rPr>
          <w:lang w:val="fr-FR"/>
        </w:rPr>
        <w:t>installation de systèmes de climatisation obtenus auprès de fournisseurs spécialisés dans des camions ou des autobus</w:t>
      </w:r>
      <w:r w:rsidR="00B77D2A">
        <w:rPr>
          <w:lang w:val="fr-FR"/>
        </w:rPr>
        <w:t> </w:t>
      </w:r>
      <w:r w:rsidRPr="004E2D8B">
        <w:rPr>
          <w:lang w:val="fr-FR"/>
        </w:rPr>
        <w:t>;</w:t>
      </w:r>
    </w:p>
    <w:p w14:paraId="02086F32" w14:textId="20FB2434" w:rsidR="004E2D8B" w:rsidRDefault="004E2D8B" w:rsidP="00DA5A5F">
      <w:pPr>
        <w:pStyle w:val="Heading2"/>
        <w:numPr>
          <w:ilvl w:val="1"/>
          <w:numId w:val="1"/>
        </w:numPr>
        <w:rPr>
          <w:lang w:val="fr-FR"/>
        </w:rPr>
      </w:pPr>
      <w:r w:rsidRPr="004E2D8B">
        <w:rPr>
          <w:lang w:val="fr-FR"/>
        </w:rPr>
        <w:t>L</w:t>
      </w:r>
      <w:r w:rsidR="007B4D9B">
        <w:rPr>
          <w:lang w:val="fr-FR"/>
        </w:rPr>
        <w:t>’</w:t>
      </w:r>
      <w:r w:rsidRPr="004E2D8B">
        <w:rPr>
          <w:lang w:val="fr-FR"/>
        </w:rPr>
        <w:t>installation a lieu en dehors des locaux du fabricant d</w:t>
      </w:r>
      <w:r w:rsidR="007B4D9B">
        <w:rPr>
          <w:lang w:val="fr-FR"/>
        </w:rPr>
        <w:t>’</w:t>
      </w:r>
      <w:r w:rsidRPr="004E2D8B">
        <w:rPr>
          <w:lang w:val="fr-FR"/>
        </w:rPr>
        <w:t>équipements frigorifiques ou bien est réalisée par une succursale, une agence ou un entrepreneur indépendant</w:t>
      </w:r>
      <w:r w:rsidR="00B77D2A">
        <w:rPr>
          <w:lang w:val="fr-FR"/>
        </w:rPr>
        <w:t> </w:t>
      </w:r>
      <w:r w:rsidRPr="004E2D8B">
        <w:rPr>
          <w:lang w:val="fr-FR"/>
        </w:rPr>
        <w:t>;</w:t>
      </w:r>
    </w:p>
    <w:p w14:paraId="68233A25" w14:textId="5DA89031" w:rsidR="00DA5A5F" w:rsidRPr="004309F2" w:rsidRDefault="004E2D8B" w:rsidP="00DA5A5F">
      <w:pPr>
        <w:pStyle w:val="Heading2"/>
        <w:numPr>
          <w:ilvl w:val="1"/>
          <w:numId w:val="1"/>
        </w:numPr>
        <w:rPr>
          <w:lang w:val="fr-FR"/>
        </w:rPr>
      </w:pPr>
      <w:r w:rsidRPr="004E2D8B">
        <w:rPr>
          <w:lang w:val="fr-FR"/>
        </w:rPr>
        <w:t>L</w:t>
      </w:r>
      <w:r w:rsidR="007B4D9B">
        <w:rPr>
          <w:lang w:val="fr-FR"/>
        </w:rPr>
        <w:t>’</w:t>
      </w:r>
      <w:r w:rsidRPr="004E2D8B">
        <w:rPr>
          <w:lang w:val="fr-FR"/>
        </w:rPr>
        <w:t>installation individuelle peut être au CFC ou non, en fonction du réfrigérant spécifié par le fabricant de la centrale frigorifique ou du choix du client</w:t>
      </w:r>
      <w:r w:rsidR="00B77D2A">
        <w:rPr>
          <w:lang w:val="fr-FR"/>
        </w:rPr>
        <w:t> </w:t>
      </w:r>
      <w:r w:rsidR="00DA5A5F" w:rsidRPr="004309F2">
        <w:rPr>
          <w:lang w:val="fr-FR"/>
        </w:rPr>
        <w:t xml:space="preserve">; </w:t>
      </w:r>
    </w:p>
    <w:p w14:paraId="2A7A9388" w14:textId="3C2A3166" w:rsidR="00DA5A5F" w:rsidRPr="004309F2" w:rsidRDefault="004E2D8B" w:rsidP="00DA5A5F">
      <w:pPr>
        <w:pStyle w:val="Heading2"/>
        <w:numPr>
          <w:ilvl w:val="1"/>
          <w:numId w:val="1"/>
        </w:numPr>
        <w:rPr>
          <w:lang w:val="fr-FR"/>
        </w:rPr>
      </w:pPr>
      <w:r w:rsidRPr="004E2D8B">
        <w:rPr>
          <w:lang w:val="fr-FR"/>
        </w:rPr>
        <w:t>Il peut être difficile de déterminer la capacité de production antérieure à juillet 1995 ou d</w:t>
      </w:r>
      <w:r w:rsidR="007B4D9B">
        <w:rPr>
          <w:lang w:val="fr-FR"/>
        </w:rPr>
        <w:t>’</w:t>
      </w:r>
      <w:r w:rsidRPr="004E2D8B">
        <w:rPr>
          <w:lang w:val="fr-FR"/>
        </w:rPr>
        <w:t>identifier les niveaux probables de production (et donc de consommation) pour les années à venir, étant donné qu</w:t>
      </w:r>
      <w:r w:rsidR="007B4D9B">
        <w:rPr>
          <w:lang w:val="fr-FR"/>
        </w:rPr>
        <w:t>’</w:t>
      </w:r>
      <w:r w:rsidRPr="004E2D8B">
        <w:rPr>
          <w:lang w:val="fr-FR"/>
        </w:rPr>
        <w:t>il n</w:t>
      </w:r>
      <w:r w:rsidR="007B4D9B">
        <w:rPr>
          <w:lang w:val="fr-FR"/>
        </w:rPr>
        <w:t>’</w:t>
      </w:r>
      <w:r w:rsidRPr="004E2D8B">
        <w:rPr>
          <w:lang w:val="fr-FR"/>
        </w:rPr>
        <w:t>y a pas de chaîne de production</w:t>
      </w:r>
      <w:r w:rsidR="001C185E">
        <w:rPr>
          <w:lang w:val="fr-FR"/>
        </w:rPr>
        <w:t> ;</w:t>
      </w:r>
      <w:r w:rsidRPr="004E2D8B">
        <w:rPr>
          <w:lang w:val="fr-FR"/>
        </w:rPr>
        <w:t xml:space="preserve"> et</w:t>
      </w:r>
    </w:p>
    <w:p w14:paraId="3B7A8613" w14:textId="3664D2FC" w:rsidR="00DA5A5F" w:rsidRPr="004309F2" w:rsidRDefault="004E2D8B" w:rsidP="00DA5A5F">
      <w:pPr>
        <w:pStyle w:val="Heading2"/>
        <w:numPr>
          <w:ilvl w:val="1"/>
          <w:numId w:val="1"/>
        </w:numPr>
        <w:rPr>
          <w:lang w:val="fr-FR"/>
        </w:rPr>
      </w:pPr>
      <w:r w:rsidRPr="004E2D8B">
        <w:rPr>
          <w:lang w:val="fr-FR"/>
        </w:rPr>
        <w:t>Il n</w:t>
      </w:r>
      <w:r w:rsidR="007B4D9B">
        <w:rPr>
          <w:lang w:val="fr-FR"/>
        </w:rPr>
        <w:t>’</w:t>
      </w:r>
      <w:r w:rsidRPr="004E2D8B">
        <w:rPr>
          <w:lang w:val="fr-FR"/>
        </w:rPr>
        <w:t>y a pas de consommation destinée à la fabrication sous forme de produit intermédiaire.</w:t>
      </w:r>
    </w:p>
    <w:p w14:paraId="66764D2F" w14:textId="0BB75959" w:rsidR="00DA5A5F" w:rsidRPr="004309F2" w:rsidRDefault="007C0B79" w:rsidP="002E331F">
      <w:pPr>
        <w:pStyle w:val="Heading1"/>
        <w:rPr>
          <w:lang w:val="fr-FR"/>
        </w:rPr>
      </w:pPr>
      <w:r w:rsidRPr="007C0B79">
        <w:rPr>
          <w:lang w:val="fr-FR"/>
        </w:rPr>
        <w:t>Les lignes directrices ont également établi que, pour les entreprises relevant de ce sous-secteur, l</w:t>
      </w:r>
      <w:r w:rsidR="007B4D9B">
        <w:rPr>
          <w:lang w:val="fr-FR"/>
        </w:rPr>
        <w:t>’</w:t>
      </w:r>
      <w:r w:rsidRPr="007C0B79">
        <w:rPr>
          <w:lang w:val="fr-FR"/>
        </w:rPr>
        <w:t>aide à la reconversion de la composante réfrigération serait basée uniquement sur les coûts d</w:t>
      </w:r>
      <w:r w:rsidR="007B4D9B">
        <w:rPr>
          <w:lang w:val="fr-FR"/>
        </w:rPr>
        <w:t>’</w:t>
      </w:r>
      <w:r w:rsidRPr="007C0B79">
        <w:rPr>
          <w:lang w:val="fr-FR"/>
        </w:rPr>
        <w:t>investissement</w:t>
      </w:r>
      <w:r w:rsidR="00DA5A5F" w:rsidRPr="004309F2">
        <w:rPr>
          <w:lang w:val="fr-FR"/>
        </w:rPr>
        <w:t>.</w:t>
      </w:r>
      <w:r w:rsidR="00777659" w:rsidRPr="004309F2">
        <w:rPr>
          <w:rStyle w:val="FootnoteReference"/>
          <w:lang w:val="fr-FR"/>
        </w:rPr>
        <w:footnoteReference w:id="3"/>
      </w:r>
    </w:p>
    <w:p w14:paraId="637BEC73" w14:textId="2F8CB1A0" w:rsidR="00DA5A5F" w:rsidRPr="004309F2" w:rsidRDefault="004E0701" w:rsidP="00D50AE5">
      <w:pPr>
        <w:pStyle w:val="Heading1"/>
        <w:rPr>
          <w:lang w:val="fr-FR"/>
        </w:rPr>
      </w:pPr>
      <w:r w:rsidRPr="004E0701">
        <w:rPr>
          <w:lang w:val="fr-FR"/>
        </w:rPr>
        <w:t>À sa 62e réunion, le Secrétariat a pris note du fait que certains plans de gestion de l</w:t>
      </w:r>
      <w:r w:rsidR="007B4D9B">
        <w:rPr>
          <w:lang w:val="fr-FR"/>
        </w:rPr>
        <w:t>’</w:t>
      </w:r>
      <w:r w:rsidRPr="004E0701">
        <w:rPr>
          <w:lang w:val="fr-FR"/>
        </w:rPr>
        <w:t>élimination progressive des HCFC (PGEH) pour les pays à faible consommation en volume incluaient des activités d</w:t>
      </w:r>
      <w:r w:rsidR="007B4D9B">
        <w:rPr>
          <w:lang w:val="fr-FR"/>
        </w:rPr>
        <w:t>’</w:t>
      </w:r>
      <w:r w:rsidRPr="004E0701">
        <w:rPr>
          <w:lang w:val="fr-FR"/>
        </w:rPr>
        <w:t>assistance technique dans le cadre d</w:t>
      </w:r>
      <w:r w:rsidR="007B4D9B">
        <w:rPr>
          <w:lang w:val="fr-FR"/>
        </w:rPr>
        <w:t>’</w:t>
      </w:r>
      <w:r w:rsidRPr="004E0701">
        <w:rPr>
          <w:lang w:val="fr-FR"/>
        </w:rPr>
        <w:t>un plan sous-sectoriel pour l</w:t>
      </w:r>
      <w:r w:rsidR="007B4D9B">
        <w:rPr>
          <w:lang w:val="fr-FR"/>
        </w:rPr>
        <w:t>’</w:t>
      </w:r>
      <w:r w:rsidRPr="004E0701">
        <w:rPr>
          <w:lang w:val="fr-FR"/>
        </w:rPr>
        <w:t>assemblage, l</w:t>
      </w:r>
      <w:r w:rsidR="007B4D9B">
        <w:rPr>
          <w:lang w:val="fr-FR"/>
        </w:rPr>
        <w:t>’</w:t>
      </w:r>
      <w:r w:rsidRPr="004E0701">
        <w:rPr>
          <w:lang w:val="fr-FR"/>
        </w:rPr>
        <w:t>installation et la recharge des équipements de réfrigération, nécessitant un financement supérieur au niveau autorisé pour le secteur de l</w:t>
      </w:r>
      <w:r w:rsidR="007B4D9B">
        <w:rPr>
          <w:lang w:val="fr-FR"/>
        </w:rPr>
        <w:t>’</w:t>
      </w:r>
      <w:r w:rsidRPr="004E0701">
        <w:rPr>
          <w:lang w:val="fr-FR"/>
        </w:rPr>
        <w:t>entretien figurant dans les directives sur les coûts, tandis que dans d</w:t>
      </w:r>
      <w:r w:rsidR="007B4D9B">
        <w:rPr>
          <w:lang w:val="fr-FR"/>
        </w:rPr>
        <w:t>’</w:t>
      </w:r>
      <w:r w:rsidRPr="004E0701">
        <w:rPr>
          <w:lang w:val="fr-FR"/>
        </w:rPr>
        <w:t>autres PGEH, il apparaissait que les activités connexes avaient été incorporées dans le secteur de l</w:t>
      </w:r>
      <w:r w:rsidR="007B4D9B">
        <w:rPr>
          <w:lang w:val="fr-FR"/>
        </w:rPr>
        <w:t>’</w:t>
      </w:r>
      <w:r w:rsidRPr="004E0701">
        <w:rPr>
          <w:lang w:val="fr-FR"/>
        </w:rPr>
        <w:t>entretien.</w:t>
      </w:r>
    </w:p>
    <w:p w14:paraId="242AD298" w14:textId="227EFBD4" w:rsidR="00DA5A5F" w:rsidRPr="004309F2" w:rsidRDefault="003318EB" w:rsidP="00D50AE5">
      <w:pPr>
        <w:pStyle w:val="Heading1"/>
        <w:rPr>
          <w:lang w:val="fr-FR"/>
        </w:rPr>
      </w:pPr>
      <w:r w:rsidRPr="003318EB">
        <w:rPr>
          <w:lang w:val="fr-FR"/>
        </w:rPr>
        <w:t>Prenant note du fait que les directives contenues dans la décision 31/45 avaient été préparées pour différencier le sous-secteur de l</w:t>
      </w:r>
      <w:r w:rsidR="007B4D9B">
        <w:rPr>
          <w:lang w:val="fr-FR"/>
        </w:rPr>
        <w:t>’</w:t>
      </w:r>
      <w:r w:rsidRPr="003318EB">
        <w:rPr>
          <w:lang w:val="fr-FR"/>
        </w:rPr>
        <w:t>assemblage, de l</w:t>
      </w:r>
      <w:r w:rsidR="007B4D9B">
        <w:rPr>
          <w:lang w:val="fr-FR"/>
        </w:rPr>
        <w:t>’</w:t>
      </w:r>
      <w:r w:rsidRPr="003318EB">
        <w:rPr>
          <w:lang w:val="fr-FR"/>
        </w:rPr>
        <w:t>installation et du rechargement du secteur de la fabrication de réfrigération, mais qu</w:t>
      </w:r>
      <w:r w:rsidR="007B4D9B">
        <w:rPr>
          <w:lang w:val="fr-FR"/>
        </w:rPr>
        <w:t>’</w:t>
      </w:r>
      <w:r w:rsidRPr="003318EB">
        <w:rPr>
          <w:lang w:val="fr-FR"/>
        </w:rPr>
        <w:t>elles n</w:t>
      </w:r>
      <w:r w:rsidR="007B4D9B">
        <w:rPr>
          <w:lang w:val="fr-FR"/>
        </w:rPr>
        <w:t>’</w:t>
      </w:r>
      <w:r w:rsidRPr="003318EB">
        <w:rPr>
          <w:lang w:val="fr-FR"/>
        </w:rPr>
        <w:t>établissaient pas de distinction similaire en ce qui concerne le secteur de l</w:t>
      </w:r>
      <w:r w:rsidR="007B4D9B">
        <w:rPr>
          <w:lang w:val="fr-FR"/>
        </w:rPr>
        <w:t>’</w:t>
      </w:r>
      <w:r w:rsidRPr="003318EB">
        <w:rPr>
          <w:lang w:val="fr-FR"/>
        </w:rPr>
        <w:t>entretien des réfrigérateurs, le Secrétariat a présenté une analyse à l</w:t>
      </w:r>
      <w:r w:rsidR="007B4D9B">
        <w:rPr>
          <w:lang w:val="fr-FR"/>
        </w:rPr>
        <w:t>’</w:t>
      </w:r>
      <w:r w:rsidRPr="003318EB">
        <w:rPr>
          <w:lang w:val="fr-FR"/>
        </w:rPr>
        <w:t>attention du Comité exécutif afin d</w:t>
      </w:r>
      <w:r w:rsidR="007B4D9B">
        <w:rPr>
          <w:lang w:val="fr-FR"/>
        </w:rPr>
        <w:t>’</w:t>
      </w:r>
      <w:r w:rsidRPr="003318EB">
        <w:rPr>
          <w:lang w:val="fr-FR"/>
        </w:rPr>
        <w:t>établir une telle distinction. Le Secrétariat a également demandé au Comité s</w:t>
      </w:r>
      <w:r w:rsidR="007B4D9B">
        <w:rPr>
          <w:lang w:val="fr-FR"/>
        </w:rPr>
        <w:t>’</w:t>
      </w:r>
      <w:r w:rsidRPr="003318EB">
        <w:rPr>
          <w:lang w:val="fr-FR"/>
        </w:rPr>
        <w:t>il souhaitait financer des activités dans le sous-secteur de l</w:t>
      </w:r>
      <w:r w:rsidR="007B4D9B">
        <w:rPr>
          <w:lang w:val="fr-FR"/>
        </w:rPr>
        <w:t>’</w:t>
      </w:r>
      <w:r w:rsidRPr="003318EB">
        <w:rPr>
          <w:lang w:val="fr-FR"/>
        </w:rPr>
        <w:t>assemblage, de l</w:t>
      </w:r>
      <w:r w:rsidR="007B4D9B">
        <w:rPr>
          <w:lang w:val="fr-FR"/>
        </w:rPr>
        <w:t>’</w:t>
      </w:r>
      <w:r w:rsidRPr="003318EB">
        <w:rPr>
          <w:lang w:val="fr-FR"/>
        </w:rPr>
        <w:t>installation et de la recharge et dans quelle mesure il souhaitait traiter ces activités comme faisant partie du secteur de l</w:t>
      </w:r>
      <w:r w:rsidR="007B4D9B">
        <w:rPr>
          <w:lang w:val="fr-FR"/>
        </w:rPr>
        <w:t>’</w:t>
      </w:r>
      <w:r w:rsidRPr="003318EB">
        <w:rPr>
          <w:lang w:val="fr-FR"/>
        </w:rPr>
        <w:t>entretien.</w:t>
      </w:r>
    </w:p>
    <w:p w14:paraId="19DDCA64" w14:textId="68ED9CC8" w:rsidR="00DA5A5F" w:rsidRPr="004309F2" w:rsidRDefault="003C2925" w:rsidP="00017A63">
      <w:pPr>
        <w:pStyle w:val="Heading1"/>
        <w:rPr>
          <w:lang w:val="fr-FR"/>
        </w:rPr>
      </w:pPr>
      <w:r w:rsidRPr="003C2925">
        <w:rPr>
          <w:lang w:val="fr-FR"/>
        </w:rPr>
        <w:t>L</w:t>
      </w:r>
      <w:r w:rsidR="007B4D9B">
        <w:rPr>
          <w:lang w:val="fr-FR"/>
        </w:rPr>
        <w:t>’</w:t>
      </w:r>
      <w:r w:rsidRPr="003C2925">
        <w:rPr>
          <w:lang w:val="fr-FR"/>
        </w:rPr>
        <w:t>analyse remise à la 62e réunion a établi que les entreprises d</w:t>
      </w:r>
      <w:r w:rsidR="007B4D9B">
        <w:rPr>
          <w:lang w:val="fr-FR"/>
        </w:rPr>
        <w:t>’</w:t>
      </w:r>
      <w:r w:rsidRPr="003C2925">
        <w:rPr>
          <w:lang w:val="fr-FR"/>
        </w:rPr>
        <w:t>installation, d</w:t>
      </w:r>
      <w:r w:rsidR="007B4D9B">
        <w:rPr>
          <w:lang w:val="fr-FR"/>
        </w:rPr>
        <w:t>’</w:t>
      </w:r>
      <w:r w:rsidRPr="003C2925">
        <w:rPr>
          <w:lang w:val="fr-FR"/>
        </w:rPr>
        <w:t>assemblage et de recharge des équipements de réfrigération pouvaient être regroupées en fonction de la mesure dans laquelle elles avaient réalisé des investissements technologiques spécifiques dans l</w:t>
      </w:r>
      <w:r w:rsidR="007B4D9B">
        <w:rPr>
          <w:lang w:val="fr-FR"/>
        </w:rPr>
        <w:t>’</w:t>
      </w:r>
      <w:r w:rsidRPr="003C2925">
        <w:rPr>
          <w:lang w:val="fr-FR"/>
        </w:rPr>
        <w:t>équipement, le développement et la formation de leur personnel. Par exemple, les fabricants du secteur des climatiseurs qui achetaient des kits, puis les assemblaient et les chargeaient sur place, étaient considérés aux fins du financement comme relevant de la fabrication, tandis que les entreprises/techniciens qui installaient des climatiseurs à split prêts à charger ou préchargés en connectant les unités intérieures aux unités extérieures devaient être examinés dans le cadre de l</w:t>
      </w:r>
      <w:r w:rsidR="007B4D9B">
        <w:rPr>
          <w:lang w:val="fr-FR"/>
        </w:rPr>
        <w:t>’</w:t>
      </w:r>
      <w:r w:rsidRPr="003C2925">
        <w:rPr>
          <w:lang w:val="fr-FR"/>
        </w:rPr>
        <w:t>entretien, étant donné que ce travail nécessitait un savoir-faire et des outils/équipements minimaux et qu</w:t>
      </w:r>
      <w:r w:rsidR="007B4D9B">
        <w:rPr>
          <w:lang w:val="fr-FR"/>
        </w:rPr>
        <w:t>’</w:t>
      </w:r>
      <w:r w:rsidRPr="003C2925">
        <w:rPr>
          <w:lang w:val="fr-FR"/>
        </w:rPr>
        <w:t>il était effectué par des techniciens d</w:t>
      </w:r>
      <w:r w:rsidR="007B4D9B">
        <w:rPr>
          <w:lang w:val="fr-FR"/>
        </w:rPr>
        <w:t>’</w:t>
      </w:r>
      <w:r w:rsidRPr="003C2925">
        <w:rPr>
          <w:lang w:val="fr-FR"/>
        </w:rPr>
        <w:t>entretien.</w:t>
      </w:r>
      <w:r w:rsidR="00DA5A5F" w:rsidRPr="004309F2">
        <w:rPr>
          <w:lang w:val="fr-FR"/>
        </w:rPr>
        <w:t xml:space="preserve"> </w:t>
      </w:r>
    </w:p>
    <w:p w14:paraId="6CAA2881" w14:textId="6E9B7454" w:rsidR="00DA5A5F" w:rsidRPr="004309F2" w:rsidRDefault="009A5AE3" w:rsidP="007E6F87">
      <w:pPr>
        <w:pStyle w:val="Heading1"/>
        <w:rPr>
          <w:lang w:val="fr-FR"/>
        </w:rPr>
      </w:pPr>
      <w:r w:rsidRPr="009A5AE3">
        <w:rPr>
          <w:lang w:val="fr-FR"/>
        </w:rPr>
        <w:t>Se fondant sur cette analyse, le Secrétariat a proposé que, lorsque les investissements dans la technologie et l</w:t>
      </w:r>
      <w:r w:rsidR="007B4D9B">
        <w:rPr>
          <w:lang w:val="fr-FR"/>
        </w:rPr>
        <w:t>’</w:t>
      </w:r>
      <w:r w:rsidRPr="009A5AE3">
        <w:rPr>
          <w:lang w:val="fr-FR"/>
        </w:rPr>
        <w:t>équipement sont caractéristiques du secteur de l</w:t>
      </w:r>
      <w:r w:rsidR="007B4D9B">
        <w:rPr>
          <w:lang w:val="fr-FR"/>
        </w:rPr>
        <w:t>’</w:t>
      </w:r>
      <w:r w:rsidRPr="009A5AE3">
        <w:rPr>
          <w:lang w:val="fr-FR"/>
        </w:rPr>
        <w:t>entretien, les entreprises qui les engagent soient incluses dans les activités du secteur de l</w:t>
      </w:r>
      <w:r w:rsidR="007B4D9B">
        <w:rPr>
          <w:lang w:val="fr-FR"/>
        </w:rPr>
        <w:t>’</w:t>
      </w:r>
      <w:r w:rsidRPr="009A5AE3">
        <w:rPr>
          <w:lang w:val="fr-FR"/>
        </w:rPr>
        <w:t>entretien au même niveau de financement. Inversement, lorsque l</w:t>
      </w:r>
      <w:r w:rsidR="007B4D9B">
        <w:rPr>
          <w:lang w:val="fr-FR"/>
        </w:rPr>
        <w:t>’</w:t>
      </w:r>
      <w:r w:rsidRPr="009A5AE3">
        <w:rPr>
          <w:lang w:val="fr-FR"/>
        </w:rPr>
        <w:t xml:space="preserve">agence peut démontrer dans sa demande que le niveau de la technologie HCFC, les investissements spécifiques en équipement, le développement de produits ou la formation du personnel </w:t>
      </w:r>
      <w:r w:rsidRPr="009A5AE3">
        <w:rPr>
          <w:lang w:val="fr-FR"/>
        </w:rPr>
        <w:lastRenderedPageBreak/>
        <w:t>nécessitent des niveaux de financement dépassant largement ceux qui prévalent dans le secteur de l</w:t>
      </w:r>
      <w:r w:rsidR="007B4D9B">
        <w:rPr>
          <w:lang w:val="fr-FR"/>
        </w:rPr>
        <w:t>’</w:t>
      </w:r>
      <w:r w:rsidRPr="009A5AE3">
        <w:rPr>
          <w:lang w:val="fr-FR"/>
        </w:rPr>
        <w:t>entretien, un financement devrait être fourni au-delà des niveaux prévus pour le secteur de l</w:t>
      </w:r>
      <w:r w:rsidR="007B4D9B">
        <w:rPr>
          <w:lang w:val="fr-FR"/>
        </w:rPr>
        <w:t>’</w:t>
      </w:r>
      <w:r w:rsidRPr="009A5AE3">
        <w:rPr>
          <w:lang w:val="fr-FR"/>
        </w:rPr>
        <w:t>entretien, couvrant les coûts d</w:t>
      </w:r>
      <w:r w:rsidR="007B4D9B">
        <w:rPr>
          <w:lang w:val="fr-FR"/>
        </w:rPr>
        <w:t>’</w:t>
      </w:r>
      <w:r w:rsidRPr="009A5AE3">
        <w:rPr>
          <w:lang w:val="fr-FR"/>
        </w:rPr>
        <w:t>investissement différentiels de la reconversion. En conséquence, le Comité a décidé de demander aux agences bilatérales et aux agences d</w:t>
      </w:r>
      <w:r w:rsidR="007B4D9B">
        <w:rPr>
          <w:lang w:val="fr-FR"/>
        </w:rPr>
        <w:t>’</w:t>
      </w:r>
      <w:r w:rsidRPr="009A5AE3">
        <w:rPr>
          <w:lang w:val="fr-FR"/>
        </w:rPr>
        <w:t>exécution, lorsqu</w:t>
      </w:r>
      <w:r w:rsidR="007B4D9B">
        <w:rPr>
          <w:lang w:val="fr-FR"/>
        </w:rPr>
        <w:t>’</w:t>
      </w:r>
      <w:r w:rsidRPr="009A5AE3">
        <w:rPr>
          <w:lang w:val="fr-FR"/>
        </w:rPr>
        <w:t>elles remettent des projets liés au sous-secteur de l</w:t>
      </w:r>
      <w:r w:rsidR="007B4D9B">
        <w:rPr>
          <w:lang w:val="fr-FR"/>
        </w:rPr>
        <w:t>’</w:t>
      </w:r>
      <w:r w:rsidRPr="009A5AE3">
        <w:rPr>
          <w:lang w:val="fr-FR"/>
        </w:rPr>
        <w:t>installation, de l</w:t>
      </w:r>
      <w:r w:rsidR="007B4D9B">
        <w:rPr>
          <w:lang w:val="fr-FR"/>
        </w:rPr>
        <w:t>’</w:t>
      </w:r>
      <w:r w:rsidRPr="009A5AE3">
        <w:rPr>
          <w:lang w:val="fr-FR"/>
        </w:rPr>
        <w:t>assemblage et de la recharge, de démontrer que chaque entreprise participant au projet a investi dans l</w:t>
      </w:r>
      <w:r w:rsidR="007B4D9B">
        <w:rPr>
          <w:lang w:val="fr-FR"/>
        </w:rPr>
        <w:t>’</w:t>
      </w:r>
      <w:r w:rsidRPr="009A5AE3">
        <w:rPr>
          <w:lang w:val="fr-FR"/>
        </w:rPr>
        <w:t>équipement, le développement de produits ou la formation du personnel spécifique à la technologie HCFC, dépassant de manière significative le niveau de ces investissements prévalant dans le secteur de l</w:t>
      </w:r>
      <w:r w:rsidR="007B4D9B">
        <w:rPr>
          <w:lang w:val="fr-FR"/>
        </w:rPr>
        <w:t>’</w:t>
      </w:r>
      <w:r w:rsidRPr="009A5AE3">
        <w:rPr>
          <w:lang w:val="fr-FR"/>
        </w:rPr>
        <w:t>entretien, et que les activités prévues pour ces entreprises représentent des coûts marginaux (décision 62/14).</w:t>
      </w:r>
      <w:r w:rsidR="00DA5A5F" w:rsidRPr="004309F2">
        <w:rPr>
          <w:lang w:val="fr-FR"/>
        </w:rPr>
        <w:t xml:space="preserve"> </w:t>
      </w:r>
    </w:p>
    <w:p w14:paraId="56E0D652" w14:textId="7417FADC" w:rsidR="00DA5A5F" w:rsidRPr="004309F2" w:rsidRDefault="00EE29D4" w:rsidP="005F5FFE">
      <w:pPr>
        <w:widowControl w:val="0"/>
        <w:rPr>
          <w:b/>
          <w:bCs/>
          <w:sz w:val="24"/>
          <w:szCs w:val="24"/>
          <w:lang w:val="fr-FR"/>
        </w:rPr>
      </w:pPr>
      <w:r w:rsidRPr="00EE29D4">
        <w:rPr>
          <w:b/>
          <w:bCs/>
          <w:sz w:val="24"/>
          <w:szCs w:val="24"/>
          <w:lang w:val="fr-FR"/>
        </w:rPr>
        <w:t>Pertinence du sous-secteur de l</w:t>
      </w:r>
      <w:r w:rsidR="007B4D9B">
        <w:rPr>
          <w:b/>
          <w:bCs/>
          <w:sz w:val="24"/>
          <w:szCs w:val="24"/>
          <w:lang w:val="fr-FR"/>
        </w:rPr>
        <w:t>’</w:t>
      </w:r>
      <w:r w:rsidRPr="00EE29D4">
        <w:rPr>
          <w:b/>
          <w:bCs/>
          <w:sz w:val="24"/>
          <w:szCs w:val="24"/>
          <w:lang w:val="fr-FR"/>
        </w:rPr>
        <w:t>installation et de l</w:t>
      </w:r>
      <w:r w:rsidR="007B4D9B">
        <w:rPr>
          <w:b/>
          <w:bCs/>
          <w:sz w:val="24"/>
          <w:szCs w:val="24"/>
          <w:lang w:val="fr-FR"/>
        </w:rPr>
        <w:t>’</w:t>
      </w:r>
      <w:r w:rsidRPr="00EE29D4">
        <w:rPr>
          <w:b/>
          <w:bCs/>
          <w:sz w:val="24"/>
          <w:szCs w:val="24"/>
          <w:lang w:val="fr-FR"/>
        </w:rPr>
        <w:t>assemblage local</w:t>
      </w:r>
    </w:p>
    <w:p w14:paraId="0F8851F0" w14:textId="6018EE46" w:rsidR="00DA5A5F" w:rsidRPr="004309F2" w:rsidRDefault="00EE29D4" w:rsidP="00093695">
      <w:pPr>
        <w:pStyle w:val="Heading1"/>
        <w:widowControl w:val="0"/>
        <w:spacing w:before="240"/>
        <w:rPr>
          <w:lang w:val="fr-FR"/>
        </w:rPr>
      </w:pPr>
      <w:r w:rsidRPr="00EE29D4">
        <w:rPr>
          <w:lang w:val="fr-FR"/>
        </w:rPr>
        <w:t>La principale différence entre les opérations typiques d</w:t>
      </w:r>
      <w:r w:rsidR="007B4D9B">
        <w:rPr>
          <w:lang w:val="fr-FR"/>
        </w:rPr>
        <w:t>’</w:t>
      </w:r>
      <w:r w:rsidRPr="00EE29D4">
        <w:rPr>
          <w:lang w:val="fr-FR"/>
        </w:rPr>
        <w:t>entretien des systèmes de réfrigération et l</w:t>
      </w:r>
      <w:r w:rsidR="007B4D9B">
        <w:rPr>
          <w:lang w:val="fr-FR"/>
        </w:rPr>
        <w:t>’</w:t>
      </w:r>
      <w:r w:rsidRPr="00EE29D4">
        <w:rPr>
          <w:lang w:val="fr-FR"/>
        </w:rPr>
        <w:t>installation et l</w:t>
      </w:r>
      <w:r w:rsidR="007B4D9B">
        <w:rPr>
          <w:lang w:val="fr-FR"/>
        </w:rPr>
        <w:t>’</w:t>
      </w:r>
      <w:r w:rsidRPr="00EE29D4">
        <w:rPr>
          <w:lang w:val="fr-FR"/>
        </w:rPr>
        <w:t>assemblage local ainsi que la première mise en service d</w:t>
      </w:r>
      <w:r w:rsidR="007B4D9B">
        <w:rPr>
          <w:lang w:val="fr-FR"/>
        </w:rPr>
        <w:t>’</w:t>
      </w:r>
      <w:r w:rsidRPr="00EE29D4">
        <w:rPr>
          <w:lang w:val="fr-FR"/>
        </w:rPr>
        <w:t>un équipement réside dans le choix de la technologie. Alors que les opérations d</w:t>
      </w:r>
      <w:r w:rsidR="007B4D9B">
        <w:rPr>
          <w:lang w:val="fr-FR"/>
        </w:rPr>
        <w:t>’</w:t>
      </w:r>
      <w:r w:rsidRPr="00EE29D4">
        <w:rPr>
          <w:lang w:val="fr-FR"/>
        </w:rPr>
        <w:t>entretien concernent les systèmes déjà en service, spécifiquement conçus pour fonctionner avec des réfrigérants déjà sélectionnés, l</w:t>
      </w:r>
      <w:r w:rsidR="007B4D9B">
        <w:rPr>
          <w:lang w:val="fr-FR"/>
        </w:rPr>
        <w:t>’</w:t>
      </w:r>
      <w:r w:rsidRPr="00EE29D4">
        <w:rPr>
          <w:lang w:val="fr-FR"/>
        </w:rPr>
        <w:t>installation et l</w:t>
      </w:r>
      <w:r w:rsidR="007B4D9B">
        <w:rPr>
          <w:lang w:val="fr-FR"/>
        </w:rPr>
        <w:t>’</w:t>
      </w:r>
      <w:r w:rsidRPr="00EE29D4">
        <w:rPr>
          <w:lang w:val="fr-FR"/>
        </w:rPr>
        <w:t>assemblage locaux ne concernent que les nouveaux systèmes, pour lesquels le choix de la technologie est encore possible</w:t>
      </w:r>
      <w:r w:rsidR="00DA5A5F" w:rsidRPr="004309F2">
        <w:rPr>
          <w:lang w:val="fr-FR"/>
        </w:rPr>
        <w:t xml:space="preserve">. </w:t>
      </w:r>
    </w:p>
    <w:p w14:paraId="7BBC0C92" w14:textId="231847C7" w:rsidR="00DA5A5F" w:rsidRPr="004309F2" w:rsidRDefault="00EE29D4" w:rsidP="00B9029F">
      <w:pPr>
        <w:pStyle w:val="Heading1"/>
        <w:rPr>
          <w:lang w:val="fr-FR"/>
        </w:rPr>
      </w:pPr>
      <w:r w:rsidRPr="00EE29D4">
        <w:rPr>
          <w:lang w:val="fr-FR"/>
        </w:rPr>
        <w:t>Il n</w:t>
      </w:r>
      <w:r w:rsidR="007B4D9B">
        <w:rPr>
          <w:lang w:val="fr-FR"/>
        </w:rPr>
        <w:t>’</w:t>
      </w:r>
      <w:r w:rsidRPr="00EE29D4">
        <w:rPr>
          <w:lang w:val="fr-FR"/>
        </w:rPr>
        <w:t>existe pratiquement aucune donnée concernant le niveau de HCFC ou de HFC utilisés dans l</w:t>
      </w:r>
      <w:r w:rsidR="007B4D9B">
        <w:rPr>
          <w:lang w:val="fr-FR"/>
        </w:rPr>
        <w:t>’</w:t>
      </w:r>
      <w:r w:rsidRPr="00EE29D4">
        <w:rPr>
          <w:lang w:val="fr-FR"/>
        </w:rPr>
        <w:t>installation et l</w:t>
      </w:r>
      <w:r w:rsidR="007B4D9B">
        <w:rPr>
          <w:lang w:val="fr-FR"/>
        </w:rPr>
        <w:t>’</w:t>
      </w:r>
      <w:r w:rsidRPr="00EE29D4">
        <w:rPr>
          <w:lang w:val="fr-FR"/>
        </w:rPr>
        <w:t>assemblage local et la première charge des nouveaux systèmes de réfrigération et de climatisation (R&amp;C) dans les pays visés à l</w:t>
      </w:r>
      <w:r w:rsidR="007B4D9B">
        <w:rPr>
          <w:lang w:val="fr-FR"/>
        </w:rPr>
        <w:t>’</w:t>
      </w:r>
      <w:r w:rsidRPr="00EE29D4">
        <w:rPr>
          <w:lang w:val="fr-FR"/>
        </w:rPr>
        <w:t>Article 5. En fait, l</w:t>
      </w:r>
      <w:r w:rsidR="007B4D9B">
        <w:rPr>
          <w:lang w:val="fr-FR"/>
        </w:rPr>
        <w:t>’</w:t>
      </w:r>
      <w:r w:rsidRPr="00EE29D4">
        <w:rPr>
          <w:lang w:val="fr-FR"/>
        </w:rPr>
        <w:t>utilisation de HCFC-22 pour l</w:t>
      </w:r>
      <w:r w:rsidR="007B4D9B">
        <w:rPr>
          <w:lang w:val="fr-FR"/>
        </w:rPr>
        <w:t>’</w:t>
      </w:r>
      <w:r w:rsidRPr="00EE29D4">
        <w:rPr>
          <w:lang w:val="fr-FR"/>
        </w:rPr>
        <w:t>installation et la première charge des équipements R&amp;C est absente de presque tous les PGEH, et toute la consommation qui n</w:t>
      </w:r>
      <w:r w:rsidR="007B4D9B">
        <w:rPr>
          <w:lang w:val="fr-FR"/>
        </w:rPr>
        <w:t>’</w:t>
      </w:r>
      <w:r w:rsidRPr="00EE29D4">
        <w:rPr>
          <w:lang w:val="fr-FR"/>
        </w:rPr>
        <w:t>était pas associée à la fabrication a été attribuée au secteur de l</w:t>
      </w:r>
      <w:r w:rsidR="007B4D9B">
        <w:rPr>
          <w:lang w:val="fr-FR"/>
        </w:rPr>
        <w:t>’</w:t>
      </w:r>
      <w:r w:rsidRPr="00EE29D4">
        <w:rPr>
          <w:lang w:val="fr-FR"/>
        </w:rPr>
        <w:t>entretien des installations de réfrigération et de climatisation. Lors de l</w:t>
      </w:r>
      <w:r w:rsidR="007B4D9B">
        <w:rPr>
          <w:lang w:val="fr-FR"/>
        </w:rPr>
        <w:t>’</w:t>
      </w:r>
      <w:r w:rsidRPr="00EE29D4">
        <w:rPr>
          <w:lang w:val="fr-FR"/>
        </w:rPr>
        <w:t>examen de l</w:t>
      </w:r>
      <w:r w:rsidR="007B4D9B">
        <w:rPr>
          <w:lang w:val="fr-FR"/>
        </w:rPr>
        <w:t>’</w:t>
      </w:r>
      <w:r w:rsidRPr="00EE29D4">
        <w:rPr>
          <w:lang w:val="fr-FR"/>
        </w:rPr>
        <w:t>expérience acquise par les agences bilatérales et les agences d</w:t>
      </w:r>
      <w:r w:rsidR="007B4D9B">
        <w:rPr>
          <w:lang w:val="fr-FR"/>
        </w:rPr>
        <w:t>’</w:t>
      </w:r>
      <w:r w:rsidRPr="00EE29D4">
        <w:rPr>
          <w:lang w:val="fr-FR"/>
        </w:rPr>
        <w:t>exécution dans la mise en œuvre des PGEH au cours de la réunion de coordination inter-agences</w:t>
      </w:r>
      <w:r w:rsidR="00DA5A5F" w:rsidRPr="004309F2">
        <w:rPr>
          <w:lang w:val="fr-FR"/>
        </w:rPr>
        <w:t>,</w:t>
      </w:r>
      <w:r w:rsidR="001E4A60" w:rsidRPr="004309F2">
        <w:rPr>
          <w:rStyle w:val="FootnoteReference"/>
          <w:lang w:val="fr-FR"/>
        </w:rPr>
        <w:footnoteReference w:id="4"/>
      </w:r>
      <w:r w:rsidR="00DA5A5F" w:rsidRPr="004309F2">
        <w:rPr>
          <w:lang w:val="fr-FR"/>
        </w:rPr>
        <w:t xml:space="preserve"> </w:t>
      </w:r>
      <w:r w:rsidRPr="00EE29D4">
        <w:rPr>
          <w:lang w:val="fr-FR"/>
        </w:rPr>
        <w:t>il a été observé qu</w:t>
      </w:r>
      <w:r w:rsidR="007B4D9B">
        <w:rPr>
          <w:lang w:val="fr-FR"/>
        </w:rPr>
        <w:t>’</w:t>
      </w:r>
      <w:r w:rsidRPr="00EE29D4">
        <w:rPr>
          <w:lang w:val="fr-FR"/>
        </w:rPr>
        <w:t>une meilleure compréhension de ce sous-secteur pourrait faciliter la réduction progressive des HFC, favoriser l</w:t>
      </w:r>
      <w:r w:rsidR="007B4D9B">
        <w:rPr>
          <w:lang w:val="fr-FR"/>
        </w:rPr>
        <w:t>’</w:t>
      </w:r>
      <w:r w:rsidRPr="00EE29D4">
        <w:rPr>
          <w:lang w:val="fr-FR"/>
        </w:rPr>
        <w:t xml:space="preserve">introduction de technologies à faible </w:t>
      </w:r>
      <w:r w:rsidR="00CE1660">
        <w:rPr>
          <w:lang w:val="fr-FR"/>
        </w:rPr>
        <w:t>PRP</w:t>
      </w:r>
      <w:r w:rsidRPr="00EE29D4">
        <w:rPr>
          <w:lang w:val="fr-FR"/>
        </w:rPr>
        <w:t xml:space="preserve"> et promouvoir des pratiques d</w:t>
      </w:r>
      <w:r w:rsidR="007B4D9B">
        <w:rPr>
          <w:lang w:val="fr-FR"/>
        </w:rPr>
        <w:t>’</w:t>
      </w:r>
      <w:r w:rsidRPr="00EE29D4">
        <w:rPr>
          <w:lang w:val="fr-FR"/>
        </w:rPr>
        <w:t>installation sûres et efficaces sur le plan énergétique.</w:t>
      </w:r>
      <w:r w:rsidR="008B1ED5" w:rsidRPr="004309F2">
        <w:rPr>
          <w:lang w:val="fr-FR"/>
        </w:rPr>
        <w:t xml:space="preserve"> </w:t>
      </w:r>
    </w:p>
    <w:p w14:paraId="783B3991" w14:textId="10965A56" w:rsidR="00DA5A5F" w:rsidRPr="004309F2" w:rsidRDefault="00BA5D95" w:rsidP="00017A63">
      <w:pPr>
        <w:pStyle w:val="Heading1"/>
        <w:rPr>
          <w:lang w:val="fr-FR"/>
        </w:rPr>
      </w:pPr>
      <w:r w:rsidRPr="00BA5D95">
        <w:rPr>
          <w:lang w:val="fr-FR"/>
        </w:rPr>
        <w:t>Pour séparer la consommation de réfrigérant aux fins d</w:t>
      </w:r>
      <w:r w:rsidR="007B4D9B">
        <w:rPr>
          <w:lang w:val="fr-FR"/>
        </w:rPr>
        <w:t>’</w:t>
      </w:r>
      <w:r w:rsidRPr="00BA5D95">
        <w:rPr>
          <w:lang w:val="fr-FR"/>
        </w:rPr>
        <w:t>entretien de celle du sous-secteur de l</w:t>
      </w:r>
      <w:r w:rsidR="007B4D9B">
        <w:rPr>
          <w:lang w:val="fr-FR"/>
        </w:rPr>
        <w:t>’</w:t>
      </w:r>
      <w:r w:rsidRPr="00BA5D95">
        <w:rPr>
          <w:lang w:val="fr-FR"/>
        </w:rPr>
        <w:t>installation et de l</w:t>
      </w:r>
      <w:r w:rsidR="007B4D9B">
        <w:rPr>
          <w:lang w:val="fr-FR"/>
        </w:rPr>
        <w:t>’</w:t>
      </w:r>
      <w:r w:rsidRPr="00BA5D95">
        <w:rPr>
          <w:lang w:val="fr-FR"/>
        </w:rPr>
        <w:t>assemblage local, il faudrait disposer d</w:t>
      </w:r>
      <w:r w:rsidR="007B4D9B">
        <w:rPr>
          <w:lang w:val="fr-FR"/>
        </w:rPr>
        <w:t>’</w:t>
      </w:r>
      <w:r w:rsidRPr="00BA5D95">
        <w:rPr>
          <w:lang w:val="fr-FR"/>
        </w:rPr>
        <w:t>une estimation du nombre de systèmes installés chaque année, avec les quantités de réfrigérant chargées, par rapport au parc total de systèmes (ce qui nécessite une estimation de la durée de vie moyenne) et d</w:t>
      </w:r>
      <w:r w:rsidR="007B4D9B">
        <w:rPr>
          <w:lang w:val="fr-FR"/>
        </w:rPr>
        <w:t>’</w:t>
      </w:r>
      <w:r w:rsidRPr="00BA5D95">
        <w:rPr>
          <w:lang w:val="fr-FR"/>
        </w:rPr>
        <w:t>estimations des taux de déperdition</w:t>
      </w:r>
      <w:r w:rsidR="001C185E">
        <w:rPr>
          <w:lang w:val="fr-FR"/>
        </w:rPr>
        <w:t> ;</w:t>
      </w:r>
      <w:r w:rsidRPr="00BA5D95">
        <w:rPr>
          <w:lang w:val="fr-FR"/>
        </w:rPr>
        <w:t xml:space="preserve"> toutefois, ce type d</w:t>
      </w:r>
      <w:r w:rsidR="007B4D9B">
        <w:rPr>
          <w:lang w:val="fr-FR"/>
        </w:rPr>
        <w:t>’</w:t>
      </w:r>
      <w:r w:rsidRPr="00BA5D95">
        <w:rPr>
          <w:lang w:val="fr-FR"/>
        </w:rPr>
        <w:t>informations n</w:t>
      </w:r>
      <w:r w:rsidR="007B4D9B">
        <w:rPr>
          <w:lang w:val="fr-FR"/>
        </w:rPr>
        <w:t>’</w:t>
      </w:r>
      <w:r w:rsidRPr="00BA5D95">
        <w:rPr>
          <w:lang w:val="fr-FR"/>
        </w:rPr>
        <w:t>est pas facilement disponible. On s</w:t>
      </w:r>
      <w:r w:rsidR="007B4D9B">
        <w:rPr>
          <w:lang w:val="fr-FR"/>
        </w:rPr>
        <w:t>’</w:t>
      </w:r>
      <w:r w:rsidRPr="00BA5D95">
        <w:rPr>
          <w:lang w:val="fr-FR"/>
        </w:rPr>
        <w:t>attend à ce que davantage d</w:t>
      </w:r>
      <w:r w:rsidR="007B4D9B">
        <w:rPr>
          <w:lang w:val="fr-FR"/>
        </w:rPr>
        <w:t>’</w:t>
      </w:r>
      <w:r w:rsidRPr="00BA5D95">
        <w:rPr>
          <w:lang w:val="fr-FR"/>
        </w:rPr>
        <w:t>informations sur ce sous-secteur soient disponibles au fur et à mesure que les pays visés à l</w:t>
      </w:r>
      <w:r w:rsidR="007B4D9B">
        <w:rPr>
          <w:lang w:val="fr-FR"/>
        </w:rPr>
        <w:t>’</w:t>
      </w:r>
      <w:r w:rsidRPr="00BA5D95">
        <w:rPr>
          <w:lang w:val="fr-FR"/>
        </w:rPr>
        <w:t>Article 5 collecteront des informations sur la consommation de HFC au cours de la préparation de leurs plans de mise en œuvre de Kigali.</w:t>
      </w:r>
      <w:r w:rsidR="00DA5A5F" w:rsidRPr="004309F2">
        <w:rPr>
          <w:rStyle w:val="FootnoteReference"/>
          <w:lang w:val="fr-FR"/>
        </w:rPr>
        <w:footnoteReference w:id="5"/>
      </w:r>
    </w:p>
    <w:p w14:paraId="131C6BAF" w14:textId="7BE7CE4B" w:rsidR="00DA5A5F" w:rsidRPr="004309F2" w:rsidRDefault="0007693E" w:rsidP="000A2424">
      <w:pPr>
        <w:rPr>
          <w:sz w:val="24"/>
          <w:szCs w:val="24"/>
          <w:lang w:val="fr-FR"/>
        </w:rPr>
      </w:pPr>
      <w:r w:rsidRPr="0007693E">
        <w:rPr>
          <w:b/>
          <w:bCs/>
          <w:sz w:val="24"/>
          <w:szCs w:val="24"/>
          <w:lang w:val="fr-FR"/>
        </w:rPr>
        <w:t>Caractérisation du sous-secteur de l</w:t>
      </w:r>
      <w:r w:rsidR="007B4D9B">
        <w:rPr>
          <w:b/>
          <w:bCs/>
          <w:sz w:val="24"/>
          <w:szCs w:val="24"/>
          <w:lang w:val="fr-FR"/>
        </w:rPr>
        <w:t>’</w:t>
      </w:r>
      <w:r w:rsidRPr="0007693E">
        <w:rPr>
          <w:b/>
          <w:bCs/>
          <w:sz w:val="24"/>
          <w:szCs w:val="24"/>
          <w:lang w:val="fr-FR"/>
        </w:rPr>
        <w:t>installation et de l</w:t>
      </w:r>
      <w:r w:rsidR="007B4D9B">
        <w:rPr>
          <w:b/>
          <w:bCs/>
          <w:sz w:val="24"/>
          <w:szCs w:val="24"/>
          <w:lang w:val="fr-FR"/>
        </w:rPr>
        <w:t>’</w:t>
      </w:r>
      <w:r w:rsidRPr="0007693E">
        <w:rPr>
          <w:b/>
          <w:bCs/>
          <w:sz w:val="24"/>
          <w:szCs w:val="24"/>
          <w:lang w:val="fr-FR"/>
        </w:rPr>
        <w:t>assemblage local</w:t>
      </w:r>
    </w:p>
    <w:p w14:paraId="143C3788" w14:textId="13DE18F4" w:rsidR="00DA5A5F" w:rsidRPr="004309F2" w:rsidRDefault="00B665CA" w:rsidP="001414B7">
      <w:pPr>
        <w:pStyle w:val="Heading1"/>
        <w:spacing w:before="240"/>
        <w:rPr>
          <w:lang w:val="fr-FR"/>
        </w:rPr>
      </w:pPr>
      <w:r w:rsidRPr="00B665CA">
        <w:rPr>
          <w:lang w:val="fr-FR"/>
        </w:rPr>
        <w:t>Le présent rapport vise à caractériser le sous-secteur de l</w:t>
      </w:r>
      <w:r w:rsidR="007B4D9B">
        <w:rPr>
          <w:lang w:val="fr-FR"/>
        </w:rPr>
        <w:t>’</w:t>
      </w:r>
      <w:r w:rsidRPr="00B665CA">
        <w:rPr>
          <w:lang w:val="fr-FR"/>
        </w:rPr>
        <w:t>installation et de l</w:t>
      </w:r>
      <w:r w:rsidR="007B4D9B">
        <w:rPr>
          <w:lang w:val="fr-FR"/>
        </w:rPr>
        <w:t>’</w:t>
      </w:r>
      <w:r w:rsidRPr="00B665CA">
        <w:rPr>
          <w:lang w:val="fr-FR"/>
        </w:rPr>
        <w:t>assemblage et à différencier les entreprises opérant dans ce sous-secteur de celles qui se consacrent uniquement à la fabrication ou à l</w:t>
      </w:r>
      <w:r w:rsidR="007B4D9B">
        <w:rPr>
          <w:lang w:val="fr-FR"/>
        </w:rPr>
        <w:t>’</w:t>
      </w:r>
      <w:r w:rsidRPr="00B665CA">
        <w:rPr>
          <w:lang w:val="fr-FR"/>
        </w:rPr>
        <w:t>entretien.</w:t>
      </w:r>
    </w:p>
    <w:p w14:paraId="6777B526" w14:textId="77777777" w:rsidR="005929A0" w:rsidRDefault="005929A0">
      <w:pPr>
        <w:jc w:val="left"/>
        <w:rPr>
          <w:i/>
          <w:iCs/>
          <w:lang w:val="fr-FR"/>
        </w:rPr>
      </w:pPr>
      <w:r>
        <w:rPr>
          <w:i/>
          <w:iCs/>
          <w:lang w:val="fr-FR"/>
        </w:rPr>
        <w:br w:type="page"/>
      </w:r>
    </w:p>
    <w:p w14:paraId="652B1187" w14:textId="43D78BB4" w:rsidR="00DA5A5F" w:rsidRPr="004309F2" w:rsidRDefault="00DA5A5F" w:rsidP="001B5766">
      <w:pPr>
        <w:rPr>
          <w:i/>
          <w:iCs/>
          <w:lang w:val="fr-FR"/>
        </w:rPr>
      </w:pPr>
      <w:r w:rsidRPr="004309F2">
        <w:rPr>
          <w:i/>
          <w:iCs/>
          <w:lang w:val="fr-FR"/>
        </w:rPr>
        <w:lastRenderedPageBreak/>
        <w:t>Types</w:t>
      </w:r>
      <w:r w:rsidR="00B665CA">
        <w:rPr>
          <w:i/>
          <w:iCs/>
          <w:lang w:val="fr-FR"/>
        </w:rPr>
        <w:t xml:space="preserve"> d</w:t>
      </w:r>
      <w:r w:rsidR="007B4D9B">
        <w:rPr>
          <w:i/>
          <w:iCs/>
          <w:lang w:val="fr-FR"/>
        </w:rPr>
        <w:t>’</w:t>
      </w:r>
      <w:r w:rsidR="008D7ABD" w:rsidRPr="004309F2">
        <w:rPr>
          <w:i/>
          <w:iCs/>
          <w:lang w:val="fr-FR"/>
        </w:rPr>
        <w:t>entreprises</w:t>
      </w:r>
    </w:p>
    <w:p w14:paraId="4D08F8EA" w14:textId="5760B3E0" w:rsidR="00DA5A5F" w:rsidRPr="004309F2" w:rsidRDefault="007B7F6C" w:rsidP="005F3739">
      <w:pPr>
        <w:pStyle w:val="Heading1"/>
        <w:spacing w:before="240"/>
        <w:rPr>
          <w:lang w:val="fr-FR"/>
        </w:rPr>
      </w:pPr>
      <w:r w:rsidRPr="007B7F6C">
        <w:rPr>
          <w:lang w:val="fr-FR"/>
        </w:rPr>
        <w:t>Le sous-secteur de l</w:t>
      </w:r>
      <w:r w:rsidR="007B4D9B">
        <w:rPr>
          <w:lang w:val="fr-FR"/>
        </w:rPr>
        <w:t>’</w:t>
      </w:r>
      <w:r w:rsidRPr="007B7F6C">
        <w:rPr>
          <w:lang w:val="fr-FR"/>
        </w:rPr>
        <w:t>installation et de l</w:t>
      </w:r>
      <w:r w:rsidR="007B4D9B">
        <w:rPr>
          <w:lang w:val="fr-FR"/>
        </w:rPr>
        <w:t>’</w:t>
      </w:r>
      <w:r w:rsidRPr="007B7F6C">
        <w:rPr>
          <w:lang w:val="fr-FR"/>
        </w:rPr>
        <w:t>assemblage comprend plusieurs types d</w:t>
      </w:r>
      <w:r w:rsidR="007B4D9B">
        <w:rPr>
          <w:lang w:val="fr-FR"/>
        </w:rPr>
        <w:t>’</w:t>
      </w:r>
      <w:r w:rsidRPr="007B7F6C">
        <w:rPr>
          <w:lang w:val="fr-FR"/>
        </w:rPr>
        <w:t>entreprises qui installent, assemblent et chargent sur site des systèmes de réfrigération ou de climatisation conçus et fabriqués sur mesure à partir de composants achetés auprès de fournisseurs. Les entreprises de ce sous-secteur sont généralement des entreprises locales, principalement petites et moyennes, qui conçoivent et installent des chambres froides et des baies individuelles avec des groupes de condensation à distance, mais il peut également s</w:t>
      </w:r>
      <w:r w:rsidR="007B4D9B">
        <w:rPr>
          <w:lang w:val="fr-FR"/>
        </w:rPr>
        <w:t>’</w:t>
      </w:r>
      <w:r w:rsidRPr="007B7F6C">
        <w:rPr>
          <w:lang w:val="fr-FR"/>
        </w:rPr>
        <w:t>agir de grandes entreprises dotées de services de conception internes qui conçoivent et installent des systèmes complets pour supermarchés avec des salles des machines, des rayonnages d</w:t>
      </w:r>
      <w:r w:rsidR="007B4D9B">
        <w:rPr>
          <w:lang w:val="fr-FR"/>
        </w:rPr>
        <w:t>’</w:t>
      </w:r>
      <w:r w:rsidRPr="007B7F6C">
        <w:rPr>
          <w:lang w:val="fr-FR"/>
        </w:rPr>
        <w:t>exposition multiples et des systèmes de suivi en ligne</w:t>
      </w:r>
      <w:r w:rsidR="00DA5A5F" w:rsidRPr="004309F2">
        <w:rPr>
          <w:lang w:val="fr-FR"/>
        </w:rPr>
        <w:t xml:space="preserve">. </w:t>
      </w:r>
    </w:p>
    <w:p w14:paraId="6C41FF79" w14:textId="2A96CF8C" w:rsidR="00DA5A5F" w:rsidRPr="004309F2" w:rsidRDefault="00702858" w:rsidP="00FA47D2">
      <w:pPr>
        <w:pStyle w:val="Heading1"/>
        <w:rPr>
          <w:lang w:val="fr-FR"/>
        </w:rPr>
      </w:pPr>
      <w:r w:rsidRPr="00702858">
        <w:rPr>
          <w:lang w:val="fr-FR"/>
        </w:rPr>
        <w:t>Les entreprises de ce sous-secteur offrent généralement des services après-vente, y compris des contrats d</w:t>
      </w:r>
      <w:r w:rsidR="007B4D9B">
        <w:rPr>
          <w:lang w:val="fr-FR"/>
        </w:rPr>
        <w:t>’</w:t>
      </w:r>
      <w:r w:rsidRPr="00702858">
        <w:rPr>
          <w:lang w:val="fr-FR"/>
        </w:rPr>
        <w:t>entretien et des services de réparation, et disposent d</w:t>
      </w:r>
      <w:r w:rsidR="007B4D9B">
        <w:rPr>
          <w:lang w:val="fr-FR"/>
        </w:rPr>
        <w:t>’</w:t>
      </w:r>
      <w:r w:rsidRPr="00702858">
        <w:rPr>
          <w:lang w:val="fr-FR"/>
        </w:rPr>
        <w:t>au moins un membre du personnel possédant l</w:t>
      </w:r>
      <w:r w:rsidR="007B4D9B">
        <w:rPr>
          <w:lang w:val="fr-FR"/>
        </w:rPr>
        <w:t>’</w:t>
      </w:r>
      <w:r w:rsidRPr="00702858">
        <w:rPr>
          <w:lang w:val="fr-FR"/>
        </w:rPr>
        <w:t>expertise technique nécessaire pour dimensionner et sélectionner les composants en fonction du réfrigérant choisi et de la capacité de refroidissement requise. Les grandes entreprises disposent parfois d</w:t>
      </w:r>
      <w:r w:rsidR="007B4D9B">
        <w:rPr>
          <w:lang w:val="fr-FR"/>
        </w:rPr>
        <w:t>’</w:t>
      </w:r>
      <w:r w:rsidRPr="00702858">
        <w:rPr>
          <w:lang w:val="fr-FR"/>
        </w:rPr>
        <w:t>un service d</w:t>
      </w:r>
      <w:r w:rsidR="007B4D9B">
        <w:rPr>
          <w:lang w:val="fr-FR"/>
        </w:rPr>
        <w:t>’</w:t>
      </w:r>
      <w:r w:rsidRPr="00702858">
        <w:rPr>
          <w:lang w:val="fr-FR"/>
        </w:rPr>
        <w:t>ingénierie ou de conception pour répondre aux demandes d</w:t>
      </w:r>
      <w:r w:rsidR="007B4D9B">
        <w:rPr>
          <w:lang w:val="fr-FR"/>
        </w:rPr>
        <w:t>’</w:t>
      </w:r>
      <w:r w:rsidRPr="00702858">
        <w:rPr>
          <w:lang w:val="fr-FR"/>
        </w:rPr>
        <w:t>équipements plus grands et plus complexes, par exemple dans les supermarchés ou les applications industrielles. Pour de nombreuses entreprises, l</w:t>
      </w:r>
      <w:r w:rsidR="007B4D9B">
        <w:rPr>
          <w:lang w:val="fr-FR"/>
        </w:rPr>
        <w:t>’</w:t>
      </w:r>
      <w:r w:rsidRPr="00702858">
        <w:rPr>
          <w:lang w:val="fr-FR"/>
        </w:rPr>
        <w:t>entretien des systèmes installés est un élément essentiel de leur activité. Pour les systèmes plus complexes, cet aspect est encore plus important en raison du savoir-faire impliqué, et le service après-vente peut même inclure le suivi en ligne des systèmes installés.</w:t>
      </w:r>
    </w:p>
    <w:p w14:paraId="04F8AF88" w14:textId="6DD479E4" w:rsidR="009724D1" w:rsidRPr="004309F2" w:rsidRDefault="00306334" w:rsidP="008D2B4B">
      <w:pPr>
        <w:pStyle w:val="Heading1"/>
        <w:rPr>
          <w:lang w:val="fr-FR"/>
        </w:rPr>
      </w:pPr>
      <w:r w:rsidRPr="00306334">
        <w:rPr>
          <w:lang w:val="fr-FR"/>
        </w:rPr>
        <w:t>Les grandes entreprises qui non seulement fabriquent, mais aussi installent et assemblent les systèmes R&amp;C au niveau local doivent être examinées comme des fabricants</w:t>
      </w:r>
      <w:r w:rsidR="001C185E">
        <w:rPr>
          <w:lang w:val="fr-FR"/>
        </w:rPr>
        <w:t> ;</w:t>
      </w:r>
      <w:r w:rsidRPr="00306334">
        <w:rPr>
          <w:lang w:val="fr-FR"/>
        </w:rPr>
        <w:t xml:space="preserve"> dans le cas de ces entreprises, il est peu probable qu</w:t>
      </w:r>
      <w:r w:rsidR="007B4D9B">
        <w:rPr>
          <w:lang w:val="fr-FR"/>
        </w:rPr>
        <w:t>’</w:t>
      </w:r>
      <w:r w:rsidRPr="00306334">
        <w:rPr>
          <w:lang w:val="fr-FR"/>
        </w:rPr>
        <w:t>une proportion importante des systèmes installés soit fabriquée par un autre fournisseur.</w:t>
      </w:r>
      <w:r w:rsidR="00DA5A5F" w:rsidRPr="004309F2">
        <w:rPr>
          <w:lang w:val="fr-FR"/>
        </w:rPr>
        <w:t xml:space="preserve"> </w:t>
      </w:r>
    </w:p>
    <w:p w14:paraId="3AF2B653" w14:textId="5D2E0975" w:rsidR="00DA5A5F" w:rsidRPr="004309F2" w:rsidRDefault="00306334" w:rsidP="008D2B4B">
      <w:pPr>
        <w:pStyle w:val="Heading1"/>
        <w:rPr>
          <w:lang w:val="fr-FR"/>
        </w:rPr>
      </w:pPr>
      <w:r w:rsidRPr="00306334">
        <w:rPr>
          <w:lang w:val="fr-FR"/>
        </w:rPr>
        <w:t>Les entreprises n</w:t>
      </w:r>
      <w:r w:rsidR="007B4D9B">
        <w:rPr>
          <w:lang w:val="fr-FR"/>
        </w:rPr>
        <w:t>’</w:t>
      </w:r>
      <w:r w:rsidRPr="00306334">
        <w:rPr>
          <w:lang w:val="fr-FR"/>
        </w:rPr>
        <w:t>appartenant pas à un pays visé à l</w:t>
      </w:r>
      <w:r w:rsidR="007B4D9B">
        <w:rPr>
          <w:lang w:val="fr-FR"/>
        </w:rPr>
        <w:t>’</w:t>
      </w:r>
      <w:r>
        <w:rPr>
          <w:lang w:val="fr-FR"/>
        </w:rPr>
        <w:t>A</w:t>
      </w:r>
      <w:r w:rsidRPr="00306334">
        <w:rPr>
          <w:lang w:val="fr-FR"/>
        </w:rPr>
        <w:t>rticle 5 et les entreprises qui exportent plus de 10</w:t>
      </w:r>
      <w:r>
        <w:rPr>
          <w:lang w:val="fr-FR"/>
        </w:rPr>
        <w:t> </w:t>
      </w:r>
      <w:r w:rsidRPr="00306334">
        <w:rPr>
          <w:lang w:val="fr-FR"/>
        </w:rPr>
        <w:t>% de leurs systèmes vers des pays non visés à l</w:t>
      </w:r>
      <w:r w:rsidR="007B4D9B">
        <w:rPr>
          <w:lang w:val="fr-FR"/>
        </w:rPr>
        <w:t>’</w:t>
      </w:r>
      <w:r>
        <w:rPr>
          <w:lang w:val="fr-FR"/>
        </w:rPr>
        <w:t>A</w:t>
      </w:r>
      <w:r w:rsidRPr="00306334">
        <w:rPr>
          <w:lang w:val="fr-FR"/>
        </w:rPr>
        <w:t>rticle 5 sont exclues du sous-secteur.</w:t>
      </w:r>
    </w:p>
    <w:p w14:paraId="0C496140" w14:textId="53B703C2" w:rsidR="00DA5A5F" w:rsidRPr="00BD512F" w:rsidRDefault="00BD512F" w:rsidP="005E6B02">
      <w:pPr>
        <w:pStyle w:val="Heading1"/>
        <w:numPr>
          <w:ilvl w:val="0"/>
          <w:numId w:val="0"/>
        </w:numPr>
        <w:rPr>
          <w:i/>
          <w:iCs/>
          <w:lang w:val="fr-FR"/>
        </w:rPr>
      </w:pPr>
      <w:r w:rsidRPr="00BD512F">
        <w:rPr>
          <w:i/>
          <w:iCs/>
          <w:lang w:val="fr-FR"/>
        </w:rPr>
        <w:t>Types de systèmes de réfrigération et de climatisation installés</w:t>
      </w:r>
    </w:p>
    <w:p w14:paraId="76249895" w14:textId="31498E9C" w:rsidR="00DA5A5F" w:rsidRPr="004309F2" w:rsidRDefault="00F352A1" w:rsidP="00633A35">
      <w:pPr>
        <w:pStyle w:val="Heading1"/>
        <w:spacing w:after="120"/>
        <w:rPr>
          <w:lang w:val="fr-FR"/>
        </w:rPr>
      </w:pPr>
      <w:r w:rsidRPr="00F352A1">
        <w:rPr>
          <w:lang w:val="fr-FR"/>
        </w:rPr>
        <w:t>Les entreprises du sous-secteur de l</w:t>
      </w:r>
      <w:r w:rsidR="007B4D9B">
        <w:rPr>
          <w:lang w:val="fr-FR"/>
        </w:rPr>
        <w:t>’</w:t>
      </w:r>
      <w:r w:rsidRPr="00F352A1">
        <w:rPr>
          <w:lang w:val="fr-FR"/>
        </w:rPr>
        <w:t>installation et de l</w:t>
      </w:r>
      <w:r w:rsidR="007B4D9B">
        <w:rPr>
          <w:lang w:val="fr-FR"/>
        </w:rPr>
        <w:t>’</w:t>
      </w:r>
      <w:r w:rsidRPr="00F352A1">
        <w:rPr>
          <w:lang w:val="fr-FR"/>
        </w:rPr>
        <w:t>assemblage fournissent des systèmes à un large éventail d</w:t>
      </w:r>
      <w:r w:rsidR="007B4D9B">
        <w:rPr>
          <w:lang w:val="fr-FR"/>
        </w:rPr>
        <w:t>’</w:t>
      </w:r>
      <w:r w:rsidRPr="00F352A1">
        <w:rPr>
          <w:lang w:val="fr-FR"/>
        </w:rPr>
        <w:t>utilisateurs finaux, dont les commerces de détail tels que les supermarchés, les supérettes et les boucheries</w:t>
      </w:r>
      <w:r w:rsidR="001C185E">
        <w:rPr>
          <w:lang w:val="fr-FR"/>
        </w:rPr>
        <w:t> ;</w:t>
      </w:r>
      <w:r w:rsidRPr="00F352A1">
        <w:rPr>
          <w:lang w:val="fr-FR"/>
        </w:rPr>
        <w:t xml:space="preserve"> l</w:t>
      </w:r>
      <w:r w:rsidR="007B4D9B">
        <w:rPr>
          <w:lang w:val="fr-FR"/>
        </w:rPr>
        <w:t>’</w:t>
      </w:r>
      <w:r w:rsidRPr="00F352A1">
        <w:rPr>
          <w:lang w:val="fr-FR"/>
        </w:rPr>
        <w:t>agro-industrie, y compris les horticulteurs, les entrepôts de congélation des aliments, les abattoirs et la production laitière</w:t>
      </w:r>
      <w:r w:rsidR="001C185E">
        <w:rPr>
          <w:lang w:val="fr-FR"/>
        </w:rPr>
        <w:t> ;</w:t>
      </w:r>
      <w:r w:rsidRPr="00F352A1">
        <w:rPr>
          <w:lang w:val="fr-FR"/>
        </w:rPr>
        <w:t xml:space="preserve"> le secteur pharmaceutique</w:t>
      </w:r>
      <w:r w:rsidR="001C185E">
        <w:rPr>
          <w:lang w:val="fr-FR"/>
        </w:rPr>
        <w:t> ;</w:t>
      </w:r>
      <w:r w:rsidRPr="00F352A1">
        <w:rPr>
          <w:lang w:val="fr-FR"/>
        </w:rPr>
        <w:t xml:space="preserve"> les services de restauration pour, entre autres, l</w:t>
      </w:r>
      <w:r w:rsidR="007B4D9B">
        <w:rPr>
          <w:lang w:val="fr-FR"/>
        </w:rPr>
        <w:t>’</w:t>
      </w:r>
      <w:r w:rsidRPr="00F352A1">
        <w:rPr>
          <w:lang w:val="fr-FR"/>
        </w:rPr>
        <w:t>armée, les écoles, les hôpitaux, les chaînes de restaurants, les usines de transformation alimentaire, l</w:t>
      </w:r>
      <w:r w:rsidR="007B4D9B">
        <w:rPr>
          <w:lang w:val="fr-FR"/>
        </w:rPr>
        <w:t>’</w:t>
      </w:r>
      <w:r w:rsidRPr="00F352A1">
        <w:rPr>
          <w:lang w:val="fr-FR"/>
        </w:rPr>
        <w:t>industrie de la pêche, les hôtels et les immeubles de bureaux, entre autres. Le Tableau 1 présente les types de systèmes R&amp;C examinés dans le cadre du sous-secteur de l</w:t>
      </w:r>
      <w:r w:rsidR="007B4D9B">
        <w:rPr>
          <w:lang w:val="fr-FR"/>
        </w:rPr>
        <w:t>’</w:t>
      </w:r>
      <w:r w:rsidRPr="00F352A1">
        <w:rPr>
          <w:lang w:val="fr-FR"/>
        </w:rPr>
        <w:t>installation et de l</w:t>
      </w:r>
      <w:r w:rsidR="007B4D9B">
        <w:rPr>
          <w:lang w:val="fr-FR"/>
        </w:rPr>
        <w:t>’</w:t>
      </w:r>
      <w:r w:rsidRPr="00F352A1">
        <w:rPr>
          <w:lang w:val="fr-FR"/>
        </w:rPr>
        <w:t>assemblage local par application, par capacité de refroidissement et par fluide frigorigène actuellement utilisé ou alternatif. Prenant note qu</w:t>
      </w:r>
      <w:r w:rsidR="007B4D9B">
        <w:rPr>
          <w:lang w:val="fr-FR"/>
        </w:rPr>
        <w:t>’</w:t>
      </w:r>
      <w:r w:rsidRPr="00F352A1">
        <w:rPr>
          <w:lang w:val="fr-FR"/>
        </w:rPr>
        <w:t>une caractéristique clé de ce sous-secteur est que la charge soit effectuée sur place et non dans une installation de fabrication, pour les applications où les deux possibilités de charge existent, les systèmes chargés dans une installation de fabrication sont exclus de ce sous-secteur.</w:t>
      </w:r>
    </w:p>
    <w:p w14:paraId="74FE7F24" w14:textId="50B6B211" w:rsidR="00DA5A5F" w:rsidRPr="004309F2" w:rsidRDefault="00DA5A5F" w:rsidP="00F76FC8">
      <w:pPr>
        <w:rPr>
          <w:rFonts w:eastAsiaTheme="minorEastAsia"/>
          <w:b/>
          <w:bCs/>
          <w:lang w:val="fr-FR" w:eastAsia="zh-CN"/>
        </w:rPr>
      </w:pPr>
      <w:r w:rsidRPr="004309F2">
        <w:rPr>
          <w:rFonts w:eastAsiaTheme="minorEastAsia"/>
          <w:b/>
          <w:bCs/>
          <w:lang w:val="fr-FR" w:eastAsia="zh-CN"/>
        </w:rPr>
        <w:t>Table</w:t>
      </w:r>
      <w:r w:rsidR="00C44110">
        <w:rPr>
          <w:rFonts w:eastAsiaTheme="minorEastAsia"/>
          <w:b/>
          <w:bCs/>
          <w:lang w:val="fr-FR" w:eastAsia="zh-CN"/>
        </w:rPr>
        <w:t>au</w:t>
      </w:r>
      <w:r w:rsidRPr="004309F2">
        <w:rPr>
          <w:rFonts w:eastAsiaTheme="minorEastAsia"/>
          <w:b/>
          <w:bCs/>
          <w:lang w:val="fr-FR" w:eastAsia="zh-CN"/>
        </w:rPr>
        <w:t xml:space="preserve"> 1. </w:t>
      </w:r>
      <w:r w:rsidR="00F76FC8" w:rsidRPr="00F76FC8">
        <w:rPr>
          <w:rFonts w:eastAsiaTheme="minorEastAsia"/>
          <w:b/>
          <w:bCs/>
          <w:lang w:val="fr-FR" w:eastAsia="zh-CN"/>
        </w:rPr>
        <w:t>Systèmes R&amp;C considérés comme relevant du sous-secteur de l</w:t>
      </w:r>
      <w:r w:rsidR="007B4D9B">
        <w:rPr>
          <w:rFonts w:eastAsiaTheme="minorEastAsia"/>
          <w:b/>
          <w:bCs/>
          <w:lang w:val="fr-FR" w:eastAsia="zh-CN"/>
        </w:rPr>
        <w:t>’</w:t>
      </w:r>
      <w:r w:rsidR="00F76FC8" w:rsidRPr="00F76FC8">
        <w:rPr>
          <w:rFonts w:eastAsiaTheme="minorEastAsia"/>
          <w:b/>
          <w:bCs/>
          <w:lang w:val="fr-FR" w:eastAsia="zh-CN"/>
        </w:rPr>
        <w:t>installation et de l</w:t>
      </w:r>
      <w:r w:rsidR="007B4D9B">
        <w:rPr>
          <w:rFonts w:eastAsiaTheme="minorEastAsia"/>
          <w:b/>
          <w:bCs/>
          <w:lang w:val="fr-FR" w:eastAsia="zh-CN"/>
        </w:rPr>
        <w:t>’</w:t>
      </w:r>
      <w:r w:rsidR="00F76FC8" w:rsidRPr="00F76FC8">
        <w:rPr>
          <w:rFonts w:eastAsiaTheme="minorEastAsia"/>
          <w:b/>
          <w:bCs/>
          <w:lang w:val="fr-FR" w:eastAsia="zh-CN"/>
        </w:rPr>
        <w:t>assemblage local</w:t>
      </w:r>
      <w:r w:rsidRPr="004309F2">
        <w:rPr>
          <w:rFonts w:eastAsiaTheme="minorEastAsia"/>
          <w:b/>
          <w:bCs/>
          <w:lang w:val="fr-FR" w:eastAsia="zh-CN"/>
        </w:rPr>
        <w:t>*</w:t>
      </w:r>
    </w:p>
    <w:tbl>
      <w:tblPr>
        <w:tblStyle w:val="TableGrid10"/>
        <w:tblW w:w="5000" w:type="pct"/>
        <w:tblLook w:val="04A0" w:firstRow="1" w:lastRow="0" w:firstColumn="1" w:lastColumn="0" w:noHBand="0" w:noVBand="1"/>
      </w:tblPr>
      <w:tblGrid>
        <w:gridCol w:w="2685"/>
        <w:gridCol w:w="2006"/>
        <w:gridCol w:w="1549"/>
        <w:gridCol w:w="1305"/>
        <w:gridCol w:w="1805"/>
      </w:tblGrid>
      <w:tr w:rsidR="00DA5A5F" w:rsidRPr="00934725" w14:paraId="3F9FCBA3" w14:textId="77777777" w:rsidTr="00FE0D56">
        <w:trPr>
          <w:tblHeader/>
        </w:trPr>
        <w:tc>
          <w:tcPr>
            <w:tcW w:w="1516" w:type="pct"/>
            <w:vAlign w:val="center"/>
          </w:tcPr>
          <w:p w14:paraId="62608163" w14:textId="4629CC32" w:rsidR="00DA5A5F" w:rsidRPr="004309F2" w:rsidRDefault="00F07F72" w:rsidP="005112B0">
            <w:pPr>
              <w:jc w:val="center"/>
              <w:rPr>
                <w:b/>
                <w:bCs/>
                <w:sz w:val="20"/>
                <w:szCs w:val="20"/>
                <w:lang w:val="fr-FR"/>
              </w:rPr>
            </w:pPr>
            <w:r>
              <w:rPr>
                <w:b/>
                <w:bCs/>
                <w:sz w:val="20"/>
                <w:szCs w:val="20"/>
                <w:lang w:val="fr-FR"/>
              </w:rPr>
              <w:t>T</w:t>
            </w:r>
            <w:r w:rsidR="005112B0" w:rsidRPr="004309F2">
              <w:rPr>
                <w:b/>
                <w:bCs/>
                <w:sz w:val="20"/>
                <w:szCs w:val="20"/>
                <w:lang w:val="fr-FR"/>
              </w:rPr>
              <w:t xml:space="preserve">ype </w:t>
            </w:r>
            <w:r>
              <w:rPr>
                <w:b/>
                <w:bCs/>
                <w:sz w:val="20"/>
                <w:szCs w:val="20"/>
                <w:lang w:val="fr-FR"/>
              </w:rPr>
              <w:t>et</w:t>
            </w:r>
            <w:r w:rsidR="005112B0" w:rsidRPr="004309F2">
              <w:rPr>
                <w:b/>
                <w:bCs/>
                <w:sz w:val="20"/>
                <w:szCs w:val="20"/>
                <w:lang w:val="fr-FR"/>
              </w:rPr>
              <w:t xml:space="preserve"> d</w:t>
            </w:r>
            <w:r w:rsidR="00DA5A5F" w:rsidRPr="004309F2">
              <w:rPr>
                <w:b/>
                <w:bCs/>
                <w:sz w:val="20"/>
                <w:szCs w:val="20"/>
                <w:lang w:val="fr-FR"/>
              </w:rPr>
              <w:t>escription</w:t>
            </w:r>
            <w:r>
              <w:rPr>
                <w:b/>
                <w:bCs/>
                <w:sz w:val="20"/>
                <w:szCs w:val="20"/>
                <w:lang w:val="fr-FR"/>
              </w:rPr>
              <w:t xml:space="preserve"> de l</w:t>
            </w:r>
            <w:r w:rsidR="007B4D9B">
              <w:rPr>
                <w:b/>
                <w:bCs/>
                <w:sz w:val="20"/>
                <w:szCs w:val="20"/>
                <w:lang w:val="fr-FR"/>
              </w:rPr>
              <w:t>’</w:t>
            </w:r>
            <w:r>
              <w:rPr>
                <w:b/>
                <w:bCs/>
                <w:sz w:val="20"/>
                <w:szCs w:val="20"/>
                <w:lang w:val="fr-FR"/>
              </w:rPr>
              <w:t>équipement</w:t>
            </w:r>
          </w:p>
        </w:tc>
        <w:tc>
          <w:tcPr>
            <w:tcW w:w="1153" w:type="pct"/>
            <w:vAlign w:val="center"/>
          </w:tcPr>
          <w:p w14:paraId="2B508FCD" w14:textId="1DE550EA" w:rsidR="00DA5A5F" w:rsidRPr="004309F2" w:rsidRDefault="00F07F72" w:rsidP="005112B0">
            <w:pPr>
              <w:jc w:val="center"/>
              <w:rPr>
                <w:b/>
                <w:bCs/>
                <w:sz w:val="20"/>
                <w:szCs w:val="20"/>
                <w:lang w:val="fr-FR"/>
              </w:rPr>
            </w:pPr>
            <w:r>
              <w:rPr>
                <w:b/>
                <w:bCs/>
                <w:sz w:val="20"/>
                <w:szCs w:val="20"/>
                <w:lang w:val="fr-FR"/>
              </w:rPr>
              <w:t>E</w:t>
            </w:r>
            <w:r w:rsidR="003B2DCB" w:rsidRPr="004309F2">
              <w:rPr>
                <w:b/>
                <w:bCs/>
                <w:sz w:val="20"/>
                <w:szCs w:val="20"/>
                <w:lang w:val="fr-FR"/>
              </w:rPr>
              <w:t>x</w:t>
            </w:r>
            <w:r>
              <w:rPr>
                <w:b/>
                <w:bCs/>
                <w:sz w:val="20"/>
                <w:szCs w:val="20"/>
                <w:lang w:val="fr-FR"/>
              </w:rPr>
              <w:t>e</w:t>
            </w:r>
            <w:r w:rsidR="003B2DCB" w:rsidRPr="004309F2">
              <w:rPr>
                <w:b/>
                <w:bCs/>
                <w:sz w:val="20"/>
                <w:szCs w:val="20"/>
                <w:lang w:val="fr-FR"/>
              </w:rPr>
              <w:t>mples</w:t>
            </w:r>
            <w:r>
              <w:rPr>
                <w:b/>
                <w:bCs/>
                <w:sz w:val="20"/>
                <w:szCs w:val="20"/>
                <w:lang w:val="fr-FR"/>
              </w:rPr>
              <w:t xml:space="preserve"> d</w:t>
            </w:r>
            <w:r w:rsidR="007B4D9B">
              <w:rPr>
                <w:b/>
                <w:bCs/>
                <w:sz w:val="20"/>
                <w:szCs w:val="20"/>
                <w:lang w:val="fr-FR"/>
              </w:rPr>
              <w:t>’</w:t>
            </w:r>
            <w:r>
              <w:rPr>
                <w:b/>
                <w:bCs/>
                <w:sz w:val="20"/>
                <w:szCs w:val="20"/>
                <w:lang w:val="fr-FR"/>
              </w:rPr>
              <w:t>application</w:t>
            </w:r>
          </w:p>
        </w:tc>
        <w:tc>
          <w:tcPr>
            <w:tcW w:w="624" w:type="pct"/>
            <w:vAlign w:val="center"/>
          </w:tcPr>
          <w:p w14:paraId="4CA98756" w14:textId="17FDF5C1" w:rsidR="00DA5A5F" w:rsidRPr="004309F2" w:rsidRDefault="00F07F72" w:rsidP="00F07F72">
            <w:pPr>
              <w:jc w:val="center"/>
              <w:rPr>
                <w:b/>
                <w:bCs/>
                <w:sz w:val="20"/>
                <w:szCs w:val="20"/>
                <w:lang w:val="fr-FR"/>
              </w:rPr>
            </w:pPr>
            <w:r w:rsidRPr="00F07F72">
              <w:rPr>
                <w:b/>
                <w:bCs/>
                <w:sz w:val="20"/>
                <w:szCs w:val="20"/>
                <w:lang w:val="fr-FR"/>
              </w:rPr>
              <w:t>Capacité de refroidissement (kW)</w:t>
            </w:r>
          </w:p>
        </w:tc>
        <w:tc>
          <w:tcPr>
            <w:tcW w:w="662" w:type="pct"/>
            <w:vAlign w:val="center"/>
          </w:tcPr>
          <w:p w14:paraId="1EB9BC3F" w14:textId="143B6160" w:rsidR="00DA5A5F" w:rsidRPr="004309F2" w:rsidRDefault="00F07F72" w:rsidP="005112B0">
            <w:pPr>
              <w:jc w:val="center"/>
              <w:rPr>
                <w:b/>
                <w:bCs/>
                <w:sz w:val="20"/>
                <w:szCs w:val="20"/>
                <w:lang w:val="fr-FR"/>
              </w:rPr>
            </w:pPr>
            <w:r w:rsidRPr="00F07F72">
              <w:rPr>
                <w:b/>
                <w:bCs/>
                <w:sz w:val="20"/>
                <w:szCs w:val="20"/>
                <w:lang w:val="fr-FR"/>
              </w:rPr>
              <w:t>Fluides frigorigènes couramment utilisés</w:t>
            </w:r>
            <w:r w:rsidR="00DA5A5F" w:rsidRPr="004309F2">
              <w:rPr>
                <w:b/>
                <w:bCs/>
                <w:sz w:val="20"/>
                <w:szCs w:val="20"/>
                <w:lang w:val="fr-FR"/>
              </w:rPr>
              <w:t xml:space="preserve"> (Article</w:t>
            </w:r>
            <w:r w:rsidR="005112B0" w:rsidRPr="004309F2">
              <w:rPr>
                <w:b/>
                <w:bCs/>
                <w:sz w:val="20"/>
                <w:szCs w:val="20"/>
                <w:lang w:val="fr-FR"/>
              </w:rPr>
              <w:t> </w:t>
            </w:r>
            <w:r w:rsidR="00DA5A5F" w:rsidRPr="004309F2">
              <w:rPr>
                <w:b/>
                <w:bCs/>
                <w:sz w:val="20"/>
                <w:szCs w:val="20"/>
                <w:lang w:val="fr-FR"/>
              </w:rPr>
              <w:t>5)</w:t>
            </w:r>
          </w:p>
        </w:tc>
        <w:tc>
          <w:tcPr>
            <w:tcW w:w="1046" w:type="pct"/>
            <w:vAlign w:val="center"/>
          </w:tcPr>
          <w:p w14:paraId="567773BC" w14:textId="74346753" w:rsidR="00DA5A5F" w:rsidRPr="004309F2" w:rsidRDefault="00F07F72" w:rsidP="005112B0">
            <w:pPr>
              <w:jc w:val="center"/>
              <w:rPr>
                <w:b/>
                <w:bCs/>
                <w:sz w:val="20"/>
                <w:szCs w:val="20"/>
                <w:lang w:val="fr-FR"/>
              </w:rPr>
            </w:pPr>
            <w:r w:rsidRPr="00F07F72">
              <w:rPr>
                <w:b/>
                <w:bCs/>
                <w:sz w:val="20"/>
                <w:szCs w:val="20"/>
                <w:lang w:val="fr-FR"/>
              </w:rPr>
              <w:t>Exemples de fluides frigorigènes de remplacement</w:t>
            </w:r>
          </w:p>
        </w:tc>
      </w:tr>
      <w:tr w:rsidR="00DA5A5F" w:rsidRPr="004309F2" w14:paraId="33A2A1BC" w14:textId="77777777" w:rsidTr="00FE0D56">
        <w:tc>
          <w:tcPr>
            <w:tcW w:w="1516" w:type="pct"/>
          </w:tcPr>
          <w:p w14:paraId="70540BF8" w14:textId="064E865C" w:rsidR="00DA5A5F" w:rsidRPr="004309F2" w:rsidRDefault="00CF36E5" w:rsidP="00017A63">
            <w:pPr>
              <w:jc w:val="left"/>
              <w:rPr>
                <w:sz w:val="20"/>
                <w:szCs w:val="20"/>
                <w:lang w:val="fr-FR"/>
              </w:rPr>
            </w:pPr>
            <w:r>
              <w:rPr>
                <w:sz w:val="20"/>
                <w:szCs w:val="20"/>
                <w:u w:val="single"/>
                <w:lang w:val="fr-FR"/>
              </w:rPr>
              <w:t>Groupes split commerciaux </w:t>
            </w:r>
            <w:r w:rsidR="00DA5A5F" w:rsidRPr="004309F2">
              <w:rPr>
                <w:sz w:val="20"/>
                <w:szCs w:val="20"/>
                <w:lang w:val="fr-FR"/>
              </w:rPr>
              <w:t xml:space="preserve">: </w:t>
            </w:r>
            <w:r w:rsidRPr="00CF36E5">
              <w:rPr>
                <w:sz w:val="20"/>
                <w:szCs w:val="20"/>
                <w:lang w:val="fr-FR"/>
              </w:rPr>
              <w:t xml:space="preserve">un évaporateur relié à un compresseur et à </w:t>
            </w:r>
            <w:r w:rsidR="000907D9" w:rsidRPr="00CF36E5">
              <w:rPr>
                <w:sz w:val="20"/>
                <w:szCs w:val="20"/>
                <w:lang w:val="fr-FR"/>
              </w:rPr>
              <w:t xml:space="preserve">un </w:t>
            </w:r>
            <w:r w:rsidR="000907D9" w:rsidRPr="00CF36E5">
              <w:rPr>
                <w:sz w:val="20"/>
                <w:szCs w:val="20"/>
                <w:lang w:val="fr-FR"/>
              </w:rPr>
              <w:lastRenderedPageBreak/>
              <w:t>condenseur situé</w:t>
            </w:r>
            <w:r w:rsidRPr="00CF36E5">
              <w:rPr>
                <w:sz w:val="20"/>
                <w:szCs w:val="20"/>
                <w:lang w:val="fr-FR"/>
              </w:rPr>
              <w:t xml:space="preserve"> à distance (groupe de condensation)</w:t>
            </w:r>
          </w:p>
        </w:tc>
        <w:tc>
          <w:tcPr>
            <w:tcW w:w="1153" w:type="pct"/>
          </w:tcPr>
          <w:p w14:paraId="635C2E8A" w14:textId="48F234FB" w:rsidR="00DA5A5F" w:rsidRPr="004309F2" w:rsidRDefault="005F4A0D" w:rsidP="00017A63">
            <w:pPr>
              <w:jc w:val="left"/>
              <w:rPr>
                <w:sz w:val="20"/>
                <w:szCs w:val="20"/>
                <w:lang w:val="fr-FR"/>
              </w:rPr>
            </w:pPr>
            <w:r>
              <w:rPr>
                <w:sz w:val="20"/>
                <w:szCs w:val="20"/>
                <w:lang w:val="fr-FR"/>
              </w:rPr>
              <w:lastRenderedPageBreak/>
              <w:t>Commerciales </w:t>
            </w:r>
            <w:r w:rsidR="00DA5A5F" w:rsidRPr="004309F2">
              <w:rPr>
                <w:sz w:val="20"/>
                <w:szCs w:val="20"/>
                <w:lang w:val="fr-FR"/>
              </w:rPr>
              <w:t xml:space="preserve">: </w:t>
            </w:r>
            <w:r w:rsidRPr="005F4A0D">
              <w:rPr>
                <w:sz w:val="20"/>
                <w:szCs w:val="20"/>
                <w:lang w:val="fr-FR"/>
              </w:rPr>
              <w:t>magasins de proximité ou boutiques</w:t>
            </w:r>
            <w:r w:rsidR="00FE0D56" w:rsidRPr="004309F2">
              <w:rPr>
                <w:sz w:val="20"/>
                <w:szCs w:val="20"/>
                <w:lang w:val="fr-FR"/>
              </w:rPr>
              <w:t>**</w:t>
            </w:r>
            <w:r w:rsidR="006821F8">
              <w:rPr>
                <w:sz w:val="20"/>
                <w:szCs w:val="20"/>
                <w:lang w:val="fr-FR"/>
              </w:rPr>
              <w:t>,</w:t>
            </w:r>
            <w:r w:rsidR="00DA5A5F" w:rsidRPr="004309F2">
              <w:rPr>
                <w:sz w:val="20"/>
                <w:szCs w:val="20"/>
                <w:lang w:val="fr-FR"/>
              </w:rPr>
              <w:t xml:space="preserve"> </w:t>
            </w:r>
            <w:r w:rsidRPr="005F4A0D">
              <w:rPr>
                <w:sz w:val="20"/>
                <w:szCs w:val="20"/>
                <w:lang w:val="fr-FR"/>
              </w:rPr>
              <w:lastRenderedPageBreak/>
              <w:t>chambres froides</w:t>
            </w:r>
            <w:r w:rsidR="001C185E">
              <w:rPr>
                <w:sz w:val="20"/>
                <w:szCs w:val="20"/>
                <w:lang w:val="fr-FR"/>
              </w:rPr>
              <w:t> ;</w:t>
            </w:r>
            <w:r w:rsidRPr="005F4A0D">
              <w:rPr>
                <w:sz w:val="20"/>
                <w:szCs w:val="20"/>
                <w:lang w:val="fr-FR"/>
              </w:rPr>
              <w:t xml:space="preserve"> restaurants</w:t>
            </w:r>
            <w:r w:rsidR="00DA5A5F" w:rsidRPr="004309F2">
              <w:rPr>
                <w:sz w:val="20"/>
                <w:szCs w:val="20"/>
                <w:lang w:val="fr-FR"/>
              </w:rPr>
              <w:t>**</w:t>
            </w:r>
          </w:p>
        </w:tc>
        <w:tc>
          <w:tcPr>
            <w:tcW w:w="624" w:type="pct"/>
          </w:tcPr>
          <w:p w14:paraId="6272514D" w14:textId="21F2BF38" w:rsidR="00DA5A5F" w:rsidRPr="004309F2" w:rsidRDefault="00DA5A5F" w:rsidP="00A6000D">
            <w:pPr>
              <w:jc w:val="center"/>
              <w:rPr>
                <w:sz w:val="20"/>
                <w:szCs w:val="20"/>
                <w:lang w:val="fr-FR"/>
              </w:rPr>
            </w:pPr>
            <w:r w:rsidRPr="004309F2">
              <w:rPr>
                <w:sz w:val="20"/>
                <w:szCs w:val="20"/>
                <w:lang w:val="fr-FR"/>
              </w:rPr>
              <w:lastRenderedPageBreak/>
              <w:t>&gt;2</w:t>
            </w:r>
          </w:p>
        </w:tc>
        <w:tc>
          <w:tcPr>
            <w:tcW w:w="662" w:type="pct"/>
            <w:vMerge w:val="restart"/>
          </w:tcPr>
          <w:p w14:paraId="56A5E9C3" w14:textId="77777777" w:rsidR="00DA5A5F" w:rsidRPr="004309F2" w:rsidRDefault="00DA5A5F" w:rsidP="00981354">
            <w:pPr>
              <w:pStyle w:val="ListParagraph"/>
              <w:numPr>
                <w:ilvl w:val="0"/>
                <w:numId w:val="41"/>
              </w:numPr>
              <w:ind w:left="107" w:hanging="149"/>
              <w:jc w:val="left"/>
              <w:rPr>
                <w:sz w:val="20"/>
                <w:szCs w:val="20"/>
                <w:lang w:val="fr-FR"/>
              </w:rPr>
            </w:pPr>
            <w:r w:rsidRPr="004309F2">
              <w:rPr>
                <w:sz w:val="20"/>
                <w:szCs w:val="20"/>
                <w:lang w:val="fr-FR"/>
              </w:rPr>
              <w:t>R-134a</w:t>
            </w:r>
          </w:p>
          <w:p w14:paraId="3605C22B" w14:textId="77777777" w:rsidR="00DA5A5F" w:rsidRPr="004309F2" w:rsidRDefault="00DA5A5F" w:rsidP="00981354">
            <w:pPr>
              <w:pStyle w:val="ListParagraph"/>
              <w:numPr>
                <w:ilvl w:val="0"/>
                <w:numId w:val="41"/>
              </w:numPr>
              <w:ind w:left="107" w:hanging="149"/>
              <w:jc w:val="left"/>
              <w:rPr>
                <w:sz w:val="20"/>
                <w:szCs w:val="20"/>
                <w:lang w:val="fr-FR"/>
              </w:rPr>
            </w:pPr>
            <w:r w:rsidRPr="004309F2">
              <w:rPr>
                <w:sz w:val="20"/>
                <w:szCs w:val="20"/>
                <w:lang w:val="fr-FR"/>
              </w:rPr>
              <w:t>R-404A</w:t>
            </w:r>
          </w:p>
          <w:p w14:paraId="15F6CDC8" w14:textId="77777777" w:rsidR="00DA5A5F" w:rsidRPr="004309F2" w:rsidRDefault="00DA5A5F" w:rsidP="00981354">
            <w:pPr>
              <w:pStyle w:val="ListParagraph"/>
              <w:numPr>
                <w:ilvl w:val="0"/>
                <w:numId w:val="41"/>
              </w:numPr>
              <w:ind w:left="107" w:hanging="149"/>
              <w:jc w:val="left"/>
              <w:rPr>
                <w:sz w:val="20"/>
                <w:szCs w:val="20"/>
                <w:lang w:val="fr-FR"/>
              </w:rPr>
            </w:pPr>
            <w:r w:rsidRPr="004309F2">
              <w:rPr>
                <w:sz w:val="20"/>
                <w:szCs w:val="20"/>
                <w:lang w:val="fr-FR"/>
              </w:rPr>
              <w:t>HCFC-22</w:t>
            </w:r>
          </w:p>
          <w:p w14:paraId="3841232F" w14:textId="77777777" w:rsidR="00DA5A5F" w:rsidRPr="004309F2" w:rsidRDefault="00DA5A5F" w:rsidP="00017A63">
            <w:pPr>
              <w:jc w:val="left"/>
              <w:rPr>
                <w:sz w:val="20"/>
                <w:szCs w:val="20"/>
                <w:lang w:val="fr-FR"/>
              </w:rPr>
            </w:pPr>
          </w:p>
        </w:tc>
        <w:tc>
          <w:tcPr>
            <w:tcW w:w="1046" w:type="pct"/>
            <w:vMerge w:val="restart"/>
          </w:tcPr>
          <w:p w14:paraId="449C0D69" w14:textId="1CD87DB6" w:rsidR="00DA5A5F" w:rsidRPr="004309F2" w:rsidRDefault="00563AB3" w:rsidP="00981354">
            <w:pPr>
              <w:pStyle w:val="ListParagraph"/>
              <w:numPr>
                <w:ilvl w:val="0"/>
                <w:numId w:val="40"/>
              </w:numPr>
              <w:ind w:left="150" w:hanging="150"/>
              <w:jc w:val="left"/>
              <w:rPr>
                <w:sz w:val="20"/>
                <w:szCs w:val="20"/>
                <w:lang w:val="fr-FR"/>
              </w:rPr>
            </w:pPr>
            <w:r>
              <w:rPr>
                <w:sz w:val="20"/>
                <w:szCs w:val="20"/>
                <w:lang w:val="fr-FR"/>
              </w:rPr>
              <w:lastRenderedPageBreak/>
              <w:t xml:space="preserve">Mélanges à base de </w:t>
            </w:r>
            <w:r w:rsidR="00DA5A5F" w:rsidRPr="004309F2">
              <w:rPr>
                <w:sz w:val="20"/>
                <w:szCs w:val="20"/>
                <w:lang w:val="fr-FR"/>
              </w:rPr>
              <w:t>HFC (</w:t>
            </w:r>
            <w:r w:rsidR="000A7C3C">
              <w:rPr>
                <w:sz w:val="20"/>
                <w:szCs w:val="20"/>
                <w:lang w:val="fr-FR"/>
              </w:rPr>
              <w:t>par ex.</w:t>
            </w:r>
            <w:r w:rsidR="00DA5A5F" w:rsidRPr="004309F2">
              <w:rPr>
                <w:sz w:val="20"/>
                <w:szCs w:val="20"/>
                <w:lang w:val="fr-FR"/>
              </w:rPr>
              <w:t xml:space="preserve">, </w:t>
            </w:r>
            <w:r w:rsidR="00DA5A5F" w:rsidRPr="004309F2">
              <w:rPr>
                <w:sz w:val="20"/>
                <w:szCs w:val="20"/>
                <w:lang w:val="fr-FR"/>
              </w:rPr>
              <w:lastRenderedPageBreak/>
              <w:t>R</w:t>
            </w:r>
            <w:r w:rsidR="00981354" w:rsidRPr="004309F2">
              <w:rPr>
                <w:sz w:val="20"/>
                <w:szCs w:val="20"/>
                <w:lang w:val="fr-FR"/>
              </w:rPr>
              <w:noBreakHyphen/>
            </w:r>
            <w:r w:rsidR="00DA5A5F" w:rsidRPr="004309F2">
              <w:rPr>
                <w:sz w:val="20"/>
                <w:szCs w:val="20"/>
                <w:lang w:val="fr-FR"/>
              </w:rPr>
              <w:t>448A, R</w:t>
            </w:r>
            <w:r w:rsidR="00E06553" w:rsidRPr="004309F2">
              <w:rPr>
                <w:sz w:val="20"/>
                <w:szCs w:val="20"/>
                <w:lang w:val="fr-FR"/>
              </w:rPr>
              <w:noBreakHyphen/>
            </w:r>
            <w:r w:rsidR="00DA5A5F" w:rsidRPr="004309F2">
              <w:rPr>
                <w:sz w:val="20"/>
                <w:szCs w:val="20"/>
                <w:lang w:val="fr-FR"/>
              </w:rPr>
              <w:t>513A)</w:t>
            </w:r>
          </w:p>
          <w:p w14:paraId="1AEFE877" w14:textId="5F045E8B" w:rsidR="00981354" w:rsidRPr="004309F2" w:rsidRDefault="00066FFD" w:rsidP="00981354">
            <w:pPr>
              <w:pStyle w:val="ListParagraph"/>
              <w:numPr>
                <w:ilvl w:val="0"/>
                <w:numId w:val="40"/>
              </w:numPr>
              <w:ind w:left="150" w:hanging="150"/>
              <w:jc w:val="left"/>
              <w:rPr>
                <w:sz w:val="20"/>
                <w:szCs w:val="20"/>
                <w:lang w:val="fr-FR"/>
              </w:rPr>
            </w:pPr>
            <w:r>
              <w:rPr>
                <w:sz w:val="20"/>
                <w:szCs w:val="20"/>
                <w:lang w:val="fr-FR"/>
              </w:rPr>
              <w:t xml:space="preserve">Mélanges à base de </w:t>
            </w:r>
            <w:r w:rsidR="00DA5A5F" w:rsidRPr="004309F2">
              <w:rPr>
                <w:sz w:val="20"/>
                <w:szCs w:val="20"/>
                <w:lang w:val="fr-FR"/>
              </w:rPr>
              <w:t>HFO (</w:t>
            </w:r>
            <w:r>
              <w:rPr>
                <w:sz w:val="20"/>
                <w:szCs w:val="20"/>
                <w:lang w:val="fr-FR"/>
              </w:rPr>
              <w:t>par ex</w:t>
            </w:r>
            <w:r w:rsidR="00DA5A5F" w:rsidRPr="004309F2">
              <w:rPr>
                <w:sz w:val="20"/>
                <w:szCs w:val="20"/>
                <w:lang w:val="fr-FR"/>
              </w:rPr>
              <w:t>., R</w:t>
            </w:r>
            <w:r w:rsidR="00981354" w:rsidRPr="004309F2">
              <w:rPr>
                <w:sz w:val="20"/>
                <w:szCs w:val="20"/>
                <w:lang w:val="fr-FR"/>
              </w:rPr>
              <w:noBreakHyphen/>
            </w:r>
            <w:r w:rsidR="00DA5A5F" w:rsidRPr="004309F2">
              <w:rPr>
                <w:sz w:val="20"/>
                <w:szCs w:val="20"/>
                <w:lang w:val="fr-FR"/>
              </w:rPr>
              <w:t>454A, R</w:t>
            </w:r>
            <w:r w:rsidR="00E06553" w:rsidRPr="004309F2">
              <w:rPr>
                <w:sz w:val="20"/>
                <w:szCs w:val="20"/>
                <w:lang w:val="fr-FR"/>
              </w:rPr>
              <w:noBreakHyphen/>
            </w:r>
            <w:r w:rsidR="00DA5A5F" w:rsidRPr="004309F2">
              <w:rPr>
                <w:sz w:val="20"/>
                <w:szCs w:val="20"/>
                <w:lang w:val="fr-FR"/>
              </w:rPr>
              <w:t>457A)</w:t>
            </w:r>
          </w:p>
          <w:p w14:paraId="2FCE6590" w14:textId="17D310E5" w:rsidR="00981354" w:rsidRPr="004309F2" w:rsidRDefault="00DA5A5F" w:rsidP="00981354">
            <w:pPr>
              <w:pStyle w:val="ListParagraph"/>
              <w:numPr>
                <w:ilvl w:val="0"/>
                <w:numId w:val="40"/>
              </w:numPr>
              <w:ind w:left="150" w:hanging="150"/>
              <w:jc w:val="left"/>
              <w:rPr>
                <w:sz w:val="20"/>
                <w:szCs w:val="20"/>
                <w:lang w:val="fr-FR"/>
              </w:rPr>
            </w:pPr>
            <w:r w:rsidRPr="004309F2">
              <w:rPr>
                <w:sz w:val="20"/>
                <w:szCs w:val="20"/>
                <w:lang w:val="fr-FR"/>
              </w:rPr>
              <w:t>R-290</w:t>
            </w:r>
          </w:p>
          <w:p w14:paraId="532E7EE3" w14:textId="6E434B51" w:rsidR="00981354" w:rsidRPr="004309F2" w:rsidRDefault="00DA5A5F" w:rsidP="00981354">
            <w:pPr>
              <w:pStyle w:val="ListParagraph"/>
              <w:numPr>
                <w:ilvl w:val="0"/>
                <w:numId w:val="40"/>
              </w:numPr>
              <w:ind w:left="150" w:hanging="150"/>
              <w:jc w:val="left"/>
              <w:rPr>
                <w:sz w:val="20"/>
                <w:szCs w:val="20"/>
                <w:lang w:val="fr-FR"/>
              </w:rPr>
            </w:pPr>
            <w:r w:rsidRPr="004309F2">
              <w:rPr>
                <w:sz w:val="20"/>
                <w:szCs w:val="20"/>
                <w:lang w:val="fr-FR"/>
              </w:rPr>
              <w:t>R</w:t>
            </w:r>
            <w:r w:rsidR="00E06553" w:rsidRPr="004309F2">
              <w:rPr>
                <w:sz w:val="20"/>
                <w:szCs w:val="20"/>
                <w:lang w:val="fr-FR"/>
              </w:rPr>
              <w:noBreakHyphen/>
            </w:r>
            <w:r w:rsidRPr="004309F2">
              <w:rPr>
                <w:sz w:val="20"/>
                <w:szCs w:val="20"/>
                <w:lang w:val="fr-FR"/>
              </w:rPr>
              <w:t>1270</w:t>
            </w:r>
          </w:p>
          <w:p w14:paraId="53BA7836" w14:textId="08772901" w:rsidR="00DA5A5F" w:rsidRPr="004309F2" w:rsidRDefault="00DA5A5F" w:rsidP="00017A63">
            <w:pPr>
              <w:pStyle w:val="ListParagraph"/>
              <w:numPr>
                <w:ilvl w:val="0"/>
                <w:numId w:val="40"/>
              </w:numPr>
              <w:ind w:left="150" w:hanging="150"/>
              <w:jc w:val="left"/>
              <w:rPr>
                <w:sz w:val="20"/>
                <w:szCs w:val="20"/>
                <w:lang w:val="fr-FR"/>
              </w:rPr>
            </w:pPr>
            <w:r w:rsidRPr="004309F2">
              <w:rPr>
                <w:sz w:val="20"/>
                <w:szCs w:val="20"/>
                <w:lang w:val="fr-FR"/>
              </w:rPr>
              <w:t>CO</w:t>
            </w:r>
            <w:r w:rsidRPr="004309F2">
              <w:rPr>
                <w:sz w:val="20"/>
                <w:szCs w:val="20"/>
                <w:vertAlign w:val="subscript"/>
                <w:lang w:val="fr-FR"/>
              </w:rPr>
              <w:t>2</w:t>
            </w:r>
          </w:p>
        </w:tc>
      </w:tr>
      <w:tr w:rsidR="00DA5A5F" w:rsidRPr="004309F2" w14:paraId="1A830010" w14:textId="77777777" w:rsidTr="00FE0D56">
        <w:tc>
          <w:tcPr>
            <w:tcW w:w="1516" w:type="pct"/>
          </w:tcPr>
          <w:p w14:paraId="01237547" w14:textId="08654C89" w:rsidR="00DA5A5F" w:rsidRPr="004309F2" w:rsidRDefault="00066FFD" w:rsidP="00017A63">
            <w:pPr>
              <w:jc w:val="left"/>
              <w:rPr>
                <w:sz w:val="20"/>
                <w:szCs w:val="20"/>
                <w:lang w:val="fr-FR"/>
              </w:rPr>
            </w:pPr>
            <w:r>
              <w:rPr>
                <w:sz w:val="20"/>
                <w:szCs w:val="20"/>
                <w:u w:val="single"/>
                <w:lang w:val="fr-FR"/>
              </w:rPr>
              <w:lastRenderedPageBreak/>
              <w:t>Groupes commerciaux centralisés </w:t>
            </w:r>
            <w:r w:rsidR="00DA5A5F" w:rsidRPr="004309F2">
              <w:rPr>
                <w:sz w:val="20"/>
                <w:szCs w:val="20"/>
                <w:lang w:val="fr-FR"/>
              </w:rPr>
              <w:t xml:space="preserve">: </w:t>
            </w:r>
            <w:r w:rsidRPr="00066FFD">
              <w:rPr>
                <w:sz w:val="20"/>
                <w:szCs w:val="20"/>
                <w:lang w:val="fr-FR"/>
              </w:rPr>
              <w:t xml:space="preserve">plusieurs évaporateurs de refroidissement reliés à un bloc compresseur situé à distance </w:t>
            </w:r>
            <w:r w:rsidR="00BA7AB9">
              <w:rPr>
                <w:sz w:val="20"/>
                <w:szCs w:val="20"/>
                <w:lang w:val="fr-FR"/>
              </w:rPr>
              <w:t>ainsi qu’</w:t>
            </w:r>
            <w:r w:rsidRPr="00066FFD">
              <w:rPr>
                <w:sz w:val="20"/>
                <w:szCs w:val="20"/>
                <w:lang w:val="fr-FR"/>
              </w:rPr>
              <w:t>à un condenseur externe (systèmes directs)</w:t>
            </w:r>
          </w:p>
        </w:tc>
        <w:tc>
          <w:tcPr>
            <w:tcW w:w="1153" w:type="pct"/>
          </w:tcPr>
          <w:p w14:paraId="4856DF50" w14:textId="3F82DF74" w:rsidR="00DA5A5F" w:rsidRPr="004309F2" w:rsidRDefault="00DA5A5F" w:rsidP="00017A63">
            <w:pPr>
              <w:jc w:val="left"/>
              <w:rPr>
                <w:sz w:val="20"/>
                <w:szCs w:val="20"/>
                <w:lang w:val="fr-FR"/>
              </w:rPr>
            </w:pPr>
            <w:r w:rsidRPr="004309F2">
              <w:rPr>
                <w:sz w:val="20"/>
                <w:szCs w:val="20"/>
                <w:lang w:val="fr-FR"/>
              </w:rPr>
              <w:t>Commercial</w:t>
            </w:r>
            <w:r w:rsidR="00066FFD">
              <w:rPr>
                <w:sz w:val="20"/>
                <w:szCs w:val="20"/>
                <w:lang w:val="fr-FR"/>
              </w:rPr>
              <w:t>es </w:t>
            </w:r>
            <w:r w:rsidRPr="004309F2">
              <w:rPr>
                <w:sz w:val="20"/>
                <w:szCs w:val="20"/>
                <w:lang w:val="fr-FR"/>
              </w:rPr>
              <w:t xml:space="preserve">: </w:t>
            </w:r>
            <w:r w:rsidR="00066FFD" w:rsidRPr="00066FFD">
              <w:rPr>
                <w:sz w:val="20"/>
                <w:szCs w:val="20"/>
                <w:lang w:val="fr-FR"/>
              </w:rPr>
              <w:t>vitrines alimentaires dans les supermarchés</w:t>
            </w:r>
          </w:p>
        </w:tc>
        <w:tc>
          <w:tcPr>
            <w:tcW w:w="624" w:type="pct"/>
          </w:tcPr>
          <w:p w14:paraId="47C1D495" w14:textId="5E7B4FC0" w:rsidR="00DA5A5F" w:rsidRPr="004309F2" w:rsidRDefault="00DA5A5F" w:rsidP="00A6000D">
            <w:pPr>
              <w:jc w:val="center"/>
              <w:rPr>
                <w:sz w:val="20"/>
                <w:szCs w:val="20"/>
                <w:lang w:val="fr-FR"/>
              </w:rPr>
            </w:pPr>
            <w:r w:rsidRPr="004309F2">
              <w:rPr>
                <w:sz w:val="20"/>
                <w:szCs w:val="20"/>
                <w:lang w:val="fr-FR"/>
              </w:rPr>
              <w:t>&gt;40</w:t>
            </w:r>
          </w:p>
        </w:tc>
        <w:tc>
          <w:tcPr>
            <w:tcW w:w="662" w:type="pct"/>
            <w:vMerge/>
          </w:tcPr>
          <w:p w14:paraId="7205393C" w14:textId="77777777" w:rsidR="00DA5A5F" w:rsidRPr="004309F2" w:rsidRDefault="00DA5A5F" w:rsidP="00017A63">
            <w:pPr>
              <w:jc w:val="left"/>
              <w:rPr>
                <w:sz w:val="20"/>
                <w:szCs w:val="20"/>
                <w:lang w:val="fr-FR"/>
              </w:rPr>
            </w:pPr>
          </w:p>
        </w:tc>
        <w:tc>
          <w:tcPr>
            <w:tcW w:w="1046" w:type="pct"/>
            <w:vMerge/>
          </w:tcPr>
          <w:p w14:paraId="4D719C38" w14:textId="77777777" w:rsidR="00DA5A5F" w:rsidRPr="004309F2" w:rsidRDefault="00DA5A5F" w:rsidP="00017A63">
            <w:pPr>
              <w:jc w:val="left"/>
              <w:rPr>
                <w:sz w:val="20"/>
                <w:szCs w:val="20"/>
                <w:lang w:val="fr-FR"/>
              </w:rPr>
            </w:pPr>
          </w:p>
        </w:tc>
      </w:tr>
      <w:tr w:rsidR="00DA5A5F" w:rsidRPr="004309F2" w14:paraId="6BF33A96" w14:textId="77777777" w:rsidTr="00FE0D56">
        <w:tc>
          <w:tcPr>
            <w:tcW w:w="1516" w:type="pct"/>
          </w:tcPr>
          <w:p w14:paraId="2EA638FC" w14:textId="7B8166D8" w:rsidR="00DA5A5F" w:rsidRPr="004309F2" w:rsidRDefault="00066FFD" w:rsidP="00017A63">
            <w:pPr>
              <w:jc w:val="left"/>
              <w:rPr>
                <w:sz w:val="20"/>
                <w:szCs w:val="20"/>
                <w:u w:val="single"/>
                <w:lang w:val="fr-FR"/>
              </w:rPr>
            </w:pPr>
            <w:r>
              <w:rPr>
                <w:sz w:val="20"/>
                <w:szCs w:val="20"/>
                <w:u w:val="single"/>
                <w:lang w:val="fr-FR"/>
              </w:rPr>
              <w:t>Groupes industriels de petite et moyenne taille </w:t>
            </w:r>
            <w:r w:rsidR="00DA5A5F" w:rsidRPr="004309F2">
              <w:rPr>
                <w:sz w:val="20"/>
                <w:szCs w:val="20"/>
                <w:lang w:val="fr-FR"/>
              </w:rPr>
              <w:t xml:space="preserve">: </w:t>
            </w:r>
            <w:r w:rsidRPr="00066FFD">
              <w:rPr>
                <w:sz w:val="20"/>
                <w:szCs w:val="20"/>
                <w:lang w:val="fr-FR"/>
              </w:rPr>
              <w:t>pour les charges frigorifiques simples</w:t>
            </w:r>
          </w:p>
        </w:tc>
        <w:tc>
          <w:tcPr>
            <w:tcW w:w="1153" w:type="pct"/>
            <w:vMerge w:val="restart"/>
          </w:tcPr>
          <w:p w14:paraId="1D7901BA" w14:textId="5387E580" w:rsidR="00DA5A5F" w:rsidRPr="004309F2" w:rsidRDefault="00D8206E" w:rsidP="005F0365">
            <w:pPr>
              <w:jc w:val="left"/>
              <w:rPr>
                <w:sz w:val="20"/>
                <w:szCs w:val="20"/>
                <w:lang w:val="fr-FR"/>
              </w:rPr>
            </w:pPr>
            <w:r w:rsidRPr="00D8206E">
              <w:rPr>
                <w:sz w:val="20"/>
                <w:szCs w:val="20"/>
                <w:lang w:val="fr-FR"/>
              </w:rPr>
              <w:t>Industrie : transformation des aliments et des boissons, fabrication de produits pharmaceutiques, entrepôts frigorifiques</w:t>
            </w:r>
          </w:p>
        </w:tc>
        <w:tc>
          <w:tcPr>
            <w:tcW w:w="624" w:type="pct"/>
          </w:tcPr>
          <w:p w14:paraId="46440FD1" w14:textId="4FB85FC3" w:rsidR="00DA5A5F" w:rsidRPr="004309F2" w:rsidRDefault="00DA5A5F" w:rsidP="00A6000D">
            <w:pPr>
              <w:jc w:val="center"/>
              <w:rPr>
                <w:sz w:val="20"/>
                <w:szCs w:val="20"/>
                <w:lang w:val="fr-FR"/>
              </w:rPr>
            </w:pPr>
            <w:r w:rsidRPr="004309F2">
              <w:rPr>
                <w:sz w:val="20"/>
                <w:szCs w:val="20"/>
                <w:lang w:val="fr-FR"/>
              </w:rPr>
              <w:t>&gt;20</w:t>
            </w:r>
          </w:p>
        </w:tc>
        <w:tc>
          <w:tcPr>
            <w:tcW w:w="662" w:type="pct"/>
            <w:vMerge w:val="restart"/>
          </w:tcPr>
          <w:p w14:paraId="3C1F9733" w14:textId="77777777" w:rsidR="00DA5A5F" w:rsidRPr="004309F2" w:rsidRDefault="00DA5A5F" w:rsidP="00981354">
            <w:pPr>
              <w:pStyle w:val="ListParagraph"/>
              <w:numPr>
                <w:ilvl w:val="0"/>
                <w:numId w:val="42"/>
              </w:numPr>
              <w:ind w:left="114" w:hanging="141"/>
              <w:jc w:val="left"/>
              <w:rPr>
                <w:sz w:val="20"/>
                <w:szCs w:val="20"/>
                <w:lang w:val="fr-FR"/>
              </w:rPr>
            </w:pPr>
            <w:r w:rsidRPr="004309F2">
              <w:rPr>
                <w:sz w:val="20"/>
                <w:szCs w:val="20"/>
                <w:lang w:val="fr-FR"/>
              </w:rPr>
              <w:t>R-134a</w:t>
            </w:r>
          </w:p>
          <w:p w14:paraId="22F843F0" w14:textId="77777777" w:rsidR="00DA5A5F" w:rsidRPr="004309F2" w:rsidRDefault="00DA5A5F" w:rsidP="00981354">
            <w:pPr>
              <w:pStyle w:val="ListParagraph"/>
              <w:numPr>
                <w:ilvl w:val="0"/>
                <w:numId w:val="42"/>
              </w:numPr>
              <w:ind w:left="114" w:hanging="141"/>
              <w:jc w:val="left"/>
              <w:rPr>
                <w:sz w:val="20"/>
                <w:szCs w:val="20"/>
                <w:lang w:val="fr-FR"/>
              </w:rPr>
            </w:pPr>
            <w:r w:rsidRPr="004309F2">
              <w:rPr>
                <w:sz w:val="20"/>
                <w:szCs w:val="20"/>
                <w:lang w:val="fr-FR"/>
              </w:rPr>
              <w:t>R-404A</w:t>
            </w:r>
          </w:p>
          <w:p w14:paraId="295321CF" w14:textId="77777777" w:rsidR="00DA5A5F" w:rsidRPr="004309F2" w:rsidRDefault="00DA5A5F" w:rsidP="00981354">
            <w:pPr>
              <w:pStyle w:val="ListParagraph"/>
              <w:numPr>
                <w:ilvl w:val="0"/>
                <w:numId w:val="42"/>
              </w:numPr>
              <w:ind w:left="114" w:hanging="141"/>
              <w:jc w:val="left"/>
              <w:rPr>
                <w:sz w:val="20"/>
                <w:szCs w:val="20"/>
                <w:lang w:val="fr-FR"/>
              </w:rPr>
            </w:pPr>
            <w:r w:rsidRPr="004309F2">
              <w:rPr>
                <w:sz w:val="20"/>
                <w:szCs w:val="20"/>
                <w:lang w:val="fr-FR"/>
              </w:rPr>
              <w:t>R-507A</w:t>
            </w:r>
          </w:p>
          <w:p w14:paraId="7544D0F2" w14:textId="77777777" w:rsidR="00DA5A5F" w:rsidRPr="004309F2" w:rsidRDefault="00DA5A5F" w:rsidP="00981354">
            <w:pPr>
              <w:pStyle w:val="ListParagraph"/>
              <w:numPr>
                <w:ilvl w:val="0"/>
                <w:numId w:val="42"/>
              </w:numPr>
              <w:ind w:left="114" w:hanging="141"/>
              <w:jc w:val="left"/>
              <w:rPr>
                <w:sz w:val="20"/>
                <w:szCs w:val="20"/>
                <w:lang w:val="fr-FR"/>
              </w:rPr>
            </w:pPr>
            <w:r w:rsidRPr="004309F2">
              <w:rPr>
                <w:sz w:val="20"/>
                <w:szCs w:val="20"/>
                <w:lang w:val="fr-FR"/>
              </w:rPr>
              <w:t>HCFC-22</w:t>
            </w:r>
          </w:p>
          <w:p w14:paraId="6C10D071" w14:textId="77777777" w:rsidR="00DA5A5F" w:rsidRPr="004309F2" w:rsidRDefault="00DA5A5F" w:rsidP="00017A63">
            <w:pPr>
              <w:jc w:val="left"/>
              <w:rPr>
                <w:sz w:val="20"/>
                <w:szCs w:val="20"/>
                <w:lang w:val="fr-FR"/>
              </w:rPr>
            </w:pPr>
          </w:p>
        </w:tc>
        <w:tc>
          <w:tcPr>
            <w:tcW w:w="1046" w:type="pct"/>
            <w:vMerge w:val="restart"/>
          </w:tcPr>
          <w:p w14:paraId="5C197B0E" w14:textId="2670158C" w:rsidR="00DA5A5F" w:rsidRPr="004309F2" w:rsidRDefault="00F25BAA" w:rsidP="00981354">
            <w:pPr>
              <w:pStyle w:val="ListParagraph"/>
              <w:numPr>
                <w:ilvl w:val="0"/>
                <w:numId w:val="42"/>
              </w:numPr>
              <w:ind w:left="150" w:hanging="150"/>
              <w:jc w:val="left"/>
              <w:rPr>
                <w:sz w:val="20"/>
                <w:szCs w:val="20"/>
                <w:lang w:val="fr-FR"/>
              </w:rPr>
            </w:pPr>
            <w:r>
              <w:rPr>
                <w:sz w:val="20"/>
                <w:szCs w:val="20"/>
                <w:lang w:val="fr-FR"/>
              </w:rPr>
              <w:t xml:space="preserve">Mélanges de </w:t>
            </w:r>
            <w:r w:rsidR="00DA5A5F" w:rsidRPr="004309F2">
              <w:rPr>
                <w:sz w:val="20"/>
                <w:szCs w:val="20"/>
                <w:lang w:val="fr-FR"/>
              </w:rPr>
              <w:t>HFC (</w:t>
            </w:r>
            <w:r>
              <w:rPr>
                <w:sz w:val="20"/>
                <w:szCs w:val="20"/>
                <w:lang w:val="fr-FR"/>
              </w:rPr>
              <w:t>par ex.</w:t>
            </w:r>
          </w:p>
          <w:p w14:paraId="5892B99A" w14:textId="28960FB9" w:rsidR="00DA5A5F" w:rsidRPr="004309F2" w:rsidRDefault="00DA5A5F" w:rsidP="00981354">
            <w:pPr>
              <w:pStyle w:val="ListParagraph"/>
              <w:ind w:left="150"/>
              <w:jc w:val="left"/>
              <w:rPr>
                <w:sz w:val="20"/>
                <w:szCs w:val="20"/>
                <w:lang w:val="fr-FR"/>
              </w:rPr>
            </w:pPr>
            <w:r w:rsidRPr="004309F2">
              <w:rPr>
                <w:sz w:val="20"/>
                <w:szCs w:val="20"/>
                <w:lang w:val="fr-FR"/>
              </w:rPr>
              <w:t>R</w:t>
            </w:r>
            <w:r w:rsidR="00981354" w:rsidRPr="004309F2">
              <w:rPr>
                <w:sz w:val="20"/>
                <w:szCs w:val="20"/>
                <w:lang w:val="fr-FR"/>
              </w:rPr>
              <w:noBreakHyphen/>
            </w:r>
            <w:r w:rsidRPr="004309F2">
              <w:rPr>
                <w:sz w:val="20"/>
                <w:szCs w:val="20"/>
                <w:lang w:val="fr-FR"/>
              </w:rPr>
              <w:t>448A, R</w:t>
            </w:r>
            <w:r w:rsidR="00981354" w:rsidRPr="004309F2">
              <w:rPr>
                <w:sz w:val="20"/>
                <w:szCs w:val="20"/>
                <w:lang w:val="fr-FR"/>
              </w:rPr>
              <w:noBreakHyphen/>
            </w:r>
            <w:r w:rsidRPr="004309F2">
              <w:rPr>
                <w:sz w:val="20"/>
                <w:szCs w:val="20"/>
                <w:lang w:val="fr-FR"/>
              </w:rPr>
              <w:t>513A)</w:t>
            </w:r>
          </w:p>
          <w:p w14:paraId="323F5E68" w14:textId="50F3D1D5" w:rsidR="00DA5A5F" w:rsidRPr="004309F2" w:rsidRDefault="0055789E" w:rsidP="003E5F47">
            <w:pPr>
              <w:pStyle w:val="ListParagraph"/>
              <w:numPr>
                <w:ilvl w:val="0"/>
                <w:numId w:val="42"/>
              </w:numPr>
              <w:ind w:left="150" w:hanging="150"/>
              <w:jc w:val="left"/>
              <w:rPr>
                <w:sz w:val="20"/>
                <w:szCs w:val="20"/>
                <w:lang w:val="fr-FR"/>
              </w:rPr>
            </w:pPr>
            <w:r>
              <w:rPr>
                <w:sz w:val="20"/>
                <w:szCs w:val="20"/>
                <w:lang w:val="fr-FR"/>
              </w:rPr>
              <w:t xml:space="preserve">Mélanges à base de </w:t>
            </w:r>
            <w:r w:rsidR="00DA5A5F" w:rsidRPr="004309F2">
              <w:rPr>
                <w:sz w:val="20"/>
                <w:szCs w:val="20"/>
                <w:lang w:val="fr-FR"/>
              </w:rPr>
              <w:t>HFO (</w:t>
            </w:r>
            <w:r>
              <w:rPr>
                <w:sz w:val="20"/>
                <w:szCs w:val="20"/>
                <w:lang w:val="fr-FR"/>
              </w:rPr>
              <w:t>par ex</w:t>
            </w:r>
            <w:r w:rsidR="00981354" w:rsidRPr="004309F2">
              <w:rPr>
                <w:sz w:val="20"/>
                <w:szCs w:val="20"/>
                <w:lang w:val="fr-FR"/>
              </w:rPr>
              <w:t xml:space="preserve">, </w:t>
            </w:r>
            <w:r w:rsidR="00DA5A5F" w:rsidRPr="004309F2">
              <w:rPr>
                <w:sz w:val="20"/>
                <w:szCs w:val="20"/>
                <w:lang w:val="fr-FR"/>
              </w:rPr>
              <w:t>R</w:t>
            </w:r>
            <w:r w:rsidR="00981354" w:rsidRPr="004309F2">
              <w:rPr>
                <w:sz w:val="20"/>
                <w:szCs w:val="20"/>
                <w:lang w:val="fr-FR"/>
              </w:rPr>
              <w:noBreakHyphen/>
            </w:r>
            <w:r w:rsidR="00DA5A5F" w:rsidRPr="004309F2">
              <w:rPr>
                <w:sz w:val="20"/>
                <w:szCs w:val="20"/>
                <w:lang w:val="fr-FR"/>
              </w:rPr>
              <w:t>454A, R</w:t>
            </w:r>
            <w:r w:rsidR="00981354" w:rsidRPr="004309F2">
              <w:rPr>
                <w:sz w:val="20"/>
                <w:szCs w:val="20"/>
                <w:lang w:val="fr-FR"/>
              </w:rPr>
              <w:noBreakHyphen/>
            </w:r>
            <w:r w:rsidR="00DA5A5F" w:rsidRPr="004309F2">
              <w:rPr>
                <w:sz w:val="20"/>
                <w:szCs w:val="20"/>
                <w:lang w:val="fr-FR"/>
              </w:rPr>
              <w:t>471A)</w:t>
            </w:r>
          </w:p>
          <w:p w14:paraId="44158D4E" w14:textId="77777777" w:rsidR="00DA5A5F" w:rsidRPr="004309F2" w:rsidRDefault="00DA5A5F" w:rsidP="00981354">
            <w:pPr>
              <w:pStyle w:val="ListParagraph"/>
              <w:numPr>
                <w:ilvl w:val="0"/>
                <w:numId w:val="42"/>
              </w:numPr>
              <w:ind w:left="150" w:hanging="150"/>
              <w:jc w:val="left"/>
              <w:rPr>
                <w:sz w:val="20"/>
                <w:szCs w:val="20"/>
                <w:lang w:val="fr-FR"/>
              </w:rPr>
            </w:pPr>
            <w:r w:rsidRPr="004309F2">
              <w:rPr>
                <w:sz w:val="20"/>
                <w:szCs w:val="20"/>
                <w:lang w:val="fr-FR"/>
              </w:rPr>
              <w:t>HFO-1234yf</w:t>
            </w:r>
          </w:p>
          <w:p w14:paraId="09DAB4CB" w14:textId="77777777" w:rsidR="00DA5A5F" w:rsidRPr="004309F2" w:rsidRDefault="00DA5A5F" w:rsidP="00981354">
            <w:pPr>
              <w:pStyle w:val="ListParagraph"/>
              <w:numPr>
                <w:ilvl w:val="0"/>
                <w:numId w:val="42"/>
              </w:numPr>
              <w:ind w:left="150" w:hanging="150"/>
              <w:jc w:val="left"/>
              <w:rPr>
                <w:sz w:val="20"/>
                <w:szCs w:val="20"/>
                <w:lang w:val="fr-FR"/>
              </w:rPr>
            </w:pPr>
            <w:r w:rsidRPr="004309F2">
              <w:rPr>
                <w:sz w:val="20"/>
                <w:szCs w:val="20"/>
                <w:lang w:val="fr-FR"/>
              </w:rPr>
              <w:t>R-290</w:t>
            </w:r>
          </w:p>
          <w:p w14:paraId="26567FDA" w14:textId="77777777" w:rsidR="00DA5A5F" w:rsidRPr="004309F2" w:rsidRDefault="00DA5A5F" w:rsidP="00981354">
            <w:pPr>
              <w:pStyle w:val="ListParagraph"/>
              <w:numPr>
                <w:ilvl w:val="0"/>
                <w:numId w:val="42"/>
              </w:numPr>
              <w:ind w:left="150" w:hanging="150"/>
              <w:jc w:val="left"/>
              <w:rPr>
                <w:sz w:val="20"/>
                <w:szCs w:val="20"/>
                <w:lang w:val="fr-FR"/>
              </w:rPr>
            </w:pPr>
            <w:r w:rsidRPr="004309F2">
              <w:rPr>
                <w:sz w:val="20"/>
                <w:szCs w:val="20"/>
                <w:lang w:val="fr-FR"/>
              </w:rPr>
              <w:t>R-1270</w:t>
            </w:r>
          </w:p>
          <w:p w14:paraId="70C90C8C" w14:textId="375F0AB5" w:rsidR="00DA5A5F" w:rsidRPr="004309F2" w:rsidRDefault="00DA5A5F" w:rsidP="00981354">
            <w:pPr>
              <w:pStyle w:val="ListParagraph"/>
              <w:numPr>
                <w:ilvl w:val="0"/>
                <w:numId w:val="42"/>
              </w:numPr>
              <w:ind w:left="150" w:hanging="150"/>
              <w:jc w:val="left"/>
              <w:rPr>
                <w:sz w:val="20"/>
                <w:szCs w:val="20"/>
                <w:lang w:val="fr-FR"/>
              </w:rPr>
            </w:pPr>
            <w:r w:rsidRPr="004309F2">
              <w:rPr>
                <w:sz w:val="20"/>
                <w:szCs w:val="20"/>
                <w:lang w:val="fr-FR"/>
              </w:rPr>
              <w:t>NH</w:t>
            </w:r>
            <w:r w:rsidRPr="004309F2">
              <w:rPr>
                <w:sz w:val="20"/>
                <w:szCs w:val="20"/>
                <w:vertAlign w:val="subscript"/>
                <w:lang w:val="fr-FR"/>
              </w:rPr>
              <w:t>3</w:t>
            </w:r>
            <w:r w:rsidR="00633A35" w:rsidRPr="004309F2">
              <w:rPr>
                <w:sz w:val="20"/>
                <w:szCs w:val="20"/>
                <w:vertAlign w:val="subscript"/>
                <w:lang w:val="fr-FR"/>
              </w:rPr>
              <w:t xml:space="preserve">, </w:t>
            </w:r>
            <w:r w:rsidRPr="004309F2">
              <w:rPr>
                <w:sz w:val="20"/>
                <w:szCs w:val="20"/>
                <w:lang w:val="fr-FR"/>
              </w:rPr>
              <w:t>CO</w:t>
            </w:r>
            <w:r w:rsidRPr="004309F2">
              <w:rPr>
                <w:sz w:val="20"/>
                <w:szCs w:val="20"/>
                <w:vertAlign w:val="subscript"/>
                <w:lang w:val="fr-FR"/>
              </w:rPr>
              <w:t>2</w:t>
            </w:r>
          </w:p>
        </w:tc>
      </w:tr>
      <w:tr w:rsidR="00DA5A5F" w:rsidRPr="004309F2" w14:paraId="0829B899" w14:textId="77777777" w:rsidTr="00FE0D56">
        <w:tc>
          <w:tcPr>
            <w:tcW w:w="1516" w:type="pct"/>
          </w:tcPr>
          <w:p w14:paraId="6D1B83B3" w14:textId="37F790DC" w:rsidR="00DA5A5F" w:rsidRPr="004309F2" w:rsidRDefault="00D40004" w:rsidP="00017A63">
            <w:pPr>
              <w:jc w:val="left"/>
              <w:rPr>
                <w:sz w:val="20"/>
                <w:szCs w:val="20"/>
                <w:lang w:val="fr-FR"/>
              </w:rPr>
            </w:pPr>
            <w:r w:rsidRPr="00D40004">
              <w:rPr>
                <w:sz w:val="20"/>
                <w:szCs w:val="20"/>
                <w:u w:val="single"/>
                <w:lang w:val="fr-FR"/>
              </w:rPr>
              <w:t>Grands systèmes de réfrigération industriels distribués</w:t>
            </w:r>
          </w:p>
        </w:tc>
        <w:tc>
          <w:tcPr>
            <w:tcW w:w="1153" w:type="pct"/>
            <w:vMerge/>
          </w:tcPr>
          <w:p w14:paraId="539869EE" w14:textId="77777777" w:rsidR="00DA5A5F" w:rsidRPr="004309F2" w:rsidRDefault="00DA5A5F" w:rsidP="00017A63">
            <w:pPr>
              <w:jc w:val="left"/>
              <w:rPr>
                <w:sz w:val="20"/>
                <w:szCs w:val="20"/>
                <w:lang w:val="fr-FR"/>
              </w:rPr>
            </w:pPr>
          </w:p>
        </w:tc>
        <w:tc>
          <w:tcPr>
            <w:tcW w:w="624" w:type="pct"/>
          </w:tcPr>
          <w:p w14:paraId="1924ABB3" w14:textId="45B3CEB0" w:rsidR="00DA5A5F" w:rsidRPr="004309F2" w:rsidRDefault="00DA5A5F" w:rsidP="00A6000D">
            <w:pPr>
              <w:jc w:val="center"/>
              <w:rPr>
                <w:sz w:val="20"/>
                <w:szCs w:val="20"/>
                <w:lang w:val="fr-FR"/>
              </w:rPr>
            </w:pPr>
            <w:r w:rsidRPr="004309F2">
              <w:rPr>
                <w:sz w:val="20"/>
                <w:szCs w:val="20"/>
                <w:lang w:val="fr-FR"/>
              </w:rPr>
              <w:t>100</w:t>
            </w:r>
            <w:r w:rsidR="00C47CA4" w:rsidRPr="004309F2">
              <w:rPr>
                <w:sz w:val="20"/>
                <w:szCs w:val="20"/>
                <w:lang w:val="fr-FR"/>
              </w:rPr>
              <w:noBreakHyphen/>
            </w:r>
            <w:r w:rsidRPr="00E21FA0">
              <w:t>2</w:t>
            </w:r>
            <w:r w:rsidR="00E21FA0">
              <w:t> </w:t>
            </w:r>
            <w:r w:rsidRPr="00E21FA0">
              <w:t>000</w:t>
            </w:r>
          </w:p>
        </w:tc>
        <w:tc>
          <w:tcPr>
            <w:tcW w:w="662" w:type="pct"/>
            <w:vMerge/>
          </w:tcPr>
          <w:p w14:paraId="2EDBBC82" w14:textId="77777777" w:rsidR="00DA5A5F" w:rsidRPr="004309F2" w:rsidRDefault="00DA5A5F" w:rsidP="00017A63">
            <w:pPr>
              <w:jc w:val="left"/>
              <w:rPr>
                <w:sz w:val="20"/>
                <w:szCs w:val="20"/>
                <w:lang w:val="fr-FR"/>
              </w:rPr>
            </w:pPr>
          </w:p>
        </w:tc>
        <w:tc>
          <w:tcPr>
            <w:tcW w:w="1046" w:type="pct"/>
            <w:vMerge/>
          </w:tcPr>
          <w:p w14:paraId="3EDB8FD5" w14:textId="77777777" w:rsidR="00DA5A5F" w:rsidRPr="004309F2" w:rsidRDefault="00DA5A5F" w:rsidP="00017A63">
            <w:pPr>
              <w:jc w:val="left"/>
              <w:rPr>
                <w:sz w:val="20"/>
                <w:szCs w:val="20"/>
                <w:lang w:val="fr-FR"/>
              </w:rPr>
            </w:pPr>
          </w:p>
        </w:tc>
      </w:tr>
      <w:tr w:rsidR="00DA5A5F" w:rsidRPr="004309F2" w14:paraId="61EEF207" w14:textId="77777777" w:rsidTr="00FE0D56">
        <w:tc>
          <w:tcPr>
            <w:tcW w:w="1516" w:type="pct"/>
          </w:tcPr>
          <w:p w14:paraId="439B6D5E" w14:textId="4E45EC61" w:rsidR="00DA5A5F" w:rsidRPr="004309F2" w:rsidRDefault="00797DE5" w:rsidP="00017A63">
            <w:pPr>
              <w:jc w:val="left"/>
              <w:rPr>
                <w:sz w:val="20"/>
                <w:szCs w:val="20"/>
                <w:u w:val="single"/>
                <w:lang w:val="fr-FR"/>
              </w:rPr>
            </w:pPr>
            <w:r w:rsidRPr="00797DE5">
              <w:rPr>
                <w:sz w:val="20"/>
                <w:szCs w:val="20"/>
                <w:u w:val="single"/>
                <w:lang w:val="fr-FR"/>
              </w:rPr>
              <w:t>Systèmes AC split, avec ou sans conduits</w:t>
            </w:r>
          </w:p>
        </w:tc>
        <w:tc>
          <w:tcPr>
            <w:tcW w:w="1153" w:type="pct"/>
          </w:tcPr>
          <w:p w14:paraId="3CBF9A4C" w14:textId="0BFD3910" w:rsidR="00DA5A5F" w:rsidRPr="004309F2" w:rsidRDefault="00D8206E" w:rsidP="00017A63">
            <w:pPr>
              <w:jc w:val="left"/>
              <w:rPr>
                <w:sz w:val="20"/>
                <w:szCs w:val="20"/>
                <w:lang w:val="fr-FR"/>
              </w:rPr>
            </w:pPr>
            <w:r>
              <w:rPr>
                <w:sz w:val="20"/>
                <w:szCs w:val="20"/>
                <w:lang w:val="fr-FR"/>
              </w:rPr>
              <w:t>D</w:t>
            </w:r>
            <w:r w:rsidR="007B4D9B">
              <w:rPr>
                <w:sz w:val="20"/>
                <w:szCs w:val="20"/>
                <w:lang w:val="fr-FR"/>
              </w:rPr>
              <w:t>’</w:t>
            </w:r>
            <w:r>
              <w:rPr>
                <w:sz w:val="20"/>
                <w:szCs w:val="20"/>
                <w:lang w:val="fr-FR"/>
              </w:rPr>
              <w:t>une seule pièce</w:t>
            </w:r>
            <w:r w:rsidR="00DA5A5F" w:rsidRPr="004309F2">
              <w:rPr>
                <w:sz w:val="20"/>
                <w:szCs w:val="20"/>
                <w:lang w:val="fr-FR"/>
              </w:rPr>
              <w:t xml:space="preserve">** </w:t>
            </w:r>
            <w:r>
              <w:rPr>
                <w:sz w:val="20"/>
                <w:szCs w:val="20"/>
                <w:lang w:val="fr-FR"/>
              </w:rPr>
              <w:t>à de grandes salles</w:t>
            </w:r>
            <w:r w:rsidR="005F0365" w:rsidRPr="004309F2">
              <w:rPr>
                <w:sz w:val="20"/>
                <w:szCs w:val="20"/>
                <w:lang w:val="fr-FR"/>
              </w:rPr>
              <w:t xml:space="preserve">, </w:t>
            </w:r>
            <w:r>
              <w:rPr>
                <w:sz w:val="20"/>
                <w:szCs w:val="20"/>
                <w:lang w:val="fr-FR"/>
              </w:rPr>
              <w:t>bâtiments résidentiels</w:t>
            </w:r>
            <w:r w:rsidR="00542E4C" w:rsidRPr="004309F2">
              <w:rPr>
                <w:sz w:val="20"/>
                <w:szCs w:val="20"/>
                <w:lang w:val="fr-FR"/>
              </w:rPr>
              <w:t>**</w:t>
            </w:r>
          </w:p>
        </w:tc>
        <w:tc>
          <w:tcPr>
            <w:tcW w:w="624" w:type="pct"/>
          </w:tcPr>
          <w:p w14:paraId="1D8F25B6" w14:textId="5EE05597" w:rsidR="00DA5A5F" w:rsidRPr="004309F2" w:rsidRDefault="004D62F3" w:rsidP="00A6000D">
            <w:pPr>
              <w:jc w:val="center"/>
              <w:rPr>
                <w:sz w:val="20"/>
                <w:szCs w:val="20"/>
                <w:lang w:val="fr-FR"/>
              </w:rPr>
            </w:pPr>
            <w:r w:rsidRPr="004309F2">
              <w:rPr>
                <w:sz w:val="20"/>
                <w:szCs w:val="20"/>
                <w:lang w:val="fr-FR"/>
              </w:rPr>
              <w:t>5</w:t>
            </w:r>
            <w:r w:rsidR="00C47CA4" w:rsidRPr="004309F2">
              <w:rPr>
                <w:sz w:val="20"/>
                <w:szCs w:val="20"/>
                <w:lang w:val="fr-FR"/>
              </w:rPr>
              <w:noBreakHyphen/>
            </w:r>
            <w:r w:rsidR="00DA5A5F" w:rsidRPr="004309F2">
              <w:rPr>
                <w:sz w:val="20"/>
                <w:szCs w:val="20"/>
                <w:lang w:val="fr-FR"/>
              </w:rPr>
              <w:t>1</w:t>
            </w:r>
            <w:r w:rsidR="00E21FA0">
              <w:rPr>
                <w:sz w:val="20"/>
                <w:szCs w:val="20"/>
                <w:lang w:val="fr-FR"/>
              </w:rPr>
              <w:t> </w:t>
            </w:r>
            <w:r w:rsidR="00DA5A5F" w:rsidRPr="004309F2">
              <w:rPr>
                <w:sz w:val="20"/>
                <w:szCs w:val="20"/>
                <w:lang w:val="fr-FR"/>
              </w:rPr>
              <w:t>000</w:t>
            </w:r>
          </w:p>
        </w:tc>
        <w:tc>
          <w:tcPr>
            <w:tcW w:w="662" w:type="pct"/>
          </w:tcPr>
          <w:p w14:paraId="17A67144" w14:textId="77777777" w:rsidR="00DA5A5F" w:rsidRPr="004309F2" w:rsidRDefault="00DA5A5F" w:rsidP="00746DBD">
            <w:pPr>
              <w:pStyle w:val="ListParagraph"/>
              <w:numPr>
                <w:ilvl w:val="0"/>
                <w:numId w:val="43"/>
              </w:numPr>
              <w:ind w:left="107" w:hanging="149"/>
              <w:jc w:val="left"/>
              <w:rPr>
                <w:sz w:val="20"/>
                <w:szCs w:val="20"/>
                <w:lang w:val="fr-FR"/>
              </w:rPr>
            </w:pPr>
            <w:r w:rsidRPr="004309F2">
              <w:rPr>
                <w:sz w:val="20"/>
                <w:szCs w:val="20"/>
                <w:lang w:val="fr-FR"/>
              </w:rPr>
              <w:t>R-410A</w:t>
            </w:r>
          </w:p>
          <w:p w14:paraId="6753EF61" w14:textId="77777777" w:rsidR="00DA5A5F" w:rsidRPr="004309F2" w:rsidRDefault="00DA5A5F" w:rsidP="00746DBD">
            <w:pPr>
              <w:pStyle w:val="ListParagraph"/>
              <w:numPr>
                <w:ilvl w:val="0"/>
                <w:numId w:val="43"/>
              </w:numPr>
              <w:ind w:left="107" w:hanging="149"/>
              <w:jc w:val="left"/>
              <w:rPr>
                <w:sz w:val="20"/>
                <w:szCs w:val="20"/>
                <w:lang w:val="fr-FR"/>
              </w:rPr>
            </w:pPr>
            <w:r w:rsidRPr="004309F2">
              <w:rPr>
                <w:sz w:val="20"/>
                <w:szCs w:val="20"/>
                <w:lang w:val="fr-FR"/>
              </w:rPr>
              <w:t>R-407C</w:t>
            </w:r>
          </w:p>
          <w:p w14:paraId="1A13467D" w14:textId="77777777" w:rsidR="00DA5A5F" w:rsidRPr="004309F2" w:rsidRDefault="00DA5A5F" w:rsidP="00746DBD">
            <w:pPr>
              <w:pStyle w:val="ListParagraph"/>
              <w:numPr>
                <w:ilvl w:val="0"/>
                <w:numId w:val="43"/>
              </w:numPr>
              <w:ind w:left="107" w:hanging="149"/>
              <w:jc w:val="left"/>
              <w:rPr>
                <w:sz w:val="20"/>
                <w:szCs w:val="20"/>
                <w:lang w:val="fr-FR"/>
              </w:rPr>
            </w:pPr>
            <w:r w:rsidRPr="004309F2">
              <w:rPr>
                <w:sz w:val="20"/>
                <w:szCs w:val="20"/>
                <w:lang w:val="fr-FR"/>
              </w:rPr>
              <w:t>HCFC-22</w:t>
            </w:r>
          </w:p>
        </w:tc>
        <w:tc>
          <w:tcPr>
            <w:tcW w:w="1046" w:type="pct"/>
          </w:tcPr>
          <w:p w14:paraId="7083F29D" w14:textId="46EA0A70" w:rsidR="00DA5A5F" w:rsidRPr="004309F2" w:rsidRDefault="004643BE" w:rsidP="00746DBD">
            <w:pPr>
              <w:pStyle w:val="ListParagraph"/>
              <w:numPr>
                <w:ilvl w:val="0"/>
                <w:numId w:val="43"/>
              </w:numPr>
              <w:ind w:left="150" w:hanging="150"/>
              <w:jc w:val="left"/>
              <w:rPr>
                <w:sz w:val="20"/>
                <w:szCs w:val="20"/>
                <w:lang w:val="fr-FR"/>
              </w:rPr>
            </w:pPr>
            <w:r>
              <w:rPr>
                <w:sz w:val="20"/>
                <w:szCs w:val="20"/>
                <w:lang w:val="fr-FR"/>
              </w:rPr>
              <w:t xml:space="preserve">Mélanges de </w:t>
            </w:r>
            <w:r w:rsidR="00DA5A5F" w:rsidRPr="004309F2">
              <w:rPr>
                <w:sz w:val="20"/>
                <w:szCs w:val="20"/>
                <w:lang w:val="fr-FR"/>
              </w:rPr>
              <w:t>HFC (</w:t>
            </w:r>
            <w:r w:rsidR="00C47CA4" w:rsidRPr="004309F2">
              <w:rPr>
                <w:sz w:val="20"/>
                <w:szCs w:val="20"/>
                <w:lang w:val="fr-FR"/>
              </w:rPr>
              <w:t>e.g.,</w:t>
            </w:r>
            <w:r w:rsidR="00DA5A5F" w:rsidRPr="004309F2">
              <w:rPr>
                <w:sz w:val="20"/>
                <w:szCs w:val="20"/>
                <w:lang w:val="fr-FR"/>
              </w:rPr>
              <w:t xml:space="preserve"> R</w:t>
            </w:r>
            <w:r w:rsidR="00746DBD" w:rsidRPr="004309F2">
              <w:rPr>
                <w:sz w:val="20"/>
                <w:szCs w:val="20"/>
                <w:lang w:val="fr-FR"/>
              </w:rPr>
              <w:noBreakHyphen/>
            </w:r>
            <w:r w:rsidR="00DA5A5F" w:rsidRPr="004309F2">
              <w:rPr>
                <w:sz w:val="20"/>
                <w:szCs w:val="20"/>
                <w:lang w:val="fr-FR"/>
              </w:rPr>
              <w:t>454B)</w:t>
            </w:r>
          </w:p>
          <w:p w14:paraId="10FF5CA3" w14:textId="651EC4B7" w:rsidR="00DA5A5F" w:rsidRPr="004309F2" w:rsidRDefault="004643BE" w:rsidP="00746DBD">
            <w:pPr>
              <w:pStyle w:val="ListParagraph"/>
              <w:numPr>
                <w:ilvl w:val="0"/>
                <w:numId w:val="43"/>
              </w:numPr>
              <w:ind w:left="150" w:hanging="150"/>
              <w:jc w:val="left"/>
              <w:rPr>
                <w:sz w:val="20"/>
                <w:szCs w:val="20"/>
                <w:lang w:val="fr-FR"/>
              </w:rPr>
            </w:pPr>
            <w:r>
              <w:rPr>
                <w:sz w:val="20"/>
                <w:szCs w:val="20"/>
                <w:lang w:val="fr-FR"/>
              </w:rPr>
              <w:t xml:space="preserve">Mélanges à base de </w:t>
            </w:r>
            <w:r w:rsidR="00DA5A5F" w:rsidRPr="004309F2">
              <w:rPr>
                <w:sz w:val="20"/>
                <w:szCs w:val="20"/>
                <w:lang w:val="fr-FR"/>
              </w:rPr>
              <w:t>HFO (</w:t>
            </w:r>
            <w:r>
              <w:rPr>
                <w:sz w:val="20"/>
                <w:szCs w:val="20"/>
                <w:lang w:val="fr-FR"/>
              </w:rPr>
              <w:t>par ex.</w:t>
            </w:r>
            <w:r w:rsidR="00DA5A5F" w:rsidRPr="004309F2">
              <w:rPr>
                <w:sz w:val="20"/>
                <w:szCs w:val="20"/>
                <w:lang w:val="fr-FR"/>
              </w:rPr>
              <w:t xml:space="preserve"> R</w:t>
            </w:r>
            <w:r w:rsidR="00746DBD" w:rsidRPr="004309F2">
              <w:rPr>
                <w:sz w:val="20"/>
                <w:szCs w:val="20"/>
                <w:lang w:val="fr-FR"/>
              </w:rPr>
              <w:noBreakHyphen/>
            </w:r>
            <w:r w:rsidR="00DA5A5F" w:rsidRPr="004309F2">
              <w:rPr>
                <w:sz w:val="20"/>
                <w:szCs w:val="20"/>
                <w:lang w:val="fr-FR"/>
              </w:rPr>
              <w:t>454A)</w:t>
            </w:r>
          </w:p>
          <w:p w14:paraId="7CDDBED5" w14:textId="41B9DE66" w:rsidR="00DA5A5F" w:rsidRPr="004309F2" w:rsidRDefault="00DA5A5F" w:rsidP="00746DBD">
            <w:pPr>
              <w:pStyle w:val="ListParagraph"/>
              <w:numPr>
                <w:ilvl w:val="0"/>
                <w:numId w:val="43"/>
              </w:numPr>
              <w:ind w:left="150" w:hanging="150"/>
              <w:jc w:val="left"/>
              <w:rPr>
                <w:sz w:val="20"/>
                <w:szCs w:val="20"/>
                <w:lang w:val="fr-FR"/>
              </w:rPr>
            </w:pPr>
            <w:r w:rsidRPr="004309F2">
              <w:rPr>
                <w:sz w:val="20"/>
                <w:szCs w:val="20"/>
                <w:lang w:val="fr-FR"/>
              </w:rPr>
              <w:t>HFC-32</w:t>
            </w:r>
            <w:r w:rsidR="00633A35" w:rsidRPr="004309F2">
              <w:rPr>
                <w:sz w:val="20"/>
                <w:szCs w:val="20"/>
                <w:lang w:val="fr-FR"/>
              </w:rPr>
              <w:t xml:space="preserve">, </w:t>
            </w:r>
            <w:r w:rsidRPr="004309F2">
              <w:rPr>
                <w:sz w:val="20"/>
                <w:szCs w:val="20"/>
                <w:lang w:val="fr-FR"/>
              </w:rPr>
              <w:t>R-290</w:t>
            </w:r>
          </w:p>
        </w:tc>
      </w:tr>
      <w:tr w:rsidR="00DA5A5F" w:rsidRPr="004309F2" w14:paraId="49BD73A1" w14:textId="77777777" w:rsidTr="00FE0D56">
        <w:tc>
          <w:tcPr>
            <w:tcW w:w="1516" w:type="pct"/>
          </w:tcPr>
          <w:p w14:paraId="26C7F21A" w14:textId="6A97BC86" w:rsidR="00DA5A5F" w:rsidRPr="004309F2" w:rsidRDefault="00797DE5" w:rsidP="005D7EBB">
            <w:pPr>
              <w:jc w:val="left"/>
              <w:rPr>
                <w:sz w:val="20"/>
                <w:szCs w:val="20"/>
                <w:u w:val="single"/>
                <w:lang w:val="fr-FR"/>
              </w:rPr>
            </w:pPr>
            <w:r w:rsidRPr="00797DE5">
              <w:rPr>
                <w:sz w:val="20"/>
                <w:szCs w:val="20"/>
                <w:u w:val="single"/>
                <w:lang w:val="fr-FR"/>
              </w:rPr>
              <w:t>Grands systèmes de climatisation</w:t>
            </w:r>
          </w:p>
        </w:tc>
        <w:tc>
          <w:tcPr>
            <w:tcW w:w="1153" w:type="pct"/>
          </w:tcPr>
          <w:p w14:paraId="5F9F9713" w14:textId="7407C1C0" w:rsidR="00DA5A5F" w:rsidRPr="004309F2" w:rsidRDefault="00D8206E" w:rsidP="005D7EBB">
            <w:pPr>
              <w:jc w:val="left"/>
              <w:rPr>
                <w:sz w:val="20"/>
                <w:szCs w:val="20"/>
                <w:lang w:val="fr-FR"/>
              </w:rPr>
            </w:pPr>
            <w:r w:rsidRPr="00D8206E">
              <w:rPr>
                <w:sz w:val="20"/>
                <w:szCs w:val="20"/>
                <w:lang w:val="fr-FR"/>
              </w:rPr>
              <w:t>Systèmes de toiture groupés</w:t>
            </w:r>
            <w:r w:rsidR="00DA5A5F" w:rsidRPr="004309F2">
              <w:rPr>
                <w:sz w:val="20"/>
                <w:szCs w:val="20"/>
                <w:lang w:val="fr-FR"/>
              </w:rPr>
              <w:t>**</w:t>
            </w:r>
          </w:p>
        </w:tc>
        <w:tc>
          <w:tcPr>
            <w:tcW w:w="624" w:type="pct"/>
          </w:tcPr>
          <w:p w14:paraId="0873A69F" w14:textId="77777777" w:rsidR="00DA5A5F" w:rsidRPr="004309F2" w:rsidRDefault="00DA5A5F" w:rsidP="005D7EBB">
            <w:pPr>
              <w:jc w:val="center"/>
              <w:rPr>
                <w:sz w:val="20"/>
                <w:szCs w:val="20"/>
                <w:lang w:val="fr-FR"/>
              </w:rPr>
            </w:pPr>
            <w:r w:rsidRPr="004309F2">
              <w:rPr>
                <w:sz w:val="20"/>
                <w:szCs w:val="20"/>
                <w:lang w:val="fr-FR"/>
              </w:rPr>
              <w:t>12-200</w:t>
            </w:r>
          </w:p>
        </w:tc>
        <w:tc>
          <w:tcPr>
            <w:tcW w:w="662" w:type="pct"/>
          </w:tcPr>
          <w:p w14:paraId="57CBD8C2" w14:textId="77777777" w:rsidR="00DA5A5F" w:rsidRPr="004309F2" w:rsidRDefault="00DA5A5F" w:rsidP="005D7EBB">
            <w:pPr>
              <w:jc w:val="left"/>
              <w:rPr>
                <w:sz w:val="20"/>
                <w:szCs w:val="20"/>
                <w:lang w:val="fr-FR"/>
              </w:rPr>
            </w:pPr>
            <w:r w:rsidRPr="004309F2">
              <w:rPr>
                <w:sz w:val="20"/>
                <w:szCs w:val="20"/>
                <w:lang w:val="fr-FR"/>
              </w:rPr>
              <w:t>5-10</w:t>
            </w:r>
          </w:p>
        </w:tc>
        <w:tc>
          <w:tcPr>
            <w:tcW w:w="1046" w:type="pct"/>
          </w:tcPr>
          <w:p w14:paraId="424770C1" w14:textId="77777777" w:rsidR="00DA5A5F" w:rsidRPr="004309F2" w:rsidRDefault="00DA5A5F" w:rsidP="00633A35">
            <w:pPr>
              <w:pStyle w:val="ListParagraph"/>
              <w:numPr>
                <w:ilvl w:val="0"/>
                <w:numId w:val="48"/>
              </w:numPr>
              <w:ind w:left="143" w:hanging="142"/>
              <w:jc w:val="left"/>
              <w:rPr>
                <w:sz w:val="20"/>
                <w:szCs w:val="20"/>
                <w:lang w:val="fr-FR"/>
              </w:rPr>
            </w:pPr>
            <w:r w:rsidRPr="004309F2">
              <w:rPr>
                <w:sz w:val="20"/>
                <w:szCs w:val="20"/>
                <w:lang w:val="fr-FR"/>
              </w:rPr>
              <w:t>R-407C, R-410A</w:t>
            </w:r>
          </w:p>
        </w:tc>
      </w:tr>
    </w:tbl>
    <w:p w14:paraId="0409C753" w14:textId="3F8B6044" w:rsidR="00DA5A5F" w:rsidRPr="004309F2" w:rsidRDefault="00DA5A5F" w:rsidP="005A7210">
      <w:pPr>
        <w:pStyle w:val="ListParagraph"/>
        <w:ind w:left="0"/>
        <w:rPr>
          <w:sz w:val="18"/>
          <w:szCs w:val="18"/>
          <w:lang w:val="fr-FR"/>
        </w:rPr>
      </w:pPr>
      <w:r w:rsidRPr="004309F2">
        <w:rPr>
          <w:lang w:val="fr-FR"/>
        </w:rPr>
        <w:t>*</w:t>
      </w:r>
      <w:r w:rsidR="000176E4" w:rsidRPr="004309F2">
        <w:rPr>
          <w:lang w:val="fr-FR"/>
        </w:rPr>
        <w:t xml:space="preserve"> </w:t>
      </w:r>
      <w:r w:rsidRPr="004309F2">
        <w:rPr>
          <w:sz w:val="18"/>
          <w:szCs w:val="18"/>
          <w:lang w:val="fr-FR"/>
        </w:rPr>
        <w:t xml:space="preserve">Information </w:t>
      </w:r>
      <w:r w:rsidR="007E2646">
        <w:rPr>
          <w:sz w:val="18"/>
          <w:szCs w:val="18"/>
          <w:lang w:val="fr-FR"/>
        </w:rPr>
        <w:t>tirée de</w:t>
      </w:r>
      <w:r w:rsidRPr="004309F2">
        <w:rPr>
          <w:sz w:val="18"/>
          <w:szCs w:val="18"/>
          <w:lang w:val="fr-FR"/>
        </w:rPr>
        <w:t xml:space="preserve"> </w:t>
      </w:r>
      <w:hyperlink r:id="rId13" w:history="1">
        <w:r w:rsidRPr="004309F2">
          <w:rPr>
            <w:rStyle w:val="Hyperlink"/>
            <w:sz w:val="18"/>
            <w:szCs w:val="18"/>
            <w:lang w:val="fr-FR"/>
          </w:rPr>
          <w:t>https://ozone.unep.org/meetings/workshop-hydrofluorocarbon-management-2015/presession-documents</w:t>
        </w:r>
      </w:hyperlink>
    </w:p>
    <w:p w14:paraId="06307AD8" w14:textId="53E66BE0" w:rsidR="00DA5A5F" w:rsidRPr="004309F2" w:rsidRDefault="00DA5A5F" w:rsidP="000176E4">
      <w:pPr>
        <w:pStyle w:val="ListParagraph"/>
        <w:ind w:left="0"/>
        <w:rPr>
          <w:sz w:val="18"/>
          <w:szCs w:val="18"/>
          <w:lang w:val="fr-FR"/>
        </w:rPr>
      </w:pPr>
      <w:r w:rsidRPr="004309F2">
        <w:rPr>
          <w:sz w:val="18"/>
          <w:szCs w:val="18"/>
          <w:lang w:val="fr-FR"/>
        </w:rPr>
        <w:t xml:space="preserve">** </w:t>
      </w:r>
      <w:r w:rsidR="007E2646" w:rsidRPr="007E2646">
        <w:rPr>
          <w:sz w:val="18"/>
          <w:szCs w:val="18"/>
          <w:lang w:val="fr-FR"/>
        </w:rPr>
        <w:t>Les équipements de cette catégorie qui sont chargés en usine sont exclus du sous-secteur.</w:t>
      </w:r>
    </w:p>
    <w:p w14:paraId="597CB276" w14:textId="7E6A7B62" w:rsidR="00DA5A5F" w:rsidRPr="004309F2" w:rsidRDefault="00992780" w:rsidP="000176E4">
      <w:pPr>
        <w:pStyle w:val="Heading1"/>
        <w:spacing w:before="240"/>
        <w:rPr>
          <w:lang w:val="fr-FR"/>
        </w:rPr>
      </w:pPr>
      <w:r w:rsidRPr="00992780">
        <w:rPr>
          <w:lang w:val="fr-FR"/>
        </w:rPr>
        <w:t>Les systèmes R&amp;C couverts par le sous-secteur de l</w:t>
      </w:r>
      <w:r w:rsidR="007B4D9B">
        <w:rPr>
          <w:lang w:val="fr-FR"/>
        </w:rPr>
        <w:t>’</w:t>
      </w:r>
      <w:r w:rsidRPr="00992780">
        <w:rPr>
          <w:lang w:val="fr-FR"/>
        </w:rPr>
        <w:t>installation et de l</w:t>
      </w:r>
      <w:r w:rsidR="007B4D9B">
        <w:rPr>
          <w:lang w:val="fr-FR"/>
        </w:rPr>
        <w:t>’</w:t>
      </w:r>
      <w:r w:rsidRPr="00992780">
        <w:rPr>
          <w:lang w:val="fr-FR"/>
        </w:rPr>
        <w:t>assemblage local, comme indiqué dans le Tableau 1, sont chargés sur place</w:t>
      </w:r>
      <w:r w:rsidR="00DA5A5F" w:rsidRPr="004309F2">
        <w:rPr>
          <w:lang w:val="fr-FR"/>
        </w:rPr>
        <w:t>.</w:t>
      </w:r>
      <w:r w:rsidR="00DA5A5F" w:rsidRPr="004309F2">
        <w:rPr>
          <w:rStyle w:val="FootnoteReference"/>
          <w:lang w:val="fr-FR"/>
        </w:rPr>
        <w:footnoteReference w:id="6"/>
      </w:r>
      <w:r w:rsidR="00DA5A5F" w:rsidRPr="004309F2">
        <w:rPr>
          <w:lang w:val="fr-FR"/>
        </w:rPr>
        <w:t xml:space="preserve"> </w:t>
      </w:r>
      <w:r w:rsidR="00353529" w:rsidRPr="00353529">
        <w:rPr>
          <w:lang w:val="fr-FR"/>
        </w:rPr>
        <w:t>Les systèmes scellés en usine, tels que les réfrigérateurs domestiques, les réfrigérateurs commerciaux autonomes et les climatiseurs de fenêtre, ne sont pas couverts par ce sous-secteur, pas plus que les petites unités de climatisation split préchargées qui ne nécessitent que le raccordement sur place de l</w:t>
      </w:r>
      <w:r w:rsidR="007B4D9B">
        <w:rPr>
          <w:lang w:val="fr-FR"/>
        </w:rPr>
        <w:t>’</w:t>
      </w:r>
      <w:r w:rsidR="00353529" w:rsidRPr="00353529">
        <w:rPr>
          <w:lang w:val="fr-FR"/>
        </w:rPr>
        <w:t>unité intérieure à l</w:t>
      </w:r>
      <w:r w:rsidR="007B4D9B">
        <w:rPr>
          <w:lang w:val="fr-FR"/>
        </w:rPr>
        <w:t>’</w:t>
      </w:r>
      <w:r w:rsidR="00353529" w:rsidRPr="00353529">
        <w:rPr>
          <w:lang w:val="fr-FR"/>
        </w:rPr>
        <w:t>unité extérieure. Les grands équipements frigorifiques industriels et les équipements frigorifiques de transport sont généralement fabriqués, installés et entretenus par des fabricants ou des entreprises techniquement compétentes, et ne sont donc pas non plus couverts par ce sous-secteur.</w:t>
      </w:r>
    </w:p>
    <w:p w14:paraId="1FD73DCC" w14:textId="21503DBF" w:rsidR="00DA5A5F" w:rsidRPr="004309F2" w:rsidRDefault="00F31320" w:rsidP="004B43F2">
      <w:pPr>
        <w:rPr>
          <w:rFonts w:eastAsiaTheme="minorEastAsia"/>
          <w:i/>
          <w:iCs/>
          <w:lang w:val="fr-FR" w:eastAsia="zh-CN"/>
        </w:rPr>
      </w:pPr>
      <w:r w:rsidRPr="00F31320">
        <w:rPr>
          <w:rFonts w:eastAsiaTheme="minorEastAsia"/>
          <w:i/>
          <w:iCs/>
          <w:lang w:val="fr-FR" w:eastAsia="zh-CN"/>
        </w:rPr>
        <w:t>Activités dans le sous-secteur et exigences en matière de conversion à des technologies à faible potentiel de réchauffement planétaire</w:t>
      </w:r>
    </w:p>
    <w:p w14:paraId="54FB35CE" w14:textId="42097983" w:rsidR="00DA5A5F" w:rsidRPr="004309F2" w:rsidRDefault="00F31320" w:rsidP="00093695">
      <w:pPr>
        <w:pStyle w:val="Heading1"/>
        <w:spacing w:before="240"/>
        <w:rPr>
          <w:rFonts w:eastAsiaTheme="minorEastAsia"/>
          <w:lang w:val="fr-FR" w:eastAsia="zh-CN"/>
        </w:rPr>
      </w:pPr>
      <w:r w:rsidRPr="00F31320">
        <w:rPr>
          <w:rFonts w:eastAsiaTheme="minorEastAsia"/>
          <w:lang w:val="fr-FR" w:eastAsia="zh-CN"/>
        </w:rPr>
        <w:t>Les entreprises du sous-secteur de l</w:t>
      </w:r>
      <w:r w:rsidR="007B4D9B">
        <w:rPr>
          <w:rFonts w:eastAsiaTheme="minorEastAsia"/>
          <w:lang w:val="fr-FR" w:eastAsia="zh-CN"/>
        </w:rPr>
        <w:t>’</w:t>
      </w:r>
      <w:r w:rsidRPr="00F31320">
        <w:rPr>
          <w:rFonts w:eastAsiaTheme="minorEastAsia"/>
          <w:lang w:val="fr-FR" w:eastAsia="zh-CN"/>
        </w:rPr>
        <w:t>installation et de l</w:t>
      </w:r>
      <w:r w:rsidR="007B4D9B">
        <w:rPr>
          <w:rFonts w:eastAsiaTheme="minorEastAsia"/>
          <w:lang w:val="fr-FR" w:eastAsia="zh-CN"/>
        </w:rPr>
        <w:t>’</w:t>
      </w:r>
      <w:r w:rsidRPr="00F31320">
        <w:rPr>
          <w:rFonts w:eastAsiaTheme="minorEastAsia"/>
          <w:lang w:val="fr-FR" w:eastAsia="zh-CN"/>
        </w:rPr>
        <w:t>assemblage local peuvent exercer une combinaison des activités suivantes</w:t>
      </w:r>
      <w:r>
        <w:rPr>
          <w:rFonts w:eastAsiaTheme="minorEastAsia"/>
          <w:lang w:val="fr-FR" w:eastAsia="zh-CN"/>
        </w:rPr>
        <w:t> </w:t>
      </w:r>
      <w:r w:rsidR="00DA5A5F" w:rsidRPr="004309F2">
        <w:rPr>
          <w:rFonts w:eastAsiaTheme="minorEastAsia"/>
          <w:lang w:val="fr-FR" w:eastAsia="zh-CN"/>
        </w:rPr>
        <w:t>:</w:t>
      </w:r>
    </w:p>
    <w:p w14:paraId="2BA44CE8" w14:textId="5AEC9A40" w:rsidR="00E57060" w:rsidRPr="004309F2" w:rsidRDefault="003F1781" w:rsidP="00E57060">
      <w:pPr>
        <w:pStyle w:val="Heading2"/>
        <w:rPr>
          <w:rFonts w:eastAsiaTheme="minorEastAsia"/>
          <w:lang w:val="fr-FR" w:eastAsia="zh-CN"/>
        </w:rPr>
      </w:pPr>
      <w:r>
        <w:rPr>
          <w:rFonts w:eastAsiaTheme="minorEastAsia"/>
          <w:lang w:val="fr-FR" w:eastAsia="zh-CN"/>
        </w:rPr>
        <w:lastRenderedPageBreak/>
        <w:t>La c</w:t>
      </w:r>
      <w:r w:rsidR="000246DB" w:rsidRPr="000246DB">
        <w:rPr>
          <w:rFonts w:eastAsiaTheme="minorEastAsia"/>
          <w:lang w:val="fr-FR" w:eastAsia="zh-CN"/>
        </w:rPr>
        <w:t>onception de systèmes R&amp;C commerciaux spécialement adaptés aux exigences du client en matière de réfrigération ou de refroidissement, en fonction de l</w:t>
      </w:r>
      <w:r w:rsidR="007B4D9B">
        <w:rPr>
          <w:rFonts w:eastAsiaTheme="minorEastAsia"/>
          <w:lang w:val="fr-FR" w:eastAsia="zh-CN"/>
        </w:rPr>
        <w:t>’</w:t>
      </w:r>
      <w:r w:rsidR="000246DB" w:rsidRPr="000246DB">
        <w:rPr>
          <w:rFonts w:eastAsiaTheme="minorEastAsia"/>
          <w:lang w:val="fr-FR" w:eastAsia="zh-CN"/>
        </w:rPr>
        <w:t>emplacement de l</w:t>
      </w:r>
      <w:r w:rsidR="007B4D9B">
        <w:rPr>
          <w:rFonts w:eastAsiaTheme="minorEastAsia"/>
          <w:lang w:val="fr-FR" w:eastAsia="zh-CN"/>
        </w:rPr>
        <w:t>’</w:t>
      </w:r>
      <w:r w:rsidR="000246DB" w:rsidRPr="000246DB">
        <w:rPr>
          <w:rFonts w:eastAsiaTheme="minorEastAsia"/>
          <w:lang w:val="fr-FR" w:eastAsia="zh-CN"/>
        </w:rPr>
        <w:t>installation et d</w:t>
      </w:r>
      <w:r w:rsidR="007B4D9B">
        <w:rPr>
          <w:rFonts w:eastAsiaTheme="minorEastAsia"/>
          <w:lang w:val="fr-FR" w:eastAsia="zh-CN"/>
        </w:rPr>
        <w:t>’</w:t>
      </w:r>
      <w:r w:rsidR="000246DB" w:rsidRPr="000246DB">
        <w:rPr>
          <w:rFonts w:eastAsiaTheme="minorEastAsia"/>
          <w:lang w:val="fr-FR" w:eastAsia="zh-CN"/>
        </w:rPr>
        <w:t>autres conditions de l</w:t>
      </w:r>
      <w:r w:rsidR="007B4D9B">
        <w:rPr>
          <w:rFonts w:eastAsiaTheme="minorEastAsia"/>
          <w:lang w:val="fr-FR" w:eastAsia="zh-CN"/>
        </w:rPr>
        <w:t>’</w:t>
      </w:r>
      <w:r w:rsidR="000246DB" w:rsidRPr="000246DB">
        <w:rPr>
          <w:rFonts w:eastAsiaTheme="minorEastAsia"/>
          <w:lang w:val="fr-FR" w:eastAsia="zh-CN"/>
        </w:rPr>
        <w:t>environnement. Cela peut inclure la sélection d</w:t>
      </w:r>
      <w:r w:rsidR="007B4D9B">
        <w:rPr>
          <w:rFonts w:eastAsiaTheme="minorEastAsia"/>
          <w:lang w:val="fr-FR" w:eastAsia="zh-CN"/>
        </w:rPr>
        <w:t>’</w:t>
      </w:r>
      <w:r w:rsidR="000246DB" w:rsidRPr="000246DB">
        <w:rPr>
          <w:rFonts w:eastAsiaTheme="minorEastAsia"/>
          <w:lang w:val="fr-FR" w:eastAsia="zh-CN"/>
        </w:rPr>
        <w:t>un réfrigérant approprié en concertation avec le client, la sélection du bon type de composants (par exemple, compresseurs, évaporateurs et condenseurs, tuyaux et vannes), le calcul/la conception des spécifications (capacité, pression et autres paramètres) de chaque composant et la fourniture des documents de conception (y compris le plan)</w:t>
      </w:r>
      <w:r w:rsidR="001C185E">
        <w:rPr>
          <w:rFonts w:eastAsiaTheme="minorEastAsia"/>
          <w:lang w:val="fr-FR" w:eastAsia="zh-CN"/>
        </w:rPr>
        <w:t> ;</w:t>
      </w:r>
    </w:p>
    <w:p w14:paraId="32880A14" w14:textId="0F9B5186" w:rsidR="00DA5A5F" w:rsidRPr="004309F2" w:rsidRDefault="003F1781" w:rsidP="00DA5A5F">
      <w:pPr>
        <w:pStyle w:val="Heading2"/>
        <w:numPr>
          <w:ilvl w:val="1"/>
          <w:numId w:val="1"/>
        </w:numPr>
        <w:rPr>
          <w:rFonts w:eastAsiaTheme="minorEastAsia"/>
          <w:lang w:val="fr-FR" w:eastAsia="zh-CN"/>
        </w:rPr>
      </w:pPr>
      <w:r w:rsidRPr="003F1781">
        <w:rPr>
          <w:rFonts w:eastAsiaTheme="minorEastAsia"/>
          <w:lang w:val="fr-FR" w:eastAsia="zh-CN"/>
        </w:rPr>
        <w:t>L</w:t>
      </w:r>
      <w:r w:rsidR="007B4D9B">
        <w:rPr>
          <w:rFonts w:eastAsiaTheme="minorEastAsia"/>
          <w:lang w:val="fr-FR" w:eastAsia="zh-CN"/>
        </w:rPr>
        <w:t>’</w:t>
      </w:r>
      <w:r w:rsidRPr="003F1781">
        <w:rPr>
          <w:rFonts w:eastAsiaTheme="minorEastAsia"/>
          <w:lang w:val="fr-FR" w:eastAsia="zh-CN"/>
        </w:rPr>
        <w:t>achat de composants selon les spécifications de conception</w:t>
      </w:r>
      <w:r w:rsidR="001C185E">
        <w:rPr>
          <w:rFonts w:eastAsiaTheme="minorEastAsia"/>
          <w:lang w:val="fr-FR" w:eastAsia="zh-CN"/>
        </w:rPr>
        <w:t> ;</w:t>
      </w:r>
      <w:r w:rsidRPr="003F1781">
        <w:rPr>
          <w:rFonts w:eastAsiaTheme="minorEastAsia"/>
          <w:lang w:val="fr-FR" w:eastAsia="zh-CN"/>
        </w:rPr>
        <w:t xml:space="preserve"> l</w:t>
      </w:r>
      <w:r w:rsidR="007B4D9B">
        <w:rPr>
          <w:rFonts w:eastAsiaTheme="minorEastAsia"/>
          <w:lang w:val="fr-FR" w:eastAsia="zh-CN"/>
        </w:rPr>
        <w:t>’</w:t>
      </w:r>
      <w:r w:rsidRPr="003F1781">
        <w:rPr>
          <w:rFonts w:eastAsiaTheme="minorEastAsia"/>
          <w:lang w:val="fr-FR" w:eastAsia="zh-CN"/>
        </w:rPr>
        <w:t>assemblage, l</w:t>
      </w:r>
      <w:r w:rsidR="007B4D9B">
        <w:rPr>
          <w:rFonts w:eastAsiaTheme="minorEastAsia"/>
          <w:lang w:val="fr-FR" w:eastAsia="zh-CN"/>
        </w:rPr>
        <w:t>’</w:t>
      </w:r>
      <w:r w:rsidRPr="003F1781">
        <w:rPr>
          <w:rFonts w:eastAsiaTheme="minorEastAsia"/>
          <w:lang w:val="fr-FR" w:eastAsia="zh-CN"/>
        </w:rPr>
        <w:t>installation et la charge du système à l</w:t>
      </w:r>
      <w:r w:rsidR="007B4D9B">
        <w:rPr>
          <w:rFonts w:eastAsiaTheme="minorEastAsia"/>
          <w:lang w:val="fr-FR" w:eastAsia="zh-CN"/>
        </w:rPr>
        <w:t>’</w:t>
      </w:r>
      <w:r w:rsidRPr="003F1781">
        <w:rPr>
          <w:rFonts w:eastAsiaTheme="minorEastAsia"/>
          <w:lang w:val="fr-FR" w:eastAsia="zh-CN"/>
        </w:rPr>
        <w:t>endroit désigné par le client</w:t>
      </w:r>
      <w:r w:rsidR="001C185E">
        <w:rPr>
          <w:rFonts w:eastAsiaTheme="minorEastAsia"/>
          <w:lang w:val="fr-FR" w:eastAsia="zh-CN"/>
        </w:rPr>
        <w:t> ;</w:t>
      </w:r>
      <w:r w:rsidRPr="003F1781">
        <w:rPr>
          <w:rFonts w:eastAsiaTheme="minorEastAsia"/>
          <w:lang w:val="fr-FR" w:eastAsia="zh-CN"/>
        </w:rPr>
        <w:t xml:space="preserve"> la réalisation d</w:t>
      </w:r>
      <w:r w:rsidR="007B4D9B">
        <w:rPr>
          <w:rFonts w:eastAsiaTheme="minorEastAsia"/>
          <w:lang w:val="fr-FR" w:eastAsia="zh-CN"/>
        </w:rPr>
        <w:t>’</w:t>
      </w:r>
      <w:r w:rsidRPr="003F1781">
        <w:rPr>
          <w:rFonts w:eastAsiaTheme="minorEastAsia"/>
          <w:lang w:val="fr-FR" w:eastAsia="zh-CN"/>
        </w:rPr>
        <w:t>essais et de tests</w:t>
      </w:r>
      <w:r w:rsidR="001C185E">
        <w:rPr>
          <w:rFonts w:eastAsiaTheme="minorEastAsia"/>
          <w:lang w:val="fr-FR" w:eastAsia="zh-CN"/>
        </w:rPr>
        <w:t> ;</w:t>
      </w:r>
      <w:r w:rsidRPr="003F1781">
        <w:rPr>
          <w:rFonts w:eastAsiaTheme="minorEastAsia"/>
          <w:lang w:val="fr-FR" w:eastAsia="zh-CN"/>
        </w:rPr>
        <w:t xml:space="preserve"> la modification des systèmes installés pour optimiser leurs performances</w:t>
      </w:r>
      <w:r w:rsidR="001C185E">
        <w:rPr>
          <w:rFonts w:eastAsiaTheme="minorEastAsia"/>
          <w:lang w:val="fr-FR" w:eastAsia="zh-CN"/>
        </w:rPr>
        <w:t> ;</w:t>
      </w:r>
      <w:r w:rsidRPr="003F1781">
        <w:rPr>
          <w:rFonts w:eastAsiaTheme="minorEastAsia"/>
          <w:lang w:val="fr-FR" w:eastAsia="zh-CN"/>
        </w:rPr>
        <w:t xml:space="preserve"> la formation du personnel à l</w:t>
      </w:r>
      <w:r w:rsidR="007B4D9B">
        <w:rPr>
          <w:rFonts w:eastAsiaTheme="minorEastAsia"/>
          <w:lang w:val="fr-FR" w:eastAsia="zh-CN"/>
        </w:rPr>
        <w:t>’</w:t>
      </w:r>
      <w:r w:rsidRPr="003F1781">
        <w:rPr>
          <w:rFonts w:eastAsiaTheme="minorEastAsia"/>
          <w:lang w:val="fr-FR" w:eastAsia="zh-CN"/>
        </w:rPr>
        <w:t>exploitation du système</w:t>
      </w:r>
      <w:r w:rsidR="001C185E">
        <w:rPr>
          <w:rFonts w:eastAsiaTheme="minorEastAsia"/>
          <w:lang w:val="fr-FR" w:eastAsia="zh-CN"/>
        </w:rPr>
        <w:t> ;</w:t>
      </w:r>
      <w:r w:rsidRPr="003F1781">
        <w:rPr>
          <w:rFonts w:eastAsiaTheme="minorEastAsia"/>
          <w:lang w:val="fr-FR" w:eastAsia="zh-CN"/>
        </w:rPr>
        <w:t xml:space="preserve"> et</w:t>
      </w:r>
    </w:p>
    <w:p w14:paraId="27F780BA" w14:textId="19A75A7A" w:rsidR="00DA5A5F" w:rsidRPr="004309F2" w:rsidRDefault="003F1781" w:rsidP="00DA5A5F">
      <w:pPr>
        <w:pStyle w:val="Heading2"/>
        <w:numPr>
          <w:ilvl w:val="1"/>
          <w:numId w:val="1"/>
        </w:numPr>
        <w:rPr>
          <w:rFonts w:eastAsiaTheme="minorEastAsia"/>
          <w:lang w:val="fr-FR" w:eastAsia="zh-CN"/>
        </w:rPr>
      </w:pPr>
      <w:r w:rsidRPr="003F1781">
        <w:rPr>
          <w:rFonts w:eastAsiaTheme="minorEastAsia"/>
          <w:lang w:val="fr-FR" w:eastAsia="zh-CN"/>
        </w:rPr>
        <w:t>L</w:t>
      </w:r>
      <w:r w:rsidR="007B4D9B">
        <w:rPr>
          <w:rFonts w:eastAsiaTheme="minorEastAsia"/>
          <w:lang w:val="fr-FR" w:eastAsia="zh-CN"/>
        </w:rPr>
        <w:t>’</w:t>
      </w:r>
      <w:r w:rsidRPr="003F1781">
        <w:rPr>
          <w:rFonts w:eastAsiaTheme="minorEastAsia"/>
          <w:lang w:val="fr-FR" w:eastAsia="zh-CN"/>
        </w:rPr>
        <w:t>inspection, l</w:t>
      </w:r>
      <w:r w:rsidR="007B4D9B">
        <w:rPr>
          <w:rFonts w:eastAsiaTheme="minorEastAsia"/>
          <w:lang w:val="fr-FR" w:eastAsia="zh-CN"/>
        </w:rPr>
        <w:t>’</w:t>
      </w:r>
      <w:r w:rsidRPr="003F1781">
        <w:rPr>
          <w:rFonts w:eastAsiaTheme="minorEastAsia"/>
          <w:lang w:val="fr-FR" w:eastAsia="zh-CN"/>
        </w:rPr>
        <w:t>entretien et la maintenance réguliers des équipements, le diagnostic des problèmes et la recharge en réfrigérant en cas de fuites (après réparation) pour permettre aux systèmes installés de fonctionner dans des conditions optimales afin d</w:t>
      </w:r>
      <w:r w:rsidR="007B4D9B">
        <w:rPr>
          <w:rFonts w:eastAsiaTheme="minorEastAsia"/>
          <w:lang w:val="fr-FR" w:eastAsia="zh-CN"/>
        </w:rPr>
        <w:t>’</w:t>
      </w:r>
      <w:r w:rsidRPr="003F1781">
        <w:rPr>
          <w:rFonts w:eastAsiaTheme="minorEastAsia"/>
          <w:lang w:val="fr-FR" w:eastAsia="zh-CN"/>
        </w:rPr>
        <w:t>atteindre l</w:t>
      </w:r>
      <w:r w:rsidR="007B4D9B">
        <w:rPr>
          <w:rFonts w:eastAsiaTheme="minorEastAsia"/>
          <w:lang w:val="fr-FR" w:eastAsia="zh-CN"/>
        </w:rPr>
        <w:t>’</w:t>
      </w:r>
      <w:r w:rsidRPr="003F1781">
        <w:rPr>
          <w:rFonts w:eastAsiaTheme="minorEastAsia"/>
          <w:lang w:val="fr-FR" w:eastAsia="zh-CN"/>
        </w:rPr>
        <w:t>efficacité énergétique prévue</w:t>
      </w:r>
      <w:r w:rsidR="00DA5A5F" w:rsidRPr="004309F2">
        <w:rPr>
          <w:rFonts w:eastAsiaTheme="minorEastAsia"/>
          <w:lang w:val="fr-FR" w:eastAsia="zh-CN"/>
        </w:rPr>
        <w:t>.</w:t>
      </w:r>
      <w:r w:rsidR="00DA5A5F" w:rsidRPr="004309F2">
        <w:rPr>
          <w:rStyle w:val="FootnoteReference"/>
          <w:rFonts w:eastAsiaTheme="minorEastAsia"/>
          <w:lang w:val="fr-FR" w:eastAsia="zh-CN"/>
        </w:rPr>
        <w:footnoteReference w:id="7"/>
      </w:r>
    </w:p>
    <w:p w14:paraId="5D1222C8" w14:textId="4DEC8248" w:rsidR="00DA5A5F" w:rsidRPr="004309F2" w:rsidRDefault="005B22A2" w:rsidP="00734B41">
      <w:pPr>
        <w:pStyle w:val="Heading1"/>
        <w:rPr>
          <w:rFonts w:eastAsiaTheme="minorEastAsia"/>
          <w:lang w:val="fr-FR" w:eastAsia="zh-CN"/>
        </w:rPr>
      </w:pPr>
      <w:r w:rsidRPr="005B22A2">
        <w:rPr>
          <w:rFonts w:eastAsiaTheme="minorEastAsia"/>
          <w:lang w:val="fr-FR" w:eastAsia="zh-CN"/>
        </w:rPr>
        <w:t>Les outils et l</w:t>
      </w:r>
      <w:r w:rsidR="007B4D9B">
        <w:rPr>
          <w:rFonts w:eastAsiaTheme="minorEastAsia"/>
          <w:lang w:val="fr-FR" w:eastAsia="zh-CN"/>
        </w:rPr>
        <w:t>’</w:t>
      </w:r>
      <w:r w:rsidRPr="005B22A2">
        <w:rPr>
          <w:rFonts w:eastAsiaTheme="minorEastAsia"/>
          <w:lang w:val="fr-FR" w:eastAsia="zh-CN"/>
        </w:rPr>
        <w:t>équipement nécessaires à l</w:t>
      </w:r>
      <w:r w:rsidR="007B4D9B">
        <w:rPr>
          <w:rFonts w:eastAsiaTheme="minorEastAsia"/>
          <w:lang w:val="fr-FR" w:eastAsia="zh-CN"/>
        </w:rPr>
        <w:t>’</w:t>
      </w:r>
      <w:r w:rsidRPr="005B22A2">
        <w:rPr>
          <w:rFonts w:eastAsiaTheme="minorEastAsia"/>
          <w:lang w:val="fr-FR" w:eastAsia="zh-CN"/>
        </w:rPr>
        <w:t>installation et à l</w:t>
      </w:r>
      <w:r w:rsidR="007B4D9B">
        <w:rPr>
          <w:rFonts w:eastAsiaTheme="minorEastAsia"/>
          <w:lang w:val="fr-FR" w:eastAsia="zh-CN"/>
        </w:rPr>
        <w:t>’</w:t>
      </w:r>
      <w:r w:rsidRPr="005B22A2">
        <w:rPr>
          <w:rFonts w:eastAsiaTheme="minorEastAsia"/>
          <w:lang w:val="fr-FR" w:eastAsia="zh-CN"/>
        </w:rPr>
        <w:t>assemblage local ne sont généralement pas très différents de ceux requis pour l</w:t>
      </w:r>
      <w:r w:rsidR="007B4D9B">
        <w:rPr>
          <w:rFonts w:eastAsiaTheme="minorEastAsia"/>
          <w:lang w:val="fr-FR" w:eastAsia="zh-CN"/>
        </w:rPr>
        <w:t>’</w:t>
      </w:r>
      <w:r w:rsidRPr="005B22A2">
        <w:rPr>
          <w:rFonts w:eastAsiaTheme="minorEastAsia"/>
          <w:lang w:val="fr-FR" w:eastAsia="zh-CN"/>
        </w:rPr>
        <w:t>entretien des mêmes systèmes. Pour les systèmes complexes et de grande taille, des outils supplémentaires sont nécessaires (grues, équipement de soudage, etc.), mais ils ne sont généralement pas liés au choix du réfrigérant. Pour de nombreux systèmes, les outils d</w:t>
      </w:r>
      <w:r w:rsidR="007B4D9B">
        <w:rPr>
          <w:rFonts w:eastAsiaTheme="minorEastAsia"/>
          <w:lang w:val="fr-FR" w:eastAsia="zh-CN"/>
        </w:rPr>
        <w:t>’</w:t>
      </w:r>
      <w:r w:rsidRPr="005B22A2">
        <w:rPr>
          <w:rFonts w:eastAsiaTheme="minorEastAsia"/>
          <w:lang w:val="fr-FR" w:eastAsia="zh-CN"/>
        </w:rPr>
        <w:t>entretien liés aux fluides frigorigènes sont semblables et comprennent notamment des balances, des jauges de collecteurs et des détecteurs de fuites, à l</w:t>
      </w:r>
      <w:r w:rsidR="007B4D9B">
        <w:rPr>
          <w:rFonts w:eastAsiaTheme="minorEastAsia"/>
          <w:lang w:val="fr-FR" w:eastAsia="zh-CN"/>
        </w:rPr>
        <w:t>’</w:t>
      </w:r>
      <w:r w:rsidRPr="005B22A2">
        <w:rPr>
          <w:rFonts w:eastAsiaTheme="minorEastAsia"/>
          <w:lang w:val="fr-FR" w:eastAsia="zh-CN"/>
        </w:rPr>
        <w:t xml:space="preserve">exception des outils spécifiques utilisés pour manipuler les fluides frigorigènes inflammables et/ou toxiques, notamment les détecteurs de fuites et les pompes à vide ignifuges, qui ne sont pas toujours nécessaires pour les entreprises manipulant des HFC à fort </w:t>
      </w:r>
      <w:r w:rsidR="00CE1660">
        <w:rPr>
          <w:rFonts w:eastAsiaTheme="minorEastAsia"/>
          <w:lang w:val="fr-FR" w:eastAsia="zh-CN"/>
        </w:rPr>
        <w:t>PRP</w:t>
      </w:r>
      <w:r w:rsidR="00DA5A5F" w:rsidRPr="004309F2">
        <w:rPr>
          <w:rFonts w:eastAsiaTheme="minorEastAsia"/>
          <w:lang w:val="fr-FR" w:eastAsia="zh-CN"/>
        </w:rPr>
        <w:t>.</w:t>
      </w:r>
      <w:r w:rsidR="005A3D7F" w:rsidRPr="004309F2">
        <w:rPr>
          <w:rFonts w:eastAsiaTheme="minorEastAsia"/>
          <w:lang w:val="fr-FR" w:eastAsia="zh-CN"/>
        </w:rPr>
        <w:t xml:space="preserve"> </w:t>
      </w:r>
    </w:p>
    <w:p w14:paraId="5D6B8054" w14:textId="2C93A66A" w:rsidR="000B1B28" w:rsidRPr="004309F2" w:rsidRDefault="007F55C0" w:rsidP="00935045">
      <w:pPr>
        <w:pStyle w:val="Heading1"/>
        <w:widowControl w:val="0"/>
        <w:spacing w:after="0"/>
        <w:rPr>
          <w:lang w:val="fr-FR"/>
        </w:rPr>
      </w:pPr>
      <w:r w:rsidRPr="007F55C0">
        <w:rPr>
          <w:lang w:val="fr-FR" w:eastAsia="zh-CN"/>
        </w:rPr>
        <w:t>Le soutien à la reconversion des entreprises d</w:t>
      </w:r>
      <w:r w:rsidR="007B4D9B">
        <w:rPr>
          <w:lang w:val="fr-FR" w:eastAsia="zh-CN"/>
        </w:rPr>
        <w:t>’</w:t>
      </w:r>
      <w:r w:rsidRPr="007F55C0">
        <w:rPr>
          <w:lang w:val="fr-FR" w:eastAsia="zh-CN"/>
        </w:rPr>
        <w:t>installation et d</w:t>
      </w:r>
      <w:r w:rsidR="007B4D9B">
        <w:rPr>
          <w:lang w:val="fr-FR" w:eastAsia="zh-CN"/>
        </w:rPr>
        <w:t>’</w:t>
      </w:r>
      <w:r w:rsidRPr="007F55C0">
        <w:rPr>
          <w:lang w:val="fr-FR" w:eastAsia="zh-CN"/>
        </w:rPr>
        <w:t xml:space="preserve">assemblage local vers des alternatives à faible </w:t>
      </w:r>
      <w:r w:rsidR="00CE1660">
        <w:rPr>
          <w:lang w:val="fr-FR" w:eastAsia="zh-CN"/>
        </w:rPr>
        <w:t>PRP</w:t>
      </w:r>
      <w:r w:rsidRPr="007F55C0">
        <w:rPr>
          <w:lang w:val="fr-FR" w:eastAsia="zh-CN"/>
        </w:rPr>
        <w:t xml:space="preserve"> comprendrait l</w:t>
      </w:r>
      <w:r w:rsidR="007B4D9B">
        <w:rPr>
          <w:lang w:val="fr-FR" w:eastAsia="zh-CN"/>
        </w:rPr>
        <w:t>’</w:t>
      </w:r>
      <w:r w:rsidRPr="007F55C0">
        <w:rPr>
          <w:lang w:val="fr-FR" w:eastAsia="zh-CN"/>
        </w:rPr>
        <w:t>assistance technique, le développement des capacités et la formation du personnel à la conception de systèmes utilisant des technologies de remplacement et à la manipulation de réfrigérants de remplacement qui sont inflammables, toxiques et sous haute pression. L</w:t>
      </w:r>
      <w:r w:rsidR="007B4D9B">
        <w:rPr>
          <w:lang w:val="fr-FR" w:eastAsia="zh-CN"/>
        </w:rPr>
        <w:t>’</w:t>
      </w:r>
      <w:r w:rsidRPr="007F55C0">
        <w:rPr>
          <w:lang w:val="fr-FR" w:eastAsia="zh-CN"/>
        </w:rPr>
        <w:t>expertise requise pour sélectionner les composants appropriés, concevoir et entreprendre correctement l</w:t>
      </w:r>
      <w:r w:rsidR="007B4D9B">
        <w:rPr>
          <w:lang w:val="fr-FR" w:eastAsia="zh-CN"/>
        </w:rPr>
        <w:t>’</w:t>
      </w:r>
      <w:r w:rsidRPr="007F55C0">
        <w:rPr>
          <w:lang w:val="fr-FR" w:eastAsia="zh-CN"/>
        </w:rPr>
        <w:t>installation de nouveaux systèmes R&amp;C assemblés est plus élevée que celle requise pour l</w:t>
      </w:r>
      <w:r w:rsidR="007B4D9B">
        <w:rPr>
          <w:lang w:val="fr-FR" w:eastAsia="zh-CN"/>
        </w:rPr>
        <w:t>’</w:t>
      </w:r>
      <w:r w:rsidRPr="007F55C0">
        <w:rPr>
          <w:lang w:val="fr-FR" w:eastAsia="zh-CN"/>
        </w:rPr>
        <w:t>entretien des équipements R&amp;C installés</w:t>
      </w:r>
      <w:r w:rsidR="001C185E">
        <w:rPr>
          <w:lang w:val="fr-FR" w:eastAsia="zh-CN"/>
        </w:rPr>
        <w:t> ;</w:t>
      </w:r>
      <w:r w:rsidRPr="007F55C0">
        <w:rPr>
          <w:lang w:val="fr-FR" w:eastAsia="zh-CN"/>
        </w:rPr>
        <w:t xml:space="preserve"> par conséquent, la formation et l</w:t>
      </w:r>
      <w:r w:rsidR="007B4D9B">
        <w:rPr>
          <w:lang w:val="fr-FR" w:eastAsia="zh-CN"/>
        </w:rPr>
        <w:t>’</w:t>
      </w:r>
      <w:r w:rsidRPr="007F55C0">
        <w:rPr>
          <w:lang w:val="fr-FR" w:eastAsia="zh-CN"/>
        </w:rPr>
        <w:t>assistance technique doivent être adaptées aux besoins et au niveau d</w:t>
      </w:r>
      <w:r w:rsidR="007B4D9B">
        <w:rPr>
          <w:lang w:val="fr-FR" w:eastAsia="zh-CN"/>
        </w:rPr>
        <w:t>’</w:t>
      </w:r>
      <w:r w:rsidRPr="007F55C0">
        <w:rPr>
          <w:lang w:val="fr-FR" w:eastAsia="zh-CN"/>
        </w:rPr>
        <w:t xml:space="preserve">expertise des entreprises du sous-secteur. En outre, le coût des composants associés aux technologies à faible </w:t>
      </w:r>
      <w:r w:rsidR="00CE1660">
        <w:rPr>
          <w:lang w:val="fr-FR" w:eastAsia="zh-CN"/>
        </w:rPr>
        <w:t>PRP</w:t>
      </w:r>
      <w:r w:rsidRPr="007F55C0">
        <w:rPr>
          <w:lang w:val="fr-FR" w:eastAsia="zh-CN"/>
        </w:rPr>
        <w:t xml:space="preserve"> peut être plus élevé et doit également être pris en considération. Une assistance technique et un partage d</w:t>
      </w:r>
      <w:r w:rsidR="007B4D9B">
        <w:rPr>
          <w:lang w:val="fr-FR" w:eastAsia="zh-CN"/>
        </w:rPr>
        <w:t>’</w:t>
      </w:r>
      <w:r w:rsidRPr="007F55C0">
        <w:rPr>
          <w:lang w:val="fr-FR" w:eastAsia="zh-CN"/>
        </w:rPr>
        <w:t>informations supplémentaires peuvent être nécessaires pour aider les petites entreprises à mettre en place les chaînes d</w:t>
      </w:r>
      <w:r w:rsidR="007B4D9B">
        <w:rPr>
          <w:lang w:val="fr-FR" w:eastAsia="zh-CN"/>
        </w:rPr>
        <w:t>’</w:t>
      </w:r>
      <w:r w:rsidRPr="007F55C0">
        <w:rPr>
          <w:lang w:val="fr-FR" w:eastAsia="zh-CN"/>
        </w:rPr>
        <w:t xml:space="preserve">approvisionnement nécessaires pour obtenir les composants requis pour les réfrigérants à faible </w:t>
      </w:r>
      <w:r w:rsidR="00CE1660">
        <w:rPr>
          <w:lang w:val="fr-FR" w:eastAsia="zh-CN"/>
        </w:rPr>
        <w:t>PRP</w:t>
      </w:r>
      <w:r w:rsidRPr="007F55C0">
        <w:rPr>
          <w:lang w:val="fr-FR" w:eastAsia="zh-CN"/>
        </w:rPr>
        <w:t>.</w:t>
      </w:r>
    </w:p>
    <w:p w14:paraId="28CC3A56" w14:textId="1885DE2D" w:rsidR="00DA5A5F" w:rsidRPr="004309F2" w:rsidRDefault="007F55C0" w:rsidP="00EC3FF8">
      <w:pPr>
        <w:pStyle w:val="Heading1"/>
        <w:widowControl w:val="0"/>
        <w:numPr>
          <w:ilvl w:val="0"/>
          <w:numId w:val="0"/>
        </w:numPr>
        <w:spacing w:before="240"/>
        <w:rPr>
          <w:i/>
          <w:iCs/>
          <w:lang w:val="fr-FR"/>
        </w:rPr>
      </w:pPr>
      <w:r w:rsidRPr="007F55C0">
        <w:rPr>
          <w:i/>
          <w:iCs/>
          <w:lang w:val="fr-FR"/>
        </w:rPr>
        <w:t>Défis liés à la conversion à des solutions de remplacement à faible potentiel de réchauffement de la planète</w:t>
      </w:r>
    </w:p>
    <w:p w14:paraId="59305AFC" w14:textId="1D601A4D" w:rsidR="00DA5A5F" w:rsidRPr="004309F2" w:rsidRDefault="007F55C0" w:rsidP="00935045">
      <w:pPr>
        <w:pStyle w:val="Heading1"/>
        <w:widowControl w:val="0"/>
        <w:rPr>
          <w:lang w:val="fr-FR"/>
        </w:rPr>
      </w:pPr>
      <w:r w:rsidRPr="007F55C0">
        <w:rPr>
          <w:lang w:val="fr-FR"/>
        </w:rPr>
        <w:t>Comme pour les entreprises de fabrication, certains des défis auxquels sont confrontées les entreprises du sous-secteur de l</w:t>
      </w:r>
      <w:r w:rsidR="007B4D9B">
        <w:rPr>
          <w:lang w:val="fr-FR"/>
        </w:rPr>
        <w:t>’</w:t>
      </w:r>
      <w:r w:rsidRPr="007F55C0">
        <w:rPr>
          <w:lang w:val="fr-FR"/>
        </w:rPr>
        <w:t>installation et de l</w:t>
      </w:r>
      <w:r w:rsidR="007B4D9B">
        <w:rPr>
          <w:lang w:val="fr-FR"/>
        </w:rPr>
        <w:t>’</w:t>
      </w:r>
      <w:r w:rsidRPr="007F55C0">
        <w:rPr>
          <w:lang w:val="fr-FR"/>
        </w:rPr>
        <w:t xml:space="preserve">assemblage local pour adopter des solutions de remplacement à faible </w:t>
      </w:r>
      <w:r w:rsidR="00CE1660">
        <w:rPr>
          <w:lang w:val="fr-FR"/>
        </w:rPr>
        <w:t>PRP</w:t>
      </w:r>
      <w:r w:rsidRPr="007F55C0">
        <w:rPr>
          <w:lang w:val="fr-FR"/>
        </w:rPr>
        <w:t xml:space="preserve"> comprennent l</w:t>
      </w:r>
      <w:r w:rsidR="007B4D9B">
        <w:rPr>
          <w:lang w:val="fr-FR"/>
        </w:rPr>
        <w:t>’</w:t>
      </w:r>
      <w:r w:rsidRPr="007F55C0">
        <w:rPr>
          <w:lang w:val="fr-FR"/>
        </w:rPr>
        <w:t>absence de normes applicables aux équipements de réfrigération et de climatisation basés sur des fluides frigorigènes inflammables, toxiques ou sous haute pression</w:t>
      </w:r>
      <w:r w:rsidR="001C185E">
        <w:rPr>
          <w:lang w:val="fr-FR"/>
        </w:rPr>
        <w:t> ;</w:t>
      </w:r>
      <w:r w:rsidRPr="007F55C0">
        <w:rPr>
          <w:lang w:val="fr-FR"/>
        </w:rPr>
        <w:t xml:space="preserve"> la plus grande disponibilité et le moindre coût des équipements de réfrigération et de climatisation basés sur des HFC à fort PRP</w:t>
      </w:r>
      <w:r w:rsidR="001C185E">
        <w:rPr>
          <w:lang w:val="fr-FR"/>
        </w:rPr>
        <w:t> ;</w:t>
      </w:r>
      <w:r w:rsidRPr="007F55C0">
        <w:rPr>
          <w:lang w:val="fr-FR"/>
        </w:rPr>
        <w:t xml:space="preserve"> l</w:t>
      </w:r>
      <w:r w:rsidR="007B4D9B">
        <w:rPr>
          <w:lang w:val="fr-FR"/>
        </w:rPr>
        <w:t>’</w:t>
      </w:r>
      <w:r w:rsidRPr="007F55C0">
        <w:rPr>
          <w:lang w:val="fr-FR"/>
        </w:rPr>
        <w:t>absence de réglementations ou de politiques visant à encourager l</w:t>
      </w:r>
      <w:r w:rsidR="007B4D9B">
        <w:rPr>
          <w:lang w:val="fr-FR"/>
        </w:rPr>
        <w:t>’</w:t>
      </w:r>
      <w:r w:rsidRPr="007F55C0">
        <w:rPr>
          <w:lang w:val="fr-FR"/>
        </w:rPr>
        <w:t>adoption de technologies à faible PRP ou à décourager l</w:t>
      </w:r>
      <w:r w:rsidR="007B4D9B">
        <w:rPr>
          <w:lang w:val="fr-FR"/>
        </w:rPr>
        <w:t>’</w:t>
      </w:r>
      <w:r w:rsidRPr="007F55C0">
        <w:rPr>
          <w:lang w:val="fr-FR"/>
        </w:rPr>
        <w:t>utilisation de technologies à fort PRP</w:t>
      </w:r>
      <w:r w:rsidR="001C185E">
        <w:rPr>
          <w:lang w:val="fr-FR"/>
        </w:rPr>
        <w:t> ;</w:t>
      </w:r>
      <w:r w:rsidRPr="007F55C0">
        <w:rPr>
          <w:lang w:val="fr-FR"/>
        </w:rPr>
        <w:t xml:space="preserve"> et l</w:t>
      </w:r>
      <w:r w:rsidR="007B4D9B">
        <w:rPr>
          <w:lang w:val="fr-FR"/>
        </w:rPr>
        <w:t>’</w:t>
      </w:r>
      <w:r w:rsidRPr="007F55C0">
        <w:rPr>
          <w:lang w:val="fr-FR"/>
        </w:rPr>
        <w:t xml:space="preserve">hésitation des clients à utiliser des réfrigérants inflammables ou toxiques en raison de préoccupations liées à la sécurité. En outre, </w:t>
      </w:r>
      <w:r w:rsidRPr="007F55C0">
        <w:rPr>
          <w:lang w:val="fr-FR"/>
        </w:rPr>
        <w:lastRenderedPageBreak/>
        <w:t>les défis spécifiques aux entreprises du sous-secteur de l</w:t>
      </w:r>
      <w:r w:rsidR="007B4D9B">
        <w:rPr>
          <w:lang w:val="fr-FR"/>
        </w:rPr>
        <w:t>’</w:t>
      </w:r>
      <w:r w:rsidRPr="007F55C0">
        <w:rPr>
          <w:lang w:val="fr-FR"/>
        </w:rPr>
        <w:t>installation et de l</w:t>
      </w:r>
      <w:r w:rsidR="007B4D9B">
        <w:rPr>
          <w:lang w:val="fr-FR"/>
        </w:rPr>
        <w:t>’</w:t>
      </w:r>
      <w:r w:rsidRPr="007F55C0">
        <w:rPr>
          <w:lang w:val="fr-FR"/>
        </w:rPr>
        <w:t>assemblage local sont les suivants</w:t>
      </w:r>
      <w:r>
        <w:rPr>
          <w:lang w:val="fr-FR"/>
        </w:rPr>
        <w:t> </w:t>
      </w:r>
      <w:r w:rsidR="00DA5A5F" w:rsidRPr="004309F2">
        <w:rPr>
          <w:lang w:val="fr-FR"/>
        </w:rPr>
        <w:t>:</w:t>
      </w:r>
    </w:p>
    <w:p w14:paraId="2F1F4978" w14:textId="77780B3D" w:rsidR="00DA5A5F" w:rsidRPr="004309F2" w:rsidRDefault="007F55C0" w:rsidP="00DA5A5F">
      <w:pPr>
        <w:pStyle w:val="Heading2"/>
        <w:numPr>
          <w:ilvl w:val="1"/>
          <w:numId w:val="1"/>
        </w:numPr>
        <w:rPr>
          <w:lang w:val="fr-FR"/>
        </w:rPr>
      </w:pPr>
      <w:r w:rsidRPr="007F55C0">
        <w:rPr>
          <w:lang w:val="fr-FR"/>
        </w:rPr>
        <w:t>Difficultés à obtenir des entreprises qu</w:t>
      </w:r>
      <w:r w:rsidR="007B4D9B">
        <w:rPr>
          <w:lang w:val="fr-FR"/>
        </w:rPr>
        <w:t>’</w:t>
      </w:r>
      <w:r w:rsidRPr="007F55C0">
        <w:rPr>
          <w:lang w:val="fr-FR"/>
        </w:rPr>
        <w:t>elles s</w:t>
      </w:r>
      <w:r w:rsidR="007B4D9B">
        <w:rPr>
          <w:lang w:val="fr-FR"/>
        </w:rPr>
        <w:t>’</w:t>
      </w:r>
      <w:r w:rsidRPr="007F55C0">
        <w:rPr>
          <w:lang w:val="fr-FR"/>
        </w:rPr>
        <w:t>engagent à n</w:t>
      </w:r>
      <w:r w:rsidR="007B4D9B">
        <w:rPr>
          <w:lang w:val="fr-FR"/>
        </w:rPr>
        <w:t>’</w:t>
      </w:r>
      <w:r w:rsidRPr="007F55C0">
        <w:rPr>
          <w:lang w:val="fr-FR"/>
        </w:rPr>
        <w:t xml:space="preserve">utiliser que des technologies à faible </w:t>
      </w:r>
      <w:r w:rsidR="00CE1660">
        <w:rPr>
          <w:lang w:val="fr-FR"/>
        </w:rPr>
        <w:t>PRP</w:t>
      </w:r>
      <w:r w:rsidRPr="007F55C0">
        <w:rPr>
          <w:lang w:val="fr-FR"/>
        </w:rPr>
        <w:t>, en raison notamment d</w:t>
      </w:r>
      <w:r w:rsidR="007B4D9B">
        <w:rPr>
          <w:lang w:val="fr-FR"/>
        </w:rPr>
        <w:t>’</w:t>
      </w:r>
      <w:r w:rsidRPr="007F55C0">
        <w:rPr>
          <w:lang w:val="fr-FR"/>
        </w:rPr>
        <w:t>une formation inadéquate en matière de sécurité entraînant un transfert de technologie inapproprié, de la faible disponibilité et des prix plus élevés de certains réfrigérants de substitution et des composants associés, et du risque de perte de parts de marché au profit de concurrents lorsque l</w:t>
      </w:r>
      <w:r w:rsidR="007B4D9B">
        <w:rPr>
          <w:lang w:val="fr-FR"/>
        </w:rPr>
        <w:t>’</w:t>
      </w:r>
      <w:r w:rsidRPr="007F55C0">
        <w:rPr>
          <w:lang w:val="fr-FR"/>
        </w:rPr>
        <w:t xml:space="preserve">utilisation de réfrigérants de substitution à faible </w:t>
      </w:r>
      <w:r w:rsidR="00CE1660">
        <w:rPr>
          <w:lang w:val="fr-FR"/>
        </w:rPr>
        <w:t>PRP</w:t>
      </w:r>
      <w:r w:rsidRPr="007F55C0">
        <w:rPr>
          <w:lang w:val="fr-FR"/>
        </w:rPr>
        <w:t xml:space="preserve"> n</w:t>
      </w:r>
      <w:r w:rsidR="007B4D9B">
        <w:rPr>
          <w:lang w:val="fr-FR"/>
        </w:rPr>
        <w:t>’</w:t>
      </w:r>
      <w:r w:rsidRPr="007F55C0">
        <w:rPr>
          <w:lang w:val="fr-FR"/>
        </w:rPr>
        <w:t>est pas exigée pour la totalité des installations concernées</w:t>
      </w:r>
      <w:r w:rsidR="001C185E">
        <w:rPr>
          <w:lang w:val="fr-FR"/>
        </w:rPr>
        <w:t> ;</w:t>
      </w:r>
    </w:p>
    <w:p w14:paraId="5E5244DA" w14:textId="5A3FE22C" w:rsidR="00DA5A5F" w:rsidRPr="004309F2" w:rsidRDefault="007F55C0" w:rsidP="00DA5A5F">
      <w:pPr>
        <w:pStyle w:val="Heading2"/>
        <w:numPr>
          <w:ilvl w:val="1"/>
          <w:numId w:val="1"/>
        </w:numPr>
        <w:rPr>
          <w:lang w:val="fr-FR"/>
        </w:rPr>
      </w:pPr>
      <w:r w:rsidRPr="007F55C0">
        <w:rPr>
          <w:lang w:val="fr-FR"/>
        </w:rPr>
        <w:t xml:space="preserve">Une faible capacité technique à gérer les technologies récentes à faible </w:t>
      </w:r>
      <w:r w:rsidR="00CE1660">
        <w:rPr>
          <w:lang w:val="fr-FR"/>
        </w:rPr>
        <w:t>PRP</w:t>
      </w:r>
      <w:r w:rsidR="001C185E">
        <w:rPr>
          <w:lang w:val="fr-FR"/>
        </w:rPr>
        <w:t> ;</w:t>
      </w:r>
    </w:p>
    <w:p w14:paraId="15284B3F" w14:textId="7C631D03" w:rsidR="00DA5A5F" w:rsidRPr="004309F2" w:rsidRDefault="007F55C0" w:rsidP="00DA5A5F">
      <w:pPr>
        <w:pStyle w:val="Heading2"/>
        <w:numPr>
          <w:ilvl w:val="1"/>
          <w:numId w:val="1"/>
        </w:numPr>
        <w:rPr>
          <w:lang w:val="fr-FR"/>
        </w:rPr>
      </w:pPr>
      <w:r w:rsidRPr="007F55C0">
        <w:rPr>
          <w:lang w:val="fr-FR"/>
        </w:rPr>
        <w:t>Une capacité limitée à influencer les chaînes d</w:t>
      </w:r>
      <w:r w:rsidR="007B4D9B">
        <w:rPr>
          <w:lang w:val="fr-FR"/>
        </w:rPr>
        <w:t>’</w:t>
      </w:r>
      <w:r w:rsidRPr="007F55C0">
        <w:rPr>
          <w:lang w:val="fr-FR"/>
        </w:rPr>
        <w:t xml:space="preserve">approvisionnement pour garantir la disponibilité des composants nécessaires aux technologies à faible </w:t>
      </w:r>
      <w:r w:rsidR="00CE1660">
        <w:rPr>
          <w:lang w:val="fr-FR"/>
        </w:rPr>
        <w:t>PRP</w:t>
      </w:r>
      <w:r w:rsidR="001C185E">
        <w:rPr>
          <w:lang w:val="fr-FR"/>
        </w:rPr>
        <w:t> ;</w:t>
      </w:r>
      <w:r w:rsidRPr="007F55C0">
        <w:rPr>
          <w:lang w:val="fr-FR"/>
        </w:rPr>
        <w:t xml:space="preserve"> et</w:t>
      </w:r>
    </w:p>
    <w:p w14:paraId="45DB6084" w14:textId="0DC4DDD3" w:rsidR="00DA5A5F" w:rsidRPr="004309F2" w:rsidRDefault="007F55C0" w:rsidP="00DA5A5F">
      <w:pPr>
        <w:pStyle w:val="Heading2"/>
        <w:numPr>
          <w:ilvl w:val="1"/>
          <w:numId w:val="1"/>
        </w:numPr>
        <w:rPr>
          <w:lang w:val="fr-FR"/>
        </w:rPr>
      </w:pPr>
      <w:r w:rsidRPr="007F55C0">
        <w:rPr>
          <w:lang w:val="fr-FR"/>
        </w:rPr>
        <w:t>Des difficultés à identifier les entreprises du secteur, ce qui rend difficile une transition par sous-secteur, car les entreprises reconverties peuvent continuer à être en concurrence avec des entreprises qui n</w:t>
      </w:r>
      <w:r w:rsidR="007B4D9B">
        <w:rPr>
          <w:lang w:val="fr-FR"/>
        </w:rPr>
        <w:t>’</w:t>
      </w:r>
      <w:r w:rsidRPr="007F55C0">
        <w:rPr>
          <w:lang w:val="fr-FR"/>
        </w:rPr>
        <w:t>ont pas encore opéré la transition</w:t>
      </w:r>
      <w:r w:rsidR="00DA5A5F" w:rsidRPr="004309F2">
        <w:rPr>
          <w:lang w:val="fr-FR"/>
        </w:rPr>
        <w:t>.</w:t>
      </w:r>
    </w:p>
    <w:p w14:paraId="0C127D60" w14:textId="266DED7D" w:rsidR="00DA5A5F" w:rsidRPr="004309F2" w:rsidRDefault="007F55C0" w:rsidP="00017A63">
      <w:pPr>
        <w:pStyle w:val="Heading1"/>
        <w:rPr>
          <w:lang w:val="fr-FR"/>
        </w:rPr>
      </w:pPr>
      <w:r w:rsidRPr="007F55C0">
        <w:rPr>
          <w:lang w:val="fr-FR"/>
        </w:rPr>
        <w:t>Compte tenu de ces défis, l</w:t>
      </w:r>
      <w:r w:rsidR="007B4D9B">
        <w:rPr>
          <w:lang w:val="fr-FR"/>
        </w:rPr>
        <w:t>’</w:t>
      </w:r>
      <w:r w:rsidRPr="007F55C0">
        <w:rPr>
          <w:lang w:val="fr-FR"/>
        </w:rPr>
        <w:t>assistance à ces entreprises devrait être fournie en conjonction avec d</w:t>
      </w:r>
      <w:r w:rsidR="007B4D9B">
        <w:rPr>
          <w:lang w:val="fr-FR"/>
        </w:rPr>
        <w:t>’</w:t>
      </w:r>
      <w:r w:rsidRPr="007F55C0">
        <w:rPr>
          <w:lang w:val="fr-FR"/>
        </w:rPr>
        <w:t>autres activités mises en œuvre dans le cadre des KIP, y compris des mesures stratégiques et réglementaires visant à faciliter l</w:t>
      </w:r>
      <w:r w:rsidR="007B4D9B">
        <w:rPr>
          <w:lang w:val="fr-FR"/>
        </w:rPr>
        <w:t>’</w:t>
      </w:r>
      <w:r w:rsidRPr="007F55C0">
        <w:rPr>
          <w:lang w:val="fr-FR"/>
        </w:rPr>
        <w:t xml:space="preserve">adoption de technologies à faible </w:t>
      </w:r>
      <w:r w:rsidR="00CE1660">
        <w:rPr>
          <w:lang w:val="fr-FR"/>
        </w:rPr>
        <w:t>PRP</w:t>
      </w:r>
      <w:r w:rsidRPr="007F55C0">
        <w:rPr>
          <w:lang w:val="fr-FR"/>
        </w:rPr>
        <w:t xml:space="preserve"> et à décourager l</w:t>
      </w:r>
      <w:r w:rsidR="007B4D9B">
        <w:rPr>
          <w:lang w:val="fr-FR"/>
        </w:rPr>
        <w:t>’</w:t>
      </w:r>
      <w:r w:rsidRPr="007F55C0">
        <w:rPr>
          <w:lang w:val="fr-FR"/>
        </w:rPr>
        <w:t xml:space="preserve">utilisation de technologies à </w:t>
      </w:r>
      <w:r w:rsidR="00CE1660">
        <w:rPr>
          <w:lang w:val="fr-FR"/>
        </w:rPr>
        <w:t>PRP</w:t>
      </w:r>
      <w:r w:rsidRPr="007F55C0">
        <w:rPr>
          <w:lang w:val="fr-FR"/>
        </w:rPr>
        <w:t xml:space="preserve"> élevé, l</w:t>
      </w:r>
      <w:r w:rsidR="007B4D9B">
        <w:rPr>
          <w:lang w:val="fr-FR"/>
        </w:rPr>
        <w:t>’</w:t>
      </w:r>
      <w:r w:rsidRPr="007F55C0">
        <w:rPr>
          <w:lang w:val="fr-FR"/>
        </w:rPr>
        <w:t>adoption et la mise à jour de normes le cas échéant, la sensibilisation des utilisateurs finaux et l</w:t>
      </w:r>
      <w:r w:rsidR="007B4D9B">
        <w:rPr>
          <w:lang w:val="fr-FR"/>
        </w:rPr>
        <w:t>’</w:t>
      </w:r>
      <w:r w:rsidRPr="007F55C0">
        <w:rPr>
          <w:lang w:val="fr-FR"/>
        </w:rPr>
        <w:t>assistance technique au secteur de l</w:t>
      </w:r>
      <w:r w:rsidR="007B4D9B">
        <w:rPr>
          <w:lang w:val="fr-FR"/>
        </w:rPr>
        <w:t>’</w:t>
      </w:r>
      <w:r w:rsidRPr="007F55C0">
        <w:rPr>
          <w:lang w:val="fr-FR"/>
        </w:rPr>
        <w:t>entretien, aux importateurs et aux distributeurs afin d</w:t>
      </w:r>
      <w:r w:rsidR="007B4D9B">
        <w:rPr>
          <w:lang w:val="fr-FR"/>
        </w:rPr>
        <w:t>’</w:t>
      </w:r>
      <w:r w:rsidRPr="007F55C0">
        <w:rPr>
          <w:lang w:val="fr-FR"/>
        </w:rPr>
        <w:t>accroître la disponibilité de technologies et de composants de remplacement. En outre, les projets s</w:t>
      </w:r>
      <w:r w:rsidR="007B4D9B">
        <w:rPr>
          <w:lang w:val="fr-FR"/>
        </w:rPr>
        <w:t>’</w:t>
      </w:r>
      <w:r w:rsidRPr="007F55C0">
        <w:rPr>
          <w:lang w:val="fr-FR"/>
        </w:rPr>
        <w:t>adressant aux utilisateurs finaux d</w:t>
      </w:r>
      <w:r w:rsidR="007B4D9B">
        <w:rPr>
          <w:lang w:val="fr-FR"/>
        </w:rPr>
        <w:t>’</w:t>
      </w:r>
      <w:r w:rsidRPr="007F55C0">
        <w:rPr>
          <w:lang w:val="fr-FR"/>
        </w:rPr>
        <w:t>applications R&amp;C spécifiques proposées par le sous-secteur de l</w:t>
      </w:r>
      <w:r w:rsidR="007B4D9B">
        <w:rPr>
          <w:lang w:val="fr-FR"/>
        </w:rPr>
        <w:t>’</w:t>
      </w:r>
      <w:r w:rsidRPr="007F55C0">
        <w:rPr>
          <w:lang w:val="fr-FR"/>
        </w:rPr>
        <w:t>installation et de l</w:t>
      </w:r>
      <w:r w:rsidR="007B4D9B">
        <w:rPr>
          <w:lang w:val="fr-FR"/>
        </w:rPr>
        <w:t>’</w:t>
      </w:r>
      <w:r w:rsidRPr="007F55C0">
        <w:rPr>
          <w:lang w:val="fr-FR"/>
        </w:rPr>
        <w:t>assemblage local devraient être mis en œuvre conjointement avec une assistance technique aux entreprises de ce secteur afin de développer la capacité locale de conception, d</w:t>
      </w:r>
      <w:r w:rsidR="007B4D9B">
        <w:rPr>
          <w:lang w:val="fr-FR"/>
        </w:rPr>
        <w:t>’</w:t>
      </w:r>
      <w:r w:rsidRPr="007F55C0">
        <w:rPr>
          <w:lang w:val="fr-FR"/>
        </w:rPr>
        <w:t>installation et d</w:t>
      </w:r>
      <w:r w:rsidR="007B4D9B">
        <w:rPr>
          <w:lang w:val="fr-FR"/>
        </w:rPr>
        <w:t>’</w:t>
      </w:r>
      <w:r w:rsidRPr="007F55C0">
        <w:rPr>
          <w:lang w:val="fr-FR"/>
        </w:rPr>
        <w:t>entretien des systèmes démontrés.</w:t>
      </w:r>
      <w:r w:rsidR="00DA5A5F" w:rsidRPr="004309F2">
        <w:rPr>
          <w:lang w:val="fr-FR"/>
        </w:rPr>
        <w:t xml:space="preserve"> </w:t>
      </w:r>
    </w:p>
    <w:p w14:paraId="3C60820C" w14:textId="68D92D63" w:rsidR="00DA5A5F" w:rsidRPr="004309F2" w:rsidRDefault="00CE1660" w:rsidP="00017A63">
      <w:pPr>
        <w:pStyle w:val="Heading1"/>
        <w:rPr>
          <w:lang w:val="fr-FR"/>
        </w:rPr>
      </w:pPr>
      <w:r w:rsidRPr="00CE1660">
        <w:rPr>
          <w:lang w:val="fr-FR"/>
        </w:rPr>
        <w:t>La durabilité des reconversions dans ce sous-secteur est renforcée si celles-ci sont entreprises de manière stratégique en tenant compte des conditions du marché local spécifiques à l</w:t>
      </w:r>
      <w:r w:rsidR="007B4D9B">
        <w:rPr>
          <w:lang w:val="fr-FR"/>
        </w:rPr>
        <w:t>’</w:t>
      </w:r>
      <w:r w:rsidRPr="00CE1660">
        <w:rPr>
          <w:lang w:val="fr-FR"/>
        </w:rPr>
        <w:t xml:space="preserve">application ainsi que du cadre réglementaire, de la disponibilité des réfrigérants et des composants à faible </w:t>
      </w:r>
      <w:r w:rsidR="00B962FA">
        <w:rPr>
          <w:lang w:val="fr-FR"/>
        </w:rPr>
        <w:t>PRP</w:t>
      </w:r>
      <w:r w:rsidRPr="00CE1660">
        <w:rPr>
          <w:lang w:val="fr-FR"/>
        </w:rPr>
        <w:t xml:space="preserve"> et des capacités techniques des industries locales. Par exemple, dans les premières phases du plan de mise en œuvre de Kigali d</w:t>
      </w:r>
      <w:r w:rsidR="007B4D9B">
        <w:rPr>
          <w:lang w:val="fr-FR"/>
        </w:rPr>
        <w:t>’</w:t>
      </w:r>
      <w:r w:rsidRPr="00CE1660">
        <w:rPr>
          <w:lang w:val="fr-FR"/>
        </w:rPr>
        <w:t>un pays, les entreprises de ce sous-secteur peuvent ne pas être en mesure de passer à l</w:t>
      </w:r>
      <w:r w:rsidR="007B4D9B">
        <w:rPr>
          <w:lang w:val="fr-FR"/>
        </w:rPr>
        <w:t>’</w:t>
      </w:r>
      <w:r w:rsidRPr="00CE1660">
        <w:rPr>
          <w:lang w:val="fr-FR"/>
        </w:rPr>
        <w:t>assemblage et à l</w:t>
      </w:r>
      <w:r w:rsidR="007B4D9B">
        <w:rPr>
          <w:lang w:val="fr-FR"/>
        </w:rPr>
        <w:t>’</w:t>
      </w:r>
      <w:r w:rsidRPr="00CE1660">
        <w:rPr>
          <w:lang w:val="fr-FR"/>
        </w:rPr>
        <w:t>installation d</w:t>
      </w:r>
      <w:r w:rsidR="007B4D9B">
        <w:rPr>
          <w:lang w:val="fr-FR"/>
        </w:rPr>
        <w:t>’</w:t>
      </w:r>
      <w:r w:rsidRPr="00CE1660">
        <w:rPr>
          <w:lang w:val="fr-FR"/>
        </w:rPr>
        <w:t>équipements à faible PRP dans la totalité des applications, mais peuvent s</w:t>
      </w:r>
      <w:r w:rsidR="007B4D9B">
        <w:rPr>
          <w:lang w:val="fr-FR"/>
        </w:rPr>
        <w:t>’</w:t>
      </w:r>
      <w:r w:rsidRPr="00CE1660">
        <w:rPr>
          <w:lang w:val="fr-FR"/>
        </w:rPr>
        <w:t>engager à n</w:t>
      </w:r>
      <w:r w:rsidR="007B4D9B">
        <w:rPr>
          <w:lang w:val="fr-FR"/>
        </w:rPr>
        <w:t>’</w:t>
      </w:r>
      <w:r w:rsidRPr="00CE1660">
        <w:rPr>
          <w:lang w:val="fr-FR"/>
        </w:rPr>
        <w:t>assembler et à n</w:t>
      </w:r>
      <w:r w:rsidR="007B4D9B">
        <w:rPr>
          <w:lang w:val="fr-FR"/>
        </w:rPr>
        <w:t>’</w:t>
      </w:r>
      <w:r w:rsidRPr="00CE1660">
        <w:rPr>
          <w:lang w:val="fr-FR"/>
        </w:rPr>
        <w:t>installer des systèmes à faible PRP que dans des applications spécifiques, si des contrôles politiques ou réglementaires sont mis en place pour ces applications (par exemple, une interdiction ou une autre mesure limitant l</w:t>
      </w:r>
      <w:r w:rsidR="007B4D9B">
        <w:rPr>
          <w:lang w:val="fr-FR"/>
        </w:rPr>
        <w:t>’</w:t>
      </w:r>
      <w:r w:rsidRPr="00CE1660">
        <w:rPr>
          <w:lang w:val="fr-FR"/>
        </w:rPr>
        <w:t>installation de vitrines de supermarché à base de HFC en dessous d</w:t>
      </w:r>
      <w:r w:rsidR="007B4D9B">
        <w:rPr>
          <w:lang w:val="fr-FR"/>
        </w:rPr>
        <w:t>’</w:t>
      </w:r>
      <w:r w:rsidRPr="00CE1660">
        <w:rPr>
          <w:lang w:val="fr-FR"/>
        </w:rPr>
        <w:t>une capacité de refroidissement donnée).</w:t>
      </w:r>
    </w:p>
    <w:p w14:paraId="5D69ECB6" w14:textId="6B4E9A1B" w:rsidR="00DA5A5F" w:rsidRPr="004309F2" w:rsidRDefault="00DA5A5F" w:rsidP="00FE3A64">
      <w:pPr>
        <w:keepNext/>
        <w:spacing w:after="240"/>
        <w:rPr>
          <w:b/>
          <w:bCs/>
          <w:sz w:val="24"/>
          <w:szCs w:val="24"/>
          <w:lang w:val="fr-FR"/>
        </w:rPr>
      </w:pPr>
      <w:r w:rsidRPr="004309F2">
        <w:rPr>
          <w:b/>
          <w:bCs/>
          <w:sz w:val="24"/>
          <w:szCs w:val="24"/>
          <w:lang w:val="fr-FR"/>
        </w:rPr>
        <w:t>Conclusion</w:t>
      </w:r>
    </w:p>
    <w:p w14:paraId="0D774FA9" w14:textId="6735E823" w:rsidR="00DA5A5F" w:rsidRPr="004309F2" w:rsidRDefault="005E4A52" w:rsidP="000907D9">
      <w:pPr>
        <w:pStyle w:val="Heading1"/>
        <w:spacing w:after="120"/>
        <w:rPr>
          <w:lang w:val="fr-FR"/>
        </w:rPr>
      </w:pPr>
      <w:r w:rsidRPr="005E4A52">
        <w:rPr>
          <w:lang w:val="fr-FR"/>
        </w:rPr>
        <w:t>Sur la base de la définition établie précédemment et de l</w:t>
      </w:r>
      <w:r w:rsidR="007B4D9B">
        <w:rPr>
          <w:lang w:val="fr-FR"/>
        </w:rPr>
        <w:t>’</w:t>
      </w:r>
      <w:r w:rsidRPr="005E4A52">
        <w:rPr>
          <w:lang w:val="fr-FR"/>
        </w:rPr>
        <w:t>analyse des types d</w:t>
      </w:r>
      <w:r w:rsidR="007B4D9B">
        <w:rPr>
          <w:lang w:val="fr-FR"/>
        </w:rPr>
        <w:t>’</w:t>
      </w:r>
      <w:r w:rsidRPr="005E4A52">
        <w:rPr>
          <w:lang w:val="fr-FR"/>
        </w:rPr>
        <w:t>entreprises, des activités et des types de systèmes R&amp;C présentée dans ce document, les entreprises du sous-secteur de l</w:t>
      </w:r>
      <w:r w:rsidR="007B4D9B">
        <w:rPr>
          <w:lang w:val="fr-FR"/>
        </w:rPr>
        <w:t>’</w:t>
      </w:r>
      <w:r w:rsidRPr="005E4A52">
        <w:rPr>
          <w:lang w:val="fr-FR"/>
        </w:rPr>
        <w:t>installation et de l</w:t>
      </w:r>
      <w:r w:rsidR="007B4D9B">
        <w:rPr>
          <w:lang w:val="fr-FR"/>
        </w:rPr>
        <w:t>’</w:t>
      </w:r>
      <w:r w:rsidRPr="005E4A52">
        <w:rPr>
          <w:lang w:val="fr-FR"/>
        </w:rPr>
        <w:t>assemblage local peuvent être caractérisées comme suit</w:t>
      </w:r>
      <w:r>
        <w:rPr>
          <w:lang w:val="fr-FR"/>
        </w:rPr>
        <w:t> </w:t>
      </w:r>
      <w:r w:rsidR="00DA5A5F" w:rsidRPr="004309F2">
        <w:rPr>
          <w:lang w:val="fr-FR"/>
        </w:rPr>
        <w:t>:</w:t>
      </w:r>
    </w:p>
    <w:p w14:paraId="3537C676" w14:textId="686FADBF" w:rsidR="00DA5A5F" w:rsidRPr="004309F2" w:rsidRDefault="005E4A52" w:rsidP="000907D9">
      <w:pPr>
        <w:pStyle w:val="Heading2"/>
        <w:numPr>
          <w:ilvl w:val="1"/>
          <w:numId w:val="1"/>
        </w:numPr>
        <w:spacing w:after="120"/>
        <w:rPr>
          <w:lang w:val="fr-FR"/>
        </w:rPr>
      </w:pPr>
      <w:r w:rsidRPr="005E4A52">
        <w:rPr>
          <w:lang w:val="fr-FR"/>
        </w:rPr>
        <w:t>L</w:t>
      </w:r>
      <w:r w:rsidR="007B4D9B">
        <w:rPr>
          <w:lang w:val="fr-FR"/>
        </w:rPr>
        <w:t>’</w:t>
      </w:r>
      <w:r w:rsidRPr="005E4A52">
        <w:rPr>
          <w:lang w:val="fr-FR"/>
        </w:rPr>
        <w:t>entreprise conçoit et/ou sélectionne, assemble et installe des composants préfabriqués dans le cadre d</w:t>
      </w:r>
      <w:r w:rsidR="007B4D9B">
        <w:rPr>
          <w:lang w:val="fr-FR"/>
        </w:rPr>
        <w:t>’</w:t>
      </w:r>
      <w:r w:rsidRPr="005E4A52">
        <w:rPr>
          <w:lang w:val="fr-FR"/>
        </w:rPr>
        <w:t>applications de réfrigération commerciale ou industrielle ou de systèmes de climatisation</w:t>
      </w:r>
      <w:r w:rsidR="001C185E">
        <w:rPr>
          <w:lang w:val="fr-FR"/>
        </w:rPr>
        <w:t> ;</w:t>
      </w:r>
    </w:p>
    <w:p w14:paraId="39E34B7A" w14:textId="282AE532" w:rsidR="00EC46F8" w:rsidRPr="004309F2" w:rsidRDefault="005E4A52" w:rsidP="000907D9">
      <w:pPr>
        <w:pStyle w:val="Heading2"/>
        <w:spacing w:after="120"/>
        <w:rPr>
          <w:lang w:val="fr-FR"/>
        </w:rPr>
      </w:pPr>
      <w:r w:rsidRPr="005E4A52">
        <w:rPr>
          <w:lang w:val="fr-FR"/>
        </w:rPr>
        <w:t>L</w:t>
      </w:r>
      <w:r w:rsidR="007B4D9B">
        <w:rPr>
          <w:lang w:val="fr-FR"/>
        </w:rPr>
        <w:t>’</w:t>
      </w:r>
      <w:r w:rsidRPr="005E4A52">
        <w:rPr>
          <w:lang w:val="fr-FR"/>
        </w:rPr>
        <w:t>entreprise effectue l</w:t>
      </w:r>
      <w:r w:rsidR="007B4D9B">
        <w:rPr>
          <w:lang w:val="fr-FR"/>
        </w:rPr>
        <w:t>’</w:t>
      </w:r>
      <w:r w:rsidRPr="005E4A52">
        <w:rPr>
          <w:lang w:val="fr-FR"/>
        </w:rPr>
        <w:t>assemblage, l</w:t>
      </w:r>
      <w:r w:rsidR="007B4D9B">
        <w:rPr>
          <w:lang w:val="fr-FR"/>
        </w:rPr>
        <w:t>’</w:t>
      </w:r>
      <w:r w:rsidRPr="005E4A52">
        <w:rPr>
          <w:lang w:val="fr-FR"/>
        </w:rPr>
        <w:t>installation et la charge du réfrigérant à l</w:t>
      </w:r>
      <w:r w:rsidR="007B4D9B">
        <w:rPr>
          <w:lang w:val="fr-FR"/>
        </w:rPr>
        <w:t>’</w:t>
      </w:r>
      <w:r w:rsidRPr="005E4A52">
        <w:rPr>
          <w:lang w:val="fr-FR"/>
        </w:rPr>
        <w:t>endroit désigné par l</w:t>
      </w:r>
      <w:r w:rsidR="007B4D9B">
        <w:rPr>
          <w:lang w:val="fr-FR"/>
        </w:rPr>
        <w:t>’</w:t>
      </w:r>
      <w:r w:rsidRPr="005E4A52">
        <w:rPr>
          <w:lang w:val="fr-FR"/>
        </w:rPr>
        <w:t>utilisateur final et elle est distincte du fabricant des composants ou de l</w:t>
      </w:r>
      <w:r w:rsidR="007B4D9B">
        <w:rPr>
          <w:lang w:val="fr-FR"/>
        </w:rPr>
        <w:t>’</w:t>
      </w:r>
      <w:r w:rsidRPr="005E4A52">
        <w:rPr>
          <w:lang w:val="fr-FR"/>
        </w:rPr>
        <w:t>unité installés</w:t>
      </w:r>
      <w:r w:rsidR="001C185E">
        <w:rPr>
          <w:lang w:val="fr-FR"/>
        </w:rPr>
        <w:t> ;</w:t>
      </w:r>
    </w:p>
    <w:p w14:paraId="09BE84F5" w14:textId="062E7DD1" w:rsidR="00E60994" w:rsidRPr="004309F2" w:rsidRDefault="00762CF4" w:rsidP="00E60994">
      <w:pPr>
        <w:pStyle w:val="Heading2"/>
        <w:rPr>
          <w:lang w:val="fr-FR"/>
        </w:rPr>
      </w:pPr>
      <w:r w:rsidRPr="00762CF4">
        <w:rPr>
          <w:lang w:val="fr-FR"/>
        </w:rPr>
        <w:lastRenderedPageBreak/>
        <w:t>Le fluide frigorigène à utiliser pour l</w:t>
      </w:r>
      <w:r w:rsidR="007B4D9B">
        <w:rPr>
          <w:lang w:val="fr-FR"/>
        </w:rPr>
        <w:t>’</w:t>
      </w:r>
      <w:r w:rsidRPr="00762CF4">
        <w:rPr>
          <w:lang w:val="fr-FR"/>
        </w:rPr>
        <w:t>installation individuelle doit être basé sur le fluide frigorigène spécifié par le fabricant de l</w:t>
      </w:r>
      <w:r w:rsidR="007B4D9B">
        <w:rPr>
          <w:lang w:val="fr-FR"/>
        </w:rPr>
        <w:t>’</w:t>
      </w:r>
      <w:r w:rsidRPr="00762CF4">
        <w:rPr>
          <w:lang w:val="fr-FR"/>
        </w:rPr>
        <w:t>unité ou des composants, le choix du client ou le choix de l</w:t>
      </w:r>
      <w:r w:rsidR="007B4D9B">
        <w:rPr>
          <w:lang w:val="fr-FR"/>
        </w:rPr>
        <w:t>’</w:t>
      </w:r>
      <w:r w:rsidRPr="00762CF4">
        <w:rPr>
          <w:lang w:val="fr-FR"/>
        </w:rPr>
        <w:t>installateur</w:t>
      </w:r>
      <w:r w:rsidR="001C185E">
        <w:rPr>
          <w:lang w:val="fr-FR"/>
        </w:rPr>
        <w:t> ;</w:t>
      </w:r>
    </w:p>
    <w:p w14:paraId="6C74FAFE" w14:textId="7084CF67" w:rsidR="006C4DCD" w:rsidRPr="004309F2" w:rsidRDefault="002A2B4E" w:rsidP="006C4DCD">
      <w:pPr>
        <w:pStyle w:val="Heading2"/>
        <w:rPr>
          <w:lang w:val="fr-FR"/>
        </w:rPr>
      </w:pPr>
      <w:r w:rsidRPr="002A2B4E">
        <w:rPr>
          <w:lang w:val="fr-FR"/>
        </w:rPr>
        <w:t>Il n</w:t>
      </w:r>
      <w:r w:rsidR="007B4D9B">
        <w:rPr>
          <w:lang w:val="fr-FR"/>
        </w:rPr>
        <w:t>’</w:t>
      </w:r>
      <w:r w:rsidRPr="002A2B4E">
        <w:rPr>
          <w:lang w:val="fr-FR"/>
        </w:rPr>
        <w:t>est pas réalisable d</w:t>
      </w:r>
      <w:r w:rsidR="007B4D9B">
        <w:rPr>
          <w:lang w:val="fr-FR"/>
        </w:rPr>
        <w:t>’</w:t>
      </w:r>
      <w:r w:rsidRPr="002A2B4E">
        <w:rPr>
          <w:lang w:val="fr-FR"/>
        </w:rPr>
        <w:t>établir une capacité de fabrication puisqu</w:t>
      </w:r>
      <w:r w:rsidR="007B4D9B">
        <w:rPr>
          <w:lang w:val="fr-FR"/>
        </w:rPr>
        <w:t>’</w:t>
      </w:r>
      <w:r w:rsidRPr="002A2B4E">
        <w:rPr>
          <w:lang w:val="fr-FR"/>
        </w:rPr>
        <w:t>il n</w:t>
      </w:r>
      <w:r w:rsidR="007B4D9B">
        <w:rPr>
          <w:lang w:val="fr-FR"/>
        </w:rPr>
        <w:t>’</w:t>
      </w:r>
      <w:r w:rsidRPr="002A2B4E">
        <w:rPr>
          <w:lang w:val="fr-FR"/>
        </w:rPr>
        <w:t>y a pas de chaîne de fabrication, mais il est possible de déterminer la consommation de réfrigérants au cours des trois dernières années aux fins de l</w:t>
      </w:r>
      <w:r w:rsidR="007B4D9B">
        <w:rPr>
          <w:lang w:val="fr-FR"/>
        </w:rPr>
        <w:t>’</w:t>
      </w:r>
      <w:r w:rsidRPr="002A2B4E">
        <w:rPr>
          <w:lang w:val="fr-FR"/>
        </w:rPr>
        <w:t>installation et de la recharge des systèmes R&amp;C sur le site</w:t>
      </w:r>
      <w:r w:rsidR="001C185E">
        <w:rPr>
          <w:lang w:val="fr-FR"/>
        </w:rPr>
        <w:t> ;</w:t>
      </w:r>
      <w:r w:rsidR="006C4DCD" w:rsidRPr="004309F2">
        <w:rPr>
          <w:lang w:val="fr-FR"/>
        </w:rPr>
        <w:t xml:space="preserve"> </w:t>
      </w:r>
    </w:p>
    <w:p w14:paraId="766477C5" w14:textId="7E5AF590" w:rsidR="00D13F91" w:rsidRPr="004309F2" w:rsidRDefault="004F4A45" w:rsidP="00D13F91">
      <w:pPr>
        <w:pStyle w:val="Heading2"/>
        <w:rPr>
          <w:lang w:val="fr-FR"/>
        </w:rPr>
      </w:pPr>
      <w:r w:rsidRPr="004F4A45">
        <w:rPr>
          <w:lang w:val="fr-FR"/>
        </w:rPr>
        <w:t>Il n</w:t>
      </w:r>
      <w:r w:rsidR="007B4D9B">
        <w:rPr>
          <w:lang w:val="fr-FR"/>
        </w:rPr>
        <w:t>’</w:t>
      </w:r>
      <w:r w:rsidRPr="004F4A45">
        <w:rPr>
          <w:lang w:val="fr-FR"/>
        </w:rPr>
        <w:t>y a pas de consommation de réfrigérant sur le site d</w:t>
      </w:r>
      <w:r w:rsidR="007B4D9B">
        <w:rPr>
          <w:lang w:val="fr-FR"/>
        </w:rPr>
        <w:t>’</w:t>
      </w:r>
      <w:r w:rsidRPr="004F4A45">
        <w:rPr>
          <w:lang w:val="fr-FR"/>
        </w:rPr>
        <w:t>un fabricant avant l</w:t>
      </w:r>
      <w:r w:rsidR="007B4D9B">
        <w:rPr>
          <w:lang w:val="fr-FR"/>
        </w:rPr>
        <w:t>’</w:t>
      </w:r>
      <w:r w:rsidRPr="004F4A45">
        <w:rPr>
          <w:lang w:val="fr-FR"/>
        </w:rPr>
        <w:t>installation</w:t>
      </w:r>
      <w:r w:rsidR="001C185E">
        <w:rPr>
          <w:lang w:val="fr-FR"/>
        </w:rPr>
        <w:t> ;</w:t>
      </w:r>
      <w:r w:rsidRPr="004F4A45">
        <w:rPr>
          <w:lang w:val="fr-FR"/>
        </w:rPr>
        <w:t xml:space="preserve"> et</w:t>
      </w:r>
    </w:p>
    <w:p w14:paraId="0620B4BD" w14:textId="3E6E6E69" w:rsidR="00DA5A5F" w:rsidRPr="004309F2" w:rsidRDefault="004F4A45" w:rsidP="00DA5A5F">
      <w:pPr>
        <w:pStyle w:val="Heading2"/>
        <w:numPr>
          <w:ilvl w:val="1"/>
          <w:numId w:val="1"/>
        </w:numPr>
        <w:rPr>
          <w:lang w:val="fr-FR"/>
        </w:rPr>
      </w:pPr>
      <w:r w:rsidRPr="004F4A45">
        <w:rPr>
          <w:lang w:val="fr-FR"/>
        </w:rPr>
        <w:t>L</w:t>
      </w:r>
      <w:r w:rsidR="007B4D9B">
        <w:rPr>
          <w:lang w:val="fr-FR"/>
        </w:rPr>
        <w:t>’</w:t>
      </w:r>
      <w:r w:rsidRPr="004F4A45">
        <w:rPr>
          <w:lang w:val="fr-FR"/>
        </w:rPr>
        <w:t>entreprise a besoin d</w:t>
      </w:r>
      <w:r w:rsidR="007B4D9B">
        <w:rPr>
          <w:lang w:val="fr-FR"/>
        </w:rPr>
        <w:t>’</w:t>
      </w:r>
      <w:r w:rsidRPr="004F4A45">
        <w:rPr>
          <w:lang w:val="fr-FR"/>
        </w:rPr>
        <w:t>investir dans des équipements, le développement de produits ou la formation de son personnel spécifiquement pour la technologie HFC, à un niveau supérieur à celui des investissements réalisés dans le secteur de l</w:t>
      </w:r>
      <w:r w:rsidR="007B4D9B">
        <w:rPr>
          <w:lang w:val="fr-FR"/>
        </w:rPr>
        <w:t>’</w:t>
      </w:r>
      <w:r w:rsidRPr="004F4A45">
        <w:rPr>
          <w:lang w:val="fr-FR"/>
        </w:rPr>
        <w:t>entretien</w:t>
      </w:r>
      <w:r w:rsidR="00DA5A5F" w:rsidRPr="004309F2">
        <w:rPr>
          <w:lang w:val="fr-FR"/>
        </w:rPr>
        <w:t>.</w:t>
      </w:r>
    </w:p>
    <w:p w14:paraId="46F0D8E7" w14:textId="307681C4" w:rsidR="000F4834" w:rsidRPr="004309F2" w:rsidRDefault="000E042F" w:rsidP="00017A63">
      <w:pPr>
        <w:pStyle w:val="Heading1"/>
        <w:rPr>
          <w:lang w:val="fr-FR"/>
        </w:rPr>
      </w:pPr>
      <w:r w:rsidRPr="000E042F">
        <w:rPr>
          <w:lang w:val="fr-FR"/>
        </w:rPr>
        <w:t>La prise en compte de ce sous-secteur pourrait faciliter l</w:t>
      </w:r>
      <w:r w:rsidR="007B4D9B">
        <w:rPr>
          <w:lang w:val="fr-FR"/>
        </w:rPr>
        <w:t>’</w:t>
      </w:r>
      <w:r w:rsidRPr="000E042F">
        <w:rPr>
          <w:lang w:val="fr-FR"/>
        </w:rPr>
        <w:t>introduction de technologies à faible PRP lors de la réduction progressive des HFC et promouvoir des pratiques d</w:t>
      </w:r>
      <w:r w:rsidR="007B4D9B">
        <w:rPr>
          <w:lang w:val="fr-FR"/>
        </w:rPr>
        <w:t>’</w:t>
      </w:r>
      <w:r w:rsidRPr="000E042F">
        <w:rPr>
          <w:lang w:val="fr-FR"/>
        </w:rPr>
        <w:t>installation sûres et appropriées afin d</w:t>
      </w:r>
      <w:r w:rsidR="007B4D9B">
        <w:rPr>
          <w:lang w:val="fr-FR"/>
        </w:rPr>
        <w:t>’</w:t>
      </w:r>
      <w:r w:rsidRPr="000E042F">
        <w:rPr>
          <w:lang w:val="fr-FR"/>
        </w:rPr>
        <w:t>optimiser le fonctionnement des systèmes en termes d</w:t>
      </w:r>
      <w:r w:rsidR="007B4D9B">
        <w:rPr>
          <w:lang w:val="fr-FR"/>
        </w:rPr>
        <w:t>’</w:t>
      </w:r>
      <w:r w:rsidRPr="000E042F">
        <w:rPr>
          <w:lang w:val="fr-FR"/>
        </w:rPr>
        <w:t>efficacité énergétique. Le soutien à ce sous-secteur dépendrait des caractéristiques et des besoins des entreprises concernées et comprendrait principalement une assistance technique, le développement des capacités, la fourniture d</w:t>
      </w:r>
      <w:r w:rsidR="007B4D9B">
        <w:rPr>
          <w:lang w:val="fr-FR"/>
        </w:rPr>
        <w:t>’</w:t>
      </w:r>
      <w:r w:rsidRPr="000E042F">
        <w:rPr>
          <w:lang w:val="fr-FR"/>
        </w:rPr>
        <w:t>outils et la formation du personnel à la conception, à l</w:t>
      </w:r>
      <w:r w:rsidR="007B4D9B">
        <w:rPr>
          <w:lang w:val="fr-FR"/>
        </w:rPr>
        <w:t>’</w:t>
      </w:r>
      <w:r w:rsidRPr="000E042F">
        <w:rPr>
          <w:lang w:val="fr-FR"/>
        </w:rPr>
        <w:t>installation et à la manipulation de systèmes utilisant des technologies de remplacement, qui peuvent être inflammables, toxiques et sous haute pression ainsi qu</w:t>
      </w:r>
      <w:r w:rsidR="007B4D9B">
        <w:rPr>
          <w:lang w:val="fr-FR"/>
        </w:rPr>
        <w:t>’</w:t>
      </w:r>
      <w:r w:rsidRPr="000E042F">
        <w:rPr>
          <w:lang w:val="fr-FR"/>
        </w:rPr>
        <w:t>une assistance. En outre, une aide à la mise en place des chaînes d</w:t>
      </w:r>
      <w:r w:rsidR="007B4D9B">
        <w:rPr>
          <w:lang w:val="fr-FR"/>
        </w:rPr>
        <w:t>’</w:t>
      </w:r>
      <w:r w:rsidRPr="000E042F">
        <w:rPr>
          <w:lang w:val="fr-FR"/>
        </w:rPr>
        <w:t>approvisionnement requises pour les composants nécessaires associés aux technologies à faible PRP, et à la couverture de leurs prix éventuellement plus élevés, pourrait être nécessaire. Les activités destinées aux utilisateurs finaux, telles que la démonstration de systèmes R&amp;C utilisant des technologies à faible PRP, peuvent également faciliter l</w:t>
      </w:r>
      <w:r w:rsidR="007B4D9B">
        <w:rPr>
          <w:lang w:val="fr-FR"/>
        </w:rPr>
        <w:t>’</w:t>
      </w:r>
      <w:r w:rsidRPr="000E042F">
        <w:rPr>
          <w:lang w:val="fr-FR"/>
        </w:rPr>
        <w:t>adoption de ces systèmes par le marché et contribuer à la reconversion de ces entreprises</w:t>
      </w:r>
      <w:r w:rsidR="002D19C7" w:rsidRPr="004309F2">
        <w:rPr>
          <w:lang w:val="fr-FR"/>
        </w:rPr>
        <w:t>.</w:t>
      </w:r>
      <w:r w:rsidR="00DA1AB2" w:rsidRPr="004309F2">
        <w:rPr>
          <w:lang w:val="fr-FR"/>
        </w:rPr>
        <w:t xml:space="preserve"> </w:t>
      </w:r>
    </w:p>
    <w:p w14:paraId="2FC2791F" w14:textId="1DFF94D7" w:rsidR="00DA5A5F" w:rsidRPr="004309F2" w:rsidRDefault="000148BC" w:rsidP="00017A63">
      <w:pPr>
        <w:pStyle w:val="Heading1"/>
        <w:rPr>
          <w:lang w:val="fr-FR"/>
        </w:rPr>
      </w:pPr>
      <w:r w:rsidRPr="000148BC">
        <w:rPr>
          <w:lang w:val="fr-FR"/>
        </w:rPr>
        <w:t>Compte tenu des défis potentiels énumérés au paragraphe 21, cette assistance devrait être fournie en liaison avec d</w:t>
      </w:r>
      <w:r w:rsidR="007B4D9B">
        <w:rPr>
          <w:lang w:val="fr-FR"/>
        </w:rPr>
        <w:t>’</w:t>
      </w:r>
      <w:r w:rsidRPr="000148BC">
        <w:rPr>
          <w:lang w:val="fr-FR"/>
        </w:rPr>
        <w:t>autres activités des plans de mise en œuvre de Kigali. Pour être durables, ces activités pourraient porter sur la consommation de certaines applications ou, si possible, sur l</w:t>
      </w:r>
      <w:r w:rsidR="007B4D9B">
        <w:rPr>
          <w:lang w:val="fr-FR"/>
        </w:rPr>
        <w:t>’</w:t>
      </w:r>
      <w:r w:rsidRPr="000148BC">
        <w:rPr>
          <w:lang w:val="fr-FR"/>
        </w:rPr>
        <w:t>ensemble du sous-secteur. Les stratégies qui s</w:t>
      </w:r>
      <w:r w:rsidR="007B4D9B">
        <w:rPr>
          <w:lang w:val="fr-FR"/>
        </w:rPr>
        <w:t>’</w:t>
      </w:r>
      <w:r w:rsidRPr="000148BC">
        <w:rPr>
          <w:lang w:val="fr-FR"/>
        </w:rPr>
        <w:t>adressent aux entreprises du sous-secteur de l</w:t>
      </w:r>
      <w:r w:rsidR="007B4D9B">
        <w:rPr>
          <w:lang w:val="fr-FR"/>
        </w:rPr>
        <w:t>’</w:t>
      </w:r>
      <w:r w:rsidRPr="000148BC">
        <w:rPr>
          <w:lang w:val="fr-FR"/>
        </w:rPr>
        <w:t>installation et de l</w:t>
      </w:r>
      <w:r w:rsidR="007B4D9B">
        <w:rPr>
          <w:lang w:val="fr-FR"/>
        </w:rPr>
        <w:t>’</w:t>
      </w:r>
      <w:r w:rsidRPr="000148BC">
        <w:rPr>
          <w:lang w:val="fr-FR"/>
        </w:rPr>
        <w:t>assemblage local ainsi qu</w:t>
      </w:r>
      <w:r w:rsidR="007B4D9B">
        <w:rPr>
          <w:lang w:val="fr-FR"/>
        </w:rPr>
        <w:t>’</w:t>
      </w:r>
      <w:r w:rsidRPr="000148BC">
        <w:rPr>
          <w:lang w:val="fr-FR"/>
        </w:rPr>
        <w:t>aux principaux utilisateurs finaux peuvent offrir des possibilités de faciliter l</w:t>
      </w:r>
      <w:r w:rsidR="007B4D9B">
        <w:rPr>
          <w:lang w:val="fr-FR"/>
        </w:rPr>
        <w:t>’</w:t>
      </w:r>
      <w:r w:rsidRPr="000148BC">
        <w:rPr>
          <w:lang w:val="fr-FR"/>
        </w:rPr>
        <w:t>adoption de solutions de remplacement à faible PRP</w:t>
      </w:r>
      <w:r w:rsidR="00576E2F" w:rsidRPr="004309F2">
        <w:rPr>
          <w:lang w:val="fr-FR"/>
        </w:rPr>
        <w:t>.</w:t>
      </w:r>
      <w:r w:rsidR="00093695" w:rsidRPr="004309F2">
        <w:rPr>
          <w:lang w:val="fr-FR"/>
        </w:rPr>
        <w:softHyphen/>
      </w:r>
    </w:p>
    <w:p w14:paraId="43F3BCAC" w14:textId="097AE831" w:rsidR="00EC3FF8" w:rsidRPr="004309F2" w:rsidRDefault="00DA5A5F" w:rsidP="00EC3FF8">
      <w:pPr>
        <w:spacing w:after="240"/>
        <w:rPr>
          <w:b/>
          <w:bCs/>
          <w:sz w:val="24"/>
          <w:szCs w:val="24"/>
          <w:lang w:val="fr-FR"/>
        </w:rPr>
      </w:pPr>
      <w:r w:rsidRPr="004309F2">
        <w:rPr>
          <w:b/>
          <w:bCs/>
          <w:sz w:val="24"/>
          <w:szCs w:val="24"/>
          <w:lang w:val="fr-FR"/>
        </w:rPr>
        <w:t>RECOMMENDATION</w:t>
      </w:r>
    </w:p>
    <w:p w14:paraId="5A5C4ED6" w14:textId="290CB506" w:rsidR="00DA5A5F" w:rsidRPr="004309F2" w:rsidRDefault="000148BC" w:rsidP="009C0202">
      <w:pPr>
        <w:pStyle w:val="Heading1"/>
        <w:rPr>
          <w:lang w:val="fr-FR"/>
        </w:rPr>
      </w:pPr>
      <w:r w:rsidRPr="000148BC">
        <w:rPr>
          <w:lang w:val="fr-FR"/>
        </w:rPr>
        <w:t>Le Comité exécutif pourrait souhaiter prendre note du rapport sur le sous-secteur de l</w:t>
      </w:r>
      <w:r w:rsidR="007B4D9B">
        <w:rPr>
          <w:lang w:val="fr-FR"/>
        </w:rPr>
        <w:t>’</w:t>
      </w:r>
      <w:r w:rsidRPr="000148BC">
        <w:rPr>
          <w:lang w:val="fr-FR"/>
        </w:rPr>
        <w:t>installation et de l</w:t>
      </w:r>
      <w:r w:rsidR="007B4D9B">
        <w:rPr>
          <w:lang w:val="fr-FR"/>
        </w:rPr>
        <w:t>’</w:t>
      </w:r>
      <w:r w:rsidRPr="000148BC">
        <w:rPr>
          <w:lang w:val="fr-FR"/>
        </w:rPr>
        <w:t>assemblage local, y compris les types d</w:t>
      </w:r>
      <w:r w:rsidR="007B4D9B">
        <w:rPr>
          <w:lang w:val="fr-FR"/>
        </w:rPr>
        <w:t>’</w:t>
      </w:r>
      <w:r w:rsidRPr="000148BC">
        <w:rPr>
          <w:lang w:val="fr-FR"/>
        </w:rPr>
        <w:t>équipements et de réfrigérants et les défis posés par la transition vers des solutions de remplacement à faible potentiel de réchauffement local, contenu dans le document UNEP/</w:t>
      </w:r>
      <w:proofErr w:type="spellStart"/>
      <w:r w:rsidRPr="000148BC">
        <w:rPr>
          <w:lang w:val="fr-FR"/>
        </w:rPr>
        <w:t>OzL.Pro</w:t>
      </w:r>
      <w:proofErr w:type="spellEnd"/>
      <w:r w:rsidRPr="000148BC">
        <w:rPr>
          <w:lang w:val="fr-FR"/>
        </w:rPr>
        <w:t>/</w:t>
      </w:r>
      <w:proofErr w:type="spellStart"/>
      <w:r w:rsidRPr="000148BC">
        <w:rPr>
          <w:lang w:val="fr-FR"/>
        </w:rPr>
        <w:t>ExCom</w:t>
      </w:r>
      <w:proofErr w:type="spellEnd"/>
      <w:r w:rsidRPr="000148BC">
        <w:rPr>
          <w:lang w:val="fr-FR"/>
        </w:rPr>
        <w:t>/92/49</w:t>
      </w:r>
      <w:r w:rsidR="00DA5A5F" w:rsidRPr="004309F2">
        <w:rPr>
          <w:lang w:val="fr-FR"/>
        </w:rPr>
        <w:t>.</w:t>
      </w:r>
    </w:p>
    <w:p w14:paraId="27B9657F" w14:textId="77777777" w:rsidR="00E82C3B" w:rsidRPr="004309F2" w:rsidRDefault="00E82C3B" w:rsidP="00224C6D">
      <w:pPr>
        <w:jc w:val="cente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24C6D" w:rsidRPr="00934725" w14:paraId="55247069" w14:textId="77777777" w:rsidTr="00197ACA">
        <w:tc>
          <w:tcPr>
            <w:tcW w:w="1871" w:type="dxa"/>
          </w:tcPr>
          <w:p w14:paraId="254CAFE6" w14:textId="77777777" w:rsidR="00224C6D" w:rsidRPr="004309F2" w:rsidRDefault="00224C6D" w:rsidP="00224C6D">
            <w:pPr>
              <w:jc w:val="center"/>
              <w:rPr>
                <w:lang w:val="fr-FR"/>
              </w:rPr>
            </w:pPr>
          </w:p>
        </w:tc>
        <w:tc>
          <w:tcPr>
            <w:tcW w:w="1872" w:type="dxa"/>
          </w:tcPr>
          <w:p w14:paraId="0A04DF9A" w14:textId="77777777" w:rsidR="00224C6D" w:rsidRPr="004309F2" w:rsidRDefault="00224C6D" w:rsidP="00224C6D">
            <w:pPr>
              <w:jc w:val="center"/>
              <w:rPr>
                <w:lang w:val="fr-FR"/>
              </w:rPr>
            </w:pPr>
          </w:p>
        </w:tc>
        <w:tc>
          <w:tcPr>
            <w:tcW w:w="1872" w:type="dxa"/>
            <w:tcBorders>
              <w:bottom w:val="single" w:sz="4" w:space="0" w:color="auto"/>
            </w:tcBorders>
          </w:tcPr>
          <w:p w14:paraId="7802D0A3" w14:textId="77777777" w:rsidR="00224C6D" w:rsidRPr="004309F2" w:rsidRDefault="00224C6D" w:rsidP="00224C6D">
            <w:pPr>
              <w:jc w:val="center"/>
              <w:rPr>
                <w:lang w:val="fr-FR"/>
              </w:rPr>
            </w:pPr>
          </w:p>
        </w:tc>
        <w:tc>
          <w:tcPr>
            <w:tcW w:w="1872" w:type="dxa"/>
          </w:tcPr>
          <w:p w14:paraId="1F0AF82D" w14:textId="77777777" w:rsidR="00224C6D" w:rsidRPr="004309F2" w:rsidRDefault="00224C6D" w:rsidP="00224C6D">
            <w:pPr>
              <w:jc w:val="center"/>
              <w:rPr>
                <w:lang w:val="fr-FR"/>
              </w:rPr>
            </w:pPr>
          </w:p>
        </w:tc>
        <w:tc>
          <w:tcPr>
            <w:tcW w:w="1873" w:type="dxa"/>
          </w:tcPr>
          <w:p w14:paraId="02DF8CAD" w14:textId="77777777" w:rsidR="00224C6D" w:rsidRPr="004309F2" w:rsidRDefault="00224C6D" w:rsidP="00224C6D">
            <w:pPr>
              <w:jc w:val="center"/>
              <w:rPr>
                <w:lang w:val="fr-FR"/>
              </w:rPr>
            </w:pPr>
          </w:p>
        </w:tc>
      </w:tr>
    </w:tbl>
    <w:p w14:paraId="33C7D80A" w14:textId="77777777" w:rsidR="00DA5A5F" w:rsidRPr="004309F2" w:rsidRDefault="00DA5A5F" w:rsidP="00224C6D">
      <w:pPr>
        <w:jc w:val="center"/>
        <w:rPr>
          <w:lang w:val="fr-FR"/>
        </w:rPr>
      </w:pPr>
    </w:p>
    <w:sectPr w:rsidR="00DA5A5F" w:rsidRPr="004309F2" w:rsidSect="00224C6D">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DEF2B" w14:textId="77777777" w:rsidR="00956E04" w:rsidRDefault="00956E04" w:rsidP="004A504B">
      <w:r>
        <w:separator/>
      </w:r>
    </w:p>
  </w:endnote>
  <w:endnote w:type="continuationSeparator" w:id="0">
    <w:p w14:paraId="20C3761E" w14:textId="77777777" w:rsidR="00956E04" w:rsidRDefault="00956E04" w:rsidP="004A504B">
      <w:r>
        <w:continuationSeparator/>
      </w:r>
    </w:p>
  </w:endnote>
  <w:endnote w:type="continuationNotice" w:id="1">
    <w:p w14:paraId="115BAD88" w14:textId="77777777" w:rsidR="00956E04" w:rsidRDefault="00956E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52BE" w14:textId="77777777" w:rsidR="00D16369" w:rsidRPr="0033525D" w:rsidRDefault="00D16369">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B9BA8" w14:textId="77777777" w:rsidR="00D16369" w:rsidRPr="0033525D" w:rsidRDefault="00D16369">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C8A70" w14:textId="77777777" w:rsidR="004309F2" w:rsidRPr="004309F2" w:rsidRDefault="004309F2" w:rsidP="004309F2">
    <w:pPr>
      <w:pBdr>
        <w:top w:val="single" w:sz="4" w:space="1" w:color="auto"/>
        <w:left w:val="single" w:sz="4" w:space="0" w:color="auto"/>
        <w:bottom w:val="single" w:sz="4" w:space="1" w:color="auto"/>
        <w:right w:val="single" w:sz="4" w:space="4" w:color="auto"/>
      </w:pBdr>
      <w:jc w:val="center"/>
      <w:rPr>
        <w:sz w:val="18"/>
        <w:szCs w:val="18"/>
        <w:lang w:val="fr-FR"/>
      </w:rPr>
    </w:pPr>
    <w:r w:rsidRPr="004309F2">
      <w:rPr>
        <w:sz w:val="18"/>
        <w:szCs w:val="18"/>
        <w:lang w:val="fr-FR"/>
      </w:rPr>
      <w:t xml:space="preserve">Les documents de présession du Comité exécutif du Fonds multilatéral aux fins d’application du Protocole de </w:t>
    </w:r>
  </w:p>
  <w:p w14:paraId="540F0927" w14:textId="5C9BE57D" w:rsidR="004D682D" w:rsidRPr="004309F2" w:rsidRDefault="004309F2" w:rsidP="004309F2">
    <w:pPr>
      <w:pBdr>
        <w:top w:val="single" w:sz="4" w:space="1" w:color="auto"/>
        <w:left w:val="single" w:sz="4" w:space="0" w:color="auto"/>
        <w:bottom w:val="single" w:sz="4" w:space="1" w:color="auto"/>
        <w:right w:val="single" w:sz="4" w:space="4" w:color="auto"/>
      </w:pBdr>
      <w:jc w:val="center"/>
      <w:rPr>
        <w:sz w:val="18"/>
        <w:szCs w:val="18"/>
        <w:lang w:val="fr-FR"/>
      </w:rPr>
    </w:pPr>
    <w:r w:rsidRPr="004309F2">
      <w:rPr>
        <w:sz w:val="18"/>
        <w:szCs w:val="18"/>
        <w:lang w:val="fr-FR"/>
      </w:rPr>
      <w:t>Montréal sont présentés sous réserve des décisions pouvant être prises par le Comité exécutif après leur publicat</w:t>
    </w:r>
    <w:r>
      <w:rPr>
        <w:sz w:val="18"/>
        <w:szCs w:val="18"/>
        <w:lang w:val="fr-FR"/>
      </w:rPr>
      <w: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1C37F" w14:textId="77777777" w:rsidR="00956E04" w:rsidRDefault="00956E04" w:rsidP="004A504B">
      <w:r>
        <w:separator/>
      </w:r>
    </w:p>
  </w:footnote>
  <w:footnote w:type="continuationSeparator" w:id="0">
    <w:p w14:paraId="6595938F" w14:textId="77777777" w:rsidR="00956E04" w:rsidRDefault="00956E04" w:rsidP="004A504B">
      <w:r>
        <w:continuationSeparator/>
      </w:r>
    </w:p>
  </w:footnote>
  <w:footnote w:type="continuationNotice" w:id="1">
    <w:p w14:paraId="6B8A7CC2" w14:textId="77777777" w:rsidR="00956E04" w:rsidRDefault="00956E04"/>
  </w:footnote>
  <w:footnote w:id="2">
    <w:p w14:paraId="186BEEBB" w14:textId="77777777" w:rsidR="0071310D" w:rsidRPr="00992780" w:rsidRDefault="0071310D" w:rsidP="00CD0F26">
      <w:pPr>
        <w:pStyle w:val="FootnoteText"/>
        <w:rPr>
          <w:lang w:val="fr-FR"/>
        </w:rPr>
      </w:pPr>
      <w:r w:rsidRPr="00992780">
        <w:rPr>
          <w:rStyle w:val="FootnoteReference"/>
          <w:lang w:val="fr-FR"/>
        </w:rPr>
        <w:footnoteRef/>
      </w:r>
      <w:r w:rsidRPr="00992780">
        <w:rPr>
          <w:lang w:val="fr-FR"/>
        </w:rPr>
        <w:t xml:space="preserve"> UNEP/</w:t>
      </w:r>
      <w:proofErr w:type="spellStart"/>
      <w:r w:rsidRPr="00992780">
        <w:rPr>
          <w:lang w:val="fr-FR"/>
        </w:rPr>
        <w:t>OzL.Pro</w:t>
      </w:r>
      <w:proofErr w:type="spellEnd"/>
      <w:r w:rsidRPr="00992780">
        <w:rPr>
          <w:lang w:val="fr-FR"/>
        </w:rPr>
        <w:t>/</w:t>
      </w:r>
      <w:proofErr w:type="spellStart"/>
      <w:r w:rsidRPr="00992780">
        <w:rPr>
          <w:lang w:val="fr-FR"/>
        </w:rPr>
        <w:t>ExCom</w:t>
      </w:r>
      <w:proofErr w:type="spellEnd"/>
      <w:r w:rsidRPr="00992780">
        <w:rPr>
          <w:lang w:val="fr-FR"/>
        </w:rPr>
        <w:t>/92/1</w:t>
      </w:r>
    </w:p>
  </w:footnote>
  <w:footnote w:id="3">
    <w:p w14:paraId="10FED30A" w14:textId="1D293AC4" w:rsidR="00777659" w:rsidRPr="00992780" w:rsidRDefault="00777659" w:rsidP="00777659">
      <w:pPr>
        <w:pStyle w:val="FootnoteText"/>
        <w:rPr>
          <w:lang w:val="fr-FR"/>
        </w:rPr>
      </w:pPr>
      <w:r w:rsidRPr="00992780">
        <w:rPr>
          <w:rStyle w:val="FootnoteReference"/>
          <w:lang w:val="fr-FR"/>
        </w:rPr>
        <w:footnoteRef/>
      </w:r>
      <w:r w:rsidRPr="00992780">
        <w:rPr>
          <w:lang w:val="fr-FR"/>
        </w:rPr>
        <w:t xml:space="preserve"> Annex</w:t>
      </w:r>
      <w:r w:rsidR="00316BB4" w:rsidRPr="00992780">
        <w:rPr>
          <w:lang w:val="fr-FR"/>
        </w:rPr>
        <w:t>e</w:t>
      </w:r>
      <w:r w:rsidRPr="00992780">
        <w:rPr>
          <w:lang w:val="fr-FR"/>
        </w:rPr>
        <w:t xml:space="preserve"> X </w:t>
      </w:r>
      <w:r w:rsidR="00316BB4" w:rsidRPr="00992780">
        <w:rPr>
          <w:lang w:val="fr-FR"/>
        </w:rPr>
        <w:t>au</w:t>
      </w:r>
      <w:r w:rsidRPr="00992780">
        <w:rPr>
          <w:lang w:val="fr-FR"/>
        </w:rPr>
        <w:t xml:space="preserve"> document UNEP/</w:t>
      </w:r>
      <w:proofErr w:type="spellStart"/>
      <w:r w:rsidRPr="00992780">
        <w:rPr>
          <w:lang w:val="fr-FR"/>
        </w:rPr>
        <w:t>OzL.Pro</w:t>
      </w:r>
      <w:proofErr w:type="spellEnd"/>
      <w:r w:rsidRPr="00992780">
        <w:rPr>
          <w:lang w:val="fr-FR"/>
        </w:rPr>
        <w:t>/</w:t>
      </w:r>
      <w:proofErr w:type="spellStart"/>
      <w:r w:rsidRPr="00992780">
        <w:rPr>
          <w:lang w:val="fr-FR"/>
        </w:rPr>
        <w:t>ExCom</w:t>
      </w:r>
      <w:proofErr w:type="spellEnd"/>
      <w:r w:rsidRPr="00992780">
        <w:rPr>
          <w:lang w:val="fr-FR"/>
        </w:rPr>
        <w:t>/31/61</w:t>
      </w:r>
    </w:p>
  </w:footnote>
  <w:footnote w:id="4">
    <w:p w14:paraId="5B448126" w14:textId="2B8C98E8" w:rsidR="001E4A60" w:rsidRPr="00992780" w:rsidRDefault="001E4A60">
      <w:pPr>
        <w:pStyle w:val="FootnoteText"/>
        <w:rPr>
          <w:lang w:val="fr-FR"/>
        </w:rPr>
      </w:pPr>
      <w:r w:rsidRPr="00992780">
        <w:rPr>
          <w:rStyle w:val="FootnoteReference"/>
          <w:lang w:val="fr-FR"/>
        </w:rPr>
        <w:footnoteRef/>
      </w:r>
      <w:r w:rsidRPr="00992780">
        <w:rPr>
          <w:lang w:val="fr-FR"/>
        </w:rPr>
        <w:t xml:space="preserve"> </w:t>
      </w:r>
      <w:r w:rsidR="00B57BBA" w:rsidRPr="00992780">
        <w:rPr>
          <w:lang w:val="fr-FR"/>
        </w:rPr>
        <w:t>Montréal</w:t>
      </w:r>
      <w:r w:rsidRPr="00992780">
        <w:rPr>
          <w:lang w:val="fr-FR"/>
        </w:rPr>
        <w:t xml:space="preserve">, 8-9 </w:t>
      </w:r>
      <w:r w:rsidR="00264A82" w:rsidRPr="00992780">
        <w:rPr>
          <w:lang w:val="fr-FR"/>
        </w:rPr>
        <w:t>mars</w:t>
      </w:r>
      <w:r w:rsidRPr="00992780">
        <w:rPr>
          <w:lang w:val="fr-FR"/>
        </w:rPr>
        <w:t xml:space="preserve"> 2023</w:t>
      </w:r>
    </w:p>
  </w:footnote>
  <w:footnote w:id="5">
    <w:p w14:paraId="3522C238" w14:textId="692923C4" w:rsidR="00DA5A5F" w:rsidRPr="00992780" w:rsidRDefault="00DA5A5F">
      <w:pPr>
        <w:pStyle w:val="FootnoteText"/>
        <w:rPr>
          <w:lang w:val="fr-FR"/>
        </w:rPr>
      </w:pPr>
      <w:r w:rsidRPr="00992780">
        <w:rPr>
          <w:rStyle w:val="FootnoteReference"/>
          <w:lang w:val="fr-FR"/>
        </w:rPr>
        <w:footnoteRef/>
      </w:r>
      <w:r w:rsidRPr="00992780">
        <w:rPr>
          <w:lang w:val="fr-FR"/>
        </w:rPr>
        <w:t xml:space="preserve"> </w:t>
      </w:r>
      <w:r w:rsidR="00FF27EE" w:rsidRPr="00FF27EE">
        <w:rPr>
          <w:lang w:val="fr-FR"/>
        </w:rPr>
        <w:t>La décision 91/39 a) a encouragé les pays visés à l'Article 5 et les agences d'exécution, dans le cadre des enquêtes sur les HFC menées lors de la préparation des plans d'exécution nationaux, à recueillir des informations et à fournir des estimations sur toute consommation de HFC dans le sous-secteur de l'installation et de l'assemblage local, lorsqu'il est possible de le faire et sur une base volontaire.</w:t>
      </w:r>
    </w:p>
  </w:footnote>
  <w:footnote w:id="6">
    <w:p w14:paraId="1181AB73" w14:textId="4766B36F" w:rsidR="00DA5A5F" w:rsidRPr="00992780" w:rsidRDefault="00DA5A5F" w:rsidP="00FA4B14">
      <w:pPr>
        <w:pStyle w:val="FootnoteText"/>
        <w:rPr>
          <w:lang w:val="fr-FR"/>
        </w:rPr>
      </w:pPr>
      <w:r w:rsidRPr="00992780">
        <w:rPr>
          <w:rStyle w:val="FootnoteReference"/>
          <w:lang w:val="fr-FR"/>
        </w:rPr>
        <w:footnoteRef/>
      </w:r>
      <w:r w:rsidRPr="00992780">
        <w:rPr>
          <w:lang w:val="fr-FR"/>
        </w:rPr>
        <w:t xml:space="preserve"> </w:t>
      </w:r>
      <w:r w:rsidR="003F1F81" w:rsidRPr="00992780">
        <w:rPr>
          <w:lang w:val="fr-FR"/>
        </w:rPr>
        <w:t>À</w:t>
      </w:r>
      <w:r w:rsidR="00992780" w:rsidRPr="00992780">
        <w:rPr>
          <w:lang w:val="fr-FR"/>
        </w:rPr>
        <w:t xml:space="preserve"> l'exclusion de l'appoint en fluide frigorigène lors de l'installation </w:t>
      </w:r>
      <w:r w:rsidR="009741D7" w:rsidRPr="00992780">
        <w:rPr>
          <w:lang w:val="fr-FR"/>
        </w:rPr>
        <w:t>sur site</w:t>
      </w:r>
      <w:r w:rsidR="009741D7">
        <w:rPr>
          <w:lang w:val="fr-FR"/>
        </w:rPr>
        <w:t xml:space="preserve"> </w:t>
      </w:r>
      <w:r w:rsidR="003F1F81">
        <w:rPr>
          <w:lang w:val="fr-FR"/>
        </w:rPr>
        <w:t>de groupes</w:t>
      </w:r>
      <w:r w:rsidR="00992780" w:rsidRPr="00992780">
        <w:rPr>
          <w:lang w:val="fr-FR"/>
        </w:rPr>
        <w:t xml:space="preserve"> split.</w:t>
      </w:r>
    </w:p>
  </w:footnote>
  <w:footnote w:id="7">
    <w:p w14:paraId="369B0ABB" w14:textId="0869FE27" w:rsidR="00DA5A5F" w:rsidRPr="00992780" w:rsidRDefault="00DA5A5F">
      <w:pPr>
        <w:pStyle w:val="FootnoteText"/>
        <w:rPr>
          <w:lang w:val="fr-FR"/>
        </w:rPr>
      </w:pPr>
      <w:r w:rsidRPr="00992780">
        <w:rPr>
          <w:rStyle w:val="FootnoteReference"/>
          <w:lang w:val="fr-FR"/>
        </w:rPr>
        <w:footnoteRef/>
      </w:r>
      <w:r w:rsidRPr="00992780">
        <w:rPr>
          <w:lang w:val="fr-FR"/>
        </w:rPr>
        <w:t xml:space="preserve"> </w:t>
      </w:r>
      <w:r w:rsidR="00972F08" w:rsidRPr="00972F08">
        <w:rPr>
          <w:lang w:val="fr-FR"/>
        </w:rPr>
        <w:t>Bien que ces activités soient menées par des entreprises relevant du sous-secteur de l'installation et de l'assemblage local, la consommation associée doit être examinée dans le secteur de l'entretien.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8D746" w14:textId="77777777" w:rsidR="00D16369" w:rsidRPr="0033525D" w:rsidRDefault="00CF405E" w:rsidP="00F909D9">
    <w:pPr>
      <w:jc w:val="left"/>
    </w:pPr>
    <w:r>
      <w:fldChar w:fldCharType="begin"/>
    </w:r>
    <w:r>
      <w:instrText xml:space="preserve"> DOCPROPERTY "Document number"  \* MERGEFORMAT </w:instrText>
    </w:r>
    <w:r>
      <w:fldChar w:fldCharType="separate"/>
    </w:r>
    <w:r w:rsidR="00D16369">
      <w:t>UNEP/</w:t>
    </w:r>
    <w:proofErr w:type="spellStart"/>
    <w:r w:rsidR="00D16369">
      <w:t>OzL.Pro</w:t>
    </w:r>
    <w:proofErr w:type="spellEnd"/>
    <w:r w:rsidR="00D16369">
      <w:t>/ExCom/92/49</w:t>
    </w:r>
    <w:r>
      <w:fldChar w:fldCharType="end"/>
    </w:r>
  </w:p>
  <w:p w14:paraId="1EFF0815" w14:textId="77777777" w:rsidR="00D16369" w:rsidRDefault="00D16369" w:rsidP="00F909D9">
    <w:pPr>
      <w:jc w:val="left"/>
    </w:pPr>
  </w:p>
  <w:p w14:paraId="38E5DF9A" w14:textId="77777777" w:rsidR="00D16369" w:rsidRPr="0033525D" w:rsidRDefault="00D16369" w:rsidP="00F909D9">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BEA6" w14:textId="77777777" w:rsidR="00D16369" w:rsidRPr="0033525D" w:rsidRDefault="00CF405E" w:rsidP="00F909D9">
    <w:pPr>
      <w:jc w:val="right"/>
    </w:pPr>
    <w:r>
      <w:fldChar w:fldCharType="begin"/>
    </w:r>
    <w:r>
      <w:instrText xml:space="preserve"> DOCPROPERTY "Document number"  \* MERGEFORMAT </w:instrText>
    </w:r>
    <w:r>
      <w:fldChar w:fldCharType="separate"/>
    </w:r>
    <w:r w:rsidR="00D16369">
      <w:t>UNEP/</w:t>
    </w:r>
    <w:proofErr w:type="spellStart"/>
    <w:r w:rsidR="00D16369">
      <w:t>OzL.Pro</w:t>
    </w:r>
    <w:proofErr w:type="spellEnd"/>
    <w:r w:rsidR="00D16369">
      <w:t>/ExCom/92/49</w:t>
    </w:r>
    <w:r>
      <w:fldChar w:fldCharType="end"/>
    </w:r>
  </w:p>
  <w:p w14:paraId="430933E0" w14:textId="77777777" w:rsidR="00D16369" w:rsidRPr="0033525D" w:rsidRDefault="00D16369" w:rsidP="00F909D9">
    <w:pPr>
      <w:jc w:val="right"/>
    </w:pPr>
  </w:p>
  <w:p w14:paraId="5317EE2B" w14:textId="77777777" w:rsidR="00D16369" w:rsidRPr="0033525D" w:rsidRDefault="00D16369" w:rsidP="00F909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D3D98"/>
    <w:multiLevelType w:val="hybridMultilevel"/>
    <w:tmpl w:val="628C0BF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79C6518"/>
    <w:multiLevelType w:val="hybridMultilevel"/>
    <w:tmpl w:val="2B1C3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2149BD"/>
    <w:multiLevelType w:val="hybridMultilevel"/>
    <w:tmpl w:val="4E628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B3E3F4E"/>
    <w:multiLevelType w:val="hybridMultilevel"/>
    <w:tmpl w:val="C4B4DD84"/>
    <w:lvl w:ilvl="0" w:tplc="73E249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A6226A7"/>
    <w:multiLevelType w:val="hybridMultilevel"/>
    <w:tmpl w:val="ABB8362A"/>
    <w:lvl w:ilvl="0" w:tplc="BE206AC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9447AA"/>
    <w:multiLevelType w:val="hybridMultilevel"/>
    <w:tmpl w:val="0EA2A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6842DC2"/>
    <w:multiLevelType w:val="hybridMultilevel"/>
    <w:tmpl w:val="45D4276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7DD4A0F"/>
    <w:multiLevelType w:val="hybridMultilevel"/>
    <w:tmpl w:val="DB82C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D354A03"/>
    <w:multiLevelType w:val="hybridMultilevel"/>
    <w:tmpl w:val="27ECD20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00E26EC"/>
    <w:multiLevelType w:val="hybridMultilevel"/>
    <w:tmpl w:val="61788BEC"/>
    <w:lvl w:ilvl="0" w:tplc="20F00036">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79E2E3B"/>
    <w:multiLevelType w:val="hybridMultilevel"/>
    <w:tmpl w:val="9F668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C117F74"/>
    <w:multiLevelType w:val="singleLevel"/>
    <w:tmpl w:val="B648964C"/>
    <w:lvl w:ilvl="0">
      <w:start w:val="3"/>
      <w:numFmt w:val="decimal"/>
      <w:lvlText w:val="%1."/>
      <w:lvlJc w:val="left"/>
      <w:pPr>
        <w:tabs>
          <w:tab w:val="num" w:pos="720"/>
        </w:tabs>
        <w:ind w:left="720" w:hanging="720"/>
      </w:pPr>
      <w:rPr>
        <w:rFonts w:hint="default"/>
      </w:rPr>
    </w:lvl>
  </w:abstractNum>
  <w:abstractNum w:abstractNumId="26" w15:restartNumberingAfterBreak="0">
    <w:nsid w:val="4DE62EC9"/>
    <w:multiLevelType w:val="hybridMultilevel"/>
    <w:tmpl w:val="2EAAA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370351"/>
    <w:multiLevelType w:val="hybridMultilevel"/>
    <w:tmpl w:val="EC8AF4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5E45675"/>
    <w:multiLevelType w:val="hybridMultilevel"/>
    <w:tmpl w:val="1272265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61611AAB"/>
    <w:multiLevelType w:val="hybridMultilevel"/>
    <w:tmpl w:val="E40A04B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63C416F7"/>
    <w:multiLevelType w:val="hybridMultilevel"/>
    <w:tmpl w:val="F2A64CB8"/>
    <w:lvl w:ilvl="0" w:tplc="BE206AC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D5A51B9"/>
    <w:multiLevelType w:val="hybridMultilevel"/>
    <w:tmpl w:val="523E89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6F6001E"/>
    <w:multiLevelType w:val="hybridMultilevel"/>
    <w:tmpl w:val="601C8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8523CE9"/>
    <w:multiLevelType w:val="hybridMultilevel"/>
    <w:tmpl w:val="AF061B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7"/>
  </w:num>
  <w:num w:numId="18" w16cid:durableId="559828470">
    <w:abstractNumId w:val="29"/>
  </w:num>
  <w:num w:numId="19" w16cid:durableId="1488010068">
    <w:abstractNumId w:val="36"/>
  </w:num>
  <w:num w:numId="20" w16cid:durableId="444007775">
    <w:abstractNumId w:val="19"/>
  </w:num>
  <w:num w:numId="21" w16cid:durableId="392967908">
    <w:abstractNumId w:val="32"/>
  </w:num>
  <w:num w:numId="22" w16cid:durableId="1969118702">
    <w:abstractNumId w:val="30"/>
  </w:num>
  <w:num w:numId="23" w16cid:durableId="799687624">
    <w:abstractNumId w:val="20"/>
  </w:num>
  <w:num w:numId="24" w16cid:durableId="178206011">
    <w:abstractNumId w:val="31"/>
  </w:num>
  <w:num w:numId="25" w16cid:durableId="1727755494">
    <w:abstractNumId w:val="11"/>
  </w:num>
  <w:num w:numId="26" w16cid:durableId="1699349851">
    <w:abstractNumId w:val="15"/>
  </w:num>
  <w:num w:numId="27" w16cid:durableId="172767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304895">
    <w:abstractNumId w:val="25"/>
  </w:num>
  <w:num w:numId="29" w16cid:durableId="1892378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3948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9059258">
    <w:abstractNumId w:val="22"/>
  </w:num>
  <w:num w:numId="32" w16cid:durableId="40444569">
    <w:abstractNumId w:val="33"/>
  </w:num>
  <w:num w:numId="33" w16cid:durableId="108210424">
    <w:abstractNumId w:val="35"/>
  </w:num>
  <w:num w:numId="34" w16cid:durableId="2131237520">
    <w:abstractNumId w:val="23"/>
  </w:num>
  <w:num w:numId="35" w16cid:durableId="1077631416">
    <w:abstractNumId w:val="14"/>
  </w:num>
  <w:num w:numId="36" w16cid:durableId="1034814756">
    <w:abstractNumId w:val="28"/>
  </w:num>
  <w:num w:numId="37" w16cid:durableId="1551069044">
    <w:abstractNumId w:val="18"/>
  </w:num>
  <w:num w:numId="38" w16cid:durableId="273055459">
    <w:abstractNumId w:val="21"/>
  </w:num>
  <w:num w:numId="39" w16cid:durableId="457770519">
    <w:abstractNumId w:val="12"/>
  </w:num>
  <w:num w:numId="40" w16cid:durableId="1310864969">
    <w:abstractNumId w:val="26"/>
  </w:num>
  <w:num w:numId="41" w16cid:durableId="768042470">
    <w:abstractNumId w:val="34"/>
  </w:num>
  <w:num w:numId="42" w16cid:durableId="1765955039">
    <w:abstractNumId w:val="13"/>
  </w:num>
  <w:num w:numId="43" w16cid:durableId="534082042">
    <w:abstractNumId w:val="24"/>
  </w:num>
  <w:num w:numId="44" w16cid:durableId="1916359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0557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2480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8317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5372554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12DE6"/>
    <w:rsid w:val="00000F31"/>
    <w:rsid w:val="00000FED"/>
    <w:rsid w:val="000014C7"/>
    <w:rsid w:val="0000434E"/>
    <w:rsid w:val="000118E7"/>
    <w:rsid w:val="000148BC"/>
    <w:rsid w:val="00015173"/>
    <w:rsid w:val="000176E4"/>
    <w:rsid w:val="00017E46"/>
    <w:rsid w:val="000211A9"/>
    <w:rsid w:val="00021238"/>
    <w:rsid w:val="000246DB"/>
    <w:rsid w:val="00031260"/>
    <w:rsid w:val="00033CD4"/>
    <w:rsid w:val="0003681A"/>
    <w:rsid w:val="000372B7"/>
    <w:rsid w:val="00050F6E"/>
    <w:rsid w:val="000523A8"/>
    <w:rsid w:val="000551AE"/>
    <w:rsid w:val="000602B9"/>
    <w:rsid w:val="00061CD5"/>
    <w:rsid w:val="00061EC2"/>
    <w:rsid w:val="00064F42"/>
    <w:rsid w:val="00066CE8"/>
    <w:rsid w:val="00066FFD"/>
    <w:rsid w:val="00071364"/>
    <w:rsid w:val="0007693E"/>
    <w:rsid w:val="00080B19"/>
    <w:rsid w:val="00080ED0"/>
    <w:rsid w:val="00084BD5"/>
    <w:rsid w:val="00085B8F"/>
    <w:rsid w:val="00090481"/>
    <w:rsid w:val="000907D9"/>
    <w:rsid w:val="000935F0"/>
    <w:rsid w:val="00093695"/>
    <w:rsid w:val="000949AC"/>
    <w:rsid w:val="000A3826"/>
    <w:rsid w:val="000A6C26"/>
    <w:rsid w:val="000A7C3C"/>
    <w:rsid w:val="000A7E25"/>
    <w:rsid w:val="000B06E2"/>
    <w:rsid w:val="000B1B28"/>
    <w:rsid w:val="000B4F22"/>
    <w:rsid w:val="000B60B8"/>
    <w:rsid w:val="000C02AF"/>
    <w:rsid w:val="000C2011"/>
    <w:rsid w:val="000C208B"/>
    <w:rsid w:val="000C24B3"/>
    <w:rsid w:val="000D3F05"/>
    <w:rsid w:val="000D52A4"/>
    <w:rsid w:val="000E042F"/>
    <w:rsid w:val="000E0630"/>
    <w:rsid w:val="000E07BC"/>
    <w:rsid w:val="000E09CF"/>
    <w:rsid w:val="000E2E21"/>
    <w:rsid w:val="000F1CD4"/>
    <w:rsid w:val="000F4103"/>
    <w:rsid w:val="000F4834"/>
    <w:rsid w:val="000F6E23"/>
    <w:rsid w:val="000F70A7"/>
    <w:rsid w:val="0010133A"/>
    <w:rsid w:val="0010365B"/>
    <w:rsid w:val="001040C2"/>
    <w:rsid w:val="001108A2"/>
    <w:rsid w:val="00113CCA"/>
    <w:rsid w:val="00122F25"/>
    <w:rsid w:val="001259C4"/>
    <w:rsid w:val="0012678A"/>
    <w:rsid w:val="00134E63"/>
    <w:rsid w:val="00135936"/>
    <w:rsid w:val="00135980"/>
    <w:rsid w:val="0013786F"/>
    <w:rsid w:val="001414B7"/>
    <w:rsid w:val="00143A68"/>
    <w:rsid w:val="00156BC2"/>
    <w:rsid w:val="00160FD9"/>
    <w:rsid w:val="00163BFA"/>
    <w:rsid w:val="00164719"/>
    <w:rsid w:val="0016477B"/>
    <w:rsid w:val="00166FC4"/>
    <w:rsid w:val="001677AC"/>
    <w:rsid w:val="001804EA"/>
    <w:rsid w:val="00190A61"/>
    <w:rsid w:val="00193949"/>
    <w:rsid w:val="0019628D"/>
    <w:rsid w:val="00196B20"/>
    <w:rsid w:val="00197ACA"/>
    <w:rsid w:val="001A1598"/>
    <w:rsid w:val="001A15A5"/>
    <w:rsid w:val="001A2215"/>
    <w:rsid w:val="001A2E55"/>
    <w:rsid w:val="001A3342"/>
    <w:rsid w:val="001A3E3D"/>
    <w:rsid w:val="001A4645"/>
    <w:rsid w:val="001A7049"/>
    <w:rsid w:val="001B1E40"/>
    <w:rsid w:val="001B72D0"/>
    <w:rsid w:val="001C185E"/>
    <w:rsid w:val="001C4D24"/>
    <w:rsid w:val="001C764E"/>
    <w:rsid w:val="001D09D9"/>
    <w:rsid w:val="001D2045"/>
    <w:rsid w:val="001E00F4"/>
    <w:rsid w:val="001E1052"/>
    <w:rsid w:val="001E1F88"/>
    <w:rsid w:val="001E21B1"/>
    <w:rsid w:val="001E2F93"/>
    <w:rsid w:val="001E3A4E"/>
    <w:rsid w:val="001E4554"/>
    <w:rsid w:val="001E4A60"/>
    <w:rsid w:val="001E61E5"/>
    <w:rsid w:val="001F2159"/>
    <w:rsid w:val="001F53FD"/>
    <w:rsid w:val="00210B8B"/>
    <w:rsid w:val="00214863"/>
    <w:rsid w:val="002156B4"/>
    <w:rsid w:val="00215BF9"/>
    <w:rsid w:val="00224C6D"/>
    <w:rsid w:val="00224FCD"/>
    <w:rsid w:val="00225613"/>
    <w:rsid w:val="00227B30"/>
    <w:rsid w:val="002315C0"/>
    <w:rsid w:val="00233A7D"/>
    <w:rsid w:val="00243C27"/>
    <w:rsid w:val="00253222"/>
    <w:rsid w:val="00254DA3"/>
    <w:rsid w:val="00260748"/>
    <w:rsid w:val="00261C13"/>
    <w:rsid w:val="00262847"/>
    <w:rsid w:val="002631CA"/>
    <w:rsid w:val="00264A82"/>
    <w:rsid w:val="00265EFF"/>
    <w:rsid w:val="00281BB2"/>
    <w:rsid w:val="002836DE"/>
    <w:rsid w:val="00285234"/>
    <w:rsid w:val="00294997"/>
    <w:rsid w:val="00296864"/>
    <w:rsid w:val="002A03C3"/>
    <w:rsid w:val="002A2B4E"/>
    <w:rsid w:val="002A387D"/>
    <w:rsid w:val="002B254E"/>
    <w:rsid w:val="002B72E9"/>
    <w:rsid w:val="002C0516"/>
    <w:rsid w:val="002C0DCB"/>
    <w:rsid w:val="002C2197"/>
    <w:rsid w:val="002C6E7C"/>
    <w:rsid w:val="002C7998"/>
    <w:rsid w:val="002C7D96"/>
    <w:rsid w:val="002D19C7"/>
    <w:rsid w:val="002D3EDD"/>
    <w:rsid w:val="002E0E0B"/>
    <w:rsid w:val="002E10A6"/>
    <w:rsid w:val="002E331F"/>
    <w:rsid w:val="002E3641"/>
    <w:rsid w:val="002F0AC8"/>
    <w:rsid w:val="002F0DD4"/>
    <w:rsid w:val="002F1E53"/>
    <w:rsid w:val="002F2CAA"/>
    <w:rsid w:val="002F7F09"/>
    <w:rsid w:val="0030052C"/>
    <w:rsid w:val="003016E3"/>
    <w:rsid w:val="00306334"/>
    <w:rsid w:val="00307CA4"/>
    <w:rsid w:val="00313805"/>
    <w:rsid w:val="00316BB4"/>
    <w:rsid w:val="00323285"/>
    <w:rsid w:val="00324D59"/>
    <w:rsid w:val="003306E1"/>
    <w:rsid w:val="003318EB"/>
    <w:rsid w:val="003320E4"/>
    <w:rsid w:val="0033525D"/>
    <w:rsid w:val="00335BCC"/>
    <w:rsid w:val="0033695B"/>
    <w:rsid w:val="003414F3"/>
    <w:rsid w:val="00350BD8"/>
    <w:rsid w:val="003523BC"/>
    <w:rsid w:val="00353529"/>
    <w:rsid w:val="0035613E"/>
    <w:rsid w:val="00360B00"/>
    <w:rsid w:val="00363EE9"/>
    <w:rsid w:val="00372734"/>
    <w:rsid w:val="00376128"/>
    <w:rsid w:val="0037742E"/>
    <w:rsid w:val="00377D56"/>
    <w:rsid w:val="00382401"/>
    <w:rsid w:val="0038245A"/>
    <w:rsid w:val="003840E6"/>
    <w:rsid w:val="00385CFC"/>
    <w:rsid w:val="0039337A"/>
    <w:rsid w:val="003954F0"/>
    <w:rsid w:val="0039691F"/>
    <w:rsid w:val="003A3189"/>
    <w:rsid w:val="003A3CA7"/>
    <w:rsid w:val="003B2DCB"/>
    <w:rsid w:val="003B33BD"/>
    <w:rsid w:val="003B41DF"/>
    <w:rsid w:val="003B569D"/>
    <w:rsid w:val="003C2925"/>
    <w:rsid w:val="003C2F65"/>
    <w:rsid w:val="003C3C0E"/>
    <w:rsid w:val="003C4575"/>
    <w:rsid w:val="003C544E"/>
    <w:rsid w:val="003C6278"/>
    <w:rsid w:val="003D0433"/>
    <w:rsid w:val="003D42A6"/>
    <w:rsid w:val="003D4F21"/>
    <w:rsid w:val="003D4FAC"/>
    <w:rsid w:val="003D631D"/>
    <w:rsid w:val="003E1D22"/>
    <w:rsid w:val="003E55EE"/>
    <w:rsid w:val="003E7906"/>
    <w:rsid w:val="003F000F"/>
    <w:rsid w:val="003F111A"/>
    <w:rsid w:val="003F1781"/>
    <w:rsid w:val="003F1F81"/>
    <w:rsid w:val="003F3101"/>
    <w:rsid w:val="003F3C50"/>
    <w:rsid w:val="003F522B"/>
    <w:rsid w:val="00404133"/>
    <w:rsid w:val="00406202"/>
    <w:rsid w:val="00406A6A"/>
    <w:rsid w:val="00406B22"/>
    <w:rsid w:val="00407798"/>
    <w:rsid w:val="004078FA"/>
    <w:rsid w:val="00412BEB"/>
    <w:rsid w:val="0042689A"/>
    <w:rsid w:val="004309F2"/>
    <w:rsid w:val="004328A7"/>
    <w:rsid w:val="00433F1F"/>
    <w:rsid w:val="00434C74"/>
    <w:rsid w:val="0043706D"/>
    <w:rsid w:val="004400C4"/>
    <w:rsid w:val="0044201A"/>
    <w:rsid w:val="00453190"/>
    <w:rsid w:val="0045553D"/>
    <w:rsid w:val="00456EB4"/>
    <w:rsid w:val="00457827"/>
    <w:rsid w:val="004643BE"/>
    <w:rsid w:val="004718F3"/>
    <w:rsid w:val="00475040"/>
    <w:rsid w:val="004815E4"/>
    <w:rsid w:val="00490C06"/>
    <w:rsid w:val="0049203F"/>
    <w:rsid w:val="00493D40"/>
    <w:rsid w:val="00493EE3"/>
    <w:rsid w:val="004967B6"/>
    <w:rsid w:val="004A1434"/>
    <w:rsid w:val="004A236E"/>
    <w:rsid w:val="004A4CD9"/>
    <w:rsid w:val="004A504B"/>
    <w:rsid w:val="004A5050"/>
    <w:rsid w:val="004A6911"/>
    <w:rsid w:val="004B0F19"/>
    <w:rsid w:val="004B14EB"/>
    <w:rsid w:val="004B54E0"/>
    <w:rsid w:val="004B561A"/>
    <w:rsid w:val="004B6F3F"/>
    <w:rsid w:val="004B7384"/>
    <w:rsid w:val="004C4269"/>
    <w:rsid w:val="004C433D"/>
    <w:rsid w:val="004D5A85"/>
    <w:rsid w:val="004D6236"/>
    <w:rsid w:val="004D62F3"/>
    <w:rsid w:val="004D682D"/>
    <w:rsid w:val="004D6A22"/>
    <w:rsid w:val="004D7F90"/>
    <w:rsid w:val="004E0701"/>
    <w:rsid w:val="004E2D8B"/>
    <w:rsid w:val="004E4DBB"/>
    <w:rsid w:val="004E4E41"/>
    <w:rsid w:val="004E73DB"/>
    <w:rsid w:val="004E7F9C"/>
    <w:rsid w:val="004F11DE"/>
    <w:rsid w:val="004F1BE0"/>
    <w:rsid w:val="004F3493"/>
    <w:rsid w:val="004F4A45"/>
    <w:rsid w:val="004F5143"/>
    <w:rsid w:val="004F79B2"/>
    <w:rsid w:val="00504593"/>
    <w:rsid w:val="00504EB4"/>
    <w:rsid w:val="005075FA"/>
    <w:rsid w:val="00510930"/>
    <w:rsid w:val="005112B0"/>
    <w:rsid w:val="00512B09"/>
    <w:rsid w:val="00512DE6"/>
    <w:rsid w:val="00513C69"/>
    <w:rsid w:val="005203E1"/>
    <w:rsid w:val="005220ED"/>
    <w:rsid w:val="0053044B"/>
    <w:rsid w:val="00531737"/>
    <w:rsid w:val="00531BAD"/>
    <w:rsid w:val="00533796"/>
    <w:rsid w:val="0053506C"/>
    <w:rsid w:val="00536895"/>
    <w:rsid w:val="00537343"/>
    <w:rsid w:val="005408C5"/>
    <w:rsid w:val="00542D9E"/>
    <w:rsid w:val="00542E4C"/>
    <w:rsid w:val="00544C9C"/>
    <w:rsid w:val="0055310F"/>
    <w:rsid w:val="00555D75"/>
    <w:rsid w:val="00556833"/>
    <w:rsid w:val="0055789E"/>
    <w:rsid w:val="00560DF0"/>
    <w:rsid w:val="00562087"/>
    <w:rsid w:val="00563AB3"/>
    <w:rsid w:val="00566BEA"/>
    <w:rsid w:val="0056759C"/>
    <w:rsid w:val="0057319F"/>
    <w:rsid w:val="00575126"/>
    <w:rsid w:val="00576E2F"/>
    <w:rsid w:val="005836DB"/>
    <w:rsid w:val="005867E8"/>
    <w:rsid w:val="005878E8"/>
    <w:rsid w:val="005929A0"/>
    <w:rsid w:val="0059358D"/>
    <w:rsid w:val="0059513E"/>
    <w:rsid w:val="005A3D7F"/>
    <w:rsid w:val="005A662A"/>
    <w:rsid w:val="005A6AA4"/>
    <w:rsid w:val="005A6D9F"/>
    <w:rsid w:val="005B1931"/>
    <w:rsid w:val="005B22A2"/>
    <w:rsid w:val="005B48FF"/>
    <w:rsid w:val="005B5423"/>
    <w:rsid w:val="005C1E32"/>
    <w:rsid w:val="005C5ACA"/>
    <w:rsid w:val="005C670D"/>
    <w:rsid w:val="005D363F"/>
    <w:rsid w:val="005D5823"/>
    <w:rsid w:val="005D5BE2"/>
    <w:rsid w:val="005E27B6"/>
    <w:rsid w:val="005E4A52"/>
    <w:rsid w:val="005F0365"/>
    <w:rsid w:val="005F1C17"/>
    <w:rsid w:val="005F3739"/>
    <w:rsid w:val="005F4A0D"/>
    <w:rsid w:val="005F5FFE"/>
    <w:rsid w:val="005F731E"/>
    <w:rsid w:val="005F7948"/>
    <w:rsid w:val="00602749"/>
    <w:rsid w:val="00604C15"/>
    <w:rsid w:val="006158D5"/>
    <w:rsid w:val="00623317"/>
    <w:rsid w:val="00625D83"/>
    <w:rsid w:val="00633A35"/>
    <w:rsid w:val="00633D6E"/>
    <w:rsid w:val="006352F6"/>
    <w:rsid w:val="006379E9"/>
    <w:rsid w:val="00640041"/>
    <w:rsid w:val="00651984"/>
    <w:rsid w:val="00651F18"/>
    <w:rsid w:val="0066181E"/>
    <w:rsid w:val="006623E7"/>
    <w:rsid w:val="00662B80"/>
    <w:rsid w:val="0066768F"/>
    <w:rsid w:val="006707E2"/>
    <w:rsid w:val="00670F6C"/>
    <w:rsid w:val="00676E58"/>
    <w:rsid w:val="006821F8"/>
    <w:rsid w:val="0068314C"/>
    <w:rsid w:val="006852C7"/>
    <w:rsid w:val="006852CE"/>
    <w:rsid w:val="00685757"/>
    <w:rsid w:val="006865CB"/>
    <w:rsid w:val="00692D14"/>
    <w:rsid w:val="006932D6"/>
    <w:rsid w:val="00693324"/>
    <w:rsid w:val="00695E8D"/>
    <w:rsid w:val="006A10E3"/>
    <w:rsid w:val="006A6E28"/>
    <w:rsid w:val="006B2133"/>
    <w:rsid w:val="006B2E16"/>
    <w:rsid w:val="006B4FA7"/>
    <w:rsid w:val="006B65C7"/>
    <w:rsid w:val="006C1727"/>
    <w:rsid w:val="006C32FD"/>
    <w:rsid w:val="006C39CE"/>
    <w:rsid w:val="006C4DCD"/>
    <w:rsid w:val="006C7407"/>
    <w:rsid w:val="006D0FCC"/>
    <w:rsid w:val="006D21F5"/>
    <w:rsid w:val="006D3089"/>
    <w:rsid w:val="006D53CA"/>
    <w:rsid w:val="006E126D"/>
    <w:rsid w:val="006E1FC3"/>
    <w:rsid w:val="006E7E91"/>
    <w:rsid w:val="006F4D10"/>
    <w:rsid w:val="00701E6D"/>
    <w:rsid w:val="00702858"/>
    <w:rsid w:val="00703931"/>
    <w:rsid w:val="00704CE9"/>
    <w:rsid w:val="0070616B"/>
    <w:rsid w:val="00706295"/>
    <w:rsid w:val="00706FDA"/>
    <w:rsid w:val="00711F9A"/>
    <w:rsid w:val="0071310D"/>
    <w:rsid w:val="00713810"/>
    <w:rsid w:val="00715AA1"/>
    <w:rsid w:val="00717B9D"/>
    <w:rsid w:val="007303A5"/>
    <w:rsid w:val="00730464"/>
    <w:rsid w:val="00730B3E"/>
    <w:rsid w:val="00730FF7"/>
    <w:rsid w:val="00732FAD"/>
    <w:rsid w:val="0073420B"/>
    <w:rsid w:val="00736367"/>
    <w:rsid w:val="00740DB6"/>
    <w:rsid w:val="00743FF4"/>
    <w:rsid w:val="00744CF8"/>
    <w:rsid w:val="00745A6C"/>
    <w:rsid w:val="00746DBD"/>
    <w:rsid w:val="0074760E"/>
    <w:rsid w:val="007501E8"/>
    <w:rsid w:val="00754ABA"/>
    <w:rsid w:val="00762CF4"/>
    <w:rsid w:val="00765522"/>
    <w:rsid w:val="00766A51"/>
    <w:rsid w:val="0077101F"/>
    <w:rsid w:val="00774062"/>
    <w:rsid w:val="00774ADD"/>
    <w:rsid w:val="007750AD"/>
    <w:rsid w:val="0077710B"/>
    <w:rsid w:val="00777659"/>
    <w:rsid w:val="00781864"/>
    <w:rsid w:val="00782B0D"/>
    <w:rsid w:val="00784AEE"/>
    <w:rsid w:val="00785A83"/>
    <w:rsid w:val="0078674B"/>
    <w:rsid w:val="00790BB1"/>
    <w:rsid w:val="00791B43"/>
    <w:rsid w:val="00794615"/>
    <w:rsid w:val="00797DE5"/>
    <w:rsid w:val="007A0D50"/>
    <w:rsid w:val="007A1546"/>
    <w:rsid w:val="007A228C"/>
    <w:rsid w:val="007A368E"/>
    <w:rsid w:val="007A5868"/>
    <w:rsid w:val="007B04CE"/>
    <w:rsid w:val="007B4D9B"/>
    <w:rsid w:val="007B6871"/>
    <w:rsid w:val="007B7A2F"/>
    <w:rsid w:val="007B7D7F"/>
    <w:rsid w:val="007B7F6C"/>
    <w:rsid w:val="007C0B79"/>
    <w:rsid w:val="007C3D33"/>
    <w:rsid w:val="007C4D99"/>
    <w:rsid w:val="007D294A"/>
    <w:rsid w:val="007D34AC"/>
    <w:rsid w:val="007D47D2"/>
    <w:rsid w:val="007D6EC0"/>
    <w:rsid w:val="007D7E1D"/>
    <w:rsid w:val="007E152E"/>
    <w:rsid w:val="007E2646"/>
    <w:rsid w:val="007F0B85"/>
    <w:rsid w:val="007F55C0"/>
    <w:rsid w:val="007F59E9"/>
    <w:rsid w:val="00801E2C"/>
    <w:rsid w:val="00813521"/>
    <w:rsid w:val="00831979"/>
    <w:rsid w:val="00835101"/>
    <w:rsid w:val="00845900"/>
    <w:rsid w:val="00851352"/>
    <w:rsid w:val="00857077"/>
    <w:rsid w:val="008578BA"/>
    <w:rsid w:val="00863230"/>
    <w:rsid w:val="00865BD0"/>
    <w:rsid w:val="008717D8"/>
    <w:rsid w:val="0087215C"/>
    <w:rsid w:val="00873725"/>
    <w:rsid w:val="00875D25"/>
    <w:rsid w:val="00880E35"/>
    <w:rsid w:val="00882A94"/>
    <w:rsid w:val="00883438"/>
    <w:rsid w:val="008847DC"/>
    <w:rsid w:val="008875FE"/>
    <w:rsid w:val="00887F8E"/>
    <w:rsid w:val="008908BE"/>
    <w:rsid w:val="00895834"/>
    <w:rsid w:val="00896234"/>
    <w:rsid w:val="00897E43"/>
    <w:rsid w:val="008B1ED5"/>
    <w:rsid w:val="008B4C7D"/>
    <w:rsid w:val="008B4F41"/>
    <w:rsid w:val="008C1367"/>
    <w:rsid w:val="008C222B"/>
    <w:rsid w:val="008C5738"/>
    <w:rsid w:val="008C7EAD"/>
    <w:rsid w:val="008D0CFE"/>
    <w:rsid w:val="008D271C"/>
    <w:rsid w:val="008D3572"/>
    <w:rsid w:val="008D3E6B"/>
    <w:rsid w:val="008D5A7A"/>
    <w:rsid w:val="008D6152"/>
    <w:rsid w:val="008D7ABD"/>
    <w:rsid w:val="008E7073"/>
    <w:rsid w:val="008E7BA9"/>
    <w:rsid w:val="008F0E1C"/>
    <w:rsid w:val="008F0F81"/>
    <w:rsid w:val="008F27BF"/>
    <w:rsid w:val="008F6790"/>
    <w:rsid w:val="00900F57"/>
    <w:rsid w:val="009119CF"/>
    <w:rsid w:val="0091369F"/>
    <w:rsid w:val="009142EC"/>
    <w:rsid w:val="009154C3"/>
    <w:rsid w:val="009155D0"/>
    <w:rsid w:val="00915975"/>
    <w:rsid w:val="00921B58"/>
    <w:rsid w:val="00923540"/>
    <w:rsid w:val="0092635C"/>
    <w:rsid w:val="00926767"/>
    <w:rsid w:val="00934725"/>
    <w:rsid w:val="00935045"/>
    <w:rsid w:val="009361D5"/>
    <w:rsid w:val="009428A4"/>
    <w:rsid w:val="00945F4A"/>
    <w:rsid w:val="00952F49"/>
    <w:rsid w:val="00956E04"/>
    <w:rsid w:val="00962EB8"/>
    <w:rsid w:val="00964CE8"/>
    <w:rsid w:val="009659F4"/>
    <w:rsid w:val="00970D60"/>
    <w:rsid w:val="009724D1"/>
    <w:rsid w:val="00972F08"/>
    <w:rsid w:val="00972F5A"/>
    <w:rsid w:val="00973394"/>
    <w:rsid w:val="009741D7"/>
    <w:rsid w:val="00981354"/>
    <w:rsid w:val="00983447"/>
    <w:rsid w:val="009845B3"/>
    <w:rsid w:val="00987964"/>
    <w:rsid w:val="00992780"/>
    <w:rsid w:val="00992F1F"/>
    <w:rsid w:val="0099390E"/>
    <w:rsid w:val="009960E5"/>
    <w:rsid w:val="009976ED"/>
    <w:rsid w:val="009A47C6"/>
    <w:rsid w:val="009A5A96"/>
    <w:rsid w:val="009A5AE3"/>
    <w:rsid w:val="009A7ADC"/>
    <w:rsid w:val="009B06EB"/>
    <w:rsid w:val="009B0D30"/>
    <w:rsid w:val="009B1249"/>
    <w:rsid w:val="009C0202"/>
    <w:rsid w:val="009C084B"/>
    <w:rsid w:val="009C19B7"/>
    <w:rsid w:val="009C5ABB"/>
    <w:rsid w:val="009C5BCD"/>
    <w:rsid w:val="009D0EE8"/>
    <w:rsid w:val="009D1590"/>
    <w:rsid w:val="009D2524"/>
    <w:rsid w:val="009D7C51"/>
    <w:rsid w:val="009D7D66"/>
    <w:rsid w:val="009E196C"/>
    <w:rsid w:val="009E6A0A"/>
    <w:rsid w:val="009F36BF"/>
    <w:rsid w:val="00A1032E"/>
    <w:rsid w:val="00A111B6"/>
    <w:rsid w:val="00A12ECC"/>
    <w:rsid w:val="00A16491"/>
    <w:rsid w:val="00A24BAA"/>
    <w:rsid w:val="00A26D27"/>
    <w:rsid w:val="00A376EE"/>
    <w:rsid w:val="00A42A99"/>
    <w:rsid w:val="00A44605"/>
    <w:rsid w:val="00A5151A"/>
    <w:rsid w:val="00A51FB9"/>
    <w:rsid w:val="00A57E0A"/>
    <w:rsid w:val="00A609F9"/>
    <w:rsid w:val="00A70982"/>
    <w:rsid w:val="00A7143E"/>
    <w:rsid w:val="00A71942"/>
    <w:rsid w:val="00A7277F"/>
    <w:rsid w:val="00A75693"/>
    <w:rsid w:val="00A823F6"/>
    <w:rsid w:val="00A8719E"/>
    <w:rsid w:val="00A94730"/>
    <w:rsid w:val="00AA0484"/>
    <w:rsid w:val="00AA0A89"/>
    <w:rsid w:val="00AA211E"/>
    <w:rsid w:val="00AA39AB"/>
    <w:rsid w:val="00AA5368"/>
    <w:rsid w:val="00AA6429"/>
    <w:rsid w:val="00AB17E0"/>
    <w:rsid w:val="00AB256E"/>
    <w:rsid w:val="00AC01AA"/>
    <w:rsid w:val="00AC31C6"/>
    <w:rsid w:val="00AC4F72"/>
    <w:rsid w:val="00AC656D"/>
    <w:rsid w:val="00AD5ABC"/>
    <w:rsid w:val="00AF2F3A"/>
    <w:rsid w:val="00AF3A58"/>
    <w:rsid w:val="00AF741A"/>
    <w:rsid w:val="00B00FEE"/>
    <w:rsid w:val="00B01ADB"/>
    <w:rsid w:val="00B04161"/>
    <w:rsid w:val="00B056F9"/>
    <w:rsid w:val="00B07897"/>
    <w:rsid w:val="00B10F08"/>
    <w:rsid w:val="00B11E3D"/>
    <w:rsid w:val="00B14D2C"/>
    <w:rsid w:val="00B17E82"/>
    <w:rsid w:val="00B20D66"/>
    <w:rsid w:val="00B2167A"/>
    <w:rsid w:val="00B3000F"/>
    <w:rsid w:val="00B3134E"/>
    <w:rsid w:val="00B44C1A"/>
    <w:rsid w:val="00B4575A"/>
    <w:rsid w:val="00B53C2F"/>
    <w:rsid w:val="00B54A82"/>
    <w:rsid w:val="00B575BA"/>
    <w:rsid w:val="00B57BBA"/>
    <w:rsid w:val="00B665CA"/>
    <w:rsid w:val="00B705EC"/>
    <w:rsid w:val="00B71608"/>
    <w:rsid w:val="00B728E0"/>
    <w:rsid w:val="00B76429"/>
    <w:rsid w:val="00B76BC7"/>
    <w:rsid w:val="00B77D2A"/>
    <w:rsid w:val="00B83DF8"/>
    <w:rsid w:val="00B84509"/>
    <w:rsid w:val="00B8460E"/>
    <w:rsid w:val="00B8473B"/>
    <w:rsid w:val="00B86471"/>
    <w:rsid w:val="00B9029F"/>
    <w:rsid w:val="00B933AB"/>
    <w:rsid w:val="00B956D4"/>
    <w:rsid w:val="00B962FA"/>
    <w:rsid w:val="00B96E62"/>
    <w:rsid w:val="00B97446"/>
    <w:rsid w:val="00B97C24"/>
    <w:rsid w:val="00BA5D95"/>
    <w:rsid w:val="00BA7432"/>
    <w:rsid w:val="00BA7AB9"/>
    <w:rsid w:val="00BB1233"/>
    <w:rsid w:val="00BB2764"/>
    <w:rsid w:val="00BB6D4F"/>
    <w:rsid w:val="00BC1AA0"/>
    <w:rsid w:val="00BC2495"/>
    <w:rsid w:val="00BC314A"/>
    <w:rsid w:val="00BC794E"/>
    <w:rsid w:val="00BC7EB9"/>
    <w:rsid w:val="00BD0C08"/>
    <w:rsid w:val="00BD2643"/>
    <w:rsid w:val="00BD512F"/>
    <w:rsid w:val="00BD56B1"/>
    <w:rsid w:val="00BD584C"/>
    <w:rsid w:val="00BD6558"/>
    <w:rsid w:val="00BD727B"/>
    <w:rsid w:val="00BE1590"/>
    <w:rsid w:val="00BE567E"/>
    <w:rsid w:val="00BE58E9"/>
    <w:rsid w:val="00BF2AD7"/>
    <w:rsid w:val="00BF2F76"/>
    <w:rsid w:val="00BF3022"/>
    <w:rsid w:val="00BF3214"/>
    <w:rsid w:val="00BF36A4"/>
    <w:rsid w:val="00BF5573"/>
    <w:rsid w:val="00BF5D24"/>
    <w:rsid w:val="00C0122C"/>
    <w:rsid w:val="00C05C49"/>
    <w:rsid w:val="00C06699"/>
    <w:rsid w:val="00C06F1B"/>
    <w:rsid w:val="00C10ACF"/>
    <w:rsid w:val="00C131DC"/>
    <w:rsid w:val="00C13244"/>
    <w:rsid w:val="00C15867"/>
    <w:rsid w:val="00C2296D"/>
    <w:rsid w:val="00C23155"/>
    <w:rsid w:val="00C2783F"/>
    <w:rsid w:val="00C34E10"/>
    <w:rsid w:val="00C356D1"/>
    <w:rsid w:val="00C35977"/>
    <w:rsid w:val="00C40C41"/>
    <w:rsid w:val="00C42EB6"/>
    <w:rsid w:val="00C44110"/>
    <w:rsid w:val="00C45885"/>
    <w:rsid w:val="00C46855"/>
    <w:rsid w:val="00C47CA4"/>
    <w:rsid w:val="00C50F22"/>
    <w:rsid w:val="00C5355B"/>
    <w:rsid w:val="00C56AAE"/>
    <w:rsid w:val="00C57971"/>
    <w:rsid w:val="00C6087D"/>
    <w:rsid w:val="00C62893"/>
    <w:rsid w:val="00C65BD7"/>
    <w:rsid w:val="00C66630"/>
    <w:rsid w:val="00C730A1"/>
    <w:rsid w:val="00C7568E"/>
    <w:rsid w:val="00C76BA4"/>
    <w:rsid w:val="00C83A48"/>
    <w:rsid w:val="00C85865"/>
    <w:rsid w:val="00C85E85"/>
    <w:rsid w:val="00C862B7"/>
    <w:rsid w:val="00C910EC"/>
    <w:rsid w:val="00C9181E"/>
    <w:rsid w:val="00C91F9A"/>
    <w:rsid w:val="00C95415"/>
    <w:rsid w:val="00C95B13"/>
    <w:rsid w:val="00CA21DB"/>
    <w:rsid w:val="00CA2EAE"/>
    <w:rsid w:val="00CA4AC1"/>
    <w:rsid w:val="00CA59FB"/>
    <w:rsid w:val="00CA5D24"/>
    <w:rsid w:val="00CB0316"/>
    <w:rsid w:val="00CB0B11"/>
    <w:rsid w:val="00CB1F8A"/>
    <w:rsid w:val="00CB426A"/>
    <w:rsid w:val="00CB5354"/>
    <w:rsid w:val="00CB7C19"/>
    <w:rsid w:val="00CC12A3"/>
    <w:rsid w:val="00CC3C9E"/>
    <w:rsid w:val="00CC43DB"/>
    <w:rsid w:val="00CC6A14"/>
    <w:rsid w:val="00CC70A3"/>
    <w:rsid w:val="00CD0CBA"/>
    <w:rsid w:val="00CD0F26"/>
    <w:rsid w:val="00CD4442"/>
    <w:rsid w:val="00CD53C3"/>
    <w:rsid w:val="00CD574E"/>
    <w:rsid w:val="00CD700D"/>
    <w:rsid w:val="00CE1660"/>
    <w:rsid w:val="00CE4C22"/>
    <w:rsid w:val="00CE656E"/>
    <w:rsid w:val="00CE76E5"/>
    <w:rsid w:val="00CF07DC"/>
    <w:rsid w:val="00CF3288"/>
    <w:rsid w:val="00CF36E5"/>
    <w:rsid w:val="00CF405E"/>
    <w:rsid w:val="00CF41EC"/>
    <w:rsid w:val="00CF5070"/>
    <w:rsid w:val="00CF5D04"/>
    <w:rsid w:val="00CF6AE5"/>
    <w:rsid w:val="00D04473"/>
    <w:rsid w:val="00D04DE4"/>
    <w:rsid w:val="00D063F1"/>
    <w:rsid w:val="00D0686A"/>
    <w:rsid w:val="00D11465"/>
    <w:rsid w:val="00D13F91"/>
    <w:rsid w:val="00D14314"/>
    <w:rsid w:val="00D14F22"/>
    <w:rsid w:val="00D1608E"/>
    <w:rsid w:val="00D16369"/>
    <w:rsid w:val="00D1684C"/>
    <w:rsid w:val="00D250F1"/>
    <w:rsid w:val="00D25822"/>
    <w:rsid w:val="00D33B74"/>
    <w:rsid w:val="00D355CF"/>
    <w:rsid w:val="00D37C7C"/>
    <w:rsid w:val="00D40004"/>
    <w:rsid w:val="00D43FE3"/>
    <w:rsid w:val="00D4741C"/>
    <w:rsid w:val="00D47BD2"/>
    <w:rsid w:val="00D47C9B"/>
    <w:rsid w:val="00D57918"/>
    <w:rsid w:val="00D73AB2"/>
    <w:rsid w:val="00D73DC6"/>
    <w:rsid w:val="00D74C1A"/>
    <w:rsid w:val="00D754C1"/>
    <w:rsid w:val="00D756C0"/>
    <w:rsid w:val="00D77393"/>
    <w:rsid w:val="00D77A35"/>
    <w:rsid w:val="00D81994"/>
    <w:rsid w:val="00D81B3E"/>
    <w:rsid w:val="00D8206E"/>
    <w:rsid w:val="00D826F8"/>
    <w:rsid w:val="00D83DEF"/>
    <w:rsid w:val="00D87B88"/>
    <w:rsid w:val="00D90C70"/>
    <w:rsid w:val="00D90E49"/>
    <w:rsid w:val="00D91754"/>
    <w:rsid w:val="00D96ADE"/>
    <w:rsid w:val="00DA0CE2"/>
    <w:rsid w:val="00DA0DF8"/>
    <w:rsid w:val="00DA1AB2"/>
    <w:rsid w:val="00DA2387"/>
    <w:rsid w:val="00DA5A5F"/>
    <w:rsid w:val="00DB0E21"/>
    <w:rsid w:val="00DB1682"/>
    <w:rsid w:val="00DB1C6B"/>
    <w:rsid w:val="00DB3F34"/>
    <w:rsid w:val="00DC6A10"/>
    <w:rsid w:val="00DD0512"/>
    <w:rsid w:val="00DD0A9A"/>
    <w:rsid w:val="00DD42CA"/>
    <w:rsid w:val="00DD4F17"/>
    <w:rsid w:val="00DE087D"/>
    <w:rsid w:val="00DE657E"/>
    <w:rsid w:val="00DE7807"/>
    <w:rsid w:val="00DF1FB9"/>
    <w:rsid w:val="00DF4704"/>
    <w:rsid w:val="00E024AA"/>
    <w:rsid w:val="00E06553"/>
    <w:rsid w:val="00E15C77"/>
    <w:rsid w:val="00E16E1E"/>
    <w:rsid w:val="00E21FA0"/>
    <w:rsid w:val="00E250F1"/>
    <w:rsid w:val="00E264E0"/>
    <w:rsid w:val="00E30E74"/>
    <w:rsid w:val="00E3202A"/>
    <w:rsid w:val="00E3550D"/>
    <w:rsid w:val="00E51F65"/>
    <w:rsid w:val="00E5266A"/>
    <w:rsid w:val="00E52838"/>
    <w:rsid w:val="00E5497B"/>
    <w:rsid w:val="00E57060"/>
    <w:rsid w:val="00E60994"/>
    <w:rsid w:val="00E614E0"/>
    <w:rsid w:val="00E62D53"/>
    <w:rsid w:val="00E63277"/>
    <w:rsid w:val="00E66E98"/>
    <w:rsid w:val="00E7178B"/>
    <w:rsid w:val="00E73F7F"/>
    <w:rsid w:val="00E7425B"/>
    <w:rsid w:val="00E753E8"/>
    <w:rsid w:val="00E81209"/>
    <w:rsid w:val="00E82C3B"/>
    <w:rsid w:val="00E85409"/>
    <w:rsid w:val="00E934A5"/>
    <w:rsid w:val="00EA1EAC"/>
    <w:rsid w:val="00EA429F"/>
    <w:rsid w:val="00EA4F9E"/>
    <w:rsid w:val="00EA63CA"/>
    <w:rsid w:val="00EA6D3B"/>
    <w:rsid w:val="00EB00AD"/>
    <w:rsid w:val="00EB136C"/>
    <w:rsid w:val="00EB3B2D"/>
    <w:rsid w:val="00EB480E"/>
    <w:rsid w:val="00EB5EC6"/>
    <w:rsid w:val="00EB7FC9"/>
    <w:rsid w:val="00EC29D5"/>
    <w:rsid w:val="00EC3FF8"/>
    <w:rsid w:val="00EC46F8"/>
    <w:rsid w:val="00EC7B7C"/>
    <w:rsid w:val="00ED27E8"/>
    <w:rsid w:val="00ED6999"/>
    <w:rsid w:val="00ED7137"/>
    <w:rsid w:val="00EE152C"/>
    <w:rsid w:val="00EE29D4"/>
    <w:rsid w:val="00EE5AA6"/>
    <w:rsid w:val="00EE72A2"/>
    <w:rsid w:val="00EF06EA"/>
    <w:rsid w:val="00EF5406"/>
    <w:rsid w:val="00EF562C"/>
    <w:rsid w:val="00F04412"/>
    <w:rsid w:val="00F05652"/>
    <w:rsid w:val="00F074BF"/>
    <w:rsid w:val="00F07F72"/>
    <w:rsid w:val="00F12385"/>
    <w:rsid w:val="00F15CA1"/>
    <w:rsid w:val="00F21088"/>
    <w:rsid w:val="00F22AB8"/>
    <w:rsid w:val="00F25157"/>
    <w:rsid w:val="00F25BAA"/>
    <w:rsid w:val="00F30E67"/>
    <w:rsid w:val="00F31203"/>
    <w:rsid w:val="00F31320"/>
    <w:rsid w:val="00F327E7"/>
    <w:rsid w:val="00F352A1"/>
    <w:rsid w:val="00F352EB"/>
    <w:rsid w:val="00F35746"/>
    <w:rsid w:val="00F36EE7"/>
    <w:rsid w:val="00F447C7"/>
    <w:rsid w:val="00F45567"/>
    <w:rsid w:val="00F459B4"/>
    <w:rsid w:val="00F5211B"/>
    <w:rsid w:val="00F53D19"/>
    <w:rsid w:val="00F554A9"/>
    <w:rsid w:val="00F56C8F"/>
    <w:rsid w:val="00F61ADF"/>
    <w:rsid w:val="00F66C70"/>
    <w:rsid w:val="00F716FD"/>
    <w:rsid w:val="00F76FC8"/>
    <w:rsid w:val="00F777C0"/>
    <w:rsid w:val="00F80355"/>
    <w:rsid w:val="00F80FBD"/>
    <w:rsid w:val="00F834ED"/>
    <w:rsid w:val="00F87C43"/>
    <w:rsid w:val="00F909D9"/>
    <w:rsid w:val="00FA0058"/>
    <w:rsid w:val="00FA4E06"/>
    <w:rsid w:val="00FA5722"/>
    <w:rsid w:val="00FB0C81"/>
    <w:rsid w:val="00FB24C1"/>
    <w:rsid w:val="00FB375E"/>
    <w:rsid w:val="00FB4272"/>
    <w:rsid w:val="00FB4655"/>
    <w:rsid w:val="00FC2200"/>
    <w:rsid w:val="00FC2540"/>
    <w:rsid w:val="00FE0D26"/>
    <w:rsid w:val="00FE0D56"/>
    <w:rsid w:val="00FE3A64"/>
    <w:rsid w:val="00FE4181"/>
    <w:rsid w:val="00FE4860"/>
    <w:rsid w:val="00FE5168"/>
    <w:rsid w:val="00FE7DC4"/>
    <w:rsid w:val="00FF0204"/>
    <w:rsid w:val="00FF27EE"/>
    <w:rsid w:val="00FF3AED"/>
    <w:rsid w:val="00FF46C7"/>
    <w:rsid w:val="00FF77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F2A8D"/>
  <w15:docId w15:val="{FDE6C50C-2CD7-432D-9C46-9EF95F7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DA5A5F"/>
    <w:pPr>
      <w:ind w:left="720"/>
      <w:contextualSpacing/>
    </w:pPr>
  </w:style>
  <w:style w:type="paragraph" w:styleId="Revision">
    <w:name w:val="Revision"/>
    <w:hidden/>
    <w:uiPriority w:val="99"/>
    <w:semiHidden/>
    <w:rsid w:val="00DA5A5F"/>
    <w:rPr>
      <w:sz w:val="22"/>
      <w:szCs w:val="22"/>
      <w:lang w:val="en-CA"/>
    </w:rPr>
  </w:style>
  <w:style w:type="paragraph" w:customStyle="1" w:styleId="Title2">
    <w:name w:val="Title2"/>
    <w:basedOn w:val="Normal"/>
    <w:autoRedefine/>
    <w:rsid w:val="00DA5A5F"/>
    <w:pPr>
      <w:jc w:val="center"/>
    </w:pPr>
    <w:rPr>
      <w:b/>
      <w:caps/>
      <w:szCs w:val="20"/>
      <w:lang w:val="en-GB" w:eastAsia="en-CA"/>
    </w:rPr>
  </w:style>
  <w:style w:type="table" w:customStyle="1" w:styleId="TableGrid10">
    <w:name w:val="Table Grid1"/>
    <w:basedOn w:val="TableNormal"/>
    <w:next w:val="TableGrid"/>
    <w:rsid w:val="00DA5A5F"/>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A5F"/>
    <w:rPr>
      <w:color w:val="0000FF" w:themeColor="hyperlink"/>
      <w:u w:val="single"/>
    </w:rPr>
  </w:style>
  <w:style w:type="character" w:styleId="UnresolvedMention">
    <w:name w:val="Unresolved Mention"/>
    <w:basedOn w:val="DefaultParagraphFont"/>
    <w:uiPriority w:val="99"/>
    <w:semiHidden/>
    <w:unhideWhenUsed/>
    <w:rsid w:val="00DA5A5F"/>
    <w:rPr>
      <w:color w:val="605E5C"/>
      <w:shd w:val="clear" w:color="auto" w:fill="E1DFDD"/>
    </w:rPr>
  </w:style>
  <w:style w:type="character" w:styleId="FollowedHyperlink">
    <w:name w:val="FollowedHyperlink"/>
    <w:basedOn w:val="DefaultParagraphFont"/>
    <w:uiPriority w:val="99"/>
    <w:semiHidden/>
    <w:unhideWhenUsed/>
    <w:rsid w:val="00254DA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zone.unep.org/meetings/workshop-hydrofluorocarbon-management-2015/presession-document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341A697A9BBF439794183937BAB60A" ma:contentTypeVersion="5" ma:contentTypeDescription="Create a new document." ma:contentTypeScope="" ma:versionID="7d4ecd94c00256a620c914add6ac762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9C636CC-8EEB-4793-906A-18C66863D259}"/>
</file>

<file path=docProps/app.xml><?xml version="1.0" encoding="utf-8"?>
<Properties xmlns="http://schemas.openxmlformats.org/officeDocument/2006/extended-properties" xmlns:vt="http://schemas.openxmlformats.org/officeDocument/2006/docPropsVTypes">
  <Template>Eec92G</Template>
  <TotalTime>9</TotalTime>
  <Pages>8</Pages>
  <Words>4087</Words>
  <Characters>23297</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Rapport sur le sous-secteur de l’installation et l’assemblage local</vt:lpstr>
    </vt:vector>
  </TitlesOfParts>
  <Company>UNMFS</Company>
  <LinksUpToDate>false</LinksUpToDate>
  <CharactersWithSpaces>27330</CharactersWithSpaces>
  <SharedDoc>false</SharedDoc>
  <HLinks>
    <vt:vector size="6" baseType="variant">
      <vt:variant>
        <vt:i4>7274606</vt:i4>
      </vt:variant>
      <vt:variant>
        <vt:i4>6</vt:i4>
      </vt:variant>
      <vt:variant>
        <vt:i4>0</vt:i4>
      </vt:variant>
      <vt:variant>
        <vt:i4>5</vt:i4>
      </vt:variant>
      <vt:variant>
        <vt:lpwstr>https://ozone.unep.org/meetings/workshop-hydrofluorocarbon-management-2015/presession-documents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le sous-secteur de l’installation et l’assemblage local mettant de l’avant, dans la mesure du possible, les types d’équipement et de frigorigènes qui caractérisent ce sous-secteur et les difficultés rencontrées dans la transition</dc:title>
  <dc:creator>Dominika Anna Suwik</dc:creator>
  <cp:keywords>92nd ExCom</cp:keywords>
  <cp:lastModifiedBy>Kata Koppel</cp:lastModifiedBy>
  <cp:revision>8</cp:revision>
  <cp:lastPrinted>2001-05-26T16:40:00Z</cp:lastPrinted>
  <dcterms:created xsi:type="dcterms:W3CDTF">2023-05-06T02:41:00Z</dcterms:created>
  <dcterms:modified xsi:type="dcterms:W3CDTF">2023-05-11T20:37:00Z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vt:lpwstr>
  </property>
  <property fmtid="{D5CDD505-2E9C-101B-9397-08002B2CF9AE}" pid="3" name="ContentTypeId">
    <vt:lpwstr>0x010100CA341A697A9BBF439794183937BAB60A</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4/27/2023</vt:lpwstr>
  </property>
  <property fmtid="{D5CDD505-2E9C-101B-9397-08002B2CF9AE}" pid="7" name="_ColorHex">
    <vt:lpwstr/>
  </property>
  <property fmtid="{D5CDD505-2E9C-101B-9397-08002B2CF9AE}" pid="8" name="_Emoji">
    <vt:lpwstr/>
  </property>
  <property fmtid="{D5CDD505-2E9C-101B-9397-08002B2CF9AE}" pid="9" name="ComplianceAssetId">
    <vt:lpwstr/>
  </property>
  <property fmtid="{D5CDD505-2E9C-101B-9397-08002B2CF9AE}" pid="10" name="_ExtendedDescription">
    <vt:lpwstr/>
  </property>
  <property fmtid="{D5CDD505-2E9C-101B-9397-08002B2CF9AE}" pid="11" name="_ColorTag">
    <vt:lpwstr/>
  </property>
  <property fmtid="{D5CDD505-2E9C-101B-9397-08002B2CF9AE}" pid="12" name="TriggerFlowInfo">
    <vt:lpwstr/>
  </property>
  <property fmtid="{D5CDD505-2E9C-101B-9397-08002B2CF9AE}" pid="14" name="lcf76f155ced4ddcb4097134ff3c332f">
    <vt:lpwstr/>
  </property>
</Properties>
</file>