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DB4888" w14:paraId="64681D76" w14:textId="77777777">
        <w:trPr>
          <w:trHeight w:val="720"/>
        </w:trPr>
        <w:tc>
          <w:tcPr>
            <w:tcW w:w="6494" w:type="dxa"/>
            <w:gridSpan w:val="2"/>
            <w:tcBorders>
              <w:bottom w:val="single" w:sz="18" w:space="0" w:color="auto"/>
            </w:tcBorders>
          </w:tcPr>
          <w:p w14:paraId="2024FF3D" w14:textId="77777777" w:rsidR="0087455A" w:rsidRPr="00DB4888" w:rsidRDefault="0024162E">
            <w:pPr>
              <w:rPr>
                <w:rFonts w:ascii="Univers" w:hAnsi="Univers"/>
                <w:b/>
                <w:sz w:val="28"/>
                <w:szCs w:val="28"/>
                <w:lang w:val="es-MX"/>
              </w:rPr>
            </w:pPr>
            <w:r w:rsidRPr="00DB4888">
              <w:rPr>
                <w:rFonts w:ascii="Univers" w:hAnsi="Univers"/>
                <w:b/>
                <w:sz w:val="28"/>
                <w:szCs w:val="28"/>
                <w:lang w:val="es-MX"/>
              </w:rPr>
              <w:t>NACIONES</w:t>
            </w:r>
          </w:p>
          <w:p w14:paraId="4660990F" w14:textId="77777777" w:rsidR="0087455A" w:rsidRPr="00DB4888" w:rsidRDefault="0024162E">
            <w:pPr>
              <w:rPr>
                <w:rFonts w:ascii="Univers" w:hAnsi="Univers"/>
                <w:b/>
                <w:sz w:val="28"/>
                <w:szCs w:val="28"/>
                <w:lang w:val="es-MX"/>
              </w:rPr>
            </w:pPr>
            <w:r w:rsidRPr="00DB4888">
              <w:rPr>
                <w:rFonts w:ascii="Univers" w:hAnsi="Univers"/>
                <w:b/>
                <w:sz w:val="28"/>
                <w:szCs w:val="28"/>
                <w:lang w:val="es-MX"/>
              </w:rPr>
              <w:t>UNIDAS</w:t>
            </w:r>
          </w:p>
        </w:tc>
        <w:tc>
          <w:tcPr>
            <w:tcW w:w="4590" w:type="dxa"/>
            <w:tcBorders>
              <w:bottom w:val="single" w:sz="18" w:space="0" w:color="auto"/>
            </w:tcBorders>
          </w:tcPr>
          <w:p w14:paraId="02DC9C62" w14:textId="77777777" w:rsidR="0087455A" w:rsidRPr="00DB4888" w:rsidRDefault="0024162E">
            <w:pPr>
              <w:jc w:val="right"/>
              <w:rPr>
                <w:rFonts w:asciiTheme="minorBidi" w:hAnsiTheme="minorBidi" w:cstheme="minorBidi"/>
                <w:sz w:val="52"/>
                <w:szCs w:val="52"/>
                <w:lang w:val="es-MX"/>
              </w:rPr>
            </w:pPr>
            <w:r w:rsidRPr="00DB4888">
              <w:rPr>
                <w:rFonts w:asciiTheme="minorBidi" w:hAnsiTheme="minorBidi" w:cstheme="minorBidi"/>
                <w:b/>
                <w:sz w:val="72"/>
                <w:lang w:val="es-MX"/>
              </w:rPr>
              <w:t>EP</w:t>
            </w:r>
          </w:p>
        </w:tc>
      </w:tr>
      <w:tr w:rsidR="0087455A" w:rsidRPr="00F26258" w14:paraId="20B406BD" w14:textId="77777777" w:rsidTr="00F262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7"/>
        </w:trPr>
        <w:tc>
          <w:tcPr>
            <w:tcW w:w="2070" w:type="dxa"/>
            <w:tcBorders>
              <w:top w:val="nil"/>
              <w:left w:val="nil"/>
              <w:bottom w:val="single" w:sz="36" w:space="0" w:color="auto"/>
              <w:right w:val="nil"/>
            </w:tcBorders>
          </w:tcPr>
          <w:p w14:paraId="093F2B1D" w14:textId="77777777" w:rsidR="0087455A" w:rsidRPr="00DB4888" w:rsidRDefault="0024162E">
            <w:pPr>
              <w:spacing w:before="120"/>
              <w:rPr>
                <w:lang w:val="es-MX"/>
              </w:rPr>
            </w:pPr>
            <w:r w:rsidRPr="00DB4888">
              <w:rPr>
                <w:noProof/>
                <w:lang w:val="es-MX" w:eastAsia="en-CA"/>
              </w:rPr>
              <w:drawing>
                <wp:anchor distT="0" distB="0" distL="114300" distR="114300" simplePos="0" relativeHeight="251660288" behindDoc="0" locked="0" layoutInCell="1" allowOverlap="1" wp14:anchorId="299187C4" wp14:editId="4F123E32">
                  <wp:simplePos x="0" y="0"/>
                  <wp:positionH relativeFrom="column">
                    <wp:posOffset>28575</wp:posOffset>
                  </wp:positionH>
                  <wp:positionV relativeFrom="paragraph">
                    <wp:posOffset>973455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B4888">
              <w:rPr>
                <w:noProof/>
                <w:lang w:val="es-MX" w:eastAsia="en-CA"/>
              </w:rPr>
              <w:drawing>
                <wp:anchor distT="0" distB="0" distL="114300" distR="114300" simplePos="0" relativeHeight="251661312" behindDoc="1" locked="0" layoutInCell="0" allowOverlap="1" wp14:anchorId="09E8F5C2" wp14:editId="4928D50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765A996" w14:textId="77777777" w:rsidR="0087455A" w:rsidRPr="00DB488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227C637" w14:textId="77777777" w:rsidR="0087455A" w:rsidRPr="00DB488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DB4888">
              <w:rPr>
                <w:rFonts w:ascii="Univers" w:hAnsi="Univers"/>
                <w:b/>
                <w:sz w:val="32"/>
                <w:lang w:val="es-MX"/>
              </w:rPr>
              <w:t>Programa de las</w:t>
            </w:r>
          </w:p>
          <w:p w14:paraId="7AEC2D4E" w14:textId="77777777" w:rsidR="0087455A" w:rsidRPr="00DB488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DB4888">
              <w:rPr>
                <w:rFonts w:ascii="Univers" w:hAnsi="Univers"/>
                <w:b/>
                <w:sz w:val="32"/>
                <w:lang w:val="es-MX"/>
              </w:rPr>
              <w:t>Naciones Unidas</w:t>
            </w:r>
          </w:p>
          <w:p w14:paraId="5192F6F5" w14:textId="77777777" w:rsidR="0087455A" w:rsidRPr="00DB488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DB4888">
              <w:rPr>
                <w:rFonts w:ascii="Univers" w:hAnsi="Univers"/>
                <w:b/>
                <w:sz w:val="32"/>
                <w:lang w:val="es-MX"/>
              </w:rPr>
              <w:t>para el Medio Ambiente</w:t>
            </w:r>
          </w:p>
          <w:p w14:paraId="0E18E4F5" w14:textId="77777777" w:rsidR="0087455A" w:rsidRPr="00DB488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C143736" w14:textId="77777777" w:rsidR="0087455A" w:rsidRPr="00DB4888" w:rsidRDefault="0087455A">
            <w:pPr>
              <w:spacing w:before="720"/>
              <w:ind w:left="158"/>
              <w:rPr>
                <w:lang w:val="es-MX"/>
              </w:rPr>
            </w:pPr>
          </w:p>
        </w:tc>
        <w:tc>
          <w:tcPr>
            <w:tcW w:w="4590" w:type="dxa"/>
            <w:tcBorders>
              <w:top w:val="nil"/>
              <w:left w:val="nil"/>
              <w:bottom w:val="single" w:sz="36" w:space="0" w:color="auto"/>
              <w:right w:val="nil"/>
            </w:tcBorders>
          </w:tcPr>
          <w:p w14:paraId="5E96F2E6" w14:textId="77777777" w:rsidR="0087455A" w:rsidRPr="00DB4888" w:rsidRDefault="0087455A">
            <w:pPr>
              <w:rPr>
                <w:lang w:val="es-MX"/>
              </w:rPr>
            </w:pPr>
          </w:p>
          <w:p w14:paraId="5FF14B21" w14:textId="77777777" w:rsidR="0087455A" w:rsidRPr="00DB4888" w:rsidRDefault="0024162E">
            <w:pPr>
              <w:rPr>
                <w:lang w:val="es-MX"/>
              </w:rPr>
            </w:pPr>
            <w:r w:rsidRPr="00DB4888">
              <w:rPr>
                <w:lang w:val="es-MX"/>
              </w:rPr>
              <w:t>Distr.</w:t>
            </w:r>
          </w:p>
          <w:p w14:paraId="46DC0834" w14:textId="77777777" w:rsidR="0087455A" w:rsidRPr="00DB4888" w:rsidRDefault="0024162E">
            <w:pPr>
              <w:rPr>
                <w:lang w:val="es-MX"/>
              </w:rPr>
            </w:pPr>
            <w:r w:rsidRPr="00DB4888">
              <w:rPr>
                <w:lang w:val="es-MX"/>
              </w:rPr>
              <w:t>GENERAL</w:t>
            </w:r>
          </w:p>
          <w:p w14:paraId="02339D38" w14:textId="77777777" w:rsidR="0087455A" w:rsidRPr="00DB4888" w:rsidRDefault="0087455A">
            <w:pPr>
              <w:rPr>
                <w:lang w:val="es-MX"/>
              </w:rPr>
            </w:pPr>
          </w:p>
          <w:p w14:paraId="11231728" w14:textId="77777777" w:rsidR="0087455A" w:rsidRPr="00DB4888" w:rsidRDefault="0024162E">
            <w:pPr>
              <w:rPr>
                <w:lang w:val="es-MX"/>
              </w:rPr>
            </w:pPr>
            <w:r w:rsidRPr="00DB4888">
              <w:rPr>
                <w:lang w:val="es-MX"/>
              </w:rPr>
              <w:fldChar w:fldCharType="begin"/>
            </w:r>
            <w:r w:rsidRPr="00DB4888">
              <w:rPr>
                <w:lang w:val="es-MX"/>
              </w:rPr>
              <w:instrText xml:space="preserve"> DOCPROPERTY "Document number"  \* MERGEFORMAT </w:instrText>
            </w:r>
            <w:r w:rsidRPr="00DB4888">
              <w:rPr>
                <w:lang w:val="es-MX"/>
              </w:rPr>
              <w:fldChar w:fldCharType="separate"/>
            </w:r>
            <w:r w:rsidR="005C67FB">
              <w:rPr>
                <w:lang w:val="es-MX"/>
              </w:rPr>
              <w:t>UNEP/</w:t>
            </w:r>
            <w:proofErr w:type="spellStart"/>
            <w:r w:rsidR="005C67FB">
              <w:rPr>
                <w:lang w:val="es-MX"/>
              </w:rPr>
              <w:t>OzL.Pro</w:t>
            </w:r>
            <w:proofErr w:type="spellEnd"/>
            <w:r w:rsidR="005C67FB">
              <w:rPr>
                <w:lang w:val="es-MX"/>
              </w:rPr>
              <w:t>/</w:t>
            </w:r>
            <w:proofErr w:type="spellStart"/>
            <w:r w:rsidR="005C67FB">
              <w:rPr>
                <w:lang w:val="es-MX"/>
              </w:rPr>
              <w:t>ExCom</w:t>
            </w:r>
            <w:proofErr w:type="spellEnd"/>
            <w:r w:rsidR="005C67FB">
              <w:rPr>
                <w:lang w:val="es-MX"/>
              </w:rPr>
              <w:t>/85/17</w:t>
            </w:r>
            <w:r w:rsidRPr="00DB4888">
              <w:rPr>
                <w:lang w:val="es-MX"/>
              </w:rPr>
              <w:fldChar w:fldCharType="end"/>
            </w:r>
          </w:p>
          <w:p w14:paraId="0A3C1AA6" w14:textId="07B34985" w:rsidR="00F26258" w:rsidRDefault="00F26258">
            <w:pPr>
              <w:rPr>
                <w:caps/>
                <w:lang w:val="es-MX"/>
              </w:rPr>
            </w:pPr>
            <w:r>
              <w:rPr>
                <w:caps/>
                <w:lang w:val="es-MX"/>
              </w:rPr>
              <w:fldChar w:fldCharType="begin"/>
            </w:r>
            <w:r>
              <w:rPr>
                <w:caps/>
                <w:lang w:val="es-MX"/>
              </w:rPr>
              <w:instrText xml:space="preserve"> DOCPROPERTY "Revision date"  \* MERGEFORMAT </w:instrText>
            </w:r>
            <w:r>
              <w:rPr>
                <w:caps/>
                <w:lang w:val="es-MX"/>
              </w:rPr>
              <w:fldChar w:fldCharType="separate"/>
            </w:r>
            <w:r w:rsidR="00FC15EB">
              <w:rPr>
                <w:caps/>
                <w:lang w:val="es-MX"/>
              </w:rPr>
              <w:t xml:space="preserve">7 </w:t>
            </w:r>
            <w:r w:rsidR="00FC15EB" w:rsidRPr="00FC15EB">
              <w:rPr>
                <w:lang w:val="es-MX"/>
              </w:rPr>
              <w:t>de mayo de</w:t>
            </w:r>
            <w:r w:rsidR="00FC15EB">
              <w:rPr>
                <w:caps/>
                <w:lang w:val="es-MX"/>
              </w:rPr>
              <w:t xml:space="preserve"> 2020</w:t>
            </w:r>
            <w:r>
              <w:rPr>
                <w:caps/>
                <w:lang w:val="es-MX"/>
              </w:rPr>
              <w:fldChar w:fldCharType="end"/>
            </w:r>
          </w:p>
          <w:p w14:paraId="3ED716DD" w14:textId="77777777" w:rsidR="00F26258" w:rsidRPr="00DB4888" w:rsidRDefault="00F26258">
            <w:pPr>
              <w:rPr>
                <w:caps/>
                <w:lang w:val="es-MX"/>
              </w:rPr>
            </w:pPr>
          </w:p>
          <w:p w14:paraId="5C94FDD7" w14:textId="77777777" w:rsidR="0087455A" w:rsidRPr="00DB4888" w:rsidRDefault="0024162E">
            <w:pPr>
              <w:rPr>
                <w:lang w:val="es-MX"/>
              </w:rPr>
            </w:pPr>
            <w:r w:rsidRPr="00DB4888">
              <w:rPr>
                <w:lang w:val="es-MX"/>
              </w:rPr>
              <w:t xml:space="preserve">ESPAÑOL </w:t>
            </w:r>
          </w:p>
          <w:p w14:paraId="5ADB0DFA" w14:textId="77777777" w:rsidR="0087455A" w:rsidRPr="00DB4888" w:rsidRDefault="0024162E">
            <w:pPr>
              <w:rPr>
                <w:lang w:val="es-MX"/>
              </w:rPr>
            </w:pPr>
            <w:r w:rsidRPr="00DB4888">
              <w:rPr>
                <w:lang w:val="es-MX"/>
              </w:rPr>
              <w:t>ORIGINAL: INGLÉS</w:t>
            </w:r>
          </w:p>
        </w:tc>
      </w:tr>
    </w:tbl>
    <w:p w14:paraId="35734F1C" w14:textId="77777777" w:rsidR="0087455A" w:rsidRPr="00DB4888" w:rsidRDefault="0024162E">
      <w:pPr>
        <w:jc w:val="left"/>
        <w:rPr>
          <w:lang w:val="es-MX"/>
        </w:rPr>
      </w:pPr>
      <w:r w:rsidRPr="00DB4888">
        <w:rPr>
          <w:lang w:val="es-MX"/>
        </w:rPr>
        <w:t>COMITÉ EJECUTIVO DEL FONDO MULTILATERAL</w:t>
      </w:r>
      <w:r w:rsidRPr="00DB4888">
        <w:rPr>
          <w:lang w:val="es-MX"/>
        </w:rPr>
        <w:br/>
        <w:t xml:space="preserve">  PARA LA APLICACIÓN DEL</w:t>
      </w:r>
      <w:r w:rsidRPr="00DB4888">
        <w:rPr>
          <w:lang w:val="es-MX"/>
        </w:rPr>
        <w:br/>
        <w:t xml:space="preserve">  PROTOCOLO DE MONTREAL</w:t>
      </w:r>
    </w:p>
    <w:p w14:paraId="23AEC5D5" w14:textId="77777777" w:rsidR="00106F6E" w:rsidRPr="00DB4888" w:rsidRDefault="00106F6E" w:rsidP="001F4047">
      <w:pPr>
        <w:jc w:val="left"/>
        <w:rPr>
          <w:lang w:val="es-MX"/>
        </w:rPr>
      </w:pPr>
      <w:r w:rsidRPr="00DB4888">
        <w:rPr>
          <w:lang w:val="es-MX"/>
        </w:rPr>
        <w:t xml:space="preserve">Octogésima </w:t>
      </w:r>
      <w:r w:rsidR="0092685B" w:rsidRPr="00DB4888">
        <w:rPr>
          <w:lang w:val="es-MX"/>
        </w:rPr>
        <w:t>quint</w:t>
      </w:r>
      <w:r w:rsidR="003863A4" w:rsidRPr="00DB4888">
        <w:rPr>
          <w:lang w:val="es-MX"/>
        </w:rPr>
        <w:t>a Reunión</w:t>
      </w:r>
      <w:r w:rsidR="003863A4" w:rsidRPr="00DB4888">
        <w:rPr>
          <w:lang w:val="es-MX"/>
        </w:rPr>
        <w:br/>
        <w:t xml:space="preserve">Montreal, </w:t>
      </w:r>
      <w:r w:rsidR="0092685B" w:rsidRPr="00DB4888">
        <w:rPr>
          <w:lang w:val="es-MX"/>
        </w:rPr>
        <w:t>25</w:t>
      </w:r>
      <w:r w:rsidR="003863A4" w:rsidRPr="00DB4888">
        <w:rPr>
          <w:lang w:val="es-MX"/>
        </w:rPr>
        <w:t xml:space="preserve"> </w:t>
      </w:r>
      <w:r w:rsidRPr="00DB4888">
        <w:rPr>
          <w:lang w:val="es-MX"/>
        </w:rPr>
        <w:t xml:space="preserve">– </w:t>
      </w:r>
      <w:r w:rsidR="003863A4" w:rsidRPr="00DB4888">
        <w:rPr>
          <w:lang w:val="es-MX"/>
        </w:rPr>
        <w:t>2</w:t>
      </w:r>
      <w:r w:rsidR="0092685B" w:rsidRPr="00DB4888">
        <w:rPr>
          <w:lang w:val="es-MX"/>
        </w:rPr>
        <w:t>9</w:t>
      </w:r>
      <w:r w:rsidRPr="00DB4888">
        <w:rPr>
          <w:lang w:val="es-MX"/>
        </w:rPr>
        <w:t xml:space="preserve"> de </w:t>
      </w:r>
      <w:r w:rsidR="0092685B" w:rsidRPr="00DB4888">
        <w:rPr>
          <w:lang w:val="es-MX"/>
        </w:rPr>
        <w:t>mayo</w:t>
      </w:r>
      <w:r w:rsidR="001C2D22" w:rsidRPr="00DB4888">
        <w:rPr>
          <w:lang w:val="es-MX"/>
        </w:rPr>
        <w:t xml:space="preserve"> de 20</w:t>
      </w:r>
      <w:r w:rsidR="0092685B" w:rsidRPr="00DB4888">
        <w:rPr>
          <w:lang w:val="es-MX"/>
        </w:rPr>
        <w:t>20</w:t>
      </w:r>
    </w:p>
    <w:p w14:paraId="02E83BFF" w14:textId="77777777" w:rsidR="0092685B" w:rsidRPr="00DB4888" w:rsidRDefault="00C40E04" w:rsidP="001F4047">
      <w:pPr>
        <w:jc w:val="left"/>
        <w:rPr>
          <w:lang w:val="es-MX"/>
        </w:rPr>
      </w:pPr>
      <w:r w:rsidRPr="00DB4888">
        <w:rPr>
          <w:lang w:val="es-MX"/>
        </w:rPr>
        <w:t>Pospuesta: 19 – 22 de julio de 2020*</w:t>
      </w:r>
    </w:p>
    <w:p w14:paraId="22526148" w14:textId="77777777" w:rsidR="00106F6E" w:rsidRPr="00DB4888" w:rsidRDefault="00106F6E" w:rsidP="00106F6E">
      <w:pPr>
        <w:jc w:val="left"/>
        <w:rPr>
          <w:lang w:val="es-MX"/>
        </w:rPr>
      </w:pPr>
    </w:p>
    <w:p w14:paraId="4D6AD11D" w14:textId="77777777" w:rsidR="0087455A" w:rsidRPr="00DB4888" w:rsidRDefault="0087455A">
      <w:pPr>
        <w:jc w:val="left"/>
        <w:rPr>
          <w:lang w:val="es-MX"/>
        </w:rPr>
      </w:pPr>
    </w:p>
    <w:p w14:paraId="15E51ABB" w14:textId="6F3662A7" w:rsidR="0087455A" w:rsidRDefault="0087455A">
      <w:pPr>
        <w:pStyle w:val="Heading3"/>
        <w:numPr>
          <w:ilvl w:val="0"/>
          <w:numId w:val="0"/>
        </w:numPr>
        <w:spacing w:after="0"/>
        <w:rPr>
          <w:lang w:val="es-MX"/>
        </w:rPr>
      </w:pPr>
    </w:p>
    <w:p w14:paraId="14739449" w14:textId="77777777" w:rsidR="0086475A" w:rsidRPr="0086475A" w:rsidRDefault="0086475A" w:rsidP="0086475A">
      <w:pPr>
        <w:rPr>
          <w:lang w:val="es-MX"/>
        </w:rPr>
      </w:pPr>
    </w:p>
    <w:p w14:paraId="113F3F91" w14:textId="77777777" w:rsidR="005C67FB" w:rsidRPr="005C67FB" w:rsidRDefault="005C67FB" w:rsidP="005C67FB">
      <w:pPr>
        <w:rPr>
          <w:lang w:val="es-MX"/>
        </w:rPr>
      </w:pPr>
    </w:p>
    <w:p w14:paraId="42766A07" w14:textId="77777777" w:rsidR="0087455A" w:rsidRPr="00DB4888" w:rsidRDefault="0087455A">
      <w:pPr>
        <w:pStyle w:val="Title1"/>
        <w:rPr>
          <w:lang w:val="es-MX"/>
        </w:rPr>
      </w:pPr>
    </w:p>
    <w:p w14:paraId="53CE6BE7" w14:textId="77777777" w:rsidR="00734757" w:rsidRPr="00DB4888" w:rsidRDefault="00734757" w:rsidP="00734757">
      <w:pPr>
        <w:pStyle w:val="StyleHeader4Para4Left0Firstline0"/>
        <w:numPr>
          <w:ilvl w:val="0"/>
          <w:numId w:val="0"/>
        </w:numPr>
        <w:jc w:val="center"/>
        <w:rPr>
          <w:b/>
          <w:sz w:val="22"/>
          <w:lang w:val="es-MX"/>
        </w:rPr>
      </w:pPr>
      <w:r w:rsidRPr="00DB4888">
        <w:rPr>
          <w:b/>
          <w:sz w:val="22"/>
          <w:lang w:val="es-MX"/>
        </w:rPr>
        <w:t>PROGRAMA DE TRABAJO DE LA ONUDI PARA 2020</w:t>
      </w:r>
    </w:p>
    <w:p w14:paraId="310E6332" w14:textId="77777777" w:rsidR="00734757" w:rsidRPr="00DB4888" w:rsidRDefault="00734757" w:rsidP="00734757">
      <w:pPr>
        <w:pStyle w:val="StyleHeader4Para4Left0Firstline0"/>
        <w:numPr>
          <w:ilvl w:val="0"/>
          <w:numId w:val="0"/>
        </w:numPr>
        <w:rPr>
          <w:lang w:val="es-MX"/>
        </w:rPr>
      </w:pPr>
    </w:p>
    <w:p w14:paraId="10004CAF" w14:textId="77777777" w:rsidR="00734757" w:rsidRPr="00DB4888" w:rsidRDefault="00734757" w:rsidP="00734757">
      <w:pPr>
        <w:pStyle w:val="StyleHeader4Para4Left0Firstline0"/>
        <w:numPr>
          <w:ilvl w:val="0"/>
          <w:numId w:val="0"/>
        </w:numPr>
        <w:rPr>
          <w:lang w:val="es-MX"/>
        </w:rPr>
      </w:pPr>
    </w:p>
    <w:p w14:paraId="768A8F0B" w14:textId="77777777" w:rsidR="00734757" w:rsidRPr="00DB4888" w:rsidRDefault="00734757" w:rsidP="00734757">
      <w:pPr>
        <w:pStyle w:val="StyleHeader4Para4Left0Firstline0"/>
        <w:numPr>
          <w:ilvl w:val="0"/>
          <w:numId w:val="0"/>
        </w:numPr>
        <w:rPr>
          <w:lang w:val="es-MX"/>
        </w:rPr>
      </w:pPr>
    </w:p>
    <w:p w14:paraId="3C9E7F0D" w14:textId="77777777" w:rsidR="00734757" w:rsidRPr="00DB4888" w:rsidRDefault="00734757" w:rsidP="00734757">
      <w:pPr>
        <w:pStyle w:val="StyleHeader4Para4Left0Firstline0"/>
        <w:numPr>
          <w:ilvl w:val="0"/>
          <w:numId w:val="0"/>
        </w:numPr>
        <w:rPr>
          <w:lang w:val="es-MX"/>
        </w:rPr>
      </w:pPr>
    </w:p>
    <w:p w14:paraId="277CD87C" w14:textId="77777777" w:rsidR="00734757" w:rsidRPr="00DB4888" w:rsidRDefault="00734757" w:rsidP="00734757">
      <w:pPr>
        <w:pStyle w:val="StyleHeader4Para4Left0Firstline0"/>
        <w:numPr>
          <w:ilvl w:val="0"/>
          <w:numId w:val="0"/>
        </w:numPr>
        <w:rPr>
          <w:lang w:val="es-MX"/>
        </w:rPr>
      </w:pPr>
    </w:p>
    <w:p w14:paraId="7B89E0D0" w14:textId="77777777" w:rsidR="00734757" w:rsidRPr="00DB4888" w:rsidRDefault="00734757" w:rsidP="00734757">
      <w:pPr>
        <w:pStyle w:val="StyleHeader4Para4Left0Firstline0"/>
        <w:numPr>
          <w:ilvl w:val="0"/>
          <w:numId w:val="0"/>
        </w:numPr>
        <w:rPr>
          <w:lang w:val="es-MX"/>
        </w:rPr>
      </w:pPr>
    </w:p>
    <w:p w14:paraId="73828E9C" w14:textId="77777777" w:rsidR="00734757" w:rsidRPr="00DB4888" w:rsidRDefault="00734757" w:rsidP="00734757">
      <w:pPr>
        <w:pStyle w:val="StyleHeader4Para4Left0Firstline0"/>
        <w:numPr>
          <w:ilvl w:val="0"/>
          <w:numId w:val="0"/>
        </w:numPr>
        <w:rPr>
          <w:lang w:val="es-MX"/>
        </w:rPr>
      </w:pPr>
    </w:p>
    <w:p w14:paraId="72A5EB08" w14:textId="77777777" w:rsidR="00734757" w:rsidRPr="00DB4888" w:rsidRDefault="00734757" w:rsidP="00734757">
      <w:pPr>
        <w:pStyle w:val="StyleHeader4Para4Left0Firstline0"/>
        <w:numPr>
          <w:ilvl w:val="0"/>
          <w:numId w:val="0"/>
        </w:numPr>
        <w:rPr>
          <w:lang w:val="es-MX"/>
        </w:rPr>
      </w:pPr>
    </w:p>
    <w:p w14:paraId="6236958E" w14:textId="77777777" w:rsidR="00734757" w:rsidRPr="00DB4888" w:rsidRDefault="00734757" w:rsidP="00734757">
      <w:pPr>
        <w:pStyle w:val="StyleHeader4Para4Left0Firstline0"/>
        <w:numPr>
          <w:ilvl w:val="0"/>
          <w:numId w:val="0"/>
        </w:numPr>
        <w:rPr>
          <w:lang w:val="es-MX"/>
        </w:rPr>
      </w:pPr>
    </w:p>
    <w:p w14:paraId="631447F8" w14:textId="77777777" w:rsidR="00734757" w:rsidRPr="00DB4888" w:rsidRDefault="00734757" w:rsidP="00734757">
      <w:pPr>
        <w:pStyle w:val="StyleHeader4Para4Left0Firstline0"/>
        <w:numPr>
          <w:ilvl w:val="0"/>
          <w:numId w:val="0"/>
        </w:numPr>
        <w:rPr>
          <w:lang w:val="es-MX"/>
        </w:rPr>
      </w:pPr>
    </w:p>
    <w:p w14:paraId="1C19D7B4" w14:textId="77777777" w:rsidR="00734757" w:rsidRPr="00DB4888" w:rsidRDefault="00734757" w:rsidP="00734757">
      <w:pPr>
        <w:pStyle w:val="StyleHeader4Para4Left0Firstline0"/>
        <w:numPr>
          <w:ilvl w:val="0"/>
          <w:numId w:val="0"/>
        </w:numPr>
        <w:rPr>
          <w:lang w:val="es-MX"/>
        </w:rPr>
      </w:pPr>
    </w:p>
    <w:p w14:paraId="2674C95E" w14:textId="77777777" w:rsidR="005C67FB" w:rsidRPr="00DB4888" w:rsidRDefault="005C67FB" w:rsidP="00734757">
      <w:pPr>
        <w:pStyle w:val="StyleHeader4Para4Left0Firstline0"/>
        <w:numPr>
          <w:ilvl w:val="0"/>
          <w:numId w:val="0"/>
        </w:numPr>
        <w:rPr>
          <w:lang w:val="es-MX"/>
        </w:rPr>
      </w:pPr>
    </w:p>
    <w:p w14:paraId="695DDEBB" w14:textId="77777777" w:rsidR="00734757" w:rsidRPr="00DB4888" w:rsidRDefault="00734757" w:rsidP="00734757">
      <w:pPr>
        <w:pStyle w:val="StyleHeader4Para4Left0Firstline0"/>
        <w:numPr>
          <w:ilvl w:val="0"/>
          <w:numId w:val="0"/>
        </w:numPr>
        <w:rPr>
          <w:lang w:val="es-MX"/>
        </w:rPr>
      </w:pPr>
    </w:p>
    <w:p w14:paraId="5136A5FE" w14:textId="77777777" w:rsidR="00734757" w:rsidRPr="00DB4888" w:rsidRDefault="00734757" w:rsidP="00734757">
      <w:pPr>
        <w:pStyle w:val="StyleHeader4Para4Left0Firstline0"/>
        <w:numPr>
          <w:ilvl w:val="0"/>
          <w:numId w:val="0"/>
        </w:numPr>
        <w:rPr>
          <w:lang w:val="es-MX"/>
        </w:rPr>
      </w:pPr>
      <w:r w:rsidRPr="00DB4888">
        <w:rPr>
          <w:lang w:val="es-MX"/>
        </w:rPr>
        <w:t>* Debido al coronavirus (COVID-19)</w:t>
      </w:r>
      <w:r w:rsidRPr="00DB4888">
        <w:rPr>
          <w:lang w:val="es-MX"/>
        </w:rPr>
        <w:br w:type="page"/>
      </w:r>
    </w:p>
    <w:p w14:paraId="388AD6FE" w14:textId="77777777" w:rsidR="00734757" w:rsidRPr="00DB4888" w:rsidRDefault="00734757" w:rsidP="00734757">
      <w:pPr>
        <w:spacing w:after="240"/>
        <w:jc w:val="center"/>
        <w:rPr>
          <w:b/>
          <w:color w:val="000000" w:themeColor="text1"/>
          <w:lang w:val="es-MX"/>
        </w:rPr>
      </w:pPr>
      <w:r w:rsidRPr="00DB4888">
        <w:rPr>
          <w:b/>
          <w:color w:val="000000" w:themeColor="text1"/>
          <w:lang w:val="es-MX"/>
        </w:rPr>
        <w:lastRenderedPageBreak/>
        <w:t>OBSERVACIONES Y RECOMENDACIÓN DE LA SECRETARÍA DEL FONDO</w:t>
      </w:r>
    </w:p>
    <w:p w14:paraId="4166A052" w14:textId="77777777" w:rsidR="00734757" w:rsidRPr="00DB4888" w:rsidRDefault="00734757" w:rsidP="00734757">
      <w:pPr>
        <w:pStyle w:val="Heading1"/>
        <w:rPr>
          <w:lang w:val="es-MX"/>
        </w:rPr>
      </w:pPr>
      <w:r w:rsidRPr="00DB4888">
        <w:rPr>
          <w:lang w:val="es-MX"/>
        </w:rPr>
        <w:t>La ONUDI solicita al Comité Ejecutivo aprobar un monto de 747.664 $EUA, más gastos de apoyo al organismo por valor de 52.336 $EUA, para su programa de trabajo para 2020, que figura en el Cuadro 1. La presentación se adjunta al presente documento.</w:t>
      </w:r>
    </w:p>
    <w:p w14:paraId="19213FA9" w14:textId="77777777" w:rsidR="00734757" w:rsidRPr="00DB4888" w:rsidRDefault="00734757" w:rsidP="00734757">
      <w:pPr>
        <w:pStyle w:val="Heading1"/>
        <w:numPr>
          <w:ilvl w:val="0"/>
          <w:numId w:val="0"/>
        </w:numPr>
        <w:spacing w:after="0"/>
        <w:rPr>
          <w:b/>
          <w:lang w:val="es-MX"/>
        </w:rPr>
      </w:pPr>
      <w:r w:rsidRPr="00DB4888">
        <w:rPr>
          <w:b/>
          <w:lang w:val="es-MX"/>
        </w:rPr>
        <w:t>Cuadro 1: Programa de trabajo de la ONUDI para 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4"/>
        <w:gridCol w:w="5245"/>
        <w:gridCol w:w="1131"/>
        <w:gridCol w:w="1560"/>
      </w:tblGrid>
      <w:tr w:rsidR="00734757" w:rsidRPr="00DB4888" w14:paraId="6A13F329" w14:textId="77777777" w:rsidTr="00734757">
        <w:trPr>
          <w:trHeight w:val="690"/>
          <w:tblHeader/>
        </w:trPr>
        <w:tc>
          <w:tcPr>
            <w:tcW w:w="756" w:type="pct"/>
          </w:tcPr>
          <w:p w14:paraId="2B93F004" w14:textId="77777777" w:rsidR="00734757" w:rsidRPr="00DB4888" w:rsidRDefault="00734757" w:rsidP="00702DD7">
            <w:pPr>
              <w:jc w:val="center"/>
              <w:rPr>
                <w:b/>
                <w:color w:val="000000" w:themeColor="text1"/>
                <w:sz w:val="20"/>
                <w:szCs w:val="20"/>
                <w:lang w:val="es-MX"/>
              </w:rPr>
            </w:pPr>
            <w:r w:rsidRPr="00DB4888">
              <w:rPr>
                <w:b/>
                <w:color w:val="000000" w:themeColor="text1"/>
                <w:sz w:val="20"/>
                <w:szCs w:val="20"/>
                <w:lang w:val="es-MX"/>
              </w:rPr>
              <w:t>País</w:t>
            </w:r>
          </w:p>
        </w:tc>
        <w:tc>
          <w:tcPr>
            <w:tcW w:w="2805" w:type="pct"/>
          </w:tcPr>
          <w:p w14:paraId="656B9714" w14:textId="77777777" w:rsidR="00734757" w:rsidRPr="00DB4888" w:rsidRDefault="00734757" w:rsidP="00702DD7">
            <w:pPr>
              <w:jc w:val="center"/>
              <w:rPr>
                <w:b/>
                <w:color w:val="000000" w:themeColor="text1"/>
                <w:sz w:val="20"/>
                <w:szCs w:val="20"/>
                <w:lang w:val="es-MX"/>
              </w:rPr>
            </w:pPr>
            <w:r w:rsidRPr="00DB4888">
              <w:rPr>
                <w:b/>
                <w:color w:val="000000" w:themeColor="text1"/>
                <w:sz w:val="20"/>
                <w:szCs w:val="20"/>
                <w:lang w:val="es-MX"/>
              </w:rPr>
              <w:t>Actividad/proyecto</w:t>
            </w:r>
          </w:p>
        </w:tc>
        <w:tc>
          <w:tcPr>
            <w:tcW w:w="605" w:type="pct"/>
          </w:tcPr>
          <w:p w14:paraId="6B8FBAFF" w14:textId="77777777" w:rsidR="00734757" w:rsidRPr="00DB4888" w:rsidRDefault="00734757" w:rsidP="00702DD7">
            <w:pPr>
              <w:jc w:val="center"/>
              <w:rPr>
                <w:b/>
                <w:color w:val="000000" w:themeColor="text1"/>
                <w:sz w:val="20"/>
                <w:szCs w:val="20"/>
                <w:lang w:val="es-MX"/>
              </w:rPr>
            </w:pPr>
            <w:r w:rsidRPr="00DB4888">
              <w:rPr>
                <w:b/>
                <w:color w:val="000000" w:themeColor="text1"/>
                <w:sz w:val="20"/>
                <w:szCs w:val="20"/>
                <w:lang w:val="es-MX"/>
              </w:rPr>
              <w:t>Cantidad solicitada ($EUA)</w:t>
            </w:r>
          </w:p>
        </w:tc>
        <w:tc>
          <w:tcPr>
            <w:tcW w:w="834" w:type="pct"/>
          </w:tcPr>
          <w:p w14:paraId="0405B596" w14:textId="77777777" w:rsidR="00734757" w:rsidRPr="00DB4888" w:rsidRDefault="00734757" w:rsidP="00702DD7">
            <w:pPr>
              <w:jc w:val="center"/>
              <w:rPr>
                <w:b/>
                <w:color w:val="000000" w:themeColor="text1"/>
                <w:sz w:val="20"/>
                <w:szCs w:val="20"/>
                <w:lang w:val="es-MX"/>
              </w:rPr>
            </w:pPr>
            <w:r w:rsidRPr="00DB4888">
              <w:rPr>
                <w:b/>
                <w:color w:val="000000" w:themeColor="text1"/>
                <w:sz w:val="20"/>
                <w:szCs w:val="20"/>
                <w:lang w:val="es-MX"/>
              </w:rPr>
              <w:t>Cantidad recomendada ($EUA)</w:t>
            </w:r>
          </w:p>
        </w:tc>
      </w:tr>
      <w:tr w:rsidR="00734757" w:rsidRPr="00DB4888" w14:paraId="19576F79" w14:textId="77777777" w:rsidTr="00702DD7">
        <w:trPr>
          <w:trHeight w:val="219"/>
        </w:trPr>
        <w:tc>
          <w:tcPr>
            <w:tcW w:w="5000" w:type="pct"/>
            <w:gridSpan w:val="4"/>
          </w:tcPr>
          <w:p w14:paraId="1A646A87" w14:textId="77777777" w:rsidR="00734757" w:rsidRPr="00DB4888" w:rsidRDefault="00734757" w:rsidP="00702DD7">
            <w:pPr>
              <w:widowControl w:val="0"/>
              <w:rPr>
                <w:color w:val="000000" w:themeColor="text1"/>
                <w:sz w:val="20"/>
                <w:szCs w:val="20"/>
                <w:lang w:val="es-MX"/>
              </w:rPr>
            </w:pPr>
            <w:r w:rsidRPr="00DB4888">
              <w:rPr>
                <w:b/>
                <w:color w:val="000000" w:themeColor="text1"/>
                <w:sz w:val="20"/>
                <w:szCs w:val="20"/>
                <w:lang w:val="es-MX"/>
              </w:rPr>
              <w:t xml:space="preserve">SECCIÓN A: ACTIVIDADES RECOMENDADAS PARA </w:t>
            </w:r>
            <w:r w:rsidR="00DB4888" w:rsidRPr="00DB4888">
              <w:rPr>
                <w:b/>
                <w:color w:val="000000" w:themeColor="text1"/>
                <w:sz w:val="20"/>
                <w:szCs w:val="20"/>
                <w:lang w:val="es-MX"/>
              </w:rPr>
              <w:t>APROBACIÓN</w:t>
            </w:r>
            <w:r w:rsidRPr="00DB4888">
              <w:rPr>
                <w:b/>
                <w:color w:val="000000" w:themeColor="text1"/>
                <w:sz w:val="20"/>
                <w:szCs w:val="20"/>
                <w:lang w:val="es-MX"/>
              </w:rPr>
              <w:t xml:space="preserve"> GENERAL</w:t>
            </w:r>
          </w:p>
        </w:tc>
      </w:tr>
      <w:tr w:rsidR="00734757" w:rsidRPr="0086475A" w14:paraId="4DEF4BD4" w14:textId="77777777" w:rsidTr="00702DD7">
        <w:trPr>
          <w:trHeight w:val="235"/>
        </w:trPr>
        <w:tc>
          <w:tcPr>
            <w:tcW w:w="5000" w:type="pct"/>
            <w:gridSpan w:val="4"/>
          </w:tcPr>
          <w:p w14:paraId="4A5C31CC" w14:textId="77777777" w:rsidR="00734757" w:rsidRPr="00DB4888" w:rsidRDefault="00734757" w:rsidP="00702DD7">
            <w:pPr>
              <w:rPr>
                <w:b/>
                <w:bCs/>
                <w:color w:val="000000" w:themeColor="text1"/>
                <w:sz w:val="20"/>
                <w:szCs w:val="20"/>
                <w:lang w:val="es-MX"/>
              </w:rPr>
            </w:pPr>
            <w:r w:rsidRPr="00DB4888">
              <w:rPr>
                <w:b/>
                <w:bCs/>
                <w:color w:val="000000" w:themeColor="text1"/>
                <w:sz w:val="20"/>
                <w:szCs w:val="20"/>
                <w:lang w:val="es-MX"/>
              </w:rPr>
              <w:t>A1: Renovación de proyectos de fortalecimiento institucional</w:t>
            </w:r>
          </w:p>
        </w:tc>
      </w:tr>
      <w:tr w:rsidR="00734757" w:rsidRPr="00DB4888" w14:paraId="4CC34827" w14:textId="77777777" w:rsidTr="00734757">
        <w:trPr>
          <w:trHeight w:val="219"/>
        </w:trPr>
        <w:tc>
          <w:tcPr>
            <w:tcW w:w="756" w:type="pct"/>
            <w:shd w:val="clear" w:color="auto" w:fill="auto"/>
          </w:tcPr>
          <w:p w14:paraId="703CF35B" w14:textId="77777777" w:rsidR="00734757" w:rsidRPr="00DB4888" w:rsidRDefault="00734757" w:rsidP="00702DD7">
            <w:pPr>
              <w:jc w:val="left"/>
              <w:rPr>
                <w:sz w:val="20"/>
                <w:szCs w:val="20"/>
                <w:lang w:val="es-MX"/>
              </w:rPr>
            </w:pPr>
            <w:r w:rsidRPr="00DB4888">
              <w:rPr>
                <w:color w:val="000000"/>
                <w:sz w:val="20"/>
                <w:szCs w:val="20"/>
                <w:lang w:val="es-MX"/>
              </w:rPr>
              <w:t>Libia</w:t>
            </w:r>
          </w:p>
        </w:tc>
        <w:tc>
          <w:tcPr>
            <w:tcW w:w="2805" w:type="pct"/>
            <w:shd w:val="clear" w:color="auto" w:fill="auto"/>
            <w:vAlign w:val="center"/>
          </w:tcPr>
          <w:p w14:paraId="6D50E71D" w14:textId="77777777" w:rsidR="00734757" w:rsidRPr="00DB4888" w:rsidRDefault="00734757" w:rsidP="00702DD7">
            <w:pPr>
              <w:snapToGrid w:val="0"/>
              <w:rPr>
                <w:sz w:val="20"/>
                <w:szCs w:val="20"/>
                <w:lang w:val="es-MX"/>
              </w:rPr>
            </w:pPr>
            <w:r w:rsidRPr="00DB4888">
              <w:rPr>
                <w:sz w:val="20"/>
                <w:szCs w:val="20"/>
                <w:lang w:val="es-MX"/>
              </w:rPr>
              <w:t>Renovación del proyecto de fortalecimiento institucional (fase VI)</w:t>
            </w:r>
          </w:p>
        </w:tc>
        <w:tc>
          <w:tcPr>
            <w:tcW w:w="605" w:type="pct"/>
            <w:shd w:val="clear" w:color="auto" w:fill="auto"/>
          </w:tcPr>
          <w:p w14:paraId="53BF2384" w14:textId="77777777" w:rsidR="00734757" w:rsidRPr="00DB4888" w:rsidRDefault="00734757" w:rsidP="00702DD7">
            <w:pPr>
              <w:snapToGrid w:val="0"/>
              <w:jc w:val="right"/>
              <w:rPr>
                <w:sz w:val="20"/>
                <w:szCs w:val="20"/>
                <w:lang w:val="es-MX"/>
              </w:rPr>
            </w:pPr>
            <w:r w:rsidRPr="00DB4888">
              <w:rPr>
                <w:color w:val="000000"/>
                <w:sz w:val="20"/>
                <w:szCs w:val="20"/>
                <w:lang w:val="es-MX"/>
              </w:rPr>
              <w:t>174.164</w:t>
            </w:r>
          </w:p>
        </w:tc>
        <w:tc>
          <w:tcPr>
            <w:tcW w:w="834" w:type="pct"/>
            <w:shd w:val="clear" w:color="auto" w:fill="auto"/>
          </w:tcPr>
          <w:p w14:paraId="66C27304" w14:textId="77777777" w:rsidR="00734757" w:rsidRPr="00DB4888" w:rsidRDefault="00734757" w:rsidP="00702DD7">
            <w:pPr>
              <w:snapToGrid w:val="0"/>
              <w:jc w:val="right"/>
              <w:rPr>
                <w:sz w:val="20"/>
                <w:szCs w:val="20"/>
                <w:lang w:val="es-MX"/>
              </w:rPr>
            </w:pPr>
            <w:r w:rsidRPr="00DB4888">
              <w:rPr>
                <w:color w:val="000000"/>
                <w:sz w:val="20"/>
                <w:szCs w:val="20"/>
                <w:lang w:val="es-MX"/>
              </w:rPr>
              <w:t>174.164</w:t>
            </w:r>
          </w:p>
        </w:tc>
      </w:tr>
      <w:tr w:rsidR="00734757" w:rsidRPr="00DB4888" w14:paraId="194C75F0" w14:textId="77777777" w:rsidTr="00702DD7">
        <w:trPr>
          <w:trHeight w:val="235"/>
        </w:trPr>
        <w:tc>
          <w:tcPr>
            <w:tcW w:w="3561" w:type="pct"/>
            <w:gridSpan w:val="2"/>
            <w:shd w:val="clear" w:color="auto" w:fill="auto"/>
          </w:tcPr>
          <w:p w14:paraId="7AB3E8FD"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Subtotal de A1</w:t>
            </w:r>
          </w:p>
        </w:tc>
        <w:tc>
          <w:tcPr>
            <w:tcW w:w="605" w:type="pct"/>
            <w:shd w:val="clear" w:color="auto" w:fill="auto"/>
          </w:tcPr>
          <w:p w14:paraId="62FE3688" w14:textId="77777777" w:rsidR="00734757" w:rsidRPr="00DB4888" w:rsidRDefault="00734757" w:rsidP="00702DD7">
            <w:pPr>
              <w:snapToGrid w:val="0"/>
              <w:jc w:val="right"/>
              <w:rPr>
                <w:sz w:val="20"/>
                <w:szCs w:val="20"/>
                <w:lang w:val="es-MX"/>
              </w:rPr>
            </w:pPr>
            <w:r w:rsidRPr="00DB4888">
              <w:rPr>
                <w:color w:val="000000"/>
                <w:sz w:val="20"/>
                <w:szCs w:val="20"/>
                <w:lang w:val="es-MX"/>
              </w:rPr>
              <w:t>174.164</w:t>
            </w:r>
          </w:p>
        </w:tc>
        <w:tc>
          <w:tcPr>
            <w:tcW w:w="834" w:type="pct"/>
            <w:shd w:val="clear" w:color="auto" w:fill="auto"/>
          </w:tcPr>
          <w:p w14:paraId="4D7EECBA" w14:textId="77777777" w:rsidR="00734757" w:rsidRPr="00DB4888" w:rsidRDefault="00734757" w:rsidP="00702DD7">
            <w:pPr>
              <w:snapToGrid w:val="0"/>
              <w:jc w:val="right"/>
              <w:rPr>
                <w:sz w:val="20"/>
                <w:szCs w:val="20"/>
                <w:lang w:val="es-MX"/>
              </w:rPr>
            </w:pPr>
            <w:r w:rsidRPr="00DB4888">
              <w:rPr>
                <w:color w:val="000000"/>
                <w:sz w:val="20"/>
                <w:szCs w:val="20"/>
                <w:lang w:val="es-MX"/>
              </w:rPr>
              <w:t>174.164</w:t>
            </w:r>
          </w:p>
        </w:tc>
      </w:tr>
      <w:tr w:rsidR="00734757" w:rsidRPr="00DB4888" w14:paraId="73034C00" w14:textId="77777777" w:rsidTr="00702DD7">
        <w:trPr>
          <w:trHeight w:val="219"/>
        </w:trPr>
        <w:tc>
          <w:tcPr>
            <w:tcW w:w="3561" w:type="pct"/>
            <w:gridSpan w:val="2"/>
            <w:shd w:val="clear" w:color="auto" w:fill="auto"/>
          </w:tcPr>
          <w:p w14:paraId="25552DEA"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Gastos de apoyo al organismo</w:t>
            </w:r>
          </w:p>
        </w:tc>
        <w:tc>
          <w:tcPr>
            <w:tcW w:w="605" w:type="pct"/>
            <w:shd w:val="clear" w:color="auto" w:fill="auto"/>
          </w:tcPr>
          <w:p w14:paraId="4FCF268D" w14:textId="77777777" w:rsidR="00734757" w:rsidRPr="00DB4888" w:rsidRDefault="00734757" w:rsidP="00702DD7">
            <w:pPr>
              <w:jc w:val="right"/>
              <w:rPr>
                <w:color w:val="000000" w:themeColor="text1"/>
                <w:sz w:val="20"/>
                <w:szCs w:val="20"/>
                <w:lang w:val="es-MX"/>
              </w:rPr>
            </w:pPr>
            <w:r w:rsidRPr="00DB4888">
              <w:rPr>
                <w:color w:val="000000"/>
                <w:sz w:val="20"/>
                <w:szCs w:val="20"/>
                <w:lang w:val="es-MX"/>
              </w:rPr>
              <w:t>12.191</w:t>
            </w:r>
          </w:p>
        </w:tc>
        <w:tc>
          <w:tcPr>
            <w:tcW w:w="834" w:type="pct"/>
            <w:shd w:val="clear" w:color="auto" w:fill="auto"/>
          </w:tcPr>
          <w:p w14:paraId="5906C012" w14:textId="77777777" w:rsidR="00734757" w:rsidRPr="00DB4888" w:rsidRDefault="00734757" w:rsidP="00702DD7">
            <w:pPr>
              <w:jc w:val="right"/>
              <w:rPr>
                <w:color w:val="000000" w:themeColor="text1"/>
                <w:sz w:val="20"/>
                <w:szCs w:val="20"/>
                <w:lang w:val="es-MX"/>
              </w:rPr>
            </w:pPr>
            <w:r w:rsidRPr="00DB4888">
              <w:rPr>
                <w:color w:val="000000"/>
                <w:sz w:val="20"/>
                <w:szCs w:val="20"/>
                <w:lang w:val="es-MX"/>
              </w:rPr>
              <w:t>12.191</w:t>
            </w:r>
          </w:p>
        </w:tc>
      </w:tr>
      <w:tr w:rsidR="00734757" w:rsidRPr="00DB4888" w14:paraId="7B82E5EE" w14:textId="77777777" w:rsidTr="00702DD7">
        <w:trPr>
          <w:trHeight w:val="235"/>
        </w:trPr>
        <w:tc>
          <w:tcPr>
            <w:tcW w:w="3561" w:type="pct"/>
            <w:gridSpan w:val="2"/>
            <w:shd w:val="clear" w:color="auto" w:fill="auto"/>
          </w:tcPr>
          <w:p w14:paraId="6087978E"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Total de A1</w:t>
            </w:r>
          </w:p>
        </w:tc>
        <w:tc>
          <w:tcPr>
            <w:tcW w:w="605" w:type="pct"/>
            <w:shd w:val="clear" w:color="auto" w:fill="auto"/>
            <w:vAlign w:val="center"/>
          </w:tcPr>
          <w:p w14:paraId="4CCE10A8" w14:textId="77777777" w:rsidR="00734757" w:rsidRPr="00DB4888" w:rsidRDefault="00734757" w:rsidP="00702DD7">
            <w:pPr>
              <w:jc w:val="right"/>
              <w:rPr>
                <w:color w:val="000000"/>
                <w:sz w:val="20"/>
                <w:szCs w:val="20"/>
                <w:lang w:val="es-MX"/>
              </w:rPr>
            </w:pPr>
            <w:r w:rsidRPr="00DB4888">
              <w:rPr>
                <w:color w:val="000000"/>
                <w:sz w:val="20"/>
                <w:szCs w:val="20"/>
                <w:lang w:val="es-MX"/>
              </w:rPr>
              <w:t>186.355</w:t>
            </w:r>
          </w:p>
        </w:tc>
        <w:tc>
          <w:tcPr>
            <w:tcW w:w="834" w:type="pct"/>
            <w:shd w:val="clear" w:color="auto" w:fill="auto"/>
            <w:vAlign w:val="center"/>
          </w:tcPr>
          <w:p w14:paraId="1861D05B" w14:textId="77777777" w:rsidR="00734757" w:rsidRPr="00DB4888" w:rsidRDefault="00734757" w:rsidP="00702DD7">
            <w:pPr>
              <w:jc w:val="right"/>
              <w:rPr>
                <w:color w:val="000000"/>
                <w:sz w:val="20"/>
                <w:szCs w:val="20"/>
                <w:lang w:val="es-MX"/>
              </w:rPr>
            </w:pPr>
            <w:r w:rsidRPr="00DB4888">
              <w:rPr>
                <w:color w:val="000000"/>
                <w:sz w:val="20"/>
                <w:szCs w:val="20"/>
                <w:lang w:val="es-MX"/>
              </w:rPr>
              <w:t>186.355</w:t>
            </w:r>
          </w:p>
        </w:tc>
      </w:tr>
      <w:tr w:rsidR="00734757" w:rsidRPr="0086475A" w14:paraId="3619BC60" w14:textId="77777777" w:rsidTr="00702DD7">
        <w:trPr>
          <w:trHeight w:val="235"/>
        </w:trPr>
        <w:tc>
          <w:tcPr>
            <w:tcW w:w="3561" w:type="pct"/>
            <w:gridSpan w:val="2"/>
          </w:tcPr>
          <w:p w14:paraId="67BBE879" w14:textId="77777777" w:rsidR="00734757" w:rsidRPr="00DB4888" w:rsidRDefault="00734757" w:rsidP="00702DD7">
            <w:pPr>
              <w:jc w:val="left"/>
              <w:rPr>
                <w:b/>
                <w:color w:val="000000" w:themeColor="text1"/>
                <w:sz w:val="20"/>
                <w:szCs w:val="20"/>
                <w:lang w:val="es-MX"/>
              </w:rPr>
            </w:pPr>
            <w:r w:rsidRPr="00DB4888">
              <w:rPr>
                <w:b/>
                <w:color w:val="000000" w:themeColor="text1"/>
                <w:sz w:val="20"/>
                <w:szCs w:val="20"/>
                <w:lang w:val="es-MX"/>
              </w:rPr>
              <w:t>A2: Preparación de proyectos para los planes de gestión para la eliminación de los HCFC</w:t>
            </w:r>
          </w:p>
        </w:tc>
        <w:tc>
          <w:tcPr>
            <w:tcW w:w="605" w:type="pct"/>
          </w:tcPr>
          <w:p w14:paraId="2ED26477" w14:textId="77777777" w:rsidR="00734757" w:rsidRPr="00DB4888" w:rsidRDefault="00734757" w:rsidP="00702DD7">
            <w:pPr>
              <w:jc w:val="right"/>
              <w:rPr>
                <w:color w:val="000000" w:themeColor="text1"/>
                <w:sz w:val="20"/>
                <w:szCs w:val="20"/>
                <w:highlight w:val="yellow"/>
                <w:lang w:val="es-MX"/>
              </w:rPr>
            </w:pPr>
          </w:p>
        </w:tc>
        <w:tc>
          <w:tcPr>
            <w:tcW w:w="834" w:type="pct"/>
          </w:tcPr>
          <w:p w14:paraId="58650265" w14:textId="77777777" w:rsidR="00734757" w:rsidRPr="00DB4888" w:rsidRDefault="00734757" w:rsidP="00702DD7">
            <w:pPr>
              <w:jc w:val="right"/>
              <w:rPr>
                <w:color w:val="000000" w:themeColor="text1"/>
                <w:sz w:val="20"/>
                <w:szCs w:val="20"/>
                <w:highlight w:val="yellow"/>
                <w:lang w:val="es-MX"/>
              </w:rPr>
            </w:pPr>
          </w:p>
        </w:tc>
      </w:tr>
      <w:tr w:rsidR="00734757" w:rsidRPr="00DB4888" w14:paraId="7CCE339C" w14:textId="77777777" w:rsidTr="00734757">
        <w:trPr>
          <w:trHeight w:val="235"/>
        </w:trPr>
        <w:tc>
          <w:tcPr>
            <w:tcW w:w="756" w:type="pct"/>
            <w:vMerge w:val="restart"/>
            <w:vAlign w:val="center"/>
          </w:tcPr>
          <w:p w14:paraId="145C86FE" w14:textId="77777777" w:rsidR="00734757" w:rsidRPr="00DB4888" w:rsidRDefault="00734757" w:rsidP="00702DD7">
            <w:pPr>
              <w:snapToGrid w:val="0"/>
              <w:rPr>
                <w:sz w:val="20"/>
                <w:szCs w:val="20"/>
                <w:lang w:val="es-MX"/>
              </w:rPr>
            </w:pPr>
            <w:r w:rsidRPr="00DB4888">
              <w:rPr>
                <w:bCs/>
                <w:color w:val="000000"/>
                <w:sz w:val="20"/>
                <w:szCs w:val="20"/>
                <w:lang w:val="es-MX"/>
              </w:rPr>
              <w:t>Argelia</w:t>
            </w:r>
          </w:p>
        </w:tc>
        <w:tc>
          <w:tcPr>
            <w:tcW w:w="2805" w:type="pct"/>
            <w:vAlign w:val="center"/>
          </w:tcPr>
          <w:p w14:paraId="3CB38921" w14:textId="77777777" w:rsidR="00734757" w:rsidRPr="00DB4888" w:rsidRDefault="00734757" w:rsidP="00702DD7">
            <w:pPr>
              <w:snapToGrid w:val="0"/>
              <w:rPr>
                <w:lang w:val="es-MX"/>
              </w:rPr>
            </w:pPr>
            <w:r w:rsidRPr="00DB4888">
              <w:rPr>
                <w:color w:val="000000" w:themeColor="text1"/>
                <w:sz w:val="20"/>
                <w:szCs w:val="20"/>
                <w:lang w:val="es-MX"/>
              </w:rPr>
              <w:t>Preparación de un plan de gestión para la eliminación de los HCFC (etapa II)</w:t>
            </w:r>
          </w:p>
        </w:tc>
        <w:tc>
          <w:tcPr>
            <w:tcW w:w="605" w:type="pct"/>
          </w:tcPr>
          <w:p w14:paraId="4EA07C12" w14:textId="77777777" w:rsidR="00734757" w:rsidRPr="00DB4888" w:rsidRDefault="00734757" w:rsidP="00702DD7">
            <w:pPr>
              <w:jc w:val="right"/>
              <w:rPr>
                <w:sz w:val="20"/>
                <w:szCs w:val="20"/>
                <w:lang w:val="es-MX"/>
              </w:rPr>
            </w:pPr>
            <w:r w:rsidRPr="00DB4888">
              <w:rPr>
                <w:bCs/>
                <w:sz w:val="20"/>
                <w:szCs w:val="20"/>
                <w:lang w:val="es-MX"/>
              </w:rPr>
              <w:t>60.000</w:t>
            </w:r>
          </w:p>
        </w:tc>
        <w:tc>
          <w:tcPr>
            <w:tcW w:w="834" w:type="pct"/>
          </w:tcPr>
          <w:p w14:paraId="7DC4AA82" w14:textId="77777777" w:rsidR="00734757" w:rsidRPr="00DB4888" w:rsidRDefault="00734757" w:rsidP="00702DD7">
            <w:pPr>
              <w:jc w:val="right"/>
              <w:rPr>
                <w:sz w:val="20"/>
                <w:szCs w:val="20"/>
                <w:lang w:val="es-MX"/>
              </w:rPr>
            </w:pPr>
            <w:r w:rsidRPr="00DB4888">
              <w:rPr>
                <w:bCs/>
                <w:sz w:val="20"/>
                <w:szCs w:val="20"/>
                <w:lang w:val="es-MX"/>
              </w:rPr>
              <w:t>60.000</w:t>
            </w:r>
          </w:p>
        </w:tc>
      </w:tr>
      <w:tr w:rsidR="00734757" w:rsidRPr="00DB4888" w14:paraId="0323AF61" w14:textId="77777777" w:rsidTr="00734757">
        <w:trPr>
          <w:trHeight w:val="235"/>
        </w:trPr>
        <w:tc>
          <w:tcPr>
            <w:tcW w:w="756" w:type="pct"/>
            <w:vMerge/>
            <w:vAlign w:val="center"/>
          </w:tcPr>
          <w:p w14:paraId="0D9EE794" w14:textId="77777777" w:rsidR="00734757" w:rsidRPr="00DB4888" w:rsidRDefault="00734757" w:rsidP="00702DD7">
            <w:pPr>
              <w:snapToGrid w:val="0"/>
              <w:rPr>
                <w:sz w:val="20"/>
                <w:szCs w:val="20"/>
                <w:lang w:val="es-MX"/>
              </w:rPr>
            </w:pPr>
          </w:p>
        </w:tc>
        <w:tc>
          <w:tcPr>
            <w:tcW w:w="2805" w:type="pct"/>
            <w:vAlign w:val="center"/>
          </w:tcPr>
          <w:p w14:paraId="2426CEA4" w14:textId="77777777" w:rsidR="00734757" w:rsidRPr="00DB4888" w:rsidRDefault="00734757" w:rsidP="00702DD7">
            <w:pPr>
              <w:snapToGrid w:val="0"/>
              <w:rPr>
                <w:lang w:val="es-MX"/>
              </w:rPr>
            </w:pPr>
            <w:r w:rsidRPr="00DB4888">
              <w:rPr>
                <w:color w:val="000000" w:themeColor="text1"/>
                <w:sz w:val="20"/>
                <w:szCs w:val="20"/>
                <w:lang w:val="es-MX"/>
              </w:rPr>
              <w:t>Preparación de actividades de inversión para la eliminación de HCFC (espumas)</w:t>
            </w:r>
          </w:p>
        </w:tc>
        <w:tc>
          <w:tcPr>
            <w:tcW w:w="605" w:type="pct"/>
          </w:tcPr>
          <w:p w14:paraId="7FD2340E" w14:textId="77777777" w:rsidR="00734757" w:rsidRPr="00DB4888" w:rsidRDefault="00734757" w:rsidP="00702DD7">
            <w:pPr>
              <w:jc w:val="right"/>
              <w:rPr>
                <w:sz w:val="20"/>
                <w:szCs w:val="20"/>
                <w:lang w:val="es-MX"/>
              </w:rPr>
            </w:pPr>
            <w:r w:rsidRPr="00DB4888">
              <w:rPr>
                <w:bCs/>
                <w:sz w:val="20"/>
                <w:szCs w:val="20"/>
                <w:lang w:val="es-MX"/>
              </w:rPr>
              <w:t>50.000</w:t>
            </w:r>
          </w:p>
        </w:tc>
        <w:tc>
          <w:tcPr>
            <w:tcW w:w="834" w:type="pct"/>
          </w:tcPr>
          <w:p w14:paraId="3E23EC0E" w14:textId="77777777" w:rsidR="00734757" w:rsidRPr="00DB4888" w:rsidRDefault="00734757" w:rsidP="00702DD7">
            <w:pPr>
              <w:jc w:val="right"/>
              <w:rPr>
                <w:sz w:val="20"/>
                <w:szCs w:val="20"/>
                <w:lang w:val="es-MX"/>
              </w:rPr>
            </w:pPr>
            <w:r w:rsidRPr="00DB4888">
              <w:rPr>
                <w:bCs/>
                <w:sz w:val="20"/>
                <w:szCs w:val="20"/>
                <w:lang w:val="es-MX"/>
              </w:rPr>
              <w:t>50.000</w:t>
            </w:r>
          </w:p>
        </w:tc>
      </w:tr>
      <w:tr w:rsidR="00734757" w:rsidRPr="00DB4888" w14:paraId="6EFD9F19" w14:textId="77777777" w:rsidTr="00734757">
        <w:trPr>
          <w:trHeight w:val="235"/>
        </w:trPr>
        <w:tc>
          <w:tcPr>
            <w:tcW w:w="756" w:type="pct"/>
            <w:vMerge/>
            <w:vAlign w:val="center"/>
          </w:tcPr>
          <w:p w14:paraId="0B0BCAFF" w14:textId="77777777" w:rsidR="00734757" w:rsidRPr="00DB4888" w:rsidRDefault="00734757" w:rsidP="00702DD7">
            <w:pPr>
              <w:snapToGrid w:val="0"/>
              <w:rPr>
                <w:sz w:val="20"/>
                <w:szCs w:val="20"/>
                <w:lang w:val="es-MX"/>
              </w:rPr>
            </w:pPr>
          </w:p>
        </w:tc>
        <w:tc>
          <w:tcPr>
            <w:tcW w:w="2805" w:type="pct"/>
          </w:tcPr>
          <w:p w14:paraId="5E77594D" w14:textId="77777777" w:rsidR="00734757" w:rsidRPr="00DB4888" w:rsidRDefault="00734757" w:rsidP="00702DD7">
            <w:pPr>
              <w:snapToGrid w:val="0"/>
              <w:rPr>
                <w:lang w:val="es-MX"/>
              </w:rPr>
            </w:pPr>
            <w:r w:rsidRPr="00DB4888">
              <w:rPr>
                <w:color w:val="000000" w:themeColor="text1"/>
                <w:sz w:val="20"/>
                <w:szCs w:val="20"/>
                <w:lang w:val="es-MX"/>
              </w:rPr>
              <w:t>Preparación de actividades de inversión para la eliminación de HCFC (aire acondicionado)</w:t>
            </w:r>
          </w:p>
        </w:tc>
        <w:tc>
          <w:tcPr>
            <w:tcW w:w="605" w:type="pct"/>
          </w:tcPr>
          <w:p w14:paraId="23A9C671" w14:textId="77777777" w:rsidR="00734757" w:rsidRPr="00DB4888" w:rsidRDefault="00734757" w:rsidP="00702DD7">
            <w:pPr>
              <w:jc w:val="right"/>
              <w:rPr>
                <w:sz w:val="20"/>
                <w:szCs w:val="20"/>
                <w:lang w:val="es-MX"/>
              </w:rPr>
            </w:pPr>
            <w:r w:rsidRPr="00DB4888">
              <w:rPr>
                <w:bCs/>
                <w:sz w:val="20"/>
                <w:szCs w:val="20"/>
                <w:lang w:val="es-MX"/>
              </w:rPr>
              <w:t>50.000</w:t>
            </w:r>
          </w:p>
        </w:tc>
        <w:tc>
          <w:tcPr>
            <w:tcW w:w="834" w:type="pct"/>
          </w:tcPr>
          <w:p w14:paraId="432EA1AF" w14:textId="77777777" w:rsidR="00734757" w:rsidRPr="00DB4888" w:rsidRDefault="00734757" w:rsidP="00702DD7">
            <w:pPr>
              <w:jc w:val="right"/>
              <w:rPr>
                <w:sz w:val="20"/>
                <w:szCs w:val="20"/>
                <w:lang w:val="es-MX"/>
              </w:rPr>
            </w:pPr>
            <w:r w:rsidRPr="00DB4888">
              <w:rPr>
                <w:bCs/>
                <w:sz w:val="20"/>
                <w:szCs w:val="20"/>
                <w:lang w:val="es-MX"/>
              </w:rPr>
              <w:t>50.000</w:t>
            </w:r>
          </w:p>
        </w:tc>
      </w:tr>
      <w:tr w:rsidR="00734757" w:rsidRPr="00DB4888" w14:paraId="5B1E18F2" w14:textId="77777777" w:rsidTr="00734757">
        <w:trPr>
          <w:trHeight w:val="235"/>
        </w:trPr>
        <w:tc>
          <w:tcPr>
            <w:tcW w:w="756" w:type="pct"/>
            <w:vAlign w:val="center"/>
          </w:tcPr>
          <w:p w14:paraId="12CD6AD6" w14:textId="77777777" w:rsidR="00734757" w:rsidRPr="00DB4888" w:rsidRDefault="00734757" w:rsidP="00702DD7">
            <w:pPr>
              <w:snapToGrid w:val="0"/>
              <w:rPr>
                <w:sz w:val="20"/>
                <w:szCs w:val="20"/>
                <w:lang w:val="es-MX"/>
              </w:rPr>
            </w:pPr>
            <w:r w:rsidRPr="00DB4888">
              <w:rPr>
                <w:bCs/>
                <w:color w:val="000000"/>
                <w:sz w:val="20"/>
                <w:szCs w:val="20"/>
                <w:lang w:val="es-MX"/>
              </w:rPr>
              <w:t>Burundi</w:t>
            </w:r>
            <w:r w:rsidRPr="00DB4888">
              <w:rPr>
                <w:sz w:val="20"/>
                <w:szCs w:val="20"/>
                <w:lang w:val="es-MX"/>
              </w:rPr>
              <w:t>*</w:t>
            </w:r>
          </w:p>
        </w:tc>
        <w:tc>
          <w:tcPr>
            <w:tcW w:w="2805" w:type="pct"/>
          </w:tcPr>
          <w:p w14:paraId="6D8844D1" w14:textId="77777777" w:rsidR="00734757" w:rsidRPr="00DB4888" w:rsidRDefault="00734757" w:rsidP="00702DD7">
            <w:pPr>
              <w:snapToGrid w:val="0"/>
              <w:rPr>
                <w:lang w:val="es-MX"/>
              </w:rPr>
            </w:pPr>
            <w:r w:rsidRPr="00DB4888">
              <w:rPr>
                <w:color w:val="000000" w:themeColor="text1"/>
                <w:sz w:val="20"/>
                <w:szCs w:val="20"/>
                <w:lang w:val="es-MX"/>
              </w:rPr>
              <w:t>Preparación de un plan de gestión para la eliminación de los HCFC (etapa II)</w:t>
            </w:r>
          </w:p>
        </w:tc>
        <w:tc>
          <w:tcPr>
            <w:tcW w:w="605" w:type="pct"/>
          </w:tcPr>
          <w:p w14:paraId="1FC50528" w14:textId="77777777" w:rsidR="00734757" w:rsidRPr="00DB4888" w:rsidRDefault="00734757" w:rsidP="00702DD7">
            <w:pPr>
              <w:jc w:val="right"/>
              <w:rPr>
                <w:sz w:val="20"/>
                <w:szCs w:val="20"/>
                <w:lang w:val="es-MX"/>
              </w:rPr>
            </w:pPr>
            <w:r w:rsidRPr="00DB4888">
              <w:rPr>
                <w:sz w:val="20"/>
                <w:szCs w:val="20"/>
                <w:lang w:val="es-MX"/>
              </w:rPr>
              <w:t>10.000</w:t>
            </w:r>
          </w:p>
        </w:tc>
        <w:tc>
          <w:tcPr>
            <w:tcW w:w="834" w:type="pct"/>
          </w:tcPr>
          <w:p w14:paraId="6463937D" w14:textId="77777777" w:rsidR="00734757" w:rsidRPr="00DB4888" w:rsidRDefault="00734757" w:rsidP="00702DD7">
            <w:pPr>
              <w:jc w:val="right"/>
              <w:rPr>
                <w:sz w:val="20"/>
                <w:szCs w:val="20"/>
                <w:lang w:val="es-MX"/>
              </w:rPr>
            </w:pPr>
            <w:r w:rsidRPr="00DB4888">
              <w:rPr>
                <w:sz w:val="20"/>
                <w:szCs w:val="20"/>
                <w:lang w:val="es-MX"/>
              </w:rPr>
              <w:t>10.000</w:t>
            </w:r>
          </w:p>
        </w:tc>
      </w:tr>
      <w:tr w:rsidR="00734757" w:rsidRPr="00DB4888" w14:paraId="41DE754B" w14:textId="77777777" w:rsidTr="00734757">
        <w:trPr>
          <w:trHeight w:val="235"/>
        </w:trPr>
        <w:tc>
          <w:tcPr>
            <w:tcW w:w="756" w:type="pct"/>
            <w:vMerge w:val="restart"/>
            <w:vAlign w:val="center"/>
          </w:tcPr>
          <w:p w14:paraId="2CAFE364" w14:textId="77777777" w:rsidR="00734757" w:rsidRPr="00DB4888" w:rsidRDefault="00734757" w:rsidP="00702DD7">
            <w:pPr>
              <w:snapToGrid w:val="0"/>
              <w:rPr>
                <w:sz w:val="20"/>
                <w:szCs w:val="20"/>
                <w:lang w:val="es-MX"/>
              </w:rPr>
            </w:pPr>
            <w:r w:rsidRPr="00DB4888">
              <w:rPr>
                <w:bCs/>
                <w:sz w:val="20"/>
                <w:szCs w:val="20"/>
                <w:lang w:val="es-MX"/>
              </w:rPr>
              <w:t>Pakistán**</w:t>
            </w:r>
          </w:p>
        </w:tc>
        <w:tc>
          <w:tcPr>
            <w:tcW w:w="2805" w:type="pct"/>
          </w:tcPr>
          <w:p w14:paraId="72B3473F" w14:textId="77777777" w:rsidR="00734757" w:rsidRPr="00DB4888" w:rsidRDefault="00734757" w:rsidP="00702DD7">
            <w:pPr>
              <w:snapToGrid w:val="0"/>
              <w:rPr>
                <w:lang w:val="es-MX"/>
              </w:rPr>
            </w:pPr>
            <w:r w:rsidRPr="00DB4888">
              <w:rPr>
                <w:color w:val="000000" w:themeColor="text1"/>
                <w:sz w:val="20"/>
                <w:szCs w:val="20"/>
                <w:lang w:val="es-MX"/>
              </w:rPr>
              <w:t>Preparación de un plan de gestión para la eliminación de los HCFC (etapa III)</w:t>
            </w:r>
          </w:p>
        </w:tc>
        <w:tc>
          <w:tcPr>
            <w:tcW w:w="605" w:type="pct"/>
          </w:tcPr>
          <w:p w14:paraId="62C12682" w14:textId="77777777" w:rsidR="00734757" w:rsidRPr="00DB4888" w:rsidRDefault="00734757" w:rsidP="00702DD7">
            <w:pPr>
              <w:jc w:val="right"/>
              <w:rPr>
                <w:sz w:val="20"/>
                <w:szCs w:val="20"/>
                <w:lang w:val="es-MX"/>
              </w:rPr>
            </w:pPr>
            <w:r w:rsidRPr="00DB4888">
              <w:rPr>
                <w:bCs/>
                <w:sz w:val="20"/>
                <w:szCs w:val="20"/>
                <w:lang w:val="es-MX"/>
              </w:rPr>
              <w:t>50.000</w:t>
            </w:r>
          </w:p>
        </w:tc>
        <w:tc>
          <w:tcPr>
            <w:tcW w:w="834" w:type="pct"/>
          </w:tcPr>
          <w:p w14:paraId="26EF355A" w14:textId="77777777" w:rsidR="00734757" w:rsidRPr="00DB4888" w:rsidRDefault="00734757" w:rsidP="00702DD7">
            <w:pPr>
              <w:jc w:val="right"/>
              <w:rPr>
                <w:sz w:val="20"/>
                <w:szCs w:val="20"/>
                <w:lang w:val="es-MX"/>
              </w:rPr>
            </w:pPr>
            <w:r w:rsidRPr="00DB4888">
              <w:rPr>
                <w:bCs/>
                <w:sz w:val="20"/>
                <w:szCs w:val="20"/>
                <w:lang w:val="es-MX"/>
              </w:rPr>
              <w:t>50.000</w:t>
            </w:r>
          </w:p>
        </w:tc>
      </w:tr>
      <w:tr w:rsidR="00734757" w:rsidRPr="00DB4888" w14:paraId="59476ABE" w14:textId="77777777" w:rsidTr="00734757">
        <w:trPr>
          <w:trHeight w:val="235"/>
        </w:trPr>
        <w:tc>
          <w:tcPr>
            <w:tcW w:w="756" w:type="pct"/>
            <w:vMerge/>
            <w:vAlign w:val="center"/>
          </w:tcPr>
          <w:p w14:paraId="0E468F8C" w14:textId="77777777" w:rsidR="00734757" w:rsidRPr="00DB4888" w:rsidRDefault="00734757" w:rsidP="00702DD7">
            <w:pPr>
              <w:snapToGrid w:val="0"/>
              <w:rPr>
                <w:sz w:val="20"/>
                <w:szCs w:val="20"/>
                <w:lang w:val="es-MX"/>
              </w:rPr>
            </w:pPr>
          </w:p>
        </w:tc>
        <w:tc>
          <w:tcPr>
            <w:tcW w:w="2805" w:type="pct"/>
          </w:tcPr>
          <w:p w14:paraId="43FDA468" w14:textId="77777777" w:rsidR="00734757" w:rsidRPr="00DB4888" w:rsidRDefault="00734757" w:rsidP="00702DD7">
            <w:pPr>
              <w:snapToGrid w:val="0"/>
              <w:rPr>
                <w:lang w:val="es-MX"/>
              </w:rPr>
            </w:pPr>
            <w:r w:rsidRPr="00DB4888">
              <w:rPr>
                <w:color w:val="000000" w:themeColor="text1"/>
                <w:sz w:val="20"/>
                <w:szCs w:val="20"/>
                <w:lang w:val="es-MX"/>
              </w:rPr>
              <w:t>Preparación de actividades de inversión para la eliminación de HCFC (espumas)</w:t>
            </w:r>
          </w:p>
        </w:tc>
        <w:tc>
          <w:tcPr>
            <w:tcW w:w="605" w:type="pct"/>
          </w:tcPr>
          <w:p w14:paraId="74990C9C" w14:textId="77777777" w:rsidR="00734757" w:rsidRPr="00DB4888" w:rsidRDefault="00734757" w:rsidP="00702DD7">
            <w:pPr>
              <w:jc w:val="right"/>
              <w:rPr>
                <w:sz w:val="20"/>
                <w:szCs w:val="20"/>
                <w:lang w:val="es-MX"/>
              </w:rPr>
            </w:pPr>
            <w:r w:rsidRPr="00DB4888">
              <w:rPr>
                <w:bCs/>
                <w:sz w:val="20"/>
                <w:szCs w:val="20"/>
                <w:lang w:val="es-MX"/>
              </w:rPr>
              <w:t>50.000</w:t>
            </w:r>
          </w:p>
        </w:tc>
        <w:tc>
          <w:tcPr>
            <w:tcW w:w="834" w:type="pct"/>
          </w:tcPr>
          <w:p w14:paraId="2E85ACEA" w14:textId="77777777" w:rsidR="00734757" w:rsidRPr="00DB4888" w:rsidRDefault="00734757" w:rsidP="00702DD7">
            <w:pPr>
              <w:jc w:val="right"/>
              <w:rPr>
                <w:sz w:val="20"/>
                <w:szCs w:val="20"/>
                <w:lang w:val="es-MX"/>
              </w:rPr>
            </w:pPr>
            <w:r w:rsidRPr="00DB4888">
              <w:rPr>
                <w:bCs/>
                <w:sz w:val="20"/>
                <w:szCs w:val="20"/>
                <w:lang w:val="es-MX"/>
              </w:rPr>
              <w:t>50.000</w:t>
            </w:r>
          </w:p>
        </w:tc>
      </w:tr>
      <w:tr w:rsidR="00734757" w:rsidRPr="00DB4888" w14:paraId="29411F1C" w14:textId="77777777" w:rsidTr="00734757">
        <w:trPr>
          <w:trHeight w:val="235"/>
        </w:trPr>
        <w:tc>
          <w:tcPr>
            <w:tcW w:w="756" w:type="pct"/>
            <w:vMerge/>
            <w:vAlign w:val="center"/>
          </w:tcPr>
          <w:p w14:paraId="23D6DDC8" w14:textId="77777777" w:rsidR="00734757" w:rsidRPr="00DB4888" w:rsidRDefault="00734757" w:rsidP="00702DD7">
            <w:pPr>
              <w:snapToGrid w:val="0"/>
              <w:rPr>
                <w:sz w:val="20"/>
                <w:szCs w:val="20"/>
                <w:lang w:val="es-MX"/>
              </w:rPr>
            </w:pPr>
          </w:p>
        </w:tc>
        <w:tc>
          <w:tcPr>
            <w:tcW w:w="2805" w:type="pct"/>
          </w:tcPr>
          <w:p w14:paraId="05070492" w14:textId="77777777" w:rsidR="00734757" w:rsidRPr="00DB4888" w:rsidRDefault="00734757" w:rsidP="00702DD7">
            <w:pPr>
              <w:snapToGrid w:val="0"/>
              <w:rPr>
                <w:lang w:val="es-MX"/>
              </w:rPr>
            </w:pPr>
            <w:r w:rsidRPr="00DB4888">
              <w:rPr>
                <w:color w:val="000000" w:themeColor="text1"/>
                <w:sz w:val="20"/>
                <w:szCs w:val="20"/>
                <w:lang w:val="es-MX"/>
              </w:rPr>
              <w:t>Preparación de actividades de inversión para la eliminación de HCFC (aire acondicionado)</w:t>
            </w:r>
          </w:p>
        </w:tc>
        <w:tc>
          <w:tcPr>
            <w:tcW w:w="605" w:type="pct"/>
          </w:tcPr>
          <w:p w14:paraId="79471061" w14:textId="77777777" w:rsidR="00734757" w:rsidRPr="00DB4888" w:rsidRDefault="00734757" w:rsidP="00702DD7">
            <w:pPr>
              <w:jc w:val="right"/>
              <w:rPr>
                <w:sz w:val="20"/>
                <w:szCs w:val="20"/>
                <w:lang w:val="es-MX"/>
              </w:rPr>
            </w:pPr>
            <w:r w:rsidRPr="00DB4888">
              <w:rPr>
                <w:sz w:val="20"/>
                <w:szCs w:val="20"/>
                <w:lang w:val="es-MX"/>
              </w:rPr>
              <w:t>40.000</w:t>
            </w:r>
          </w:p>
        </w:tc>
        <w:tc>
          <w:tcPr>
            <w:tcW w:w="834" w:type="pct"/>
          </w:tcPr>
          <w:p w14:paraId="364C540C" w14:textId="77777777" w:rsidR="00734757" w:rsidRPr="00DB4888" w:rsidRDefault="00734757" w:rsidP="00702DD7">
            <w:pPr>
              <w:jc w:val="right"/>
              <w:rPr>
                <w:sz w:val="20"/>
                <w:szCs w:val="20"/>
                <w:lang w:val="es-MX"/>
              </w:rPr>
            </w:pPr>
            <w:r w:rsidRPr="00DB4888">
              <w:rPr>
                <w:sz w:val="20"/>
                <w:szCs w:val="20"/>
                <w:lang w:val="es-MX"/>
              </w:rPr>
              <w:t>40.000</w:t>
            </w:r>
          </w:p>
        </w:tc>
      </w:tr>
      <w:tr w:rsidR="00734757" w:rsidRPr="00DB4888" w14:paraId="3038CC11" w14:textId="77777777" w:rsidTr="00734757">
        <w:trPr>
          <w:trHeight w:val="235"/>
        </w:trPr>
        <w:tc>
          <w:tcPr>
            <w:tcW w:w="756" w:type="pct"/>
            <w:vAlign w:val="center"/>
          </w:tcPr>
          <w:p w14:paraId="42534B57" w14:textId="77777777" w:rsidR="00734757" w:rsidRPr="00DB4888" w:rsidRDefault="00734757" w:rsidP="00702DD7">
            <w:pPr>
              <w:snapToGrid w:val="0"/>
              <w:rPr>
                <w:sz w:val="20"/>
                <w:szCs w:val="20"/>
                <w:lang w:val="es-MX"/>
              </w:rPr>
            </w:pPr>
            <w:r w:rsidRPr="00DB4888">
              <w:rPr>
                <w:bCs/>
                <w:sz w:val="20"/>
                <w:szCs w:val="20"/>
                <w:lang w:val="es-MX"/>
              </w:rPr>
              <w:t>Senegal*</w:t>
            </w:r>
          </w:p>
        </w:tc>
        <w:tc>
          <w:tcPr>
            <w:tcW w:w="2805" w:type="pct"/>
          </w:tcPr>
          <w:p w14:paraId="107E1E1A" w14:textId="77777777" w:rsidR="00734757" w:rsidRPr="00DB4888" w:rsidRDefault="00734757" w:rsidP="00702DD7">
            <w:pPr>
              <w:snapToGrid w:val="0"/>
              <w:rPr>
                <w:lang w:val="es-MX"/>
              </w:rPr>
            </w:pPr>
            <w:r w:rsidRPr="00DB4888">
              <w:rPr>
                <w:color w:val="000000" w:themeColor="text1"/>
                <w:sz w:val="20"/>
                <w:szCs w:val="20"/>
                <w:lang w:val="es-MX"/>
              </w:rPr>
              <w:t>Preparación de un plan de gestión para la eliminación de los HCFC (etapa II)</w:t>
            </w:r>
          </w:p>
        </w:tc>
        <w:tc>
          <w:tcPr>
            <w:tcW w:w="605" w:type="pct"/>
          </w:tcPr>
          <w:p w14:paraId="51558896" w14:textId="77777777" w:rsidR="00734757" w:rsidRPr="00DB4888" w:rsidRDefault="00734757" w:rsidP="00702DD7">
            <w:pPr>
              <w:jc w:val="right"/>
              <w:rPr>
                <w:sz w:val="20"/>
                <w:szCs w:val="20"/>
                <w:lang w:val="es-MX"/>
              </w:rPr>
            </w:pPr>
            <w:r w:rsidRPr="00DB4888">
              <w:rPr>
                <w:sz w:val="20"/>
                <w:szCs w:val="20"/>
                <w:lang w:val="es-MX"/>
              </w:rPr>
              <w:t>20.000</w:t>
            </w:r>
          </w:p>
        </w:tc>
        <w:tc>
          <w:tcPr>
            <w:tcW w:w="834" w:type="pct"/>
          </w:tcPr>
          <w:p w14:paraId="5965C4B9" w14:textId="77777777" w:rsidR="00734757" w:rsidRPr="00DB4888" w:rsidRDefault="00734757" w:rsidP="00702DD7">
            <w:pPr>
              <w:jc w:val="right"/>
              <w:rPr>
                <w:sz w:val="20"/>
                <w:szCs w:val="20"/>
                <w:lang w:val="es-MX"/>
              </w:rPr>
            </w:pPr>
            <w:r w:rsidRPr="00DB4888">
              <w:rPr>
                <w:sz w:val="20"/>
                <w:szCs w:val="20"/>
                <w:lang w:val="es-MX"/>
              </w:rPr>
              <w:t>20.000</w:t>
            </w:r>
          </w:p>
        </w:tc>
      </w:tr>
      <w:tr w:rsidR="00734757" w:rsidRPr="00DB4888" w14:paraId="1A5D0138" w14:textId="77777777" w:rsidTr="00702DD7">
        <w:trPr>
          <w:trHeight w:val="235"/>
        </w:trPr>
        <w:tc>
          <w:tcPr>
            <w:tcW w:w="3561" w:type="pct"/>
            <w:gridSpan w:val="2"/>
          </w:tcPr>
          <w:p w14:paraId="0DF9805F"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Subtotal de A2</w:t>
            </w:r>
          </w:p>
        </w:tc>
        <w:tc>
          <w:tcPr>
            <w:tcW w:w="605" w:type="pct"/>
          </w:tcPr>
          <w:p w14:paraId="37BE67F9"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330.000</w:t>
            </w:r>
          </w:p>
        </w:tc>
        <w:tc>
          <w:tcPr>
            <w:tcW w:w="834" w:type="pct"/>
          </w:tcPr>
          <w:p w14:paraId="1EA77C6C"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330.000</w:t>
            </w:r>
          </w:p>
        </w:tc>
      </w:tr>
      <w:tr w:rsidR="00734757" w:rsidRPr="00DB4888" w14:paraId="312E376D" w14:textId="77777777" w:rsidTr="00702DD7">
        <w:trPr>
          <w:trHeight w:val="235"/>
        </w:trPr>
        <w:tc>
          <w:tcPr>
            <w:tcW w:w="3561" w:type="pct"/>
            <w:gridSpan w:val="2"/>
          </w:tcPr>
          <w:p w14:paraId="7D048DD8"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Gastos de apoyo al organismo</w:t>
            </w:r>
          </w:p>
        </w:tc>
        <w:tc>
          <w:tcPr>
            <w:tcW w:w="605" w:type="pct"/>
            <w:vAlign w:val="center"/>
          </w:tcPr>
          <w:p w14:paraId="32C282C4" w14:textId="77777777" w:rsidR="00734757" w:rsidRPr="00DB4888" w:rsidRDefault="00734757" w:rsidP="00702DD7">
            <w:pPr>
              <w:jc w:val="right"/>
              <w:rPr>
                <w:color w:val="000000"/>
                <w:sz w:val="20"/>
                <w:szCs w:val="20"/>
                <w:lang w:val="es-MX"/>
              </w:rPr>
            </w:pPr>
            <w:r w:rsidRPr="00DB4888">
              <w:rPr>
                <w:color w:val="000000"/>
                <w:sz w:val="20"/>
                <w:szCs w:val="20"/>
                <w:lang w:val="es-MX"/>
              </w:rPr>
              <w:t>23.100</w:t>
            </w:r>
          </w:p>
        </w:tc>
        <w:tc>
          <w:tcPr>
            <w:tcW w:w="834" w:type="pct"/>
            <w:vAlign w:val="center"/>
          </w:tcPr>
          <w:p w14:paraId="6B1F773C" w14:textId="77777777" w:rsidR="00734757" w:rsidRPr="00DB4888" w:rsidRDefault="00734757" w:rsidP="00702DD7">
            <w:pPr>
              <w:jc w:val="right"/>
              <w:rPr>
                <w:color w:val="000000"/>
                <w:sz w:val="20"/>
                <w:szCs w:val="20"/>
                <w:lang w:val="es-MX"/>
              </w:rPr>
            </w:pPr>
            <w:r w:rsidRPr="00DB4888">
              <w:rPr>
                <w:color w:val="000000"/>
                <w:sz w:val="20"/>
                <w:szCs w:val="20"/>
                <w:lang w:val="es-MX"/>
              </w:rPr>
              <w:t>23.100</w:t>
            </w:r>
          </w:p>
        </w:tc>
      </w:tr>
      <w:tr w:rsidR="00734757" w:rsidRPr="00DB4888" w14:paraId="7B66CD5A" w14:textId="77777777" w:rsidTr="00702DD7">
        <w:trPr>
          <w:trHeight w:val="235"/>
        </w:trPr>
        <w:tc>
          <w:tcPr>
            <w:tcW w:w="3561" w:type="pct"/>
            <w:gridSpan w:val="2"/>
          </w:tcPr>
          <w:p w14:paraId="55112989"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Total de A2</w:t>
            </w:r>
          </w:p>
        </w:tc>
        <w:tc>
          <w:tcPr>
            <w:tcW w:w="605" w:type="pct"/>
          </w:tcPr>
          <w:p w14:paraId="0E735DEA"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353.100</w:t>
            </w:r>
          </w:p>
        </w:tc>
        <w:tc>
          <w:tcPr>
            <w:tcW w:w="834" w:type="pct"/>
          </w:tcPr>
          <w:p w14:paraId="7AE6981F"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353.100</w:t>
            </w:r>
          </w:p>
        </w:tc>
      </w:tr>
      <w:tr w:rsidR="00734757" w:rsidRPr="0086475A" w14:paraId="1CBF5BE4" w14:textId="77777777" w:rsidTr="00702DD7">
        <w:trPr>
          <w:trHeight w:val="235"/>
        </w:trPr>
        <w:tc>
          <w:tcPr>
            <w:tcW w:w="5000" w:type="pct"/>
            <w:gridSpan w:val="4"/>
          </w:tcPr>
          <w:p w14:paraId="31E0EBB5" w14:textId="77777777" w:rsidR="00734757" w:rsidRPr="00DB4888" w:rsidRDefault="00734757" w:rsidP="00702DD7">
            <w:pPr>
              <w:jc w:val="left"/>
              <w:rPr>
                <w:color w:val="000000" w:themeColor="text1"/>
                <w:sz w:val="20"/>
                <w:szCs w:val="20"/>
                <w:lang w:val="es-MX"/>
              </w:rPr>
            </w:pPr>
            <w:r w:rsidRPr="00DB4888">
              <w:rPr>
                <w:b/>
                <w:color w:val="000000" w:themeColor="text1"/>
                <w:sz w:val="20"/>
                <w:szCs w:val="20"/>
                <w:lang w:val="es-MX"/>
              </w:rPr>
              <w:t xml:space="preserve">A3: Preparación de proyectos para proyectos de HFC </w:t>
            </w:r>
          </w:p>
        </w:tc>
      </w:tr>
      <w:tr w:rsidR="00734757" w:rsidRPr="00DB4888" w14:paraId="2EBA8380" w14:textId="77777777" w:rsidTr="00734757">
        <w:trPr>
          <w:trHeight w:val="235"/>
        </w:trPr>
        <w:tc>
          <w:tcPr>
            <w:tcW w:w="756" w:type="pct"/>
          </w:tcPr>
          <w:p w14:paraId="74350B33" w14:textId="77777777" w:rsidR="00734757" w:rsidRPr="00DB4888" w:rsidRDefault="00734757" w:rsidP="00702DD7">
            <w:pPr>
              <w:jc w:val="left"/>
              <w:rPr>
                <w:color w:val="000000" w:themeColor="text1"/>
                <w:sz w:val="20"/>
                <w:szCs w:val="20"/>
                <w:lang w:val="es-MX"/>
              </w:rPr>
            </w:pPr>
            <w:r w:rsidRPr="00DB4888">
              <w:rPr>
                <w:color w:val="000000" w:themeColor="text1"/>
                <w:sz w:val="20"/>
                <w:szCs w:val="20"/>
                <w:lang w:val="es-MX"/>
              </w:rPr>
              <w:t>Sudán</w:t>
            </w:r>
          </w:p>
        </w:tc>
        <w:tc>
          <w:tcPr>
            <w:tcW w:w="2805" w:type="pct"/>
          </w:tcPr>
          <w:p w14:paraId="31FB8768" w14:textId="77777777" w:rsidR="00734757" w:rsidRPr="00DB4888" w:rsidRDefault="00734757" w:rsidP="00702DD7">
            <w:pPr>
              <w:rPr>
                <w:color w:val="000000" w:themeColor="text1"/>
                <w:sz w:val="20"/>
                <w:szCs w:val="20"/>
                <w:lang w:val="es-MX"/>
              </w:rPr>
            </w:pPr>
            <w:r w:rsidRPr="00DB4888">
              <w:rPr>
                <w:bCs/>
                <w:sz w:val="20"/>
                <w:szCs w:val="20"/>
                <w:lang w:val="es-MX"/>
              </w:rPr>
              <w:t>Preparación de proyectos para proyectos de HFC (aire acondicionado)</w:t>
            </w:r>
          </w:p>
        </w:tc>
        <w:tc>
          <w:tcPr>
            <w:tcW w:w="605" w:type="pct"/>
          </w:tcPr>
          <w:p w14:paraId="19867F91"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30.000</w:t>
            </w:r>
          </w:p>
        </w:tc>
        <w:tc>
          <w:tcPr>
            <w:tcW w:w="834" w:type="pct"/>
          </w:tcPr>
          <w:p w14:paraId="57D8AEE6"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30.000</w:t>
            </w:r>
          </w:p>
        </w:tc>
      </w:tr>
      <w:tr w:rsidR="00734757" w:rsidRPr="00DB4888" w14:paraId="118ABBF8" w14:textId="77777777" w:rsidTr="00702DD7">
        <w:trPr>
          <w:trHeight w:val="235"/>
        </w:trPr>
        <w:tc>
          <w:tcPr>
            <w:tcW w:w="3561" w:type="pct"/>
            <w:gridSpan w:val="2"/>
          </w:tcPr>
          <w:p w14:paraId="44538617"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Subtotal de A3</w:t>
            </w:r>
          </w:p>
        </w:tc>
        <w:tc>
          <w:tcPr>
            <w:tcW w:w="605" w:type="pct"/>
          </w:tcPr>
          <w:p w14:paraId="534BE9DC"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30.000</w:t>
            </w:r>
          </w:p>
        </w:tc>
        <w:tc>
          <w:tcPr>
            <w:tcW w:w="834" w:type="pct"/>
          </w:tcPr>
          <w:p w14:paraId="22577E08"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30.000</w:t>
            </w:r>
          </w:p>
        </w:tc>
      </w:tr>
      <w:tr w:rsidR="00734757" w:rsidRPr="00DB4888" w14:paraId="0DD57576" w14:textId="77777777" w:rsidTr="00702DD7">
        <w:trPr>
          <w:trHeight w:val="235"/>
        </w:trPr>
        <w:tc>
          <w:tcPr>
            <w:tcW w:w="3561" w:type="pct"/>
            <w:gridSpan w:val="2"/>
          </w:tcPr>
          <w:p w14:paraId="1259E260"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Gastos de apoyo al organismo</w:t>
            </w:r>
          </w:p>
        </w:tc>
        <w:tc>
          <w:tcPr>
            <w:tcW w:w="605" w:type="pct"/>
          </w:tcPr>
          <w:p w14:paraId="1D4E4914"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2.100</w:t>
            </w:r>
          </w:p>
        </w:tc>
        <w:tc>
          <w:tcPr>
            <w:tcW w:w="834" w:type="pct"/>
          </w:tcPr>
          <w:p w14:paraId="5F5653B0"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2.100</w:t>
            </w:r>
          </w:p>
        </w:tc>
      </w:tr>
      <w:tr w:rsidR="00734757" w:rsidRPr="00DB4888" w14:paraId="0F409402" w14:textId="77777777" w:rsidTr="00702DD7">
        <w:trPr>
          <w:trHeight w:val="235"/>
        </w:trPr>
        <w:tc>
          <w:tcPr>
            <w:tcW w:w="3561" w:type="pct"/>
            <w:gridSpan w:val="2"/>
          </w:tcPr>
          <w:p w14:paraId="5107E045"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Total de A3</w:t>
            </w:r>
          </w:p>
        </w:tc>
        <w:tc>
          <w:tcPr>
            <w:tcW w:w="605" w:type="pct"/>
          </w:tcPr>
          <w:p w14:paraId="36339DF2"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32.100</w:t>
            </w:r>
          </w:p>
        </w:tc>
        <w:tc>
          <w:tcPr>
            <w:tcW w:w="834" w:type="pct"/>
          </w:tcPr>
          <w:p w14:paraId="753F0F73"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32.100</w:t>
            </w:r>
          </w:p>
        </w:tc>
      </w:tr>
      <w:tr w:rsidR="00734757" w:rsidRPr="00DB4888" w14:paraId="7210362D" w14:textId="77777777" w:rsidTr="00702DD7">
        <w:trPr>
          <w:trHeight w:val="219"/>
        </w:trPr>
        <w:tc>
          <w:tcPr>
            <w:tcW w:w="5000" w:type="pct"/>
            <w:gridSpan w:val="4"/>
            <w:tcBorders>
              <w:top w:val="single" w:sz="4" w:space="0" w:color="auto"/>
              <w:left w:val="single" w:sz="4" w:space="0" w:color="auto"/>
              <w:bottom w:val="single" w:sz="4" w:space="0" w:color="auto"/>
              <w:right w:val="single" w:sz="4" w:space="0" w:color="auto"/>
            </w:tcBorders>
          </w:tcPr>
          <w:p w14:paraId="3B7AD37D" w14:textId="77777777" w:rsidR="00734757" w:rsidRPr="00DB4888" w:rsidRDefault="00734757" w:rsidP="00702DD7">
            <w:pPr>
              <w:widowControl w:val="0"/>
              <w:rPr>
                <w:color w:val="000000" w:themeColor="text1"/>
                <w:sz w:val="20"/>
                <w:szCs w:val="20"/>
                <w:lang w:val="es-MX"/>
              </w:rPr>
            </w:pPr>
            <w:r w:rsidRPr="00DB4888">
              <w:rPr>
                <w:b/>
                <w:color w:val="000000" w:themeColor="text1"/>
                <w:sz w:val="20"/>
                <w:szCs w:val="20"/>
                <w:lang w:val="es-MX"/>
              </w:rPr>
              <w:t>SECCIÓN B: ACTIVIDADES RECOMENDADAS PARA CONSIDERACIÓN INDIVIDUAL</w:t>
            </w:r>
          </w:p>
        </w:tc>
      </w:tr>
      <w:tr w:rsidR="00734757" w:rsidRPr="0086475A" w14:paraId="30879A0E" w14:textId="77777777" w:rsidTr="00702DD7">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72FB5F65" w14:textId="77777777" w:rsidR="00734757" w:rsidRPr="00DB4888" w:rsidRDefault="00734757" w:rsidP="00702DD7">
            <w:pPr>
              <w:jc w:val="left"/>
              <w:rPr>
                <w:b/>
                <w:color w:val="000000" w:themeColor="text1"/>
                <w:sz w:val="20"/>
                <w:szCs w:val="20"/>
                <w:lang w:val="es-MX"/>
              </w:rPr>
            </w:pPr>
            <w:r w:rsidRPr="00DB4888">
              <w:rPr>
                <w:b/>
                <w:color w:val="000000" w:themeColor="text1"/>
                <w:sz w:val="20"/>
                <w:szCs w:val="20"/>
                <w:lang w:val="es-MX"/>
              </w:rPr>
              <w:t xml:space="preserve">B1: </w:t>
            </w:r>
            <w:r w:rsidRPr="00DB4888">
              <w:rPr>
                <w:b/>
                <w:sz w:val="20"/>
                <w:szCs w:val="20"/>
                <w:lang w:val="es-MX"/>
              </w:rPr>
              <w:t>Preparación de proyectos para los planes de gestión para la reducción de los HFC</w:t>
            </w:r>
          </w:p>
        </w:tc>
      </w:tr>
      <w:tr w:rsidR="00734757" w:rsidRPr="00DB4888" w14:paraId="26EE4229" w14:textId="77777777" w:rsidTr="00734757">
        <w:trPr>
          <w:trHeight w:val="235"/>
        </w:trPr>
        <w:tc>
          <w:tcPr>
            <w:tcW w:w="756" w:type="pct"/>
            <w:tcBorders>
              <w:top w:val="single" w:sz="4" w:space="0" w:color="auto"/>
              <w:left w:val="single" w:sz="4" w:space="0" w:color="auto"/>
              <w:bottom w:val="single" w:sz="4" w:space="0" w:color="auto"/>
              <w:right w:val="single" w:sz="4" w:space="0" w:color="auto"/>
            </w:tcBorders>
            <w:vAlign w:val="center"/>
          </w:tcPr>
          <w:p w14:paraId="5D2DE85F" w14:textId="77777777" w:rsidR="00734757" w:rsidRPr="00DB4888" w:rsidRDefault="00734757" w:rsidP="00702DD7">
            <w:pPr>
              <w:rPr>
                <w:color w:val="000000"/>
                <w:sz w:val="20"/>
                <w:szCs w:val="20"/>
                <w:lang w:val="es-MX"/>
              </w:rPr>
            </w:pPr>
            <w:r w:rsidRPr="00DB4888">
              <w:rPr>
                <w:color w:val="000000"/>
                <w:sz w:val="20"/>
                <w:szCs w:val="20"/>
                <w:lang w:val="es-MX"/>
              </w:rPr>
              <w:t>Albania**</w:t>
            </w:r>
          </w:p>
        </w:tc>
        <w:tc>
          <w:tcPr>
            <w:tcW w:w="2805" w:type="pct"/>
            <w:tcBorders>
              <w:top w:val="single" w:sz="4" w:space="0" w:color="auto"/>
              <w:left w:val="single" w:sz="4" w:space="0" w:color="auto"/>
              <w:bottom w:val="single" w:sz="4" w:space="0" w:color="auto"/>
              <w:right w:val="single" w:sz="4" w:space="0" w:color="auto"/>
            </w:tcBorders>
            <w:vAlign w:val="center"/>
          </w:tcPr>
          <w:p w14:paraId="453863D2" w14:textId="77777777" w:rsidR="00734757" w:rsidRPr="00DB4888" w:rsidRDefault="00734757" w:rsidP="00702DD7">
            <w:pPr>
              <w:snapToGrid w:val="0"/>
              <w:rPr>
                <w:lang w:val="es-MX"/>
              </w:rPr>
            </w:pPr>
            <w:r w:rsidRPr="00DB4888">
              <w:rPr>
                <w:bCs/>
                <w:sz w:val="20"/>
                <w:szCs w:val="20"/>
                <w:lang w:val="es-MX"/>
              </w:rPr>
              <w:t>Preparación de un plan de gestión para la reducción de los HFC</w:t>
            </w:r>
          </w:p>
        </w:tc>
        <w:tc>
          <w:tcPr>
            <w:tcW w:w="605" w:type="pct"/>
            <w:tcBorders>
              <w:top w:val="single" w:sz="4" w:space="0" w:color="auto"/>
              <w:left w:val="single" w:sz="4" w:space="0" w:color="auto"/>
              <w:bottom w:val="single" w:sz="4" w:space="0" w:color="auto"/>
              <w:right w:val="single" w:sz="4" w:space="0" w:color="auto"/>
            </w:tcBorders>
            <w:vAlign w:val="center"/>
          </w:tcPr>
          <w:p w14:paraId="1F5A4AEE" w14:textId="77777777" w:rsidR="00734757" w:rsidRPr="00DB4888" w:rsidRDefault="00734757" w:rsidP="00702DD7">
            <w:pPr>
              <w:jc w:val="right"/>
              <w:rPr>
                <w:color w:val="000000"/>
                <w:sz w:val="20"/>
                <w:szCs w:val="20"/>
                <w:lang w:val="es-MX"/>
              </w:rPr>
            </w:pPr>
            <w:r w:rsidRPr="00DB4888">
              <w:rPr>
                <w:color w:val="000000"/>
                <w:sz w:val="20"/>
                <w:szCs w:val="20"/>
                <w:lang w:val="es-MX"/>
              </w:rPr>
              <w:t>63.500</w:t>
            </w:r>
          </w:p>
        </w:tc>
        <w:tc>
          <w:tcPr>
            <w:tcW w:w="834" w:type="pct"/>
            <w:tcBorders>
              <w:top w:val="single" w:sz="4" w:space="0" w:color="auto"/>
              <w:left w:val="single" w:sz="4" w:space="0" w:color="auto"/>
              <w:bottom w:val="single" w:sz="4" w:space="0" w:color="auto"/>
              <w:right w:val="single" w:sz="4" w:space="0" w:color="auto"/>
            </w:tcBorders>
          </w:tcPr>
          <w:p w14:paraId="65F9458E" w14:textId="77777777" w:rsidR="00734757" w:rsidRPr="00DB4888" w:rsidRDefault="00734757" w:rsidP="00702DD7">
            <w:pPr>
              <w:jc w:val="right"/>
              <w:rPr>
                <w:sz w:val="20"/>
                <w:szCs w:val="20"/>
                <w:lang w:val="es-MX"/>
              </w:rPr>
            </w:pPr>
            <w:r w:rsidRPr="00DB4888">
              <w:rPr>
                <w:sz w:val="20"/>
                <w:szCs w:val="20"/>
                <w:lang w:val="es-MX"/>
              </w:rPr>
              <w:t>***</w:t>
            </w:r>
          </w:p>
        </w:tc>
      </w:tr>
      <w:tr w:rsidR="00734757" w:rsidRPr="00DB4888" w14:paraId="2BE75203" w14:textId="77777777" w:rsidTr="00734757">
        <w:trPr>
          <w:trHeight w:val="235"/>
        </w:trPr>
        <w:tc>
          <w:tcPr>
            <w:tcW w:w="756" w:type="pct"/>
            <w:tcBorders>
              <w:top w:val="single" w:sz="4" w:space="0" w:color="auto"/>
              <w:left w:val="single" w:sz="4" w:space="0" w:color="auto"/>
              <w:bottom w:val="single" w:sz="4" w:space="0" w:color="auto"/>
              <w:right w:val="single" w:sz="4" w:space="0" w:color="auto"/>
            </w:tcBorders>
            <w:vAlign w:val="center"/>
          </w:tcPr>
          <w:p w14:paraId="1D6CF61D" w14:textId="77777777" w:rsidR="00734757" w:rsidRPr="00DB4888" w:rsidRDefault="00734757" w:rsidP="00702DD7">
            <w:pPr>
              <w:rPr>
                <w:color w:val="000000"/>
                <w:sz w:val="20"/>
                <w:szCs w:val="20"/>
                <w:lang w:val="es-MX"/>
              </w:rPr>
            </w:pPr>
            <w:r w:rsidRPr="00DB4888">
              <w:rPr>
                <w:color w:val="000000"/>
                <w:sz w:val="20"/>
                <w:szCs w:val="20"/>
                <w:lang w:val="es-MX"/>
              </w:rPr>
              <w:t>Jordania</w:t>
            </w:r>
          </w:p>
        </w:tc>
        <w:tc>
          <w:tcPr>
            <w:tcW w:w="2805" w:type="pct"/>
            <w:tcBorders>
              <w:top w:val="single" w:sz="4" w:space="0" w:color="auto"/>
              <w:left w:val="single" w:sz="4" w:space="0" w:color="auto"/>
              <w:bottom w:val="single" w:sz="4" w:space="0" w:color="auto"/>
              <w:right w:val="single" w:sz="4" w:space="0" w:color="auto"/>
            </w:tcBorders>
            <w:vAlign w:val="center"/>
          </w:tcPr>
          <w:p w14:paraId="782A7A7E" w14:textId="77777777" w:rsidR="00734757" w:rsidRPr="00DB4888" w:rsidRDefault="00734757" w:rsidP="00702DD7">
            <w:pPr>
              <w:snapToGrid w:val="0"/>
              <w:rPr>
                <w:color w:val="000000" w:themeColor="text1"/>
                <w:sz w:val="20"/>
                <w:szCs w:val="20"/>
                <w:lang w:val="es-MX"/>
              </w:rPr>
            </w:pPr>
            <w:r w:rsidRPr="00DB4888">
              <w:rPr>
                <w:bCs/>
                <w:sz w:val="20"/>
                <w:szCs w:val="20"/>
                <w:lang w:val="es-MX"/>
              </w:rPr>
              <w:t>Preparación de un plan de gestión para la reducción de los HFC</w:t>
            </w:r>
          </w:p>
        </w:tc>
        <w:tc>
          <w:tcPr>
            <w:tcW w:w="605" w:type="pct"/>
            <w:tcBorders>
              <w:top w:val="single" w:sz="4" w:space="0" w:color="auto"/>
              <w:left w:val="single" w:sz="4" w:space="0" w:color="auto"/>
              <w:bottom w:val="single" w:sz="4" w:space="0" w:color="auto"/>
              <w:right w:val="single" w:sz="4" w:space="0" w:color="auto"/>
            </w:tcBorders>
            <w:vAlign w:val="center"/>
          </w:tcPr>
          <w:p w14:paraId="10AA2A50" w14:textId="77777777" w:rsidR="00734757" w:rsidRPr="00DB4888" w:rsidRDefault="00734757" w:rsidP="00702DD7">
            <w:pPr>
              <w:jc w:val="right"/>
              <w:rPr>
                <w:color w:val="000000"/>
                <w:sz w:val="20"/>
                <w:szCs w:val="20"/>
                <w:lang w:val="es-MX"/>
              </w:rPr>
            </w:pPr>
            <w:r w:rsidRPr="00DB4888">
              <w:rPr>
                <w:color w:val="000000"/>
                <w:sz w:val="20"/>
                <w:szCs w:val="20"/>
                <w:lang w:val="es-MX"/>
              </w:rPr>
              <w:t>150.000</w:t>
            </w:r>
          </w:p>
        </w:tc>
        <w:tc>
          <w:tcPr>
            <w:tcW w:w="834" w:type="pct"/>
            <w:tcBorders>
              <w:top w:val="single" w:sz="4" w:space="0" w:color="auto"/>
              <w:left w:val="single" w:sz="4" w:space="0" w:color="auto"/>
              <w:bottom w:val="single" w:sz="4" w:space="0" w:color="auto"/>
              <w:right w:val="single" w:sz="4" w:space="0" w:color="auto"/>
            </w:tcBorders>
          </w:tcPr>
          <w:p w14:paraId="6B260053" w14:textId="77777777" w:rsidR="00734757" w:rsidRPr="00DB4888" w:rsidRDefault="00734757" w:rsidP="00702DD7">
            <w:pPr>
              <w:jc w:val="right"/>
              <w:rPr>
                <w:sz w:val="20"/>
                <w:szCs w:val="20"/>
                <w:lang w:val="es-MX"/>
              </w:rPr>
            </w:pPr>
            <w:r w:rsidRPr="00DB4888">
              <w:rPr>
                <w:sz w:val="20"/>
                <w:szCs w:val="20"/>
                <w:lang w:val="es-MX"/>
              </w:rPr>
              <w:t>***</w:t>
            </w:r>
          </w:p>
        </w:tc>
      </w:tr>
      <w:tr w:rsidR="00734757" w:rsidRPr="00DB4888" w14:paraId="617F8DF4" w14:textId="77777777" w:rsidTr="00702DD7">
        <w:trPr>
          <w:trHeight w:val="235"/>
        </w:trPr>
        <w:tc>
          <w:tcPr>
            <w:tcW w:w="3561" w:type="pct"/>
            <w:gridSpan w:val="2"/>
            <w:tcBorders>
              <w:top w:val="single" w:sz="4" w:space="0" w:color="auto"/>
              <w:left w:val="single" w:sz="4" w:space="0" w:color="auto"/>
              <w:bottom w:val="single" w:sz="4" w:space="0" w:color="auto"/>
              <w:right w:val="single" w:sz="4" w:space="0" w:color="auto"/>
            </w:tcBorders>
          </w:tcPr>
          <w:p w14:paraId="6441F941"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Subtotal de B1</w:t>
            </w:r>
          </w:p>
        </w:tc>
        <w:tc>
          <w:tcPr>
            <w:tcW w:w="605" w:type="pct"/>
            <w:tcBorders>
              <w:top w:val="single" w:sz="4" w:space="0" w:color="auto"/>
              <w:left w:val="single" w:sz="4" w:space="0" w:color="auto"/>
              <w:bottom w:val="single" w:sz="4" w:space="0" w:color="auto"/>
              <w:right w:val="single" w:sz="4" w:space="0" w:color="auto"/>
            </w:tcBorders>
          </w:tcPr>
          <w:p w14:paraId="52042D58"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213.500</w:t>
            </w:r>
          </w:p>
        </w:tc>
        <w:tc>
          <w:tcPr>
            <w:tcW w:w="834" w:type="pct"/>
            <w:tcBorders>
              <w:top w:val="single" w:sz="4" w:space="0" w:color="auto"/>
              <w:left w:val="single" w:sz="4" w:space="0" w:color="auto"/>
              <w:bottom w:val="single" w:sz="4" w:space="0" w:color="auto"/>
              <w:right w:val="single" w:sz="4" w:space="0" w:color="auto"/>
            </w:tcBorders>
          </w:tcPr>
          <w:p w14:paraId="054C770B"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w:t>
            </w:r>
          </w:p>
        </w:tc>
      </w:tr>
      <w:tr w:rsidR="00734757" w:rsidRPr="00DB4888" w14:paraId="7135C31E" w14:textId="77777777" w:rsidTr="00702DD7">
        <w:trPr>
          <w:trHeight w:val="235"/>
        </w:trPr>
        <w:tc>
          <w:tcPr>
            <w:tcW w:w="3561" w:type="pct"/>
            <w:gridSpan w:val="2"/>
            <w:tcBorders>
              <w:top w:val="single" w:sz="4" w:space="0" w:color="auto"/>
              <w:left w:val="single" w:sz="4" w:space="0" w:color="auto"/>
              <w:bottom w:val="single" w:sz="4" w:space="0" w:color="auto"/>
              <w:right w:val="single" w:sz="4" w:space="0" w:color="auto"/>
            </w:tcBorders>
          </w:tcPr>
          <w:p w14:paraId="7575A2E1"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Gastos de apoyo al organismo</w:t>
            </w:r>
          </w:p>
        </w:tc>
        <w:tc>
          <w:tcPr>
            <w:tcW w:w="605" w:type="pct"/>
            <w:tcBorders>
              <w:top w:val="single" w:sz="4" w:space="0" w:color="auto"/>
              <w:left w:val="single" w:sz="4" w:space="0" w:color="auto"/>
              <w:bottom w:val="single" w:sz="4" w:space="0" w:color="auto"/>
              <w:right w:val="single" w:sz="4" w:space="0" w:color="auto"/>
            </w:tcBorders>
          </w:tcPr>
          <w:p w14:paraId="3CF67864"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14.945</w:t>
            </w:r>
          </w:p>
        </w:tc>
        <w:tc>
          <w:tcPr>
            <w:tcW w:w="834" w:type="pct"/>
            <w:tcBorders>
              <w:top w:val="single" w:sz="4" w:space="0" w:color="auto"/>
              <w:left w:val="single" w:sz="4" w:space="0" w:color="auto"/>
              <w:bottom w:val="single" w:sz="4" w:space="0" w:color="auto"/>
              <w:right w:val="single" w:sz="4" w:space="0" w:color="auto"/>
            </w:tcBorders>
          </w:tcPr>
          <w:p w14:paraId="56756879"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w:t>
            </w:r>
          </w:p>
        </w:tc>
      </w:tr>
      <w:tr w:rsidR="00734757" w:rsidRPr="00DB4888" w14:paraId="611F13D0" w14:textId="77777777" w:rsidTr="00702DD7">
        <w:trPr>
          <w:trHeight w:val="235"/>
        </w:trPr>
        <w:tc>
          <w:tcPr>
            <w:tcW w:w="3561" w:type="pct"/>
            <w:gridSpan w:val="2"/>
            <w:tcBorders>
              <w:top w:val="single" w:sz="4" w:space="0" w:color="auto"/>
              <w:left w:val="single" w:sz="4" w:space="0" w:color="auto"/>
              <w:bottom w:val="single" w:sz="4" w:space="0" w:color="auto"/>
              <w:right w:val="single" w:sz="4" w:space="0" w:color="auto"/>
            </w:tcBorders>
          </w:tcPr>
          <w:p w14:paraId="368B5BF2"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Total de B1</w:t>
            </w:r>
          </w:p>
        </w:tc>
        <w:tc>
          <w:tcPr>
            <w:tcW w:w="605" w:type="pct"/>
            <w:tcBorders>
              <w:top w:val="single" w:sz="4" w:space="0" w:color="auto"/>
              <w:left w:val="single" w:sz="4" w:space="0" w:color="auto"/>
              <w:bottom w:val="single" w:sz="4" w:space="0" w:color="auto"/>
              <w:right w:val="single" w:sz="4" w:space="0" w:color="auto"/>
            </w:tcBorders>
          </w:tcPr>
          <w:p w14:paraId="1B532B1B"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228.445</w:t>
            </w:r>
          </w:p>
        </w:tc>
        <w:tc>
          <w:tcPr>
            <w:tcW w:w="834" w:type="pct"/>
            <w:tcBorders>
              <w:top w:val="single" w:sz="4" w:space="0" w:color="auto"/>
              <w:left w:val="single" w:sz="4" w:space="0" w:color="auto"/>
              <w:bottom w:val="single" w:sz="4" w:space="0" w:color="auto"/>
              <w:right w:val="single" w:sz="4" w:space="0" w:color="auto"/>
            </w:tcBorders>
          </w:tcPr>
          <w:p w14:paraId="60A97CA1"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w:t>
            </w:r>
          </w:p>
        </w:tc>
      </w:tr>
      <w:tr w:rsidR="00734757" w:rsidRPr="00DB4888" w14:paraId="63CBC214" w14:textId="77777777" w:rsidTr="00702DD7">
        <w:trPr>
          <w:trHeight w:val="235"/>
        </w:trPr>
        <w:tc>
          <w:tcPr>
            <w:tcW w:w="3561" w:type="pct"/>
            <w:gridSpan w:val="2"/>
            <w:tcBorders>
              <w:top w:val="single" w:sz="4" w:space="0" w:color="auto"/>
              <w:left w:val="single" w:sz="4" w:space="0" w:color="auto"/>
              <w:bottom w:val="single" w:sz="4" w:space="0" w:color="auto"/>
              <w:right w:val="single" w:sz="4" w:space="0" w:color="auto"/>
            </w:tcBorders>
          </w:tcPr>
          <w:p w14:paraId="0047FEEA"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Total general (A1, A2, A3, B1)</w:t>
            </w:r>
          </w:p>
        </w:tc>
        <w:tc>
          <w:tcPr>
            <w:tcW w:w="605" w:type="pct"/>
            <w:tcBorders>
              <w:top w:val="single" w:sz="4" w:space="0" w:color="auto"/>
              <w:left w:val="single" w:sz="4" w:space="0" w:color="auto"/>
              <w:bottom w:val="single" w:sz="4" w:space="0" w:color="auto"/>
              <w:right w:val="single" w:sz="4" w:space="0" w:color="auto"/>
            </w:tcBorders>
          </w:tcPr>
          <w:p w14:paraId="650AFD25"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800.000</w:t>
            </w:r>
          </w:p>
        </w:tc>
        <w:tc>
          <w:tcPr>
            <w:tcW w:w="834" w:type="pct"/>
            <w:tcBorders>
              <w:top w:val="single" w:sz="4" w:space="0" w:color="auto"/>
              <w:left w:val="single" w:sz="4" w:space="0" w:color="auto"/>
              <w:bottom w:val="single" w:sz="4" w:space="0" w:color="auto"/>
              <w:right w:val="single" w:sz="4" w:space="0" w:color="auto"/>
            </w:tcBorders>
          </w:tcPr>
          <w:p w14:paraId="719E5FBD" w14:textId="77777777" w:rsidR="00734757" w:rsidRPr="00DB4888" w:rsidRDefault="00734757" w:rsidP="00702DD7">
            <w:pPr>
              <w:jc w:val="right"/>
              <w:rPr>
                <w:color w:val="000000" w:themeColor="text1"/>
                <w:sz w:val="20"/>
                <w:szCs w:val="20"/>
                <w:lang w:val="es-MX"/>
              </w:rPr>
            </w:pPr>
            <w:r w:rsidRPr="00DB4888">
              <w:rPr>
                <w:color w:val="000000" w:themeColor="text1"/>
                <w:sz w:val="20"/>
                <w:szCs w:val="20"/>
                <w:lang w:val="es-MX"/>
              </w:rPr>
              <w:t>571.555</w:t>
            </w:r>
          </w:p>
        </w:tc>
      </w:tr>
    </w:tbl>
    <w:p w14:paraId="1AE1732D" w14:textId="77777777" w:rsidR="00734757" w:rsidRPr="00DB4888" w:rsidRDefault="00734757" w:rsidP="00734757">
      <w:pPr>
        <w:tabs>
          <w:tab w:val="left" w:pos="8280"/>
        </w:tabs>
        <w:rPr>
          <w:sz w:val="18"/>
          <w:lang w:val="es-MX"/>
        </w:rPr>
      </w:pPr>
      <w:r w:rsidRPr="00DB4888">
        <w:rPr>
          <w:sz w:val="18"/>
          <w:lang w:val="es-MX"/>
        </w:rPr>
        <w:t>* PNUMA, como organismo de ejecución principal</w:t>
      </w:r>
    </w:p>
    <w:p w14:paraId="560C4D21" w14:textId="77777777" w:rsidR="00734757" w:rsidRPr="00DB4888" w:rsidRDefault="00734757" w:rsidP="00734757">
      <w:pPr>
        <w:tabs>
          <w:tab w:val="left" w:pos="8280"/>
        </w:tabs>
        <w:rPr>
          <w:sz w:val="18"/>
          <w:lang w:val="es-MX"/>
        </w:rPr>
      </w:pPr>
      <w:r w:rsidRPr="00DB4888">
        <w:rPr>
          <w:sz w:val="18"/>
          <w:lang w:val="es-MX"/>
        </w:rPr>
        <w:t>** PNUMA, como organismo de ejecución cooperante</w:t>
      </w:r>
    </w:p>
    <w:p w14:paraId="30F7C547" w14:textId="77777777" w:rsidR="00734757" w:rsidRPr="00DB4888" w:rsidRDefault="00734757" w:rsidP="00734757">
      <w:pPr>
        <w:tabs>
          <w:tab w:val="left" w:pos="8280"/>
        </w:tabs>
        <w:rPr>
          <w:sz w:val="18"/>
          <w:lang w:val="es-MX"/>
        </w:rPr>
      </w:pPr>
      <w:r w:rsidRPr="00DB4888">
        <w:rPr>
          <w:sz w:val="18"/>
          <w:lang w:val="es-MX"/>
        </w:rPr>
        <w:t>*** Para consideración individual</w:t>
      </w:r>
    </w:p>
    <w:p w14:paraId="2C5809EA" w14:textId="77777777" w:rsidR="00734757" w:rsidRPr="00DB4888" w:rsidRDefault="00734757" w:rsidP="00734757">
      <w:pPr>
        <w:pStyle w:val="StyleHeader4Para4Left0Firstline0"/>
        <w:numPr>
          <w:ilvl w:val="0"/>
          <w:numId w:val="0"/>
        </w:numPr>
        <w:rPr>
          <w:lang w:val="es-MX"/>
        </w:rPr>
      </w:pPr>
    </w:p>
    <w:p w14:paraId="488116AC" w14:textId="77777777" w:rsidR="00734757" w:rsidRPr="00DB4888" w:rsidRDefault="00734757" w:rsidP="00734757">
      <w:pPr>
        <w:keepNext/>
        <w:spacing w:after="240"/>
        <w:rPr>
          <w:b/>
          <w:color w:val="000000" w:themeColor="text1"/>
          <w:lang w:val="es-MX"/>
        </w:rPr>
      </w:pPr>
      <w:r w:rsidRPr="00DB4888">
        <w:rPr>
          <w:b/>
          <w:color w:val="000000" w:themeColor="text1"/>
          <w:lang w:val="es-MX"/>
        </w:rPr>
        <w:lastRenderedPageBreak/>
        <w:t xml:space="preserve">SECCIÓN A: ACTIVIDADES RECOMENDADAS PARA </w:t>
      </w:r>
      <w:r w:rsidR="00DB4888" w:rsidRPr="00DB4888">
        <w:rPr>
          <w:b/>
          <w:color w:val="000000" w:themeColor="text1"/>
          <w:lang w:val="es-MX"/>
        </w:rPr>
        <w:t>APROBACIÓN</w:t>
      </w:r>
      <w:r w:rsidRPr="00DB4888">
        <w:rPr>
          <w:b/>
          <w:color w:val="000000" w:themeColor="text1"/>
          <w:lang w:val="es-MX"/>
        </w:rPr>
        <w:t xml:space="preserve"> GENERAL</w:t>
      </w:r>
    </w:p>
    <w:p w14:paraId="1B4F94F6" w14:textId="77777777" w:rsidR="00734757" w:rsidRPr="00DB4888" w:rsidRDefault="00734757" w:rsidP="00734757">
      <w:pPr>
        <w:keepNext/>
        <w:spacing w:after="240"/>
        <w:rPr>
          <w:b/>
          <w:bCs/>
          <w:color w:val="000000" w:themeColor="text1"/>
          <w:lang w:val="es-MX"/>
        </w:rPr>
      </w:pPr>
      <w:r w:rsidRPr="00DB4888">
        <w:rPr>
          <w:b/>
          <w:color w:val="000000" w:themeColor="text1"/>
          <w:lang w:val="es-MX"/>
        </w:rPr>
        <w:t>A1: Renovación de proyectos de fortalecimiento institucional</w:t>
      </w:r>
    </w:p>
    <w:p w14:paraId="571257FD" w14:textId="77777777" w:rsidR="00734757" w:rsidRPr="00DB4888" w:rsidRDefault="00734757" w:rsidP="00734757">
      <w:pPr>
        <w:keepNext/>
        <w:spacing w:after="240"/>
        <w:rPr>
          <w:b/>
          <w:color w:val="000000" w:themeColor="text1"/>
          <w:lang w:val="es-MX"/>
        </w:rPr>
      </w:pPr>
      <w:r w:rsidRPr="00DB4888">
        <w:rPr>
          <w:b/>
          <w:color w:val="000000" w:themeColor="text1"/>
          <w:lang w:val="es-MX"/>
        </w:rPr>
        <w:t>Descripción de proyectos</w:t>
      </w:r>
    </w:p>
    <w:p w14:paraId="75C66EB5" w14:textId="77777777" w:rsidR="00734757" w:rsidRPr="00DB4888" w:rsidRDefault="00734757" w:rsidP="00734757">
      <w:pPr>
        <w:pStyle w:val="Heading1"/>
        <w:rPr>
          <w:lang w:val="es-MX"/>
        </w:rPr>
      </w:pPr>
      <w:r w:rsidRPr="00DB4888">
        <w:rPr>
          <w:lang w:val="es-MX"/>
        </w:rPr>
        <w:t>La ONUDI presentó una solicitud para la renovación del fortalecimiento institucional para un país que opera al amparo del Artículo 5 listado en la sección A1 del Cuadro 1. La descripción de este proyecto se presenta en el Anexo I de este documento.</w:t>
      </w:r>
    </w:p>
    <w:p w14:paraId="589201E0" w14:textId="77777777" w:rsidR="00734757" w:rsidRPr="00DB4888" w:rsidRDefault="00734757" w:rsidP="00734757">
      <w:pPr>
        <w:autoSpaceDE w:val="0"/>
        <w:autoSpaceDN w:val="0"/>
        <w:adjustRightInd w:val="0"/>
        <w:spacing w:after="240"/>
        <w:rPr>
          <w:b/>
          <w:bCs/>
          <w:color w:val="000000" w:themeColor="text1"/>
          <w:lang w:val="es-MX"/>
        </w:rPr>
      </w:pPr>
      <w:r w:rsidRPr="00DB4888">
        <w:rPr>
          <w:b/>
          <w:bCs/>
          <w:color w:val="000000" w:themeColor="text1"/>
          <w:lang w:val="es-MX"/>
        </w:rPr>
        <w:t>Comentarios de la Secretaría</w:t>
      </w:r>
    </w:p>
    <w:p w14:paraId="745ECC68" w14:textId="77777777" w:rsidR="00734757" w:rsidRPr="00DB4888" w:rsidRDefault="00734757" w:rsidP="00734757">
      <w:pPr>
        <w:pStyle w:val="Heading1"/>
        <w:rPr>
          <w:lang w:val="es-MX"/>
        </w:rPr>
      </w:pPr>
      <w:r w:rsidRPr="00DB4888">
        <w:rPr>
          <w:lang w:val="es-MX"/>
        </w:rPr>
        <w:t>La Secretaría examinó la solicitud de la renovación del proyecto de fortalecimiento institucional para Libia presentado por la ONUDI en nombre del Gobierno correspondiente en relación a las directrices y las decisiones relevantes en cuanto a la admisibilidad y los niveles de financiación. La solicitud se comparó con el plan de trabajo original de fortalecimiento institucional de la fase previa, el programa de país y los datos según el Artículo 7, el último informe sobre la ejecución del plan de gestión para la eliminación de los HCFC, el informe sobre la marcha de las actividades del organismo y las decisiones relevantes de la Reunión de las Partes. Se observó que este país presentó sus datos del programa de país de 2019 y está en situación de cumplimiento con los objetivos controlados según el Protocolo de Montreal, y su consumo anual de HCFC no supera el consumo permisible máximo establecido en su Acuerdo del plan de gestión para la eliminación de los HCFC con el Comité Ejecutivo. Además, la solicitud incluía indicadores de desempeño para las actividades planeadas para la próxima fase del proyecto de fortalecimiento institucional, de acuerdo con la decisión 74/51</w:t>
      </w:r>
      <w:r w:rsidR="005C67FB">
        <w:rPr>
          <w:lang w:val="es-MX"/>
        </w:rPr>
        <w:t>(</w:t>
      </w:r>
      <w:r w:rsidRPr="00DB4888">
        <w:rPr>
          <w:lang w:val="es-MX"/>
        </w:rPr>
        <w:t>e).</w:t>
      </w:r>
    </w:p>
    <w:p w14:paraId="73D4B068" w14:textId="77777777" w:rsidR="00734757" w:rsidRPr="00DB4888" w:rsidRDefault="00734757" w:rsidP="00734757">
      <w:pPr>
        <w:autoSpaceDE w:val="0"/>
        <w:autoSpaceDN w:val="0"/>
        <w:adjustRightInd w:val="0"/>
        <w:spacing w:after="240"/>
        <w:rPr>
          <w:b/>
          <w:bCs/>
          <w:color w:val="000000" w:themeColor="text1"/>
          <w:lang w:val="es-MX"/>
        </w:rPr>
      </w:pPr>
      <w:r w:rsidRPr="00DB4888">
        <w:rPr>
          <w:b/>
          <w:bCs/>
          <w:color w:val="000000" w:themeColor="text1"/>
          <w:lang w:val="es-MX"/>
        </w:rPr>
        <w:t>Recomendaciones de la Secretaría</w:t>
      </w:r>
    </w:p>
    <w:p w14:paraId="41808516" w14:textId="77777777" w:rsidR="00734757" w:rsidRPr="00DB4888" w:rsidRDefault="00734757" w:rsidP="00734757">
      <w:pPr>
        <w:pStyle w:val="Heading1"/>
        <w:rPr>
          <w:lang w:val="es-MX"/>
        </w:rPr>
      </w:pPr>
      <w:r w:rsidRPr="00DB4888">
        <w:rPr>
          <w:lang w:val="es-MX"/>
        </w:rPr>
        <w:t>La Secretaría recomienda la aprobación general de la solicitud de renovación de fortalecimiento institucional para Libia con el nivel de financiación indicado en la sección A1 del Cuadro 1 del presente documento. El Comité Ejecutivo puede estimar oportuno expresar al Gobierno correspondiente los comentarios presentados en el Anexo II de este documento.</w:t>
      </w:r>
    </w:p>
    <w:p w14:paraId="7A7E67D8" w14:textId="77777777" w:rsidR="00734757" w:rsidRPr="00DB4888" w:rsidRDefault="00734757" w:rsidP="00734757">
      <w:pPr>
        <w:keepNext/>
        <w:keepLines/>
        <w:spacing w:after="240"/>
        <w:rPr>
          <w:b/>
          <w:lang w:val="es-MX"/>
        </w:rPr>
      </w:pPr>
      <w:r w:rsidRPr="00DB4888">
        <w:rPr>
          <w:b/>
          <w:lang w:val="es-MX"/>
        </w:rPr>
        <w:t>A2: Preparación de proyectos para los planes de gestión para la eliminación de los HCFC</w:t>
      </w:r>
    </w:p>
    <w:p w14:paraId="5E62B4EA" w14:textId="77777777" w:rsidR="00734757" w:rsidRPr="00DB4888" w:rsidRDefault="00734757" w:rsidP="00734757">
      <w:pPr>
        <w:keepNext/>
        <w:keepLines/>
        <w:spacing w:after="240"/>
        <w:rPr>
          <w:b/>
          <w:lang w:val="es-MX"/>
        </w:rPr>
      </w:pPr>
      <w:r w:rsidRPr="00DB4888">
        <w:rPr>
          <w:b/>
          <w:lang w:val="es-MX"/>
        </w:rPr>
        <w:t>Descripción de proyectos</w:t>
      </w:r>
    </w:p>
    <w:p w14:paraId="0BC36122" w14:textId="77777777" w:rsidR="00734757" w:rsidRPr="00DB4888" w:rsidRDefault="00734757" w:rsidP="00734757">
      <w:pPr>
        <w:pStyle w:val="Heading1"/>
        <w:rPr>
          <w:lang w:val="es-MX"/>
        </w:rPr>
      </w:pPr>
      <w:r w:rsidRPr="00DB4888">
        <w:rPr>
          <w:lang w:val="es-MX"/>
        </w:rPr>
        <w:t>La ONUDI presentó solicitudes para la preparación de la etapa II del plan de gestión para la eliminación de los HCFC para un país que opera al amparo del Artículo 5 como organismo de ejecución designado y para dos países que operan al amparo del Artículo 5 como organismo de ejecución cooperante con el PNUMA como organismo de ejecución principal; y para la preparación de la etapa III del plan de gestión para la eliminación de los HCFC para un país que opera al amparo del Artículo 5 como organismo de ejecución principal y el PNUMA como organismo de ejecución cooperante. Además, la ONUDI solicitó fondos para la preparación de proyectos para actividades de inversión en los sectores de la espuma de poliuretano y el aire acondicionado como parte de la etapa II del plan de gestión para la eliminación de los HCFC para un país y la etapa III del plan de gestión para la eliminación de los HCFC para otro país. Estas solicitudes se muestran en la sección A2 del Cuadro 1.</w:t>
      </w:r>
    </w:p>
    <w:p w14:paraId="61720CF2" w14:textId="77777777" w:rsidR="00734757" w:rsidRPr="00DB4888" w:rsidRDefault="00734757" w:rsidP="00734757">
      <w:pPr>
        <w:pStyle w:val="Heading1"/>
        <w:rPr>
          <w:lang w:val="es-MX"/>
        </w:rPr>
      </w:pPr>
      <w:r w:rsidRPr="00DB4888">
        <w:rPr>
          <w:lang w:val="es-MX"/>
        </w:rPr>
        <w:t xml:space="preserve">La ONUDI proporcionó descripciones de las actividades para apoyar la solicitud para la preparación de proyectos para aquellos países que operan al amparo del Artículo 5 para los cuales la ONUDI es el organismo de ejecución principal. Las presentaciones para cada país incluyeron: la justificación de la financiación solicitada para la preparación de los proyectos; un informe sobre la marcha de las actividades sobre la ejecución de la etapa I y/o la etapa II </w:t>
      </w:r>
      <w:r w:rsidRPr="00DB4888">
        <w:rPr>
          <w:color w:val="000000" w:themeColor="text1"/>
          <w:lang w:val="es-MX"/>
        </w:rPr>
        <w:t>cuando corresponda</w:t>
      </w:r>
      <w:r w:rsidRPr="00DB4888">
        <w:rPr>
          <w:lang w:val="es-MX"/>
        </w:rPr>
        <w:t xml:space="preserve"> de sus respectivos planes de gestión para la eliminación de los HCFC; y la lista de las actividades potenciales, incluyendo las actuaciones potenciales </w:t>
      </w:r>
      <w:r w:rsidRPr="00DB4888">
        <w:rPr>
          <w:lang w:val="es-MX"/>
        </w:rPr>
        <w:lastRenderedPageBreak/>
        <w:t xml:space="preserve">cuando sea necesario; y los presupuestos correspondientes. El PNUMA, como organismo de ejecución principal para </w:t>
      </w:r>
      <w:r w:rsidRPr="00DB4888">
        <w:rPr>
          <w:color w:val="000000" w:themeColor="text1"/>
          <w:lang w:val="es-MX"/>
        </w:rPr>
        <w:t>el plan de gestión para la eliminación de los HCFC para Burundi y Senegal</w:t>
      </w:r>
      <w:r w:rsidRPr="00DB4888">
        <w:rPr>
          <w:lang w:val="es-MX"/>
        </w:rPr>
        <w:t xml:space="preserve"> y el organismo de ejecución cooperante para el plan de gestión para la eliminación de los HCFC para Pakistán, ha solicitado 70.000 $EUA, más gastos de apoyo al organismo de 9.100 $EUA, en su programa de trabajo para 2020.</w:t>
      </w:r>
      <w:r w:rsidRPr="00DB4888">
        <w:rPr>
          <w:vertAlign w:val="superscript"/>
          <w:lang w:val="es-MX"/>
        </w:rPr>
        <w:footnoteReference w:id="1"/>
      </w:r>
      <w:r w:rsidRPr="00DB4888">
        <w:rPr>
          <w:vertAlign w:val="superscript"/>
          <w:lang w:val="es-MX"/>
        </w:rPr>
        <w:t xml:space="preserve">  </w:t>
      </w:r>
    </w:p>
    <w:p w14:paraId="6F679792" w14:textId="77777777" w:rsidR="00734757" w:rsidRPr="00DB4888" w:rsidRDefault="00734757" w:rsidP="00734757">
      <w:pPr>
        <w:pStyle w:val="Heading1"/>
        <w:numPr>
          <w:ilvl w:val="0"/>
          <w:numId w:val="0"/>
        </w:numPr>
        <w:rPr>
          <w:lang w:val="es-MX"/>
        </w:rPr>
      </w:pPr>
      <w:r w:rsidRPr="00DB4888">
        <w:rPr>
          <w:b/>
          <w:lang w:val="es-MX"/>
        </w:rPr>
        <w:t>Comentarios de la Secretaría</w:t>
      </w:r>
    </w:p>
    <w:p w14:paraId="742EBF50" w14:textId="77777777" w:rsidR="00734757" w:rsidRPr="00DB4888" w:rsidRDefault="00734757" w:rsidP="00734757">
      <w:pPr>
        <w:pStyle w:val="Heading1"/>
        <w:rPr>
          <w:lang w:val="es-MX"/>
        </w:rPr>
      </w:pPr>
      <w:r w:rsidRPr="00DB4888">
        <w:rPr>
          <w:lang w:val="es-MX"/>
        </w:rPr>
        <w:t>Al examinar las cuatro solicitudes, la Secretaría tuvo en cuenta las directrices sobre financiación para la preparación de los planes de gestión para la eliminación de los HCFC para los países que operan al amparo del Artículo 5, de conformidad con la decisión 71/42; las etapas I y II de los planes de gestión para la eliminación de los HCFC, conforme con lo aprobado; el estado de ejecución de los tramos, en el momento de preparar el presente documento, y la decisión 82/45</w:t>
      </w:r>
      <w:r w:rsidR="005C67FB">
        <w:rPr>
          <w:lang w:val="es-MX"/>
        </w:rPr>
        <w:t>(</w:t>
      </w:r>
      <w:r w:rsidRPr="00DB4888">
        <w:rPr>
          <w:lang w:val="es-MX"/>
        </w:rPr>
        <w:t>c)</w:t>
      </w:r>
      <w:r w:rsidR="005C67FB">
        <w:rPr>
          <w:lang w:val="es-MX"/>
        </w:rPr>
        <w:t>(</w:t>
      </w:r>
      <w:r w:rsidRPr="00DB4888">
        <w:rPr>
          <w:lang w:val="es-MX"/>
        </w:rPr>
        <w:t>i).</w:t>
      </w:r>
      <w:r w:rsidRPr="00DB4888">
        <w:rPr>
          <w:vertAlign w:val="superscript"/>
          <w:lang w:val="es-MX"/>
        </w:rPr>
        <w:footnoteReference w:id="2"/>
      </w:r>
      <w:r w:rsidRPr="00DB4888">
        <w:rPr>
          <w:lang w:val="es-MX"/>
        </w:rPr>
        <w:t xml:space="preserve"> La Secretaría tomó nota de que la financiación solicitada para cada país era conforme con la decisión 71/42, y la ONUDI confirmó que los tramos de financiación restantes para dichos países se presentarían tal como se ha programado en sus Acuerdos con el Comité Ejecutivo. </w:t>
      </w:r>
    </w:p>
    <w:p w14:paraId="406E42E5" w14:textId="77777777" w:rsidR="00734757" w:rsidRPr="00DB4888" w:rsidRDefault="00734757" w:rsidP="00734757">
      <w:pPr>
        <w:pStyle w:val="Heading1"/>
        <w:rPr>
          <w:lang w:val="es-MX"/>
        </w:rPr>
      </w:pPr>
      <w:r w:rsidRPr="00DB4888">
        <w:rPr>
          <w:lang w:val="es-MX"/>
        </w:rPr>
        <w:t>La ONUDI confirmó que la etapa II de los planes de gestión para la eliminación de los HCFC para Argelia eliminará el 67,5 por ciento del nivel básico de HCFC para el 1 de enero de 2025 y la etapa III del plan de gestión para la eliminación de los HCFC para Pakistán eliminará el 97,5 por ciento del nivel básico de HCFC para el 1 de enero de 2030.</w:t>
      </w:r>
    </w:p>
    <w:p w14:paraId="61091525" w14:textId="77777777" w:rsidR="00734757" w:rsidRPr="00DB4888" w:rsidRDefault="00734757" w:rsidP="00734757">
      <w:pPr>
        <w:pStyle w:val="Heading1"/>
        <w:numPr>
          <w:ilvl w:val="0"/>
          <w:numId w:val="0"/>
        </w:numPr>
        <w:rPr>
          <w:b/>
          <w:lang w:val="es-MX"/>
        </w:rPr>
      </w:pPr>
      <w:r w:rsidRPr="00DB4888">
        <w:rPr>
          <w:b/>
          <w:lang w:val="es-MX"/>
        </w:rPr>
        <w:t>Recomendaciones de la Secretaría</w:t>
      </w:r>
    </w:p>
    <w:p w14:paraId="347D10FF" w14:textId="77777777" w:rsidR="00734757" w:rsidRPr="00DB4888" w:rsidRDefault="00734757" w:rsidP="00734757">
      <w:pPr>
        <w:pStyle w:val="Heading1"/>
        <w:rPr>
          <w:lang w:val="es-MX"/>
        </w:rPr>
      </w:pPr>
      <w:r w:rsidRPr="00DB4888">
        <w:rPr>
          <w:lang w:val="es-MX"/>
        </w:rPr>
        <w:t>La Secretaría recomienda la aprobación general para la preparación de proyectos de la etapa II de los planes de gestión para la eliminación de los HCFC para Argelia, Burundi y Senegal, y la etapa III del plan de gestión para la eliminación de los HCFC para Pakistán, al nivel de financiación que se indica en la sección A2 del Cuadro 1.</w:t>
      </w:r>
    </w:p>
    <w:p w14:paraId="3D01D756" w14:textId="77777777" w:rsidR="00734757" w:rsidRPr="00DB4888" w:rsidRDefault="00734757" w:rsidP="00734757">
      <w:pPr>
        <w:pStyle w:val="StyleHeader4Para4Left0Firstline0"/>
        <w:numPr>
          <w:ilvl w:val="0"/>
          <w:numId w:val="0"/>
        </w:numPr>
        <w:rPr>
          <w:sz w:val="22"/>
          <w:lang w:val="es-MX"/>
        </w:rPr>
      </w:pPr>
      <w:r w:rsidRPr="00DB4888">
        <w:rPr>
          <w:b/>
          <w:color w:val="000000" w:themeColor="text1"/>
          <w:sz w:val="22"/>
          <w:lang w:val="es-MX"/>
        </w:rPr>
        <w:t xml:space="preserve">A3: Preparación de proyectos para proyectos relacionados con los HFC </w:t>
      </w:r>
    </w:p>
    <w:p w14:paraId="0AAEC9C6" w14:textId="77777777" w:rsidR="00734757" w:rsidRPr="00DB4888" w:rsidRDefault="00734757" w:rsidP="00734757">
      <w:pPr>
        <w:pStyle w:val="Heading1"/>
        <w:widowControl w:val="0"/>
        <w:numPr>
          <w:ilvl w:val="0"/>
          <w:numId w:val="0"/>
        </w:numPr>
        <w:rPr>
          <w:b/>
          <w:lang w:val="es-MX"/>
        </w:rPr>
      </w:pPr>
      <w:r w:rsidRPr="00DB4888">
        <w:rPr>
          <w:b/>
          <w:lang w:val="es-MX"/>
        </w:rPr>
        <w:t>Descripción de proyectos</w:t>
      </w:r>
    </w:p>
    <w:p w14:paraId="6E7F6800" w14:textId="77777777" w:rsidR="00734757" w:rsidRPr="00DB4888" w:rsidRDefault="00734757" w:rsidP="00734757">
      <w:pPr>
        <w:pStyle w:val="Heading1"/>
        <w:rPr>
          <w:b/>
          <w:color w:val="000000" w:themeColor="text1"/>
          <w:lang w:val="es-MX"/>
        </w:rPr>
      </w:pPr>
      <w:r w:rsidRPr="00DB4888">
        <w:rPr>
          <w:lang w:val="es-MX"/>
        </w:rPr>
        <w:t>La ONUDI presentó una solicitud para la preparación de proyectos para la conversión de HFC</w:t>
      </w:r>
      <w:r w:rsidR="005C67FB">
        <w:rPr>
          <w:lang w:val="es-MX"/>
        </w:rPr>
        <w:noBreakHyphen/>
      </w:r>
      <w:r w:rsidRPr="00DB4888">
        <w:rPr>
          <w:lang w:val="es-MX"/>
        </w:rPr>
        <w:t xml:space="preserve">134a/R-410A a R-290 en la fabricación de aire acondicionado de J.M. Group/Mina Factory de Sudán listada en la sección A3 del Cuadro 1. </w:t>
      </w:r>
    </w:p>
    <w:p w14:paraId="28C5B53F" w14:textId="77777777" w:rsidR="00734757" w:rsidRPr="00DB4888" w:rsidRDefault="00734757" w:rsidP="00734757">
      <w:pPr>
        <w:pStyle w:val="Heading1"/>
        <w:rPr>
          <w:lang w:val="es-MX"/>
        </w:rPr>
      </w:pPr>
      <w:r w:rsidRPr="00DB4888">
        <w:rPr>
          <w:lang w:val="es-MX"/>
        </w:rPr>
        <w:t>La presentación incluyó antecedentes sobre la empresa, el consumo de HFC y las actividades clave que se ejecutarán.  La presentación de la ONUDI adjunta al presente documento incluye información detallada sobre la solicitud de preparación de proyectos.</w:t>
      </w:r>
    </w:p>
    <w:p w14:paraId="43C7056F" w14:textId="77777777" w:rsidR="00734757" w:rsidRPr="00DB4888" w:rsidRDefault="00734757" w:rsidP="00734757">
      <w:pPr>
        <w:widowControl w:val="0"/>
        <w:spacing w:after="120"/>
        <w:rPr>
          <w:b/>
          <w:color w:val="000000" w:themeColor="text1"/>
          <w:lang w:val="es-MX"/>
        </w:rPr>
      </w:pPr>
      <w:r w:rsidRPr="00DB4888">
        <w:rPr>
          <w:b/>
          <w:color w:val="000000" w:themeColor="text1"/>
          <w:lang w:val="es-MX"/>
        </w:rPr>
        <w:t>Comentarios de la Secretaría</w:t>
      </w:r>
    </w:p>
    <w:p w14:paraId="45283B1B" w14:textId="77777777" w:rsidR="00734757" w:rsidRPr="00DB4888" w:rsidRDefault="00734757" w:rsidP="00734757">
      <w:pPr>
        <w:pStyle w:val="Heading1"/>
        <w:rPr>
          <w:lang w:val="es-MX"/>
        </w:rPr>
      </w:pPr>
      <w:r w:rsidRPr="00DB4888">
        <w:rPr>
          <w:lang w:val="es-MX"/>
        </w:rPr>
        <w:t>La Secretaría examinó la solicitud para la preparación de un proyecto de inversión relativo a HFC para Sudán sobre la base de las directrices para la financiación de proyectos de inversión de HFC contenidos en las decisiones 78/3</w:t>
      </w:r>
      <w:r w:rsidR="005C67FB">
        <w:rPr>
          <w:lang w:val="es-MX"/>
        </w:rPr>
        <w:t>(</w:t>
      </w:r>
      <w:r w:rsidRPr="00DB4888">
        <w:rPr>
          <w:lang w:val="es-MX"/>
        </w:rPr>
        <w:t>g), 79/45, 81/53 y 84/53.</w:t>
      </w:r>
      <w:r w:rsidRPr="00DB4888">
        <w:rPr>
          <w:rStyle w:val="FootnoteReference"/>
          <w:lang w:val="es-MX"/>
        </w:rPr>
        <w:footnoteReference w:id="3"/>
      </w:r>
      <w:r w:rsidRPr="00DB4888">
        <w:rPr>
          <w:lang w:val="es-MX"/>
        </w:rPr>
        <w:t xml:space="preserve"> La Secretaría observó que la financiación solicitada era congruente con las decisiones pertinentes relativas a la financiación de preparación de proyectos, y entra </w:t>
      </w:r>
      <w:r w:rsidRPr="00DB4888">
        <w:rPr>
          <w:lang w:val="es-MX"/>
        </w:rPr>
        <w:lastRenderedPageBreak/>
        <w:t>dentro de los sectores prioritarios identificados en la decisión 84/53. Esta financiación de preparación de proyectos no estaba incluida en el plan administrativo de la ONUDI para el periodo 2019-2021.</w:t>
      </w:r>
    </w:p>
    <w:p w14:paraId="33705519" w14:textId="77777777" w:rsidR="00734757" w:rsidRPr="00DB4888" w:rsidRDefault="00734757" w:rsidP="00734757">
      <w:pPr>
        <w:pStyle w:val="Heading1"/>
        <w:rPr>
          <w:lang w:val="es-MX"/>
        </w:rPr>
      </w:pPr>
      <w:r w:rsidRPr="00DB4888">
        <w:rPr>
          <w:lang w:val="es-MX"/>
        </w:rPr>
        <w:t>A la vista de los requisitos de la decisión 78/3</w:t>
      </w:r>
      <w:r w:rsidR="005C67FB">
        <w:rPr>
          <w:lang w:val="es-MX"/>
        </w:rPr>
        <w:t>(</w:t>
      </w:r>
      <w:r w:rsidRPr="00DB4888">
        <w:rPr>
          <w:lang w:val="es-MX"/>
        </w:rPr>
        <w:t>g) sobre el estado de ratificación de la Enmienda de Kigali, la ONUDI proporcionó una aprobación por correo electrónico de la Dependencia Nacional del Ozono confirmando su interés en el proyecto y solicitó que, debido a la pandemia del COVID-19, se envíe la carta formal con todas las condiciones de la decisión cuando se presente la propuesta de proyecto completa para su consideración por el Comité Ejecutivo en 2021. La ONUDI destacó además que Sudán está comprometido a asegurar la preparación necesaria para la ratificación de la Enmienda de Kigali al Protocolo de Montreal tal pronto como sea posible.</w:t>
      </w:r>
    </w:p>
    <w:p w14:paraId="777D7533" w14:textId="77777777" w:rsidR="00734757" w:rsidRPr="00DB4888" w:rsidRDefault="00734757" w:rsidP="00734757">
      <w:pPr>
        <w:pStyle w:val="Heading1"/>
        <w:rPr>
          <w:lang w:val="es-MX"/>
        </w:rPr>
      </w:pPr>
      <w:r w:rsidRPr="00DB4888">
        <w:rPr>
          <w:lang w:val="es-MX"/>
        </w:rPr>
        <w:t xml:space="preserve">Como consecuencia de una petición de información adicional, la ONUDI confirmó que, a pesar del COVID-19, la empresa está operando a plena capacidad y será capaz de comenzar la conversión inmediatamente tras la aprobación de la solicitud de financiación por el Comité Ejecutivo.  </w:t>
      </w:r>
    </w:p>
    <w:p w14:paraId="23060C8E" w14:textId="77777777" w:rsidR="00734757" w:rsidRPr="00DB4888" w:rsidRDefault="00734757" w:rsidP="00734757">
      <w:pPr>
        <w:widowControl w:val="0"/>
        <w:spacing w:after="120"/>
        <w:rPr>
          <w:b/>
          <w:lang w:val="es-MX"/>
        </w:rPr>
      </w:pPr>
      <w:r w:rsidRPr="00DB4888">
        <w:rPr>
          <w:b/>
          <w:lang w:val="es-MX"/>
        </w:rPr>
        <w:t>Recomendación de la Secretaría</w:t>
      </w:r>
    </w:p>
    <w:p w14:paraId="3A1C7422" w14:textId="77777777" w:rsidR="00734757" w:rsidRPr="00DB4888" w:rsidRDefault="00734757" w:rsidP="00734757">
      <w:pPr>
        <w:pStyle w:val="Heading1"/>
        <w:rPr>
          <w:lang w:val="es-MX"/>
        </w:rPr>
      </w:pPr>
      <w:r w:rsidRPr="00DB4888">
        <w:rPr>
          <w:lang w:val="es-MX"/>
        </w:rPr>
        <w:t>La Secretaría recomienda la aprobación general para la preparación de un proyecto de inversión relativo a HFC para Sudan con el nivel de financiación mostrado en la sección A3 del Cuadro 1.</w:t>
      </w:r>
    </w:p>
    <w:p w14:paraId="70A0204E" w14:textId="77777777" w:rsidR="00734757" w:rsidRPr="00DB4888" w:rsidRDefault="00734757" w:rsidP="00734757">
      <w:pPr>
        <w:keepNext/>
        <w:keepLines/>
        <w:widowControl w:val="0"/>
        <w:spacing w:after="240"/>
        <w:rPr>
          <w:b/>
          <w:lang w:val="es-MX"/>
        </w:rPr>
      </w:pPr>
      <w:r w:rsidRPr="00DB4888">
        <w:rPr>
          <w:b/>
          <w:lang w:val="es-MX"/>
        </w:rPr>
        <w:t>SECCIÓN B: ACTIVIDADES RECOMENDADAS PARA CONSIDERACIÓN INDIVIDUAL</w:t>
      </w:r>
    </w:p>
    <w:p w14:paraId="4A043603" w14:textId="77777777" w:rsidR="00734757" w:rsidRPr="00DB4888" w:rsidRDefault="00734757" w:rsidP="00734757">
      <w:pPr>
        <w:pStyle w:val="Heading1"/>
        <w:widowControl w:val="0"/>
        <w:numPr>
          <w:ilvl w:val="0"/>
          <w:numId w:val="0"/>
        </w:numPr>
        <w:rPr>
          <w:highlight w:val="yellow"/>
          <w:lang w:val="es-MX"/>
        </w:rPr>
      </w:pPr>
      <w:r w:rsidRPr="00DB4888">
        <w:rPr>
          <w:b/>
          <w:lang w:val="es-MX"/>
        </w:rPr>
        <w:t xml:space="preserve">B1: </w:t>
      </w:r>
      <w:r w:rsidRPr="00DB4888">
        <w:rPr>
          <w:b/>
          <w:color w:val="000000" w:themeColor="text1"/>
          <w:lang w:val="es-MX"/>
        </w:rPr>
        <w:t>Preparación de proyectos</w:t>
      </w:r>
      <w:r w:rsidRPr="00DB4888">
        <w:rPr>
          <w:b/>
          <w:lang w:val="es-MX"/>
        </w:rPr>
        <w:t xml:space="preserve"> para un plan de gestión para la reducción de los HFC</w:t>
      </w:r>
    </w:p>
    <w:p w14:paraId="1E98FDAA" w14:textId="77777777" w:rsidR="00734757" w:rsidRPr="00DB4888" w:rsidRDefault="00734757" w:rsidP="00734757">
      <w:pPr>
        <w:widowControl w:val="0"/>
        <w:spacing w:after="240"/>
        <w:rPr>
          <w:b/>
          <w:lang w:val="es-MX"/>
        </w:rPr>
      </w:pPr>
      <w:r w:rsidRPr="00DB4888">
        <w:rPr>
          <w:b/>
          <w:lang w:val="es-MX"/>
        </w:rPr>
        <w:t>Descripción de proyectos</w:t>
      </w:r>
    </w:p>
    <w:p w14:paraId="6E481DCC" w14:textId="77777777" w:rsidR="00734757" w:rsidRPr="00DB4888" w:rsidRDefault="00734757" w:rsidP="00734757">
      <w:pPr>
        <w:pStyle w:val="Heading1"/>
        <w:widowControl w:val="0"/>
        <w:rPr>
          <w:lang w:val="es-MX"/>
        </w:rPr>
      </w:pPr>
      <w:r w:rsidRPr="00DB4888">
        <w:rPr>
          <w:lang w:val="es-MX"/>
        </w:rPr>
        <w:t xml:space="preserve">La ONUDI presentó solicitudes para la preparación de planes de gestión para la reducción de los HFC para Albania y Jordania como organismo de ejecución principal, con el PNUMA como organismo de ejecución cooperante para Albania tal como se muestra en la sección B1 del Cuadro 1. El PNUMA como organismo de ejecución cooperante para Albania solicitó 31.500 $EUA </w:t>
      </w:r>
      <w:r w:rsidRPr="00DB4888">
        <w:rPr>
          <w:color w:val="000000" w:themeColor="text1"/>
          <w:lang w:val="es-MX"/>
        </w:rPr>
        <w:t>más gastos de apoyo al organismo de 4.095 $EUA en su programa de trabajo para 2020.</w:t>
      </w:r>
    </w:p>
    <w:p w14:paraId="5FAC2068" w14:textId="77777777" w:rsidR="00734757" w:rsidRPr="00DB4888" w:rsidRDefault="00734757" w:rsidP="00734757">
      <w:pPr>
        <w:widowControl w:val="0"/>
        <w:spacing w:after="120"/>
        <w:rPr>
          <w:b/>
          <w:color w:val="000000" w:themeColor="text1"/>
          <w:lang w:val="es-MX"/>
        </w:rPr>
      </w:pPr>
      <w:r w:rsidRPr="00DB4888">
        <w:rPr>
          <w:b/>
          <w:color w:val="000000" w:themeColor="text1"/>
          <w:lang w:val="es-MX"/>
        </w:rPr>
        <w:t>Comentarios de la Secretaría</w:t>
      </w:r>
    </w:p>
    <w:p w14:paraId="69641503" w14:textId="77777777" w:rsidR="00734757" w:rsidRPr="00DB4888" w:rsidRDefault="00734757" w:rsidP="00734757">
      <w:pPr>
        <w:pStyle w:val="Heading1"/>
        <w:widowControl w:val="0"/>
        <w:rPr>
          <w:color w:val="000000" w:themeColor="text1"/>
          <w:lang w:val="es-MX"/>
        </w:rPr>
      </w:pPr>
      <w:r w:rsidRPr="00DB4888">
        <w:rPr>
          <w:color w:val="000000" w:themeColor="text1"/>
          <w:lang w:val="es-MX"/>
        </w:rPr>
        <w:t>La ONUDI, en su papel de organismo de ejecución principal, proporcionó la descripción de las actividades necesarias para la preparación de una estrategia general para la reducción de los HFC para Albania y Jordania y los costes correspondientes de cada actividad, mediante el formato para solicitudes para preparación de proyectos de etapas de los planes de gestión para la eliminación de los HCFC. Las presentaciones incluían una estimación de las importaciones de HFC y mezclas de HFC para el periodo 2015-2018; consultas y reuniones con los principales actores; desarrollo de la estrategia de reducción de los HFC; desarrollo de un plan de extensión y comunicación; y actividades de mejora de las capacidades relativas a las actuaciones del sector de refrigeración y aire acondicionado y aplicación de la ley.  La cantidad solicitada para cada país se basaba en su consumo de nivel básico de HCFC y su nivel de financiación admisible para las actividades de apoyo contenidas en la decisión 79/46 c).</w:t>
      </w:r>
    </w:p>
    <w:p w14:paraId="3F870F1F" w14:textId="77777777" w:rsidR="00734757" w:rsidRPr="00DB4888" w:rsidRDefault="00734757" w:rsidP="00734757">
      <w:pPr>
        <w:pStyle w:val="Heading1"/>
        <w:widowControl w:val="0"/>
        <w:rPr>
          <w:color w:val="000000" w:themeColor="text1"/>
          <w:lang w:val="es-MX"/>
        </w:rPr>
      </w:pPr>
      <w:r w:rsidRPr="00DB4888">
        <w:rPr>
          <w:color w:val="000000" w:themeColor="text1"/>
          <w:lang w:val="es-MX"/>
        </w:rPr>
        <w:t xml:space="preserve">Si bien el Comité Ejecutivo observa que el Comité Ejecutivo todavía no ha acordado las directrices para la financiación la preparación de proyectos de los planes de reducción de los HFC, la Secretaría ha examinado aun así la presentación basada en experiencias pasadas analizando solicitudes de preparación similares para planes de gestión para la eliminación de HCFC, y teniendo en cuenta las guías y políticas proporcionadas por el Comité Ejecutivo para dichos proyectos.  </w:t>
      </w:r>
    </w:p>
    <w:p w14:paraId="3B5BFBD8" w14:textId="77777777" w:rsidR="00734757" w:rsidRPr="00DB4888" w:rsidRDefault="00734757" w:rsidP="005C67FB">
      <w:pPr>
        <w:pStyle w:val="Heading1"/>
        <w:keepNext/>
        <w:keepLines/>
        <w:rPr>
          <w:color w:val="000000" w:themeColor="text1"/>
          <w:lang w:val="es-MX"/>
        </w:rPr>
      </w:pPr>
      <w:r w:rsidRPr="00DB4888">
        <w:rPr>
          <w:color w:val="000000" w:themeColor="text1"/>
          <w:lang w:val="es-MX"/>
        </w:rPr>
        <w:lastRenderedPageBreak/>
        <w:t>Tras este examen, la Secretaría observó lo siguiente:</w:t>
      </w:r>
    </w:p>
    <w:p w14:paraId="52D9504E" w14:textId="77777777" w:rsidR="00734757" w:rsidRPr="00DB4888" w:rsidRDefault="00734757" w:rsidP="00734757">
      <w:pPr>
        <w:pStyle w:val="ListParagraph"/>
        <w:numPr>
          <w:ilvl w:val="0"/>
          <w:numId w:val="21"/>
        </w:numPr>
        <w:spacing w:after="240"/>
        <w:ind w:left="1440" w:hanging="720"/>
        <w:rPr>
          <w:lang w:val="es-MX"/>
        </w:rPr>
      </w:pPr>
      <w:r w:rsidRPr="00DB4888">
        <w:rPr>
          <w:lang w:val="es-MX"/>
        </w:rPr>
        <w:t>Albania ratificó la Enmienda de Kigali el 18 de enero de 2019 y Jordania el 16 de octubre de 2019; y ambos serían admisibles para la financiación de preparación de proyectos en línea con la decisión 79/46 b) iii)</w:t>
      </w:r>
      <w:r w:rsidRPr="00DB4888">
        <w:rPr>
          <w:rStyle w:val="FootnoteReference"/>
          <w:lang w:val="es-MX"/>
        </w:rPr>
        <w:footnoteReference w:id="4"/>
      </w:r>
      <w:r w:rsidRPr="00DB4888">
        <w:rPr>
          <w:lang w:val="es-MX"/>
        </w:rPr>
        <w:t>; los países también han proporcionado cartas de aprobación declarando su intención de adoptar medidas sin dilación en relación con los HFC; y</w:t>
      </w:r>
    </w:p>
    <w:p w14:paraId="75EA9B12" w14:textId="77777777" w:rsidR="00734757" w:rsidRPr="00DB4888" w:rsidRDefault="00734757" w:rsidP="00734757">
      <w:pPr>
        <w:pStyle w:val="Heading1"/>
        <w:numPr>
          <w:ilvl w:val="0"/>
          <w:numId w:val="21"/>
        </w:numPr>
        <w:ind w:left="1440" w:hanging="720"/>
        <w:rPr>
          <w:b/>
          <w:lang w:val="es-MX"/>
        </w:rPr>
      </w:pPr>
      <w:r w:rsidRPr="00DB4888">
        <w:rPr>
          <w:lang w:val="es-MX"/>
        </w:rPr>
        <w:t>Las actividades incluidas en la preparación de proyectos son similares a las requeridas para preparar planes de gestión para la eliminación de los HCFC, exceptuando el estudio sobre el consumo de HFC. Algunas actividades también se asemejan en gran medida a las incluidas en las actividades de apoyo para la reducción de HFC para las que ya se han proporcionado fondos, y que ya se han finalizado en Albania y están en curso en Jordania.</w:t>
      </w:r>
    </w:p>
    <w:p w14:paraId="444C0078" w14:textId="77777777" w:rsidR="00734757" w:rsidRPr="00DB4888" w:rsidRDefault="00734757" w:rsidP="00734757">
      <w:pPr>
        <w:pStyle w:val="Heading1"/>
        <w:keepNext/>
        <w:keepLines/>
        <w:rPr>
          <w:color w:val="000000" w:themeColor="text1"/>
          <w:lang w:val="es-MX"/>
        </w:rPr>
      </w:pPr>
      <w:r w:rsidRPr="00DB4888">
        <w:rPr>
          <w:color w:val="000000" w:themeColor="text1"/>
          <w:lang w:val="es-MX"/>
        </w:rPr>
        <w:t>La ONUDI clarificó que la preparación de proyectos para la estrategia global para la reducción de HFC para Albania y Jordania se inspiraría de las actividades ejecutadas en el marco de las actividades de apoyo, dado que fueron las primeras actuaciones asociadas con la reducción de HFC y contribuyeron a la ratificación de la Enmienda de Kigali en cada país. La ONUDI destacó que se evitaría la duplicación de las actividades que ya se habían ejecutado.</w:t>
      </w:r>
    </w:p>
    <w:p w14:paraId="32BACA0B" w14:textId="77777777" w:rsidR="00734757" w:rsidRPr="00DB4888" w:rsidRDefault="00734757" w:rsidP="00734757">
      <w:pPr>
        <w:pStyle w:val="Heading1"/>
        <w:widowControl w:val="0"/>
        <w:rPr>
          <w:color w:val="000000" w:themeColor="text1"/>
          <w:lang w:val="es-MX"/>
        </w:rPr>
      </w:pPr>
      <w:r w:rsidRPr="00DB4888">
        <w:rPr>
          <w:color w:val="000000" w:themeColor="text1"/>
          <w:lang w:val="es-MX"/>
        </w:rPr>
        <w:t>Respecto al estudio del consumo de HFC, la ONUDI explicó que se realizaría mediante consultas a las partes implicadas puesto que actualmente no hay ningún sistema de concesión de licencias y cuotas para los HFC en ninguno de los países. Se aprovecharían los datos del estudio elaborado sobre las sustancias alternativas a las SAO, así como la información recopilada durante la preparación de cada país de la etapa II de su plan de gestión para la eliminación de los HCFC, que incluye la recopilación de datos de los HCFC y de las sustancias alternativas, incluyendo HFC.</w:t>
      </w:r>
    </w:p>
    <w:p w14:paraId="42E5E8A7" w14:textId="77777777" w:rsidR="00734757" w:rsidRPr="00DB4888" w:rsidRDefault="00734757" w:rsidP="00734757">
      <w:pPr>
        <w:pStyle w:val="Heading1"/>
        <w:widowControl w:val="0"/>
        <w:rPr>
          <w:color w:val="000000" w:themeColor="text1"/>
          <w:lang w:val="es-MX"/>
        </w:rPr>
      </w:pPr>
      <w:r w:rsidRPr="00DB4888">
        <w:rPr>
          <w:color w:val="000000" w:themeColor="text1"/>
          <w:lang w:val="es-MX"/>
        </w:rPr>
        <w:t>La Secretaría informó a la ONUDI que no podría realizar una recomendación sobre esta solicitud dado que las directrices para la financiación de estas solicitudes se discutiría en la 85ª reunión.</w:t>
      </w:r>
    </w:p>
    <w:p w14:paraId="091B34A6" w14:textId="77777777" w:rsidR="00734757" w:rsidRPr="00DB4888" w:rsidRDefault="00734757" w:rsidP="00734757">
      <w:pPr>
        <w:pStyle w:val="Heading1"/>
        <w:widowControl w:val="0"/>
        <w:numPr>
          <w:ilvl w:val="0"/>
          <w:numId w:val="0"/>
        </w:numPr>
        <w:spacing w:after="120"/>
        <w:rPr>
          <w:b/>
          <w:lang w:val="es-MX"/>
        </w:rPr>
      </w:pPr>
      <w:r w:rsidRPr="00DB4888">
        <w:rPr>
          <w:b/>
          <w:lang w:val="es-MX"/>
        </w:rPr>
        <w:t>Recomendación de la Secretaría</w:t>
      </w:r>
    </w:p>
    <w:p w14:paraId="73BF7FF2" w14:textId="77777777" w:rsidR="00734757" w:rsidRPr="00DB4888" w:rsidRDefault="00734757" w:rsidP="00734757">
      <w:pPr>
        <w:pStyle w:val="Heading1"/>
        <w:rPr>
          <w:lang w:val="es-MX"/>
        </w:rPr>
      </w:pPr>
      <w:r w:rsidRPr="00DB4888">
        <w:rPr>
          <w:lang w:val="es-MX"/>
        </w:rPr>
        <w:t>El Comité Ejecutivo puede considerar oportunas, en línea con las discusiones del punto 9 a) del orden del día, Reseña de las cuestiones identificadas durante el examen de proyectos, y el punto 12 c) del orden del día, Proyecto de directrices para la preparación de planes de reducción de los HFC para países que operan al amparo del Artículo 5 (decisión 84/54</w:t>
      </w:r>
      <w:r w:rsidR="005C67FB">
        <w:rPr>
          <w:lang w:val="es-MX"/>
        </w:rPr>
        <w:t>(</w:t>
      </w:r>
      <w:r w:rsidRPr="00DB4888">
        <w:rPr>
          <w:lang w:val="es-MX"/>
        </w:rPr>
        <w:t>a)), las solicitudes para la preparación de planes de gestión para la reducción de los HFC en los siguientes países:</w:t>
      </w:r>
    </w:p>
    <w:p w14:paraId="149C573C" w14:textId="77777777" w:rsidR="00734757" w:rsidRPr="00DB4888" w:rsidRDefault="00734757" w:rsidP="00734757">
      <w:pPr>
        <w:pStyle w:val="Heading2"/>
        <w:rPr>
          <w:lang w:val="es-MX"/>
        </w:rPr>
      </w:pPr>
      <w:r w:rsidRPr="00DB4888">
        <w:rPr>
          <w:lang w:val="es-MX"/>
        </w:rPr>
        <w:t>Albania, por una cantidad de 63.500 $EUA, más gastos de apoyo al organismo de 4.445</w:t>
      </w:r>
      <w:r w:rsidR="005C67FB">
        <w:rPr>
          <w:lang w:val="es-MX"/>
        </w:rPr>
        <w:t> </w:t>
      </w:r>
      <w:r w:rsidRPr="00DB4888">
        <w:rPr>
          <w:lang w:val="es-MX"/>
        </w:rPr>
        <w:t>$EUA; y</w:t>
      </w:r>
    </w:p>
    <w:p w14:paraId="4CCB5710" w14:textId="77777777" w:rsidR="00734757" w:rsidRPr="00DB4888" w:rsidRDefault="00734757" w:rsidP="00734757">
      <w:pPr>
        <w:pStyle w:val="Heading2"/>
        <w:rPr>
          <w:lang w:val="es-MX"/>
        </w:rPr>
      </w:pPr>
      <w:r w:rsidRPr="00DB4888">
        <w:rPr>
          <w:lang w:val="es-MX"/>
        </w:rPr>
        <w:t>Jordania, por una cantidad de 150.000 $EUA, más gastos de apoyo al organismo de 10.500</w:t>
      </w:r>
      <w:r w:rsidR="005C67FB">
        <w:rPr>
          <w:lang w:val="es-MX"/>
        </w:rPr>
        <w:t> </w:t>
      </w:r>
      <w:r w:rsidRPr="00DB4888">
        <w:rPr>
          <w:lang w:val="es-MX"/>
        </w:rPr>
        <w:t>$EUA</w:t>
      </w:r>
      <w:r w:rsidR="005C67FB">
        <w:rPr>
          <w:lang w:val="es-MX"/>
        </w:rPr>
        <w:t>.</w:t>
      </w:r>
    </w:p>
    <w:p w14:paraId="2FD7D87B" w14:textId="77777777" w:rsidR="00734757" w:rsidRPr="00DB4888" w:rsidRDefault="00734757" w:rsidP="00734757">
      <w:pPr>
        <w:rPr>
          <w:lang w:val="es-MX"/>
        </w:rPr>
      </w:pPr>
    </w:p>
    <w:p w14:paraId="0698AE18" w14:textId="77777777" w:rsidR="00734757" w:rsidRPr="00DB4888" w:rsidRDefault="00734757" w:rsidP="00734757">
      <w:pPr>
        <w:rPr>
          <w:lang w:val="es-MX"/>
        </w:rPr>
        <w:sectPr w:rsidR="00734757" w:rsidRPr="00DB4888" w:rsidSect="009B6CAF">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2" w:left="1440" w:header="720" w:footer="476" w:gutter="0"/>
          <w:cols w:space="720"/>
          <w:titlePg/>
          <w:docGrid w:linePitch="299"/>
        </w:sectPr>
      </w:pPr>
    </w:p>
    <w:p w14:paraId="2A5B862B" w14:textId="77777777" w:rsidR="00734757" w:rsidRPr="00DB4888" w:rsidRDefault="00734757" w:rsidP="00734757">
      <w:pPr>
        <w:widowControl w:val="0"/>
        <w:spacing w:after="240"/>
        <w:jc w:val="center"/>
        <w:outlineLvl w:val="0"/>
        <w:rPr>
          <w:b/>
          <w:caps/>
          <w:lang w:val="es-MX"/>
        </w:rPr>
      </w:pPr>
      <w:r w:rsidRPr="00DB4888">
        <w:rPr>
          <w:b/>
          <w:lang w:val="es-MX"/>
        </w:rPr>
        <w:lastRenderedPageBreak/>
        <w:t>Anexo</w:t>
      </w:r>
      <w:r w:rsidRPr="00DB4888">
        <w:rPr>
          <w:b/>
          <w:caps/>
          <w:lang w:val="es-MX"/>
        </w:rPr>
        <w:t xml:space="preserve"> I</w:t>
      </w:r>
    </w:p>
    <w:p w14:paraId="1436E2FC" w14:textId="77777777" w:rsidR="005C67FB" w:rsidRDefault="005C67FB" w:rsidP="005C67FB">
      <w:pPr>
        <w:rPr>
          <w:highlight w:val="darkGray"/>
          <w:lang w:val="es-MX"/>
        </w:rPr>
      </w:pPr>
    </w:p>
    <w:p w14:paraId="18AE9C57" w14:textId="77777777" w:rsidR="005C67FB" w:rsidRPr="005C67FB" w:rsidRDefault="005C67FB" w:rsidP="005C67FB">
      <w:pPr>
        <w:rPr>
          <w:highlight w:val="darkGray"/>
          <w:lang w:val="es-MX"/>
        </w:rPr>
        <w:sectPr w:rsidR="005C67FB" w:rsidRPr="005C67FB" w:rsidSect="008B0C1A">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2240" w:h="15840" w:code="1"/>
          <w:pgMar w:top="720" w:right="1440" w:bottom="862" w:left="1440" w:header="720" w:footer="476" w:gutter="0"/>
          <w:pgNumType w:start="1"/>
          <w:cols w:space="720"/>
          <w:titlePg/>
          <w:docGrid w:linePitch="299"/>
        </w:sectPr>
      </w:pPr>
    </w:p>
    <w:p w14:paraId="7DB07152" w14:textId="77777777" w:rsidR="00734757" w:rsidRPr="00DB4888" w:rsidRDefault="00734757" w:rsidP="00734757">
      <w:pPr>
        <w:spacing w:after="240"/>
        <w:jc w:val="center"/>
        <w:rPr>
          <w:b/>
          <w:color w:val="000000" w:themeColor="text1"/>
          <w:lang w:val="es-MX"/>
        </w:rPr>
      </w:pPr>
      <w:r w:rsidRPr="00DB4888">
        <w:rPr>
          <w:b/>
          <w:color w:val="000000" w:themeColor="text1"/>
          <w:lang w:val="es-MX"/>
        </w:rPr>
        <w:lastRenderedPageBreak/>
        <w:t xml:space="preserve">Anexo II </w:t>
      </w:r>
    </w:p>
    <w:p w14:paraId="74F84E12" w14:textId="77777777" w:rsidR="00734757" w:rsidRPr="00DB4888" w:rsidRDefault="00734757" w:rsidP="00734757">
      <w:pPr>
        <w:jc w:val="center"/>
        <w:rPr>
          <w:b/>
          <w:color w:val="000000" w:themeColor="text1"/>
          <w:lang w:val="es-MX"/>
        </w:rPr>
      </w:pPr>
      <w:r w:rsidRPr="00DB4888">
        <w:rPr>
          <w:b/>
          <w:color w:val="000000" w:themeColor="text1"/>
          <w:lang w:val="es-MX"/>
        </w:rPr>
        <w:t>PROYECTO DE OPINIONES EXPRESADAS POR EL COMITÉ EJECUTIVO SOBRE LA RENOVACIÓN DE LOS PROYECTOS DE FORTALECIMIENTO INSTITUCIONAL PRESENTADOS A LA 85ª REUNIÓN</w:t>
      </w:r>
    </w:p>
    <w:p w14:paraId="74D80F55" w14:textId="77777777" w:rsidR="00734757" w:rsidRPr="00DB4888" w:rsidRDefault="00734757" w:rsidP="00734757">
      <w:pPr>
        <w:tabs>
          <w:tab w:val="left" w:pos="8280"/>
        </w:tabs>
        <w:rPr>
          <w:lang w:val="es-MX"/>
        </w:rPr>
      </w:pPr>
    </w:p>
    <w:p w14:paraId="1FD12764" w14:textId="77777777" w:rsidR="00734757" w:rsidRPr="00DB4888" w:rsidRDefault="00734757" w:rsidP="00734757">
      <w:pPr>
        <w:tabs>
          <w:tab w:val="left" w:pos="8280"/>
        </w:tabs>
        <w:rPr>
          <w:lang w:val="es-MX"/>
        </w:rPr>
      </w:pPr>
    </w:p>
    <w:p w14:paraId="35E0F661" w14:textId="77777777" w:rsidR="00734757" w:rsidRPr="00DB4888" w:rsidRDefault="00734757" w:rsidP="00734757">
      <w:pPr>
        <w:tabs>
          <w:tab w:val="left" w:pos="8280"/>
        </w:tabs>
        <w:rPr>
          <w:b/>
          <w:lang w:val="es-MX"/>
        </w:rPr>
      </w:pPr>
      <w:r w:rsidRPr="00DB4888">
        <w:rPr>
          <w:b/>
          <w:bCs/>
          <w:lang w:val="es-MX"/>
        </w:rPr>
        <w:t>Libia</w:t>
      </w:r>
    </w:p>
    <w:p w14:paraId="1258B2EB" w14:textId="77777777" w:rsidR="00734757" w:rsidRPr="00DB4888" w:rsidRDefault="00734757" w:rsidP="00734757">
      <w:pPr>
        <w:tabs>
          <w:tab w:val="left" w:pos="8280"/>
        </w:tabs>
        <w:rPr>
          <w:lang w:val="es-MX"/>
        </w:rPr>
      </w:pPr>
    </w:p>
    <w:p w14:paraId="6FD4A661" w14:textId="77777777" w:rsidR="00734757" w:rsidRPr="00DB4888" w:rsidRDefault="00734757" w:rsidP="00734757">
      <w:pPr>
        <w:pStyle w:val="Heading1"/>
        <w:numPr>
          <w:ilvl w:val="0"/>
          <w:numId w:val="22"/>
        </w:numPr>
        <w:ind w:left="0" w:firstLine="0"/>
        <w:rPr>
          <w:lang w:val="es-MX"/>
        </w:rPr>
      </w:pPr>
      <w:r w:rsidRPr="00DB4888">
        <w:rPr>
          <w:lang w:val="es-MX"/>
        </w:rPr>
        <w:t xml:space="preserve">El Comité Ejecutivo examinó el informe presentado con el pedido para la renovación del proyecto de fortalecimiento institucional para Libia (fase VI) y tomó nota con beneplácito de que Libia había notificado los datos de consumo de SAO de 2017 y 2018 en virtud del Artículo 7 del Protocolo de Montreal a la Secretaría del Ozono y los datos del programa de país a la Secretaría del Fondo, que indican que el país cumple con el programa de eliminación del Protocolo de Montreal y con el plan de acción para volver a la situación de cumplimiento indicado en la decisión XXVII/11. El Comité Ejecutivo reconoció que la Dependencia Nacional del Ozono ya cuenta con todo el personal contratado, a pesar de la situación política y de seguridad actual del país. Se han establecido cuotas anuales de consumo de HCFC, que se verifican periódicamente. El Comité Ejecutivo expresó su aprecio por los esfuerzos de Libia para ejecutar la etapa I del plan de gestión para la eliminación de los HCFC y las actividades de apoyo para la reducción de HFC y tiene la esperanza de que Libia mantenga el consumo de HCFC por debajo del objetivo de reducción y permanezca en situación de cumplimiento con los objetivos de eliminación del Protocolo de Montreal y sus compromisos según la decisión XXVII/11. </w:t>
      </w:r>
    </w:p>
    <w:p w14:paraId="4BFFBC3E" w14:textId="77777777" w:rsidR="00734757" w:rsidRPr="00DB4888" w:rsidRDefault="00734757" w:rsidP="00734757">
      <w:pPr>
        <w:pStyle w:val="Heading1"/>
        <w:numPr>
          <w:ilvl w:val="0"/>
          <w:numId w:val="0"/>
        </w:numPr>
        <w:rPr>
          <w:lang w:val="es-MX"/>
        </w:rPr>
      </w:pPr>
    </w:p>
    <w:p w14:paraId="2CE56AAB" w14:textId="77777777" w:rsidR="00734757" w:rsidRPr="00DB4888" w:rsidRDefault="00734757" w:rsidP="00734757">
      <w:pPr>
        <w:pStyle w:val="Heading1"/>
        <w:numPr>
          <w:ilvl w:val="0"/>
          <w:numId w:val="0"/>
        </w:numPr>
        <w:rPr>
          <w:lang w:val="es-MX"/>
        </w:rPr>
      </w:pPr>
    </w:p>
    <w:p w14:paraId="7839FB48" w14:textId="77777777" w:rsidR="00734757" w:rsidRPr="00DB4888" w:rsidRDefault="00734757" w:rsidP="00734757">
      <w:pPr>
        <w:pStyle w:val="Heading1"/>
        <w:widowControl w:val="0"/>
        <w:numPr>
          <w:ilvl w:val="0"/>
          <w:numId w:val="0"/>
        </w:numPr>
        <w:rPr>
          <w:lang w:val="es-MX"/>
        </w:rPr>
      </w:pPr>
    </w:p>
    <w:p w14:paraId="6369FF33" w14:textId="77777777" w:rsidR="00734757" w:rsidRPr="00DB4888" w:rsidRDefault="00734757" w:rsidP="00734757">
      <w:pPr>
        <w:rPr>
          <w:lang w:val="es-MX"/>
        </w:rPr>
      </w:pPr>
    </w:p>
    <w:p w14:paraId="58B65254" w14:textId="621C5FC8" w:rsidR="00734757" w:rsidRPr="00DB4888" w:rsidRDefault="00734757" w:rsidP="0086475A">
      <w:pPr>
        <w:rPr>
          <w:lang w:val="es-MX"/>
        </w:rPr>
      </w:pPr>
      <w:r w:rsidRPr="00DB4888">
        <w:rPr>
          <w:lang w:val="es-MX"/>
        </w:rPr>
        <w:tab/>
      </w:r>
      <w:r w:rsidRPr="00DB4888">
        <w:rPr>
          <w:lang w:val="es-MX"/>
        </w:rPr>
        <w:tab/>
      </w:r>
      <w:r w:rsidRPr="00DB4888">
        <w:rPr>
          <w:lang w:val="es-MX"/>
        </w:rPr>
        <w:tab/>
      </w:r>
      <w:r w:rsidRPr="00DB4888">
        <w:rPr>
          <w:lang w:val="es-MX"/>
        </w:rPr>
        <w:tab/>
      </w:r>
    </w:p>
    <w:p w14:paraId="658139C1" w14:textId="77777777" w:rsidR="0087455A" w:rsidRPr="00DB4888" w:rsidRDefault="0087455A" w:rsidP="00734757">
      <w:pPr>
        <w:pStyle w:val="Title1"/>
        <w:rPr>
          <w:b w:val="0"/>
          <w:bCs/>
          <w:lang w:val="es-MX"/>
        </w:rPr>
      </w:pPr>
    </w:p>
    <w:sectPr w:rsidR="0087455A" w:rsidRPr="00DB4888" w:rsidSect="00DB4888">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E033C7" w14:textId="77777777" w:rsidR="00CB0FF0" w:rsidRDefault="00CB0FF0">
      <w:r>
        <w:separator/>
      </w:r>
    </w:p>
  </w:endnote>
  <w:endnote w:type="continuationSeparator" w:id="0">
    <w:p w14:paraId="2D09DEC0" w14:textId="77777777" w:rsidR="00CB0FF0" w:rsidRDefault="00CB0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9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03967618"/>
      <w:docPartObj>
        <w:docPartGallery w:val="Page Numbers (Bottom of Page)"/>
        <w:docPartUnique/>
      </w:docPartObj>
    </w:sdtPr>
    <w:sdtEndPr>
      <w:rPr>
        <w:rStyle w:val="PageNumber"/>
      </w:rPr>
    </w:sdtEndPr>
    <w:sdtContent>
      <w:p w14:paraId="357B5E93" w14:textId="77777777" w:rsidR="00734757" w:rsidRDefault="00734757"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58E7FABA" w14:textId="77777777" w:rsidR="00734757" w:rsidRPr="0033525D" w:rsidRDefault="00734757">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ADEED1" w14:textId="77777777" w:rsidR="00734757" w:rsidRPr="0033525D" w:rsidRDefault="00734757">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0AC382" w14:textId="77777777" w:rsidR="00734757" w:rsidRPr="00734757" w:rsidRDefault="00734757" w:rsidP="00734757">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95310371"/>
      <w:docPartObj>
        <w:docPartGallery w:val="Page Numbers (Bottom of Page)"/>
        <w:docPartUnique/>
      </w:docPartObj>
    </w:sdtPr>
    <w:sdtEndPr>
      <w:rPr>
        <w:rStyle w:val="PageNumber"/>
      </w:rPr>
    </w:sdtEndPr>
    <w:sdtContent>
      <w:p w14:paraId="14479932" w14:textId="77777777" w:rsidR="00734757" w:rsidRDefault="00734757"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9CCCA04" w14:textId="77777777" w:rsidR="00734757" w:rsidRPr="0033525D" w:rsidRDefault="00734757">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13124366"/>
      <w:docPartObj>
        <w:docPartGallery w:val="Page Numbers (Bottom of Page)"/>
        <w:docPartUnique/>
      </w:docPartObj>
    </w:sdtPr>
    <w:sdtEndPr>
      <w:rPr>
        <w:rStyle w:val="PageNumber"/>
      </w:rPr>
    </w:sdtEndPr>
    <w:sdtContent>
      <w:p w14:paraId="110034B9" w14:textId="77777777" w:rsidR="00734757" w:rsidRDefault="00734757"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4FF355ED" w14:textId="77777777" w:rsidR="00734757" w:rsidRPr="0033525D" w:rsidRDefault="00734757">
    <w:pP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68713687"/>
      <w:docPartObj>
        <w:docPartGallery w:val="Page Numbers (Bottom of Page)"/>
        <w:docPartUnique/>
      </w:docPartObj>
    </w:sdtPr>
    <w:sdtEndPr>
      <w:rPr>
        <w:rStyle w:val="PageNumber"/>
      </w:rPr>
    </w:sdtEndPr>
    <w:sdtContent>
      <w:p w14:paraId="362E1C85" w14:textId="77777777" w:rsidR="00734757" w:rsidRDefault="00734757"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2208F1AF" w14:textId="77777777" w:rsidR="00734757" w:rsidRDefault="00734757" w:rsidP="00865CAC">
    <w:pP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38F4BE20" w14:textId="77777777" w:rsidR="0087455A" w:rsidRDefault="0024162E">
        <w:pPr>
          <w:pStyle w:val="Footer"/>
          <w:jc w:val="center"/>
        </w:pPr>
        <w:r>
          <w:fldChar w:fldCharType="begin"/>
        </w:r>
        <w:r>
          <w:instrText xml:space="preserve"> PAGE   \* MERGEFORMAT </w:instrText>
        </w:r>
        <w:r>
          <w:fldChar w:fldCharType="separate"/>
        </w:r>
        <w:r w:rsidR="001F404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AB7ADD" w14:textId="77777777" w:rsidR="00CB0FF0" w:rsidRDefault="00CB0FF0">
      <w:r>
        <w:separator/>
      </w:r>
    </w:p>
  </w:footnote>
  <w:footnote w:type="continuationSeparator" w:id="0">
    <w:p w14:paraId="1F646332" w14:textId="77777777" w:rsidR="00CB0FF0" w:rsidRDefault="00CB0FF0">
      <w:r>
        <w:continuationSeparator/>
      </w:r>
    </w:p>
  </w:footnote>
  <w:footnote w:id="1">
    <w:p w14:paraId="7D0EEA8C" w14:textId="77777777" w:rsidR="00734757" w:rsidRPr="00CD5D58" w:rsidRDefault="00734757" w:rsidP="005C67FB">
      <w:pPr>
        <w:pStyle w:val="FootnoteText"/>
        <w:tabs>
          <w:tab w:val="left" w:pos="3105"/>
        </w:tabs>
      </w:pPr>
      <w:r>
        <w:rPr>
          <w:rStyle w:val="FootnoteReference"/>
        </w:rPr>
        <w:footnoteRef/>
      </w:r>
      <w:r>
        <w:t xml:space="preserve"> UNEP/</w:t>
      </w:r>
      <w:proofErr w:type="spellStart"/>
      <w:r>
        <w:t>OzL.Pro</w:t>
      </w:r>
      <w:proofErr w:type="spellEnd"/>
      <w:r>
        <w:t>/</w:t>
      </w:r>
      <w:proofErr w:type="spellStart"/>
      <w:r>
        <w:t>ExCom</w:t>
      </w:r>
      <w:proofErr w:type="spellEnd"/>
      <w:r>
        <w:t>/85/16</w:t>
      </w:r>
      <w:r w:rsidR="005C67FB">
        <w:t>.</w:t>
      </w:r>
    </w:p>
  </w:footnote>
  <w:footnote w:id="2">
    <w:p w14:paraId="4048ECF4" w14:textId="77777777" w:rsidR="00734757" w:rsidRPr="007C0F19" w:rsidRDefault="00734757" w:rsidP="00734757">
      <w:pPr>
        <w:pStyle w:val="FootnoteText"/>
      </w:pPr>
      <w:r>
        <w:rPr>
          <w:rStyle w:val="FootnoteReference"/>
        </w:rPr>
        <w:footnoteRef/>
      </w:r>
      <w:r>
        <w:t xml:space="preserve"> La inclusión de la etapa III de los planes de gestión para la eliminación de los HCFC en el plan administrativo refundido para 2019-2021 solo para los países para los cuales se había aprobado la etapa II de los planes de gestión para la eliminación de los HCFC para cumplir un objetivo de reducción para 2020;</w:t>
      </w:r>
    </w:p>
  </w:footnote>
  <w:footnote w:id="3">
    <w:p w14:paraId="48B71C4A" w14:textId="77777777" w:rsidR="00734757" w:rsidRPr="000109AB" w:rsidRDefault="00734757" w:rsidP="00734757">
      <w:pPr>
        <w:pStyle w:val="FootnoteText"/>
      </w:pPr>
      <w:r>
        <w:rPr>
          <w:rStyle w:val="FootnoteReference"/>
        </w:rPr>
        <w:footnoteRef/>
      </w:r>
      <w:r>
        <w:t xml:space="preserve"> Para considerar propuestas para proyectos de inversión individuales relativos a HFC hasta la 87ª reunión, de acuerdo con los criterios establecidos en las decisiones 78/3 g), 79/45 y 81/53, y dar la prioridad a los proyectos de los sectores de equipos fijos de aire acondicionado, refrigeración comercial y equipos portátiles de aire acondicionado.</w:t>
      </w:r>
    </w:p>
  </w:footnote>
  <w:footnote w:id="4">
    <w:p w14:paraId="33C51FF2" w14:textId="77777777" w:rsidR="00734757" w:rsidRPr="00E15A05" w:rsidRDefault="00734757" w:rsidP="00734757">
      <w:pPr>
        <w:pStyle w:val="FootnoteText"/>
      </w:pPr>
      <w:r>
        <w:rPr>
          <w:rStyle w:val="FootnoteReference"/>
        </w:rPr>
        <w:footnoteRef/>
      </w:r>
      <w:r>
        <w:t xml:space="preserve"> La financiación para la preparación de planes nacionales de ejecución para cumplir las obligaciones iniciales de reducción para la reducción de los HFC se podría proporcionar, como pronto, cinco años antes de la fecha de cumplimiento de esas obligaciones, después de que un país haya ratificado la Enmienda de Kigali y sobre la base de las directrices que se hayan de aprobar en el futuro.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AF5A91" w14:textId="77777777" w:rsidR="00734757" w:rsidRDefault="00734757">
    <w:r>
      <w:fldChar w:fldCharType="begin"/>
    </w:r>
    <w:r>
      <w:instrText xml:space="preserve"> DOCPROPERTY "Document number"  \* MERGEFORMAT </w:instrText>
    </w:r>
    <w:r>
      <w:fldChar w:fldCharType="separate"/>
    </w:r>
    <w:r>
      <w:t>UNEP/</w:t>
    </w:r>
    <w:proofErr w:type="spellStart"/>
    <w:r>
      <w:t>OzL.Pro</w:t>
    </w:r>
    <w:proofErr w:type="spellEnd"/>
    <w:r>
      <w:t>/ExCom/85/17</w:t>
    </w:r>
    <w:r>
      <w:fldChar w:fldCharType="end"/>
    </w:r>
  </w:p>
  <w:p w14:paraId="3232210D" w14:textId="77777777" w:rsidR="00734757" w:rsidRPr="0033525D" w:rsidRDefault="00734757"/>
  <w:p w14:paraId="482AC84A" w14:textId="77777777" w:rsidR="00734757" w:rsidRPr="0033525D" w:rsidRDefault="0073475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FF16CB" w14:textId="77777777" w:rsidR="00734757" w:rsidRPr="0033525D" w:rsidRDefault="00734757">
    <w:pPr>
      <w:jc w:val="right"/>
    </w:pPr>
    <w:r>
      <w:fldChar w:fldCharType="begin"/>
    </w:r>
    <w:r>
      <w:instrText xml:space="preserve"> DOCPROPERTY "Document number"  \* MERGEFORMAT </w:instrText>
    </w:r>
    <w:r>
      <w:fldChar w:fldCharType="separate"/>
    </w:r>
    <w:r>
      <w:t>UNEP/</w:t>
    </w:r>
    <w:proofErr w:type="spellStart"/>
    <w:r>
      <w:t>OzL.Pro</w:t>
    </w:r>
    <w:proofErr w:type="spellEnd"/>
    <w:r>
      <w:t>/ExCom/85/17</w:t>
    </w:r>
    <w:r>
      <w:fldChar w:fldCharType="end"/>
    </w:r>
  </w:p>
  <w:p w14:paraId="561A57F7" w14:textId="77777777" w:rsidR="00734757" w:rsidRPr="0033525D" w:rsidRDefault="00734757"/>
  <w:p w14:paraId="4BAD8010" w14:textId="77777777" w:rsidR="00734757" w:rsidRPr="0033525D" w:rsidRDefault="007347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FABB2" w14:textId="77777777" w:rsidR="00734757" w:rsidRDefault="00734757" w:rsidP="00705FA1">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07C5A5" w14:textId="77777777" w:rsidR="00734757" w:rsidRDefault="00734757">
    <w:r>
      <w:fldChar w:fldCharType="begin"/>
    </w:r>
    <w:r>
      <w:instrText xml:space="preserve"> DOCPROPERTY "Document number"  \* MERGEFORMAT </w:instrText>
    </w:r>
    <w:r>
      <w:fldChar w:fldCharType="separate"/>
    </w:r>
    <w:r>
      <w:t>UNEP/</w:t>
    </w:r>
    <w:proofErr w:type="spellStart"/>
    <w:r>
      <w:t>OzL.Pro</w:t>
    </w:r>
    <w:proofErr w:type="spellEnd"/>
    <w:r>
      <w:t>/ExCom/85/17</w:t>
    </w:r>
    <w:r>
      <w:fldChar w:fldCharType="end"/>
    </w:r>
  </w:p>
  <w:p w14:paraId="053616C6" w14:textId="77777777" w:rsidR="00734757" w:rsidRPr="0033525D" w:rsidRDefault="00734757">
    <w:r>
      <w:t>Anexo I</w:t>
    </w:r>
  </w:p>
  <w:p w14:paraId="07145684" w14:textId="77777777" w:rsidR="00734757" w:rsidRPr="0033525D" w:rsidRDefault="0073475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119D98" w14:textId="77777777" w:rsidR="00734757" w:rsidRPr="0033525D" w:rsidRDefault="00734757">
    <w:pPr>
      <w:jc w:val="right"/>
    </w:pPr>
    <w:r>
      <w:fldChar w:fldCharType="begin"/>
    </w:r>
    <w:r>
      <w:instrText xml:space="preserve"> DOCPROPERTY "Document number"  \* MERGEFORMAT </w:instrText>
    </w:r>
    <w:r>
      <w:fldChar w:fldCharType="separate"/>
    </w:r>
    <w:r>
      <w:t>UNEP/</w:t>
    </w:r>
    <w:proofErr w:type="spellStart"/>
    <w:r>
      <w:t>OzL.Pro</w:t>
    </w:r>
    <w:proofErr w:type="spellEnd"/>
    <w:r>
      <w:t>/ExCom/85/17</w:t>
    </w:r>
    <w:r>
      <w:fldChar w:fldCharType="end"/>
    </w:r>
  </w:p>
  <w:p w14:paraId="0FD77BFB" w14:textId="77777777" w:rsidR="00734757" w:rsidRPr="0033525D" w:rsidRDefault="00734757" w:rsidP="00705FA1">
    <w:pPr>
      <w:pStyle w:val="Header"/>
      <w:jc w:val="right"/>
    </w:pPr>
    <w:r>
      <w:t>Anexo I</w:t>
    </w:r>
  </w:p>
  <w:p w14:paraId="58BC02A8" w14:textId="77777777" w:rsidR="00734757" w:rsidRPr="0033525D" w:rsidRDefault="007347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420DA0" w14:textId="77777777" w:rsidR="00734757" w:rsidRDefault="00734757" w:rsidP="009B6CAF">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/ExCom/85/17</w:t>
    </w:r>
    <w:r>
      <w:fldChar w:fldCharType="end"/>
    </w:r>
  </w:p>
  <w:p w14:paraId="18117537" w14:textId="77777777" w:rsidR="00734757" w:rsidRDefault="00734757" w:rsidP="009B6CAF">
    <w:pPr>
      <w:pStyle w:val="Header"/>
      <w:jc w:val="right"/>
    </w:pPr>
    <w:r>
      <w:t>Anexo I</w:t>
    </w:r>
  </w:p>
  <w:p w14:paraId="70CA7A66" w14:textId="77777777" w:rsidR="00734757" w:rsidRDefault="00734757" w:rsidP="009B6CA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221E3" w14:textId="4590E134" w:rsidR="0087455A" w:rsidRDefault="00FB6100" w:rsidP="0086475A">
    <w:pPr>
      <w:jc w:val="right"/>
    </w:pPr>
    <w:r>
      <w:fldChar w:fldCharType="begin"/>
    </w:r>
    <w:r>
      <w:instrText xml:space="preserve"> DOCPROPERTY "Document number"  \* MERGEFORMAT </w:instrText>
    </w:r>
    <w:r>
      <w:fldChar w:fldCharType="separate"/>
    </w:r>
    <w:r w:rsidR="0086475A">
      <w:t>UNEP/</w:t>
    </w:r>
    <w:proofErr w:type="spellStart"/>
    <w:r w:rsidR="0086475A">
      <w:t>OzL.Pro</w:t>
    </w:r>
    <w:proofErr w:type="spellEnd"/>
    <w:r w:rsidR="0086475A">
      <w:t>/ExCom/85/17</w:t>
    </w:r>
    <w:r>
      <w:fldChar w:fldCharType="end"/>
    </w:r>
  </w:p>
  <w:p w14:paraId="2F3AE9B1" w14:textId="77777777" w:rsidR="0087455A" w:rsidRPr="005C67FB" w:rsidRDefault="005C67FB" w:rsidP="0086475A">
    <w:pPr>
      <w:spacing w:after="240"/>
      <w:jc w:val="right"/>
      <w:rPr>
        <w:bCs/>
        <w:color w:val="000000" w:themeColor="text1"/>
        <w:lang w:val="es-MX"/>
      </w:rPr>
    </w:pPr>
    <w:r w:rsidRPr="005C67FB">
      <w:rPr>
        <w:bCs/>
        <w:color w:val="000000" w:themeColor="text1"/>
        <w:lang w:val="es-MX"/>
      </w:rPr>
      <w:t xml:space="preserve">Anexo II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CC1A29"/>
    <w:multiLevelType w:val="hybridMultilevel"/>
    <w:tmpl w:val="D4100F26"/>
    <w:lvl w:ilvl="0" w:tplc="7E169C7C">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1"/>
  </w:num>
  <w:num w:numId="22">
    <w:abstractNumId w:val="16"/>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FCA"/>
    <w:rsid w:val="00106F6E"/>
    <w:rsid w:val="00114CAA"/>
    <w:rsid w:val="001C2D22"/>
    <w:rsid w:val="001F4047"/>
    <w:rsid w:val="00235D4C"/>
    <w:rsid w:val="0024162E"/>
    <w:rsid w:val="003863A4"/>
    <w:rsid w:val="003B7115"/>
    <w:rsid w:val="00455352"/>
    <w:rsid w:val="00476E28"/>
    <w:rsid w:val="005A6CB8"/>
    <w:rsid w:val="005C67FB"/>
    <w:rsid w:val="006C7AA9"/>
    <w:rsid w:val="00734757"/>
    <w:rsid w:val="00831BC5"/>
    <w:rsid w:val="0086475A"/>
    <w:rsid w:val="0087455A"/>
    <w:rsid w:val="0092685B"/>
    <w:rsid w:val="00AB56E5"/>
    <w:rsid w:val="00AC4195"/>
    <w:rsid w:val="00C14E67"/>
    <w:rsid w:val="00C40E04"/>
    <w:rsid w:val="00CB0FF0"/>
    <w:rsid w:val="00DB4888"/>
    <w:rsid w:val="00DB795B"/>
    <w:rsid w:val="00E17F97"/>
    <w:rsid w:val="00EB1FCA"/>
    <w:rsid w:val="00F10CD9"/>
    <w:rsid w:val="00F25F7C"/>
    <w:rsid w:val="00F26258"/>
    <w:rsid w:val="00FB6100"/>
    <w:rsid w:val="00FC15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C3CBEF"/>
  <w15:docId w15:val="{1247F080-AF33-4BE6-89A6-F23D3FB43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734757"/>
    <w:rPr>
      <w:sz w:val="20"/>
      <w:szCs w:val="20"/>
      <w:lang w:val="es-ES"/>
    </w:rPr>
  </w:style>
  <w:style w:type="character" w:customStyle="1" w:styleId="FootnoteTextChar">
    <w:name w:val="Footnote Text Char"/>
    <w:basedOn w:val="DefaultParagraphFont"/>
    <w:link w:val="FootnoteText"/>
    <w:uiPriority w:val="99"/>
    <w:rsid w:val="00734757"/>
    <w:rPr>
      <w:lang w:val="es-ES"/>
    </w:rPr>
  </w:style>
  <w:style w:type="character" w:styleId="FootnoteReference">
    <w:name w:val="footnote reference"/>
    <w:aliases w:val="ftref"/>
    <w:basedOn w:val="DefaultParagraphFont"/>
    <w:uiPriority w:val="99"/>
    <w:unhideWhenUsed/>
    <w:rsid w:val="00734757"/>
    <w:rPr>
      <w:vertAlign w:val="superscript"/>
    </w:rPr>
  </w:style>
  <w:style w:type="paragraph" w:styleId="ListParagraph">
    <w:name w:val="List Paragraph"/>
    <w:basedOn w:val="Normal"/>
    <w:uiPriority w:val="34"/>
    <w:qFormat/>
    <w:rsid w:val="00734757"/>
    <w:pPr>
      <w:ind w:left="720"/>
      <w:contextualSpacing/>
    </w:pPr>
    <w:rPr>
      <w:lang w:val="es-ES"/>
    </w:rPr>
  </w:style>
  <w:style w:type="character" w:customStyle="1" w:styleId="HeaderChar">
    <w:name w:val="Header Char"/>
    <w:basedOn w:val="DefaultParagraphFont"/>
    <w:link w:val="Header"/>
    <w:rsid w:val="00734757"/>
    <w:rPr>
      <w:sz w:val="22"/>
      <w:szCs w:val="22"/>
      <w:lang w:val="en-GB"/>
    </w:rPr>
  </w:style>
  <w:style w:type="character" w:styleId="PageNumber">
    <w:name w:val="page number"/>
    <w:basedOn w:val="DefaultParagraphFont"/>
    <w:uiPriority w:val="99"/>
    <w:semiHidden/>
    <w:unhideWhenUsed/>
    <w:rsid w:val="00734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004%20ONU\es-ES\enviado\S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UNEP/OzL.Pro/ExCom/85/17</Document_x0020_Number>
  </documentManagement>
</p:properties>
</file>

<file path=customXml/itemProps1.xml><?xml version="1.0" encoding="utf-8"?>
<ds:datastoreItem xmlns:ds="http://schemas.openxmlformats.org/officeDocument/2006/customXml" ds:itemID="{A6DF1867-AEF6-4A1E-97A4-B961A14BB494}"/>
</file>

<file path=customXml/itemProps2.xml><?xml version="1.0" encoding="utf-8"?>
<ds:datastoreItem xmlns:ds="http://schemas.openxmlformats.org/officeDocument/2006/customXml" ds:itemID="{366CB0C3-3AA8-43D2-819D-4C89800BECFB}"/>
</file>

<file path=customXml/itemProps3.xml><?xml version="1.0" encoding="utf-8"?>
<ds:datastoreItem xmlns:ds="http://schemas.openxmlformats.org/officeDocument/2006/customXml" ds:itemID="{59C00709-BE9E-4A1C-B996-F531AC6BB1BC}"/>
</file>

<file path=customXml/itemProps4.xml><?xml version="1.0" encoding="utf-8"?>
<ds:datastoreItem xmlns:ds="http://schemas.openxmlformats.org/officeDocument/2006/customXml" ds:itemID="{656CC22D-BF7C-4895-9FC4-08AE0D42BA51}"/>
</file>

<file path=docProps/app.xml><?xml version="1.0" encoding="utf-8"?>
<Properties xmlns="http://schemas.openxmlformats.org/officeDocument/2006/extended-properties" xmlns:vt="http://schemas.openxmlformats.org/officeDocument/2006/docPropsVTypes">
  <Template>S85-template</Template>
  <TotalTime>9</TotalTime>
  <Pages>9</Pages>
  <Words>2615</Words>
  <Characters>14911</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Programa de trabajo de la ONUDI para 2020</vt:lpstr>
    </vt:vector>
  </TitlesOfParts>
  <Manager/>
  <Company>UNMFS</Company>
  <LinksUpToDate>false</LinksUpToDate>
  <CharactersWithSpaces>17492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 la ONUDI para 2020</dc:title>
  <dc:subject/>
  <dc:creator>Alejandro Moreno-Ramos</dc:creator>
  <cp:keywords/>
  <dc:description/>
  <cp:lastModifiedBy>Lynda</cp:lastModifiedBy>
  <cp:revision>9</cp:revision>
  <cp:lastPrinted>2001-05-26T16:40:00Z</cp:lastPrinted>
  <dcterms:created xsi:type="dcterms:W3CDTF">2020-05-15T20:42:00Z</dcterms:created>
  <dcterms:modified xsi:type="dcterms:W3CDTF">2020-05-29T16:15:00Z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UNEP/OzL.Pro/ExCom/85/17</vt:lpwstr>
  </property>
  <property fmtid="{D5CDD505-2E9C-101B-9397-08002B2CF9AE}" pid="3" name="Revision date">
    <vt:lpwstr>7 de mayo de 2020</vt:lpwstr>
  </property>
  <property fmtid="{D5CDD505-2E9C-101B-9397-08002B2CF9AE}" pid="4" name="ContentTypeId">
    <vt:lpwstr>0x010100BC7F0387FBADCE48895CD566B8CC264C</vt:lpwstr>
  </property>
</Properties>
</file>