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0C2F1B" w14:paraId="1F0EB3C5" w14:textId="77777777" w:rsidTr="006E5BD5">
        <w:trPr>
          <w:trHeight w:val="720"/>
        </w:trPr>
        <w:tc>
          <w:tcPr>
            <w:tcW w:w="6494" w:type="dxa"/>
            <w:gridSpan w:val="2"/>
            <w:tcBorders>
              <w:bottom w:val="single" w:sz="18" w:space="0" w:color="auto"/>
            </w:tcBorders>
          </w:tcPr>
          <w:p w14:paraId="733613FB" w14:textId="77777777" w:rsidR="000C2F1B" w:rsidRDefault="000C2F1B" w:rsidP="006E5BD5">
            <w:pPr>
              <w:contextualSpacing/>
              <w:rPr>
                <w:rFonts w:ascii="Univers" w:hAnsi="Univers"/>
                <w:b/>
                <w:sz w:val="28"/>
                <w:szCs w:val="28"/>
                <w:lang w:val="es-MX"/>
              </w:rPr>
            </w:pPr>
            <w:r>
              <w:rPr>
                <w:rFonts w:ascii="Univers" w:hAnsi="Univers"/>
                <w:b/>
                <w:sz w:val="28"/>
                <w:szCs w:val="28"/>
                <w:lang w:val="es-MX"/>
              </w:rPr>
              <w:t>NACIONES</w:t>
            </w:r>
          </w:p>
          <w:p w14:paraId="7CA968BC" w14:textId="77777777" w:rsidR="000C2F1B" w:rsidRDefault="000C2F1B" w:rsidP="006E5BD5">
            <w:pPr>
              <w:contextualSpacing/>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A23EB83" w14:textId="77777777" w:rsidR="000C2F1B" w:rsidRDefault="000C2F1B" w:rsidP="006E5BD5">
            <w:pPr>
              <w:contextualSpacing/>
              <w:jc w:val="right"/>
              <w:rPr>
                <w:rFonts w:asciiTheme="minorBidi" w:hAnsiTheme="minorBidi" w:cstheme="minorBidi"/>
                <w:sz w:val="52"/>
                <w:szCs w:val="52"/>
              </w:rPr>
            </w:pPr>
            <w:r>
              <w:rPr>
                <w:rFonts w:asciiTheme="minorBidi" w:hAnsiTheme="minorBidi" w:cstheme="minorBidi"/>
                <w:b/>
                <w:sz w:val="72"/>
              </w:rPr>
              <w:t>EP</w:t>
            </w:r>
          </w:p>
        </w:tc>
      </w:tr>
      <w:tr w:rsidR="000C2F1B" w:rsidRPr="009D25AB" w14:paraId="0069636A" w14:textId="77777777" w:rsidTr="006E5B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213425E" w14:textId="77777777" w:rsidR="000C2F1B" w:rsidRDefault="000C2F1B" w:rsidP="006E5BD5">
            <w:pPr>
              <w:spacing w:before="120"/>
              <w:contextualSpacing/>
            </w:pPr>
            <w:r>
              <w:rPr>
                <w:noProof/>
                <w:lang w:eastAsia="en-CA"/>
              </w:rPr>
              <w:drawing>
                <wp:anchor distT="0" distB="0" distL="114300" distR="114300" simplePos="0" relativeHeight="251659264" behindDoc="0" locked="0" layoutInCell="1" allowOverlap="1" wp14:anchorId="773B387F" wp14:editId="35F36283">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5171787" wp14:editId="71EE6B02">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7E5D3AA" w14:textId="77777777" w:rsidR="000C2F1B" w:rsidRDefault="000C2F1B" w:rsidP="006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contextualSpacing/>
              <w:jc w:val="left"/>
              <w:rPr>
                <w:rFonts w:ascii="Univers" w:hAnsi="Univers"/>
                <w:b/>
                <w:sz w:val="32"/>
                <w:lang w:val="es-MX"/>
              </w:rPr>
            </w:pPr>
          </w:p>
          <w:p w14:paraId="16F5C720" w14:textId="77777777" w:rsidR="000C2F1B" w:rsidRDefault="000C2F1B" w:rsidP="006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contextualSpacing/>
              <w:jc w:val="left"/>
              <w:rPr>
                <w:rFonts w:ascii="Univers" w:hAnsi="Univers"/>
                <w:b/>
                <w:sz w:val="32"/>
                <w:lang w:val="es-MX"/>
              </w:rPr>
            </w:pPr>
            <w:r>
              <w:rPr>
                <w:rFonts w:ascii="Univers" w:hAnsi="Univers"/>
                <w:b/>
                <w:sz w:val="32"/>
                <w:lang w:val="es-MX"/>
              </w:rPr>
              <w:t>Programa de las</w:t>
            </w:r>
          </w:p>
          <w:p w14:paraId="6DE4CA19" w14:textId="77777777" w:rsidR="000C2F1B" w:rsidRDefault="000C2F1B" w:rsidP="006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contextualSpacing/>
              <w:jc w:val="left"/>
              <w:rPr>
                <w:rFonts w:ascii="Univers" w:hAnsi="Univers"/>
                <w:b/>
                <w:sz w:val="32"/>
                <w:lang w:val="es-MX"/>
              </w:rPr>
            </w:pPr>
            <w:r>
              <w:rPr>
                <w:rFonts w:ascii="Univers" w:hAnsi="Univers"/>
                <w:b/>
                <w:sz w:val="32"/>
                <w:lang w:val="es-MX"/>
              </w:rPr>
              <w:t>Naciones Unidas</w:t>
            </w:r>
          </w:p>
          <w:p w14:paraId="7D2A191D" w14:textId="77777777" w:rsidR="000C2F1B" w:rsidRDefault="000C2F1B" w:rsidP="006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contextualSpacing/>
              <w:jc w:val="left"/>
              <w:rPr>
                <w:rFonts w:ascii="Univers" w:hAnsi="Univers"/>
                <w:b/>
                <w:sz w:val="32"/>
                <w:lang w:val="es-MX"/>
              </w:rPr>
            </w:pPr>
            <w:r>
              <w:rPr>
                <w:rFonts w:ascii="Univers" w:hAnsi="Univers"/>
                <w:b/>
                <w:sz w:val="32"/>
                <w:lang w:val="es-MX"/>
              </w:rPr>
              <w:t>para el Medio Ambiente</w:t>
            </w:r>
          </w:p>
          <w:p w14:paraId="53126D70" w14:textId="77777777" w:rsidR="000C2F1B" w:rsidRDefault="000C2F1B" w:rsidP="006E5BD5">
            <w:pPr>
              <w:spacing w:before="720"/>
              <w:contextualSpacing/>
            </w:pPr>
          </w:p>
        </w:tc>
        <w:tc>
          <w:tcPr>
            <w:tcW w:w="3586" w:type="dxa"/>
            <w:tcBorders>
              <w:top w:val="nil"/>
              <w:left w:val="nil"/>
              <w:bottom w:val="single" w:sz="36" w:space="0" w:color="auto"/>
              <w:right w:val="nil"/>
            </w:tcBorders>
          </w:tcPr>
          <w:p w14:paraId="04FD3DEE" w14:textId="77777777" w:rsidR="000C2F1B" w:rsidRDefault="000C2F1B" w:rsidP="006E5BD5">
            <w:pPr>
              <w:contextualSpacing/>
            </w:pPr>
          </w:p>
          <w:p w14:paraId="023D7795" w14:textId="77777777" w:rsidR="000C2F1B" w:rsidRDefault="000C2F1B" w:rsidP="006E5BD5">
            <w:pPr>
              <w:contextualSpacing/>
            </w:pPr>
            <w:r>
              <w:t>Distr.</w:t>
            </w:r>
          </w:p>
          <w:p w14:paraId="0B213160" w14:textId="77777777" w:rsidR="000C2F1B" w:rsidRDefault="000C2F1B" w:rsidP="006E5BD5">
            <w:pPr>
              <w:contextualSpacing/>
            </w:pPr>
            <w:r>
              <w:t>GENERAL</w:t>
            </w:r>
          </w:p>
          <w:p w14:paraId="136FE3BB" w14:textId="77777777" w:rsidR="000C2F1B" w:rsidRDefault="000C2F1B" w:rsidP="006E5BD5">
            <w:pPr>
              <w:contextualSpacing/>
            </w:pPr>
          </w:p>
          <w:p w14:paraId="4BD094D5" w14:textId="38CBF3E3" w:rsidR="000C2F1B" w:rsidRPr="009B0D30" w:rsidRDefault="000C2F1B" w:rsidP="000C2F1B">
            <w:pPr>
              <w:spacing w:after="0"/>
            </w:pPr>
            <w:r w:rsidRPr="0073199E">
              <w:fldChar w:fldCharType="begin"/>
            </w:r>
            <w:r w:rsidRPr="00C00B20">
              <w:instrText xml:space="preserve"> DOCPROPERTY "Document number"  \* MERGEFORMAT </w:instrText>
            </w:r>
            <w:r w:rsidRPr="0073199E">
              <w:fldChar w:fldCharType="separate"/>
            </w:r>
            <w:r w:rsidR="00E6416B">
              <w:t>UNEP/OzL.Pro/ExCom/96/27</w:t>
            </w:r>
            <w:r w:rsidRPr="0073199E">
              <w:fldChar w:fldCharType="end"/>
            </w:r>
          </w:p>
          <w:p w14:paraId="1BEA7B49" w14:textId="1BF9EF97" w:rsidR="000C2F1B" w:rsidRPr="009B0D30" w:rsidRDefault="000C2F1B" w:rsidP="000C2F1B">
            <w:pPr>
              <w:spacing w:after="0"/>
            </w:pPr>
            <w:r w:rsidRPr="009B0D30">
              <w:fldChar w:fldCharType="begin"/>
            </w:r>
            <w:r w:rsidRPr="009B0D30">
              <w:instrText xml:space="preserve"> DOCPROPERTY "Revision date" \@ "d MMMM YYYY"  \* MERGEFORMAT </w:instrText>
            </w:r>
            <w:r w:rsidRPr="009B0D30">
              <w:fldChar w:fldCharType="separate"/>
            </w:r>
            <w:r>
              <w:t>29 de abril de 2025</w:t>
            </w:r>
            <w:r w:rsidRPr="009B0D30">
              <w:fldChar w:fldCharType="end"/>
            </w:r>
          </w:p>
          <w:p w14:paraId="7D4F1883" w14:textId="77777777" w:rsidR="000C2F1B" w:rsidRPr="006A24A7" w:rsidRDefault="000C2F1B" w:rsidP="006E5BD5">
            <w:pPr>
              <w:contextualSpacing/>
              <w:rPr>
                <w:caps/>
                <w:lang w:val="fr-CA"/>
              </w:rPr>
            </w:pPr>
          </w:p>
          <w:p w14:paraId="5E6C578B" w14:textId="77777777" w:rsidR="000C2F1B" w:rsidRDefault="000C2F1B" w:rsidP="006E5BD5">
            <w:pPr>
              <w:contextualSpacing/>
              <w:rPr>
                <w:lang w:val="es-MX"/>
              </w:rPr>
            </w:pPr>
            <w:r>
              <w:rPr>
                <w:lang w:val="es-MX"/>
              </w:rPr>
              <w:t xml:space="preserve">ESPAÑOL </w:t>
            </w:r>
          </w:p>
          <w:p w14:paraId="7D67565F" w14:textId="77777777" w:rsidR="000C2F1B" w:rsidRDefault="000C2F1B" w:rsidP="006E5BD5">
            <w:pPr>
              <w:contextualSpacing/>
            </w:pPr>
            <w:r>
              <w:t xml:space="preserve">ORIGINAL: </w:t>
            </w:r>
            <w:r>
              <w:rPr>
                <w:lang w:val="es-MX"/>
              </w:rPr>
              <w:t>INGLÉS</w:t>
            </w:r>
          </w:p>
        </w:tc>
      </w:tr>
    </w:tbl>
    <w:p w14:paraId="6617985F" w14:textId="77777777" w:rsidR="000C2F1B" w:rsidRPr="009B1A3A" w:rsidRDefault="000C2F1B" w:rsidP="000C2F1B">
      <w:pPr>
        <w:contextualSpacing/>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w:t>
      </w:r>
      <w:r w:rsidRPr="00BF6D9E">
        <w:t>sexta</w:t>
      </w:r>
      <w:r w:rsidRPr="006A24A7">
        <w:t xml:space="preserve"> reunión</w:t>
      </w:r>
    </w:p>
    <w:p w14:paraId="323D5D90" w14:textId="77777777" w:rsidR="000C2F1B" w:rsidRDefault="000C2F1B" w:rsidP="000C2F1B">
      <w:pPr>
        <w:contextualSpacing/>
        <w:jc w:val="left"/>
      </w:pPr>
      <w:r w:rsidRPr="009B1A3A">
        <w:t xml:space="preserve">Montreal, </w:t>
      </w:r>
      <w:r w:rsidRPr="00BF6D9E">
        <w:t>26-30 de mayo de</w:t>
      </w:r>
      <w:r>
        <w:t xml:space="preserve"> 2025</w:t>
      </w:r>
    </w:p>
    <w:p w14:paraId="6209EBA1" w14:textId="4D363338" w:rsidR="001D5B23" w:rsidRPr="000C2F1B" w:rsidRDefault="000C2F1B" w:rsidP="00406584">
      <w:pPr>
        <w:spacing w:after="0"/>
        <w:jc w:val="left"/>
      </w:pPr>
      <w:r>
        <w:t xml:space="preserve">Punto </w:t>
      </w:r>
      <w:r w:rsidR="001D5B23" w:rsidRPr="000C2F1B">
        <w:t>9</w:t>
      </w:r>
      <w:r>
        <w:t> </w:t>
      </w:r>
      <w:r w:rsidR="001D5B23" w:rsidRPr="000C2F1B">
        <w:t xml:space="preserve">d) </w:t>
      </w:r>
      <w:r>
        <w:t>del orden del día provisional</w:t>
      </w:r>
      <w:r w:rsidR="001D5B23" w:rsidRPr="000C2F1B">
        <w:rPr>
          <w:rStyle w:val="FootnoteReference"/>
        </w:rPr>
        <w:footnoteReference w:id="2"/>
      </w:r>
    </w:p>
    <w:p w14:paraId="31A15BA7" w14:textId="77777777" w:rsidR="00C15867" w:rsidRPr="000C2F1B" w:rsidRDefault="00C15867" w:rsidP="00406584">
      <w:pPr>
        <w:spacing w:after="0"/>
        <w:jc w:val="left"/>
      </w:pPr>
    </w:p>
    <w:p w14:paraId="1645D92E" w14:textId="77777777" w:rsidR="00CF295F" w:rsidRPr="000C2F1B" w:rsidRDefault="00CF295F" w:rsidP="00406584">
      <w:pPr>
        <w:spacing w:after="0"/>
        <w:jc w:val="center"/>
        <w:rPr>
          <w:b/>
          <w:color w:val="0070C0"/>
          <w:highlight w:val="lightGray"/>
        </w:rPr>
      </w:pPr>
    </w:p>
    <w:p w14:paraId="5603C1EA" w14:textId="77777777" w:rsidR="004E479C" w:rsidRPr="00887949" w:rsidRDefault="004E479C" w:rsidP="004E479C">
      <w:pPr>
        <w:jc w:val="center"/>
        <w:rPr>
          <w:b/>
        </w:rPr>
      </w:pPr>
      <w:r w:rsidRPr="00887949">
        <w:rPr>
          <w:b/>
        </w:rPr>
        <w:t xml:space="preserve">PROPUESTA DE PROYECTO: </w:t>
      </w:r>
      <w:r w:rsidRPr="522CBE01">
        <w:rPr>
          <w:b/>
        </w:rPr>
        <w:t xml:space="preserve">BOSNIA </w:t>
      </w:r>
      <w:r>
        <w:rPr>
          <w:b/>
        </w:rPr>
        <w:t>Y</w:t>
      </w:r>
      <w:r w:rsidRPr="522CBE01">
        <w:rPr>
          <w:b/>
        </w:rPr>
        <w:t xml:space="preserve"> HERZEGOVINA</w:t>
      </w:r>
    </w:p>
    <w:p w14:paraId="69330153" w14:textId="77777777" w:rsidR="004E479C" w:rsidRPr="00887949" w:rsidRDefault="004E479C" w:rsidP="004E479C"/>
    <w:p w14:paraId="64C6CCC1" w14:textId="77777777" w:rsidR="004E479C" w:rsidRPr="00887949" w:rsidRDefault="004E479C" w:rsidP="004E479C"/>
    <w:p w14:paraId="39A9EEC4" w14:textId="77777777" w:rsidR="004E479C" w:rsidRPr="00887949" w:rsidRDefault="004E479C" w:rsidP="004E479C">
      <w:pPr>
        <w:ind w:firstLine="720"/>
      </w:pPr>
      <w:r w:rsidRPr="00887949">
        <w:t>Este documento consiste en las observaciones y la recomendación de la Secretaría sobre la siguiente propuesta de proyecto:</w:t>
      </w:r>
    </w:p>
    <w:p w14:paraId="4739A933" w14:textId="77777777" w:rsidR="004E479C" w:rsidRPr="00887949" w:rsidRDefault="004E479C" w:rsidP="004E479C">
      <w:pPr>
        <w:spacing w:before="240"/>
        <w:rPr>
          <w:u w:val="single"/>
        </w:rPr>
      </w:pPr>
      <w:r w:rsidRPr="00887949">
        <w:rPr>
          <w:u w:val="single"/>
        </w:rPr>
        <w:t>Reducción</w:t>
      </w:r>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479"/>
        <w:gridCol w:w="1260"/>
      </w:tblGrid>
      <w:tr w:rsidR="004E479C" w:rsidRPr="00887949" w14:paraId="65B804E5" w14:textId="77777777" w:rsidTr="006210E2">
        <w:trPr>
          <w:trHeight w:val="601"/>
        </w:trPr>
        <w:tc>
          <w:tcPr>
            <w:tcW w:w="5171" w:type="dxa"/>
          </w:tcPr>
          <w:p w14:paraId="0A1CD4C2" w14:textId="77777777" w:rsidR="004E479C" w:rsidRPr="00887949" w:rsidRDefault="004E479C" w:rsidP="004E479C">
            <w:pPr>
              <w:pStyle w:val="ListParagraph"/>
              <w:numPr>
                <w:ilvl w:val="0"/>
                <w:numId w:val="10"/>
              </w:numPr>
              <w:spacing w:after="0"/>
              <w:ind w:hanging="830"/>
              <w:jc w:val="left"/>
            </w:pPr>
            <w:r w:rsidRPr="00887949">
              <w:t>Plan de ejecución de Kigali para los HFC (</w:t>
            </w:r>
            <w:r w:rsidRPr="00887949">
              <w:rPr>
                <w:shd w:val="clear" w:color="auto" w:fill="FFFFFF" w:themeFill="background1"/>
              </w:rPr>
              <w:t>etapa I, primer tramo</w:t>
            </w:r>
            <w:r w:rsidRPr="00887949">
              <w:t>)</w:t>
            </w:r>
          </w:p>
        </w:tc>
        <w:tc>
          <w:tcPr>
            <w:tcW w:w="2479" w:type="dxa"/>
          </w:tcPr>
          <w:p w14:paraId="0F1AD80B" w14:textId="77777777" w:rsidR="004E479C" w:rsidRPr="00887949" w:rsidRDefault="004E479C" w:rsidP="006210E2">
            <w:pPr>
              <w:ind w:left="393" w:right="345" w:hanging="363"/>
              <w:jc w:val="center"/>
            </w:pPr>
            <w:r>
              <w:t>ONUDI</w:t>
            </w:r>
          </w:p>
        </w:tc>
        <w:tc>
          <w:tcPr>
            <w:tcW w:w="1260" w:type="dxa"/>
          </w:tcPr>
          <w:p w14:paraId="13DECF01" w14:textId="77777777" w:rsidR="004E479C" w:rsidRPr="00887949" w:rsidRDefault="004E479C" w:rsidP="006210E2">
            <w:pPr>
              <w:ind w:left="-395" w:right="-105"/>
              <w:jc w:val="right"/>
            </w:pPr>
            <w:r w:rsidRPr="00887949">
              <w:t>Consideración individual</w:t>
            </w:r>
          </w:p>
        </w:tc>
      </w:tr>
    </w:tbl>
    <w:p w14:paraId="5FA0B37C" w14:textId="77777777" w:rsidR="004E479C" w:rsidRPr="00887949" w:rsidRDefault="004E479C" w:rsidP="004E479C">
      <w:pPr>
        <w:pStyle w:val="Heading1"/>
        <w:numPr>
          <w:ilvl w:val="0"/>
          <w:numId w:val="0"/>
        </w:numPr>
        <w:tabs>
          <w:tab w:val="left" w:pos="1280"/>
        </w:tabs>
      </w:pPr>
    </w:p>
    <w:p w14:paraId="33128446" w14:textId="77777777" w:rsidR="004E479C" w:rsidRPr="00887949" w:rsidRDefault="004E479C" w:rsidP="004E479C">
      <w:pPr>
        <w:jc w:val="center"/>
      </w:pPr>
    </w:p>
    <w:p w14:paraId="68693E4E" w14:textId="77777777" w:rsidR="004E479C" w:rsidRPr="00887949" w:rsidRDefault="004E479C" w:rsidP="004E479C">
      <w:pPr>
        <w:jc w:val="center"/>
      </w:pPr>
    </w:p>
    <w:p w14:paraId="28881E1D" w14:textId="77777777" w:rsidR="004E479C" w:rsidRPr="00887949" w:rsidRDefault="004E479C" w:rsidP="004E479C">
      <w:pPr>
        <w:jc w:val="center"/>
      </w:pPr>
    </w:p>
    <w:p w14:paraId="08F807F8" w14:textId="77777777" w:rsidR="004E479C" w:rsidRPr="00887949" w:rsidRDefault="004E479C" w:rsidP="004E479C">
      <w:pPr>
        <w:pStyle w:val="StyleHeader4Para4Left0Firstline0"/>
        <w:numPr>
          <w:ilvl w:val="0"/>
          <w:numId w:val="0"/>
        </w:numPr>
        <w:tabs>
          <w:tab w:val="clear" w:pos="2880"/>
          <w:tab w:val="clear" w:pos="5760"/>
        </w:tabs>
        <w:jc w:val="left"/>
        <w:rPr>
          <w:b/>
          <w:sz w:val="22"/>
        </w:rPr>
      </w:pPr>
      <w:r w:rsidRPr="00887949">
        <w:br w:type="page"/>
      </w:r>
    </w:p>
    <w:p w14:paraId="2E5668DF" w14:textId="77777777" w:rsidR="004E479C" w:rsidRPr="00887949" w:rsidRDefault="004E479C" w:rsidP="004E479C">
      <w:pPr>
        <w:spacing w:after="120"/>
        <w:jc w:val="center"/>
        <w:rPr>
          <w:b/>
        </w:rPr>
      </w:pPr>
      <w:r w:rsidRPr="00887949">
        <w:rPr>
          <w:b/>
        </w:rPr>
        <w:lastRenderedPageBreak/>
        <w:t>HOJA DE EVALUACIÓN DE PROYECTOS – PROYECTOS PLURIANUALES</w:t>
      </w:r>
    </w:p>
    <w:p w14:paraId="4401FA32" w14:textId="77777777" w:rsidR="004E479C" w:rsidRPr="00887949" w:rsidRDefault="004E479C" w:rsidP="004E479C">
      <w:pPr>
        <w:spacing w:after="200"/>
        <w:jc w:val="center"/>
        <w:rPr>
          <w:b/>
        </w:rPr>
      </w:pPr>
      <w:r w:rsidRPr="522CBE01">
        <w:rPr>
          <w:b/>
        </w:rPr>
        <w:t xml:space="preserve">Bosnia </w:t>
      </w:r>
      <w:r>
        <w:rPr>
          <w:b/>
        </w:rPr>
        <w:t>y</w:t>
      </w:r>
      <w:r w:rsidRPr="522CBE01">
        <w:rPr>
          <w:b/>
        </w:rPr>
        <w:t xml:space="preserve"> </w:t>
      </w:r>
      <w:r>
        <w:rPr>
          <w:b/>
        </w:rPr>
        <w:t>H</w:t>
      </w:r>
      <w:r w:rsidRPr="522CBE01">
        <w:rPr>
          <w:b/>
        </w:rPr>
        <w:t>erzegovina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4E479C" w:rsidRPr="00887949" w14:paraId="5EB5C95E" w14:textId="77777777" w:rsidTr="004E479C">
        <w:trPr>
          <w:trHeight w:val="169"/>
        </w:trPr>
        <w:tc>
          <w:tcPr>
            <w:tcW w:w="2275" w:type="pct"/>
            <w:shd w:val="clear" w:color="auto" w:fill="auto"/>
          </w:tcPr>
          <w:p w14:paraId="1AE81912" w14:textId="77777777" w:rsidR="004E479C" w:rsidRPr="00887949" w:rsidRDefault="004E479C" w:rsidP="004E479C">
            <w:pPr>
              <w:spacing w:after="0"/>
              <w:rPr>
                <w:b/>
                <w:sz w:val="20"/>
              </w:rPr>
            </w:pPr>
            <w:r w:rsidRPr="00887949">
              <w:rPr>
                <w:b/>
                <w:sz w:val="20"/>
              </w:rPr>
              <w:t>TÍTULO DEL PROYECTO</w:t>
            </w:r>
          </w:p>
        </w:tc>
        <w:tc>
          <w:tcPr>
            <w:tcW w:w="2725" w:type="pct"/>
            <w:shd w:val="clear" w:color="auto" w:fill="auto"/>
          </w:tcPr>
          <w:p w14:paraId="55169743" w14:textId="77777777" w:rsidR="004E479C" w:rsidRPr="00887949" w:rsidRDefault="004E479C" w:rsidP="004E479C">
            <w:pPr>
              <w:spacing w:after="0"/>
              <w:jc w:val="center"/>
              <w:rPr>
                <w:b/>
                <w:sz w:val="20"/>
              </w:rPr>
            </w:pPr>
            <w:r w:rsidRPr="00887949">
              <w:rPr>
                <w:b/>
                <w:sz w:val="20"/>
              </w:rPr>
              <w:t>ORGANISMO</w:t>
            </w:r>
          </w:p>
        </w:tc>
      </w:tr>
      <w:tr w:rsidR="004E479C" w:rsidRPr="00887949" w14:paraId="288A8327" w14:textId="77777777" w:rsidTr="006210E2">
        <w:trPr>
          <w:trHeight w:val="40"/>
        </w:trPr>
        <w:tc>
          <w:tcPr>
            <w:tcW w:w="2275" w:type="pct"/>
            <w:shd w:val="clear" w:color="auto" w:fill="auto"/>
            <w:vAlign w:val="center"/>
          </w:tcPr>
          <w:p w14:paraId="7EFB07CA" w14:textId="77777777" w:rsidR="004E479C" w:rsidRPr="00887949" w:rsidRDefault="004E479C" w:rsidP="004E479C">
            <w:pPr>
              <w:spacing w:after="0"/>
              <w:jc w:val="center"/>
              <w:rPr>
                <w:sz w:val="20"/>
              </w:rPr>
            </w:pPr>
            <w:r w:rsidRPr="00887949">
              <w:rPr>
                <w:sz w:val="20"/>
              </w:rPr>
              <w:t>Plan de ejecución de Kigali para los HFC (etapa I)</w:t>
            </w:r>
          </w:p>
        </w:tc>
        <w:tc>
          <w:tcPr>
            <w:tcW w:w="2725" w:type="pct"/>
            <w:shd w:val="clear" w:color="auto" w:fill="auto"/>
            <w:vAlign w:val="center"/>
          </w:tcPr>
          <w:p w14:paraId="7F66DF1E" w14:textId="77777777" w:rsidR="004E479C" w:rsidRPr="00887949" w:rsidRDefault="004E479C" w:rsidP="004E479C">
            <w:pPr>
              <w:spacing w:after="0"/>
              <w:jc w:val="center"/>
              <w:rPr>
                <w:sz w:val="20"/>
              </w:rPr>
            </w:pPr>
            <w:r>
              <w:rPr>
                <w:sz w:val="20"/>
              </w:rPr>
              <w:t>ONUDI</w:t>
            </w:r>
            <w:r w:rsidRPr="00887949">
              <w:rPr>
                <w:sz w:val="20"/>
              </w:rPr>
              <w:t xml:space="preserve"> (principal) </w:t>
            </w:r>
          </w:p>
        </w:tc>
      </w:tr>
    </w:tbl>
    <w:p w14:paraId="64D62F61" w14:textId="77777777" w:rsidR="004E479C" w:rsidRPr="00887949" w:rsidRDefault="004E479C" w:rsidP="004E479C">
      <w:pPr>
        <w:spacing w:after="0"/>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558"/>
        <w:gridCol w:w="1419"/>
        <w:gridCol w:w="2124"/>
      </w:tblGrid>
      <w:tr w:rsidR="004E479C" w:rsidRPr="00887949" w14:paraId="7E19A1DA" w14:textId="77777777" w:rsidTr="006210E2">
        <w:trPr>
          <w:trHeight w:val="77"/>
        </w:trPr>
        <w:tc>
          <w:tcPr>
            <w:tcW w:w="2272" w:type="pct"/>
            <w:shd w:val="clear" w:color="auto" w:fill="auto"/>
          </w:tcPr>
          <w:p w14:paraId="07E48FA2" w14:textId="77777777" w:rsidR="004E479C" w:rsidRPr="00887949" w:rsidRDefault="004E479C" w:rsidP="004E479C">
            <w:pPr>
              <w:spacing w:after="0"/>
              <w:jc w:val="left"/>
              <w:rPr>
                <w:b/>
                <w:sz w:val="20"/>
              </w:rPr>
            </w:pPr>
            <w:r w:rsidRPr="00887949">
              <w:rPr>
                <w:b/>
                <w:sz w:val="20"/>
              </w:rPr>
              <w:t>DATOS MÁS RECIENTES CON ARREGLO AL ARTÍCULO 7 (Anexo F)</w:t>
            </w:r>
          </w:p>
        </w:tc>
        <w:tc>
          <w:tcPr>
            <w:tcW w:w="833" w:type="pct"/>
            <w:shd w:val="clear" w:color="auto" w:fill="auto"/>
          </w:tcPr>
          <w:p w14:paraId="6666E2D6" w14:textId="77777777" w:rsidR="004E479C" w:rsidRPr="00887949" w:rsidRDefault="004E479C" w:rsidP="004E479C">
            <w:pPr>
              <w:spacing w:after="0"/>
              <w:ind w:right="-247"/>
              <w:jc w:val="left"/>
              <w:rPr>
                <w:sz w:val="20"/>
              </w:rPr>
            </w:pPr>
            <w:r w:rsidRPr="00887949">
              <w:rPr>
                <w:b/>
                <w:sz w:val="20"/>
              </w:rPr>
              <w:t>Año:</w:t>
            </w:r>
            <w:r w:rsidRPr="00887949">
              <w:rPr>
                <w:sz w:val="20"/>
              </w:rPr>
              <w:t xml:space="preserve"> 2023</w:t>
            </w:r>
          </w:p>
        </w:tc>
        <w:tc>
          <w:tcPr>
            <w:tcW w:w="759" w:type="pct"/>
            <w:shd w:val="clear" w:color="auto" w:fill="auto"/>
          </w:tcPr>
          <w:p w14:paraId="1419134C" w14:textId="763BF6F8" w:rsidR="004E479C" w:rsidRPr="00887949" w:rsidRDefault="004E479C" w:rsidP="004E479C">
            <w:pPr>
              <w:spacing w:after="0"/>
              <w:ind w:left="-109"/>
              <w:jc w:val="right"/>
              <w:rPr>
                <w:sz w:val="20"/>
              </w:rPr>
            </w:pPr>
            <w:r w:rsidRPr="00186B81">
              <w:rPr>
                <w:color w:val="000000" w:themeColor="text1"/>
                <w:sz w:val="20"/>
              </w:rPr>
              <w:t>942</w:t>
            </w:r>
            <w:r>
              <w:rPr>
                <w:color w:val="000000" w:themeColor="text1"/>
                <w:sz w:val="20"/>
              </w:rPr>
              <w:t>,</w:t>
            </w:r>
            <w:r w:rsidRPr="00186B81">
              <w:rPr>
                <w:color w:val="000000" w:themeColor="text1"/>
                <w:sz w:val="20"/>
              </w:rPr>
              <w:t xml:space="preserve">22 </w:t>
            </w:r>
            <w:r w:rsidRPr="00887949">
              <w:rPr>
                <w:sz w:val="20"/>
              </w:rPr>
              <w:t>t</w:t>
            </w:r>
          </w:p>
        </w:tc>
        <w:tc>
          <w:tcPr>
            <w:tcW w:w="1136" w:type="pct"/>
            <w:shd w:val="clear" w:color="auto" w:fill="auto"/>
          </w:tcPr>
          <w:p w14:paraId="2105FF23" w14:textId="68F030D6" w:rsidR="004E479C" w:rsidRPr="00887949" w:rsidRDefault="004E479C" w:rsidP="004E479C">
            <w:pPr>
              <w:spacing w:after="0"/>
              <w:ind w:left="-110" w:right="33"/>
              <w:jc w:val="right"/>
              <w:rPr>
                <w:sz w:val="20"/>
              </w:rPr>
            </w:pPr>
            <w:r w:rsidRPr="0057393D">
              <w:rPr>
                <w:color w:val="000000" w:themeColor="text1"/>
                <w:sz w:val="20"/>
              </w:rPr>
              <w:t>1</w:t>
            </w:r>
            <w:r>
              <w:rPr>
                <w:color w:val="000000" w:themeColor="text1"/>
                <w:sz w:val="20"/>
              </w:rPr>
              <w:t>.</w:t>
            </w:r>
            <w:r w:rsidRPr="0057393D">
              <w:rPr>
                <w:color w:val="000000" w:themeColor="text1"/>
                <w:sz w:val="20"/>
              </w:rPr>
              <w:t>854</w:t>
            </w:r>
            <w:r>
              <w:rPr>
                <w:color w:val="000000" w:themeColor="text1"/>
                <w:sz w:val="20"/>
              </w:rPr>
              <w:t>.</w:t>
            </w:r>
            <w:r w:rsidRPr="0057393D">
              <w:rPr>
                <w:color w:val="000000" w:themeColor="text1"/>
                <w:sz w:val="20"/>
              </w:rPr>
              <w:t xml:space="preserve">872 </w:t>
            </w:r>
            <w:r w:rsidRPr="00887949">
              <w:rPr>
                <w:sz w:val="20"/>
              </w:rPr>
              <w:t>toneladas</w:t>
            </w:r>
            <w:r>
              <w:rPr>
                <w:sz w:val="20"/>
              </w:rPr>
              <w:br/>
            </w:r>
            <w:r w:rsidRPr="00887949">
              <w:rPr>
                <w:sz w:val="20"/>
              </w:rPr>
              <w:t>eq. de CO</w:t>
            </w:r>
            <w:r w:rsidRPr="00887949">
              <w:rPr>
                <w:sz w:val="20"/>
                <w:vertAlign w:val="subscript"/>
              </w:rPr>
              <w:t>2</w:t>
            </w:r>
          </w:p>
        </w:tc>
      </w:tr>
    </w:tbl>
    <w:p w14:paraId="3863149E" w14:textId="77777777" w:rsidR="004E479C" w:rsidRPr="00887949" w:rsidRDefault="004E479C" w:rsidP="004E479C">
      <w:pPr>
        <w:spacing w:after="120"/>
        <w:jc w:val="center"/>
        <w:rPr>
          <w:sz w:val="10"/>
          <w:szCs w:val="10"/>
        </w:rPr>
      </w:pPr>
    </w:p>
    <w:tbl>
      <w:tblPr>
        <w:tblStyle w:val="TableGrid"/>
        <w:tblW w:w="5000" w:type="pct"/>
        <w:tblLayout w:type="fixed"/>
        <w:tblCellMar>
          <w:left w:w="57" w:type="dxa"/>
          <w:right w:w="57" w:type="dxa"/>
        </w:tblCellMar>
        <w:tblLook w:val="04A0" w:firstRow="1" w:lastRow="0" w:firstColumn="1" w:lastColumn="0" w:noHBand="0" w:noVBand="1"/>
      </w:tblPr>
      <w:tblGrid>
        <w:gridCol w:w="1413"/>
        <w:gridCol w:w="849"/>
        <w:gridCol w:w="709"/>
        <w:gridCol w:w="991"/>
        <w:gridCol w:w="995"/>
        <w:gridCol w:w="1064"/>
        <w:gridCol w:w="782"/>
        <w:gridCol w:w="995"/>
        <w:gridCol w:w="849"/>
        <w:gridCol w:w="703"/>
      </w:tblGrid>
      <w:tr w:rsidR="004E479C" w:rsidRPr="00212FDA" w14:paraId="3A023FB2" w14:textId="77777777" w:rsidTr="006210E2">
        <w:trPr>
          <w:trHeight w:val="250"/>
        </w:trPr>
        <w:tc>
          <w:tcPr>
            <w:tcW w:w="5000" w:type="pct"/>
            <w:gridSpan w:val="10"/>
            <w:shd w:val="clear" w:color="auto" w:fill="auto"/>
          </w:tcPr>
          <w:p w14:paraId="4C1AC4F1" w14:textId="77777777" w:rsidR="004E479C" w:rsidRPr="00887949" w:rsidRDefault="004E479C" w:rsidP="004E479C">
            <w:pPr>
              <w:spacing w:after="0"/>
              <w:ind w:right="33"/>
              <w:jc w:val="left"/>
              <w:rPr>
                <w:b/>
                <w:sz w:val="20"/>
              </w:rPr>
            </w:pPr>
            <w:r w:rsidRPr="00887949">
              <w:rPr>
                <w:b/>
                <w:sz w:val="20"/>
              </w:rPr>
              <w:t>DATOS SECTORIALES SOBRE EL CONSUMO DE HFC (toneladas eq. de CO</w:t>
            </w:r>
            <w:r w:rsidRPr="00887949">
              <w:rPr>
                <w:b/>
                <w:sz w:val="20"/>
                <w:vertAlign w:val="subscript"/>
              </w:rPr>
              <w:t>2</w:t>
            </w:r>
            <w:r w:rsidRPr="00887949">
              <w:rPr>
                <w:b/>
                <w:sz w:val="20"/>
              </w:rPr>
              <w:t>) Y ACTIVIDADES</w:t>
            </w:r>
          </w:p>
        </w:tc>
      </w:tr>
      <w:tr w:rsidR="004E479C" w:rsidRPr="00887949" w14:paraId="53BA9BDB" w14:textId="77777777" w:rsidTr="006210E2">
        <w:trPr>
          <w:trHeight w:val="96"/>
        </w:trPr>
        <w:tc>
          <w:tcPr>
            <w:tcW w:w="756" w:type="pct"/>
            <w:vMerge w:val="restart"/>
            <w:shd w:val="clear" w:color="auto" w:fill="auto"/>
            <w:tcMar>
              <w:left w:w="85" w:type="dxa"/>
              <w:right w:w="85" w:type="dxa"/>
            </w:tcMar>
            <w:vAlign w:val="center"/>
          </w:tcPr>
          <w:p w14:paraId="035269F5" w14:textId="77777777" w:rsidR="004E479C" w:rsidRPr="00887949" w:rsidRDefault="004E479C" w:rsidP="004E479C">
            <w:pPr>
              <w:spacing w:after="0"/>
              <w:jc w:val="center"/>
              <w:rPr>
                <w:sz w:val="20"/>
              </w:rPr>
            </w:pPr>
          </w:p>
        </w:tc>
        <w:tc>
          <w:tcPr>
            <w:tcW w:w="454" w:type="pct"/>
            <w:vMerge w:val="restart"/>
            <w:shd w:val="clear" w:color="auto" w:fill="auto"/>
            <w:tcMar>
              <w:left w:w="85" w:type="dxa"/>
              <w:right w:w="85" w:type="dxa"/>
            </w:tcMar>
            <w:vAlign w:val="center"/>
          </w:tcPr>
          <w:p w14:paraId="0BB78AC3" w14:textId="77777777" w:rsidR="004E479C" w:rsidRPr="00887949" w:rsidRDefault="004E479C" w:rsidP="004E479C">
            <w:pPr>
              <w:spacing w:after="0"/>
              <w:jc w:val="center"/>
              <w:rPr>
                <w:sz w:val="20"/>
              </w:rPr>
            </w:pPr>
            <w:r w:rsidRPr="00887949">
              <w:rPr>
                <w:sz w:val="20"/>
              </w:rPr>
              <w:t>Aerosoles</w:t>
            </w:r>
          </w:p>
        </w:tc>
        <w:tc>
          <w:tcPr>
            <w:tcW w:w="379" w:type="pct"/>
            <w:vMerge w:val="restart"/>
            <w:shd w:val="clear" w:color="auto" w:fill="auto"/>
            <w:tcMar>
              <w:left w:w="85" w:type="dxa"/>
              <w:right w:w="85" w:type="dxa"/>
            </w:tcMar>
            <w:vAlign w:val="center"/>
          </w:tcPr>
          <w:p w14:paraId="1B531B82" w14:textId="77777777" w:rsidR="004E479C" w:rsidRPr="00887949" w:rsidRDefault="004E479C" w:rsidP="004E479C">
            <w:pPr>
              <w:spacing w:after="0"/>
              <w:jc w:val="center"/>
              <w:rPr>
                <w:sz w:val="20"/>
              </w:rPr>
            </w:pPr>
            <w:r w:rsidRPr="00887949">
              <w:rPr>
                <w:sz w:val="20"/>
              </w:rPr>
              <w:t>Espumas</w:t>
            </w:r>
          </w:p>
        </w:tc>
        <w:tc>
          <w:tcPr>
            <w:tcW w:w="530" w:type="pct"/>
            <w:vMerge w:val="restart"/>
            <w:shd w:val="clear" w:color="auto" w:fill="auto"/>
            <w:tcMar>
              <w:left w:w="85" w:type="dxa"/>
              <w:right w:w="85" w:type="dxa"/>
            </w:tcMar>
            <w:vAlign w:val="center"/>
          </w:tcPr>
          <w:p w14:paraId="5E530B54" w14:textId="77777777" w:rsidR="004E479C" w:rsidRPr="00887949" w:rsidRDefault="004E479C" w:rsidP="004E479C">
            <w:pPr>
              <w:spacing w:after="0"/>
              <w:jc w:val="center"/>
              <w:rPr>
                <w:sz w:val="20"/>
              </w:rPr>
            </w:pPr>
            <w:r w:rsidRPr="00887949">
              <w:rPr>
                <w:sz w:val="20"/>
              </w:rPr>
              <w:t>Extinción de incendios</w:t>
            </w:r>
          </w:p>
        </w:tc>
        <w:tc>
          <w:tcPr>
            <w:tcW w:w="2051" w:type="pct"/>
            <w:gridSpan w:val="4"/>
            <w:shd w:val="clear" w:color="auto" w:fill="auto"/>
            <w:tcMar>
              <w:left w:w="85" w:type="dxa"/>
              <w:right w:w="85" w:type="dxa"/>
            </w:tcMar>
            <w:vAlign w:val="center"/>
          </w:tcPr>
          <w:p w14:paraId="32E6808D" w14:textId="77777777" w:rsidR="004E479C" w:rsidRPr="00887949" w:rsidRDefault="004E479C" w:rsidP="004E479C">
            <w:pPr>
              <w:spacing w:after="0"/>
              <w:jc w:val="center"/>
              <w:rPr>
                <w:sz w:val="20"/>
              </w:rPr>
            </w:pPr>
            <w:r w:rsidRPr="00887949">
              <w:rPr>
                <w:sz w:val="20"/>
              </w:rPr>
              <w:t>A</w:t>
            </w:r>
            <w:r>
              <w:rPr>
                <w:sz w:val="20"/>
              </w:rPr>
              <w:t>A</w:t>
            </w:r>
            <w:r w:rsidRPr="00887949">
              <w:rPr>
                <w:sz w:val="20"/>
              </w:rPr>
              <w:t xml:space="preserve"> y refrigeración</w:t>
            </w:r>
          </w:p>
        </w:tc>
        <w:tc>
          <w:tcPr>
            <w:tcW w:w="454" w:type="pct"/>
            <w:vMerge w:val="restart"/>
            <w:shd w:val="clear" w:color="auto" w:fill="auto"/>
            <w:tcMar>
              <w:left w:w="85" w:type="dxa"/>
              <w:right w:w="85" w:type="dxa"/>
            </w:tcMar>
            <w:vAlign w:val="center"/>
          </w:tcPr>
          <w:p w14:paraId="4FDE7A16" w14:textId="77777777" w:rsidR="004E479C" w:rsidRPr="00887949" w:rsidRDefault="004E479C" w:rsidP="004E479C">
            <w:pPr>
              <w:spacing w:after="0"/>
              <w:ind w:left="-26"/>
              <w:jc w:val="center"/>
              <w:rPr>
                <w:sz w:val="20"/>
              </w:rPr>
            </w:pPr>
            <w:r w:rsidRPr="00887949">
              <w:rPr>
                <w:sz w:val="20"/>
              </w:rPr>
              <w:t>Disolventes</w:t>
            </w:r>
          </w:p>
        </w:tc>
        <w:tc>
          <w:tcPr>
            <w:tcW w:w="376" w:type="pct"/>
            <w:vMerge w:val="restart"/>
            <w:shd w:val="clear" w:color="auto" w:fill="auto"/>
            <w:tcMar>
              <w:left w:w="85" w:type="dxa"/>
              <w:right w:w="85" w:type="dxa"/>
            </w:tcMar>
            <w:vAlign w:val="center"/>
          </w:tcPr>
          <w:p w14:paraId="24FE882B" w14:textId="77777777" w:rsidR="004E479C" w:rsidRPr="00887949" w:rsidRDefault="004E479C" w:rsidP="004E479C">
            <w:pPr>
              <w:spacing w:after="0"/>
              <w:jc w:val="center"/>
              <w:rPr>
                <w:sz w:val="20"/>
              </w:rPr>
            </w:pPr>
            <w:r w:rsidRPr="00887949">
              <w:rPr>
                <w:sz w:val="20"/>
              </w:rPr>
              <w:t>Otros</w:t>
            </w:r>
          </w:p>
        </w:tc>
      </w:tr>
      <w:tr w:rsidR="004E479C" w:rsidRPr="00887949" w14:paraId="2859AE72" w14:textId="77777777" w:rsidTr="006210E2">
        <w:trPr>
          <w:trHeight w:val="96"/>
        </w:trPr>
        <w:tc>
          <w:tcPr>
            <w:tcW w:w="756" w:type="pct"/>
            <w:vMerge/>
            <w:shd w:val="clear" w:color="auto" w:fill="auto"/>
            <w:tcMar>
              <w:left w:w="85" w:type="dxa"/>
              <w:right w:w="85" w:type="dxa"/>
            </w:tcMar>
            <w:vAlign w:val="center"/>
          </w:tcPr>
          <w:p w14:paraId="38FA1047" w14:textId="77777777" w:rsidR="004E479C" w:rsidRPr="00887949" w:rsidRDefault="004E479C" w:rsidP="004E479C">
            <w:pPr>
              <w:spacing w:after="0"/>
              <w:jc w:val="center"/>
              <w:rPr>
                <w:sz w:val="20"/>
              </w:rPr>
            </w:pPr>
          </w:p>
        </w:tc>
        <w:tc>
          <w:tcPr>
            <w:tcW w:w="454" w:type="pct"/>
            <w:vMerge/>
            <w:shd w:val="clear" w:color="auto" w:fill="auto"/>
            <w:tcMar>
              <w:left w:w="85" w:type="dxa"/>
              <w:right w:w="85" w:type="dxa"/>
            </w:tcMar>
            <w:vAlign w:val="center"/>
          </w:tcPr>
          <w:p w14:paraId="6C4F46F6" w14:textId="77777777" w:rsidR="004E479C" w:rsidRPr="00887949" w:rsidRDefault="004E479C" w:rsidP="004E479C">
            <w:pPr>
              <w:spacing w:after="0"/>
              <w:jc w:val="center"/>
              <w:rPr>
                <w:sz w:val="20"/>
              </w:rPr>
            </w:pPr>
          </w:p>
        </w:tc>
        <w:tc>
          <w:tcPr>
            <w:tcW w:w="379" w:type="pct"/>
            <w:vMerge/>
            <w:shd w:val="clear" w:color="auto" w:fill="auto"/>
            <w:tcMar>
              <w:left w:w="85" w:type="dxa"/>
              <w:right w:w="85" w:type="dxa"/>
            </w:tcMar>
            <w:vAlign w:val="center"/>
          </w:tcPr>
          <w:p w14:paraId="38623D09" w14:textId="77777777" w:rsidR="004E479C" w:rsidRPr="00887949" w:rsidRDefault="004E479C" w:rsidP="004E479C">
            <w:pPr>
              <w:spacing w:after="0"/>
              <w:jc w:val="center"/>
              <w:rPr>
                <w:sz w:val="20"/>
              </w:rPr>
            </w:pPr>
          </w:p>
        </w:tc>
        <w:tc>
          <w:tcPr>
            <w:tcW w:w="530" w:type="pct"/>
            <w:vMerge/>
            <w:shd w:val="clear" w:color="auto" w:fill="auto"/>
            <w:tcMar>
              <w:left w:w="85" w:type="dxa"/>
              <w:right w:w="85" w:type="dxa"/>
            </w:tcMar>
            <w:vAlign w:val="center"/>
          </w:tcPr>
          <w:p w14:paraId="2BCC4AE0" w14:textId="77777777" w:rsidR="004E479C" w:rsidRPr="00887949" w:rsidRDefault="004E479C" w:rsidP="004E479C">
            <w:pPr>
              <w:spacing w:after="0"/>
              <w:jc w:val="center"/>
              <w:rPr>
                <w:sz w:val="20"/>
              </w:rPr>
            </w:pPr>
          </w:p>
        </w:tc>
        <w:tc>
          <w:tcPr>
            <w:tcW w:w="1519" w:type="pct"/>
            <w:gridSpan w:val="3"/>
            <w:shd w:val="clear" w:color="auto" w:fill="auto"/>
            <w:tcMar>
              <w:left w:w="85" w:type="dxa"/>
              <w:right w:w="85" w:type="dxa"/>
            </w:tcMar>
            <w:vAlign w:val="center"/>
          </w:tcPr>
          <w:p w14:paraId="57614D96" w14:textId="77777777" w:rsidR="004E479C" w:rsidRPr="00887949" w:rsidRDefault="004E479C" w:rsidP="004E479C">
            <w:pPr>
              <w:spacing w:after="0"/>
              <w:jc w:val="center"/>
              <w:rPr>
                <w:sz w:val="20"/>
              </w:rPr>
            </w:pPr>
            <w:r w:rsidRPr="00887949">
              <w:rPr>
                <w:sz w:val="20"/>
              </w:rPr>
              <w:t>Fabricación</w:t>
            </w:r>
          </w:p>
        </w:tc>
        <w:tc>
          <w:tcPr>
            <w:tcW w:w="532" w:type="pct"/>
            <w:vMerge w:val="restart"/>
            <w:shd w:val="clear" w:color="auto" w:fill="auto"/>
            <w:tcMar>
              <w:left w:w="85" w:type="dxa"/>
              <w:right w:w="85" w:type="dxa"/>
            </w:tcMar>
            <w:vAlign w:val="center"/>
          </w:tcPr>
          <w:p w14:paraId="4AEA6801" w14:textId="77777777" w:rsidR="004E479C" w:rsidRPr="00887949" w:rsidRDefault="004E479C" w:rsidP="004E479C">
            <w:pPr>
              <w:spacing w:after="0"/>
              <w:jc w:val="center"/>
              <w:rPr>
                <w:sz w:val="20"/>
              </w:rPr>
            </w:pPr>
            <w:r w:rsidRPr="00887949">
              <w:rPr>
                <w:sz w:val="20"/>
              </w:rPr>
              <w:t>Servicio y mantenim.</w:t>
            </w:r>
          </w:p>
        </w:tc>
        <w:tc>
          <w:tcPr>
            <w:tcW w:w="454" w:type="pct"/>
            <w:vMerge/>
            <w:shd w:val="clear" w:color="auto" w:fill="auto"/>
            <w:tcMar>
              <w:left w:w="85" w:type="dxa"/>
              <w:right w:w="85" w:type="dxa"/>
            </w:tcMar>
            <w:vAlign w:val="center"/>
          </w:tcPr>
          <w:p w14:paraId="1DA4D983" w14:textId="77777777" w:rsidR="004E479C" w:rsidRPr="00887949" w:rsidRDefault="004E479C" w:rsidP="004E479C">
            <w:pPr>
              <w:spacing w:after="0"/>
              <w:jc w:val="center"/>
              <w:rPr>
                <w:sz w:val="20"/>
              </w:rPr>
            </w:pPr>
          </w:p>
        </w:tc>
        <w:tc>
          <w:tcPr>
            <w:tcW w:w="376" w:type="pct"/>
            <w:vMerge/>
            <w:shd w:val="clear" w:color="auto" w:fill="auto"/>
            <w:tcMar>
              <w:left w:w="85" w:type="dxa"/>
              <w:right w:w="85" w:type="dxa"/>
            </w:tcMar>
            <w:vAlign w:val="center"/>
          </w:tcPr>
          <w:p w14:paraId="583946B0" w14:textId="77777777" w:rsidR="004E479C" w:rsidRPr="00887949" w:rsidRDefault="004E479C" w:rsidP="004E479C">
            <w:pPr>
              <w:spacing w:after="0"/>
              <w:jc w:val="center"/>
              <w:rPr>
                <w:sz w:val="20"/>
              </w:rPr>
            </w:pPr>
          </w:p>
        </w:tc>
      </w:tr>
      <w:tr w:rsidR="004E479C" w:rsidRPr="00887949" w14:paraId="6BCBD0BC" w14:textId="77777777" w:rsidTr="006210E2">
        <w:trPr>
          <w:trHeight w:val="96"/>
        </w:trPr>
        <w:tc>
          <w:tcPr>
            <w:tcW w:w="756" w:type="pct"/>
            <w:vMerge/>
            <w:shd w:val="clear" w:color="auto" w:fill="auto"/>
            <w:tcMar>
              <w:left w:w="85" w:type="dxa"/>
              <w:right w:w="85" w:type="dxa"/>
            </w:tcMar>
            <w:vAlign w:val="center"/>
          </w:tcPr>
          <w:p w14:paraId="13862375" w14:textId="77777777" w:rsidR="004E479C" w:rsidRPr="00887949" w:rsidRDefault="004E479C" w:rsidP="004E479C">
            <w:pPr>
              <w:spacing w:after="0"/>
              <w:jc w:val="center"/>
              <w:rPr>
                <w:sz w:val="20"/>
              </w:rPr>
            </w:pPr>
          </w:p>
        </w:tc>
        <w:tc>
          <w:tcPr>
            <w:tcW w:w="454" w:type="pct"/>
            <w:vMerge/>
            <w:shd w:val="clear" w:color="auto" w:fill="auto"/>
            <w:tcMar>
              <w:left w:w="85" w:type="dxa"/>
              <w:right w:w="85" w:type="dxa"/>
            </w:tcMar>
            <w:vAlign w:val="center"/>
          </w:tcPr>
          <w:p w14:paraId="1C0B0364" w14:textId="77777777" w:rsidR="004E479C" w:rsidRPr="00887949" w:rsidRDefault="004E479C" w:rsidP="004E479C">
            <w:pPr>
              <w:spacing w:after="0"/>
              <w:jc w:val="center"/>
              <w:rPr>
                <w:sz w:val="20"/>
              </w:rPr>
            </w:pPr>
          </w:p>
        </w:tc>
        <w:tc>
          <w:tcPr>
            <w:tcW w:w="379" w:type="pct"/>
            <w:vMerge/>
            <w:shd w:val="clear" w:color="auto" w:fill="auto"/>
            <w:tcMar>
              <w:left w:w="85" w:type="dxa"/>
              <w:right w:w="85" w:type="dxa"/>
            </w:tcMar>
            <w:vAlign w:val="center"/>
          </w:tcPr>
          <w:p w14:paraId="6D8DDC88" w14:textId="77777777" w:rsidR="004E479C" w:rsidRPr="00887949" w:rsidRDefault="004E479C" w:rsidP="004E479C">
            <w:pPr>
              <w:spacing w:after="0"/>
              <w:jc w:val="center"/>
              <w:rPr>
                <w:sz w:val="20"/>
              </w:rPr>
            </w:pPr>
          </w:p>
        </w:tc>
        <w:tc>
          <w:tcPr>
            <w:tcW w:w="530" w:type="pct"/>
            <w:vMerge/>
            <w:shd w:val="clear" w:color="auto" w:fill="auto"/>
            <w:tcMar>
              <w:left w:w="85" w:type="dxa"/>
              <w:right w:w="85" w:type="dxa"/>
            </w:tcMar>
            <w:vAlign w:val="center"/>
          </w:tcPr>
          <w:p w14:paraId="76523900" w14:textId="77777777" w:rsidR="004E479C" w:rsidRPr="00887949" w:rsidRDefault="004E479C" w:rsidP="004E479C">
            <w:pPr>
              <w:spacing w:after="0"/>
              <w:jc w:val="center"/>
              <w:rPr>
                <w:sz w:val="20"/>
              </w:rPr>
            </w:pPr>
          </w:p>
        </w:tc>
        <w:tc>
          <w:tcPr>
            <w:tcW w:w="532" w:type="pct"/>
            <w:shd w:val="clear" w:color="auto" w:fill="auto"/>
            <w:tcMar>
              <w:left w:w="85" w:type="dxa"/>
              <w:right w:w="85" w:type="dxa"/>
            </w:tcMar>
            <w:vAlign w:val="center"/>
          </w:tcPr>
          <w:p w14:paraId="4B61AEE8" w14:textId="77777777" w:rsidR="004E479C" w:rsidRPr="00887949" w:rsidRDefault="004E479C" w:rsidP="004E479C">
            <w:pPr>
              <w:spacing w:after="0"/>
              <w:jc w:val="center"/>
              <w:rPr>
                <w:sz w:val="20"/>
              </w:rPr>
            </w:pPr>
            <w:r w:rsidRPr="00887949">
              <w:rPr>
                <w:sz w:val="20"/>
              </w:rPr>
              <w:t>Refrigeración</w:t>
            </w:r>
          </w:p>
        </w:tc>
        <w:tc>
          <w:tcPr>
            <w:tcW w:w="569" w:type="pct"/>
            <w:shd w:val="clear" w:color="auto" w:fill="auto"/>
            <w:tcMar>
              <w:left w:w="85" w:type="dxa"/>
              <w:right w:w="85" w:type="dxa"/>
            </w:tcMar>
            <w:vAlign w:val="center"/>
          </w:tcPr>
          <w:p w14:paraId="7D7FE87F" w14:textId="77777777" w:rsidR="004E479C" w:rsidRPr="00887949" w:rsidRDefault="004E479C" w:rsidP="004E479C">
            <w:pPr>
              <w:spacing w:after="0"/>
              <w:jc w:val="center"/>
              <w:rPr>
                <w:sz w:val="20"/>
              </w:rPr>
            </w:pPr>
            <w:r w:rsidRPr="00887949">
              <w:rPr>
                <w:sz w:val="20"/>
              </w:rPr>
              <w:t>Aire acondicionado</w:t>
            </w:r>
          </w:p>
        </w:tc>
        <w:tc>
          <w:tcPr>
            <w:tcW w:w="418" w:type="pct"/>
            <w:shd w:val="clear" w:color="auto" w:fill="auto"/>
            <w:vAlign w:val="center"/>
          </w:tcPr>
          <w:p w14:paraId="2F0757C2" w14:textId="77777777" w:rsidR="004E479C" w:rsidRPr="00887949" w:rsidRDefault="004E479C" w:rsidP="004E479C">
            <w:pPr>
              <w:spacing w:after="0"/>
              <w:jc w:val="center"/>
              <w:rPr>
                <w:sz w:val="20"/>
              </w:rPr>
            </w:pPr>
            <w:r w:rsidRPr="00887949">
              <w:rPr>
                <w:sz w:val="20"/>
              </w:rPr>
              <w:t>Otros</w:t>
            </w:r>
          </w:p>
        </w:tc>
        <w:tc>
          <w:tcPr>
            <w:tcW w:w="532" w:type="pct"/>
            <w:vMerge/>
            <w:shd w:val="clear" w:color="auto" w:fill="auto"/>
            <w:tcMar>
              <w:left w:w="85" w:type="dxa"/>
              <w:right w:w="85" w:type="dxa"/>
            </w:tcMar>
            <w:vAlign w:val="center"/>
          </w:tcPr>
          <w:p w14:paraId="47BE7EA0" w14:textId="77777777" w:rsidR="004E479C" w:rsidRPr="00887949" w:rsidRDefault="004E479C" w:rsidP="004E479C">
            <w:pPr>
              <w:spacing w:after="0"/>
              <w:jc w:val="center"/>
              <w:rPr>
                <w:sz w:val="20"/>
              </w:rPr>
            </w:pPr>
          </w:p>
        </w:tc>
        <w:tc>
          <w:tcPr>
            <w:tcW w:w="454" w:type="pct"/>
            <w:vMerge/>
            <w:shd w:val="clear" w:color="auto" w:fill="auto"/>
            <w:tcMar>
              <w:left w:w="85" w:type="dxa"/>
              <w:right w:w="85" w:type="dxa"/>
            </w:tcMar>
            <w:vAlign w:val="center"/>
          </w:tcPr>
          <w:p w14:paraId="720C8F19" w14:textId="77777777" w:rsidR="004E479C" w:rsidRPr="00887949" w:rsidRDefault="004E479C" w:rsidP="004E479C">
            <w:pPr>
              <w:spacing w:after="0"/>
              <w:jc w:val="center"/>
              <w:rPr>
                <w:sz w:val="20"/>
              </w:rPr>
            </w:pPr>
          </w:p>
        </w:tc>
        <w:tc>
          <w:tcPr>
            <w:tcW w:w="376" w:type="pct"/>
            <w:vMerge/>
            <w:shd w:val="clear" w:color="auto" w:fill="auto"/>
            <w:tcMar>
              <w:left w:w="85" w:type="dxa"/>
              <w:right w:w="85" w:type="dxa"/>
            </w:tcMar>
            <w:vAlign w:val="center"/>
          </w:tcPr>
          <w:p w14:paraId="66DA9D27" w14:textId="77777777" w:rsidR="004E479C" w:rsidRPr="00887949" w:rsidRDefault="004E479C" w:rsidP="004E479C">
            <w:pPr>
              <w:spacing w:after="0"/>
              <w:jc w:val="center"/>
              <w:rPr>
                <w:sz w:val="20"/>
              </w:rPr>
            </w:pPr>
          </w:p>
        </w:tc>
      </w:tr>
      <w:tr w:rsidR="004E479C" w:rsidRPr="00887949" w14:paraId="6BC9C868" w14:textId="77777777" w:rsidTr="006210E2">
        <w:trPr>
          <w:trHeight w:val="121"/>
        </w:trPr>
        <w:tc>
          <w:tcPr>
            <w:tcW w:w="756" w:type="pct"/>
            <w:shd w:val="clear" w:color="auto" w:fill="auto"/>
          </w:tcPr>
          <w:p w14:paraId="0513A7E6" w14:textId="77777777" w:rsidR="004E479C" w:rsidRPr="00887949" w:rsidRDefault="004E479C" w:rsidP="004E479C">
            <w:pPr>
              <w:spacing w:after="0"/>
              <w:jc w:val="left"/>
              <w:rPr>
                <w:sz w:val="20"/>
              </w:rPr>
            </w:pPr>
            <w:r w:rsidRPr="00887949">
              <w:rPr>
                <w:sz w:val="20"/>
              </w:rPr>
              <w:t>Último informe del programa de país (202</w:t>
            </w:r>
            <w:r>
              <w:rPr>
                <w:sz w:val="20"/>
              </w:rPr>
              <w:t>3</w:t>
            </w:r>
            <w:r w:rsidRPr="00887949">
              <w:rPr>
                <w:sz w:val="20"/>
              </w:rPr>
              <w:t>)</w:t>
            </w:r>
          </w:p>
        </w:tc>
        <w:tc>
          <w:tcPr>
            <w:tcW w:w="454" w:type="pct"/>
            <w:shd w:val="clear" w:color="auto" w:fill="auto"/>
            <w:vAlign w:val="center"/>
          </w:tcPr>
          <w:p w14:paraId="5E1CCFBC" w14:textId="77777777" w:rsidR="004E479C" w:rsidRPr="00887949" w:rsidRDefault="004E479C" w:rsidP="004E479C">
            <w:pPr>
              <w:spacing w:after="0"/>
              <w:ind w:left="-113"/>
              <w:jc w:val="right"/>
              <w:rPr>
                <w:sz w:val="20"/>
              </w:rPr>
            </w:pPr>
          </w:p>
        </w:tc>
        <w:tc>
          <w:tcPr>
            <w:tcW w:w="379" w:type="pct"/>
            <w:shd w:val="clear" w:color="auto" w:fill="auto"/>
            <w:vAlign w:val="center"/>
          </w:tcPr>
          <w:p w14:paraId="125A4D72" w14:textId="77777777" w:rsidR="004E479C" w:rsidRPr="00887949" w:rsidRDefault="004E479C" w:rsidP="004E479C">
            <w:pPr>
              <w:spacing w:after="0"/>
              <w:ind w:left="-120"/>
              <w:jc w:val="right"/>
              <w:rPr>
                <w:sz w:val="20"/>
              </w:rPr>
            </w:pPr>
          </w:p>
        </w:tc>
        <w:tc>
          <w:tcPr>
            <w:tcW w:w="530" w:type="pct"/>
            <w:shd w:val="clear" w:color="auto" w:fill="auto"/>
            <w:vAlign w:val="center"/>
          </w:tcPr>
          <w:p w14:paraId="2D59C257" w14:textId="77777777" w:rsidR="004E479C" w:rsidRPr="00887949" w:rsidRDefault="004E479C" w:rsidP="004E479C">
            <w:pPr>
              <w:spacing w:after="0"/>
              <w:ind w:left="-110"/>
              <w:jc w:val="right"/>
              <w:rPr>
                <w:sz w:val="20"/>
              </w:rPr>
            </w:pPr>
          </w:p>
        </w:tc>
        <w:tc>
          <w:tcPr>
            <w:tcW w:w="532" w:type="pct"/>
            <w:shd w:val="clear" w:color="auto" w:fill="auto"/>
            <w:vAlign w:val="center"/>
          </w:tcPr>
          <w:p w14:paraId="678158B9" w14:textId="77777777" w:rsidR="004E479C" w:rsidRPr="00887949" w:rsidRDefault="004E479C" w:rsidP="004E479C">
            <w:pPr>
              <w:spacing w:after="0"/>
              <w:ind w:left="-108"/>
              <w:jc w:val="right"/>
              <w:rPr>
                <w:sz w:val="20"/>
              </w:rPr>
            </w:pPr>
          </w:p>
        </w:tc>
        <w:tc>
          <w:tcPr>
            <w:tcW w:w="569" w:type="pct"/>
            <w:shd w:val="clear" w:color="auto" w:fill="auto"/>
            <w:vAlign w:val="center"/>
          </w:tcPr>
          <w:p w14:paraId="6835983B" w14:textId="77777777" w:rsidR="004E479C" w:rsidRPr="00887949" w:rsidRDefault="004E479C" w:rsidP="004E479C">
            <w:pPr>
              <w:spacing w:after="0"/>
              <w:ind w:left="-106"/>
              <w:jc w:val="right"/>
              <w:rPr>
                <w:sz w:val="20"/>
              </w:rPr>
            </w:pPr>
          </w:p>
        </w:tc>
        <w:tc>
          <w:tcPr>
            <w:tcW w:w="418" w:type="pct"/>
            <w:shd w:val="clear" w:color="auto" w:fill="auto"/>
            <w:vAlign w:val="center"/>
          </w:tcPr>
          <w:p w14:paraId="6B1E0644" w14:textId="77777777" w:rsidR="004E479C" w:rsidRPr="00887949" w:rsidRDefault="004E479C" w:rsidP="004E479C">
            <w:pPr>
              <w:spacing w:after="0"/>
              <w:ind w:left="-106"/>
              <w:jc w:val="right"/>
              <w:rPr>
                <w:sz w:val="20"/>
              </w:rPr>
            </w:pPr>
          </w:p>
        </w:tc>
        <w:tc>
          <w:tcPr>
            <w:tcW w:w="532" w:type="pct"/>
            <w:shd w:val="clear" w:color="auto" w:fill="auto"/>
            <w:vAlign w:val="center"/>
          </w:tcPr>
          <w:p w14:paraId="79E3620D" w14:textId="40647A7D" w:rsidR="004E479C" w:rsidRPr="00887949" w:rsidRDefault="004E479C" w:rsidP="004E479C">
            <w:pPr>
              <w:spacing w:after="0"/>
              <w:ind w:left="-110"/>
              <w:jc w:val="right"/>
              <w:rPr>
                <w:sz w:val="20"/>
              </w:rPr>
            </w:pPr>
            <w:r w:rsidRPr="0057393D">
              <w:rPr>
                <w:color w:val="000000" w:themeColor="text1"/>
                <w:sz w:val="20"/>
              </w:rPr>
              <w:t>1</w:t>
            </w:r>
            <w:r>
              <w:rPr>
                <w:color w:val="000000" w:themeColor="text1"/>
                <w:sz w:val="20"/>
              </w:rPr>
              <w:t>.</w:t>
            </w:r>
            <w:r w:rsidRPr="0057393D">
              <w:rPr>
                <w:color w:val="000000" w:themeColor="text1"/>
                <w:sz w:val="20"/>
              </w:rPr>
              <w:t>854</w:t>
            </w:r>
            <w:r>
              <w:rPr>
                <w:color w:val="000000" w:themeColor="text1"/>
                <w:sz w:val="20"/>
              </w:rPr>
              <w:t>.</w:t>
            </w:r>
            <w:r w:rsidRPr="0057393D">
              <w:rPr>
                <w:color w:val="000000" w:themeColor="text1"/>
                <w:sz w:val="20"/>
              </w:rPr>
              <w:t>872</w:t>
            </w:r>
          </w:p>
        </w:tc>
        <w:tc>
          <w:tcPr>
            <w:tcW w:w="454" w:type="pct"/>
            <w:shd w:val="clear" w:color="auto" w:fill="auto"/>
            <w:vAlign w:val="center"/>
          </w:tcPr>
          <w:p w14:paraId="23357699" w14:textId="77777777" w:rsidR="004E479C" w:rsidRPr="00887949" w:rsidRDefault="004E479C" w:rsidP="004E479C">
            <w:pPr>
              <w:spacing w:after="0"/>
              <w:ind w:left="-108"/>
              <w:jc w:val="right"/>
              <w:rPr>
                <w:sz w:val="20"/>
              </w:rPr>
            </w:pPr>
          </w:p>
        </w:tc>
        <w:tc>
          <w:tcPr>
            <w:tcW w:w="376" w:type="pct"/>
            <w:shd w:val="clear" w:color="auto" w:fill="auto"/>
            <w:vAlign w:val="center"/>
          </w:tcPr>
          <w:p w14:paraId="55139862" w14:textId="77777777" w:rsidR="004E479C" w:rsidRPr="00887949" w:rsidRDefault="004E479C" w:rsidP="004E479C">
            <w:pPr>
              <w:spacing w:after="0"/>
              <w:ind w:left="-114" w:right="-10"/>
              <w:jc w:val="right"/>
              <w:rPr>
                <w:sz w:val="20"/>
              </w:rPr>
            </w:pPr>
          </w:p>
        </w:tc>
      </w:tr>
      <w:tr w:rsidR="004E479C" w:rsidRPr="00887949" w14:paraId="7502725B" w14:textId="77777777" w:rsidTr="006210E2">
        <w:trPr>
          <w:trHeight w:val="250"/>
        </w:trPr>
        <w:tc>
          <w:tcPr>
            <w:tcW w:w="756" w:type="pct"/>
            <w:shd w:val="clear" w:color="auto" w:fill="auto"/>
          </w:tcPr>
          <w:p w14:paraId="371A31B2" w14:textId="77777777" w:rsidR="004E479C" w:rsidRPr="00887949" w:rsidRDefault="004E479C" w:rsidP="004E479C">
            <w:pPr>
              <w:spacing w:after="0"/>
              <w:ind w:right="-108"/>
              <w:jc w:val="left"/>
              <w:rPr>
                <w:sz w:val="20"/>
              </w:rPr>
            </w:pPr>
            <w:r w:rsidRPr="00887949">
              <w:rPr>
                <w:sz w:val="20"/>
              </w:rPr>
              <w:t>Actividades de la etapa I de KIP acordadas (S/N)</w:t>
            </w:r>
          </w:p>
        </w:tc>
        <w:tc>
          <w:tcPr>
            <w:tcW w:w="454" w:type="pct"/>
            <w:shd w:val="clear" w:color="auto" w:fill="auto"/>
            <w:vAlign w:val="center"/>
          </w:tcPr>
          <w:p w14:paraId="02F15382" w14:textId="77777777" w:rsidR="004E479C" w:rsidRPr="00887949" w:rsidRDefault="004E479C" w:rsidP="004E479C">
            <w:pPr>
              <w:spacing w:after="0"/>
              <w:jc w:val="center"/>
              <w:rPr>
                <w:sz w:val="20"/>
              </w:rPr>
            </w:pPr>
          </w:p>
        </w:tc>
        <w:tc>
          <w:tcPr>
            <w:tcW w:w="379" w:type="pct"/>
            <w:shd w:val="clear" w:color="auto" w:fill="auto"/>
            <w:vAlign w:val="center"/>
          </w:tcPr>
          <w:p w14:paraId="7F1D4D88" w14:textId="77777777" w:rsidR="004E479C" w:rsidRPr="00887949" w:rsidRDefault="004E479C" w:rsidP="004E479C">
            <w:pPr>
              <w:spacing w:after="0"/>
              <w:jc w:val="center"/>
              <w:rPr>
                <w:sz w:val="20"/>
              </w:rPr>
            </w:pPr>
          </w:p>
        </w:tc>
        <w:tc>
          <w:tcPr>
            <w:tcW w:w="530" w:type="pct"/>
            <w:shd w:val="clear" w:color="auto" w:fill="auto"/>
            <w:vAlign w:val="center"/>
          </w:tcPr>
          <w:p w14:paraId="22345A2A" w14:textId="77777777" w:rsidR="004E479C" w:rsidRPr="00887949" w:rsidRDefault="004E479C" w:rsidP="004E479C">
            <w:pPr>
              <w:spacing w:after="0"/>
              <w:jc w:val="center"/>
              <w:rPr>
                <w:sz w:val="20"/>
              </w:rPr>
            </w:pPr>
          </w:p>
        </w:tc>
        <w:tc>
          <w:tcPr>
            <w:tcW w:w="532" w:type="pct"/>
            <w:shd w:val="clear" w:color="auto" w:fill="auto"/>
            <w:vAlign w:val="center"/>
          </w:tcPr>
          <w:p w14:paraId="4D73BC1F" w14:textId="77777777" w:rsidR="004E479C" w:rsidRPr="00887949" w:rsidRDefault="004E479C" w:rsidP="004E479C">
            <w:pPr>
              <w:spacing w:after="0"/>
              <w:jc w:val="center"/>
              <w:rPr>
                <w:sz w:val="20"/>
              </w:rPr>
            </w:pPr>
          </w:p>
        </w:tc>
        <w:tc>
          <w:tcPr>
            <w:tcW w:w="569" w:type="pct"/>
            <w:shd w:val="clear" w:color="auto" w:fill="auto"/>
            <w:vAlign w:val="center"/>
          </w:tcPr>
          <w:p w14:paraId="6C04DA4F" w14:textId="77777777" w:rsidR="004E479C" w:rsidRPr="00887949" w:rsidRDefault="004E479C" w:rsidP="004E479C">
            <w:pPr>
              <w:spacing w:after="0"/>
              <w:jc w:val="center"/>
              <w:rPr>
                <w:sz w:val="20"/>
              </w:rPr>
            </w:pPr>
          </w:p>
        </w:tc>
        <w:tc>
          <w:tcPr>
            <w:tcW w:w="418" w:type="pct"/>
            <w:shd w:val="clear" w:color="auto" w:fill="auto"/>
            <w:vAlign w:val="center"/>
          </w:tcPr>
          <w:p w14:paraId="1137FBDE" w14:textId="77777777" w:rsidR="004E479C" w:rsidRPr="00887949" w:rsidRDefault="004E479C" w:rsidP="004E479C">
            <w:pPr>
              <w:spacing w:after="0"/>
              <w:jc w:val="center"/>
              <w:rPr>
                <w:sz w:val="20"/>
              </w:rPr>
            </w:pPr>
          </w:p>
        </w:tc>
        <w:tc>
          <w:tcPr>
            <w:tcW w:w="532" w:type="pct"/>
            <w:shd w:val="clear" w:color="auto" w:fill="auto"/>
            <w:vAlign w:val="center"/>
          </w:tcPr>
          <w:p w14:paraId="2BC62E2B" w14:textId="77777777" w:rsidR="004E479C" w:rsidRPr="00887949" w:rsidRDefault="004E479C" w:rsidP="004E479C">
            <w:pPr>
              <w:spacing w:after="0"/>
              <w:jc w:val="center"/>
              <w:rPr>
                <w:sz w:val="20"/>
              </w:rPr>
            </w:pPr>
            <w:r w:rsidRPr="00887949">
              <w:rPr>
                <w:sz w:val="20"/>
              </w:rPr>
              <w:t>S</w:t>
            </w:r>
          </w:p>
        </w:tc>
        <w:tc>
          <w:tcPr>
            <w:tcW w:w="454" w:type="pct"/>
            <w:shd w:val="clear" w:color="auto" w:fill="auto"/>
            <w:vAlign w:val="center"/>
          </w:tcPr>
          <w:p w14:paraId="6CE5FC23" w14:textId="77777777" w:rsidR="004E479C" w:rsidRPr="00887949" w:rsidRDefault="004E479C" w:rsidP="004E479C">
            <w:pPr>
              <w:spacing w:after="0"/>
              <w:jc w:val="center"/>
              <w:rPr>
                <w:sz w:val="20"/>
              </w:rPr>
            </w:pPr>
          </w:p>
        </w:tc>
        <w:tc>
          <w:tcPr>
            <w:tcW w:w="376" w:type="pct"/>
            <w:shd w:val="clear" w:color="auto" w:fill="auto"/>
            <w:vAlign w:val="center"/>
          </w:tcPr>
          <w:p w14:paraId="4E06C6B8" w14:textId="77777777" w:rsidR="004E479C" w:rsidRPr="00887949" w:rsidRDefault="004E479C" w:rsidP="004E479C">
            <w:pPr>
              <w:spacing w:after="0"/>
              <w:jc w:val="center"/>
              <w:rPr>
                <w:sz w:val="20"/>
              </w:rPr>
            </w:pPr>
          </w:p>
        </w:tc>
      </w:tr>
    </w:tbl>
    <w:p w14:paraId="79EA1460" w14:textId="77777777" w:rsidR="004E479C" w:rsidRPr="00887949" w:rsidRDefault="004E479C" w:rsidP="004E479C">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4E479C" w:rsidRPr="00887949" w14:paraId="502E0DE6" w14:textId="77777777" w:rsidTr="006210E2">
        <w:trPr>
          <w:trHeight w:val="186"/>
        </w:trPr>
        <w:tc>
          <w:tcPr>
            <w:tcW w:w="3030" w:type="pct"/>
            <w:shd w:val="clear" w:color="auto" w:fill="auto"/>
            <w:tcMar>
              <w:top w:w="17" w:type="dxa"/>
              <w:left w:w="108" w:type="dxa"/>
              <w:bottom w:w="17" w:type="dxa"/>
              <w:right w:w="108" w:type="dxa"/>
            </w:tcMar>
          </w:tcPr>
          <w:p w14:paraId="241CA8E1" w14:textId="77777777" w:rsidR="004E479C" w:rsidRPr="00887949" w:rsidRDefault="004E479C" w:rsidP="004E479C">
            <w:pPr>
              <w:keepNext/>
              <w:suppressAutoHyphens/>
              <w:spacing w:after="0"/>
              <w:ind w:right="-95"/>
              <w:jc w:val="left"/>
              <w:rPr>
                <w:b/>
                <w:caps/>
                <w:sz w:val="20"/>
                <w:szCs w:val="20"/>
              </w:rPr>
            </w:pPr>
            <w:r w:rsidRPr="00887949">
              <w:rPr>
                <w:b/>
                <w:caps/>
                <w:sz w:val="20"/>
              </w:rPr>
              <w:t>Consumo medio de HFC en el período 2020-2022 en servicio y mantenimiento</w:t>
            </w:r>
          </w:p>
        </w:tc>
        <w:tc>
          <w:tcPr>
            <w:tcW w:w="758" w:type="pct"/>
            <w:shd w:val="clear" w:color="auto" w:fill="auto"/>
          </w:tcPr>
          <w:p w14:paraId="7A8778E8" w14:textId="77777777" w:rsidR="004E479C" w:rsidRPr="00887949" w:rsidRDefault="004E479C" w:rsidP="004E479C">
            <w:pPr>
              <w:keepNext/>
              <w:suppressAutoHyphens/>
              <w:spacing w:after="0"/>
              <w:ind w:right="116"/>
              <w:jc w:val="right"/>
              <w:rPr>
                <w:bCs/>
                <w:sz w:val="20"/>
                <w:szCs w:val="20"/>
              </w:rPr>
            </w:pPr>
            <w:r>
              <w:rPr>
                <w:sz w:val="20"/>
              </w:rPr>
              <w:t>398,01</w:t>
            </w:r>
            <w:r w:rsidRPr="00887949">
              <w:rPr>
                <w:sz w:val="20"/>
              </w:rPr>
              <w:t> t</w:t>
            </w:r>
          </w:p>
        </w:tc>
        <w:tc>
          <w:tcPr>
            <w:tcW w:w="1212" w:type="pct"/>
            <w:shd w:val="clear" w:color="auto" w:fill="auto"/>
          </w:tcPr>
          <w:p w14:paraId="3A364CD3" w14:textId="77777777" w:rsidR="004E479C" w:rsidRPr="00887949" w:rsidRDefault="004E479C" w:rsidP="004E479C">
            <w:pPr>
              <w:keepNext/>
              <w:tabs>
                <w:tab w:val="left" w:pos="720"/>
              </w:tabs>
              <w:suppressAutoHyphens/>
              <w:spacing w:after="0"/>
              <w:ind w:right="116"/>
              <w:jc w:val="right"/>
              <w:rPr>
                <w:sz w:val="20"/>
                <w:szCs w:val="20"/>
              </w:rPr>
            </w:pPr>
            <w:r>
              <w:rPr>
                <w:sz w:val="20"/>
              </w:rPr>
              <w:t>991.920</w:t>
            </w:r>
            <w:r w:rsidRPr="00887949">
              <w:rPr>
                <w:sz w:val="20"/>
              </w:rPr>
              <w:t xml:space="preserve"> toneladas</w:t>
            </w:r>
            <w:r>
              <w:rPr>
                <w:sz w:val="20"/>
              </w:rPr>
              <w:br/>
            </w:r>
            <w:r w:rsidRPr="00887949">
              <w:rPr>
                <w:sz w:val="20"/>
              </w:rPr>
              <w:t>eq. de CO</w:t>
            </w:r>
            <w:r w:rsidRPr="00887949">
              <w:rPr>
                <w:sz w:val="20"/>
                <w:vertAlign w:val="subscript"/>
              </w:rPr>
              <w:t>2</w:t>
            </w:r>
          </w:p>
        </w:tc>
      </w:tr>
    </w:tbl>
    <w:p w14:paraId="11D802D4" w14:textId="77777777" w:rsidR="004E479C" w:rsidRPr="00887949" w:rsidRDefault="004E479C" w:rsidP="004E479C">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26"/>
        <w:gridCol w:w="1326"/>
        <w:gridCol w:w="1326"/>
        <w:gridCol w:w="1554"/>
      </w:tblGrid>
      <w:tr w:rsidR="004E479C" w:rsidRPr="00887949" w14:paraId="45AD0C53" w14:textId="77777777" w:rsidTr="004E479C">
        <w:trPr>
          <w:trHeight w:val="86"/>
          <w:tblHeader/>
        </w:trPr>
        <w:tc>
          <w:tcPr>
            <w:tcW w:w="2042" w:type="pct"/>
            <w:shd w:val="clear" w:color="auto" w:fill="auto"/>
            <w:tcMar>
              <w:top w:w="17" w:type="dxa"/>
              <w:left w:w="108" w:type="dxa"/>
              <w:bottom w:w="17" w:type="dxa"/>
              <w:right w:w="108" w:type="dxa"/>
            </w:tcMar>
            <w:vAlign w:val="center"/>
          </w:tcPr>
          <w:p w14:paraId="26F1436D" w14:textId="77777777" w:rsidR="004E479C" w:rsidRPr="00887949" w:rsidRDefault="004E479C" w:rsidP="004E479C">
            <w:pPr>
              <w:keepNext/>
              <w:suppressAutoHyphens/>
              <w:spacing w:after="0"/>
              <w:jc w:val="left"/>
              <w:rPr>
                <w:b/>
                <w:bCs/>
                <w:sz w:val="20"/>
                <w:szCs w:val="20"/>
              </w:rPr>
            </w:pPr>
            <w:r w:rsidRPr="00887949">
              <w:rPr>
                <w:b/>
                <w:sz w:val="20"/>
              </w:rPr>
              <w:t>DATOS DE CONSUMO DE NIVEL BÁSICO (toneladas eq. de CO</w:t>
            </w:r>
            <w:r w:rsidRPr="00887949">
              <w:rPr>
                <w:b/>
                <w:sz w:val="20"/>
                <w:vertAlign w:val="subscript"/>
              </w:rPr>
              <w:t>2</w:t>
            </w:r>
            <w:r w:rsidRPr="00887949">
              <w:rPr>
                <w:b/>
                <w:sz w:val="20"/>
              </w:rPr>
              <w:t>)</w:t>
            </w:r>
          </w:p>
        </w:tc>
        <w:tc>
          <w:tcPr>
            <w:tcW w:w="709" w:type="pct"/>
            <w:shd w:val="clear" w:color="auto" w:fill="auto"/>
            <w:vAlign w:val="center"/>
          </w:tcPr>
          <w:p w14:paraId="10B48039" w14:textId="77777777" w:rsidR="004E479C" w:rsidRPr="00887949" w:rsidRDefault="004E479C" w:rsidP="004E479C">
            <w:pPr>
              <w:keepNext/>
              <w:suppressAutoHyphens/>
              <w:spacing w:after="0"/>
              <w:jc w:val="center"/>
              <w:rPr>
                <w:b/>
                <w:bCs/>
                <w:sz w:val="20"/>
                <w:szCs w:val="20"/>
              </w:rPr>
            </w:pPr>
            <w:r w:rsidRPr="00887949">
              <w:rPr>
                <w:b/>
                <w:sz w:val="20"/>
              </w:rPr>
              <w:t>2020</w:t>
            </w:r>
          </w:p>
        </w:tc>
        <w:tc>
          <w:tcPr>
            <w:tcW w:w="709" w:type="pct"/>
            <w:shd w:val="clear" w:color="auto" w:fill="auto"/>
            <w:tcMar>
              <w:top w:w="17" w:type="dxa"/>
              <w:left w:w="108" w:type="dxa"/>
              <w:bottom w:w="17" w:type="dxa"/>
              <w:right w:w="108" w:type="dxa"/>
            </w:tcMar>
            <w:vAlign w:val="center"/>
          </w:tcPr>
          <w:p w14:paraId="77A7B317" w14:textId="77777777" w:rsidR="004E479C" w:rsidRPr="00887949" w:rsidRDefault="004E479C" w:rsidP="004E479C">
            <w:pPr>
              <w:keepNext/>
              <w:suppressAutoHyphens/>
              <w:spacing w:after="0"/>
              <w:jc w:val="center"/>
              <w:rPr>
                <w:b/>
                <w:bCs/>
                <w:sz w:val="20"/>
                <w:szCs w:val="20"/>
              </w:rPr>
            </w:pPr>
            <w:r w:rsidRPr="00887949">
              <w:rPr>
                <w:b/>
                <w:sz w:val="20"/>
              </w:rPr>
              <w:t>2021</w:t>
            </w:r>
          </w:p>
        </w:tc>
        <w:tc>
          <w:tcPr>
            <w:tcW w:w="709" w:type="pct"/>
            <w:shd w:val="clear" w:color="auto" w:fill="auto"/>
            <w:tcMar>
              <w:top w:w="17" w:type="dxa"/>
              <w:left w:w="108" w:type="dxa"/>
              <w:bottom w:w="17" w:type="dxa"/>
              <w:right w:w="108" w:type="dxa"/>
            </w:tcMar>
            <w:vAlign w:val="center"/>
          </w:tcPr>
          <w:p w14:paraId="778E75E2" w14:textId="77777777" w:rsidR="004E479C" w:rsidRPr="00887949" w:rsidRDefault="004E479C" w:rsidP="004E479C">
            <w:pPr>
              <w:keepNext/>
              <w:suppressAutoHyphens/>
              <w:spacing w:after="0"/>
              <w:jc w:val="center"/>
              <w:rPr>
                <w:b/>
                <w:bCs/>
                <w:sz w:val="20"/>
                <w:szCs w:val="20"/>
              </w:rPr>
            </w:pPr>
            <w:r w:rsidRPr="00887949">
              <w:rPr>
                <w:b/>
                <w:sz w:val="20"/>
              </w:rPr>
              <w:t>2022</w:t>
            </w:r>
          </w:p>
        </w:tc>
        <w:tc>
          <w:tcPr>
            <w:tcW w:w="831" w:type="pct"/>
            <w:shd w:val="clear" w:color="auto" w:fill="auto"/>
            <w:tcMar>
              <w:top w:w="17" w:type="dxa"/>
              <w:left w:w="108" w:type="dxa"/>
              <w:bottom w:w="17" w:type="dxa"/>
              <w:right w:w="108" w:type="dxa"/>
            </w:tcMar>
            <w:vAlign w:val="center"/>
          </w:tcPr>
          <w:p w14:paraId="2F4D5B1C" w14:textId="77777777" w:rsidR="004E479C" w:rsidRPr="00887949" w:rsidRDefault="004E479C" w:rsidP="004E479C">
            <w:pPr>
              <w:keepNext/>
              <w:suppressAutoHyphens/>
              <w:spacing w:after="0"/>
              <w:jc w:val="center"/>
              <w:rPr>
                <w:b/>
                <w:bCs/>
                <w:sz w:val="20"/>
                <w:szCs w:val="20"/>
              </w:rPr>
            </w:pPr>
            <w:r w:rsidRPr="00887949">
              <w:rPr>
                <w:b/>
                <w:sz w:val="20"/>
              </w:rPr>
              <w:t>Promedio 2020</w:t>
            </w:r>
            <w:r w:rsidRPr="00887949">
              <w:rPr>
                <w:b/>
                <w:sz w:val="20"/>
              </w:rPr>
              <w:noBreakHyphen/>
              <w:t>2022</w:t>
            </w:r>
          </w:p>
        </w:tc>
      </w:tr>
      <w:tr w:rsidR="004E479C" w:rsidRPr="00887949" w14:paraId="5058FD44" w14:textId="77777777" w:rsidTr="004E479C">
        <w:trPr>
          <w:trHeight w:val="22"/>
        </w:trPr>
        <w:tc>
          <w:tcPr>
            <w:tcW w:w="2042" w:type="pct"/>
            <w:shd w:val="clear" w:color="auto" w:fill="auto"/>
            <w:tcMar>
              <w:top w:w="17" w:type="dxa"/>
              <w:left w:w="108" w:type="dxa"/>
              <w:bottom w:w="17" w:type="dxa"/>
              <w:right w:w="108" w:type="dxa"/>
            </w:tcMar>
          </w:tcPr>
          <w:p w14:paraId="1ABEAD1D" w14:textId="77777777" w:rsidR="004E479C" w:rsidRPr="00887949" w:rsidRDefault="004E479C" w:rsidP="004E479C">
            <w:pPr>
              <w:keepNext/>
              <w:suppressAutoHyphens/>
              <w:spacing w:after="0"/>
              <w:rPr>
                <w:sz w:val="20"/>
                <w:szCs w:val="20"/>
              </w:rPr>
            </w:pPr>
            <w:r w:rsidRPr="00887949">
              <w:rPr>
                <w:sz w:val="20"/>
              </w:rPr>
              <w:t>Consumo anual de HFC</w:t>
            </w:r>
          </w:p>
        </w:tc>
        <w:tc>
          <w:tcPr>
            <w:tcW w:w="709" w:type="pct"/>
            <w:shd w:val="clear" w:color="auto" w:fill="auto"/>
          </w:tcPr>
          <w:p w14:paraId="2003E6A9" w14:textId="3836DAC1" w:rsidR="004E479C" w:rsidRPr="00887949" w:rsidRDefault="004E479C" w:rsidP="004E479C">
            <w:pPr>
              <w:keepNext/>
              <w:suppressAutoHyphens/>
              <w:spacing w:after="0"/>
              <w:ind w:right="147"/>
              <w:jc w:val="right"/>
              <w:rPr>
                <w:sz w:val="20"/>
                <w:szCs w:val="20"/>
              </w:rPr>
            </w:pPr>
            <w:r w:rsidRPr="00A434B9">
              <w:rPr>
                <w:color w:val="000000" w:themeColor="text1"/>
                <w:sz w:val="20"/>
              </w:rPr>
              <w:t>1</w:t>
            </w:r>
            <w:r>
              <w:rPr>
                <w:color w:val="000000" w:themeColor="text1"/>
                <w:sz w:val="20"/>
              </w:rPr>
              <w:t>.</w:t>
            </w:r>
            <w:r w:rsidRPr="00A434B9">
              <w:rPr>
                <w:color w:val="000000" w:themeColor="text1"/>
                <w:sz w:val="20"/>
              </w:rPr>
              <w:t>039</w:t>
            </w:r>
            <w:r>
              <w:rPr>
                <w:color w:val="000000" w:themeColor="text1"/>
                <w:sz w:val="20"/>
              </w:rPr>
              <w:t>.</w:t>
            </w:r>
            <w:r w:rsidRPr="00A434B9">
              <w:rPr>
                <w:color w:val="000000" w:themeColor="text1"/>
                <w:sz w:val="20"/>
              </w:rPr>
              <w:t>114</w:t>
            </w:r>
          </w:p>
        </w:tc>
        <w:tc>
          <w:tcPr>
            <w:tcW w:w="709" w:type="pct"/>
            <w:shd w:val="clear" w:color="auto" w:fill="auto"/>
            <w:tcMar>
              <w:top w:w="17" w:type="dxa"/>
              <w:left w:w="108" w:type="dxa"/>
              <w:bottom w:w="17" w:type="dxa"/>
              <w:right w:w="108" w:type="dxa"/>
            </w:tcMar>
          </w:tcPr>
          <w:p w14:paraId="50B4B2EA" w14:textId="756E1400" w:rsidR="004E479C" w:rsidRPr="00887949" w:rsidRDefault="004E479C" w:rsidP="004E479C">
            <w:pPr>
              <w:keepNext/>
              <w:suppressAutoHyphens/>
              <w:spacing w:after="0"/>
              <w:ind w:right="38"/>
              <w:jc w:val="right"/>
              <w:rPr>
                <w:sz w:val="20"/>
                <w:szCs w:val="20"/>
              </w:rPr>
            </w:pPr>
            <w:r w:rsidRPr="00A434B9">
              <w:rPr>
                <w:color w:val="000000" w:themeColor="text1"/>
                <w:sz w:val="20"/>
              </w:rPr>
              <w:t>599</w:t>
            </w:r>
            <w:r>
              <w:rPr>
                <w:color w:val="000000" w:themeColor="text1"/>
                <w:sz w:val="20"/>
              </w:rPr>
              <w:t>.</w:t>
            </w:r>
            <w:r w:rsidRPr="00A434B9">
              <w:rPr>
                <w:color w:val="000000" w:themeColor="text1"/>
                <w:sz w:val="20"/>
              </w:rPr>
              <w:t>128</w:t>
            </w:r>
          </w:p>
        </w:tc>
        <w:tc>
          <w:tcPr>
            <w:tcW w:w="709" w:type="pct"/>
            <w:shd w:val="clear" w:color="auto" w:fill="auto"/>
            <w:tcMar>
              <w:top w:w="17" w:type="dxa"/>
              <w:left w:w="108" w:type="dxa"/>
              <w:bottom w:w="17" w:type="dxa"/>
              <w:right w:w="108" w:type="dxa"/>
            </w:tcMar>
          </w:tcPr>
          <w:p w14:paraId="3F40ACD3" w14:textId="4BC3ED0D" w:rsidR="004E479C" w:rsidRPr="00887949" w:rsidRDefault="004E479C" w:rsidP="004E479C">
            <w:pPr>
              <w:keepNext/>
              <w:suppressAutoHyphens/>
              <w:spacing w:after="0"/>
              <w:ind w:right="34"/>
              <w:jc w:val="right"/>
              <w:rPr>
                <w:sz w:val="20"/>
                <w:szCs w:val="20"/>
              </w:rPr>
            </w:pPr>
            <w:r w:rsidRPr="00A434B9">
              <w:rPr>
                <w:color w:val="000000" w:themeColor="text1"/>
                <w:sz w:val="20"/>
              </w:rPr>
              <w:t>1</w:t>
            </w:r>
            <w:r>
              <w:rPr>
                <w:color w:val="000000" w:themeColor="text1"/>
                <w:sz w:val="20"/>
              </w:rPr>
              <w:t>.</w:t>
            </w:r>
            <w:r w:rsidRPr="00A434B9">
              <w:rPr>
                <w:color w:val="000000" w:themeColor="text1"/>
                <w:sz w:val="20"/>
              </w:rPr>
              <w:t>340</w:t>
            </w:r>
            <w:r>
              <w:rPr>
                <w:color w:val="000000" w:themeColor="text1"/>
                <w:sz w:val="20"/>
              </w:rPr>
              <w:t>.</w:t>
            </w:r>
            <w:r w:rsidRPr="00A434B9">
              <w:rPr>
                <w:color w:val="000000" w:themeColor="text1"/>
                <w:sz w:val="20"/>
              </w:rPr>
              <w:t>919</w:t>
            </w:r>
          </w:p>
        </w:tc>
        <w:tc>
          <w:tcPr>
            <w:tcW w:w="831" w:type="pct"/>
            <w:shd w:val="clear" w:color="auto" w:fill="auto"/>
            <w:tcMar>
              <w:top w:w="17" w:type="dxa"/>
              <w:left w:w="108" w:type="dxa"/>
              <w:bottom w:w="17" w:type="dxa"/>
              <w:right w:w="108" w:type="dxa"/>
            </w:tcMar>
          </w:tcPr>
          <w:p w14:paraId="2F32F11F" w14:textId="15EC4A42" w:rsidR="004E479C" w:rsidRPr="00887949" w:rsidRDefault="004E479C" w:rsidP="004E479C">
            <w:pPr>
              <w:keepNext/>
              <w:suppressAutoHyphens/>
              <w:spacing w:after="0"/>
              <w:ind w:right="33"/>
              <w:jc w:val="right"/>
              <w:rPr>
                <w:sz w:val="20"/>
                <w:szCs w:val="20"/>
              </w:rPr>
            </w:pPr>
            <w:r w:rsidRPr="00A434B9">
              <w:rPr>
                <w:color w:val="000000" w:themeColor="text1"/>
                <w:sz w:val="20"/>
              </w:rPr>
              <w:t>993</w:t>
            </w:r>
            <w:r>
              <w:rPr>
                <w:color w:val="000000" w:themeColor="text1"/>
                <w:sz w:val="20"/>
              </w:rPr>
              <w:t>.</w:t>
            </w:r>
            <w:r w:rsidRPr="00A434B9">
              <w:rPr>
                <w:color w:val="000000" w:themeColor="text1"/>
                <w:sz w:val="20"/>
              </w:rPr>
              <w:t>054</w:t>
            </w:r>
          </w:p>
        </w:tc>
      </w:tr>
      <w:tr w:rsidR="004E479C" w:rsidRPr="00887949" w14:paraId="1DC6BFF7" w14:textId="77777777" w:rsidTr="004E479C">
        <w:trPr>
          <w:trHeight w:val="161"/>
        </w:trPr>
        <w:tc>
          <w:tcPr>
            <w:tcW w:w="4169" w:type="pct"/>
            <w:gridSpan w:val="4"/>
            <w:shd w:val="clear" w:color="auto" w:fill="auto"/>
            <w:tcMar>
              <w:top w:w="17" w:type="dxa"/>
              <w:left w:w="108" w:type="dxa"/>
              <w:bottom w:w="17" w:type="dxa"/>
              <w:right w:w="108" w:type="dxa"/>
            </w:tcMar>
          </w:tcPr>
          <w:p w14:paraId="00F8ECBA" w14:textId="77777777" w:rsidR="004E479C" w:rsidRPr="00887949" w:rsidRDefault="004E479C" w:rsidP="004E479C">
            <w:pPr>
              <w:keepNext/>
              <w:suppressAutoHyphens/>
              <w:spacing w:after="0"/>
              <w:ind w:right="116"/>
              <w:jc w:val="left"/>
              <w:rPr>
                <w:sz w:val="20"/>
                <w:szCs w:val="20"/>
              </w:rPr>
            </w:pPr>
            <w:r w:rsidRPr="00887949">
              <w:rPr>
                <w:sz w:val="20"/>
              </w:rPr>
              <w:t>Nivel básico de HCFC (65%)</w:t>
            </w:r>
          </w:p>
        </w:tc>
        <w:tc>
          <w:tcPr>
            <w:tcW w:w="831" w:type="pct"/>
            <w:shd w:val="clear" w:color="auto" w:fill="auto"/>
          </w:tcPr>
          <w:p w14:paraId="689E58EF" w14:textId="2BDC8934" w:rsidR="004E479C" w:rsidRPr="00887949" w:rsidRDefault="004E479C" w:rsidP="004E479C">
            <w:pPr>
              <w:keepNext/>
              <w:suppressAutoHyphens/>
              <w:spacing w:after="0"/>
              <w:ind w:right="116"/>
              <w:jc w:val="right"/>
              <w:rPr>
                <w:sz w:val="20"/>
                <w:szCs w:val="20"/>
              </w:rPr>
            </w:pPr>
            <w:r w:rsidRPr="00A434B9">
              <w:rPr>
                <w:color w:val="000000" w:themeColor="text1"/>
                <w:sz w:val="20"/>
              </w:rPr>
              <w:t>73</w:t>
            </w:r>
            <w:r>
              <w:rPr>
                <w:color w:val="000000" w:themeColor="text1"/>
                <w:sz w:val="20"/>
              </w:rPr>
              <w:t>.</w:t>
            </w:r>
            <w:r w:rsidRPr="00A434B9">
              <w:rPr>
                <w:color w:val="000000" w:themeColor="text1"/>
                <w:sz w:val="20"/>
              </w:rPr>
              <w:t>599</w:t>
            </w:r>
          </w:p>
        </w:tc>
      </w:tr>
      <w:tr w:rsidR="004E479C" w:rsidRPr="00887949" w14:paraId="15E5018D" w14:textId="77777777" w:rsidTr="004E479C">
        <w:trPr>
          <w:trHeight w:val="22"/>
        </w:trPr>
        <w:tc>
          <w:tcPr>
            <w:tcW w:w="4169" w:type="pct"/>
            <w:gridSpan w:val="4"/>
            <w:shd w:val="clear" w:color="auto" w:fill="auto"/>
            <w:tcMar>
              <w:top w:w="17" w:type="dxa"/>
              <w:left w:w="108" w:type="dxa"/>
              <w:bottom w:w="17" w:type="dxa"/>
              <w:right w:w="108" w:type="dxa"/>
            </w:tcMar>
          </w:tcPr>
          <w:p w14:paraId="6CBF1E53" w14:textId="77777777" w:rsidR="004E479C" w:rsidRPr="00887949" w:rsidRDefault="004E479C" w:rsidP="004E479C">
            <w:pPr>
              <w:keepNext/>
              <w:suppressAutoHyphens/>
              <w:spacing w:after="0"/>
              <w:ind w:right="116"/>
              <w:jc w:val="left"/>
              <w:rPr>
                <w:b/>
                <w:bCs/>
                <w:sz w:val="20"/>
                <w:szCs w:val="20"/>
              </w:rPr>
            </w:pPr>
            <w:r w:rsidRPr="00887949">
              <w:rPr>
                <w:sz w:val="20"/>
              </w:rPr>
              <w:t>Nivel básico de HFC</w:t>
            </w:r>
          </w:p>
        </w:tc>
        <w:tc>
          <w:tcPr>
            <w:tcW w:w="831" w:type="pct"/>
            <w:shd w:val="clear" w:color="auto" w:fill="auto"/>
          </w:tcPr>
          <w:p w14:paraId="7AFB4DCF" w14:textId="2657CCAE" w:rsidR="004E479C" w:rsidRPr="00887949" w:rsidRDefault="004E479C" w:rsidP="004E479C">
            <w:pPr>
              <w:keepNext/>
              <w:suppressAutoHyphens/>
              <w:spacing w:after="0"/>
              <w:ind w:right="116"/>
              <w:jc w:val="right"/>
              <w:rPr>
                <w:b/>
                <w:bCs/>
                <w:sz w:val="20"/>
                <w:szCs w:val="20"/>
              </w:rPr>
            </w:pPr>
            <w:r w:rsidRPr="00A434B9">
              <w:rPr>
                <w:color w:val="000000" w:themeColor="text1"/>
                <w:sz w:val="20"/>
              </w:rPr>
              <w:t>1</w:t>
            </w:r>
            <w:r>
              <w:rPr>
                <w:color w:val="000000" w:themeColor="text1"/>
                <w:sz w:val="20"/>
              </w:rPr>
              <w:t>.</w:t>
            </w:r>
            <w:r w:rsidRPr="00A434B9">
              <w:rPr>
                <w:color w:val="000000" w:themeColor="text1"/>
                <w:sz w:val="20"/>
              </w:rPr>
              <w:t>066</w:t>
            </w:r>
            <w:r>
              <w:rPr>
                <w:color w:val="000000" w:themeColor="text1"/>
                <w:sz w:val="20"/>
              </w:rPr>
              <w:t>.</w:t>
            </w:r>
            <w:r w:rsidRPr="00A434B9">
              <w:rPr>
                <w:color w:val="000000" w:themeColor="text1"/>
                <w:sz w:val="20"/>
              </w:rPr>
              <w:t>653</w:t>
            </w:r>
          </w:p>
        </w:tc>
      </w:tr>
    </w:tbl>
    <w:p w14:paraId="0D7941BD" w14:textId="77777777" w:rsidR="004E479C" w:rsidRPr="00887949" w:rsidRDefault="004E479C" w:rsidP="004E479C">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4E479C" w:rsidRPr="00212FDA" w14:paraId="26173E05" w14:textId="77777777" w:rsidTr="006210E2">
        <w:trPr>
          <w:trHeight w:val="22"/>
        </w:trPr>
        <w:tc>
          <w:tcPr>
            <w:tcW w:w="5000" w:type="pct"/>
            <w:gridSpan w:val="2"/>
            <w:shd w:val="clear" w:color="auto" w:fill="auto"/>
            <w:tcMar>
              <w:top w:w="17" w:type="dxa"/>
              <w:left w:w="108" w:type="dxa"/>
              <w:bottom w:w="17" w:type="dxa"/>
              <w:right w:w="108" w:type="dxa"/>
            </w:tcMar>
          </w:tcPr>
          <w:p w14:paraId="7FDB9605" w14:textId="77777777" w:rsidR="004E479C" w:rsidRPr="00887949" w:rsidRDefault="004E479C" w:rsidP="004E479C">
            <w:pPr>
              <w:keepNext/>
              <w:suppressAutoHyphens/>
              <w:spacing w:after="0"/>
              <w:ind w:right="116"/>
              <w:jc w:val="left"/>
              <w:rPr>
                <w:sz w:val="20"/>
                <w:szCs w:val="20"/>
              </w:rPr>
            </w:pPr>
            <w:r w:rsidRPr="00887949">
              <w:rPr>
                <w:b/>
                <w:sz w:val="20"/>
              </w:rPr>
              <w:t>CONSUMO DE HFC ADMISIBLE PARA LA FINANCIACIÓN</w:t>
            </w:r>
          </w:p>
        </w:tc>
      </w:tr>
      <w:tr w:rsidR="004E479C" w:rsidRPr="00887949" w14:paraId="057AC398" w14:textId="77777777" w:rsidTr="006210E2">
        <w:trPr>
          <w:trHeight w:val="22"/>
        </w:trPr>
        <w:tc>
          <w:tcPr>
            <w:tcW w:w="3484" w:type="pct"/>
            <w:shd w:val="clear" w:color="auto" w:fill="auto"/>
            <w:tcMar>
              <w:top w:w="17" w:type="dxa"/>
              <w:left w:w="108" w:type="dxa"/>
              <w:bottom w:w="17" w:type="dxa"/>
              <w:right w:w="108" w:type="dxa"/>
            </w:tcMar>
          </w:tcPr>
          <w:p w14:paraId="64B31790" w14:textId="77777777" w:rsidR="004E479C" w:rsidRPr="00887949" w:rsidRDefault="004E479C" w:rsidP="004E479C">
            <w:pPr>
              <w:keepNext/>
              <w:suppressAutoHyphens/>
              <w:spacing w:after="0"/>
              <w:ind w:right="55"/>
              <w:jc w:val="left"/>
              <w:rPr>
                <w:sz w:val="20"/>
                <w:szCs w:val="20"/>
              </w:rPr>
            </w:pPr>
            <w:r w:rsidRPr="00887949">
              <w:rPr>
                <w:sz w:val="20"/>
              </w:rPr>
              <w:t>Punto de partida para las reducciones acumuladas sostenidas</w:t>
            </w:r>
          </w:p>
        </w:tc>
        <w:tc>
          <w:tcPr>
            <w:tcW w:w="1516" w:type="pct"/>
            <w:shd w:val="clear" w:color="auto" w:fill="auto"/>
            <w:vAlign w:val="center"/>
          </w:tcPr>
          <w:p w14:paraId="459BCFAC" w14:textId="77777777" w:rsidR="004E479C" w:rsidRPr="00887949" w:rsidRDefault="004E479C" w:rsidP="004E479C">
            <w:pPr>
              <w:keepNext/>
              <w:suppressAutoHyphens/>
              <w:spacing w:after="0"/>
              <w:ind w:right="116"/>
              <w:jc w:val="right"/>
              <w:rPr>
                <w:b/>
                <w:bCs/>
                <w:sz w:val="20"/>
                <w:szCs w:val="20"/>
              </w:rPr>
            </w:pPr>
            <w:r w:rsidRPr="00AF0332">
              <w:rPr>
                <w:sz w:val="20"/>
              </w:rPr>
              <w:t>Por determinar</w:t>
            </w:r>
          </w:p>
        </w:tc>
      </w:tr>
      <w:tr w:rsidR="004E479C" w:rsidRPr="00887949" w14:paraId="437B69A4" w14:textId="77777777" w:rsidTr="006210E2">
        <w:trPr>
          <w:trHeight w:val="22"/>
        </w:trPr>
        <w:tc>
          <w:tcPr>
            <w:tcW w:w="3484" w:type="pct"/>
            <w:shd w:val="clear" w:color="auto" w:fill="auto"/>
            <w:tcMar>
              <w:top w:w="17" w:type="dxa"/>
              <w:left w:w="108" w:type="dxa"/>
              <w:bottom w:w="17" w:type="dxa"/>
              <w:right w:w="108" w:type="dxa"/>
            </w:tcMar>
          </w:tcPr>
          <w:p w14:paraId="51AE43FB" w14:textId="77777777" w:rsidR="004E479C" w:rsidRPr="00887949" w:rsidRDefault="004E479C" w:rsidP="004E479C">
            <w:pPr>
              <w:keepNext/>
              <w:suppressAutoHyphens/>
              <w:spacing w:after="0"/>
              <w:ind w:right="55"/>
              <w:jc w:val="left"/>
              <w:rPr>
                <w:b/>
                <w:bCs/>
                <w:sz w:val="20"/>
                <w:szCs w:val="20"/>
              </w:rPr>
            </w:pPr>
            <w:r w:rsidRPr="00887949">
              <w:rPr>
                <w:sz w:val="20"/>
              </w:rPr>
              <w:t>Proyectos de inversión aprobados anteriormente para la reducción de HFC</w:t>
            </w:r>
          </w:p>
        </w:tc>
        <w:tc>
          <w:tcPr>
            <w:tcW w:w="1516" w:type="pct"/>
            <w:shd w:val="clear" w:color="auto" w:fill="auto"/>
          </w:tcPr>
          <w:p w14:paraId="2572E301" w14:textId="77777777" w:rsidR="004E479C" w:rsidRPr="00887949" w:rsidRDefault="004E479C" w:rsidP="004E479C">
            <w:pPr>
              <w:keepNext/>
              <w:suppressAutoHyphens/>
              <w:spacing w:after="0"/>
              <w:ind w:right="116"/>
              <w:jc w:val="right"/>
              <w:rPr>
                <w:b/>
                <w:bCs/>
                <w:sz w:val="20"/>
                <w:szCs w:val="20"/>
              </w:rPr>
            </w:pPr>
            <w:r w:rsidRPr="00887949">
              <w:rPr>
                <w:sz w:val="20"/>
              </w:rPr>
              <w:t>No</w:t>
            </w:r>
          </w:p>
        </w:tc>
      </w:tr>
      <w:tr w:rsidR="004E479C" w:rsidRPr="00887949" w14:paraId="779E7AE9" w14:textId="77777777" w:rsidTr="006210E2">
        <w:trPr>
          <w:trHeight w:val="221"/>
        </w:trPr>
        <w:tc>
          <w:tcPr>
            <w:tcW w:w="3484" w:type="pct"/>
            <w:shd w:val="clear" w:color="auto" w:fill="auto"/>
            <w:tcMar>
              <w:top w:w="17" w:type="dxa"/>
              <w:left w:w="108" w:type="dxa"/>
              <w:bottom w:w="17" w:type="dxa"/>
              <w:right w:w="108" w:type="dxa"/>
            </w:tcMar>
          </w:tcPr>
          <w:p w14:paraId="70908EF8" w14:textId="77777777" w:rsidR="004E479C" w:rsidRPr="00887949" w:rsidRDefault="004E479C" w:rsidP="004E479C">
            <w:pPr>
              <w:keepNext/>
              <w:suppressAutoHyphens/>
              <w:spacing w:after="0"/>
              <w:ind w:right="172"/>
              <w:jc w:val="left"/>
              <w:rPr>
                <w:sz w:val="20"/>
                <w:szCs w:val="20"/>
              </w:rPr>
            </w:pPr>
            <w:r w:rsidRPr="00887949">
              <w:rPr>
                <w:sz w:val="20"/>
              </w:rPr>
              <w:t>Reducciones acumulativas de proyectos aprobados anteriormente (toneladas eq. de CO</w:t>
            </w:r>
            <w:r w:rsidRPr="00887949">
              <w:rPr>
                <w:sz w:val="20"/>
                <w:vertAlign w:val="subscript"/>
              </w:rPr>
              <w:t>2</w:t>
            </w:r>
            <w:r w:rsidRPr="00887949">
              <w:rPr>
                <w:sz w:val="20"/>
              </w:rPr>
              <w:t>)</w:t>
            </w:r>
          </w:p>
        </w:tc>
        <w:tc>
          <w:tcPr>
            <w:tcW w:w="1516" w:type="pct"/>
            <w:shd w:val="clear" w:color="auto" w:fill="auto"/>
          </w:tcPr>
          <w:p w14:paraId="74C9AA7D" w14:textId="77777777" w:rsidR="004E479C" w:rsidRPr="00887949" w:rsidRDefault="004E479C" w:rsidP="004E479C">
            <w:pPr>
              <w:spacing w:after="0"/>
              <w:ind w:right="116"/>
              <w:jc w:val="right"/>
              <w:rPr>
                <w:sz w:val="20"/>
                <w:szCs w:val="20"/>
              </w:rPr>
            </w:pPr>
            <w:r w:rsidRPr="00887949">
              <w:rPr>
                <w:sz w:val="20"/>
              </w:rPr>
              <w:t>n.a.</w:t>
            </w:r>
          </w:p>
        </w:tc>
      </w:tr>
    </w:tbl>
    <w:p w14:paraId="15DE4671" w14:textId="77777777" w:rsidR="004E479C" w:rsidRPr="00887949" w:rsidRDefault="004E479C" w:rsidP="004E479C">
      <w:pPr>
        <w:spacing w:after="0"/>
        <w:jc w:val="center"/>
        <w:rPr>
          <w:sz w:val="10"/>
          <w:szCs w:val="10"/>
        </w:rPr>
      </w:pPr>
    </w:p>
    <w:tbl>
      <w:tblPr>
        <w:tblStyle w:val="1"/>
        <w:tblW w:w="5001" w:type="pct"/>
        <w:tblLayout w:type="fixed"/>
        <w:tblLook w:val="04A0" w:firstRow="1" w:lastRow="0" w:firstColumn="1" w:lastColumn="0" w:noHBand="0" w:noVBand="1"/>
      </w:tblPr>
      <w:tblGrid>
        <w:gridCol w:w="1412"/>
        <w:gridCol w:w="849"/>
        <w:gridCol w:w="1277"/>
        <w:gridCol w:w="969"/>
        <w:gridCol w:w="969"/>
        <w:gridCol w:w="969"/>
        <w:gridCol w:w="969"/>
        <w:gridCol w:w="969"/>
        <w:gridCol w:w="969"/>
      </w:tblGrid>
      <w:tr w:rsidR="004E479C" w:rsidRPr="00887949" w14:paraId="1A1F73B0" w14:textId="77777777" w:rsidTr="004E479C">
        <w:trPr>
          <w:trHeight w:val="216"/>
        </w:trPr>
        <w:tc>
          <w:tcPr>
            <w:tcW w:w="1892" w:type="pct"/>
            <w:gridSpan w:val="3"/>
            <w:shd w:val="clear" w:color="auto" w:fill="auto"/>
            <w:tcMar>
              <w:left w:w="57" w:type="dxa"/>
              <w:right w:w="57" w:type="dxa"/>
            </w:tcMar>
          </w:tcPr>
          <w:p w14:paraId="0B411207" w14:textId="77777777" w:rsidR="004E479C" w:rsidRPr="00887949" w:rsidRDefault="004E479C" w:rsidP="004E479C">
            <w:pPr>
              <w:spacing w:after="0"/>
              <w:rPr>
                <w:b/>
                <w:bCs/>
                <w:sz w:val="20"/>
                <w:szCs w:val="20"/>
              </w:rPr>
            </w:pPr>
            <w:r w:rsidRPr="00887949">
              <w:rPr>
                <w:b/>
                <w:sz w:val="20"/>
              </w:rPr>
              <w:t>DATOS DEL PROYECTO SEGÚN LO ACORDADO</w:t>
            </w:r>
          </w:p>
        </w:tc>
        <w:tc>
          <w:tcPr>
            <w:tcW w:w="518" w:type="pct"/>
            <w:shd w:val="clear" w:color="auto" w:fill="auto"/>
            <w:tcMar>
              <w:left w:w="57" w:type="dxa"/>
              <w:right w:w="57" w:type="dxa"/>
            </w:tcMar>
            <w:vAlign w:val="center"/>
          </w:tcPr>
          <w:p w14:paraId="5A5D5A21" w14:textId="77777777" w:rsidR="004E479C" w:rsidRPr="00887949" w:rsidRDefault="004E479C" w:rsidP="004E479C">
            <w:pPr>
              <w:spacing w:after="0"/>
              <w:jc w:val="center"/>
              <w:rPr>
                <w:b/>
                <w:bCs/>
                <w:sz w:val="20"/>
                <w:szCs w:val="20"/>
              </w:rPr>
            </w:pPr>
            <w:r w:rsidRPr="00887949">
              <w:rPr>
                <w:b/>
                <w:sz w:val="20"/>
              </w:rPr>
              <w:t>2025*</w:t>
            </w:r>
          </w:p>
        </w:tc>
        <w:tc>
          <w:tcPr>
            <w:tcW w:w="518" w:type="pct"/>
            <w:tcMar>
              <w:left w:w="57" w:type="dxa"/>
              <w:right w:w="57" w:type="dxa"/>
            </w:tcMar>
            <w:vAlign w:val="center"/>
          </w:tcPr>
          <w:p w14:paraId="4A5777AF" w14:textId="77777777" w:rsidR="004E479C" w:rsidRPr="00887949" w:rsidRDefault="004E479C" w:rsidP="004E479C">
            <w:pPr>
              <w:spacing w:after="0"/>
              <w:jc w:val="center"/>
              <w:rPr>
                <w:b/>
                <w:bCs/>
                <w:sz w:val="20"/>
                <w:szCs w:val="20"/>
              </w:rPr>
            </w:pPr>
            <w:r w:rsidRPr="00887949">
              <w:rPr>
                <w:b/>
                <w:sz w:val="20"/>
              </w:rPr>
              <w:t>2026</w:t>
            </w:r>
          </w:p>
        </w:tc>
        <w:tc>
          <w:tcPr>
            <w:tcW w:w="518" w:type="pct"/>
            <w:tcMar>
              <w:left w:w="57" w:type="dxa"/>
              <w:right w:w="57" w:type="dxa"/>
            </w:tcMar>
            <w:vAlign w:val="center"/>
          </w:tcPr>
          <w:p w14:paraId="18974A4B" w14:textId="77777777" w:rsidR="004E479C" w:rsidRPr="00887949" w:rsidRDefault="004E479C" w:rsidP="004E479C">
            <w:pPr>
              <w:spacing w:after="0"/>
              <w:jc w:val="center"/>
              <w:rPr>
                <w:b/>
                <w:bCs/>
                <w:sz w:val="20"/>
                <w:szCs w:val="20"/>
              </w:rPr>
            </w:pPr>
            <w:r w:rsidRPr="00887949">
              <w:rPr>
                <w:b/>
                <w:sz w:val="20"/>
              </w:rPr>
              <w:t>2027</w:t>
            </w:r>
          </w:p>
        </w:tc>
        <w:tc>
          <w:tcPr>
            <w:tcW w:w="518" w:type="pct"/>
            <w:tcMar>
              <w:left w:w="57" w:type="dxa"/>
              <w:right w:w="57" w:type="dxa"/>
            </w:tcMar>
            <w:vAlign w:val="center"/>
          </w:tcPr>
          <w:p w14:paraId="7F09F14A" w14:textId="77777777" w:rsidR="004E479C" w:rsidRPr="00D65CB7" w:rsidRDefault="004E479C" w:rsidP="004E479C">
            <w:pPr>
              <w:spacing w:after="0"/>
              <w:jc w:val="center"/>
              <w:rPr>
                <w:b/>
                <w:sz w:val="20"/>
              </w:rPr>
            </w:pPr>
            <w:r w:rsidRPr="00887949">
              <w:rPr>
                <w:b/>
                <w:sz w:val="20"/>
              </w:rPr>
              <w:t>2028</w:t>
            </w:r>
          </w:p>
        </w:tc>
        <w:tc>
          <w:tcPr>
            <w:tcW w:w="518" w:type="pct"/>
            <w:tcMar>
              <w:left w:w="57" w:type="dxa"/>
              <w:right w:w="57" w:type="dxa"/>
            </w:tcMar>
            <w:vAlign w:val="center"/>
          </w:tcPr>
          <w:p w14:paraId="3B7AA01D" w14:textId="77777777" w:rsidR="004E479C" w:rsidRPr="00D65CB7" w:rsidRDefault="004E479C" w:rsidP="004E479C">
            <w:pPr>
              <w:spacing w:after="0"/>
              <w:jc w:val="center"/>
              <w:rPr>
                <w:b/>
                <w:sz w:val="20"/>
              </w:rPr>
            </w:pPr>
            <w:r w:rsidRPr="00887949">
              <w:rPr>
                <w:b/>
                <w:sz w:val="20"/>
              </w:rPr>
              <w:t>2029</w:t>
            </w:r>
          </w:p>
        </w:tc>
        <w:tc>
          <w:tcPr>
            <w:tcW w:w="518" w:type="pct"/>
            <w:shd w:val="clear" w:color="auto" w:fill="auto"/>
            <w:tcMar>
              <w:left w:w="57" w:type="dxa"/>
              <w:right w:w="57" w:type="dxa"/>
            </w:tcMar>
            <w:vAlign w:val="center"/>
          </w:tcPr>
          <w:p w14:paraId="6A5D58AA" w14:textId="77777777" w:rsidR="004E479C" w:rsidRPr="00887949" w:rsidRDefault="004E479C" w:rsidP="004E479C">
            <w:pPr>
              <w:spacing w:after="0"/>
              <w:jc w:val="center"/>
              <w:rPr>
                <w:b/>
                <w:bCs/>
                <w:sz w:val="20"/>
                <w:szCs w:val="20"/>
              </w:rPr>
            </w:pPr>
            <w:r w:rsidRPr="00887949">
              <w:rPr>
                <w:b/>
                <w:sz w:val="20"/>
              </w:rPr>
              <w:t>Total</w:t>
            </w:r>
          </w:p>
        </w:tc>
      </w:tr>
      <w:tr w:rsidR="004E479C" w:rsidRPr="00887949" w14:paraId="7B40B8ED" w14:textId="77777777" w:rsidTr="006210E2">
        <w:trPr>
          <w:trHeight w:val="119"/>
        </w:trPr>
        <w:tc>
          <w:tcPr>
            <w:tcW w:w="755" w:type="pct"/>
            <w:vMerge w:val="restart"/>
            <w:shd w:val="clear" w:color="auto" w:fill="auto"/>
            <w:tcMar>
              <w:left w:w="57" w:type="dxa"/>
              <w:right w:w="57" w:type="dxa"/>
            </w:tcMar>
            <w:vAlign w:val="center"/>
          </w:tcPr>
          <w:p w14:paraId="43A5D911" w14:textId="77777777" w:rsidR="004E479C" w:rsidRPr="00887949" w:rsidRDefault="004E479C" w:rsidP="004E479C">
            <w:pPr>
              <w:spacing w:after="0"/>
              <w:jc w:val="left"/>
              <w:rPr>
                <w:sz w:val="20"/>
                <w:szCs w:val="20"/>
              </w:rPr>
            </w:pPr>
            <w:r w:rsidRPr="00887949">
              <w:rPr>
                <w:sz w:val="20"/>
              </w:rPr>
              <w:t>Consumo (toneladas eq. de CO</w:t>
            </w:r>
            <w:r w:rsidRPr="00887949">
              <w:rPr>
                <w:sz w:val="20"/>
                <w:vertAlign w:val="subscript"/>
              </w:rPr>
              <w:t>2</w:t>
            </w:r>
            <w:r w:rsidRPr="00887949">
              <w:rPr>
                <w:sz w:val="20"/>
              </w:rPr>
              <w:t>)</w:t>
            </w:r>
          </w:p>
        </w:tc>
        <w:tc>
          <w:tcPr>
            <w:tcW w:w="1137" w:type="pct"/>
            <w:gridSpan w:val="2"/>
            <w:shd w:val="clear" w:color="auto" w:fill="auto"/>
            <w:tcMar>
              <w:left w:w="57" w:type="dxa"/>
              <w:right w:w="57" w:type="dxa"/>
            </w:tcMar>
            <w:vAlign w:val="bottom"/>
          </w:tcPr>
          <w:p w14:paraId="4C852882" w14:textId="77777777" w:rsidR="004E479C" w:rsidRPr="00887949" w:rsidRDefault="004E479C" w:rsidP="004E479C">
            <w:pPr>
              <w:spacing w:after="0"/>
              <w:jc w:val="left"/>
              <w:rPr>
                <w:sz w:val="20"/>
                <w:szCs w:val="20"/>
              </w:rPr>
            </w:pPr>
            <w:r w:rsidRPr="00887949">
              <w:rPr>
                <w:sz w:val="20"/>
              </w:rPr>
              <w:t>Límites del Protocolo de Montreal</w:t>
            </w:r>
          </w:p>
        </w:tc>
        <w:tc>
          <w:tcPr>
            <w:tcW w:w="518" w:type="pct"/>
            <w:tcMar>
              <w:left w:w="57" w:type="dxa"/>
              <w:right w:w="57" w:type="dxa"/>
            </w:tcMar>
            <w:vAlign w:val="center"/>
          </w:tcPr>
          <w:p w14:paraId="2B6FDA12" w14:textId="77777777" w:rsidR="004E479C" w:rsidRPr="00887949" w:rsidRDefault="004E479C" w:rsidP="004E479C">
            <w:pPr>
              <w:spacing w:after="0"/>
              <w:jc w:val="right"/>
              <w:rPr>
                <w:sz w:val="20"/>
                <w:szCs w:val="20"/>
              </w:rPr>
            </w:pPr>
            <w:r w:rsidRPr="00554F56">
              <w:rPr>
                <w:sz w:val="20"/>
                <w:szCs w:val="20"/>
              </w:rPr>
              <w:t>1</w:t>
            </w:r>
            <w:r>
              <w:rPr>
                <w:sz w:val="20"/>
                <w:szCs w:val="20"/>
              </w:rPr>
              <w:t>.</w:t>
            </w:r>
            <w:r w:rsidRPr="00554F56">
              <w:rPr>
                <w:sz w:val="20"/>
                <w:szCs w:val="20"/>
              </w:rPr>
              <w:t>066</w:t>
            </w:r>
            <w:r>
              <w:rPr>
                <w:sz w:val="20"/>
                <w:szCs w:val="20"/>
              </w:rPr>
              <w:t>.</w:t>
            </w:r>
            <w:r w:rsidRPr="00554F56">
              <w:rPr>
                <w:sz w:val="20"/>
                <w:szCs w:val="20"/>
              </w:rPr>
              <w:t>653</w:t>
            </w:r>
          </w:p>
        </w:tc>
        <w:tc>
          <w:tcPr>
            <w:tcW w:w="518" w:type="pct"/>
            <w:tcMar>
              <w:left w:w="57" w:type="dxa"/>
              <w:right w:w="57" w:type="dxa"/>
            </w:tcMar>
            <w:vAlign w:val="center"/>
          </w:tcPr>
          <w:p w14:paraId="7D0DAC04" w14:textId="77777777" w:rsidR="004E479C" w:rsidRPr="00887949" w:rsidRDefault="004E479C" w:rsidP="004E479C">
            <w:pPr>
              <w:spacing w:after="0"/>
              <w:jc w:val="center"/>
              <w:rPr>
                <w:sz w:val="20"/>
                <w:szCs w:val="20"/>
              </w:rPr>
            </w:pPr>
            <w:r w:rsidRPr="001A4643">
              <w:rPr>
                <w:sz w:val="20"/>
                <w:szCs w:val="20"/>
              </w:rPr>
              <w:t>1.066.653</w:t>
            </w:r>
          </w:p>
        </w:tc>
        <w:tc>
          <w:tcPr>
            <w:tcW w:w="518" w:type="pct"/>
            <w:tcMar>
              <w:left w:w="57" w:type="dxa"/>
              <w:right w:w="57" w:type="dxa"/>
            </w:tcMar>
            <w:vAlign w:val="center"/>
          </w:tcPr>
          <w:p w14:paraId="108D2099" w14:textId="77777777" w:rsidR="004E479C" w:rsidRPr="00887949" w:rsidRDefault="004E479C" w:rsidP="004E479C">
            <w:pPr>
              <w:spacing w:after="0"/>
              <w:jc w:val="center"/>
              <w:rPr>
                <w:sz w:val="20"/>
                <w:szCs w:val="20"/>
              </w:rPr>
            </w:pPr>
            <w:r w:rsidRPr="001A4643">
              <w:rPr>
                <w:sz w:val="20"/>
                <w:szCs w:val="20"/>
              </w:rPr>
              <w:t>1.066.653</w:t>
            </w:r>
          </w:p>
        </w:tc>
        <w:tc>
          <w:tcPr>
            <w:tcW w:w="518" w:type="pct"/>
            <w:tcMar>
              <w:left w:w="57" w:type="dxa"/>
              <w:right w:w="57" w:type="dxa"/>
            </w:tcMar>
            <w:vAlign w:val="center"/>
          </w:tcPr>
          <w:p w14:paraId="11284CE6" w14:textId="77777777" w:rsidR="004E479C" w:rsidRPr="00887949" w:rsidRDefault="004E479C" w:rsidP="004E479C">
            <w:pPr>
              <w:spacing w:after="0"/>
              <w:jc w:val="center"/>
              <w:rPr>
                <w:sz w:val="20"/>
                <w:szCs w:val="20"/>
              </w:rPr>
            </w:pPr>
            <w:r w:rsidRPr="001A4643">
              <w:rPr>
                <w:sz w:val="20"/>
                <w:szCs w:val="20"/>
              </w:rPr>
              <w:t>1.066.653</w:t>
            </w:r>
          </w:p>
        </w:tc>
        <w:tc>
          <w:tcPr>
            <w:tcW w:w="518" w:type="pct"/>
            <w:tcMar>
              <w:left w:w="57" w:type="dxa"/>
              <w:right w:w="57" w:type="dxa"/>
            </w:tcMar>
            <w:vAlign w:val="center"/>
          </w:tcPr>
          <w:p w14:paraId="521AD9B0" w14:textId="77777777" w:rsidR="004E479C" w:rsidRPr="00887949" w:rsidRDefault="004E479C" w:rsidP="004E479C">
            <w:pPr>
              <w:spacing w:after="0"/>
              <w:jc w:val="right"/>
              <w:rPr>
                <w:sz w:val="20"/>
                <w:szCs w:val="20"/>
              </w:rPr>
            </w:pPr>
            <w:r w:rsidRPr="00554F56">
              <w:rPr>
                <w:sz w:val="20"/>
                <w:szCs w:val="20"/>
              </w:rPr>
              <w:t>959</w:t>
            </w:r>
            <w:r>
              <w:rPr>
                <w:sz w:val="20"/>
                <w:szCs w:val="20"/>
              </w:rPr>
              <w:t>.</w:t>
            </w:r>
            <w:r w:rsidRPr="00554F56">
              <w:rPr>
                <w:sz w:val="20"/>
                <w:szCs w:val="20"/>
              </w:rPr>
              <w:t>988</w:t>
            </w:r>
          </w:p>
        </w:tc>
        <w:tc>
          <w:tcPr>
            <w:tcW w:w="518" w:type="pct"/>
            <w:tcMar>
              <w:left w:w="57" w:type="dxa"/>
              <w:right w:w="57" w:type="dxa"/>
            </w:tcMar>
          </w:tcPr>
          <w:p w14:paraId="6B1E0F60" w14:textId="77777777" w:rsidR="004E479C" w:rsidRPr="00887949" w:rsidRDefault="004E479C" w:rsidP="004E479C">
            <w:pPr>
              <w:spacing w:after="0"/>
              <w:jc w:val="right"/>
              <w:rPr>
                <w:sz w:val="20"/>
                <w:szCs w:val="20"/>
              </w:rPr>
            </w:pPr>
            <w:r w:rsidRPr="00887949">
              <w:rPr>
                <w:sz w:val="20"/>
              </w:rPr>
              <w:t>n.a.</w:t>
            </w:r>
          </w:p>
        </w:tc>
      </w:tr>
      <w:tr w:rsidR="004E479C" w:rsidRPr="00887949" w14:paraId="0B9F4055" w14:textId="77777777" w:rsidTr="006210E2">
        <w:trPr>
          <w:trHeight w:val="46"/>
        </w:trPr>
        <w:tc>
          <w:tcPr>
            <w:tcW w:w="755" w:type="pct"/>
            <w:vMerge/>
            <w:shd w:val="clear" w:color="auto" w:fill="auto"/>
            <w:tcMar>
              <w:left w:w="57" w:type="dxa"/>
              <w:right w:w="57" w:type="dxa"/>
            </w:tcMar>
          </w:tcPr>
          <w:p w14:paraId="7D036164" w14:textId="77777777" w:rsidR="004E479C" w:rsidRPr="00887949" w:rsidRDefault="004E479C" w:rsidP="004E479C">
            <w:pPr>
              <w:spacing w:after="0"/>
              <w:rPr>
                <w:sz w:val="20"/>
                <w:szCs w:val="20"/>
              </w:rPr>
            </w:pPr>
          </w:p>
        </w:tc>
        <w:tc>
          <w:tcPr>
            <w:tcW w:w="1137" w:type="pct"/>
            <w:gridSpan w:val="2"/>
            <w:shd w:val="clear" w:color="auto" w:fill="auto"/>
            <w:tcMar>
              <w:left w:w="57" w:type="dxa"/>
              <w:right w:w="57" w:type="dxa"/>
            </w:tcMar>
            <w:vAlign w:val="bottom"/>
          </w:tcPr>
          <w:p w14:paraId="05BC3EEE" w14:textId="77777777" w:rsidR="004E479C" w:rsidRPr="00887949" w:rsidRDefault="004E479C" w:rsidP="004E479C">
            <w:pPr>
              <w:spacing w:after="0"/>
              <w:jc w:val="left"/>
              <w:rPr>
                <w:sz w:val="20"/>
                <w:szCs w:val="20"/>
              </w:rPr>
            </w:pPr>
            <w:r w:rsidRPr="00887949">
              <w:rPr>
                <w:sz w:val="20"/>
              </w:rPr>
              <w:t>Máximo admisible</w:t>
            </w:r>
          </w:p>
        </w:tc>
        <w:tc>
          <w:tcPr>
            <w:tcW w:w="518" w:type="pct"/>
            <w:tcMar>
              <w:left w:w="57" w:type="dxa"/>
              <w:right w:w="57" w:type="dxa"/>
            </w:tcMar>
          </w:tcPr>
          <w:p w14:paraId="21C6DED8" w14:textId="77777777" w:rsidR="004E479C" w:rsidRPr="00887949" w:rsidRDefault="004E479C" w:rsidP="004E479C">
            <w:pPr>
              <w:spacing w:after="0"/>
              <w:jc w:val="right"/>
              <w:rPr>
                <w:sz w:val="20"/>
                <w:szCs w:val="20"/>
              </w:rPr>
            </w:pPr>
            <w:r w:rsidRPr="00B04F88">
              <w:rPr>
                <w:sz w:val="20"/>
                <w:szCs w:val="20"/>
              </w:rPr>
              <w:t>1.066.653</w:t>
            </w:r>
          </w:p>
        </w:tc>
        <w:tc>
          <w:tcPr>
            <w:tcW w:w="518" w:type="pct"/>
            <w:tcMar>
              <w:left w:w="57" w:type="dxa"/>
              <w:right w:w="57" w:type="dxa"/>
            </w:tcMar>
          </w:tcPr>
          <w:p w14:paraId="655FC8A7" w14:textId="77777777" w:rsidR="004E479C" w:rsidRPr="00887949" w:rsidRDefault="004E479C" w:rsidP="004E479C">
            <w:pPr>
              <w:spacing w:after="0"/>
              <w:jc w:val="right"/>
              <w:rPr>
                <w:sz w:val="20"/>
                <w:szCs w:val="20"/>
              </w:rPr>
            </w:pPr>
            <w:r w:rsidRPr="00B04F88">
              <w:rPr>
                <w:sz w:val="20"/>
                <w:szCs w:val="20"/>
              </w:rPr>
              <w:t>1.066.653</w:t>
            </w:r>
          </w:p>
        </w:tc>
        <w:tc>
          <w:tcPr>
            <w:tcW w:w="518" w:type="pct"/>
            <w:tcMar>
              <w:left w:w="57" w:type="dxa"/>
              <w:right w:w="57" w:type="dxa"/>
            </w:tcMar>
          </w:tcPr>
          <w:p w14:paraId="26A193C0" w14:textId="77777777" w:rsidR="004E479C" w:rsidRPr="00887949" w:rsidRDefault="004E479C" w:rsidP="004E479C">
            <w:pPr>
              <w:spacing w:after="0"/>
              <w:jc w:val="right"/>
              <w:rPr>
                <w:sz w:val="20"/>
                <w:szCs w:val="20"/>
              </w:rPr>
            </w:pPr>
            <w:r w:rsidRPr="00B04F88">
              <w:rPr>
                <w:sz w:val="20"/>
                <w:szCs w:val="20"/>
              </w:rPr>
              <w:t>1.066.653</w:t>
            </w:r>
          </w:p>
        </w:tc>
        <w:tc>
          <w:tcPr>
            <w:tcW w:w="518" w:type="pct"/>
            <w:tcMar>
              <w:left w:w="57" w:type="dxa"/>
              <w:right w:w="57" w:type="dxa"/>
            </w:tcMar>
          </w:tcPr>
          <w:p w14:paraId="1FADE180" w14:textId="77777777" w:rsidR="004E479C" w:rsidRPr="00887949" w:rsidRDefault="004E479C" w:rsidP="004E479C">
            <w:pPr>
              <w:spacing w:after="0"/>
              <w:jc w:val="right"/>
              <w:rPr>
                <w:sz w:val="20"/>
                <w:szCs w:val="20"/>
              </w:rPr>
            </w:pPr>
            <w:r w:rsidRPr="00B04F88">
              <w:rPr>
                <w:sz w:val="20"/>
                <w:szCs w:val="20"/>
              </w:rPr>
              <w:t>1.066.653</w:t>
            </w:r>
          </w:p>
        </w:tc>
        <w:tc>
          <w:tcPr>
            <w:tcW w:w="518" w:type="pct"/>
            <w:tcMar>
              <w:left w:w="57" w:type="dxa"/>
              <w:right w:w="57" w:type="dxa"/>
            </w:tcMar>
            <w:vAlign w:val="center"/>
          </w:tcPr>
          <w:p w14:paraId="6CB0C08B" w14:textId="77777777" w:rsidR="004E479C" w:rsidRPr="00887949" w:rsidRDefault="004E479C" w:rsidP="004E479C">
            <w:pPr>
              <w:spacing w:after="0"/>
              <w:jc w:val="right"/>
              <w:rPr>
                <w:sz w:val="20"/>
                <w:szCs w:val="20"/>
              </w:rPr>
            </w:pPr>
            <w:r w:rsidRPr="00554F56">
              <w:rPr>
                <w:sz w:val="20"/>
                <w:szCs w:val="20"/>
              </w:rPr>
              <w:t>959</w:t>
            </w:r>
            <w:r>
              <w:rPr>
                <w:sz w:val="20"/>
                <w:szCs w:val="20"/>
              </w:rPr>
              <w:t>.</w:t>
            </w:r>
            <w:r w:rsidRPr="00554F56">
              <w:rPr>
                <w:sz w:val="20"/>
                <w:szCs w:val="20"/>
              </w:rPr>
              <w:t>988</w:t>
            </w:r>
          </w:p>
        </w:tc>
        <w:tc>
          <w:tcPr>
            <w:tcW w:w="518" w:type="pct"/>
            <w:tcMar>
              <w:left w:w="57" w:type="dxa"/>
              <w:right w:w="57" w:type="dxa"/>
            </w:tcMar>
          </w:tcPr>
          <w:p w14:paraId="53D7748E" w14:textId="77777777" w:rsidR="004E479C" w:rsidRPr="00887949" w:rsidRDefault="004E479C" w:rsidP="004E479C">
            <w:pPr>
              <w:spacing w:after="0"/>
              <w:jc w:val="right"/>
              <w:rPr>
                <w:sz w:val="20"/>
                <w:szCs w:val="20"/>
              </w:rPr>
            </w:pPr>
            <w:r w:rsidRPr="00887949">
              <w:rPr>
                <w:sz w:val="20"/>
              </w:rPr>
              <w:t>n.a.</w:t>
            </w:r>
          </w:p>
        </w:tc>
      </w:tr>
      <w:tr w:rsidR="004E479C" w:rsidRPr="00887949" w14:paraId="33404299" w14:textId="77777777" w:rsidTr="006210E2">
        <w:trPr>
          <w:trHeight w:val="46"/>
        </w:trPr>
        <w:tc>
          <w:tcPr>
            <w:tcW w:w="755" w:type="pct"/>
            <w:vMerge/>
            <w:shd w:val="clear" w:color="auto" w:fill="auto"/>
            <w:tcMar>
              <w:left w:w="57" w:type="dxa"/>
              <w:right w:w="57" w:type="dxa"/>
            </w:tcMar>
          </w:tcPr>
          <w:p w14:paraId="7773C110" w14:textId="77777777" w:rsidR="004E479C" w:rsidRPr="00887949" w:rsidRDefault="004E479C" w:rsidP="004E479C">
            <w:pPr>
              <w:spacing w:after="0"/>
              <w:rPr>
                <w:sz w:val="20"/>
                <w:szCs w:val="20"/>
              </w:rPr>
            </w:pPr>
          </w:p>
        </w:tc>
        <w:tc>
          <w:tcPr>
            <w:tcW w:w="1137" w:type="pct"/>
            <w:gridSpan w:val="2"/>
            <w:shd w:val="clear" w:color="auto" w:fill="auto"/>
            <w:tcMar>
              <w:left w:w="57" w:type="dxa"/>
              <w:right w:w="57" w:type="dxa"/>
            </w:tcMar>
            <w:vAlign w:val="bottom"/>
          </w:tcPr>
          <w:p w14:paraId="2EC267E4" w14:textId="77777777" w:rsidR="004E479C" w:rsidRPr="00AF0332" w:rsidRDefault="004E479C" w:rsidP="004E479C">
            <w:pPr>
              <w:spacing w:after="0"/>
              <w:jc w:val="left"/>
              <w:rPr>
                <w:sz w:val="20"/>
              </w:rPr>
            </w:pPr>
            <w:r w:rsidRPr="00887949">
              <w:rPr>
                <w:sz w:val="20"/>
              </w:rPr>
              <w:t>Reducci</w:t>
            </w:r>
            <w:r>
              <w:rPr>
                <w:sz w:val="20"/>
              </w:rPr>
              <w:t>ones</w:t>
            </w:r>
            <w:r w:rsidRPr="00887949">
              <w:rPr>
                <w:sz w:val="20"/>
              </w:rPr>
              <w:t xml:space="preserve"> respecto al nivel básico (%)</w:t>
            </w:r>
          </w:p>
        </w:tc>
        <w:tc>
          <w:tcPr>
            <w:tcW w:w="518" w:type="pct"/>
            <w:tcMar>
              <w:left w:w="57" w:type="dxa"/>
              <w:right w:w="57" w:type="dxa"/>
            </w:tcMar>
          </w:tcPr>
          <w:p w14:paraId="73187103" w14:textId="77777777" w:rsidR="004E479C" w:rsidRPr="00887949" w:rsidRDefault="004E479C" w:rsidP="004E479C">
            <w:pPr>
              <w:spacing w:after="0"/>
              <w:jc w:val="right"/>
              <w:rPr>
                <w:sz w:val="20"/>
                <w:szCs w:val="20"/>
              </w:rPr>
            </w:pPr>
            <w:r w:rsidRPr="00887949">
              <w:rPr>
                <w:sz w:val="20"/>
              </w:rPr>
              <w:t>0</w:t>
            </w:r>
          </w:p>
        </w:tc>
        <w:tc>
          <w:tcPr>
            <w:tcW w:w="518" w:type="pct"/>
            <w:tcMar>
              <w:left w:w="57" w:type="dxa"/>
              <w:right w:w="57" w:type="dxa"/>
            </w:tcMar>
          </w:tcPr>
          <w:p w14:paraId="0BB48278" w14:textId="77777777" w:rsidR="004E479C" w:rsidRPr="00887949" w:rsidRDefault="004E479C" w:rsidP="004E479C">
            <w:pPr>
              <w:spacing w:after="0"/>
              <w:jc w:val="right"/>
              <w:rPr>
                <w:sz w:val="20"/>
                <w:szCs w:val="20"/>
              </w:rPr>
            </w:pPr>
            <w:r w:rsidRPr="00887949">
              <w:rPr>
                <w:sz w:val="20"/>
              </w:rPr>
              <w:t>0</w:t>
            </w:r>
          </w:p>
        </w:tc>
        <w:tc>
          <w:tcPr>
            <w:tcW w:w="518" w:type="pct"/>
            <w:tcMar>
              <w:left w:w="57" w:type="dxa"/>
              <w:right w:w="57" w:type="dxa"/>
            </w:tcMar>
          </w:tcPr>
          <w:p w14:paraId="26FDEB2B" w14:textId="77777777" w:rsidR="004E479C" w:rsidRPr="00887949" w:rsidRDefault="004E479C" w:rsidP="004E479C">
            <w:pPr>
              <w:spacing w:after="0"/>
              <w:jc w:val="right"/>
              <w:rPr>
                <w:sz w:val="20"/>
                <w:szCs w:val="20"/>
              </w:rPr>
            </w:pPr>
            <w:r w:rsidRPr="00887949">
              <w:rPr>
                <w:sz w:val="20"/>
              </w:rPr>
              <w:t>0</w:t>
            </w:r>
          </w:p>
        </w:tc>
        <w:tc>
          <w:tcPr>
            <w:tcW w:w="518" w:type="pct"/>
            <w:tcMar>
              <w:left w:w="57" w:type="dxa"/>
              <w:right w:w="57" w:type="dxa"/>
            </w:tcMar>
          </w:tcPr>
          <w:p w14:paraId="7633A596" w14:textId="77777777" w:rsidR="004E479C" w:rsidRPr="00887949" w:rsidRDefault="004E479C" w:rsidP="004E479C">
            <w:pPr>
              <w:spacing w:after="0"/>
              <w:jc w:val="right"/>
              <w:rPr>
                <w:sz w:val="20"/>
                <w:szCs w:val="20"/>
              </w:rPr>
            </w:pPr>
            <w:r w:rsidRPr="00887949">
              <w:rPr>
                <w:sz w:val="20"/>
              </w:rPr>
              <w:t>0</w:t>
            </w:r>
          </w:p>
        </w:tc>
        <w:tc>
          <w:tcPr>
            <w:tcW w:w="518" w:type="pct"/>
            <w:tcMar>
              <w:left w:w="57" w:type="dxa"/>
              <w:right w:w="57" w:type="dxa"/>
            </w:tcMar>
          </w:tcPr>
          <w:p w14:paraId="36646AF2" w14:textId="77777777" w:rsidR="004E479C" w:rsidRPr="00887949" w:rsidRDefault="004E479C" w:rsidP="004E479C">
            <w:pPr>
              <w:spacing w:after="0"/>
              <w:jc w:val="right"/>
              <w:rPr>
                <w:sz w:val="20"/>
                <w:szCs w:val="20"/>
              </w:rPr>
            </w:pPr>
            <w:r w:rsidRPr="00887949">
              <w:rPr>
                <w:sz w:val="20"/>
              </w:rPr>
              <w:t>10</w:t>
            </w:r>
          </w:p>
        </w:tc>
        <w:tc>
          <w:tcPr>
            <w:tcW w:w="518" w:type="pct"/>
            <w:tcMar>
              <w:left w:w="57" w:type="dxa"/>
              <w:right w:w="57" w:type="dxa"/>
            </w:tcMar>
          </w:tcPr>
          <w:p w14:paraId="45679EB4" w14:textId="77777777" w:rsidR="004E479C" w:rsidRPr="00887949" w:rsidRDefault="004E479C" w:rsidP="004E479C">
            <w:pPr>
              <w:spacing w:after="0"/>
              <w:jc w:val="right"/>
              <w:rPr>
                <w:sz w:val="20"/>
                <w:szCs w:val="20"/>
              </w:rPr>
            </w:pPr>
            <w:r w:rsidRPr="00887949">
              <w:rPr>
                <w:sz w:val="20"/>
              </w:rPr>
              <w:t>n.a.</w:t>
            </w:r>
          </w:p>
        </w:tc>
      </w:tr>
      <w:tr w:rsidR="004E479C" w:rsidRPr="00887949" w14:paraId="24683ACE" w14:textId="77777777" w:rsidTr="006210E2">
        <w:trPr>
          <w:trHeight w:val="236"/>
        </w:trPr>
        <w:tc>
          <w:tcPr>
            <w:tcW w:w="755" w:type="pct"/>
            <w:vMerge w:val="restart"/>
            <w:shd w:val="clear" w:color="auto" w:fill="auto"/>
            <w:tcMar>
              <w:left w:w="57" w:type="dxa"/>
              <w:right w:w="57" w:type="dxa"/>
            </w:tcMar>
            <w:vAlign w:val="center"/>
          </w:tcPr>
          <w:p w14:paraId="4347ADF1" w14:textId="77777777" w:rsidR="004E479C" w:rsidRPr="00887949" w:rsidRDefault="004E479C" w:rsidP="004E479C">
            <w:pPr>
              <w:spacing w:after="0"/>
              <w:jc w:val="left"/>
              <w:rPr>
                <w:sz w:val="20"/>
                <w:szCs w:val="20"/>
              </w:rPr>
            </w:pPr>
            <w:r w:rsidRPr="00887949">
              <w:rPr>
                <w:sz w:val="20"/>
              </w:rPr>
              <w:t>Cantidades recomendadas en principio (USD)</w:t>
            </w:r>
          </w:p>
        </w:tc>
        <w:tc>
          <w:tcPr>
            <w:tcW w:w="454" w:type="pct"/>
            <w:vMerge w:val="restart"/>
            <w:shd w:val="clear" w:color="auto" w:fill="auto"/>
            <w:tcMar>
              <w:left w:w="57" w:type="dxa"/>
              <w:right w:w="57" w:type="dxa"/>
            </w:tcMar>
            <w:vAlign w:val="center"/>
          </w:tcPr>
          <w:p w14:paraId="2FE8BF88" w14:textId="77777777" w:rsidR="004E479C" w:rsidRPr="00887949" w:rsidRDefault="004E479C" w:rsidP="004E479C">
            <w:pPr>
              <w:spacing w:after="0"/>
              <w:jc w:val="center"/>
              <w:rPr>
                <w:sz w:val="20"/>
                <w:szCs w:val="20"/>
              </w:rPr>
            </w:pPr>
            <w:r>
              <w:rPr>
                <w:sz w:val="20"/>
              </w:rPr>
              <w:t>ONUDI</w:t>
            </w:r>
          </w:p>
        </w:tc>
        <w:tc>
          <w:tcPr>
            <w:tcW w:w="683" w:type="pct"/>
            <w:shd w:val="clear" w:color="auto" w:fill="auto"/>
            <w:tcMar>
              <w:left w:w="57" w:type="dxa"/>
              <w:right w:w="57" w:type="dxa"/>
            </w:tcMar>
            <w:vAlign w:val="center"/>
          </w:tcPr>
          <w:p w14:paraId="0F089B1A" w14:textId="77777777" w:rsidR="004E479C" w:rsidRPr="00887949" w:rsidRDefault="004E479C" w:rsidP="004E479C">
            <w:pPr>
              <w:spacing w:after="0"/>
              <w:jc w:val="left"/>
              <w:rPr>
                <w:sz w:val="20"/>
                <w:szCs w:val="20"/>
              </w:rPr>
            </w:pPr>
            <w:r w:rsidRPr="00887949">
              <w:rPr>
                <w:sz w:val="20"/>
              </w:rPr>
              <w:t>Costos de proyecto</w:t>
            </w:r>
          </w:p>
        </w:tc>
        <w:tc>
          <w:tcPr>
            <w:tcW w:w="518" w:type="pct"/>
            <w:shd w:val="clear" w:color="auto" w:fill="auto"/>
            <w:tcMar>
              <w:left w:w="57" w:type="dxa"/>
              <w:right w:w="57" w:type="dxa"/>
            </w:tcMar>
            <w:vAlign w:val="center"/>
          </w:tcPr>
          <w:p w14:paraId="5832EDFD" w14:textId="7AF7E2E7" w:rsidR="004E479C" w:rsidRPr="00887949" w:rsidRDefault="004E479C" w:rsidP="004E479C">
            <w:pPr>
              <w:spacing w:after="0"/>
              <w:jc w:val="right"/>
              <w:rPr>
                <w:sz w:val="20"/>
                <w:szCs w:val="20"/>
              </w:rPr>
            </w:pPr>
            <w:r w:rsidRPr="00554F56">
              <w:rPr>
                <w:color w:val="000000"/>
                <w:sz w:val="20"/>
                <w:szCs w:val="20"/>
                <w:lang w:eastAsia="en-CA"/>
              </w:rPr>
              <w:t>216</w:t>
            </w:r>
            <w:r>
              <w:rPr>
                <w:color w:val="000000"/>
                <w:sz w:val="20"/>
                <w:szCs w:val="20"/>
                <w:lang w:eastAsia="en-CA"/>
              </w:rPr>
              <w:t>.</w:t>
            </w:r>
            <w:r w:rsidRPr="00554F56">
              <w:rPr>
                <w:color w:val="000000"/>
                <w:sz w:val="20"/>
                <w:szCs w:val="20"/>
                <w:lang w:eastAsia="en-CA"/>
              </w:rPr>
              <w:t>000</w:t>
            </w:r>
          </w:p>
        </w:tc>
        <w:tc>
          <w:tcPr>
            <w:tcW w:w="518" w:type="pct"/>
            <w:tcMar>
              <w:left w:w="57" w:type="dxa"/>
              <w:right w:w="57" w:type="dxa"/>
            </w:tcMar>
            <w:vAlign w:val="center"/>
          </w:tcPr>
          <w:p w14:paraId="34E0EFEF" w14:textId="24A807E5"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34616251" w14:textId="4C7C7CDA" w:rsidR="004E479C" w:rsidRPr="00887949" w:rsidRDefault="004E479C" w:rsidP="004E479C">
            <w:pPr>
              <w:spacing w:after="0"/>
              <w:jc w:val="right"/>
              <w:rPr>
                <w:sz w:val="20"/>
                <w:szCs w:val="20"/>
              </w:rPr>
            </w:pPr>
            <w:r w:rsidRPr="00554F56">
              <w:rPr>
                <w:color w:val="000000"/>
                <w:sz w:val="20"/>
                <w:szCs w:val="20"/>
                <w:lang w:eastAsia="en-CA"/>
              </w:rPr>
              <w:t>144</w:t>
            </w:r>
            <w:r>
              <w:rPr>
                <w:color w:val="000000"/>
                <w:sz w:val="20"/>
                <w:szCs w:val="20"/>
                <w:lang w:eastAsia="en-CA"/>
              </w:rPr>
              <w:t>.</w:t>
            </w:r>
            <w:r w:rsidRPr="00554F56">
              <w:rPr>
                <w:color w:val="000000"/>
                <w:sz w:val="20"/>
                <w:szCs w:val="20"/>
                <w:lang w:eastAsia="en-CA"/>
              </w:rPr>
              <w:t>000</w:t>
            </w:r>
          </w:p>
        </w:tc>
        <w:tc>
          <w:tcPr>
            <w:tcW w:w="518" w:type="pct"/>
            <w:tcMar>
              <w:left w:w="57" w:type="dxa"/>
              <w:right w:w="57" w:type="dxa"/>
            </w:tcMar>
            <w:vAlign w:val="center"/>
          </w:tcPr>
          <w:p w14:paraId="170583A3" w14:textId="1AAB7D80"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4997BF42" w14:textId="02686FFC"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5D9125E9" w14:textId="10949992" w:rsidR="004E479C" w:rsidRPr="00887949" w:rsidRDefault="004E479C" w:rsidP="004E479C">
            <w:pPr>
              <w:spacing w:after="0"/>
              <w:jc w:val="right"/>
              <w:rPr>
                <w:sz w:val="20"/>
                <w:szCs w:val="20"/>
              </w:rPr>
            </w:pPr>
            <w:r w:rsidRPr="00554F56">
              <w:rPr>
                <w:sz w:val="20"/>
                <w:szCs w:val="20"/>
              </w:rPr>
              <w:t>360</w:t>
            </w:r>
            <w:r>
              <w:rPr>
                <w:sz w:val="20"/>
                <w:szCs w:val="20"/>
              </w:rPr>
              <w:t>.</w:t>
            </w:r>
            <w:r w:rsidRPr="00554F56">
              <w:rPr>
                <w:sz w:val="20"/>
                <w:szCs w:val="20"/>
              </w:rPr>
              <w:t>000</w:t>
            </w:r>
          </w:p>
        </w:tc>
      </w:tr>
      <w:tr w:rsidR="004E479C" w:rsidRPr="00887949" w14:paraId="7B039E21" w14:textId="77777777" w:rsidTr="006210E2">
        <w:trPr>
          <w:trHeight w:val="236"/>
        </w:trPr>
        <w:tc>
          <w:tcPr>
            <w:tcW w:w="755" w:type="pct"/>
            <w:vMerge/>
            <w:shd w:val="clear" w:color="auto" w:fill="auto"/>
            <w:tcMar>
              <w:left w:w="57" w:type="dxa"/>
              <w:right w:w="57" w:type="dxa"/>
            </w:tcMar>
          </w:tcPr>
          <w:p w14:paraId="4DA4BE89" w14:textId="77777777" w:rsidR="004E479C" w:rsidRPr="00887949" w:rsidRDefault="004E479C" w:rsidP="004E479C">
            <w:pPr>
              <w:spacing w:after="0"/>
              <w:rPr>
                <w:sz w:val="20"/>
                <w:szCs w:val="20"/>
              </w:rPr>
            </w:pPr>
          </w:p>
        </w:tc>
        <w:tc>
          <w:tcPr>
            <w:tcW w:w="454" w:type="pct"/>
            <w:vMerge/>
            <w:shd w:val="clear" w:color="auto" w:fill="auto"/>
            <w:tcMar>
              <w:left w:w="57" w:type="dxa"/>
              <w:right w:w="57" w:type="dxa"/>
            </w:tcMar>
            <w:vAlign w:val="center"/>
          </w:tcPr>
          <w:p w14:paraId="442E7578" w14:textId="77777777" w:rsidR="004E479C" w:rsidRPr="00887949" w:rsidRDefault="004E479C" w:rsidP="004E479C">
            <w:pPr>
              <w:spacing w:after="0"/>
              <w:jc w:val="center"/>
              <w:rPr>
                <w:sz w:val="20"/>
                <w:szCs w:val="20"/>
              </w:rPr>
            </w:pPr>
          </w:p>
        </w:tc>
        <w:tc>
          <w:tcPr>
            <w:tcW w:w="683" w:type="pct"/>
            <w:shd w:val="clear" w:color="auto" w:fill="auto"/>
            <w:tcMar>
              <w:left w:w="57" w:type="dxa"/>
              <w:right w:w="57" w:type="dxa"/>
            </w:tcMar>
            <w:vAlign w:val="center"/>
          </w:tcPr>
          <w:p w14:paraId="455D656B" w14:textId="77777777" w:rsidR="004E479C" w:rsidRPr="00887949" w:rsidRDefault="004E479C" w:rsidP="004E479C">
            <w:pPr>
              <w:spacing w:after="0"/>
              <w:jc w:val="left"/>
              <w:rPr>
                <w:sz w:val="20"/>
                <w:szCs w:val="20"/>
              </w:rPr>
            </w:pPr>
            <w:r w:rsidRPr="00887949">
              <w:rPr>
                <w:sz w:val="20"/>
              </w:rPr>
              <w:t>Gastos de apoyo</w:t>
            </w:r>
          </w:p>
        </w:tc>
        <w:tc>
          <w:tcPr>
            <w:tcW w:w="518" w:type="pct"/>
            <w:shd w:val="clear" w:color="auto" w:fill="auto"/>
            <w:tcMar>
              <w:left w:w="57" w:type="dxa"/>
              <w:right w:w="57" w:type="dxa"/>
            </w:tcMar>
            <w:vAlign w:val="center"/>
          </w:tcPr>
          <w:p w14:paraId="2B089822" w14:textId="3B1B1A1D" w:rsidR="004E479C" w:rsidRPr="00887949" w:rsidRDefault="004E479C" w:rsidP="004E479C">
            <w:pPr>
              <w:spacing w:after="0"/>
              <w:jc w:val="right"/>
              <w:rPr>
                <w:sz w:val="20"/>
                <w:szCs w:val="20"/>
              </w:rPr>
            </w:pPr>
            <w:r w:rsidRPr="00554F56">
              <w:rPr>
                <w:color w:val="000000"/>
                <w:sz w:val="20"/>
                <w:szCs w:val="20"/>
                <w:lang w:eastAsia="en-CA"/>
              </w:rPr>
              <w:t>28</w:t>
            </w:r>
            <w:r>
              <w:rPr>
                <w:color w:val="000000"/>
                <w:sz w:val="20"/>
                <w:szCs w:val="20"/>
                <w:lang w:eastAsia="en-CA"/>
              </w:rPr>
              <w:t>.</w:t>
            </w:r>
            <w:r w:rsidRPr="00554F56">
              <w:rPr>
                <w:color w:val="000000"/>
                <w:sz w:val="20"/>
                <w:szCs w:val="20"/>
                <w:lang w:eastAsia="en-CA"/>
              </w:rPr>
              <w:t>080</w:t>
            </w:r>
          </w:p>
        </w:tc>
        <w:tc>
          <w:tcPr>
            <w:tcW w:w="518" w:type="pct"/>
            <w:tcMar>
              <w:left w:w="57" w:type="dxa"/>
              <w:right w:w="57" w:type="dxa"/>
            </w:tcMar>
            <w:vAlign w:val="center"/>
          </w:tcPr>
          <w:p w14:paraId="03C1172A" w14:textId="6DAD2166"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21A24C53" w14:textId="34C741A4" w:rsidR="004E479C" w:rsidRPr="00887949" w:rsidRDefault="004E479C" w:rsidP="004E479C">
            <w:pPr>
              <w:spacing w:after="0"/>
              <w:jc w:val="right"/>
              <w:rPr>
                <w:sz w:val="20"/>
                <w:szCs w:val="20"/>
              </w:rPr>
            </w:pPr>
            <w:r w:rsidRPr="00554F56">
              <w:rPr>
                <w:color w:val="000000"/>
                <w:sz w:val="20"/>
                <w:szCs w:val="20"/>
                <w:lang w:eastAsia="en-CA"/>
              </w:rPr>
              <w:t>18</w:t>
            </w:r>
            <w:r>
              <w:rPr>
                <w:color w:val="000000"/>
                <w:sz w:val="20"/>
                <w:szCs w:val="20"/>
                <w:lang w:eastAsia="en-CA"/>
              </w:rPr>
              <w:t>.</w:t>
            </w:r>
            <w:r w:rsidRPr="00554F56">
              <w:rPr>
                <w:color w:val="000000"/>
                <w:sz w:val="20"/>
                <w:szCs w:val="20"/>
                <w:lang w:eastAsia="en-CA"/>
              </w:rPr>
              <w:t>720</w:t>
            </w:r>
          </w:p>
        </w:tc>
        <w:tc>
          <w:tcPr>
            <w:tcW w:w="518" w:type="pct"/>
            <w:tcMar>
              <w:left w:w="57" w:type="dxa"/>
              <w:right w:w="57" w:type="dxa"/>
            </w:tcMar>
            <w:vAlign w:val="center"/>
          </w:tcPr>
          <w:p w14:paraId="6A56CA1E" w14:textId="3ADCBECF"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1E94C30F" w14:textId="6C2E7F24"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4C0BC7FA" w14:textId="30B5A7BB" w:rsidR="004E479C" w:rsidRPr="00887949" w:rsidRDefault="004E479C" w:rsidP="004E479C">
            <w:pPr>
              <w:spacing w:after="0"/>
              <w:jc w:val="right"/>
              <w:rPr>
                <w:sz w:val="20"/>
                <w:szCs w:val="20"/>
              </w:rPr>
            </w:pPr>
            <w:r w:rsidRPr="00554F56">
              <w:rPr>
                <w:sz w:val="20"/>
                <w:szCs w:val="20"/>
              </w:rPr>
              <w:t>46,800</w:t>
            </w:r>
          </w:p>
        </w:tc>
      </w:tr>
      <w:tr w:rsidR="004E479C" w:rsidRPr="00887949" w14:paraId="4BFC20B2" w14:textId="77777777" w:rsidTr="006210E2">
        <w:trPr>
          <w:trHeight w:val="236"/>
        </w:trPr>
        <w:tc>
          <w:tcPr>
            <w:tcW w:w="755" w:type="pct"/>
            <w:vMerge/>
            <w:shd w:val="clear" w:color="auto" w:fill="auto"/>
            <w:tcMar>
              <w:left w:w="57" w:type="dxa"/>
              <w:right w:w="57" w:type="dxa"/>
            </w:tcMar>
            <w:vAlign w:val="center"/>
          </w:tcPr>
          <w:p w14:paraId="54D64FCC" w14:textId="77777777" w:rsidR="004E479C" w:rsidRPr="00887949" w:rsidRDefault="004E479C" w:rsidP="004E479C">
            <w:pPr>
              <w:spacing w:after="0"/>
              <w:rPr>
                <w:sz w:val="20"/>
                <w:szCs w:val="20"/>
              </w:rPr>
            </w:pPr>
          </w:p>
        </w:tc>
        <w:tc>
          <w:tcPr>
            <w:tcW w:w="1137" w:type="pct"/>
            <w:gridSpan w:val="2"/>
            <w:shd w:val="clear" w:color="auto" w:fill="auto"/>
            <w:tcMar>
              <w:left w:w="57" w:type="dxa"/>
              <w:right w:w="57" w:type="dxa"/>
            </w:tcMar>
          </w:tcPr>
          <w:p w14:paraId="3CC03008" w14:textId="77777777" w:rsidR="004E479C" w:rsidRPr="00887949" w:rsidRDefault="004E479C" w:rsidP="004E479C">
            <w:pPr>
              <w:spacing w:after="0"/>
              <w:jc w:val="left"/>
              <w:rPr>
                <w:sz w:val="20"/>
                <w:szCs w:val="20"/>
              </w:rPr>
            </w:pPr>
            <w:r w:rsidRPr="00887949">
              <w:rPr>
                <w:sz w:val="20"/>
              </w:rPr>
              <w:t>Costo total del proyecto</w:t>
            </w:r>
          </w:p>
        </w:tc>
        <w:tc>
          <w:tcPr>
            <w:tcW w:w="518" w:type="pct"/>
            <w:tcMar>
              <w:left w:w="57" w:type="dxa"/>
              <w:right w:w="57" w:type="dxa"/>
            </w:tcMar>
            <w:vAlign w:val="center"/>
          </w:tcPr>
          <w:p w14:paraId="33FF8477" w14:textId="77777777" w:rsidR="004E479C" w:rsidRPr="00887949" w:rsidRDefault="004E479C" w:rsidP="004E479C">
            <w:pPr>
              <w:spacing w:after="0"/>
              <w:jc w:val="right"/>
              <w:rPr>
                <w:sz w:val="20"/>
                <w:szCs w:val="20"/>
              </w:rPr>
            </w:pPr>
            <w:r w:rsidRPr="00554F56">
              <w:rPr>
                <w:color w:val="000000"/>
                <w:sz w:val="20"/>
                <w:szCs w:val="20"/>
              </w:rPr>
              <w:t>216</w:t>
            </w:r>
            <w:r>
              <w:rPr>
                <w:color w:val="000000"/>
                <w:sz w:val="20"/>
                <w:szCs w:val="20"/>
              </w:rPr>
              <w:t>.</w:t>
            </w:r>
            <w:r w:rsidRPr="00554F56">
              <w:rPr>
                <w:color w:val="000000"/>
                <w:sz w:val="20"/>
                <w:szCs w:val="20"/>
              </w:rPr>
              <w:t>000</w:t>
            </w:r>
          </w:p>
        </w:tc>
        <w:tc>
          <w:tcPr>
            <w:tcW w:w="518" w:type="pct"/>
            <w:tcMar>
              <w:left w:w="57" w:type="dxa"/>
              <w:right w:w="57" w:type="dxa"/>
            </w:tcMar>
            <w:vAlign w:val="center"/>
          </w:tcPr>
          <w:p w14:paraId="6C898FBC"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745C1C93" w14:textId="77777777" w:rsidR="004E479C" w:rsidRPr="00887949" w:rsidRDefault="004E479C" w:rsidP="004E479C">
            <w:pPr>
              <w:spacing w:after="0"/>
              <w:jc w:val="right"/>
              <w:rPr>
                <w:sz w:val="20"/>
                <w:szCs w:val="20"/>
              </w:rPr>
            </w:pPr>
            <w:r w:rsidRPr="00554F56">
              <w:rPr>
                <w:color w:val="000000"/>
                <w:sz w:val="20"/>
                <w:szCs w:val="20"/>
              </w:rPr>
              <w:t>144</w:t>
            </w:r>
            <w:r>
              <w:rPr>
                <w:color w:val="000000"/>
                <w:sz w:val="20"/>
                <w:szCs w:val="20"/>
              </w:rPr>
              <w:t>.</w:t>
            </w:r>
            <w:r w:rsidRPr="00554F56">
              <w:rPr>
                <w:color w:val="000000"/>
                <w:sz w:val="20"/>
                <w:szCs w:val="20"/>
              </w:rPr>
              <w:t>000</w:t>
            </w:r>
          </w:p>
        </w:tc>
        <w:tc>
          <w:tcPr>
            <w:tcW w:w="518" w:type="pct"/>
            <w:tcMar>
              <w:left w:w="57" w:type="dxa"/>
              <w:right w:w="57" w:type="dxa"/>
            </w:tcMar>
            <w:vAlign w:val="center"/>
          </w:tcPr>
          <w:p w14:paraId="0CC12838"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6930A6B6"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0A788111" w14:textId="77777777" w:rsidR="004E479C" w:rsidRPr="00887949" w:rsidRDefault="004E479C" w:rsidP="004E479C">
            <w:pPr>
              <w:spacing w:after="0"/>
              <w:jc w:val="right"/>
              <w:rPr>
                <w:sz w:val="20"/>
                <w:szCs w:val="20"/>
              </w:rPr>
            </w:pPr>
            <w:r w:rsidRPr="00554F56">
              <w:rPr>
                <w:sz w:val="20"/>
                <w:szCs w:val="20"/>
              </w:rPr>
              <w:t>360</w:t>
            </w:r>
            <w:r>
              <w:rPr>
                <w:sz w:val="20"/>
                <w:szCs w:val="20"/>
              </w:rPr>
              <w:t>.</w:t>
            </w:r>
            <w:r w:rsidRPr="00554F56">
              <w:rPr>
                <w:sz w:val="20"/>
                <w:szCs w:val="20"/>
              </w:rPr>
              <w:t>000</w:t>
            </w:r>
          </w:p>
        </w:tc>
      </w:tr>
      <w:tr w:rsidR="004E479C" w:rsidRPr="00887949" w14:paraId="795E3F78" w14:textId="77777777" w:rsidTr="006210E2">
        <w:trPr>
          <w:trHeight w:val="236"/>
        </w:trPr>
        <w:tc>
          <w:tcPr>
            <w:tcW w:w="755" w:type="pct"/>
            <w:vMerge/>
            <w:shd w:val="clear" w:color="auto" w:fill="auto"/>
            <w:tcMar>
              <w:left w:w="57" w:type="dxa"/>
              <w:right w:w="57" w:type="dxa"/>
            </w:tcMar>
          </w:tcPr>
          <w:p w14:paraId="227F3D5C" w14:textId="77777777" w:rsidR="004E479C" w:rsidRPr="00887949" w:rsidRDefault="004E479C" w:rsidP="004E479C">
            <w:pPr>
              <w:spacing w:after="0"/>
              <w:rPr>
                <w:sz w:val="20"/>
                <w:szCs w:val="20"/>
              </w:rPr>
            </w:pPr>
          </w:p>
        </w:tc>
        <w:tc>
          <w:tcPr>
            <w:tcW w:w="1137" w:type="pct"/>
            <w:gridSpan w:val="2"/>
            <w:shd w:val="clear" w:color="auto" w:fill="auto"/>
            <w:tcMar>
              <w:left w:w="57" w:type="dxa"/>
              <w:right w:w="57" w:type="dxa"/>
            </w:tcMar>
          </w:tcPr>
          <w:p w14:paraId="0661AD18" w14:textId="77777777" w:rsidR="004E479C" w:rsidRPr="00887949" w:rsidRDefault="004E479C" w:rsidP="004E479C">
            <w:pPr>
              <w:spacing w:after="0"/>
              <w:jc w:val="left"/>
              <w:rPr>
                <w:sz w:val="20"/>
                <w:szCs w:val="20"/>
              </w:rPr>
            </w:pPr>
            <w:r w:rsidRPr="00887949">
              <w:rPr>
                <w:sz w:val="20"/>
              </w:rPr>
              <w:t>Total de gastos de apoyo</w:t>
            </w:r>
          </w:p>
        </w:tc>
        <w:tc>
          <w:tcPr>
            <w:tcW w:w="518" w:type="pct"/>
            <w:tcMar>
              <w:left w:w="57" w:type="dxa"/>
              <w:right w:w="57" w:type="dxa"/>
            </w:tcMar>
            <w:vAlign w:val="center"/>
          </w:tcPr>
          <w:p w14:paraId="6C3A2DCF" w14:textId="77777777" w:rsidR="004E479C" w:rsidRPr="00887949" w:rsidRDefault="004E479C" w:rsidP="004E479C">
            <w:pPr>
              <w:spacing w:after="0"/>
              <w:jc w:val="right"/>
              <w:rPr>
                <w:sz w:val="20"/>
                <w:szCs w:val="20"/>
              </w:rPr>
            </w:pPr>
            <w:r w:rsidRPr="00554F56">
              <w:rPr>
                <w:color w:val="000000"/>
                <w:sz w:val="20"/>
                <w:szCs w:val="20"/>
              </w:rPr>
              <w:t>28</w:t>
            </w:r>
            <w:r>
              <w:rPr>
                <w:color w:val="000000"/>
                <w:sz w:val="20"/>
                <w:szCs w:val="20"/>
              </w:rPr>
              <w:t>.</w:t>
            </w:r>
            <w:r w:rsidRPr="00554F56">
              <w:rPr>
                <w:color w:val="000000"/>
                <w:sz w:val="20"/>
                <w:szCs w:val="20"/>
              </w:rPr>
              <w:t>080</w:t>
            </w:r>
          </w:p>
        </w:tc>
        <w:tc>
          <w:tcPr>
            <w:tcW w:w="518" w:type="pct"/>
            <w:tcMar>
              <w:left w:w="57" w:type="dxa"/>
              <w:right w:w="57" w:type="dxa"/>
            </w:tcMar>
            <w:vAlign w:val="center"/>
          </w:tcPr>
          <w:p w14:paraId="0EFC51F7"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00E13CA3" w14:textId="77777777" w:rsidR="004E479C" w:rsidRPr="00887949" w:rsidRDefault="004E479C" w:rsidP="004E479C">
            <w:pPr>
              <w:spacing w:after="0"/>
              <w:jc w:val="right"/>
              <w:rPr>
                <w:sz w:val="20"/>
                <w:szCs w:val="20"/>
              </w:rPr>
            </w:pPr>
            <w:r w:rsidRPr="00554F56">
              <w:rPr>
                <w:color w:val="000000"/>
                <w:sz w:val="20"/>
                <w:szCs w:val="20"/>
              </w:rPr>
              <w:t>18</w:t>
            </w:r>
            <w:r>
              <w:rPr>
                <w:color w:val="000000"/>
                <w:sz w:val="20"/>
                <w:szCs w:val="20"/>
              </w:rPr>
              <w:t>.</w:t>
            </w:r>
            <w:r w:rsidRPr="00554F56">
              <w:rPr>
                <w:color w:val="000000"/>
                <w:sz w:val="20"/>
                <w:szCs w:val="20"/>
              </w:rPr>
              <w:t>720</w:t>
            </w:r>
          </w:p>
        </w:tc>
        <w:tc>
          <w:tcPr>
            <w:tcW w:w="518" w:type="pct"/>
            <w:tcMar>
              <w:left w:w="57" w:type="dxa"/>
              <w:right w:w="57" w:type="dxa"/>
            </w:tcMar>
            <w:vAlign w:val="center"/>
          </w:tcPr>
          <w:p w14:paraId="5BDFECC4"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388AF3D8"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45B98633" w14:textId="77777777" w:rsidR="004E479C" w:rsidRPr="00887949" w:rsidRDefault="004E479C" w:rsidP="004E479C">
            <w:pPr>
              <w:spacing w:after="0"/>
              <w:jc w:val="right"/>
              <w:rPr>
                <w:sz w:val="20"/>
                <w:szCs w:val="20"/>
              </w:rPr>
            </w:pPr>
            <w:r w:rsidRPr="00554F56">
              <w:rPr>
                <w:sz w:val="20"/>
                <w:szCs w:val="20"/>
              </w:rPr>
              <w:t>46</w:t>
            </w:r>
            <w:r>
              <w:rPr>
                <w:sz w:val="20"/>
                <w:szCs w:val="20"/>
              </w:rPr>
              <w:t>.</w:t>
            </w:r>
            <w:r w:rsidRPr="00554F56">
              <w:rPr>
                <w:sz w:val="20"/>
                <w:szCs w:val="20"/>
              </w:rPr>
              <w:t>800</w:t>
            </w:r>
          </w:p>
        </w:tc>
      </w:tr>
      <w:tr w:rsidR="004E479C" w:rsidRPr="00887949" w14:paraId="7AFC28B9" w14:textId="77777777" w:rsidTr="006210E2">
        <w:trPr>
          <w:trHeight w:val="236"/>
        </w:trPr>
        <w:tc>
          <w:tcPr>
            <w:tcW w:w="755" w:type="pct"/>
            <w:vMerge/>
            <w:shd w:val="clear" w:color="auto" w:fill="auto"/>
            <w:tcMar>
              <w:left w:w="57" w:type="dxa"/>
              <w:right w:w="57" w:type="dxa"/>
            </w:tcMar>
          </w:tcPr>
          <w:p w14:paraId="2FB5E2D8" w14:textId="77777777" w:rsidR="004E479C" w:rsidRPr="00887949" w:rsidRDefault="004E479C" w:rsidP="004E479C">
            <w:pPr>
              <w:spacing w:after="0"/>
              <w:rPr>
                <w:sz w:val="20"/>
                <w:szCs w:val="20"/>
              </w:rPr>
            </w:pPr>
          </w:p>
        </w:tc>
        <w:tc>
          <w:tcPr>
            <w:tcW w:w="1137" w:type="pct"/>
            <w:gridSpan w:val="2"/>
            <w:shd w:val="clear" w:color="auto" w:fill="auto"/>
            <w:tcMar>
              <w:left w:w="57" w:type="dxa"/>
              <w:right w:w="57" w:type="dxa"/>
            </w:tcMar>
          </w:tcPr>
          <w:p w14:paraId="6FCC42DF" w14:textId="77777777" w:rsidR="004E479C" w:rsidRPr="00887949" w:rsidRDefault="004E479C" w:rsidP="004E479C">
            <w:pPr>
              <w:spacing w:after="0"/>
              <w:jc w:val="left"/>
              <w:rPr>
                <w:sz w:val="20"/>
                <w:szCs w:val="20"/>
              </w:rPr>
            </w:pPr>
            <w:r w:rsidRPr="00887949">
              <w:rPr>
                <w:sz w:val="20"/>
              </w:rPr>
              <w:t>Financiación total</w:t>
            </w:r>
          </w:p>
        </w:tc>
        <w:tc>
          <w:tcPr>
            <w:tcW w:w="518" w:type="pct"/>
            <w:shd w:val="clear" w:color="auto" w:fill="auto"/>
            <w:tcMar>
              <w:left w:w="57" w:type="dxa"/>
              <w:right w:w="57" w:type="dxa"/>
            </w:tcMar>
            <w:vAlign w:val="center"/>
          </w:tcPr>
          <w:p w14:paraId="0A2E4D04" w14:textId="77777777" w:rsidR="004E479C" w:rsidRPr="00887949" w:rsidRDefault="004E479C" w:rsidP="004E479C">
            <w:pPr>
              <w:spacing w:after="0"/>
              <w:jc w:val="right"/>
              <w:rPr>
                <w:sz w:val="20"/>
                <w:szCs w:val="20"/>
              </w:rPr>
            </w:pPr>
            <w:r w:rsidRPr="00554F56">
              <w:rPr>
                <w:color w:val="000000"/>
                <w:sz w:val="20"/>
                <w:szCs w:val="20"/>
              </w:rPr>
              <w:t>244</w:t>
            </w:r>
            <w:r>
              <w:rPr>
                <w:color w:val="000000"/>
                <w:sz w:val="20"/>
                <w:szCs w:val="20"/>
              </w:rPr>
              <w:t>.</w:t>
            </w:r>
            <w:r w:rsidRPr="00554F56">
              <w:rPr>
                <w:color w:val="000000"/>
                <w:sz w:val="20"/>
                <w:szCs w:val="20"/>
              </w:rPr>
              <w:t>080</w:t>
            </w:r>
          </w:p>
        </w:tc>
        <w:tc>
          <w:tcPr>
            <w:tcW w:w="518" w:type="pct"/>
            <w:shd w:val="clear" w:color="auto" w:fill="auto"/>
            <w:tcMar>
              <w:left w:w="57" w:type="dxa"/>
              <w:right w:w="57" w:type="dxa"/>
            </w:tcMar>
            <w:vAlign w:val="center"/>
          </w:tcPr>
          <w:p w14:paraId="2D4D4A6D" w14:textId="77777777" w:rsidR="004E479C" w:rsidRPr="00887949" w:rsidRDefault="004E479C" w:rsidP="004E479C">
            <w:pPr>
              <w:spacing w:after="0"/>
              <w:jc w:val="right"/>
              <w:rPr>
                <w:sz w:val="20"/>
                <w:szCs w:val="20"/>
              </w:rPr>
            </w:pPr>
            <w:r w:rsidRPr="00554F56">
              <w:rPr>
                <w:sz w:val="20"/>
                <w:szCs w:val="20"/>
              </w:rPr>
              <w:t>0</w:t>
            </w:r>
          </w:p>
        </w:tc>
        <w:tc>
          <w:tcPr>
            <w:tcW w:w="518" w:type="pct"/>
            <w:shd w:val="clear" w:color="auto" w:fill="auto"/>
            <w:tcMar>
              <w:left w:w="57" w:type="dxa"/>
              <w:right w:w="57" w:type="dxa"/>
            </w:tcMar>
            <w:vAlign w:val="center"/>
          </w:tcPr>
          <w:p w14:paraId="092D0560" w14:textId="77777777" w:rsidR="004E479C" w:rsidRPr="00887949" w:rsidRDefault="004E479C" w:rsidP="004E479C">
            <w:pPr>
              <w:spacing w:after="0"/>
              <w:jc w:val="right"/>
              <w:rPr>
                <w:sz w:val="20"/>
                <w:szCs w:val="20"/>
              </w:rPr>
            </w:pPr>
            <w:r w:rsidRPr="00554F56">
              <w:rPr>
                <w:color w:val="000000"/>
                <w:sz w:val="20"/>
                <w:szCs w:val="20"/>
              </w:rPr>
              <w:t>162</w:t>
            </w:r>
            <w:r>
              <w:rPr>
                <w:color w:val="000000"/>
                <w:sz w:val="20"/>
                <w:szCs w:val="20"/>
              </w:rPr>
              <w:t>.</w:t>
            </w:r>
            <w:r w:rsidRPr="00554F56">
              <w:rPr>
                <w:color w:val="000000"/>
                <w:sz w:val="20"/>
                <w:szCs w:val="20"/>
              </w:rPr>
              <w:t>720</w:t>
            </w:r>
          </w:p>
        </w:tc>
        <w:tc>
          <w:tcPr>
            <w:tcW w:w="518" w:type="pct"/>
            <w:shd w:val="clear" w:color="auto" w:fill="auto"/>
            <w:tcMar>
              <w:left w:w="57" w:type="dxa"/>
              <w:right w:w="57" w:type="dxa"/>
            </w:tcMar>
            <w:vAlign w:val="center"/>
          </w:tcPr>
          <w:p w14:paraId="1F33FC2F" w14:textId="77777777" w:rsidR="004E479C" w:rsidRPr="00887949" w:rsidRDefault="004E479C" w:rsidP="004E479C">
            <w:pPr>
              <w:spacing w:after="0"/>
              <w:jc w:val="right"/>
              <w:rPr>
                <w:sz w:val="20"/>
                <w:szCs w:val="20"/>
              </w:rPr>
            </w:pPr>
            <w:r w:rsidRPr="00554F56">
              <w:rPr>
                <w:sz w:val="20"/>
                <w:szCs w:val="20"/>
              </w:rPr>
              <w:t>0</w:t>
            </w:r>
          </w:p>
        </w:tc>
        <w:tc>
          <w:tcPr>
            <w:tcW w:w="518" w:type="pct"/>
            <w:shd w:val="clear" w:color="auto" w:fill="auto"/>
            <w:tcMar>
              <w:left w:w="57" w:type="dxa"/>
              <w:right w:w="57" w:type="dxa"/>
            </w:tcMar>
            <w:vAlign w:val="center"/>
          </w:tcPr>
          <w:p w14:paraId="285E556B" w14:textId="77777777" w:rsidR="004E479C" w:rsidRPr="00887949" w:rsidRDefault="004E479C" w:rsidP="004E479C">
            <w:pPr>
              <w:spacing w:after="0"/>
              <w:jc w:val="right"/>
              <w:rPr>
                <w:sz w:val="20"/>
                <w:szCs w:val="20"/>
              </w:rPr>
            </w:pPr>
            <w:r w:rsidRPr="00554F56">
              <w:rPr>
                <w:sz w:val="20"/>
                <w:szCs w:val="20"/>
              </w:rPr>
              <w:t>0</w:t>
            </w:r>
          </w:p>
        </w:tc>
        <w:tc>
          <w:tcPr>
            <w:tcW w:w="518" w:type="pct"/>
            <w:tcMar>
              <w:left w:w="57" w:type="dxa"/>
              <w:right w:w="57" w:type="dxa"/>
            </w:tcMar>
            <w:vAlign w:val="center"/>
          </w:tcPr>
          <w:p w14:paraId="45FFA224" w14:textId="77777777" w:rsidR="004E479C" w:rsidRPr="00887949" w:rsidRDefault="004E479C" w:rsidP="004E479C">
            <w:pPr>
              <w:spacing w:after="0"/>
              <w:jc w:val="right"/>
              <w:rPr>
                <w:sz w:val="20"/>
                <w:szCs w:val="20"/>
              </w:rPr>
            </w:pPr>
            <w:r w:rsidRPr="00554F56">
              <w:rPr>
                <w:sz w:val="20"/>
                <w:szCs w:val="20"/>
              </w:rPr>
              <w:t>406</w:t>
            </w:r>
            <w:r>
              <w:rPr>
                <w:sz w:val="20"/>
                <w:szCs w:val="20"/>
              </w:rPr>
              <w:t>.</w:t>
            </w:r>
            <w:r w:rsidRPr="00554F56">
              <w:rPr>
                <w:sz w:val="20"/>
                <w:szCs w:val="20"/>
              </w:rPr>
              <w:t>800</w:t>
            </w:r>
          </w:p>
        </w:tc>
      </w:tr>
    </w:tbl>
    <w:p w14:paraId="36B345C2" w14:textId="77777777" w:rsidR="004E479C" w:rsidRPr="00887949" w:rsidRDefault="004E479C" w:rsidP="004E479C">
      <w:pPr>
        <w:spacing w:after="0"/>
        <w:ind w:right="-561"/>
        <w:jc w:val="left"/>
        <w:rPr>
          <w:sz w:val="18"/>
          <w:szCs w:val="18"/>
        </w:rPr>
      </w:pPr>
      <w:r w:rsidRPr="00887949">
        <w:rPr>
          <w:sz w:val="18"/>
        </w:rPr>
        <w:t>* Recomendado para su aprobación en la presente reunión</w:t>
      </w:r>
    </w:p>
    <w:p w14:paraId="1687E365" w14:textId="77777777" w:rsidR="004E479C" w:rsidRPr="00887949" w:rsidRDefault="004E479C" w:rsidP="004E479C">
      <w:pPr>
        <w:spacing w:after="0"/>
        <w:ind w:right="-561"/>
        <w:jc w:val="left"/>
        <w:rPr>
          <w:sz w:val="10"/>
          <w:szCs w:val="10"/>
        </w:rPr>
      </w:pPr>
    </w:p>
    <w:tbl>
      <w:tblPr>
        <w:tblStyle w:val="TableGrid"/>
        <w:tblW w:w="0" w:type="auto"/>
        <w:tblLook w:val="04A0" w:firstRow="1" w:lastRow="0" w:firstColumn="1" w:lastColumn="0" w:noHBand="0" w:noVBand="1"/>
      </w:tblPr>
      <w:tblGrid>
        <w:gridCol w:w="8365"/>
        <w:gridCol w:w="985"/>
      </w:tblGrid>
      <w:tr w:rsidR="004E479C" w:rsidRPr="00887949" w14:paraId="255B101A" w14:textId="77777777" w:rsidTr="00AA6256">
        <w:trPr>
          <w:trHeight w:val="63"/>
        </w:trPr>
        <w:tc>
          <w:tcPr>
            <w:tcW w:w="8365" w:type="dxa"/>
          </w:tcPr>
          <w:p w14:paraId="762B4AD7" w14:textId="77777777" w:rsidR="004E479C" w:rsidRPr="00887949" w:rsidRDefault="004E479C" w:rsidP="004E479C">
            <w:pPr>
              <w:spacing w:after="0" w:line="276" w:lineRule="auto"/>
              <w:ind w:right="-561"/>
              <w:jc w:val="left"/>
              <w:rPr>
                <w:sz w:val="20"/>
                <w:szCs w:val="20"/>
              </w:rPr>
            </w:pPr>
            <w:r w:rsidRPr="00887949">
              <w:rPr>
                <w:sz w:val="20"/>
              </w:rPr>
              <w:t>Reducción del consumo restante admisible para la financiación de la etapa I (toneladas eq. de CO</w:t>
            </w:r>
            <w:r w:rsidRPr="00887949">
              <w:rPr>
                <w:sz w:val="20"/>
                <w:vertAlign w:val="subscript"/>
              </w:rPr>
              <w:t>2</w:t>
            </w:r>
            <w:r w:rsidRPr="00887949">
              <w:rPr>
                <w:sz w:val="20"/>
              </w:rPr>
              <w:t>)</w:t>
            </w:r>
          </w:p>
        </w:tc>
        <w:tc>
          <w:tcPr>
            <w:tcW w:w="985" w:type="dxa"/>
          </w:tcPr>
          <w:p w14:paraId="75E3204D" w14:textId="500D3D4F" w:rsidR="004E479C" w:rsidRPr="00887949" w:rsidRDefault="004E479C" w:rsidP="004E479C">
            <w:pPr>
              <w:spacing w:after="0" w:line="276" w:lineRule="auto"/>
              <w:ind w:right="33"/>
              <w:jc w:val="right"/>
              <w:rPr>
                <w:sz w:val="20"/>
                <w:szCs w:val="20"/>
              </w:rPr>
            </w:pPr>
            <w:r w:rsidRPr="00554F56">
              <w:rPr>
                <w:sz w:val="20"/>
                <w:szCs w:val="20"/>
              </w:rPr>
              <w:t>106</w:t>
            </w:r>
            <w:r>
              <w:rPr>
                <w:sz w:val="20"/>
                <w:szCs w:val="20"/>
              </w:rPr>
              <w:t>.</w:t>
            </w:r>
            <w:r w:rsidRPr="00554F56">
              <w:rPr>
                <w:sz w:val="20"/>
                <w:szCs w:val="20"/>
              </w:rPr>
              <w:t>665</w:t>
            </w:r>
          </w:p>
        </w:tc>
      </w:tr>
    </w:tbl>
    <w:p w14:paraId="31857F1A" w14:textId="77777777" w:rsidR="004E479C" w:rsidRPr="00887949" w:rsidRDefault="004E479C" w:rsidP="004E479C">
      <w:pPr>
        <w:spacing w:after="0"/>
        <w:jc w:val="center"/>
        <w:rPr>
          <w:sz w:val="10"/>
          <w:szCs w:val="10"/>
        </w:rPr>
      </w:pPr>
    </w:p>
    <w:tbl>
      <w:tblPr>
        <w:tblStyle w:val="TableGrid"/>
        <w:tblW w:w="5000" w:type="pct"/>
        <w:tblLook w:val="04A0" w:firstRow="1" w:lastRow="0" w:firstColumn="1" w:lastColumn="0" w:noHBand="0" w:noVBand="1"/>
      </w:tblPr>
      <w:tblGrid>
        <w:gridCol w:w="4391"/>
        <w:gridCol w:w="4959"/>
      </w:tblGrid>
      <w:tr w:rsidR="004E479C" w:rsidRPr="00887949" w14:paraId="6281643A" w14:textId="77777777" w:rsidTr="006210E2">
        <w:trPr>
          <w:trHeight w:hRule="exact" w:val="238"/>
        </w:trPr>
        <w:tc>
          <w:tcPr>
            <w:tcW w:w="2348" w:type="pct"/>
            <w:shd w:val="clear" w:color="auto" w:fill="auto"/>
          </w:tcPr>
          <w:p w14:paraId="6969D120" w14:textId="77777777" w:rsidR="004E479C" w:rsidRPr="00887949" w:rsidRDefault="004E479C" w:rsidP="004E479C">
            <w:pPr>
              <w:spacing w:after="0"/>
              <w:jc w:val="left"/>
              <w:rPr>
                <w:b/>
                <w:sz w:val="20"/>
              </w:rPr>
            </w:pPr>
            <w:r w:rsidRPr="00887949">
              <w:rPr>
                <w:b/>
                <w:sz w:val="20"/>
              </w:rPr>
              <w:t>Recomendación de la Secretaría:</w:t>
            </w:r>
          </w:p>
        </w:tc>
        <w:tc>
          <w:tcPr>
            <w:tcW w:w="2652" w:type="pct"/>
            <w:shd w:val="clear" w:color="auto" w:fill="auto"/>
          </w:tcPr>
          <w:p w14:paraId="1B8899CF" w14:textId="77777777" w:rsidR="004E479C" w:rsidRPr="00887949" w:rsidRDefault="004E479C" w:rsidP="004E479C">
            <w:pPr>
              <w:spacing w:after="0"/>
              <w:jc w:val="center"/>
              <w:rPr>
                <w:sz w:val="20"/>
              </w:rPr>
            </w:pPr>
            <w:r w:rsidRPr="00887949">
              <w:rPr>
                <w:sz w:val="20"/>
              </w:rPr>
              <w:t>Consideración individual</w:t>
            </w:r>
          </w:p>
        </w:tc>
      </w:tr>
    </w:tbl>
    <w:p w14:paraId="75CF55FA" w14:textId="0A90350B" w:rsidR="0070038F" w:rsidRPr="000C2F1B" w:rsidRDefault="0070038F" w:rsidP="004E479C">
      <w:pPr>
        <w:jc w:val="center"/>
        <w:rPr>
          <w:b/>
        </w:rPr>
      </w:pPr>
      <w:r w:rsidRPr="000C2F1B">
        <w:rPr>
          <w:b/>
        </w:rPr>
        <w:br w:type="page"/>
      </w:r>
      <w:r w:rsidRPr="000C2F1B">
        <w:rPr>
          <w:b/>
        </w:rPr>
        <w:lastRenderedPageBreak/>
        <w:t>DESCRIPCIÓN DEL PROYECTO</w:t>
      </w:r>
    </w:p>
    <w:p w14:paraId="2E224CB6" w14:textId="77777777" w:rsidR="0070038F" w:rsidRPr="000C2F1B" w:rsidRDefault="0070038F" w:rsidP="008E7CAE">
      <w:pPr>
        <w:pStyle w:val="Heading1"/>
        <w:tabs>
          <w:tab w:val="clear" w:pos="142"/>
          <w:tab w:val="num" w:pos="0"/>
        </w:tabs>
        <w:ind w:left="0" w:firstLine="0"/>
      </w:pPr>
      <w:r w:rsidRPr="000C2F1B">
        <w:t>El presente documento consta de las siguientes secciones:</w:t>
      </w:r>
    </w:p>
    <w:p w14:paraId="74E5A360" w14:textId="77777777" w:rsidR="0070038F" w:rsidRPr="000C2F1B" w:rsidRDefault="0070038F" w:rsidP="00615069">
      <w:pPr>
        <w:pStyle w:val="ListParagraph"/>
        <w:numPr>
          <w:ilvl w:val="0"/>
          <w:numId w:val="11"/>
        </w:numPr>
        <w:contextualSpacing w:val="0"/>
      </w:pPr>
      <w:r w:rsidRPr="000C2F1B">
        <w:t>Resumen de la propuesta original</w:t>
      </w:r>
    </w:p>
    <w:p w14:paraId="28B9A219" w14:textId="26B9DBDF" w:rsidR="0070038F" w:rsidRPr="000C2F1B" w:rsidRDefault="0070038F" w:rsidP="00615069">
      <w:pPr>
        <w:pStyle w:val="ListParagraph"/>
        <w:numPr>
          <w:ilvl w:val="0"/>
          <w:numId w:val="11"/>
        </w:numPr>
        <w:contextualSpacing w:val="0"/>
      </w:pPr>
      <w:r w:rsidRPr="000C2F1B">
        <w:t>Antecedentes: estado de ejecución del plan de gestión para la eliminación de HCFC y actividades anteriores relativas a los HFC</w:t>
      </w:r>
    </w:p>
    <w:p w14:paraId="748C553F" w14:textId="74E1876C" w:rsidR="0070038F" w:rsidRPr="000C2F1B" w:rsidRDefault="0070038F" w:rsidP="00615069">
      <w:pPr>
        <w:pStyle w:val="ListParagraph"/>
        <w:numPr>
          <w:ilvl w:val="0"/>
          <w:numId w:val="11"/>
        </w:numPr>
        <w:contextualSpacing w:val="0"/>
      </w:pPr>
      <w:r w:rsidRPr="000C2F1B">
        <w:t>Resumen del consumo de HFC: niveles de consumo de HFC, tendencias y consumo por sectores</w:t>
      </w:r>
    </w:p>
    <w:p w14:paraId="46AF4C9F" w14:textId="59DEA454" w:rsidR="0070038F" w:rsidRPr="000C2F1B" w:rsidRDefault="0070038F" w:rsidP="00615069">
      <w:pPr>
        <w:pStyle w:val="ListParagraph"/>
        <w:numPr>
          <w:ilvl w:val="0"/>
          <w:numId w:val="11"/>
        </w:numPr>
        <w:contextualSpacing w:val="0"/>
      </w:pPr>
      <w:r w:rsidRPr="000C2F1B">
        <w:t>Etapa I del plan de aplicación de la Enmienda de Kigali relativa a los HFC, según lo presentado: marco normativo, estrategia de reducción, costo total de la etapa y plan de ejecución para el primer tramo</w:t>
      </w:r>
    </w:p>
    <w:p w14:paraId="4E1B379E" w14:textId="77777777" w:rsidR="0070038F" w:rsidRPr="000C2F1B" w:rsidRDefault="0070038F" w:rsidP="00615069">
      <w:pPr>
        <w:pStyle w:val="ListParagraph"/>
        <w:numPr>
          <w:ilvl w:val="0"/>
          <w:numId w:val="11"/>
        </w:numPr>
        <w:contextualSpacing w:val="0"/>
      </w:pPr>
      <w:r w:rsidRPr="000C2F1B">
        <w:t>Observaciones de la Secretaría, incluido el costo convenido de las actividades</w:t>
      </w:r>
    </w:p>
    <w:p w14:paraId="053189A9" w14:textId="77777777" w:rsidR="0070038F" w:rsidRPr="000C2F1B" w:rsidRDefault="0070038F" w:rsidP="00615069">
      <w:pPr>
        <w:pStyle w:val="ListParagraph"/>
        <w:numPr>
          <w:ilvl w:val="0"/>
          <w:numId w:val="11"/>
        </w:numPr>
        <w:contextualSpacing w:val="0"/>
      </w:pPr>
      <w:r w:rsidRPr="000C2F1B">
        <w:t>Recomendación</w:t>
      </w:r>
    </w:p>
    <w:p w14:paraId="587AC307" w14:textId="77777777" w:rsidR="0070038F" w:rsidRPr="000C2F1B" w:rsidRDefault="0070038F" w:rsidP="00E33EDD">
      <w:pPr>
        <w:pStyle w:val="Heading1"/>
        <w:keepNext/>
        <w:numPr>
          <w:ilvl w:val="0"/>
          <w:numId w:val="0"/>
        </w:numPr>
        <w:rPr>
          <w:b/>
          <w:bCs/>
        </w:rPr>
      </w:pPr>
      <w:r w:rsidRPr="000C2F1B">
        <w:rPr>
          <w:b/>
        </w:rPr>
        <w:t>I.</w:t>
      </w:r>
      <w:r w:rsidRPr="000C2F1B">
        <w:rPr>
          <w:b/>
        </w:rPr>
        <w:tab/>
        <w:t>Resumen de la propuesta original</w:t>
      </w:r>
    </w:p>
    <w:p w14:paraId="7898CAF1" w14:textId="7B987198" w:rsidR="0070038F" w:rsidRPr="000C2F1B" w:rsidRDefault="0070038F" w:rsidP="00E33EDD">
      <w:pPr>
        <w:pStyle w:val="Heading1"/>
        <w:ind w:left="0" w:firstLine="0"/>
      </w:pPr>
      <w:r w:rsidRPr="000C2F1B">
        <w:t>En nombre del Gobierno de Bosnia y Herzegovina, la ONUDI, en calidad de organismo de ejecución designado, ha presentado una solicitud para la etapa I del plan de aplicación de la Enmienda de Kigali relativa a los HFC (PAK) por un monto de USD 360.000, más unos gastos de apoyo de USD 46.800, según lo presentado originalmente.</w:t>
      </w:r>
      <w:r w:rsidRPr="000C2F1B">
        <w:rPr>
          <w:vertAlign w:val="superscript"/>
        </w:rPr>
        <w:footnoteReference w:id="3"/>
      </w:r>
    </w:p>
    <w:p w14:paraId="18AE72DE" w14:textId="399E0E0B" w:rsidR="0070038F" w:rsidRPr="000C2F1B" w:rsidRDefault="0070038F" w:rsidP="00E33EDD">
      <w:pPr>
        <w:pStyle w:val="Heading1"/>
        <w:ind w:left="0" w:firstLine="0"/>
      </w:pPr>
      <w:r w:rsidRPr="000C2F1B">
        <w:t xml:space="preserve">La ejecución de la etapa I del PAK ayudará al Gobierno de Bosnia y Herzegovina a cumplir el objetivo de reducir en un 10 por ciento el consumo de referencia de HFC para el 1 de enero de 2029. </w:t>
      </w:r>
    </w:p>
    <w:p w14:paraId="7779771A" w14:textId="646CD8B0" w:rsidR="0070038F" w:rsidRPr="000C2F1B" w:rsidRDefault="0070038F" w:rsidP="00E33EDD">
      <w:pPr>
        <w:pStyle w:val="Heading1"/>
        <w:ind w:left="0" w:firstLine="0"/>
      </w:pPr>
      <w:r w:rsidRPr="000C2F1B">
        <w:t xml:space="preserve">El primer tramo de la etapa I del PAK que se solicita en esta reunión asciende a USD 232.500, más unos gastos de apoyo de USD 30.225 para la ONUDI, según lo presentado originalmente, para el período comprendido entre julio de 2025 y julio de 2027. </w:t>
      </w:r>
    </w:p>
    <w:p w14:paraId="09DB1317" w14:textId="1A535A5A" w:rsidR="0070038F" w:rsidRPr="000C2F1B" w:rsidRDefault="0070038F" w:rsidP="00E33EDD">
      <w:pPr>
        <w:keepNext/>
        <w:rPr>
          <w:b/>
        </w:rPr>
      </w:pPr>
      <w:r w:rsidRPr="000C2F1B">
        <w:rPr>
          <w:b/>
        </w:rPr>
        <w:t>II.</w:t>
      </w:r>
      <w:r w:rsidRPr="000C2F1B">
        <w:rPr>
          <w:b/>
        </w:rPr>
        <w:tab/>
        <w:t>Antecedentes</w:t>
      </w:r>
    </w:p>
    <w:p w14:paraId="34780989" w14:textId="04930BF8" w:rsidR="0070038F" w:rsidRPr="000C2F1B" w:rsidRDefault="0070038F" w:rsidP="00E33EDD">
      <w:pPr>
        <w:keepNext/>
        <w:rPr>
          <w:bCs/>
          <w:u w:val="single"/>
        </w:rPr>
      </w:pPr>
      <w:r w:rsidRPr="000C2F1B">
        <w:rPr>
          <w:u w:val="single"/>
        </w:rPr>
        <w:t>Estado de ejecución del plan de gestión para la eliminación de HCFC (PGEH)</w:t>
      </w:r>
    </w:p>
    <w:p w14:paraId="7C129EBD" w14:textId="3CC0944F" w:rsidR="0070038F" w:rsidRPr="000C2F1B" w:rsidRDefault="0070038F" w:rsidP="00E33EDD">
      <w:pPr>
        <w:pStyle w:val="Heading1"/>
        <w:ind w:left="0" w:firstLine="0"/>
      </w:pPr>
      <w:r w:rsidRPr="000C2F1B">
        <w:t>El cuadro 1 muestra información sobre el plan de gestión para la eliminación de HCFC (PGEH) en Bosnia y Herzegovina a fecha de abril de 2025.</w:t>
      </w:r>
    </w:p>
    <w:p w14:paraId="7160ADEC" w14:textId="7AC7164E" w:rsidR="0070038F" w:rsidRPr="000C2F1B" w:rsidRDefault="0070038F" w:rsidP="00E33EDD">
      <w:pPr>
        <w:keepNext/>
        <w:spacing w:after="0"/>
      </w:pPr>
      <w:r w:rsidRPr="000C2F1B">
        <w:rPr>
          <w:b/>
        </w:rPr>
        <w:t>Cuadro 1. Estado de ejecución del PGEH en Bosnia y Herzegovina</w:t>
      </w:r>
    </w:p>
    <w:tbl>
      <w:tblPr>
        <w:tblStyle w:val="TableGrid"/>
        <w:tblW w:w="5000" w:type="pct"/>
        <w:jc w:val="center"/>
        <w:tblLook w:val="04A0" w:firstRow="1" w:lastRow="0" w:firstColumn="1" w:lastColumn="0" w:noHBand="0" w:noVBand="1"/>
      </w:tblPr>
      <w:tblGrid>
        <w:gridCol w:w="3398"/>
        <w:gridCol w:w="2878"/>
        <w:gridCol w:w="3074"/>
      </w:tblGrid>
      <w:tr w:rsidR="00CF5379" w:rsidRPr="000C2F1B" w14:paraId="5E7A64D5" w14:textId="11837A6A" w:rsidTr="007E540F">
        <w:trPr>
          <w:tblHeader/>
          <w:jc w:val="center"/>
        </w:trPr>
        <w:tc>
          <w:tcPr>
            <w:tcW w:w="1817" w:type="pct"/>
          </w:tcPr>
          <w:p w14:paraId="24FD1AEA" w14:textId="05B417A8" w:rsidR="00CF5379" w:rsidRPr="000C2F1B" w:rsidRDefault="00CF5379" w:rsidP="00E33EDD">
            <w:pPr>
              <w:spacing w:after="0"/>
              <w:jc w:val="center"/>
              <w:rPr>
                <w:b/>
                <w:bCs/>
                <w:sz w:val="20"/>
                <w:szCs w:val="20"/>
              </w:rPr>
            </w:pPr>
          </w:p>
        </w:tc>
        <w:tc>
          <w:tcPr>
            <w:tcW w:w="1539" w:type="pct"/>
          </w:tcPr>
          <w:p w14:paraId="1CFE574E" w14:textId="32079EEE" w:rsidR="00CF5379" w:rsidRPr="000C2F1B" w:rsidRDefault="00CF5379" w:rsidP="00E33EDD">
            <w:pPr>
              <w:spacing w:after="0"/>
              <w:jc w:val="center"/>
              <w:rPr>
                <w:b/>
                <w:bCs/>
                <w:sz w:val="20"/>
                <w:szCs w:val="20"/>
              </w:rPr>
            </w:pPr>
            <w:r w:rsidRPr="000C2F1B">
              <w:rPr>
                <w:b/>
                <w:sz w:val="20"/>
              </w:rPr>
              <w:t>Etapa I</w:t>
            </w:r>
          </w:p>
        </w:tc>
        <w:tc>
          <w:tcPr>
            <w:tcW w:w="1645" w:type="pct"/>
          </w:tcPr>
          <w:p w14:paraId="64680C12" w14:textId="7884228E" w:rsidR="00CF5379" w:rsidRPr="000C2F1B" w:rsidRDefault="00CF5379" w:rsidP="00E33EDD">
            <w:pPr>
              <w:spacing w:after="0"/>
              <w:jc w:val="center"/>
              <w:rPr>
                <w:b/>
                <w:bCs/>
                <w:sz w:val="20"/>
                <w:szCs w:val="20"/>
              </w:rPr>
            </w:pPr>
            <w:r w:rsidRPr="000C2F1B">
              <w:rPr>
                <w:b/>
                <w:sz w:val="20"/>
              </w:rPr>
              <w:t>Etapa II</w:t>
            </w:r>
          </w:p>
        </w:tc>
      </w:tr>
      <w:tr w:rsidR="00CF5379" w:rsidRPr="000C2F1B" w14:paraId="4BF0D3DB" w14:textId="03DEAB98" w:rsidTr="007E540F">
        <w:trPr>
          <w:jc w:val="center"/>
        </w:trPr>
        <w:tc>
          <w:tcPr>
            <w:tcW w:w="1817" w:type="pct"/>
            <w:vAlign w:val="center"/>
          </w:tcPr>
          <w:p w14:paraId="187B298E" w14:textId="556414A0" w:rsidR="00CF5379" w:rsidRPr="000C2F1B" w:rsidRDefault="00CF5379" w:rsidP="00E33EDD">
            <w:pPr>
              <w:spacing w:after="0"/>
              <w:jc w:val="left"/>
              <w:rPr>
                <w:sz w:val="20"/>
                <w:szCs w:val="20"/>
              </w:rPr>
            </w:pPr>
            <w:r w:rsidRPr="000C2F1B">
              <w:rPr>
                <w:sz w:val="20"/>
              </w:rPr>
              <w:t>PGEH aprobado o actualizado en las reuniones</w:t>
            </w:r>
          </w:p>
        </w:tc>
        <w:tc>
          <w:tcPr>
            <w:tcW w:w="1539" w:type="pct"/>
            <w:vAlign w:val="center"/>
          </w:tcPr>
          <w:p w14:paraId="47F5EED3" w14:textId="657F2BF1" w:rsidR="00CF5379" w:rsidRPr="000C2F1B" w:rsidRDefault="00CF5379" w:rsidP="00E33EDD">
            <w:pPr>
              <w:spacing w:after="0"/>
              <w:jc w:val="center"/>
              <w:rPr>
                <w:sz w:val="20"/>
                <w:szCs w:val="20"/>
                <w:highlight w:val="cyan"/>
              </w:rPr>
            </w:pPr>
            <w:r w:rsidRPr="000C2F1B">
              <w:rPr>
                <w:sz w:val="20"/>
              </w:rPr>
              <w:t>66ª/72ª</w:t>
            </w:r>
          </w:p>
        </w:tc>
        <w:tc>
          <w:tcPr>
            <w:tcW w:w="1645" w:type="pct"/>
            <w:vAlign w:val="center"/>
          </w:tcPr>
          <w:p w14:paraId="40D7DE02" w14:textId="55397B93" w:rsidR="00CF5379" w:rsidRPr="000C2F1B" w:rsidRDefault="00CF5379" w:rsidP="00E33EDD">
            <w:pPr>
              <w:spacing w:after="0"/>
              <w:jc w:val="center"/>
              <w:rPr>
                <w:sz w:val="20"/>
                <w:szCs w:val="20"/>
                <w:highlight w:val="cyan"/>
              </w:rPr>
            </w:pPr>
            <w:r w:rsidRPr="000C2F1B">
              <w:rPr>
                <w:sz w:val="20"/>
              </w:rPr>
              <w:t>87ª</w:t>
            </w:r>
          </w:p>
        </w:tc>
      </w:tr>
      <w:tr w:rsidR="00CF5379" w:rsidRPr="000C2F1B" w14:paraId="280D6E8D" w14:textId="1BAB625E" w:rsidTr="007E540F">
        <w:trPr>
          <w:jc w:val="center"/>
        </w:trPr>
        <w:tc>
          <w:tcPr>
            <w:tcW w:w="1817" w:type="pct"/>
            <w:vAlign w:val="center"/>
          </w:tcPr>
          <w:p w14:paraId="70FC6773" w14:textId="40B836A0" w:rsidR="00CF5379" w:rsidRPr="000C2F1B" w:rsidRDefault="00CF5379" w:rsidP="00E33EDD">
            <w:pPr>
              <w:spacing w:after="0"/>
              <w:jc w:val="left"/>
              <w:rPr>
                <w:sz w:val="20"/>
                <w:szCs w:val="20"/>
              </w:rPr>
            </w:pPr>
            <w:r w:rsidRPr="000C2F1B">
              <w:rPr>
                <w:sz w:val="20"/>
              </w:rPr>
              <w:t>Reducción respecto del nivel de referencia</w:t>
            </w:r>
          </w:p>
        </w:tc>
        <w:tc>
          <w:tcPr>
            <w:tcW w:w="1539" w:type="pct"/>
            <w:vAlign w:val="center"/>
          </w:tcPr>
          <w:p w14:paraId="1E19A063" w14:textId="4435E523" w:rsidR="00CF5379" w:rsidRPr="000C2F1B" w:rsidRDefault="00CF5379" w:rsidP="00E33EDD">
            <w:pPr>
              <w:spacing w:after="0"/>
              <w:jc w:val="center"/>
              <w:rPr>
                <w:sz w:val="20"/>
                <w:szCs w:val="20"/>
              </w:rPr>
            </w:pPr>
            <w:r w:rsidRPr="000C2F1B">
              <w:rPr>
                <w:sz w:val="20"/>
              </w:rPr>
              <w:t>35% para 2020</w:t>
            </w:r>
          </w:p>
        </w:tc>
        <w:tc>
          <w:tcPr>
            <w:tcW w:w="1645" w:type="pct"/>
            <w:vAlign w:val="center"/>
          </w:tcPr>
          <w:p w14:paraId="582AC84F" w14:textId="6F7521FD" w:rsidR="00CF5379" w:rsidRPr="000C2F1B" w:rsidRDefault="00CF5379" w:rsidP="00E33EDD">
            <w:pPr>
              <w:spacing w:after="0"/>
              <w:jc w:val="center"/>
              <w:rPr>
                <w:sz w:val="20"/>
                <w:szCs w:val="20"/>
              </w:rPr>
            </w:pPr>
            <w:r w:rsidRPr="000C2F1B">
              <w:rPr>
                <w:sz w:val="20"/>
              </w:rPr>
              <w:t>100% para 2026</w:t>
            </w:r>
          </w:p>
        </w:tc>
      </w:tr>
      <w:tr w:rsidR="00CF5379" w:rsidRPr="000C2F1B" w14:paraId="6517F63B" w14:textId="0BCE0FB5" w:rsidTr="007E540F">
        <w:trPr>
          <w:jc w:val="center"/>
        </w:trPr>
        <w:tc>
          <w:tcPr>
            <w:tcW w:w="1817" w:type="pct"/>
            <w:vAlign w:val="center"/>
          </w:tcPr>
          <w:p w14:paraId="2656E66C" w14:textId="4DBF35DD" w:rsidR="00CF5379" w:rsidRPr="000C2F1B" w:rsidRDefault="00CF5379" w:rsidP="00E33EDD">
            <w:pPr>
              <w:spacing w:after="0"/>
              <w:jc w:val="left"/>
              <w:rPr>
                <w:b/>
                <w:bCs/>
                <w:sz w:val="20"/>
                <w:szCs w:val="20"/>
              </w:rPr>
            </w:pPr>
            <w:r w:rsidRPr="000C2F1B">
              <w:rPr>
                <w:b/>
                <w:sz w:val="20"/>
              </w:rPr>
              <w:t>Costo total del proyecto (USD)</w:t>
            </w:r>
          </w:p>
        </w:tc>
        <w:tc>
          <w:tcPr>
            <w:tcW w:w="1539" w:type="pct"/>
            <w:vAlign w:val="center"/>
          </w:tcPr>
          <w:p w14:paraId="6ED296D9" w14:textId="662BCB49" w:rsidR="00CF5379" w:rsidRPr="000C2F1B" w:rsidRDefault="00027431" w:rsidP="00E33EDD">
            <w:pPr>
              <w:spacing w:after="0"/>
              <w:jc w:val="center"/>
              <w:rPr>
                <w:sz w:val="20"/>
                <w:szCs w:val="20"/>
              </w:rPr>
            </w:pPr>
            <w:r w:rsidRPr="000C2F1B">
              <w:rPr>
                <w:sz w:val="20"/>
              </w:rPr>
              <w:t>953.284</w:t>
            </w:r>
          </w:p>
        </w:tc>
        <w:tc>
          <w:tcPr>
            <w:tcW w:w="1645" w:type="pct"/>
          </w:tcPr>
          <w:p w14:paraId="1FF1E5F7" w14:textId="16491FD3" w:rsidR="00CF5379" w:rsidRPr="000C2F1B" w:rsidRDefault="00027431" w:rsidP="00E33EDD">
            <w:pPr>
              <w:spacing w:after="0"/>
              <w:jc w:val="center"/>
              <w:rPr>
                <w:sz w:val="20"/>
                <w:szCs w:val="20"/>
              </w:rPr>
            </w:pPr>
            <w:r w:rsidRPr="000C2F1B">
              <w:rPr>
                <w:sz w:val="20"/>
              </w:rPr>
              <w:t>473.934</w:t>
            </w:r>
          </w:p>
        </w:tc>
      </w:tr>
      <w:tr w:rsidR="00CF5379" w:rsidRPr="000C2F1B" w14:paraId="548CDE22" w14:textId="0761CE79" w:rsidTr="007E540F">
        <w:trPr>
          <w:jc w:val="center"/>
        </w:trPr>
        <w:tc>
          <w:tcPr>
            <w:tcW w:w="1817" w:type="pct"/>
            <w:vAlign w:val="center"/>
          </w:tcPr>
          <w:p w14:paraId="634E2DFE" w14:textId="78491C46" w:rsidR="00CF5379" w:rsidRPr="000C2F1B" w:rsidRDefault="00CF5379" w:rsidP="00E33EDD">
            <w:pPr>
              <w:spacing w:after="0"/>
              <w:jc w:val="left"/>
              <w:rPr>
                <w:b/>
                <w:bCs/>
                <w:sz w:val="20"/>
                <w:szCs w:val="20"/>
              </w:rPr>
            </w:pPr>
            <w:r w:rsidRPr="000C2F1B">
              <w:rPr>
                <w:b/>
                <w:sz w:val="20"/>
              </w:rPr>
              <w:t>Fecha de finalización (real/prevista)</w:t>
            </w:r>
          </w:p>
        </w:tc>
        <w:tc>
          <w:tcPr>
            <w:tcW w:w="1539" w:type="pct"/>
            <w:vAlign w:val="center"/>
          </w:tcPr>
          <w:p w14:paraId="49474D14" w14:textId="3CDA540E" w:rsidR="00CF5379" w:rsidRPr="000C2F1B" w:rsidRDefault="004D274E" w:rsidP="00E33EDD">
            <w:pPr>
              <w:spacing w:after="0"/>
              <w:jc w:val="center"/>
              <w:rPr>
                <w:sz w:val="20"/>
                <w:szCs w:val="20"/>
              </w:rPr>
            </w:pPr>
            <w:r w:rsidRPr="000C2F1B">
              <w:rPr>
                <w:sz w:val="20"/>
              </w:rPr>
              <w:t>1 de diciembre de 2022</w:t>
            </w:r>
          </w:p>
        </w:tc>
        <w:tc>
          <w:tcPr>
            <w:tcW w:w="1645" w:type="pct"/>
            <w:vAlign w:val="center"/>
          </w:tcPr>
          <w:p w14:paraId="4F64D002" w14:textId="56843288" w:rsidR="00CF5379" w:rsidRPr="000C2F1B" w:rsidRDefault="008B47AB" w:rsidP="00E33EDD">
            <w:pPr>
              <w:spacing w:after="0"/>
              <w:jc w:val="center"/>
              <w:rPr>
                <w:sz w:val="20"/>
                <w:szCs w:val="20"/>
                <w:highlight w:val="cyan"/>
              </w:rPr>
            </w:pPr>
            <w:r w:rsidRPr="000C2F1B">
              <w:rPr>
                <w:sz w:val="20"/>
              </w:rPr>
              <w:t xml:space="preserve">31 de diciembre de 2027 </w:t>
            </w:r>
          </w:p>
        </w:tc>
      </w:tr>
    </w:tbl>
    <w:p w14:paraId="3B32A873" w14:textId="69474896" w:rsidR="0070038F" w:rsidRPr="000C2F1B" w:rsidRDefault="0070038F" w:rsidP="00E33EDD">
      <w:pPr>
        <w:pStyle w:val="Heading1"/>
        <w:keepNext/>
        <w:numPr>
          <w:ilvl w:val="0"/>
          <w:numId w:val="0"/>
        </w:numPr>
        <w:tabs>
          <w:tab w:val="num" w:pos="709"/>
        </w:tabs>
        <w:spacing w:before="240"/>
      </w:pPr>
      <w:r w:rsidRPr="000C2F1B">
        <w:rPr>
          <w:u w:val="single"/>
        </w:rPr>
        <w:lastRenderedPageBreak/>
        <w:t>Estado de ejecución de actividades anteriores relativas a los HFC</w:t>
      </w:r>
    </w:p>
    <w:p w14:paraId="2628FA9F" w14:textId="09B4C66A" w:rsidR="0070038F" w:rsidRPr="000C2F1B" w:rsidRDefault="0070038F" w:rsidP="00E33EDD">
      <w:pPr>
        <w:pStyle w:val="Heading1"/>
        <w:ind w:left="0" w:firstLine="0"/>
      </w:pPr>
      <w:r w:rsidRPr="000C2F1B">
        <w:t>El cuadro 2 muestra un resumen de las actividades realizadas en Bosnia y Herzegovina en el marco de la Enmienda de Kigali que han recibido financiación del Fondo Multilateral.</w:t>
      </w:r>
    </w:p>
    <w:p w14:paraId="0D237890" w14:textId="2B666F0B" w:rsidR="0070038F" w:rsidRPr="000C2F1B" w:rsidRDefault="0070038F" w:rsidP="00E33EDD">
      <w:pPr>
        <w:pStyle w:val="Heading1"/>
        <w:keepNext/>
        <w:numPr>
          <w:ilvl w:val="0"/>
          <w:numId w:val="0"/>
        </w:numPr>
        <w:spacing w:after="0"/>
      </w:pPr>
      <w:r w:rsidRPr="000C2F1B">
        <w:rPr>
          <w:b/>
        </w:rPr>
        <w:t xml:space="preserve">Cuadro 2. Actividades relativas a los HFC en Bosnia y Herzegovina previamente aprobadas </w:t>
      </w:r>
    </w:p>
    <w:tbl>
      <w:tblPr>
        <w:tblStyle w:val="TableGrid"/>
        <w:tblW w:w="5000" w:type="pct"/>
        <w:tblLook w:val="04A0" w:firstRow="1" w:lastRow="0" w:firstColumn="1" w:lastColumn="0" w:noHBand="0" w:noVBand="1"/>
      </w:tblPr>
      <w:tblGrid>
        <w:gridCol w:w="1051"/>
        <w:gridCol w:w="4482"/>
        <w:gridCol w:w="1340"/>
        <w:gridCol w:w="1272"/>
        <w:gridCol w:w="1205"/>
      </w:tblGrid>
      <w:tr w:rsidR="0070038F" w:rsidRPr="000C2F1B" w14:paraId="1D5B1B3B" w14:textId="6B3E9288" w:rsidTr="00D21A41">
        <w:tc>
          <w:tcPr>
            <w:tcW w:w="604" w:type="pct"/>
            <w:vAlign w:val="center"/>
          </w:tcPr>
          <w:p w14:paraId="24D4D4C7" w14:textId="35A51A48" w:rsidR="0070038F" w:rsidRPr="000C2F1B" w:rsidRDefault="0070038F" w:rsidP="00E33EDD">
            <w:pPr>
              <w:spacing w:after="0"/>
              <w:ind w:right="-72"/>
              <w:jc w:val="center"/>
              <w:rPr>
                <w:b/>
                <w:sz w:val="20"/>
                <w:szCs w:val="20"/>
                <w:highlight w:val="cyan"/>
              </w:rPr>
            </w:pPr>
            <w:r w:rsidRPr="000C2F1B">
              <w:rPr>
                <w:b/>
                <w:sz w:val="20"/>
              </w:rPr>
              <w:t>Reunión en que se aprobó</w:t>
            </w:r>
          </w:p>
        </w:tc>
        <w:tc>
          <w:tcPr>
            <w:tcW w:w="2438" w:type="pct"/>
            <w:vAlign w:val="center"/>
          </w:tcPr>
          <w:p w14:paraId="13F38D12" w14:textId="0DA10F4B" w:rsidR="0070038F" w:rsidRPr="000C2F1B" w:rsidRDefault="0070038F" w:rsidP="00E33EDD">
            <w:pPr>
              <w:keepNext/>
              <w:spacing w:after="0"/>
              <w:jc w:val="center"/>
              <w:rPr>
                <w:b/>
                <w:bCs/>
                <w:sz w:val="20"/>
                <w:szCs w:val="20"/>
              </w:rPr>
            </w:pPr>
            <w:r w:rsidRPr="000C2F1B">
              <w:rPr>
                <w:b/>
                <w:sz w:val="20"/>
              </w:rPr>
              <w:t>Título del proyecto</w:t>
            </w:r>
          </w:p>
        </w:tc>
        <w:tc>
          <w:tcPr>
            <w:tcW w:w="757" w:type="pct"/>
            <w:vAlign w:val="center"/>
          </w:tcPr>
          <w:p w14:paraId="0177968D" w14:textId="4CCEC435" w:rsidR="0070038F" w:rsidRPr="000C2F1B" w:rsidRDefault="0070038F" w:rsidP="00E33EDD">
            <w:pPr>
              <w:keepNext/>
              <w:spacing w:after="0"/>
              <w:jc w:val="center"/>
              <w:rPr>
                <w:b/>
                <w:bCs/>
                <w:sz w:val="20"/>
                <w:szCs w:val="20"/>
              </w:rPr>
            </w:pPr>
            <w:r w:rsidRPr="000C2F1B">
              <w:rPr>
                <w:b/>
                <w:sz w:val="20"/>
              </w:rPr>
              <w:t>Organismo de ejecución</w:t>
            </w:r>
          </w:p>
        </w:tc>
        <w:tc>
          <w:tcPr>
            <w:tcW w:w="530" w:type="pct"/>
            <w:vAlign w:val="center"/>
          </w:tcPr>
          <w:p w14:paraId="63D75CBD" w14:textId="38591290" w:rsidR="0070038F" w:rsidRPr="000C2F1B" w:rsidRDefault="0070038F" w:rsidP="00E33EDD">
            <w:pPr>
              <w:keepNext/>
              <w:spacing w:after="0"/>
              <w:jc w:val="center"/>
              <w:rPr>
                <w:b/>
                <w:bCs/>
                <w:sz w:val="20"/>
                <w:szCs w:val="20"/>
              </w:rPr>
            </w:pPr>
            <w:r w:rsidRPr="000C2F1B">
              <w:rPr>
                <w:b/>
                <w:sz w:val="20"/>
              </w:rPr>
              <w:t>Costo (USD)</w:t>
            </w:r>
          </w:p>
        </w:tc>
        <w:tc>
          <w:tcPr>
            <w:tcW w:w="671" w:type="pct"/>
            <w:vAlign w:val="center"/>
          </w:tcPr>
          <w:p w14:paraId="580D9D5F" w14:textId="02C56EF6" w:rsidR="0070038F" w:rsidRPr="000C2F1B" w:rsidRDefault="0070038F" w:rsidP="00E33EDD">
            <w:pPr>
              <w:keepNext/>
              <w:spacing w:after="0"/>
              <w:jc w:val="center"/>
              <w:rPr>
                <w:b/>
                <w:bCs/>
                <w:sz w:val="20"/>
                <w:szCs w:val="20"/>
              </w:rPr>
            </w:pPr>
            <w:r w:rsidRPr="000C2F1B">
              <w:rPr>
                <w:b/>
                <w:sz w:val="20"/>
              </w:rPr>
              <w:t>Fecha de finalización</w:t>
            </w:r>
          </w:p>
        </w:tc>
      </w:tr>
      <w:tr w:rsidR="0070038F" w:rsidRPr="000C2F1B" w14:paraId="237EEF8B" w14:textId="2DDA999C" w:rsidTr="00D21A41">
        <w:tc>
          <w:tcPr>
            <w:tcW w:w="604" w:type="pct"/>
          </w:tcPr>
          <w:p w14:paraId="4B30787B" w14:textId="2981ACF9" w:rsidR="0070038F" w:rsidRPr="000C2F1B" w:rsidRDefault="00C91F2E" w:rsidP="00E33EDD">
            <w:pPr>
              <w:spacing w:after="0"/>
              <w:ind w:right="-72"/>
              <w:jc w:val="center"/>
              <w:rPr>
                <w:sz w:val="20"/>
                <w:szCs w:val="20"/>
              </w:rPr>
            </w:pPr>
            <w:r w:rsidRPr="000C2F1B">
              <w:rPr>
                <w:sz w:val="20"/>
              </w:rPr>
              <w:t>74ª</w:t>
            </w:r>
          </w:p>
        </w:tc>
        <w:tc>
          <w:tcPr>
            <w:tcW w:w="2438" w:type="pct"/>
            <w:shd w:val="clear" w:color="auto" w:fill="auto"/>
          </w:tcPr>
          <w:p w14:paraId="1D8ADC8E" w14:textId="14A74B4D" w:rsidR="0070038F" w:rsidRPr="000C2F1B" w:rsidRDefault="0070038F" w:rsidP="00E33EDD">
            <w:pPr>
              <w:spacing w:after="0"/>
              <w:jc w:val="left"/>
              <w:rPr>
                <w:sz w:val="20"/>
                <w:szCs w:val="20"/>
              </w:rPr>
            </w:pPr>
            <w:r w:rsidRPr="000C2F1B">
              <w:rPr>
                <w:sz w:val="20"/>
              </w:rPr>
              <w:t>Estudio sobre alternativas a las SAO</w:t>
            </w:r>
          </w:p>
        </w:tc>
        <w:tc>
          <w:tcPr>
            <w:tcW w:w="757" w:type="pct"/>
            <w:shd w:val="clear" w:color="auto" w:fill="auto"/>
          </w:tcPr>
          <w:p w14:paraId="733BED34" w14:textId="0A9504D1" w:rsidR="0070038F" w:rsidRPr="000C2F1B" w:rsidRDefault="00C91F2E" w:rsidP="00E33EDD">
            <w:pPr>
              <w:spacing w:after="0"/>
              <w:jc w:val="center"/>
              <w:rPr>
                <w:sz w:val="20"/>
                <w:szCs w:val="20"/>
              </w:rPr>
            </w:pPr>
            <w:r w:rsidRPr="000C2F1B">
              <w:rPr>
                <w:sz w:val="20"/>
              </w:rPr>
              <w:t>ONUDI</w:t>
            </w:r>
          </w:p>
        </w:tc>
        <w:tc>
          <w:tcPr>
            <w:tcW w:w="530" w:type="pct"/>
            <w:shd w:val="clear" w:color="auto" w:fill="auto"/>
          </w:tcPr>
          <w:p w14:paraId="5D07D7E1" w14:textId="32BBD9C4" w:rsidR="0070038F" w:rsidRPr="000C2F1B" w:rsidRDefault="009A12B3" w:rsidP="00E33EDD">
            <w:pPr>
              <w:spacing w:after="0"/>
              <w:ind w:right="55"/>
              <w:jc w:val="right"/>
              <w:rPr>
                <w:sz w:val="20"/>
                <w:szCs w:val="20"/>
              </w:rPr>
            </w:pPr>
            <w:r w:rsidRPr="000C2F1B">
              <w:rPr>
                <w:sz w:val="20"/>
              </w:rPr>
              <w:t>USD 40.000</w:t>
            </w:r>
          </w:p>
        </w:tc>
        <w:tc>
          <w:tcPr>
            <w:tcW w:w="671" w:type="pct"/>
            <w:shd w:val="clear" w:color="auto" w:fill="auto"/>
          </w:tcPr>
          <w:p w14:paraId="10F1B379" w14:textId="31DC144C" w:rsidR="0070038F" w:rsidRPr="000C2F1B" w:rsidRDefault="007B46E3" w:rsidP="00E33EDD">
            <w:pPr>
              <w:spacing w:after="0"/>
              <w:jc w:val="center"/>
              <w:rPr>
                <w:sz w:val="20"/>
                <w:szCs w:val="20"/>
              </w:rPr>
            </w:pPr>
            <w:r w:rsidRPr="000C2F1B">
              <w:rPr>
                <w:sz w:val="20"/>
              </w:rPr>
              <w:t>Jun. 2017</w:t>
            </w:r>
          </w:p>
        </w:tc>
      </w:tr>
      <w:tr w:rsidR="0070038F" w:rsidRPr="000C2F1B" w14:paraId="49A7268C" w14:textId="36B6276A" w:rsidTr="00D21A41">
        <w:tc>
          <w:tcPr>
            <w:tcW w:w="604" w:type="pct"/>
          </w:tcPr>
          <w:p w14:paraId="57B85F04" w14:textId="5963E0EF" w:rsidR="0070038F" w:rsidRPr="000C2F1B" w:rsidRDefault="004D01EC" w:rsidP="00E33EDD">
            <w:pPr>
              <w:spacing w:after="0"/>
              <w:ind w:right="-72"/>
              <w:jc w:val="center"/>
              <w:rPr>
                <w:sz w:val="20"/>
                <w:szCs w:val="20"/>
              </w:rPr>
            </w:pPr>
            <w:r w:rsidRPr="000C2F1B">
              <w:rPr>
                <w:sz w:val="20"/>
              </w:rPr>
              <w:t>80ª</w:t>
            </w:r>
          </w:p>
        </w:tc>
        <w:tc>
          <w:tcPr>
            <w:tcW w:w="2438" w:type="pct"/>
            <w:shd w:val="clear" w:color="auto" w:fill="auto"/>
          </w:tcPr>
          <w:p w14:paraId="57220D25" w14:textId="1863A7AB" w:rsidR="0070038F" w:rsidRPr="000C2F1B" w:rsidRDefault="0070038F" w:rsidP="00E33EDD">
            <w:pPr>
              <w:spacing w:after="0"/>
              <w:jc w:val="left"/>
              <w:rPr>
                <w:sz w:val="20"/>
                <w:szCs w:val="20"/>
              </w:rPr>
            </w:pPr>
            <w:r w:rsidRPr="000C2F1B">
              <w:rPr>
                <w:sz w:val="20"/>
              </w:rPr>
              <w:t>Actividades de apoyo para la reducción de HFC</w:t>
            </w:r>
          </w:p>
        </w:tc>
        <w:tc>
          <w:tcPr>
            <w:tcW w:w="757" w:type="pct"/>
            <w:shd w:val="clear" w:color="auto" w:fill="auto"/>
          </w:tcPr>
          <w:p w14:paraId="505F2579" w14:textId="58CAB3BF" w:rsidR="0070038F" w:rsidRPr="000C2F1B" w:rsidRDefault="00092C17" w:rsidP="00E33EDD">
            <w:pPr>
              <w:spacing w:after="0"/>
              <w:jc w:val="center"/>
              <w:rPr>
                <w:sz w:val="20"/>
                <w:szCs w:val="20"/>
              </w:rPr>
            </w:pPr>
            <w:r w:rsidRPr="000C2F1B">
              <w:rPr>
                <w:sz w:val="20"/>
              </w:rPr>
              <w:t>ONUDI</w:t>
            </w:r>
          </w:p>
        </w:tc>
        <w:tc>
          <w:tcPr>
            <w:tcW w:w="530" w:type="pct"/>
            <w:shd w:val="clear" w:color="auto" w:fill="auto"/>
          </w:tcPr>
          <w:p w14:paraId="6D2D7569" w14:textId="7E8CFCD8" w:rsidR="0070038F" w:rsidRPr="000C2F1B" w:rsidRDefault="00092C17" w:rsidP="00E33EDD">
            <w:pPr>
              <w:spacing w:after="0"/>
              <w:ind w:right="55"/>
              <w:jc w:val="right"/>
              <w:rPr>
                <w:sz w:val="20"/>
                <w:szCs w:val="20"/>
              </w:rPr>
            </w:pPr>
            <w:r w:rsidRPr="000C2F1B">
              <w:rPr>
                <w:sz w:val="20"/>
              </w:rPr>
              <w:t>USD 95.000</w:t>
            </w:r>
          </w:p>
        </w:tc>
        <w:tc>
          <w:tcPr>
            <w:tcW w:w="671" w:type="pct"/>
            <w:shd w:val="clear" w:color="auto" w:fill="auto"/>
          </w:tcPr>
          <w:p w14:paraId="03FE30EA" w14:textId="76E73A1F" w:rsidR="0070038F" w:rsidRPr="000C2F1B" w:rsidRDefault="003647CA" w:rsidP="00E33EDD">
            <w:pPr>
              <w:spacing w:after="0"/>
              <w:jc w:val="center"/>
              <w:rPr>
                <w:sz w:val="20"/>
                <w:szCs w:val="20"/>
              </w:rPr>
            </w:pPr>
            <w:r w:rsidRPr="000C2F1B">
              <w:rPr>
                <w:sz w:val="20"/>
              </w:rPr>
              <w:t>Dic. 2021</w:t>
            </w:r>
          </w:p>
        </w:tc>
      </w:tr>
    </w:tbl>
    <w:p w14:paraId="0E761BE2" w14:textId="16C5267B" w:rsidR="0070038F" w:rsidRPr="000C2F1B" w:rsidRDefault="0070038F" w:rsidP="008E7CAE">
      <w:pPr>
        <w:keepNext/>
        <w:spacing w:before="240"/>
        <w:outlineLvl w:val="0"/>
        <w:rPr>
          <w:b/>
          <w:bCs/>
        </w:rPr>
      </w:pPr>
      <w:r w:rsidRPr="000C2F1B">
        <w:rPr>
          <w:b/>
        </w:rPr>
        <w:t>III.</w:t>
      </w:r>
      <w:r w:rsidRPr="000C2F1B">
        <w:rPr>
          <w:b/>
        </w:rPr>
        <w:tab/>
        <w:t>Resumen del consumo de HFC</w:t>
      </w:r>
    </w:p>
    <w:p w14:paraId="64187003" w14:textId="77777777" w:rsidR="0070038F" w:rsidRPr="000C2F1B" w:rsidRDefault="0070038F" w:rsidP="008E7CAE">
      <w:pPr>
        <w:keepNext/>
        <w:spacing w:before="240"/>
        <w:outlineLvl w:val="0"/>
        <w:rPr>
          <w:u w:val="single"/>
        </w:rPr>
      </w:pPr>
      <w:r w:rsidRPr="000C2F1B">
        <w:rPr>
          <w:u w:val="single"/>
        </w:rPr>
        <w:t>Niveles de consumo de HFC</w:t>
      </w:r>
    </w:p>
    <w:p w14:paraId="188E04CD" w14:textId="0B5C2387" w:rsidR="0070038F" w:rsidRPr="000C2F1B" w:rsidRDefault="00CC0351" w:rsidP="008E7CAE">
      <w:pPr>
        <w:pStyle w:val="Heading1"/>
        <w:ind w:left="0" w:firstLine="0"/>
      </w:pPr>
      <w:r w:rsidRPr="000C2F1B">
        <w:t>Bosnia y Herzegovina importa HFC para el sector de servicio técnico de equipos de refrigeración; cabe señalar que la última importación de HFC-152a para la fabricación de espumas se produjo en 2021. Las sustancias más consumidas en 2023 fueron HFC-134a (41,6 por ciento del consumo total de HFC, en toneladas de CO</w:t>
      </w:r>
      <w:r w:rsidRPr="000C2F1B">
        <w:rPr>
          <w:vertAlign w:val="subscript"/>
        </w:rPr>
        <w:t>2</w:t>
      </w:r>
      <w:r w:rsidRPr="000C2F1B">
        <w:t xml:space="preserve"> equivalente), R-404A (39,5 por ciento), R-410A (13,2 por ciento), R-407C (3,0 por ciento), HFC-32 (2,4 por ciento) y otras sustancias (0,3 por ciento). En el cuadro 3 se muestra el consumo de HFC del país durante el período 2020-2023, según lo notificado a la Secretaría del Ozono en virtud del artículo 7 del Protocolo de Montreal, y el nivel de referencia de HFC del país. </w:t>
      </w:r>
    </w:p>
    <w:p w14:paraId="1B5ADA8E" w14:textId="701916A6" w:rsidR="0070038F" w:rsidRPr="000C2F1B" w:rsidRDefault="0070038F" w:rsidP="008E7CAE">
      <w:pPr>
        <w:pStyle w:val="Heading1"/>
        <w:keepNext/>
        <w:numPr>
          <w:ilvl w:val="0"/>
          <w:numId w:val="0"/>
        </w:numPr>
        <w:spacing w:after="0"/>
        <w:rPr>
          <w:b/>
          <w:bCs/>
        </w:rPr>
      </w:pPr>
      <w:r w:rsidRPr="000C2F1B">
        <w:rPr>
          <w:b/>
        </w:rPr>
        <w:t xml:space="preserve">Cuadro 3. Consumo de HFC (datos del artículo 7 para el período 2020-2023) y nivel de referencia en Bosnia y Herzegovina </w:t>
      </w:r>
    </w:p>
    <w:tbl>
      <w:tblPr>
        <w:tblStyle w:val="TableGrid"/>
        <w:tblW w:w="5000" w:type="pct"/>
        <w:tblLayout w:type="fixed"/>
        <w:tblLook w:val="04A0" w:firstRow="1" w:lastRow="0" w:firstColumn="1" w:lastColumn="0" w:noHBand="0" w:noVBand="1"/>
      </w:tblPr>
      <w:tblGrid>
        <w:gridCol w:w="1518"/>
        <w:gridCol w:w="1595"/>
        <w:gridCol w:w="1556"/>
        <w:gridCol w:w="1705"/>
        <w:gridCol w:w="1560"/>
        <w:gridCol w:w="1416"/>
      </w:tblGrid>
      <w:tr w:rsidR="00DA7512" w:rsidRPr="000C2F1B" w14:paraId="3D83E2AD" w14:textId="77BF2E36" w:rsidTr="001310DF">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77777777" w:rsidR="00FC39FF" w:rsidRPr="000C2F1B" w:rsidRDefault="00FC39FF" w:rsidP="002A5F84">
            <w:pPr>
              <w:keepNext/>
              <w:keepLines/>
              <w:tabs>
                <w:tab w:val="left" w:pos="3141"/>
              </w:tabs>
              <w:suppressAutoHyphens/>
              <w:spacing w:after="0"/>
              <w:jc w:val="center"/>
              <w:rPr>
                <w:b/>
                <w:bCs/>
                <w:sz w:val="20"/>
                <w:szCs w:val="20"/>
              </w:rPr>
            </w:pPr>
            <w:r w:rsidRPr="000C2F1B">
              <w:rPr>
                <w:b/>
                <w:sz w:val="20"/>
              </w:rPr>
              <w:t>HFC</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77777777" w:rsidR="00FC39FF" w:rsidRPr="000C2F1B" w:rsidRDefault="00FC39FF" w:rsidP="002A5F84">
            <w:pPr>
              <w:keepNext/>
              <w:keepLines/>
              <w:tabs>
                <w:tab w:val="left" w:pos="3141"/>
              </w:tabs>
              <w:suppressAutoHyphens/>
              <w:spacing w:after="0"/>
              <w:jc w:val="center"/>
              <w:rPr>
                <w:b/>
                <w:bCs/>
                <w:sz w:val="20"/>
                <w:szCs w:val="20"/>
              </w:rPr>
            </w:pPr>
            <w:r w:rsidRPr="000C2F1B">
              <w:rPr>
                <w:b/>
                <w:sz w:val="20"/>
              </w:rPr>
              <w:t>PCA</w:t>
            </w:r>
          </w:p>
        </w:tc>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2EE5DE61" w:rsidR="00FC39FF" w:rsidRPr="000C2F1B" w:rsidRDefault="00FC39FF" w:rsidP="002A5F84">
            <w:pPr>
              <w:keepNext/>
              <w:keepLines/>
              <w:tabs>
                <w:tab w:val="left" w:pos="3141"/>
              </w:tabs>
              <w:suppressAutoHyphens/>
              <w:spacing w:after="0"/>
              <w:jc w:val="center"/>
              <w:rPr>
                <w:b/>
                <w:bCs/>
                <w:sz w:val="20"/>
                <w:szCs w:val="20"/>
              </w:rPr>
            </w:pPr>
            <w:r w:rsidRPr="000C2F1B">
              <w:rPr>
                <w:b/>
                <w:sz w:val="20"/>
              </w:rPr>
              <w:t>2020</w:t>
            </w: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65259583" w:rsidR="00FC39FF" w:rsidRPr="000C2F1B" w:rsidRDefault="00FC39FF" w:rsidP="002A5F84">
            <w:pPr>
              <w:keepNext/>
              <w:keepLines/>
              <w:tabs>
                <w:tab w:val="left" w:pos="3141"/>
              </w:tabs>
              <w:suppressAutoHyphens/>
              <w:spacing w:after="0"/>
              <w:jc w:val="center"/>
              <w:rPr>
                <w:b/>
                <w:bCs/>
                <w:sz w:val="20"/>
                <w:szCs w:val="20"/>
              </w:rPr>
            </w:pPr>
            <w:r w:rsidRPr="000C2F1B">
              <w:rPr>
                <w:b/>
                <w:sz w:val="20"/>
              </w:rPr>
              <w:t>2021</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77EF43D6" w:rsidR="00FC39FF" w:rsidRPr="000C2F1B" w:rsidRDefault="00FC39FF" w:rsidP="002A5F84">
            <w:pPr>
              <w:keepNext/>
              <w:keepLines/>
              <w:tabs>
                <w:tab w:val="left" w:pos="3141"/>
              </w:tabs>
              <w:suppressAutoHyphens/>
              <w:spacing w:after="0"/>
              <w:jc w:val="center"/>
              <w:rPr>
                <w:b/>
                <w:bCs/>
                <w:sz w:val="20"/>
                <w:szCs w:val="20"/>
              </w:rPr>
            </w:pPr>
            <w:r w:rsidRPr="000C2F1B">
              <w:rPr>
                <w:b/>
                <w:sz w:val="20"/>
              </w:rPr>
              <w:t>2022</w:t>
            </w:r>
          </w:p>
        </w:tc>
        <w:tc>
          <w:tcPr>
            <w:tcW w:w="757" w:type="pct"/>
            <w:tcBorders>
              <w:top w:val="single" w:sz="4" w:space="0" w:color="auto"/>
              <w:left w:val="single" w:sz="4" w:space="0" w:color="auto"/>
              <w:bottom w:val="single" w:sz="4" w:space="0" w:color="auto"/>
              <w:right w:val="single" w:sz="4" w:space="0" w:color="auto"/>
            </w:tcBorders>
            <w:vAlign w:val="center"/>
          </w:tcPr>
          <w:p w14:paraId="0D114BDC" w14:textId="76EF4EA0" w:rsidR="00FC39FF" w:rsidRPr="000C2F1B" w:rsidRDefault="00FC39FF" w:rsidP="002A5F84">
            <w:pPr>
              <w:keepNext/>
              <w:keepLines/>
              <w:tabs>
                <w:tab w:val="left" w:pos="3141"/>
              </w:tabs>
              <w:suppressAutoHyphens/>
              <w:spacing w:after="0"/>
              <w:jc w:val="center"/>
              <w:rPr>
                <w:b/>
                <w:bCs/>
                <w:sz w:val="20"/>
                <w:szCs w:val="20"/>
              </w:rPr>
            </w:pPr>
            <w:r w:rsidRPr="000C2F1B">
              <w:rPr>
                <w:b/>
                <w:sz w:val="20"/>
              </w:rPr>
              <w:t>2023</w:t>
            </w:r>
          </w:p>
        </w:tc>
      </w:tr>
      <w:tr w:rsidR="00FC39FF" w:rsidRPr="000C2F1B" w14:paraId="01A01645" w14:textId="655DB0E8" w:rsidTr="001310DF">
        <w:tc>
          <w:tcPr>
            <w:tcW w:w="5000" w:type="pct"/>
            <w:gridSpan w:val="6"/>
            <w:tcBorders>
              <w:top w:val="single" w:sz="4" w:space="0" w:color="auto"/>
              <w:left w:val="single" w:sz="4" w:space="0" w:color="auto"/>
              <w:bottom w:val="single" w:sz="4" w:space="0" w:color="auto"/>
              <w:right w:val="single" w:sz="4" w:space="0" w:color="auto"/>
            </w:tcBorders>
          </w:tcPr>
          <w:p w14:paraId="141B7511" w14:textId="77777777" w:rsidR="00FC39FF" w:rsidRPr="000C2F1B" w:rsidRDefault="00FC39FF" w:rsidP="002A5F84">
            <w:pPr>
              <w:keepNext/>
              <w:keepLines/>
              <w:tabs>
                <w:tab w:val="left" w:pos="3141"/>
              </w:tabs>
              <w:suppressAutoHyphens/>
              <w:spacing w:after="0"/>
              <w:jc w:val="center"/>
              <w:rPr>
                <w:sz w:val="20"/>
                <w:szCs w:val="20"/>
              </w:rPr>
            </w:pPr>
            <w:r w:rsidRPr="000C2F1B">
              <w:rPr>
                <w:b/>
                <w:sz w:val="20"/>
              </w:rPr>
              <w:t>Toneladas métricas (t)</w:t>
            </w:r>
          </w:p>
        </w:tc>
      </w:tr>
      <w:tr w:rsidR="00DA7512" w:rsidRPr="000C2F1B" w14:paraId="1AF71B3D" w14:textId="7E96252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5F287E28" w14:textId="69CD17A3" w:rsidR="00FC39FF" w:rsidRPr="000C2F1B" w:rsidRDefault="00FC39FF" w:rsidP="002A5F84">
            <w:pPr>
              <w:keepNext/>
              <w:keepLines/>
              <w:tabs>
                <w:tab w:val="left" w:pos="3141"/>
              </w:tabs>
              <w:suppressAutoHyphens/>
              <w:spacing w:after="0"/>
              <w:rPr>
                <w:sz w:val="20"/>
                <w:szCs w:val="20"/>
              </w:rPr>
            </w:pPr>
            <w:r w:rsidRPr="000C2F1B">
              <w:rPr>
                <w:sz w:val="20"/>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2F7CB394" w14:textId="55522562"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675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E01EF95" w14:textId="4B70FFAF"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9,80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511786" w14:textId="490DC9AB"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22,51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10034D7" w14:textId="30FE90F2"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15,57 </w:t>
            </w:r>
          </w:p>
        </w:tc>
        <w:tc>
          <w:tcPr>
            <w:tcW w:w="757" w:type="pct"/>
            <w:tcBorders>
              <w:top w:val="single" w:sz="4" w:space="0" w:color="auto"/>
              <w:left w:val="single" w:sz="4" w:space="0" w:color="auto"/>
              <w:bottom w:val="single" w:sz="4" w:space="0" w:color="auto"/>
              <w:right w:val="single" w:sz="4" w:space="0" w:color="auto"/>
            </w:tcBorders>
          </w:tcPr>
          <w:p w14:paraId="3FF7E8AF" w14:textId="310B5601"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65,75 </w:t>
            </w:r>
          </w:p>
        </w:tc>
      </w:tr>
      <w:tr w:rsidR="00DA7512" w:rsidRPr="000C2F1B" w14:paraId="48AE3A18" w14:textId="0D244AB1"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15F268F9" w14:textId="2A83C6F1" w:rsidR="00FC39FF" w:rsidRPr="000C2F1B" w:rsidRDefault="00FC39FF" w:rsidP="002A5F84">
            <w:pPr>
              <w:keepNext/>
              <w:keepLines/>
              <w:tabs>
                <w:tab w:val="left" w:pos="3141"/>
              </w:tabs>
              <w:suppressAutoHyphens/>
              <w:spacing w:after="0"/>
              <w:rPr>
                <w:sz w:val="20"/>
                <w:szCs w:val="20"/>
              </w:rPr>
            </w:pPr>
            <w:r w:rsidRPr="000C2F1B">
              <w:rPr>
                <w:sz w:val="20"/>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0FB1C305" w14:textId="1D177357"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1.430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19350E3" w14:textId="27B09F22"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150,42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B92E589" w14:textId="3DD59C9D"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41,88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D7CA723" w14:textId="46E614E4"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285,91 </w:t>
            </w:r>
          </w:p>
        </w:tc>
        <w:tc>
          <w:tcPr>
            <w:tcW w:w="757" w:type="pct"/>
            <w:tcBorders>
              <w:top w:val="single" w:sz="4" w:space="0" w:color="auto"/>
              <w:left w:val="single" w:sz="4" w:space="0" w:color="auto"/>
              <w:bottom w:val="single" w:sz="4" w:space="0" w:color="auto"/>
              <w:right w:val="single" w:sz="4" w:space="0" w:color="auto"/>
            </w:tcBorders>
          </w:tcPr>
          <w:p w14:paraId="4224D8FC" w14:textId="03BC5137" w:rsidR="00FC39FF" w:rsidRPr="000C2F1B" w:rsidRDefault="00FC39FF" w:rsidP="002A5F84">
            <w:pPr>
              <w:keepNext/>
              <w:keepLines/>
              <w:tabs>
                <w:tab w:val="left" w:pos="3141"/>
              </w:tabs>
              <w:suppressAutoHyphens/>
              <w:spacing w:after="0"/>
              <w:jc w:val="right"/>
              <w:rPr>
                <w:sz w:val="20"/>
                <w:szCs w:val="20"/>
                <w:highlight w:val="cyan"/>
              </w:rPr>
            </w:pPr>
            <w:r w:rsidRPr="000C2F1B">
              <w:rPr>
                <w:sz w:val="20"/>
              </w:rPr>
              <w:t xml:space="preserve"> 539,44 </w:t>
            </w:r>
          </w:p>
        </w:tc>
      </w:tr>
      <w:tr w:rsidR="00DA7512" w:rsidRPr="000C2F1B" w14:paraId="1932BFC6" w14:textId="4151221E"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2C8AA4B6" w14:textId="232316CC" w:rsidR="00FC39FF" w:rsidRPr="000C2F1B" w:rsidRDefault="00FC39FF" w:rsidP="002A5F84">
            <w:pPr>
              <w:keepNext/>
              <w:keepLines/>
              <w:tabs>
                <w:tab w:val="left" w:pos="3141"/>
              </w:tabs>
              <w:suppressAutoHyphens/>
              <w:spacing w:after="0"/>
              <w:rPr>
                <w:sz w:val="20"/>
                <w:szCs w:val="20"/>
              </w:rPr>
            </w:pPr>
            <w:r w:rsidRPr="000C2F1B">
              <w:rPr>
                <w:sz w:val="20"/>
              </w:rPr>
              <w:t>HFC-152a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DDD9EE6" w14:textId="54C85785"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124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A25D405" w14:textId="3B086E12"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8437DF6" w14:textId="24D25A64"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27,44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0441E69" w14:textId="667017D5"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c>
          <w:tcPr>
            <w:tcW w:w="757" w:type="pct"/>
            <w:tcBorders>
              <w:top w:val="single" w:sz="4" w:space="0" w:color="auto"/>
              <w:left w:val="single" w:sz="4" w:space="0" w:color="auto"/>
              <w:bottom w:val="single" w:sz="4" w:space="0" w:color="auto"/>
              <w:right w:val="single" w:sz="4" w:space="0" w:color="auto"/>
            </w:tcBorders>
          </w:tcPr>
          <w:p w14:paraId="204F6608" w14:textId="77688CB2"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r>
      <w:tr w:rsidR="00DA7512" w:rsidRPr="000C2F1B" w14:paraId="50CF0917" w14:textId="2E4EF9A0"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758302FF" w14:textId="5239313E" w:rsidR="00FC39FF" w:rsidRPr="000C2F1B" w:rsidRDefault="00FC39FF" w:rsidP="002A5F84">
            <w:pPr>
              <w:keepNext/>
              <w:keepLines/>
              <w:tabs>
                <w:tab w:val="left" w:pos="3141"/>
              </w:tabs>
              <w:suppressAutoHyphens/>
              <w:spacing w:after="0"/>
              <w:rPr>
                <w:sz w:val="20"/>
                <w:szCs w:val="20"/>
              </w:rPr>
            </w:pPr>
            <w:r w:rsidRPr="000C2F1B">
              <w:rPr>
                <w:sz w:val="20"/>
              </w:rPr>
              <w:t>R-404A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E16D7BD" w14:textId="6EE28A12"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3.922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0D5F50A5" w14:textId="03D7C3A9"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165,36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A57B66" w14:textId="0779EC43"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113,36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7BA70A" w14:textId="6B696CDA"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201,13 </w:t>
            </w:r>
          </w:p>
        </w:tc>
        <w:tc>
          <w:tcPr>
            <w:tcW w:w="757" w:type="pct"/>
            <w:tcBorders>
              <w:top w:val="single" w:sz="4" w:space="0" w:color="auto"/>
              <w:left w:val="single" w:sz="4" w:space="0" w:color="auto"/>
              <w:bottom w:val="single" w:sz="4" w:space="0" w:color="auto"/>
              <w:right w:val="single" w:sz="4" w:space="0" w:color="auto"/>
            </w:tcBorders>
          </w:tcPr>
          <w:p w14:paraId="09C3D9D7" w14:textId="4681CEF9"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187,00 </w:t>
            </w:r>
          </w:p>
        </w:tc>
      </w:tr>
      <w:tr w:rsidR="00DA7512" w:rsidRPr="000C2F1B" w14:paraId="7404E6B6" w14:textId="1A4E38AF"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319C9697" w14:textId="1594ABCD" w:rsidR="00FC39FF" w:rsidRPr="000C2F1B" w:rsidRDefault="00FC39FF" w:rsidP="002A5F84">
            <w:pPr>
              <w:keepNext/>
              <w:keepLines/>
              <w:tabs>
                <w:tab w:val="left" w:pos="3141"/>
              </w:tabs>
              <w:suppressAutoHyphens/>
              <w:spacing w:after="0"/>
              <w:rPr>
                <w:sz w:val="20"/>
                <w:szCs w:val="20"/>
              </w:rPr>
            </w:pPr>
            <w:r w:rsidRPr="000C2F1B">
              <w:rPr>
                <w:sz w:val="20"/>
              </w:rPr>
              <w:t>R-407C</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F49F386" w14:textId="4F1B9179"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1.774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3103F43" w14:textId="6FA8B861"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29,90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157B02E" w14:textId="36B650E2"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14,83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0E8915" w14:textId="0B49BA75"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14,09 </w:t>
            </w:r>
          </w:p>
        </w:tc>
        <w:tc>
          <w:tcPr>
            <w:tcW w:w="757" w:type="pct"/>
            <w:tcBorders>
              <w:top w:val="single" w:sz="4" w:space="0" w:color="auto"/>
              <w:left w:val="single" w:sz="4" w:space="0" w:color="auto"/>
              <w:bottom w:val="single" w:sz="4" w:space="0" w:color="auto"/>
              <w:right w:val="single" w:sz="4" w:space="0" w:color="auto"/>
            </w:tcBorders>
          </w:tcPr>
          <w:p w14:paraId="04ADE990" w14:textId="2682D181"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31,23 </w:t>
            </w:r>
          </w:p>
        </w:tc>
      </w:tr>
      <w:tr w:rsidR="00DA7512" w:rsidRPr="000C2F1B" w14:paraId="6981383B" w14:textId="56A0FDD0"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0E87DF1F" w14:textId="35FD5080" w:rsidR="00FC39FF" w:rsidRPr="000C2F1B" w:rsidRDefault="00FC39FF" w:rsidP="002A5F84">
            <w:pPr>
              <w:keepNext/>
              <w:keepLines/>
              <w:tabs>
                <w:tab w:val="left" w:pos="3141"/>
              </w:tabs>
              <w:suppressAutoHyphens/>
              <w:spacing w:after="0"/>
              <w:rPr>
                <w:sz w:val="20"/>
                <w:szCs w:val="20"/>
              </w:rPr>
            </w:pPr>
            <w:r w:rsidRPr="000C2F1B">
              <w:rPr>
                <w:sz w:val="20"/>
              </w:rPr>
              <w:t>R-410A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0D875153" w14:textId="1A1C22ED"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2.088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B47A550" w14:textId="4474A6C7"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55,52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69D9E78" w14:textId="4A2F017A"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23,85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7D5221C" w14:textId="08586F5A"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47,31 </w:t>
            </w:r>
          </w:p>
        </w:tc>
        <w:tc>
          <w:tcPr>
            <w:tcW w:w="757" w:type="pct"/>
            <w:tcBorders>
              <w:top w:val="single" w:sz="4" w:space="0" w:color="auto"/>
              <w:left w:val="single" w:sz="4" w:space="0" w:color="auto"/>
              <w:bottom w:val="single" w:sz="4" w:space="0" w:color="auto"/>
              <w:right w:val="single" w:sz="4" w:space="0" w:color="auto"/>
            </w:tcBorders>
          </w:tcPr>
          <w:p w14:paraId="168A4EB6" w14:textId="43B494DB"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117,56 </w:t>
            </w:r>
          </w:p>
        </w:tc>
      </w:tr>
      <w:tr w:rsidR="00DA7512" w:rsidRPr="000C2F1B" w14:paraId="5A83F5DB" w14:textId="0F75B91C"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6A78D031" w14:textId="4DD25F6F" w:rsidR="00FC39FF" w:rsidRPr="000C2F1B" w:rsidRDefault="00FC39FF" w:rsidP="002A5F84">
            <w:pPr>
              <w:keepNext/>
              <w:keepLines/>
              <w:tabs>
                <w:tab w:val="left" w:pos="3141"/>
              </w:tabs>
              <w:suppressAutoHyphens/>
              <w:spacing w:after="0"/>
              <w:rPr>
                <w:sz w:val="20"/>
                <w:szCs w:val="20"/>
              </w:rPr>
            </w:pPr>
            <w:r w:rsidRPr="000C2F1B">
              <w:rPr>
                <w:sz w:val="20"/>
              </w:rPr>
              <w:t>R-507A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7D7C6BC" w14:textId="316DDAF5"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3.985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6BEFF974" w14:textId="32FFD936"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041CB34" w14:textId="1A51358A"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71D71AB" w14:textId="5E75B86D"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1,70 </w:t>
            </w:r>
          </w:p>
        </w:tc>
        <w:tc>
          <w:tcPr>
            <w:tcW w:w="757" w:type="pct"/>
            <w:tcBorders>
              <w:top w:val="single" w:sz="4" w:space="0" w:color="auto"/>
              <w:left w:val="single" w:sz="4" w:space="0" w:color="auto"/>
              <w:bottom w:val="single" w:sz="4" w:space="0" w:color="auto"/>
              <w:right w:val="single" w:sz="4" w:space="0" w:color="auto"/>
            </w:tcBorders>
          </w:tcPr>
          <w:p w14:paraId="2F9E76A1" w14:textId="65311C1D" w:rsidR="00FC39FF" w:rsidRPr="000C2F1B" w:rsidRDefault="00FC39FF" w:rsidP="002A5F84">
            <w:pPr>
              <w:keepNext/>
              <w:keepLines/>
              <w:tabs>
                <w:tab w:val="left" w:pos="3141"/>
              </w:tabs>
              <w:suppressAutoHyphens/>
              <w:spacing w:after="0"/>
              <w:jc w:val="right"/>
              <w:rPr>
                <w:sz w:val="20"/>
                <w:szCs w:val="20"/>
              </w:rPr>
            </w:pPr>
            <w:r w:rsidRPr="000C2F1B">
              <w:rPr>
                <w:sz w:val="20"/>
              </w:rPr>
              <w:t xml:space="preserve"> 1,24 </w:t>
            </w:r>
          </w:p>
        </w:tc>
      </w:tr>
      <w:tr w:rsidR="00DA7512" w:rsidRPr="000C2F1B" w14:paraId="3AD812B7" w14:textId="639BC375"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0C70C752" w14:textId="1786FB98" w:rsidR="00FC39FF" w:rsidRPr="000C2F1B" w:rsidRDefault="00FC39FF" w:rsidP="002A5F84">
            <w:pPr>
              <w:keepNext/>
              <w:keepLines/>
              <w:tabs>
                <w:tab w:val="left" w:pos="3141"/>
              </w:tabs>
              <w:suppressAutoHyphens/>
              <w:spacing w:after="0"/>
              <w:rPr>
                <w:sz w:val="20"/>
                <w:szCs w:val="20"/>
                <w:vertAlign w:val="superscript"/>
              </w:rPr>
            </w:pPr>
            <w:r w:rsidRPr="000C2F1B">
              <w:rPr>
                <w:sz w:val="20"/>
              </w:rPr>
              <w:t>Otros</w:t>
            </w:r>
            <w:r w:rsidRPr="000C2F1B">
              <w:rPr>
                <w:sz w:val="20"/>
                <w:vertAlign w:val="superscript"/>
              </w:rPr>
              <w:t>*</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D9B463E" w14:textId="77777777" w:rsidR="00FC39FF" w:rsidRPr="000C2F1B" w:rsidRDefault="00FC39FF" w:rsidP="002A5F84">
            <w:pPr>
              <w:keepNext/>
              <w:keepLines/>
              <w:tabs>
                <w:tab w:val="left" w:pos="3141"/>
              </w:tabs>
              <w:suppressAutoHyphens/>
              <w:spacing w:after="0"/>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8E28DDE" w14:textId="7C3FDDBE"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6695338" w14:textId="0ADA518E"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1AA4F74" w14:textId="5F7C1644" w:rsidR="00FC39FF" w:rsidRPr="000C2F1B" w:rsidRDefault="00FC39FF" w:rsidP="002A5F84">
            <w:pPr>
              <w:keepNext/>
              <w:keepLines/>
              <w:tabs>
                <w:tab w:val="left" w:pos="3141"/>
              </w:tabs>
              <w:suppressAutoHyphens/>
              <w:spacing w:after="0"/>
              <w:jc w:val="right"/>
              <w:rPr>
                <w:sz w:val="20"/>
                <w:szCs w:val="20"/>
              </w:rPr>
            </w:pPr>
            <w:r w:rsidRPr="000C2F1B">
              <w:rPr>
                <w:sz w:val="20"/>
              </w:rPr>
              <w:t>0,93</w:t>
            </w:r>
          </w:p>
        </w:tc>
        <w:tc>
          <w:tcPr>
            <w:tcW w:w="757" w:type="pct"/>
            <w:tcBorders>
              <w:top w:val="single" w:sz="4" w:space="0" w:color="auto"/>
              <w:left w:val="single" w:sz="4" w:space="0" w:color="auto"/>
              <w:bottom w:val="single" w:sz="4" w:space="0" w:color="auto"/>
              <w:right w:val="single" w:sz="4" w:space="0" w:color="auto"/>
            </w:tcBorders>
          </w:tcPr>
          <w:p w14:paraId="5DB6F340" w14:textId="6674E3C3" w:rsidR="00FC39FF" w:rsidRPr="000C2F1B" w:rsidRDefault="0050547D" w:rsidP="002A5F84">
            <w:pPr>
              <w:keepNext/>
              <w:keepLines/>
              <w:tabs>
                <w:tab w:val="left" w:pos="3141"/>
              </w:tabs>
              <w:suppressAutoHyphens/>
              <w:spacing w:after="0"/>
              <w:jc w:val="right"/>
              <w:rPr>
                <w:sz w:val="20"/>
                <w:szCs w:val="20"/>
              </w:rPr>
            </w:pPr>
            <w:r w:rsidRPr="000C2F1B">
              <w:rPr>
                <w:sz w:val="20"/>
              </w:rPr>
              <w:t>0,00</w:t>
            </w:r>
          </w:p>
        </w:tc>
      </w:tr>
      <w:tr w:rsidR="00DA7512" w:rsidRPr="000C2F1B" w14:paraId="1870197C" w14:textId="3CE0A281" w:rsidTr="001310DF">
        <w:tc>
          <w:tcPr>
            <w:tcW w:w="1665" w:type="pct"/>
            <w:gridSpan w:val="2"/>
            <w:tcBorders>
              <w:top w:val="single" w:sz="4" w:space="0" w:color="auto"/>
              <w:left w:val="single" w:sz="4" w:space="0" w:color="auto"/>
              <w:bottom w:val="single" w:sz="4" w:space="0" w:color="auto"/>
              <w:right w:val="single" w:sz="4" w:space="0" w:color="auto"/>
            </w:tcBorders>
            <w:shd w:val="clear" w:color="auto" w:fill="auto"/>
          </w:tcPr>
          <w:p w14:paraId="05207D30" w14:textId="77777777" w:rsidR="00FC39FF" w:rsidRPr="000C2F1B" w:rsidRDefault="00FC39FF" w:rsidP="002A5F84">
            <w:pPr>
              <w:keepNext/>
              <w:keepLines/>
              <w:tabs>
                <w:tab w:val="left" w:pos="3141"/>
              </w:tabs>
              <w:suppressAutoHyphens/>
              <w:spacing w:after="0"/>
              <w:jc w:val="left"/>
              <w:rPr>
                <w:b/>
                <w:bCs/>
                <w:sz w:val="20"/>
                <w:szCs w:val="20"/>
              </w:rPr>
            </w:pPr>
            <w:r w:rsidRPr="000C2F1B">
              <w:rPr>
                <w:b/>
                <w:sz w:val="20"/>
              </w:rPr>
              <w:t>Total (toneladas métricas)</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F00ADBE" w14:textId="0291C48D" w:rsidR="00FC39FF" w:rsidRPr="000C2F1B" w:rsidRDefault="00FC39FF" w:rsidP="002A5F84">
            <w:pPr>
              <w:keepNext/>
              <w:keepLines/>
              <w:tabs>
                <w:tab w:val="left" w:pos="3141"/>
              </w:tabs>
              <w:suppressAutoHyphens/>
              <w:spacing w:after="0"/>
              <w:jc w:val="right"/>
              <w:rPr>
                <w:b/>
                <w:bCs/>
                <w:sz w:val="20"/>
                <w:szCs w:val="20"/>
              </w:rPr>
            </w:pPr>
            <w:r w:rsidRPr="000C2F1B">
              <w:rPr>
                <w:b/>
                <w:sz w:val="20"/>
              </w:rPr>
              <w:t xml:space="preserve"> 410,99 </w:t>
            </w:r>
          </w:p>
        </w:tc>
        <w:tc>
          <w:tcPr>
            <w:tcW w:w="911" w:type="pct"/>
            <w:tcBorders>
              <w:top w:val="single" w:sz="4" w:space="0" w:color="auto"/>
              <w:left w:val="single" w:sz="4" w:space="0" w:color="auto"/>
              <w:bottom w:val="single" w:sz="4" w:space="0" w:color="auto"/>
              <w:right w:val="single" w:sz="4" w:space="0" w:color="auto"/>
            </w:tcBorders>
          </w:tcPr>
          <w:p w14:paraId="781624AB" w14:textId="2D2E0567" w:rsidR="00FC39FF" w:rsidRPr="000C2F1B" w:rsidRDefault="00FC39FF" w:rsidP="002A5F84">
            <w:pPr>
              <w:keepNext/>
              <w:keepLines/>
              <w:tabs>
                <w:tab w:val="left" w:pos="3141"/>
              </w:tabs>
              <w:suppressAutoHyphens/>
              <w:spacing w:after="0"/>
              <w:jc w:val="right"/>
              <w:rPr>
                <w:b/>
                <w:bCs/>
                <w:sz w:val="20"/>
                <w:szCs w:val="20"/>
              </w:rPr>
            </w:pPr>
            <w:r w:rsidRPr="000C2F1B">
              <w:rPr>
                <w:b/>
                <w:sz w:val="20"/>
              </w:rPr>
              <w:t xml:space="preserve"> 243,87 </w:t>
            </w:r>
          </w:p>
        </w:tc>
        <w:tc>
          <w:tcPr>
            <w:tcW w:w="834" w:type="pct"/>
            <w:tcBorders>
              <w:top w:val="single" w:sz="4" w:space="0" w:color="auto"/>
              <w:left w:val="single" w:sz="4" w:space="0" w:color="auto"/>
              <w:bottom w:val="single" w:sz="4" w:space="0" w:color="auto"/>
              <w:right w:val="single" w:sz="4" w:space="0" w:color="auto"/>
            </w:tcBorders>
          </w:tcPr>
          <w:p w14:paraId="04899B60" w14:textId="59921264" w:rsidR="00FC39FF" w:rsidRPr="000C2F1B" w:rsidRDefault="00FC39FF" w:rsidP="002A5F84">
            <w:pPr>
              <w:keepNext/>
              <w:keepLines/>
              <w:tabs>
                <w:tab w:val="left" w:pos="3141"/>
              </w:tabs>
              <w:suppressAutoHyphens/>
              <w:spacing w:after="0"/>
              <w:jc w:val="right"/>
              <w:rPr>
                <w:b/>
                <w:bCs/>
                <w:sz w:val="20"/>
                <w:szCs w:val="20"/>
              </w:rPr>
            </w:pPr>
            <w:r w:rsidRPr="000C2F1B">
              <w:rPr>
                <w:b/>
                <w:sz w:val="20"/>
              </w:rPr>
              <w:t xml:space="preserve"> 566,62 </w:t>
            </w:r>
          </w:p>
        </w:tc>
        <w:tc>
          <w:tcPr>
            <w:tcW w:w="757" w:type="pct"/>
            <w:tcBorders>
              <w:top w:val="single" w:sz="4" w:space="0" w:color="auto"/>
              <w:left w:val="single" w:sz="4" w:space="0" w:color="auto"/>
              <w:bottom w:val="single" w:sz="4" w:space="0" w:color="auto"/>
              <w:right w:val="single" w:sz="4" w:space="0" w:color="auto"/>
            </w:tcBorders>
          </w:tcPr>
          <w:p w14:paraId="2E1A710A" w14:textId="53D86C3B" w:rsidR="00FC39FF" w:rsidRPr="000C2F1B" w:rsidRDefault="00FC39FF" w:rsidP="002A5F84">
            <w:pPr>
              <w:keepNext/>
              <w:keepLines/>
              <w:tabs>
                <w:tab w:val="left" w:pos="3141"/>
              </w:tabs>
              <w:suppressAutoHyphens/>
              <w:spacing w:after="0"/>
              <w:jc w:val="right"/>
              <w:rPr>
                <w:b/>
                <w:bCs/>
                <w:sz w:val="20"/>
                <w:szCs w:val="20"/>
              </w:rPr>
            </w:pPr>
            <w:r w:rsidRPr="000C2F1B">
              <w:rPr>
                <w:b/>
                <w:sz w:val="20"/>
              </w:rPr>
              <w:t xml:space="preserve"> 942,22 </w:t>
            </w:r>
          </w:p>
        </w:tc>
      </w:tr>
      <w:tr w:rsidR="00FC39FF" w:rsidRPr="000C2F1B" w14:paraId="34EB80BD" w14:textId="7611823F" w:rsidTr="001310DF">
        <w:tc>
          <w:tcPr>
            <w:tcW w:w="5000" w:type="pct"/>
            <w:gridSpan w:val="6"/>
            <w:tcBorders>
              <w:top w:val="single" w:sz="4" w:space="0" w:color="auto"/>
              <w:left w:val="single" w:sz="4" w:space="0" w:color="auto"/>
              <w:bottom w:val="single" w:sz="4" w:space="0" w:color="auto"/>
              <w:right w:val="single" w:sz="4" w:space="0" w:color="auto"/>
            </w:tcBorders>
          </w:tcPr>
          <w:p w14:paraId="03DFE0C5" w14:textId="20FF3A3E" w:rsidR="00FC39FF" w:rsidRPr="000C2F1B" w:rsidRDefault="00FC39FF" w:rsidP="002A5F84">
            <w:pPr>
              <w:keepNext/>
              <w:keepLines/>
              <w:tabs>
                <w:tab w:val="left" w:pos="3141"/>
              </w:tabs>
              <w:suppressAutoHyphens/>
              <w:spacing w:after="0"/>
              <w:jc w:val="center"/>
              <w:rPr>
                <w:b/>
                <w:bCs/>
                <w:sz w:val="20"/>
                <w:szCs w:val="20"/>
              </w:rPr>
            </w:pPr>
            <w:r w:rsidRPr="000C2F1B">
              <w:rPr>
                <w:b/>
                <w:sz w:val="20"/>
              </w:rPr>
              <w:t>Toneladas de CO</w:t>
            </w:r>
            <w:r w:rsidRPr="000C2F1B">
              <w:rPr>
                <w:b/>
                <w:sz w:val="20"/>
                <w:vertAlign w:val="subscript"/>
              </w:rPr>
              <w:t>2</w:t>
            </w:r>
            <w:r w:rsidRPr="000C2F1B">
              <w:rPr>
                <w:b/>
                <w:sz w:val="20"/>
              </w:rPr>
              <w:t xml:space="preserve"> equivalente</w:t>
            </w:r>
          </w:p>
        </w:tc>
      </w:tr>
      <w:tr w:rsidR="00DA7512" w:rsidRPr="000C2F1B" w14:paraId="7170D0D3" w14:textId="38C1A3E9" w:rsidTr="001310DF">
        <w:trPr>
          <w:trHeight w:val="159"/>
        </w:trPr>
        <w:tc>
          <w:tcPr>
            <w:tcW w:w="812" w:type="pct"/>
            <w:tcBorders>
              <w:top w:val="single" w:sz="4" w:space="0" w:color="auto"/>
              <w:left w:val="single" w:sz="4" w:space="0" w:color="auto"/>
              <w:bottom w:val="single" w:sz="4" w:space="0" w:color="auto"/>
              <w:right w:val="single" w:sz="4" w:space="0" w:color="auto"/>
            </w:tcBorders>
          </w:tcPr>
          <w:p w14:paraId="49B6A6BB" w14:textId="5375D057" w:rsidR="00FC39FF" w:rsidRPr="000C2F1B" w:rsidRDefault="00FC39FF" w:rsidP="002A5F84">
            <w:pPr>
              <w:keepNext/>
              <w:keepLines/>
              <w:shd w:val="clear" w:color="auto" w:fill="FFFFFF" w:themeFill="background1"/>
              <w:suppressAutoHyphens/>
              <w:spacing w:after="0"/>
              <w:rPr>
                <w:sz w:val="20"/>
                <w:szCs w:val="20"/>
              </w:rPr>
            </w:pPr>
            <w:r w:rsidRPr="000C2F1B">
              <w:rPr>
                <w:sz w:val="20"/>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7F272620" w14:textId="0E081CA1" w:rsidR="00FC39FF" w:rsidRPr="000C2F1B" w:rsidRDefault="00FC39FF" w:rsidP="002A5F84">
            <w:pPr>
              <w:keepNext/>
              <w:keepLines/>
              <w:shd w:val="clear" w:color="auto" w:fill="FFFFFF" w:themeFill="background1"/>
              <w:suppressAutoHyphens/>
              <w:spacing w:after="0"/>
              <w:jc w:val="right"/>
              <w:rPr>
                <w:sz w:val="20"/>
                <w:szCs w:val="20"/>
              </w:rPr>
            </w:pPr>
            <w:r w:rsidRPr="000C2F1B">
              <w:rPr>
                <w:sz w:val="20"/>
              </w:rPr>
              <w:t xml:space="preserve"> 675 </w:t>
            </w:r>
          </w:p>
        </w:tc>
        <w:tc>
          <w:tcPr>
            <w:tcW w:w="832" w:type="pct"/>
            <w:tcBorders>
              <w:top w:val="single" w:sz="4" w:space="0" w:color="auto"/>
              <w:left w:val="single" w:sz="4" w:space="0" w:color="auto"/>
              <w:bottom w:val="single" w:sz="4" w:space="0" w:color="auto"/>
              <w:right w:val="single" w:sz="4" w:space="0" w:color="auto"/>
            </w:tcBorders>
          </w:tcPr>
          <w:p w14:paraId="1BEEA3CC" w14:textId="683F03EF" w:rsidR="00FC39FF" w:rsidRPr="000C2F1B" w:rsidRDefault="00FC39FF" w:rsidP="002A5F84">
            <w:pPr>
              <w:keepNext/>
              <w:keepLines/>
              <w:shd w:val="clear" w:color="auto" w:fill="FFFFFF" w:themeFill="background1"/>
              <w:suppressAutoHyphens/>
              <w:spacing w:after="0"/>
              <w:jc w:val="right"/>
              <w:rPr>
                <w:sz w:val="20"/>
                <w:szCs w:val="20"/>
              </w:rPr>
            </w:pPr>
            <w:r w:rsidRPr="000C2F1B">
              <w:rPr>
                <w:sz w:val="20"/>
              </w:rPr>
              <w:t xml:space="preserve"> 6.615 </w:t>
            </w:r>
          </w:p>
        </w:tc>
        <w:tc>
          <w:tcPr>
            <w:tcW w:w="911" w:type="pct"/>
            <w:tcBorders>
              <w:top w:val="single" w:sz="4" w:space="0" w:color="auto"/>
              <w:left w:val="single" w:sz="4" w:space="0" w:color="auto"/>
              <w:bottom w:val="single" w:sz="4" w:space="0" w:color="auto"/>
              <w:right w:val="single" w:sz="4" w:space="0" w:color="auto"/>
            </w:tcBorders>
          </w:tcPr>
          <w:p w14:paraId="2D0E7A7D" w14:textId="5486D18C" w:rsidR="00FC39FF" w:rsidRPr="000C2F1B" w:rsidRDefault="00FC39FF" w:rsidP="002A5F84">
            <w:pPr>
              <w:keepNext/>
              <w:keepLines/>
              <w:shd w:val="clear" w:color="auto" w:fill="FFFFFF" w:themeFill="background1"/>
              <w:suppressAutoHyphens/>
              <w:spacing w:after="0"/>
              <w:jc w:val="right"/>
              <w:rPr>
                <w:sz w:val="20"/>
                <w:szCs w:val="20"/>
              </w:rPr>
            </w:pPr>
            <w:r w:rsidRPr="000C2F1B">
              <w:rPr>
                <w:sz w:val="20"/>
              </w:rPr>
              <w:t xml:space="preserve"> 15.192 </w:t>
            </w:r>
          </w:p>
        </w:tc>
        <w:tc>
          <w:tcPr>
            <w:tcW w:w="834" w:type="pct"/>
            <w:tcBorders>
              <w:top w:val="single" w:sz="4" w:space="0" w:color="auto"/>
              <w:left w:val="single" w:sz="4" w:space="0" w:color="auto"/>
              <w:bottom w:val="single" w:sz="4" w:space="0" w:color="auto"/>
              <w:right w:val="single" w:sz="4" w:space="0" w:color="auto"/>
            </w:tcBorders>
          </w:tcPr>
          <w:p w14:paraId="1F7DDBCA" w14:textId="5321CD03" w:rsidR="00FC39FF" w:rsidRPr="000C2F1B" w:rsidRDefault="00FC39FF" w:rsidP="002A5F84">
            <w:pPr>
              <w:keepNext/>
              <w:keepLines/>
              <w:shd w:val="clear" w:color="auto" w:fill="FFFFFF" w:themeFill="background1"/>
              <w:suppressAutoHyphens/>
              <w:spacing w:after="0"/>
              <w:jc w:val="right"/>
              <w:rPr>
                <w:sz w:val="20"/>
                <w:szCs w:val="20"/>
              </w:rPr>
            </w:pPr>
            <w:r w:rsidRPr="000C2F1B">
              <w:rPr>
                <w:sz w:val="20"/>
              </w:rPr>
              <w:t xml:space="preserve"> 10.506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3A6587B6" w14:textId="52C2CE2C" w:rsidR="00FC39FF" w:rsidRPr="000C2F1B" w:rsidRDefault="00FC39FF" w:rsidP="002A5F84">
            <w:pPr>
              <w:keepNext/>
              <w:keepLines/>
              <w:shd w:val="clear" w:color="auto" w:fill="FFFFFF" w:themeFill="background1"/>
              <w:suppressAutoHyphens/>
              <w:spacing w:after="0"/>
              <w:jc w:val="right"/>
              <w:rPr>
                <w:sz w:val="20"/>
                <w:szCs w:val="20"/>
              </w:rPr>
            </w:pPr>
            <w:r w:rsidRPr="000C2F1B">
              <w:rPr>
                <w:sz w:val="20"/>
              </w:rPr>
              <w:t xml:space="preserve"> 44.383 </w:t>
            </w:r>
          </w:p>
        </w:tc>
      </w:tr>
      <w:tr w:rsidR="00DA7512" w:rsidRPr="000C2F1B" w14:paraId="109E68A0" w14:textId="501CA21C" w:rsidTr="001310DF">
        <w:tc>
          <w:tcPr>
            <w:tcW w:w="812" w:type="pct"/>
            <w:tcBorders>
              <w:top w:val="single" w:sz="4" w:space="0" w:color="auto"/>
              <w:left w:val="single" w:sz="4" w:space="0" w:color="auto"/>
              <w:bottom w:val="single" w:sz="4" w:space="0" w:color="auto"/>
              <w:right w:val="single" w:sz="4" w:space="0" w:color="auto"/>
            </w:tcBorders>
          </w:tcPr>
          <w:p w14:paraId="1C1B4170" w14:textId="00B186C6" w:rsidR="00FC39FF" w:rsidRPr="000C2F1B" w:rsidRDefault="00FC39FF" w:rsidP="002A5F84">
            <w:pPr>
              <w:shd w:val="clear" w:color="auto" w:fill="FFFFFF" w:themeFill="background1"/>
              <w:suppressAutoHyphens/>
              <w:spacing w:after="0"/>
              <w:rPr>
                <w:sz w:val="20"/>
                <w:szCs w:val="20"/>
              </w:rPr>
            </w:pPr>
            <w:r w:rsidRPr="000C2F1B">
              <w:rPr>
                <w:sz w:val="20"/>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CAA1EA2" w14:textId="2FC7A221"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1.430 </w:t>
            </w:r>
          </w:p>
        </w:tc>
        <w:tc>
          <w:tcPr>
            <w:tcW w:w="832" w:type="pct"/>
            <w:tcBorders>
              <w:top w:val="single" w:sz="4" w:space="0" w:color="auto"/>
              <w:left w:val="single" w:sz="4" w:space="0" w:color="auto"/>
              <w:bottom w:val="single" w:sz="4" w:space="0" w:color="auto"/>
              <w:right w:val="single" w:sz="4" w:space="0" w:color="auto"/>
            </w:tcBorders>
          </w:tcPr>
          <w:p w14:paraId="0566087E" w14:textId="18A3A9A7"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215.095 </w:t>
            </w:r>
          </w:p>
        </w:tc>
        <w:tc>
          <w:tcPr>
            <w:tcW w:w="911" w:type="pct"/>
            <w:tcBorders>
              <w:top w:val="single" w:sz="4" w:space="0" w:color="auto"/>
              <w:left w:val="single" w:sz="4" w:space="0" w:color="auto"/>
              <w:bottom w:val="single" w:sz="4" w:space="0" w:color="auto"/>
              <w:right w:val="single" w:sz="4" w:space="0" w:color="auto"/>
            </w:tcBorders>
          </w:tcPr>
          <w:p w14:paraId="366082DF" w14:textId="59B02117"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59.888 </w:t>
            </w:r>
          </w:p>
        </w:tc>
        <w:tc>
          <w:tcPr>
            <w:tcW w:w="834" w:type="pct"/>
            <w:tcBorders>
              <w:top w:val="single" w:sz="4" w:space="0" w:color="auto"/>
              <w:left w:val="single" w:sz="4" w:space="0" w:color="auto"/>
              <w:bottom w:val="single" w:sz="4" w:space="0" w:color="auto"/>
              <w:right w:val="single" w:sz="4" w:space="0" w:color="auto"/>
            </w:tcBorders>
          </w:tcPr>
          <w:p w14:paraId="2F896839" w14:textId="54F25CC0"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408.857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29EC" w14:textId="70DD1314"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771.393 </w:t>
            </w:r>
          </w:p>
        </w:tc>
      </w:tr>
      <w:tr w:rsidR="00DA7512" w:rsidRPr="000C2F1B" w14:paraId="170EEF07" w14:textId="689829F4" w:rsidTr="001310DF">
        <w:tc>
          <w:tcPr>
            <w:tcW w:w="812" w:type="pct"/>
            <w:tcBorders>
              <w:top w:val="single" w:sz="4" w:space="0" w:color="auto"/>
              <w:left w:val="single" w:sz="4" w:space="0" w:color="auto"/>
              <w:bottom w:val="single" w:sz="4" w:space="0" w:color="auto"/>
              <w:right w:val="single" w:sz="4" w:space="0" w:color="auto"/>
            </w:tcBorders>
          </w:tcPr>
          <w:p w14:paraId="127E7B95" w14:textId="5AD3CA78" w:rsidR="00FC39FF" w:rsidRPr="000C2F1B" w:rsidDel="007C588C" w:rsidRDefault="00FC39FF" w:rsidP="002A5F84">
            <w:pPr>
              <w:shd w:val="clear" w:color="auto" w:fill="FFFFFF" w:themeFill="background1"/>
              <w:suppressAutoHyphens/>
              <w:spacing w:after="0"/>
              <w:rPr>
                <w:sz w:val="20"/>
                <w:szCs w:val="20"/>
              </w:rPr>
            </w:pPr>
            <w:r w:rsidRPr="000C2F1B">
              <w:rPr>
                <w:sz w:val="20"/>
              </w:rPr>
              <w:t>HFC-152a</w:t>
            </w:r>
          </w:p>
        </w:tc>
        <w:tc>
          <w:tcPr>
            <w:tcW w:w="853" w:type="pct"/>
            <w:tcBorders>
              <w:top w:val="single" w:sz="4" w:space="0" w:color="auto"/>
              <w:left w:val="single" w:sz="4" w:space="0" w:color="auto"/>
              <w:bottom w:val="single" w:sz="4" w:space="0" w:color="auto"/>
              <w:right w:val="single" w:sz="4" w:space="0" w:color="auto"/>
            </w:tcBorders>
          </w:tcPr>
          <w:p w14:paraId="1957C704" w14:textId="17CD9DFB" w:rsidR="00FC39FF" w:rsidRPr="000C2F1B" w:rsidRDefault="00FC39FF" w:rsidP="002A5F84">
            <w:pPr>
              <w:shd w:val="clear" w:color="auto" w:fill="FFFFFF" w:themeFill="background1"/>
              <w:suppressAutoHyphens/>
              <w:spacing w:after="0"/>
              <w:jc w:val="right"/>
              <w:rPr>
                <w:sz w:val="20"/>
                <w:szCs w:val="20"/>
                <w:highlight w:val="cyan"/>
              </w:rPr>
            </w:pPr>
            <w:r w:rsidRPr="000C2F1B">
              <w:rPr>
                <w:sz w:val="20"/>
              </w:rPr>
              <w:t xml:space="preserve"> 124 </w:t>
            </w:r>
          </w:p>
        </w:tc>
        <w:tc>
          <w:tcPr>
            <w:tcW w:w="832" w:type="pct"/>
            <w:tcBorders>
              <w:top w:val="single" w:sz="4" w:space="0" w:color="auto"/>
              <w:left w:val="single" w:sz="4" w:space="0" w:color="auto"/>
              <w:bottom w:val="single" w:sz="4" w:space="0" w:color="auto"/>
              <w:right w:val="single" w:sz="4" w:space="0" w:color="auto"/>
            </w:tcBorders>
          </w:tcPr>
          <w:p w14:paraId="577AADA8" w14:textId="1CBCFD0F"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0   </w:t>
            </w:r>
          </w:p>
        </w:tc>
        <w:tc>
          <w:tcPr>
            <w:tcW w:w="911" w:type="pct"/>
            <w:tcBorders>
              <w:top w:val="single" w:sz="4" w:space="0" w:color="auto"/>
              <w:left w:val="single" w:sz="4" w:space="0" w:color="auto"/>
              <w:bottom w:val="single" w:sz="4" w:space="0" w:color="auto"/>
              <w:right w:val="single" w:sz="4" w:space="0" w:color="auto"/>
            </w:tcBorders>
          </w:tcPr>
          <w:p w14:paraId="1864F1A2" w14:textId="16BD2204"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3.403 </w:t>
            </w:r>
          </w:p>
        </w:tc>
        <w:tc>
          <w:tcPr>
            <w:tcW w:w="834" w:type="pct"/>
            <w:tcBorders>
              <w:top w:val="single" w:sz="4" w:space="0" w:color="auto"/>
              <w:left w:val="single" w:sz="4" w:space="0" w:color="auto"/>
              <w:bottom w:val="single" w:sz="4" w:space="0" w:color="auto"/>
              <w:right w:val="single" w:sz="4" w:space="0" w:color="auto"/>
            </w:tcBorders>
          </w:tcPr>
          <w:p w14:paraId="73968108" w14:textId="16D2306E"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0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6FE0FE0C" w14:textId="34D29EB6"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0   </w:t>
            </w:r>
          </w:p>
        </w:tc>
      </w:tr>
      <w:tr w:rsidR="00DA7512" w:rsidRPr="000C2F1B" w14:paraId="20543A87" w14:textId="09E94D94" w:rsidTr="001310DF">
        <w:tc>
          <w:tcPr>
            <w:tcW w:w="812" w:type="pct"/>
            <w:tcBorders>
              <w:top w:val="single" w:sz="4" w:space="0" w:color="auto"/>
              <w:left w:val="single" w:sz="4" w:space="0" w:color="auto"/>
              <w:bottom w:val="single" w:sz="4" w:space="0" w:color="auto"/>
              <w:right w:val="single" w:sz="4" w:space="0" w:color="auto"/>
            </w:tcBorders>
          </w:tcPr>
          <w:p w14:paraId="7E947338" w14:textId="6B7FCD50" w:rsidR="00FC39FF" w:rsidRPr="000C2F1B" w:rsidRDefault="00FC39FF" w:rsidP="002A5F84">
            <w:pPr>
              <w:shd w:val="clear" w:color="auto" w:fill="FFFFFF" w:themeFill="background1"/>
              <w:suppressAutoHyphens/>
              <w:spacing w:after="0"/>
              <w:rPr>
                <w:sz w:val="20"/>
                <w:szCs w:val="20"/>
                <w:highlight w:val="cyan"/>
              </w:rPr>
            </w:pPr>
            <w:r w:rsidRPr="000C2F1B">
              <w:rPr>
                <w:sz w:val="20"/>
              </w:rPr>
              <w:t>R-404A</w:t>
            </w:r>
          </w:p>
        </w:tc>
        <w:tc>
          <w:tcPr>
            <w:tcW w:w="853" w:type="pct"/>
            <w:tcBorders>
              <w:top w:val="single" w:sz="4" w:space="0" w:color="auto"/>
              <w:left w:val="single" w:sz="4" w:space="0" w:color="auto"/>
              <w:bottom w:val="single" w:sz="4" w:space="0" w:color="auto"/>
              <w:right w:val="single" w:sz="4" w:space="0" w:color="auto"/>
            </w:tcBorders>
          </w:tcPr>
          <w:p w14:paraId="20152328" w14:textId="7A048A42" w:rsidR="00FC39FF" w:rsidRPr="000C2F1B" w:rsidRDefault="00FC39FF" w:rsidP="002A5F84">
            <w:pPr>
              <w:shd w:val="clear" w:color="auto" w:fill="FFFFFF" w:themeFill="background1"/>
              <w:suppressAutoHyphens/>
              <w:spacing w:after="0"/>
              <w:jc w:val="right"/>
              <w:rPr>
                <w:sz w:val="20"/>
                <w:szCs w:val="20"/>
                <w:highlight w:val="cyan"/>
              </w:rPr>
            </w:pPr>
            <w:r w:rsidRPr="000C2F1B">
              <w:rPr>
                <w:sz w:val="20"/>
              </w:rPr>
              <w:t xml:space="preserve"> 3.922 </w:t>
            </w:r>
          </w:p>
        </w:tc>
        <w:tc>
          <w:tcPr>
            <w:tcW w:w="832" w:type="pct"/>
            <w:tcBorders>
              <w:top w:val="single" w:sz="4" w:space="0" w:color="auto"/>
              <w:left w:val="single" w:sz="4" w:space="0" w:color="auto"/>
              <w:bottom w:val="single" w:sz="4" w:space="0" w:color="auto"/>
              <w:right w:val="single" w:sz="4" w:space="0" w:color="auto"/>
            </w:tcBorders>
          </w:tcPr>
          <w:p w14:paraId="65F27A17" w14:textId="1B38F360"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648.480 </w:t>
            </w:r>
          </w:p>
        </w:tc>
        <w:tc>
          <w:tcPr>
            <w:tcW w:w="911" w:type="pct"/>
            <w:tcBorders>
              <w:top w:val="single" w:sz="4" w:space="0" w:color="auto"/>
              <w:left w:val="single" w:sz="4" w:space="0" w:color="auto"/>
              <w:bottom w:val="single" w:sz="4" w:space="0" w:color="auto"/>
              <w:right w:val="single" w:sz="4" w:space="0" w:color="auto"/>
            </w:tcBorders>
          </w:tcPr>
          <w:p w14:paraId="2242A5EA" w14:textId="72DD64D7"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444.553 </w:t>
            </w:r>
          </w:p>
        </w:tc>
        <w:tc>
          <w:tcPr>
            <w:tcW w:w="834" w:type="pct"/>
            <w:tcBorders>
              <w:top w:val="single" w:sz="4" w:space="0" w:color="auto"/>
              <w:left w:val="single" w:sz="4" w:space="0" w:color="auto"/>
              <w:bottom w:val="single" w:sz="4" w:space="0" w:color="auto"/>
              <w:right w:val="single" w:sz="4" w:space="0" w:color="auto"/>
            </w:tcBorders>
          </w:tcPr>
          <w:p w14:paraId="71E3C883" w14:textId="32728A70"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788.736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9046DF" w14:textId="6F35A7C0"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733.331 </w:t>
            </w:r>
          </w:p>
        </w:tc>
      </w:tr>
      <w:tr w:rsidR="00DA7512" w:rsidRPr="000C2F1B" w14:paraId="2FC53097" w14:textId="65082922" w:rsidTr="001310DF">
        <w:tc>
          <w:tcPr>
            <w:tcW w:w="812" w:type="pct"/>
            <w:tcBorders>
              <w:top w:val="single" w:sz="4" w:space="0" w:color="auto"/>
              <w:left w:val="single" w:sz="4" w:space="0" w:color="auto"/>
              <w:bottom w:val="single" w:sz="4" w:space="0" w:color="auto"/>
              <w:right w:val="single" w:sz="4" w:space="0" w:color="auto"/>
            </w:tcBorders>
          </w:tcPr>
          <w:p w14:paraId="2FEE12AA" w14:textId="5B111B8D" w:rsidR="00FC39FF" w:rsidRPr="000C2F1B" w:rsidRDefault="00FC39FF" w:rsidP="002A5F84">
            <w:pPr>
              <w:shd w:val="clear" w:color="auto" w:fill="FFFFFF" w:themeFill="background1"/>
              <w:suppressAutoHyphens/>
              <w:spacing w:after="0"/>
              <w:rPr>
                <w:sz w:val="20"/>
                <w:szCs w:val="20"/>
                <w:highlight w:val="cyan"/>
              </w:rPr>
            </w:pPr>
            <w:r w:rsidRPr="000C2F1B">
              <w:rPr>
                <w:sz w:val="20"/>
              </w:rPr>
              <w:t>R-407C</w:t>
            </w:r>
          </w:p>
        </w:tc>
        <w:tc>
          <w:tcPr>
            <w:tcW w:w="853" w:type="pct"/>
            <w:tcBorders>
              <w:top w:val="single" w:sz="4" w:space="0" w:color="auto"/>
              <w:left w:val="single" w:sz="4" w:space="0" w:color="auto"/>
              <w:bottom w:val="single" w:sz="4" w:space="0" w:color="auto"/>
              <w:right w:val="single" w:sz="4" w:space="0" w:color="auto"/>
            </w:tcBorders>
          </w:tcPr>
          <w:p w14:paraId="5B4ED01C" w14:textId="6095FC30" w:rsidR="00FC39FF" w:rsidRPr="000C2F1B" w:rsidRDefault="00FC39FF" w:rsidP="002A5F84">
            <w:pPr>
              <w:shd w:val="clear" w:color="auto" w:fill="FFFFFF" w:themeFill="background1"/>
              <w:suppressAutoHyphens/>
              <w:spacing w:after="0"/>
              <w:jc w:val="right"/>
              <w:rPr>
                <w:sz w:val="20"/>
                <w:szCs w:val="20"/>
                <w:highlight w:val="cyan"/>
              </w:rPr>
            </w:pPr>
            <w:r w:rsidRPr="000C2F1B">
              <w:rPr>
                <w:sz w:val="20"/>
              </w:rPr>
              <w:t xml:space="preserve"> 1.774 </w:t>
            </w:r>
          </w:p>
        </w:tc>
        <w:tc>
          <w:tcPr>
            <w:tcW w:w="832" w:type="pct"/>
            <w:tcBorders>
              <w:top w:val="single" w:sz="4" w:space="0" w:color="auto"/>
              <w:left w:val="single" w:sz="4" w:space="0" w:color="auto"/>
              <w:bottom w:val="single" w:sz="4" w:space="0" w:color="auto"/>
              <w:right w:val="single" w:sz="4" w:space="0" w:color="auto"/>
            </w:tcBorders>
          </w:tcPr>
          <w:p w14:paraId="79929F88" w14:textId="74F8B7DE"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53.035 </w:t>
            </w:r>
          </w:p>
        </w:tc>
        <w:tc>
          <w:tcPr>
            <w:tcW w:w="911" w:type="pct"/>
            <w:tcBorders>
              <w:top w:val="single" w:sz="4" w:space="0" w:color="auto"/>
              <w:left w:val="single" w:sz="4" w:space="0" w:color="auto"/>
              <w:bottom w:val="single" w:sz="4" w:space="0" w:color="auto"/>
              <w:right w:val="single" w:sz="4" w:space="0" w:color="auto"/>
            </w:tcBorders>
          </w:tcPr>
          <w:p w14:paraId="08FF0AB0" w14:textId="04B2B836"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26.297 </w:t>
            </w:r>
          </w:p>
        </w:tc>
        <w:tc>
          <w:tcPr>
            <w:tcW w:w="834" w:type="pct"/>
            <w:tcBorders>
              <w:top w:val="single" w:sz="4" w:space="0" w:color="auto"/>
              <w:left w:val="single" w:sz="4" w:space="0" w:color="auto"/>
              <w:bottom w:val="single" w:sz="4" w:space="0" w:color="auto"/>
              <w:right w:val="single" w:sz="4" w:space="0" w:color="auto"/>
            </w:tcBorders>
          </w:tcPr>
          <w:p w14:paraId="3B49B32A" w14:textId="5751AD22"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24.995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156B3910" w14:textId="736BD00F"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55.404 </w:t>
            </w:r>
          </w:p>
        </w:tc>
      </w:tr>
      <w:tr w:rsidR="00DA7512" w:rsidRPr="000C2F1B" w14:paraId="4578277A" w14:textId="08494CA6" w:rsidTr="001310DF">
        <w:tc>
          <w:tcPr>
            <w:tcW w:w="812" w:type="pct"/>
            <w:tcBorders>
              <w:top w:val="single" w:sz="4" w:space="0" w:color="auto"/>
              <w:left w:val="single" w:sz="4" w:space="0" w:color="auto"/>
              <w:bottom w:val="single" w:sz="4" w:space="0" w:color="auto"/>
              <w:right w:val="single" w:sz="4" w:space="0" w:color="auto"/>
            </w:tcBorders>
          </w:tcPr>
          <w:p w14:paraId="0297BB53" w14:textId="4CA40455" w:rsidR="00FC39FF" w:rsidRPr="000C2F1B" w:rsidRDefault="00FC39FF" w:rsidP="002A5F84">
            <w:pPr>
              <w:shd w:val="clear" w:color="auto" w:fill="FFFFFF" w:themeFill="background1"/>
              <w:suppressAutoHyphens/>
              <w:spacing w:after="0"/>
              <w:rPr>
                <w:sz w:val="20"/>
                <w:szCs w:val="20"/>
                <w:highlight w:val="cyan"/>
              </w:rPr>
            </w:pPr>
            <w:r w:rsidRPr="000C2F1B">
              <w:rPr>
                <w:sz w:val="20"/>
              </w:rPr>
              <w:t>R-410A</w:t>
            </w:r>
          </w:p>
        </w:tc>
        <w:tc>
          <w:tcPr>
            <w:tcW w:w="853" w:type="pct"/>
            <w:tcBorders>
              <w:top w:val="single" w:sz="4" w:space="0" w:color="auto"/>
              <w:left w:val="single" w:sz="4" w:space="0" w:color="auto"/>
              <w:bottom w:val="single" w:sz="4" w:space="0" w:color="auto"/>
              <w:right w:val="single" w:sz="4" w:space="0" w:color="auto"/>
            </w:tcBorders>
          </w:tcPr>
          <w:p w14:paraId="11FA09A4" w14:textId="3E37A422" w:rsidR="00FC39FF" w:rsidRPr="000C2F1B" w:rsidRDefault="00FC39FF" w:rsidP="002A5F84">
            <w:pPr>
              <w:shd w:val="clear" w:color="auto" w:fill="FFFFFF" w:themeFill="background1"/>
              <w:suppressAutoHyphens/>
              <w:spacing w:after="0"/>
              <w:jc w:val="right"/>
              <w:rPr>
                <w:sz w:val="20"/>
                <w:szCs w:val="20"/>
                <w:highlight w:val="cyan"/>
              </w:rPr>
            </w:pPr>
            <w:r w:rsidRPr="000C2F1B">
              <w:rPr>
                <w:sz w:val="20"/>
              </w:rPr>
              <w:t xml:space="preserve"> 2.088 </w:t>
            </w:r>
          </w:p>
        </w:tc>
        <w:tc>
          <w:tcPr>
            <w:tcW w:w="832" w:type="pct"/>
            <w:tcBorders>
              <w:top w:val="single" w:sz="4" w:space="0" w:color="auto"/>
              <w:left w:val="single" w:sz="4" w:space="0" w:color="auto"/>
              <w:bottom w:val="single" w:sz="4" w:space="0" w:color="auto"/>
              <w:right w:val="single" w:sz="4" w:space="0" w:color="auto"/>
            </w:tcBorders>
          </w:tcPr>
          <w:p w14:paraId="40508BAF" w14:textId="77A0769A"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115.890 </w:t>
            </w:r>
          </w:p>
        </w:tc>
        <w:tc>
          <w:tcPr>
            <w:tcW w:w="911" w:type="pct"/>
            <w:tcBorders>
              <w:top w:val="single" w:sz="4" w:space="0" w:color="auto"/>
              <w:left w:val="single" w:sz="4" w:space="0" w:color="auto"/>
              <w:bottom w:val="single" w:sz="4" w:space="0" w:color="auto"/>
              <w:right w:val="single" w:sz="4" w:space="0" w:color="auto"/>
            </w:tcBorders>
          </w:tcPr>
          <w:p w14:paraId="6D0B7E68" w14:textId="61F2F25F"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49.795 </w:t>
            </w:r>
          </w:p>
        </w:tc>
        <w:tc>
          <w:tcPr>
            <w:tcW w:w="834" w:type="pct"/>
            <w:tcBorders>
              <w:top w:val="single" w:sz="4" w:space="0" w:color="auto"/>
              <w:left w:val="single" w:sz="4" w:space="0" w:color="auto"/>
              <w:bottom w:val="single" w:sz="4" w:space="0" w:color="auto"/>
              <w:right w:val="single" w:sz="4" w:space="0" w:color="auto"/>
            </w:tcBorders>
          </w:tcPr>
          <w:p w14:paraId="6CFD40B5" w14:textId="40490D3D"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98.751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A8535E" w14:textId="4D8DB81F"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245.407 </w:t>
            </w:r>
          </w:p>
        </w:tc>
      </w:tr>
      <w:tr w:rsidR="00DA7512" w:rsidRPr="000C2F1B" w14:paraId="3B13E77E" w14:textId="39C3F32C" w:rsidTr="001310DF">
        <w:tc>
          <w:tcPr>
            <w:tcW w:w="812" w:type="pct"/>
            <w:tcBorders>
              <w:top w:val="single" w:sz="4" w:space="0" w:color="auto"/>
              <w:left w:val="single" w:sz="4" w:space="0" w:color="auto"/>
              <w:bottom w:val="single" w:sz="4" w:space="0" w:color="auto"/>
              <w:right w:val="single" w:sz="4" w:space="0" w:color="auto"/>
            </w:tcBorders>
          </w:tcPr>
          <w:p w14:paraId="177CCF60" w14:textId="7E84713F" w:rsidR="00FC39FF" w:rsidRPr="000C2F1B" w:rsidRDefault="00FC39FF" w:rsidP="002A5F84">
            <w:pPr>
              <w:shd w:val="clear" w:color="auto" w:fill="FFFFFF" w:themeFill="background1"/>
              <w:suppressAutoHyphens/>
              <w:spacing w:after="0"/>
              <w:rPr>
                <w:sz w:val="20"/>
                <w:szCs w:val="20"/>
                <w:highlight w:val="cyan"/>
              </w:rPr>
            </w:pPr>
            <w:r w:rsidRPr="000C2F1B">
              <w:rPr>
                <w:sz w:val="20"/>
              </w:rPr>
              <w:t>R-507A</w:t>
            </w:r>
          </w:p>
        </w:tc>
        <w:tc>
          <w:tcPr>
            <w:tcW w:w="853" w:type="pct"/>
            <w:tcBorders>
              <w:top w:val="single" w:sz="4" w:space="0" w:color="auto"/>
              <w:left w:val="single" w:sz="4" w:space="0" w:color="auto"/>
              <w:bottom w:val="single" w:sz="4" w:space="0" w:color="auto"/>
              <w:right w:val="single" w:sz="4" w:space="0" w:color="auto"/>
            </w:tcBorders>
          </w:tcPr>
          <w:p w14:paraId="2A2C557E" w14:textId="247A90EE" w:rsidR="00FC39FF" w:rsidRPr="000C2F1B" w:rsidRDefault="00FC39FF" w:rsidP="002A5F84">
            <w:pPr>
              <w:shd w:val="clear" w:color="auto" w:fill="FFFFFF" w:themeFill="background1"/>
              <w:suppressAutoHyphens/>
              <w:spacing w:after="0"/>
              <w:jc w:val="right"/>
              <w:rPr>
                <w:sz w:val="20"/>
                <w:szCs w:val="20"/>
                <w:highlight w:val="cyan"/>
              </w:rPr>
            </w:pPr>
            <w:r w:rsidRPr="000C2F1B">
              <w:rPr>
                <w:sz w:val="20"/>
              </w:rPr>
              <w:t xml:space="preserve"> 3.985 </w:t>
            </w:r>
          </w:p>
        </w:tc>
        <w:tc>
          <w:tcPr>
            <w:tcW w:w="832" w:type="pct"/>
            <w:tcBorders>
              <w:top w:val="single" w:sz="4" w:space="0" w:color="auto"/>
              <w:left w:val="single" w:sz="4" w:space="0" w:color="auto"/>
              <w:bottom w:val="single" w:sz="4" w:space="0" w:color="auto"/>
              <w:right w:val="single" w:sz="4" w:space="0" w:color="auto"/>
            </w:tcBorders>
          </w:tcPr>
          <w:p w14:paraId="01D87E6C" w14:textId="053113AF"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0   </w:t>
            </w:r>
          </w:p>
        </w:tc>
        <w:tc>
          <w:tcPr>
            <w:tcW w:w="911" w:type="pct"/>
            <w:tcBorders>
              <w:top w:val="single" w:sz="4" w:space="0" w:color="auto"/>
              <w:left w:val="single" w:sz="4" w:space="0" w:color="auto"/>
              <w:bottom w:val="single" w:sz="4" w:space="0" w:color="auto"/>
              <w:right w:val="single" w:sz="4" w:space="0" w:color="auto"/>
            </w:tcBorders>
          </w:tcPr>
          <w:p w14:paraId="697698D3" w14:textId="1A6AE6B2"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0   </w:t>
            </w:r>
          </w:p>
        </w:tc>
        <w:tc>
          <w:tcPr>
            <w:tcW w:w="834" w:type="pct"/>
            <w:tcBorders>
              <w:top w:val="single" w:sz="4" w:space="0" w:color="auto"/>
              <w:left w:val="single" w:sz="4" w:space="0" w:color="auto"/>
              <w:bottom w:val="single" w:sz="4" w:space="0" w:color="auto"/>
              <w:right w:val="single" w:sz="4" w:space="0" w:color="auto"/>
            </w:tcBorders>
          </w:tcPr>
          <w:p w14:paraId="05D1BB36" w14:textId="4888D533"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6.755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A07C7F4" w14:textId="4467ED87"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4.953 </w:t>
            </w:r>
          </w:p>
        </w:tc>
      </w:tr>
      <w:tr w:rsidR="00DA7512" w:rsidRPr="000C2F1B" w14:paraId="6AA3C11A" w14:textId="0A570F3F" w:rsidTr="001310DF">
        <w:tc>
          <w:tcPr>
            <w:tcW w:w="812" w:type="pct"/>
            <w:tcBorders>
              <w:top w:val="single" w:sz="4" w:space="0" w:color="auto"/>
              <w:left w:val="single" w:sz="4" w:space="0" w:color="auto"/>
              <w:bottom w:val="single" w:sz="4" w:space="0" w:color="auto"/>
              <w:right w:val="single" w:sz="4" w:space="0" w:color="auto"/>
            </w:tcBorders>
          </w:tcPr>
          <w:p w14:paraId="3E3BFA03" w14:textId="118AF390" w:rsidR="00FC39FF" w:rsidRPr="000C2F1B" w:rsidRDefault="00FC39FF" w:rsidP="002A5F84">
            <w:pPr>
              <w:shd w:val="clear" w:color="auto" w:fill="FFFFFF" w:themeFill="background1"/>
              <w:suppressAutoHyphens/>
              <w:spacing w:after="0"/>
              <w:rPr>
                <w:sz w:val="20"/>
                <w:szCs w:val="20"/>
                <w:vertAlign w:val="superscript"/>
              </w:rPr>
            </w:pPr>
            <w:r w:rsidRPr="000C2F1B">
              <w:rPr>
                <w:sz w:val="20"/>
              </w:rPr>
              <w:t>Otros</w:t>
            </w:r>
            <w:r w:rsidRPr="000C2F1B">
              <w:rPr>
                <w:sz w:val="20"/>
                <w:vertAlign w:val="superscript"/>
              </w:rPr>
              <w:t>**</w:t>
            </w:r>
          </w:p>
        </w:tc>
        <w:tc>
          <w:tcPr>
            <w:tcW w:w="853" w:type="pct"/>
            <w:tcBorders>
              <w:top w:val="single" w:sz="4" w:space="0" w:color="auto"/>
              <w:left w:val="single" w:sz="4" w:space="0" w:color="auto"/>
              <w:bottom w:val="single" w:sz="4" w:space="0" w:color="auto"/>
              <w:right w:val="single" w:sz="4" w:space="0" w:color="auto"/>
            </w:tcBorders>
          </w:tcPr>
          <w:p w14:paraId="1DF32872" w14:textId="77777777" w:rsidR="00FC39FF" w:rsidRPr="000C2F1B" w:rsidRDefault="00FC39FF" w:rsidP="002A5F84">
            <w:pPr>
              <w:shd w:val="clear" w:color="auto" w:fill="FFFFFF" w:themeFill="background1"/>
              <w:suppressAutoHyphens/>
              <w:spacing w:after="0"/>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146371B6" w14:textId="46CCE55C" w:rsidR="00FC39FF" w:rsidRPr="000C2F1B" w:rsidRDefault="0050547D" w:rsidP="002A5F84">
            <w:pPr>
              <w:shd w:val="clear" w:color="auto" w:fill="FFFFFF" w:themeFill="background1"/>
              <w:suppressAutoHyphens/>
              <w:spacing w:after="0"/>
              <w:jc w:val="right"/>
              <w:rPr>
                <w:sz w:val="20"/>
                <w:szCs w:val="20"/>
              </w:rPr>
            </w:pPr>
            <w:r w:rsidRPr="000C2F1B">
              <w:rPr>
                <w:sz w:val="20"/>
              </w:rPr>
              <w:t>0</w:t>
            </w:r>
          </w:p>
        </w:tc>
        <w:tc>
          <w:tcPr>
            <w:tcW w:w="911" w:type="pct"/>
            <w:tcBorders>
              <w:top w:val="single" w:sz="4" w:space="0" w:color="auto"/>
              <w:left w:val="single" w:sz="4" w:space="0" w:color="auto"/>
              <w:bottom w:val="single" w:sz="4" w:space="0" w:color="auto"/>
              <w:right w:val="single" w:sz="4" w:space="0" w:color="auto"/>
            </w:tcBorders>
          </w:tcPr>
          <w:p w14:paraId="460E13DB" w14:textId="3D87CA85" w:rsidR="00FC39FF" w:rsidRPr="000C2F1B" w:rsidRDefault="0050547D" w:rsidP="002A5F84">
            <w:pPr>
              <w:shd w:val="clear" w:color="auto" w:fill="FFFFFF" w:themeFill="background1"/>
              <w:suppressAutoHyphens/>
              <w:spacing w:after="0"/>
              <w:jc w:val="right"/>
              <w:rPr>
                <w:sz w:val="20"/>
                <w:szCs w:val="20"/>
              </w:rPr>
            </w:pPr>
            <w:r w:rsidRPr="000C2F1B">
              <w:rPr>
                <w:sz w:val="20"/>
              </w:rPr>
              <w:t>0</w:t>
            </w:r>
          </w:p>
        </w:tc>
        <w:tc>
          <w:tcPr>
            <w:tcW w:w="834" w:type="pct"/>
            <w:tcBorders>
              <w:top w:val="single" w:sz="4" w:space="0" w:color="auto"/>
              <w:left w:val="single" w:sz="4" w:space="0" w:color="auto"/>
              <w:bottom w:val="single" w:sz="4" w:space="0" w:color="auto"/>
              <w:right w:val="single" w:sz="4" w:space="0" w:color="auto"/>
            </w:tcBorders>
          </w:tcPr>
          <w:p w14:paraId="251C9000" w14:textId="2F1D3428" w:rsidR="00FC39FF" w:rsidRPr="000C2F1B" w:rsidRDefault="00FC39FF" w:rsidP="002A5F84">
            <w:pPr>
              <w:shd w:val="clear" w:color="auto" w:fill="FFFFFF" w:themeFill="background1"/>
              <w:suppressAutoHyphens/>
              <w:spacing w:after="0"/>
              <w:jc w:val="right"/>
              <w:rPr>
                <w:sz w:val="20"/>
                <w:szCs w:val="20"/>
              </w:rPr>
            </w:pPr>
            <w:r w:rsidRPr="000C2F1B">
              <w:rPr>
                <w:sz w:val="20"/>
              </w:rPr>
              <w:t>2.320</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3CD28DD" w14:textId="0F1F73E7" w:rsidR="00FC39FF" w:rsidRPr="000C2F1B" w:rsidRDefault="0050547D" w:rsidP="002A5F84">
            <w:pPr>
              <w:shd w:val="clear" w:color="auto" w:fill="FFFFFF" w:themeFill="background1"/>
              <w:suppressAutoHyphens/>
              <w:spacing w:after="0"/>
              <w:jc w:val="right"/>
              <w:rPr>
                <w:sz w:val="20"/>
                <w:szCs w:val="20"/>
              </w:rPr>
            </w:pPr>
            <w:r w:rsidRPr="000C2F1B">
              <w:rPr>
                <w:sz w:val="20"/>
              </w:rPr>
              <w:t>0</w:t>
            </w:r>
          </w:p>
        </w:tc>
      </w:tr>
      <w:tr w:rsidR="00DA7512" w:rsidRPr="000C2F1B" w14:paraId="724F8ADD" w14:textId="5E9AC169" w:rsidTr="001310DF">
        <w:tc>
          <w:tcPr>
            <w:tcW w:w="1665" w:type="pct"/>
            <w:gridSpan w:val="2"/>
            <w:tcBorders>
              <w:top w:val="single" w:sz="4" w:space="0" w:color="auto"/>
              <w:left w:val="single" w:sz="4" w:space="0" w:color="auto"/>
              <w:bottom w:val="single" w:sz="4" w:space="0" w:color="auto"/>
              <w:right w:val="single" w:sz="4" w:space="0" w:color="auto"/>
            </w:tcBorders>
          </w:tcPr>
          <w:p w14:paraId="1E789F1C" w14:textId="32DA3084" w:rsidR="00FC39FF" w:rsidRPr="000C2F1B" w:rsidRDefault="00FC39FF" w:rsidP="002A5F84">
            <w:pPr>
              <w:shd w:val="clear" w:color="auto" w:fill="FFFFFF" w:themeFill="background1"/>
              <w:suppressAutoHyphens/>
              <w:spacing w:after="0"/>
              <w:jc w:val="left"/>
              <w:rPr>
                <w:b/>
                <w:bCs/>
                <w:sz w:val="20"/>
                <w:szCs w:val="20"/>
              </w:rPr>
            </w:pPr>
            <w:r w:rsidRPr="000C2F1B">
              <w:rPr>
                <w:b/>
                <w:sz w:val="20"/>
              </w:rPr>
              <w:t>Total (toneladas de CO</w:t>
            </w:r>
            <w:r w:rsidRPr="000C2F1B">
              <w:rPr>
                <w:b/>
                <w:sz w:val="20"/>
                <w:vertAlign w:val="subscript"/>
              </w:rPr>
              <w:t>2</w:t>
            </w:r>
            <w:r w:rsidRPr="000C2F1B">
              <w:rPr>
                <w:b/>
                <w:sz w:val="20"/>
              </w:rPr>
              <w:t xml:space="preserve"> equivalente)</w:t>
            </w:r>
          </w:p>
        </w:tc>
        <w:tc>
          <w:tcPr>
            <w:tcW w:w="832" w:type="pct"/>
            <w:tcBorders>
              <w:top w:val="single" w:sz="4" w:space="0" w:color="auto"/>
              <w:left w:val="single" w:sz="4" w:space="0" w:color="auto"/>
              <w:bottom w:val="single" w:sz="4" w:space="0" w:color="auto"/>
              <w:right w:val="single" w:sz="4" w:space="0" w:color="auto"/>
            </w:tcBorders>
          </w:tcPr>
          <w:p w14:paraId="2F572C6D" w14:textId="477680C4" w:rsidR="00FC39FF" w:rsidRPr="000C2F1B" w:rsidRDefault="00FC39FF" w:rsidP="002A5F84">
            <w:pPr>
              <w:shd w:val="clear" w:color="auto" w:fill="FFFFFF" w:themeFill="background1"/>
              <w:suppressAutoHyphens/>
              <w:spacing w:after="0"/>
              <w:jc w:val="right"/>
              <w:rPr>
                <w:b/>
                <w:bCs/>
                <w:sz w:val="20"/>
                <w:szCs w:val="20"/>
              </w:rPr>
            </w:pPr>
            <w:r w:rsidRPr="000C2F1B">
              <w:rPr>
                <w:b/>
                <w:sz w:val="20"/>
              </w:rPr>
              <w:t xml:space="preserve"> 1.039.114 </w:t>
            </w:r>
          </w:p>
        </w:tc>
        <w:tc>
          <w:tcPr>
            <w:tcW w:w="911" w:type="pct"/>
            <w:tcBorders>
              <w:top w:val="single" w:sz="4" w:space="0" w:color="auto"/>
              <w:left w:val="single" w:sz="4" w:space="0" w:color="auto"/>
              <w:bottom w:val="single" w:sz="4" w:space="0" w:color="auto"/>
              <w:right w:val="single" w:sz="4" w:space="0" w:color="auto"/>
            </w:tcBorders>
          </w:tcPr>
          <w:p w14:paraId="3E5015DC" w14:textId="2836BC1E" w:rsidR="00FC39FF" w:rsidRPr="000C2F1B" w:rsidRDefault="00FC39FF" w:rsidP="002A5F84">
            <w:pPr>
              <w:shd w:val="clear" w:color="auto" w:fill="FFFFFF" w:themeFill="background1"/>
              <w:suppressAutoHyphens/>
              <w:spacing w:after="0"/>
              <w:jc w:val="right"/>
              <w:rPr>
                <w:b/>
                <w:bCs/>
                <w:sz w:val="20"/>
                <w:szCs w:val="20"/>
              </w:rPr>
            </w:pPr>
            <w:r w:rsidRPr="000C2F1B">
              <w:rPr>
                <w:b/>
                <w:sz w:val="20"/>
              </w:rPr>
              <w:t xml:space="preserve"> 599.128 </w:t>
            </w:r>
          </w:p>
        </w:tc>
        <w:tc>
          <w:tcPr>
            <w:tcW w:w="834" w:type="pct"/>
            <w:tcBorders>
              <w:top w:val="single" w:sz="4" w:space="0" w:color="auto"/>
              <w:left w:val="single" w:sz="4" w:space="0" w:color="auto"/>
              <w:bottom w:val="single" w:sz="4" w:space="0" w:color="auto"/>
              <w:right w:val="single" w:sz="4" w:space="0" w:color="auto"/>
            </w:tcBorders>
          </w:tcPr>
          <w:p w14:paraId="21635E9B" w14:textId="56DB875D" w:rsidR="00FC39FF" w:rsidRPr="000C2F1B" w:rsidRDefault="00FC39FF" w:rsidP="002A5F84">
            <w:pPr>
              <w:shd w:val="clear" w:color="auto" w:fill="FFFFFF" w:themeFill="background1"/>
              <w:suppressAutoHyphens/>
              <w:spacing w:after="0"/>
              <w:jc w:val="right"/>
              <w:rPr>
                <w:b/>
                <w:bCs/>
                <w:sz w:val="20"/>
                <w:szCs w:val="20"/>
              </w:rPr>
            </w:pPr>
            <w:r w:rsidRPr="000C2F1B">
              <w:rPr>
                <w:b/>
                <w:sz w:val="20"/>
              </w:rPr>
              <w:t xml:space="preserve"> 1.340.919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7C31374C" w14:textId="3EE4EB07" w:rsidR="00FC39FF" w:rsidRPr="000C2F1B" w:rsidRDefault="00FC39FF" w:rsidP="002A5F84">
            <w:pPr>
              <w:suppressAutoHyphens/>
              <w:spacing w:after="0"/>
              <w:jc w:val="right"/>
              <w:rPr>
                <w:b/>
                <w:bCs/>
                <w:sz w:val="20"/>
                <w:szCs w:val="20"/>
              </w:rPr>
            </w:pPr>
            <w:r w:rsidRPr="000C2F1B">
              <w:rPr>
                <w:b/>
                <w:sz w:val="20"/>
              </w:rPr>
              <w:t xml:space="preserve"> 1.854.872 </w:t>
            </w:r>
          </w:p>
        </w:tc>
      </w:tr>
      <w:tr w:rsidR="00FC39FF" w:rsidRPr="000C2F1B" w14:paraId="69EE5E44" w14:textId="13BBDE23" w:rsidTr="001310DF">
        <w:tc>
          <w:tcPr>
            <w:tcW w:w="5000" w:type="pct"/>
            <w:gridSpan w:val="6"/>
            <w:tcBorders>
              <w:top w:val="single" w:sz="4" w:space="0" w:color="auto"/>
              <w:left w:val="single" w:sz="4" w:space="0" w:color="auto"/>
              <w:bottom w:val="single" w:sz="4" w:space="0" w:color="auto"/>
              <w:right w:val="single" w:sz="4" w:space="0" w:color="auto"/>
            </w:tcBorders>
            <w:vAlign w:val="center"/>
          </w:tcPr>
          <w:p w14:paraId="16215D17" w14:textId="1E7523E6" w:rsidR="00FC39FF" w:rsidRPr="000C2F1B" w:rsidRDefault="00FC39FF" w:rsidP="002A5F84">
            <w:pPr>
              <w:shd w:val="clear" w:color="auto" w:fill="FFFFFF" w:themeFill="background1"/>
              <w:suppressAutoHyphens/>
              <w:spacing w:after="0"/>
              <w:jc w:val="center"/>
              <w:rPr>
                <w:b/>
                <w:bCs/>
                <w:sz w:val="20"/>
                <w:szCs w:val="20"/>
              </w:rPr>
            </w:pPr>
            <w:r w:rsidRPr="000C2F1B">
              <w:rPr>
                <w:b/>
                <w:sz w:val="20"/>
              </w:rPr>
              <w:t>Cálculo del nivel de referencia de HFC (en toneladas de CO</w:t>
            </w:r>
            <w:r w:rsidRPr="000C2F1B">
              <w:rPr>
                <w:b/>
                <w:sz w:val="20"/>
                <w:vertAlign w:val="subscript"/>
              </w:rPr>
              <w:t>2</w:t>
            </w:r>
            <w:r w:rsidRPr="000C2F1B">
              <w:rPr>
                <w:b/>
                <w:sz w:val="20"/>
              </w:rPr>
              <w:t xml:space="preserve"> equivalente)</w:t>
            </w:r>
          </w:p>
        </w:tc>
      </w:tr>
      <w:tr w:rsidR="00FC39FF" w:rsidRPr="000C2F1B" w14:paraId="12E6B81B" w14:textId="4B6CDC4D" w:rsidTr="001310DF">
        <w:tc>
          <w:tcPr>
            <w:tcW w:w="3409" w:type="pct"/>
            <w:gridSpan w:val="4"/>
            <w:tcBorders>
              <w:top w:val="single" w:sz="4" w:space="0" w:color="auto"/>
              <w:left w:val="single" w:sz="4" w:space="0" w:color="auto"/>
              <w:right w:val="single" w:sz="4" w:space="0" w:color="auto"/>
            </w:tcBorders>
          </w:tcPr>
          <w:p w14:paraId="6CB3D170" w14:textId="7E42547D" w:rsidR="00FC39FF" w:rsidRPr="000C2F1B" w:rsidRDefault="00FC39FF" w:rsidP="002A5F84">
            <w:pPr>
              <w:shd w:val="clear" w:color="auto" w:fill="FFFFFF" w:themeFill="background1"/>
              <w:suppressAutoHyphens/>
              <w:spacing w:after="0"/>
              <w:jc w:val="left"/>
              <w:rPr>
                <w:sz w:val="20"/>
                <w:szCs w:val="20"/>
              </w:rPr>
            </w:pPr>
            <w:r w:rsidRPr="000C2F1B">
              <w:rPr>
                <w:sz w:val="20"/>
              </w:rPr>
              <w:t>Consumo promedio de HFC en 2020-2022</w:t>
            </w:r>
          </w:p>
        </w:tc>
        <w:tc>
          <w:tcPr>
            <w:tcW w:w="1591" w:type="pct"/>
            <w:gridSpan w:val="2"/>
            <w:tcBorders>
              <w:top w:val="single" w:sz="4" w:space="0" w:color="auto"/>
              <w:left w:val="single" w:sz="4" w:space="0" w:color="auto"/>
              <w:right w:val="single" w:sz="4" w:space="0" w:color="auto"/>
            </w:tcBorders>
          </w:tcPr>
          <w:p w14:paraId="50F462D5" w14:textId="1CF64CDA" w:rsidR="00FC39FF" w:rsidRPr="000C2F1B" w:rsidRDefault="00FC39FF" w:rsidP="002A5F84">
            <w:pPr>
              <w:shd w:val="clear" w:color="auto" w:fill="FFFFFF" w:themeFill="background1"/>
              <w:suppressAutoHyphens/>
              <w:spacing w:after="0"/>
              <w:jc w:val="right"/>
              <w:rPr>
                <w:sz w:val="20"/>
                <w:szCs w:val="20"/>
              </w:rPr>
            </w:pPr>
            <w:r w:rsidRPr="000C2F1B">
              <w:rPr>
                <w:sz w:val="20"/>
              </w:rPr>
              <w:t xml:space="preserve"> 993.054 </w:t>
            </w:r>
          </w:p>
        </w:tc>
      </w:tr>
      <w:tr w:rsidR="00FC39FF" w:rsidRPr="000C2F1B" w14:paraId="36CA2299" w14:textId="3FF7B9A6" w:rsidTr="001310DF">
        <w:tc>
          <w:tcPr>
            <w:tcW w:w="3409" w:type="pct"/>
            <w:gridSpan w:val="4"/>
            <w:tcBorders>
              <w:left w:val="single" w:sz="4" w:space="0" w:color="auto"/>
              <w:right w:val="single" w:sz="4" w:space="0" w:color="auto"/>
            </w:tcBorders>
          </w:tcPr>
          <w:p w14:paraId="2EFFF63A" w14:textId="00D1EED8" w:rsidR="00FC39FF" w:rsidRPr="000C2F1B" w:rsidRDefault="00FC39FF" w:rsidP="002A5F84">
            <w:pPr>
              <w:shd w:val="clear" w:color="auto" w:fill="FFFFFF" w:themeFill="background1"/>
              <w:suppressAutoHyphens/>
              <w:spacing w:after="0"/>
              <w:jc w:val="left"/>
              <w:rPr>
                <w:sz w:val="20"/>
                <w:szCs w:val="20"/>
              </w:rPr>
            </w:pPr>
            <w:r w:rsidRPr="000C2F1B">
              <w:rPr>
                <w:sz w:val="20"/>
              </w:rPr>
              <w:t>65% del nivel de referencia de HCFC</w:t>
            </w:r>
          </w:p>
        </w:tc>
        <w:tc>
          <w:tcPr>
            <w:tcW w:w="1591" w:type="pct"/>
            <w:gridSpan w:val="2"/>
            <w:tcBorders>
              <w:left w:val="single" w:sz="4" w:space="0" w:color="auto"/>
              <w:right w:val="single" w:sz="4" w:space="0" w:color="auto"/>
            </w:tcBorders>
          </w:tcPr>
          <w:p w14:paraId="08F65858" w14:textId="00CD6421" w:rsidR="00FC39FF" w:rsidRPr="000C2F1B" w:rsidRDefault="00FC39FF" w:rsidP="002A5F84">
            <w:pPr>
              <w:shd w:val="clear" w:color="auto" w:fill="FFFFFF" w:themeFill="background1"/>
              <w:suppressAutoHyphens/>
              <w:spacing w:after="0"/>
              <w:jc w:val="right"/>
              <w:rPr>
                <w:sz w:val="20"/>
                <w:szCs w:val="20"/>
              </w:rPr>
            </w:pPr>
            <w:r w:rsidRPr="000C2F1B">
              <w:rPr>
                <w:sz w:val="20"/>
              </w:rPr>
              <w:t>73.599</w:t>
            </w:r>
          </w:p>
        </w:tc>
      </w:tr>
      <w:tr w:rsidR="00FC39FF" w:rsidRPr="000C2F1B" w14:paraId="0BB2310C" w14:textId="1F8588DB" w:rsidTr="001310DF">
        <w:tc>
          <w:tcPr>
            <w:tcW w:w="3409" w:type="pct"/>
            <w:gridSpan w:val="4"/>
            <w:tcBorders>
              <w:left w:val="single" w:sz="4" w:space="0" w:color="auto"/>
              <w:bottom w:val="single" w:sz="4" w:space="0" w:color="auto"/>
              <w:right w:val="single" w:sz="4" w:space="0" w:color="auto"/>
            </w:tcBorders>
          </w:tcPr>
          <w:p w14:paraId="77443290" w14:textId="10374D2E" w:rsidR="00FC39FF" w:rsidRPr="000C2F1B" w:rsidRDefault="00FC39FF" w:rsidP="002A5F84">
            <w:pPr>
              <w:shd w:val="clear" w:color="auto" w:fill="FFFFFF" w:themeFill="background1"/>
              <w:suppressAutoHyphens/>
              <w:spacing w:after="0"/>
              <w:jc w:val="left"/>
              <w:rPr>
                <w:b/>
                <w:bCs/>
                <w:sz w:val="20"/>
                <w:szCs w:val="20"/>
              </w:rPr>
            </w:pPr>
            <w:r w:rsidRPr="000C2F1B">
              <w:rPr>
                <w:b/>
                <w:sz w:val="20"/>
              </w:rPr>
              <w:t>Nivel de referencia de HFC</w:t>
            </w:r>
          </w:p>
        </w:tc>
        <w:tc>
          <w:tcPr>
            <w:tcW w:w="1591" w:type="pct"/>
            <w:gridSpan w:val="2"/>
            <w:tcBorders>
              <w:left w:val="single" w:sz="4" w:space="0" w:color="auto"/>
              <w:bottom w:val="single" w:sz="4" w:space="0" w:color="auto"/>
              <w:right w:val="single" w:sz="4" w:space="0" w:color="auto"/>
            </w:tcBorders>
          </w:tcPr>
          <w:p w14:paraId="6D0E8F2A" w14:textId="72A35A81" w:rsidR="00FC39FF" w:rsidRPr="000C2F1B" w:rsidRDefault="00FC39FF" w:rsidP="002A5F84">
            <w:pPr>
              <w:shd w:val="clear" w:color="auto" w:fill="FFFFFF" w:themeFill="background1"/>
              <w:suppressAutoHyphens/>
              <w:spacing w:after="0"/>
              <w:jc w:val="right"/>
              <w:rPr>
                <w:b/>
                <w:bCs/>
                <w:sz w:val="20"/>
                <w:szCs w:val="20"/>
              </w:rPr>
            </w:pPr>
            <w:r w:rsidRPr="000C2F1B">
              <w:rPr>
                <w:b/>
                <w:sz w:val="20"/>
              </w:rPr>
              <w:t>1.066.653</w:t>
            </w:r>
          </w:p>
        </w:tc>
      </w:tr>
    </w:tbl>
    <w:p w14:paraId="78F64AB0" w14:textId="59406B15" w:rsidR="0079616A" w:rsidRPr="000C2F1B" w:rsidRDefault="0079616A" w:rsidP="00C111DB">
      <w:pPr>
        <w:rPr>
          <w:sz w:val="18"/>
          <w:szCs w:val="18"/>
        </w:rPr>
      </w:pPr>
      <w:r w:rsidRPr="000C2F1B">
        <w:rPr>
          <w:sz w:val="18"/>
        </w:rPr>
        <w:t>* Incluye HFC-125 (0,08 t), R-407F (0,28 t), R-422D (0,57 t), todo en 2022.</w:t>
      </w:r>
    </w:p>
    <w:p w14:paraId="1AD149DB" w14:textId="4BEA7EC2" w:rsidR="00A039C9" w:rsidRPr="000C2F1B" w:rsidRDefault="00B06D4E" w:rsidP="00456921">
      <w:pPr>
        <w:pStyle w:val="Heading1"/>
        <w:ind w:left="0" w:firstLine="0"/>
      </w:pPr>
      <w:r w:rsidRPr="000C2F1B">
        <w:lastRenderedPageBreak/>
        <w:t>Bosnia y Herzegovina presentó a la Secretaría del Ozono una corrección de sus datos de consumo de HFC en los años de referencia, que se evaluará en el 74º Comité de Aplicación en julio de 2025. La solicitud de revisión del nivel de referencia se debe a una importación realizada en 2022 que se registró en 2023, los valores de PCA utilizados por la Secretaría del Ozono para 2020 y 2021, y un código arancelario mal clasificado. Esta revisión, de ser aprobada por las Partes, modificará el nivel de referencia de HFC, que pasará de 1.066.653 a 1.105.000 toneladas de CO</w:t>
      </w:r>
      <w:r w:rsidRPr="000C2F1B">
        <w:rPr>
          <w:vertAlign w:val="subscript"/>
        </w:rPr>
        <w:t>2</w:t>
      </w:r>
      <w:r w:rsidRPr="000C2F1B">
        <w:t xml:space="preserve"> equivalente.</w:t>
      </w:r>
    </w:p>
    <w:p w14:paraId="7EA09221" w14:textId="1B941408" w:rsidR="0070038F" w:rsidRPr="000C2F1B" w:rsidRDefault="0070038F" w:rsidP="008E7CAE">
      <w:pPr>
        <w:keepNext/>
        <w:spacing w:before="240"/>
        <w:rPr>
          <w:i/>
        </w:rPr>
      </w:pPr>
      <w:r w:rsidRPr="000C2F1B">
        <w:rPr>
          <w:i/>
        </w:rPr>
        <w:t>Informe de ejecución del programa de país</w:t>
      </w:r>
    </w:p>
    <w:p w14:paraId="7112FAD7" w14:textId="0452559B" w:rsidR="0070038F" w:rsidRPr="000C2F1B" w:rsidRDefault="0070038F" w:rsidP="008E7CAE">
      <w:pPr>
        <w:pStyle w:val="Heading1"/>
        <w:ind w:left="0" w:firstLine="0"/>
      </w:pPr>
      <w:r w:rsidRPr="000C2F1B">
        <w:t>Los datos de consumo sectorial de HFC facilitados por el Gobierno de Bosnia y Herzegovina en el informe de ejecución del programa de país de 2023 guardan conformidad con los datos notificados en virtud del artículo 7 del Protocolo de Montreal de 2023. Los datos del programa de país de 2024 se notificarán antes del 1 de mayo de 2025.</w:t>
      </w:r>
    </w:p>
    <w:p w14:paraId="002DF7E1" w14:textId="77777777" w:rsidR="0070038F" w:rsidRPr="000C2F1B" w:rsidRDefault="0070038F" w:rsidP="0055621A">
      <w:pPr>
        <w:keepNext/>
        <w:spacing w:before="240"/>
        <w:outlineLvl w:val="0"/>
        <w:rPr>
          <w:u w:val="single"/>
        </w:rPr>
      </w:pPr>
      <w:r w:rsidRPr="000C2F1B">
        <w:rPr>
          <w:u w:val="single"/>
        </w:rPr>
        <w:t>Tendencias en el consumo de HFC</w:t>
      </w:r>
    </w:p>
    <w:p w14:paraId="7C6D55FF" w14:textId="249CBE54" w:rsidR="002B576A" w:rsidRPr="000C2F1B" w:rsidRDefault="009E6AEF" w:rsidP="0055621A">
      <w:pPr>
        <w:pStyle w:val="Heading1"/>
        <w:ind w:left="0" w:firstLine="0"/>
      </w:pPr>
      <w:r w:rsidRPr="000C2F1B">
        <w:t>A partir de 2020 se aprecia una tendencia general al alza. Desde el primer año con datos, en 2020, el consumo de HFC (en toneladas de CO</w:t>
      </w:r>
      <w:r w:rsidRPr="000C2F1B">
        <w:rPr>
          <w:vertAlign w:val="subscript"/>
        </w:rPr>
        <w:t>2</w:t>
      </w:r>
      <w:r w:rsidRPr="000C2F1B">
        <w:t xml:space="preserve"> equivalente) disminuyó un 42 por ciento en 2021 debido a la pandemia de COVID-19, aumentó un 124 por ciento en 2022 y volvió a incrementarse un 38 por ciento en 2023. Estos aumentos son atribuibles a los proyectos pospuestos que comenzaron en 2023 y al acopio preventivo ante la cuota de 2024 establecida conforme a los objetivos del Protocolo de Montreal. El país prevé utilizar las existencias acumuladas para normalizar el consumo en los primeros años del PAK. La eliminación total de los HCFC está prevista para 2026 y los HFC se utilizan como principal alternativa a las SAO.</w:t>
      </w:r>
    </w:p>
    <w:p w14:paraId="3BE116AC" w14:textId="77777777" w:rsidR="0070038F" w:rsidRPr="000C2F1B" w:rsidRDefault="0070038F" w:rsidP="0055621A">
      <w:pPr>
        <w:pStyle w:val="Heading1"/>
        <w:numPr>
          <w:ilvl w:val="0"/>
          <w:numId w:val="0"/>
        </w:numPr>
        <w:spacing w:before="240"/>
        <w:rPr>
          <w:u w:val="single"/>
        </w:rPr>
      </w:pPr>
      <w:r w:rsidRPr="000C2F1B">
        <w:rPr>
          <w:u w:val="single"/>
        </w:rPr>
        <w:t>Consumo de HFC por sectores</w:t>
      </w:r>
    </w:p>
    <w:p w14:paraId="4C55C4CB" w14:textId="5E87E88C" w:rsidR="0070038F" w:rsidRPr="000C2F1B" w:rsidRDefault="00AB3282" w:rsidP="0055621A">
      <w:pPr>
        <w:pStyle w:val="Heading1"/>
        <w:ind w:left="0" w:firstLine="0"/>
      </w:pPr>
      <w:r w:rsidRPr="000C2F1B">
        <w:t>En 2020, 2022 y 2023, todo el consumo de HFC se produjo en el sector de servicio técnico de equipos de refrigeración y climatización. Los datos del programa de país indican que se consumieron HFC en el sector de fabricación de espumas solo en 2021. Se utilizan pequeñas cantidades de HFC-134a y R-404A para la carga inicial de unidades ensambladas en el país, pero se incluyen en el consumo del servicio técnico. El consumo se concentra en la refrigeración comercial (28,0 por ciento en toneladas métricas y 36,4 por ciento en toneladas de CO</w:t>
      </w:r>
      <w:r w:rsidRPr="000C2F1B">
        <w:rPr>
          <w:vertAlign w:val="subscript"/>
        </w:rPr>
        <w:t>2</w:t>
      </w:r>
      <w:r w:rsidRPr="000C2F1B">
        <w:t xml:space="preserve"> equivalente), seguida de la climatización comercial (26,5 por ciento en toneladas métricas y 22,1 por ciento en toneladas de CO</w:t>
      </w:r>
      <w:r w:rsidRPr="000C2F1B">
        <w:rPr>
          <w:vertAlign w:val="subscript"/>
        </w:rPr>
        <w:t>2</w:t>
      </w:r>
      <w:r w:rsidRPr="000C2F1B">
        <w:t xml:space="preserve"> equivalente), la refrigeración industrial (18,1 por ciento en toneladas métricas y 19,4 por ciento en toneladas de CO</w:t>
      </w:r>
      <w:r w:rsidRPr="000C2F1B">
        <w:rPr>
          <w:vertAlign w:val="subscript"/>
        </w:rPr>
        <w:t>2</w:t>
      </w:r>
      <w:r w:rsidRPr="000C2F1B">
        <w:t xml:space="preserve"> equivalente), la climatización residencial (10,3 por ciento en toneladas métricas y 5,9 por ciento en toneladas de CO</w:t>
      </w:r>
      <w:r w:rsidRPr="000C2F1B">
        <w:rPr>
          <w:vertAlign w:val="subscript"/>
        </w:rPr>
        <w:t>2</w:t>
      </w:r>
      <w:r w:rsidRPr="000C2F1B">
        <w:t xml:space="preserve"> equivalente) y otros subsectores, como se muestra en los cuadros 4 y 5. </w:t>
      </w:r>
    </w:p>
    <w:p w14:paraId="116B7B89" w14:textId="091A6A77" w:rsidR="0070038F" w:rsidRPr="000C2F1B" w:rsidRDefault="0070038F" w:rsidP="0055621A">
      <w:pPr>
        <w:pStyle w:val="Heading1"/>
        <w:keepNext/>
        <w:numPr>
          <w:ilvl w:val="0"/>
          <w:numId w:val="0"/>
        </w:numPr>
        <w:spacing w:before="240" w:after="0"/>
        <w:rPr>
          <w:b/>
          <w:bCs/>
        </w:rPr>
      </w:pPr>
      <w:r w:rsidRPr="000C2F1B">
        <w:rPr>
          <w:b/>
        </w:rPr>
        <w:t>Cuadro 4. Consumo de HFC en Bosnia y Herzegovina en los subsectores de servicio técnico de equipos de refrigeración y climatización, en toneladas métricas (2023)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8"/>
        <w:gridCol w:w="816"/>
        <w:gridCol w:w="816"/>
        <w:gridCol w:w="815"/>
        <w:gridCol w:w="815"/>
        <w:gridCol w:w="815"/>
        <w:gridCol w:w="815"/>
        <w:gridCol w:w="815"/>
        <w:gridCol w:w="815"/>
      </w:tblGrid>
      <w:tr w:rsidR="005429CB" w:rsidRPr="000C2F1B" w14:paraId="09E0A186" w14:textId="77777777" w:rsidTr="005429CB">
        <w:trPr>
          <w:trHeight w:val="444"/>
          <w:tblHeader/>
          <w:jc w:val="center"/>
        </w:trPr>
        <w:tc>
          <w:tcPr>
            <w:tcW w:w="1512" w:type="pct"/>
            <w:shd w:val="clear" w:color="auto" w:fill="auto"/>
            <w:tcMar>
              <w:left w:w="43" w:type="dxa"/>
              <w:right w:w="43" w:type="dxa"/>
            </w:tcMar>
            <w:vAlign w:val="center"/>
            <w:hideMark/>
          </w:tcPr>
          <w:p w14:paraId="636EFDCD" w14:textId="77777777" w:rsidR="0056286C" w:rsidRPr="000C2F1B" w:rsidRDefault="0056286C" w:rsidP="00ED1979">
            <w:pPr>
              <w:keepNext/>
              <w:suppressAutoHyphens/>
              <w:spacing w:after="0"/>
              <w:jc w:val="center"/>
              <w:rPr>
                <w:b/>
                <w:bCs/>
                <w:sz w:val="20"/>
                <w:szCs w:val="20"/>
              </w:rPr>
            </w:pPr>
            <w:r w:rsidRPr="000C2F1B">
              <w:rPr>
                <w:b/>
                <w:sz w:val="20"/>
              </w:rPr>
              <w:t>Sector</w:t>
            </w:r>
          </w:p>
        </w:tc>
        <w:tc>
          <w:tcPr>
            <w:tcW w:w="436" w:type="pct"/>
            <w:shd w:val="clear" w:color="auto" w:fill="auto"/>
            <w:tcMar>
              <w:left w:w="43" w:type="dxa"/>
              <w:right w:w="43" w:type="dxa"/>
            </w:tcMar>
            <w:vAlign w:val="center"/>
            <w:hideMark/>
          </w:tcPr>
          <w:p w14:paraId="0931F584" w14:textId="27E03769" w:rsidR="0056286C" w:rsidRPr="000C2F1B" w:rsidRDefault="0056286C" w:rsidP="00ED1979">
            <w:pPr>
              <w:keepNext/>
              <w:suppressAutoHyphens/>
              <w:spacing w:after="0"/>
              <w:ind w:right="-136"/>
              <w:jc w:val="center"/>
              <w:rPr>
                <w:b/>
                <w:bCs/>
                <w:sz w:val="20"/>
                <w:szCs w:val="20"/>
              </w:rPr>
            </w:pPr>
            <w:r w:rsidRPr="000C2F1B">
              <w:rPr>
                <w:b/>
                <w:sz w:val="20"/>
              </w:rPr>
              <w:t xml:space="preserve">HFC- </w:t>
            </w:r>
          </w:p>
          <w:p w14:paraId="340B82CE" w14:textId="7FFC32B3" w:rsidR="0056286C" w:rsidRPr="000C2F1B" w:rsidRDefault="0056286C" w:rsidP="00ED1979">
            <w:pPr>
              <w:keepNext/>
              <w:suppressAutoHyphens/>
              <w:spacing w:after="0"/>
              <w:ind w:right="-136"/>
              <w:jc w:val="center"/>
              <w:rPr>
                <w:b/>
                <w:bCs/>
                <w:sz w:val="20"/>
                <w:szCs w:val="20"/>
              </w:rPr>
            </w:pPr>
            <w:r w:rsidRPr="000C2F1B">
              <w:rPr>
                <w:b/>
                <w:sz w:val="20"/>
              </w:rPr>
              <w:t>32</w:t>
            </w:r>
          </w:p>
        </w:tc>
        <w:tc>
          <w:tcPr>
            <w:tcW w:w="436" w:type="pct"/>
            <w:tcMar>
              <w:left w:w="43" w:type="dxa"/>
              <w:right w:w="43" w:type="dxa"/>
            </w:tcMar>
            <w:vAlign w:val="center"/>
          </w:tcPr>
          <w:p w14:paraId="4E4AF2F5" w14:textId="0FE66CED" w:rsidR="0056286C" w:rsidRPr="000C2F1B" w:rsidRDefault="0056286C" w:rsidP="00ED1979">
            <w:pPr>
              <w:keepNext/>
              <w:suppressAutoHyphens/>
              <w:spacing w:after="0"/>
              <w:ind w:right="-170"/>
              <w:jc w:val="center"/>
              <w:rPr>
                <w:b/>
                <w:bCs/>
                <w:sz w:val="20"/>
                <w:szCs w:val="20"/>
              </w:rPr>
            </w:pPr>
            <w:r w:rsidRPr="000C2F1B">
              <w:rPr>
                <w:b/>
                <w:sz w:val="20"/>
              </w:rPr>
              <w:t>HFC-</w:t>
            </w:r>
          </w:p>
          <w:p w14:paraId="5113CBC0" w14:textId="7BFA5990" w:rsidR="0056286C" w:rsidRPr="000C2F1B" w:rsidRDefault="0056286C" w:rsidP="00ED1979">
            <w:pPr>
              <w:keepNext/>
              <w:suppressAutoHyphens/>
              <w:spacing w:after="0"/>
              <w:ind w:right="-170"/>
              <w:jc w:val="center"/>
              <w:rPr>
                <w:b/>
                <w:bCs/>
                <w:sz w:val="20"/>
                <w:szCs w:val="20"/>
              </w:rPr>
            </w:pPr>
            <w:r w:rsidRPr="000C2F1B">
              <w:rPr>
                <w:b/>
                <w:sz w:val="20"/>
              </w:rPr>
              <w:t>134a</w:t>
            </w:r>
          </w:p>
        </w:tc>
        <w:tc>
          <w:tcPr>
            <w:tcW w:w="436" w:type="pct"/>
            <w:shd w:val="clear" w:color="auto" w:fill="auto"/>
            <w:tcMar>
              <w:left w:w="43" w:type="dxa"/>
              <w:right w:w="43" w:type="dxa"/>
            </w:tcMar>
            <w:vAlign w:val="center"/>
            <w:hideMark/>
          </w:tcPr>
          <w:p w14:paraId="0BCBBCF5" w14:textId="5146C246" w:rsidR="005429CB" w:rsidRPr="000C2F1B" w:rsidRDefault="0056286C" w:rsidP="00ED1979">
            <w:pPr>
              <w:keepNext/>
              <w:suppressAutoHyphens/>
              <w:spacing w:after="0"/>
              <w:jc w:val="center"/>
              <w:rPr>
                <w:b/>
                <w:bCs/>
                <w:sz w:val="20"/>
                <w:szCs w:val="20"/>
              </w:rPr>
            </w:pPr>
            <w:r w:rsidRPr="000C2F1B">
              <w:rPr>
                <w:b/>
                <w:sz w:val="20"/>
              </w:rPr>
              <w:t>R-</w:t>
            </w:r>
          </w:p>
          <w:p w14:paraId="7F7C7870" w14:textId="46216FD3" w:rsidR="0056286C" w:rsidRPr="000C2F1B" w:rsidRDefault="0056286C" w:rsidP="00ED1979">
            <w:pPr>
              <w:keepNext/>
              <w:suppressAutoHyphens/>
              <w:spacing w:after="0"/>
              <w:jc w:val="center"/>
              <w:rPr>
                <w:b/>
                <w:bCs/>
                <w:sz w:val="20"/>
                <w:szCs w:val="20"/>
              </w:rPr>
            </w:pPr>
            <w:r w:rsidRPr="000C2F1B">
              <w:rPr>
                <w:b/>
                <w:sz w:val="20"/>
              </w:rPr>
              <w:t>404A</w:t>
            </w:r>
          </w:p>
        </w:tc>
        <w:tc>
          <w:tcPr>
            <w:tcW w:w="436" w:type="pct"/>
            <w:shd w:val="clear" w:color="auto" w:fill="auto"/>
            <w:tcMar>
              <w:left w:w="43" w:type="dxa"/>
              <w:right w:w="43" w:type="dxa"/>
            </w:tcMar>
            <w:vAlign w:val="center"/>
            <w:hideMark/>
          </w:tcPr>
          <w:p w14:paraId="5078F318" w14:textId="34330206" w:rsidR="005429CB" w:rsidRPr="000C2F1B" w:rsidRDefault="0056286C" w:rsidP="00ED1979">
            <w:pPr>
              <w:keepNext/>
              <w:suppressAutoHyphens/>
              <w:spacing w:after="0"/>
              <w:jc w:val="center"/>
              <w:rPr>
                <w:b/>
                <w:bCs/>
                <w:sz w:val="20"/>
                <w:szCs w:val="20"/>
              </w:rPr>
            </w:pPr>
            <w:r w:rsidRPr="000C2F1B">
              <w:rPr>
                <w:b/>
                <w:sz w:val="20"/>
              </w:rPr>
              <w:t>R-</w:t>
            </w:r>
          </w:p>
          <w:p w14:paraId="65254BE8" w14:textId="0FE1474C" w:rsidR="0056286C" w:rsidRPr="000C2F1B" w:rsidRDefault="0056286C" w:rsidP="00ED1979">
            <w:pPr>
              <w:keepNext/>
              <w:suppressAutoHyphens/>
              <w:spacing w:after="0"/>
              <w:jc w:val="center"/>
              <w:rPr>
                <w:b/>
                <w:bCs/>
                <w:sz w:val="20"/>
                <w:szCs w:val="20"/>
              </w:rPr>
            </w:pPr>
            <w:r w:rsidRPr="000C2F1B">
              <w:rPr>
                <w:b/>
                <w:sz w:val="20"/>
              </w:rPr>
              <w:t>407C</w:t>
            </w:r>
          </w:p>
        </w:tc>
        <w:tc>
          <w:tcPr>
            <w:tcW w:w="436" w:type="pct"/>
            <w:tcMar>
              <w:left w:w="43" w:type="dxa"/>
              <w:right w:w="43" w:type="dxa"/>
            </w:tcMar>
            <w:vAlign w:val="center"/>
          </w:tcPr>
          <w:p w14:paraId="0E0EC7D9" w14:textId="1D2F76B0" w:rsidR="005429CB" w:rsidRPr="000C2F1B" w:rsidRDefault="0056286C" w:rsidP="00ED1979">
            <w:pPr>
              <w:keepNext/>
              <w:suppressAutoHyphens/>
              <w:spacing w:after="0"/>
              <w:jc w:val="center"/>
              <w:rPr>
                <w:b/>
                <w:bCs/>
                <w:sz w:val="20"/>
                <w:szCs w:val="20"/>
              </w:rPr>
            </w:pPr>
            <w:r w:rsidRPr="000C2F1B">
              <w:rPr>
                <w:b/>
                <w:sz w:val="20"/>
              </w:rPr>
              <w:t>R-</w:t>
            </w:r>
          </w:p>
          <w:p w14:paraId="79D1025F" w14:textId="15DE5926" w:rsidR="0056286C" w:rsidRPr="000C2F1B" w:rsidRDefault="0056286C" w:rsidP="00ED1979">
            <w:pPr>
              <w:keepNext/>
              <w:suppressAutoHyphens/>
              <w:spacing w:after="0"/>
              <w:jc w:val="center"/>
              <w:rPr>
                <w:b/>
                <w:bCs/>
                <w:sz w:val="20"/>
                <w:szCs w:val="20"/>
              </w:rPr>
            </w:pPr>
            <w:r w:rsidRPr="000C2F1B">
              <w:rPr>
                <w:b/>
                <w:sz w:val="20"/>
              </w:rPr>
              <w:t>410A</w:t>
            </w:r>
          </w:p>
        </w:tc>
        <w:tc>
          <w:tcPr>
            <w:tcW w:w="436" w:type="pct"/>
            <w:vAlign w:val="center"/>
          </w:tcPr>
          <w:p w14:paraId="05E0DF21" w14:textId="458A89C6" w:rsidR="0056286C" w:rsidRPr="000C2F1B" w:rsidRDefault="0056286C" w:rsidP="00ED1979">
            <w:pPr>
              <w:keepNext/>
              <w:suppressAutoHyphens/>
              <w:spacing w:after="0"/>
              <w:jc w:val="center"/>
              <w:rPr>
                <w:b/>
                <w:bCs/>
                <w:sz w:val="20"/>
                <w:szCs w:val="20"/>
              </w:rPr>
            </w:pPr>
            <w:r w:rsidRPr="000C2F1B">
              <w:rPr>
                <w:b/>
                <w:sz w:val="20"/>
              </w:rPr>
              <w:t>R-507A</w:t>
            </w:r>
          </w:p>
        </w:tc>
        <w:tc>
          <w:tcPr>
            <w:tcW w:w="436" w:type="pct"/>
            <w:shd w:val="clear" w:color="auto" w:fill="auto"/>
            <w:tcMar>
              <w:left w:w="43" w:type="dxa"/>
              <w:right w:w="43" w:type="dxa"/>
            </w:tcMar>
            <w:vAlign w:val="center"/>
            <w:hideMark/>
          </w:tcPr>
          <w:p w14:paraId="6254F12B" w14:textId="7BF52031" w:rsidR="0056286C" w:rsidRPr="000C2F1B" w:rsidRDefault="0056286C" w:rsidP="00ED1979">
            <w:pPr>
              <w:keepNext/>
              <w:suppressAutoHyphens/>
              <w:spacing w:after="0"/>
              <w:jc w:val="center"/>
              <w:rPr>
                <w:b/>
                <w:bCs/>
                <w:sz w:val="20"/>
                <w:szCs w:val="20"/>
              </w:rPr>
            </w:pPr>
            <w:r w:rsidRPr="000C2F1B">
              <w:rPr>
                <w:b/>
                <w:sz w:val="20"/>
              </w:rPr>
              <w:t>Total</w:t>
            </w:r>
          </w:p>
        </w:tc>
        <w:tc>
          <w:tcPr>
            <w:tcW w:w="436" w:type="pct"/>
            <w:shd w:val="clear" w:color="auto" w:fill="auto"/>
            <w:tcMar>
              <w:left w:w="43" w:type="dxa"/>
              <w:right w:w="43" w:type="dxa"/>
            </w:tcMar>
            <w:vAlign w:val="center"/>
          </w:tcPr>
          <w:p w14:paraId="0910055C" w14:textId="315DA70C" w:rsidR="0056286C" w:rsidRPr="000C2F1B" w:rsidRDefault="0056286C" w:rsidP="007B696E">
            <w:pPr>
              <w:keepNext/>
              <w:suppressAutoHyphens/>
              <w:spacing w:after="0"/>
              <w:ind w:right="-68"/>
              <w:jc w:val="center"/>
              <w:rPr>
                <w:b/>
                <w:bCs/>
                <w:sz w:val="20"/>
                <w:szCs w:val="20"/>
              </w:rPr>
            </w:pPr>
            <w:r w:rsidRPr="000C2F1B">
              <w:rPr>
                <w:b/>
                <w:sz w:val="20"/>
              </w:rPr>
              <w:t>Porc</w:t>
            </w:r>
            <w:r w:rsidR="00945A29">
              <w:rPr>
                <w:b/>
                <w:sz w:val="20"/>
              </w:rPr>
              <w:t>ent</w:t>
            </w:r>
            <w:r w:rsidRPr="000C2F1B">
              <w:rPr>
                <w:b/>
                <w:sz w:val="20"/>
              </w:rPr>
              <w:t>.</w:t>
            </w:r>
            <w:r w:rsidRPr="000C2F1B">
              <w:rPr>
                <w:b/>
                <w:sz w:val="20"/>
              </w:rPr>
              <w:br/>
              <w:t>del total</w:t>
            </w:r>
          </w:p>
          <w:p w14:paraId="6FB4E5CB" w14:textId="5F4314BA" w:rsidR="00B56355" w:rsidRPr="000C2F1B" w:rsidRDefault="00B56355" w:rsidP="00ED1979">
            <w:pPr>
              <w:keepNext/>
              <w:suppressAutoHyphens/>
              <w:spacing w:after="0"/>
              <w:ind w:right="-141"/>
              <w:jc w:val="center"/>
              <w:rPr>
                <w:b/>
                <w:bCs/>
                <w:sz w:val="20"/>
                <w:szCs w:val="20"/>
              </w:rPr>
            </w:pPr>
            <w:r w:rsidRPr="000C2F1B">
              <w:rPr>
                <w:b/>
                <w:sz w:val="20"/>
              </w:rPr>
              <w:t>(%)</w:t>
            </w:r>
          </w:p>
        </w:tc>
      </w:tr>
      <w:tr w:rsidR="0056286C" w:rsidRPr="000C2F1B" w14:paraId="389665DE" w14:textId="77777777" w:rsidTr="005429CB">
        <w:trPr>
          <w:trHeight w:val="178"/>
          <w:jc w:val="center"/>
        </w:trPr>
        <w:tc>
          <w:tcPr>
            <w:tcW w:w="5000" w:type="pct"/>
            <w:gridSpan w:val="9"/>
            <w:vAlign w:val="center"/>
          </w:tcPr>
          <w:p w14:paraId="4BD80075" w14:textId="7B86390E" w:rsidR="0056286C" w:rsidRPr="000C2F1B" w:rsidRDefault="0056286C" w:rsidP="00ED1979">
            <w:pPr>
              <w:keepNext/>
              <w:suppressAutoHyphens/>
              <w:spacing w:after="0"/>
              <w:jc w:val="center"/>
              <w:rPr>
                <w:b/>
                <w:bCs/>
                <w:sz w:val="20"/>
                <w:szCs w:val="20"/>
              </w:rPr>
            </w:pPr>
            <w:r w:rsidRPr="000C2F1B">
              <w:rPr>
                <w:b/>
                <w:sz w:val="20"/>
              </w:rPr>
              <w:t>Subsectores de servicio técnico de equipos de refrigeración</w:t>
            </w:r>
          </w:p>
        </w:tc>
      </w:tr>
      <w:tr w:rsidR="00572155" w:rsidRPr="000C2F1B" w14:paraId="39E069F8" w14:textId="77777777" w:rsidTr="004F75C3">
        <w:trPr>
          <w:trHeight w:val="227"/>
          <w:jc w:val="center"/>
        </w:trPr>
        <w:tc>
          <w:tcPr>
            <w:tcW w:w="1512" w:type="pct"/>
            <w:shd w:val="clear" w:color="auto" w:fill="auto"/>
            <w:tcMar>
              <w:left w:w="43" w:type="dxa"/>
              <w:right w:w="43" w:type="dxa"/>
            </w:tcMar>
            <w:vAlign w:val="center"/>
            <w:hideMark/>
          </w:tcPr>
          <w:p w14:paraId="53A18753" w14:textId="51F8B438" w:rsidR="00572155" w:rsidRPr="000C2F1B" w:rsidRDefault="00572155" w:rsidP="00572155">
            <w:pPr>
              <w:suppressAutoHyphens/>
              <w:spacing w:after="0"/>
              <w:jc w:val="left"/>
              <w:rPr>
                <w:sz w:val="20"/>
                <w:szCs w:val="20"/>
              </w:rPr>
            </w:pPr>
            <w:r w:rsidRPr="000C2F1B">
              <w:rPr>
                <w:sz w:val="20"/>
              </w:rPr>
              <w:t>Doméstico</w:t>
            </w:r>
          </w:p>
        </w:tc>
        <w:tc>
          <w:tcPr>
            <w:tcW w:w="436" w:type="pct"/>
            <w:shd w:val="clear" w:color="auto" w:fill="auto"/>
            <w:tcMar>
              <w:left w:w="43" w:type="dxa"/>
              <w:right w:w="43" w:type="dxa"/>
            </w:tcMar>
          </w:tcPr>
          <w:p w14:paraId="76D14F5E" w14:textId="209E92EB"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3CD0C894" w14:textId="12384068" w:rsidR="00572155" w:rsidRPr="000C2F1B" w:rsidRDefault="00572155" w:rsidP="00572155">
            <w:pPr>
              <w:suppressAutoHyphens/>
              <w:spacing w:after="0"/>
              <w:jc w:val="right"/>
              <w:rPr>
                <w:sz w:val="20"/>
                <w:szCs w:val="20"/>
              </w:rPr>
            </w:pPr>
            <w:r w:rsidRPr="000C2F1B">
              <w:rPr>
                <w:sz w:val="20"/>
              </w:rPr>
              <w:t xml:space="preserve"> 1,68 </w:t>
            </w:r>
          </w:p>
        </w:tc>
        <w:tc>
          <w:tcPr>
            <w:tcW w:w="436" w:type="pct"/>
            <w:shd w:val="clear" w:color="auto" w:fill="auto"/>
            <w:tcMar>
              <w:left w:w="43" w:type="dxa"/>
              <w:right w:w="43" w:type="dxa"/>
            </w:tcMar>
          </w:tcPr>
          <w:p w14:paraId="30ABB53A" w14:textId="53348C85" w:rsidR="00572155" w:rsidRPr="000C2F1B" w:rsidRDefault="00572155" w:rsidP="00572155">
            <w:pPr>
              <w:suppressAutoHyphens/>
              <w:spacing w:after="0"/>
              <w:jc w:val="right"/>
              <w:rPr>
                <w:sz w:val="20"/>
                <w:szCs w:val="20"/>
              </w:rPr>
            </w:pPr>
            <w:r w:rsidRPr="000C2F1B">
              <w:rPr>
                <w:sz w:val="20"/>
              </w:rPr>
              <w:t xml:space="preserve">0,00   </w:t>
            </w:r>
          </w:p>
        </w:tc>
        <w:tc>
          <w:tcPr>
            <w:tcW w:w="436" w:type="pct"/>
            <w:shd w:val="clear" w:color="auto" w:fill="auto"/>
            <w:tcMar>
              <w:left w:w="43" w:type="dxa"/>
              <w:right w:w="43" w:type="dxa"/>
            </w:tcMar>
          </w:tcPr>
          <w:p w14:paraId="46543548" w14:textId="4BC021FB"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62D540D5" w14:textId="1C4F698B" w:rsidR="00572155" w:rsidRPr="000C2F1B" w:rsidRDefault="00572155" w:rsidP="00572155">
            <w:pPr>
              <w:suppressAutoHyphens/>
              <w:spacing w:after="0"/>
              <w:jc w:val="right"/>
              <w:rPr>
                <w:sz w:val="20"/>
                <w:szCs w:val="20"/>
              </w:rPr>
            </w:pPr>
            <w:r w:rsidRPr="000C2F1B">
              <w:rPr>
                <w:sz w:val="20"/>
              </w:rPr>
              <w:t>0,00</w:t>
            </w:r>
          </w:p>
        </w:tc>
        <w:tc>
          <w:tcPr>
            <w:tcW w:w="436" w:type="pct"/>
          </w:tcPr>
          <w:p w14:paraId="6DFD38EC" w14:textId="16EA76EF"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2A2521EB" w14:textId="75DB8FB3" w:rsidR="00572155" w:rsidRPr="000C2F1B" w:rsidRDefault="00572155" w:rsidP="00572155">
            <w:pPr>
              <w:suppressAutoHyphens/>
              <w:spacing w:after="0"/>
              <w:jc w:val="right"/>
              <w:rPr>
                <w:b/>
                <w:bCs/>
                <w:sz w:val="20"/>
                <w:szCs w:val="20"/>
              </w:rPr>
            </w:pPr>
            <w:r w:rsidRPr="000C2F1B">
              <w:rPr>
                <w:b/>
                <w:sz w:val="20"/>
              </w:rPr>
              <w:t xml:space="preserve"> 1,68 </w:t>
            </w:r>
          </w:p>
        </w:tc>
        <w:tc>
          <w:tcPr>
            <w:tcW w:w="436" w:type="pct"/>
            <w:shd w:val="clear" w:color="auto" w:fill="auto"/>
            <w:tcMar>
              <w:left w:w="43" w:type="dxa"/>
              <w:right w:w="43" w:type="dxa"/>
            </w:tcMar>
          </w:tcPr>
          <w:p w14:paraId="6D92F57B" w14:textId="5D0AE818" w:rsidR="00572155" w:rsidRPr="000C2F1B" w:rsidRDefault="00572155" w:rsidP="00572155">
            <w:pPr>
              <w:suppressAutoHyphens/>
              <w:spacing w:after="0"/>
              <w:jc w:val="center"/>
              <w:rPr>
                <w:sz w:val="20"/>
                <w:szCs w:val="20"/>
              </w:rPr>
            </w:pPr>
            <w:r w:rsidRPr="000C2F1B">
              <w:rPr>
                <w:sz w:val="20"/>
              </w:rPr>
              <w:t>0,2</w:t>
            </w:r>
          </w:p>
        </w:tc>
      </w:tr>
      <w:tr w:rsidR="00572155" w:rsidRPr="000C2F1B" w14:paraId="446A9BB1" w14:textId="77777777" w:rsidTr="004F75C3">
        <w:trPr>
          <w:trHeight w:val="227"/>
          <w:jc w:val="center"/>
        </w:trPr>
        <w:tc>
          <w:tcPr>
            <w:tcW w:w="1512" w:type="pct"/>
            <w:shd w:val="clear" w:color="auto" w:fill="auto"/>
            <w:tcMar>
              <w:left w:w="43" w:type="dxa"/>
              <w:right w:w="43" w:type="dxa"/>
            </w:tcMar>
            <w:hideMark/>
          </w:tcPr>
          <w:p w14:paraId="714E135A" w14:textId="2E1A0E78" w:rsidR="00572155" w:rsidRPr="000C2F1B" w:rsidRDefault="00572155" w:rsidP="00572155">
            <w:pPr>
              <w:suppressAutoHyphens/>
              <w:spacing w:after="0"/>
              <w:jc w:val="left"/>
              <w:rPr>
                <w:sz w:val="20"/>
                <w:szCs w:val="20"/>
              </w:rPr>
            </w:pPr>
            <w:r w:rsidRPr="000C2F1B">
              <w:rPr>
                <w:sz w:val="20"/>
              </w:rPr>
              <w:t>Comercial</w:t>
            </w:r>
          </w:p>
        </w:tc>
        <w:tc>
          <w:tcPr>
            <w:tcW w:w="436" w:type="pct"/>
            <w:shd w:val="clear" w:color="auto" w:fill="auto"/>
            <w:tcMar>
              <w:left w:w="43" w:type="dxa"/>
              <w:right w:w="43" w:type="dxa"/>
            </w:tcMar>
          </w:tcPr>
          <w:p w14:paraId="5B494FBE" w14:textId="624087D7"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57D7459D" w14:textId="6BFC80F0" w:rsidR="00572155" w:rsidRPr="000C2F1B" w:rsidRDefault="00572155" w:rsidP="00572155">
            <w:pPr>
              <w:suppressAutoHyphens/>
              <w:spacing w:after="0"/>
              <w:jc w:val="right"/>
              <w:rPr>
                <w:sz w:val="20"/>
                <w:szCs w:val="20"/>
              </w:rPr>
            </w:pPr>
            <w:r w:rsidRPr="000C2F1B">
              <w:rPr>
                <w:sz w:val="20"/>
              </w:rPr>
              <w:t xml:space="preserve"> 144,89 </w:t>
            </w:r>
          </w:p>
        </w:tc>
        <w:tc>
          <w:tcPr>
            <w:tcW w:w="436" w:type="pct"/>
            <w:shd w:val="clear" w:color="auto" w:fill="auto"/>
            <w:tcMar>
              <w:left w:w="43" w:type="dxa"/>
              <w:right w:w="43" w:type="dxa"/>
            </w:tcMar>
          </w:tcPr>
          <w:p w14:paraId="78966C54" w14:textId="6F7EE0A1" w:rsidR="00572155" w:rsidRPr="000C2F1B" w:rsidRDefault="00572155" w:rsidP="00572155">
            <w:pPr>
              <w:suppressAutoHyphens/>
              <w:spacing w:after="0"/>
              <w:jc w:val="right"/>
              <w:rPr>
                <w:sz w:val="20"/>
                <w:szCs w:val="20"/>
              </w:rPr>
            </w:pPr>
            <w:r w:rsidRPr="000C2F1B">
              <w:rPr>
                <w:sz w:val="20"/>
              </w:rPr>
              <w:t xml:space="preserve"> 119,29 </w:t>
            </w:r>
          </w:p>
        </w:tc>
        <w:tc>
          <w:tcPr>
            <w:tcW w:w="436" w:type="pct"/>
            <w:shd w:val="clear" w:color="auto" w:fill="auto"/>
            <w:tcMar>
              <w:left w:w="43" w:type="dxa"/>
              <w:right w:w="43" w:type="dxa"/>
            </w:tcMar>
          </w:tcPr>
          <w:p w14:paraId="3DC6B99E" w14:textId="24E47214"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21A545F9" w14:textId="2D90C77F" w:rsidR="00572155" w:rsidRPr="000C2F1B" w:rsidRDefault="00572155" w:rsidP="00572155">
            <w:pPr>
              <w:suppressAutoHyphens/>
              <w:spacing w:after="0"/>
              <w:jc w:val="right"/>
              <w:rPr>
                <w:sz w:val="20"/>
                <w:szCs w:val="20"/>
              </w:rPr>
            </w:pPr>
            <w:r w:rsidRPr="000C2F1B">
              <w:rPr>
                <w:sz w:val="20"/>
              </w:rPr>
              <w:t>0,00</w:t>
            </w:r>
          </w:p>
        </w:tc>
        <w:tc>
          <w:tcPr>
            <w:tcW w:w="436" w:type="pct"/>
          </w:tcPr>
          <w:p w14:paraId="6D5AD38B" w14:textId="59E7A848"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5C7A2544" w14:textId="329F50BC" w:rsidR="00572155" w:rsidRPr="000C2F1B" w:rsidRDefault="00572155" w:rsidP="00572155">
            <w:pPr>
              <w:suppressAutoHyphens/>
              <w:spacing w:after="0"/>
              <w:jc w:val="right"/>
              <w:rPr>
                <w:b/>
                <w:bCs/>
                <w:sz w:val="20"/>
                <w:szCs w:val="20"/>
              </w:rPr>
            </w:pPr>
            <w:r w:rsidRPr="000C2F1B">
              <w:rPr>
                <w:b/>
                <w:sz w:val="20"/>
              </w:rPr>
              <w:t xml:space="preserve"> 264,17 </w:t>
            </w:r>
          </w:p>
        </w:tc>
        <w:tc>
          <w:tcPr>
            <w:tcW w:w="436" w:type="pct"/>
            <w:shd w:val="clear" w:color="auto" w:fill="auto"/>
            <w:tcMar>
              <w:left w:w="43" w:type="dxa"/>
              <w:right w:w="43" w:type="dxa"/>
            </w:tcMar>
          </w:tcPr>
          <w:p w14:paraId="54F48A4D" w14:textId="57F3E6FB" w:rsidR="00572155" w:rsidRPr="000C2F1B" w:rsidRDefault="00572155" w:rsidP="00572155">
            <w:pPr>
              <w:suppressAutoHyphens/>
              <w:spacing w:after="0"/>
              <w:jc w:val="center"/>
              <w:rPr>
                <w:sz w:val="20"/>
                <w:szCs w:val="20"/>
              </w:rPr>
            </w:pPr>
            <w:r w:rsidRPr="000C2F1B">
              <w:rPr>
                <w:sz w:val="20"/>
              </w:rPr>
              <w:t>28,0</w:t>
            </w:r>
          </w:p>
        </w:tc>
      </w:tr>
      <w:tr w:rsidR="00572155" w:rsidRPr="000C2F1B" w14:paraId="79CB5B0D" w14:textId="77777777" w:rsidTr="004F75C3">
        <w:trPr>
          <w:trHeight w:val="227"/>
          <w:jc w:val="center"/>
        </w:trPr>
        <w:tc>
          <w:tcPr>
            <w:tcW w:w="1512" w:type="pct"/>
            <w:shd w:val="clear" w:color="auto" w:fill="auto"/>
            <w:tcMar>
              <w:left w:w="43" w:type="dxa"/>
              <w:right w:w="43" w:type="dxa"/>
            </w:tcMar>
            <w:hideMark/>
          </w:tcPr>
          <w:p w14:paraId="48E3A879" w14:textId="1C3EC531" w:rsidR="00572155" w:rsidRPr="000C2F1B" w:rsidRDefault="00572155" w:rsidP="00572155">
            <w:pPr>
              <w:suppressAutoHyphens/>
              <w:spacing w:after="0"/>
              <w:jc w:val="left"/>
              <w:rPr>
                <w:sz w:val="20"/>
                <w:szCs w:val="20"/>
              </w:rPr>
            </w:pPr>
            <w:r w:rsidRPr="000C2F1B">
              <w:rPr>
                <w:sz w:val="20"/>
              </w:rPr>
              <w:t>Industrial</w:t>
            </w:r>
          </w:p>
        </w:tc>
        <w:tc>
          <w:tcPr>
            <w:tcW w:w="436" w:type="pct"/>
            <w:shd w:val="clear" w:color="auto" w:fill="auto"/>
            <w:tcMar>
              <w:left w:w="43" w:type="dxa"/>
              <w:right w:w="43" w:type="dxa"/>
            </w:tcMar>
          </w:tcPr>
          <w:p w14:paraId="60C2F542" w14:textId="4B59FD95"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0897E543" w14:textId="250D0AFD" w:rsidR="00572155" w:rsidRPr="000C2F1B" w:rsidRDefault="00572155" w:rsidP="00572155">
            <w:pPr>
              <w:suppressAutoHyphens/>
              <w:spacing w:after="0"/>
              <w:jc w:val="right"/>
              <w:rPr>
                <w:sz w:val="20"/>
                <w:szCs w:val="20"/>
              </w:rPr>
            </w:pPr>
            <w:r w:rsidRPr="000C2F1B">
              <w:rPr>
                <w:sz w:val="20"/>
              </w:rPr>
              <w:t xml:space="preserve"> 123,29 </w:t>
            </w:r>
          </w:p>
        </w:tc>
        <w:tc>
          <w:tcPr>
            <w:tcW w:w="436" w:type="pct"/>
            <w:shd w:val="clear" w:color="auto" w:fill="auto"/>
            <w:tcMar>
              <w:left w:w="43" w:type="dxa"/>
              <w:right w:w="43" w:type="dxa"/>
            </w:tcMar>
          </w:tcPr>
          <w:p w14:paraId="4642E73F" w14:textId="324DF262" w:rsidR="00572155" w:rsidRPr="000C2F1B" w:rsidRDefault="00572155" w:rsidP="00572155">
            <w:pPr>
              <w:suppressAutoHyphens/>
              <w:spacing w:after="0"/>
              <w:jc w:val="right"/>
              <w:rPr>
                <w:sz w:val="20"/>
                <w:szCs w:val="20"/>
              </w:rPr>
            </w:pPr>
            <w:r w:rsidRPr="000C2F1B">
              <w:rPr>
                <w:sz w:val="20"/>
              </w:rPr>
              <w:t xml:space="preserve"> 45,40 </w:t>
            </w:r>
          </w:p>
        </w:tc>
        <w:tc>
          <w:tcPr>
            <w:tcW w:w="436" w:type="pct"/>
            <w:shd w:val="clear" w:color="auto" w:fill="auto"/>
            <w:tcMar>
              <w:left w:w="43" w:type="dxa"/>
              <w:right w:w="43" w:type="dxa"/>
            </w:tcMar>
          </w:tcPr>
          <w:p w14:paraId="0FAE46AA" w14:textId="6AF91F36"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55368934" w14:textId="26423059" w:rsidR="00572155" w:rsidRPr="000C2F1B" w:rsidRDefault="00572155" w:rsidP="00572155">
            <w:pPr>
              <w:suppressAutoHyphens/>
              <w:spacing w:after="0"/>
              <w:jc w:val="right"/>
              <w:rPr>
                <w:sz w:val="20"/>
                <w:szCs w:val="20"/>
              </w:rPr>
            </w:pPr>
            <w:r w:rsidRPr="000C2F1B">
              <w:rPr>
                <w:sz w:val="20"/>
              </w:rPr>
              <w:t>0,00</w:t>
            </w:r>
          </w:p>
        </w:tc>
        <w:tc>
          <w:tcPr>
            <w:tcW w:w="436" w:type="pct"/>
          </w:tcPr>
          <w:p w14:paraId="72EC8A3E" w14:textId="272FC89F" w:rsidR="00572155" w:rsidRPr="000C2F1B" w:rsidRDefault="00572155" w:rsidP="00572155">
            <w:pPr>
              <w:suppressAutoHyphens/>
              <w:spacing w:after="0"/>
              <w:jc w:val="right"/>
              <w:rPr>
                <w:sz w:val="20"/>
                <w:szCs w:val="20"/>
              </w:rPr>
            </w:pPr>
            <w:r w:rsidRPr="000C2F1B">
              <w:rPr>
                <w:sz w:val="20"/>
              </w:rPr>
              <w:t xml:space="preserve"> 1,24</w:t>
            </w:r>
          </w:p>
        </w:tc>
        <w:tc>
          <w:tcPr>
            <w:tcW w:w="436" w:type="pct"/>
            <w:shd w:val="clear" w:color="auto" w:fill="auto"/>
            <w:tcMar>
              <w:left w:w="43" w:type="dxa"/>
              <w:right w:w="43" w:type="dxa"/>
            </w:tcMar>
          </w:tcPr>
          <w:p w14:paraId="283A660F" w14:textId="1A376598" w:rsidR="00572155" w:rsidRPr="000C2F1B" w:rsidRDefault="00572155" w:rsidP="00572155">
            <w:pPr>
              <w:suppressAutoHyphens/>
              <w:spacing w:after="0"/>
              <w:jc w:val="right"/>
              <w:rPr>
                <w:b/>
                <w:bCs/>
                <w:sz w:val="20"/>
                <w:szCs w:val="20"/>
              </w:rPr>
            </w:pPr>
            <w:r w:rsidRPr="000C2F1B">
              <w:rPr>
                <w:b/>
                <w:sz w:val="20"/>
              </w:rPr>
              <w:t xml:space="preserve"> 169,93 </w:t>
            </w:r>
          </w:p>
        </w:tc>
        <w:tc>
          <w:tcPr>
            <w:tcW w:w="436" w:type="pct"/>
            <w:shd w:val="clear" w:color="auto" w:fill="auto"/>
            <w:tcMar>
              <w:left w:w="43" w:type="dxa"/>
              <w:right w:w="43" w:type="dxa"/>
            </w:tcMar>
          </w:tcPr>
          <w:p w14:paraId="636A22F1" w14:textId="15B37979" w:rsidR="00572155" w:rsidRPr="000C2F1B" w:rsidRDefault="00572155" w:rsidP="00572155">
            <w:pPr>
              <w:suppressAutoHyphens/>
              <w:spacing w:after="0"/>
              <w:jc w:val="center"/>
              <w:rPr>
                <w:sz w:val="20"/>
                <w:szCs w:val="20"/>
              </w:rPr>
            </w:pPr>
            <w:r w:rsidRPr="000C2F1B">
              <w:rPr>
                <w:sz w:val="20"/>
              </w:rPr>
              <w:t>18,1</w:t>
            </w:r>
          </w:p>
        </w:tc>
      </w:tr>
      <w:tr w:rsidR="00572155" w:rsidRPr="000C2F1B" w14:paraId="55F0895C" w14:textId="77777777" w:rsidTr="004F75C3">
        <w:trPr>
          <w:trHeight w:val="227"/>
          <w:jc w:val="center"/>
        </w:trPr>
        <w:tc>
          <w:tcPr>
            <w:tcW w:w="1512" w:type="pct"/>
            <w:shd w:val="clear" w:color="auto" w:fill="auto"/>
            <w:tcMar>
              <w:left w:w="43" w:type="dxa"/>
              <w:right w:w="43" w:type="dxa"/>
            </w:tcMar>
          </w:tcPr>
          <w:p w14:paraId="09710A52" w14:textId="77777777" w:rsidR="00572155" w:rsidRPr="000C2F1B" w:rsidRDefault="00572155" w:rsidP="00572155">
            <w:pPr>
              <w:suppressAutoHyphens/>
              <w:spacing w:after="0"/>
              <w:jc w:val="left"/>
              <w:rPr>
                <w:sz w:val="20"/>
                <w:szCs w:val="20"/>
              </w:rPr>
            </w:pPr>
            <w:r w:rsidRPr="000C2F1B">
              <w:rPr>
                <w:sz w:val="20"/>
              </w:rPr>
              <w:t>Transporte</w:t>
            </w:r>
          </w:p>
        </w:tc>
        <w:tc>
          <w:tcPr>
            <w:tcW w:w="436" w:type="pct"/>
            <w:shd w:val="clear" w:color="auto" w:fill="auto"/>
            <w:tcMar>
              <w:left w:w="43" w:type="dxa"/>
              <w:right w:w="43" w:type="dxa"/>
            </w:tcMar>
          </w:tcPr>
          <w:p w14:paraId="50A5A45C" w14:textId="0BBC947A"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60E3EDD4" w14:textId="60E5D159" w:rsidR="00572155" w:rsidRPr="000C2F1B" w:rsidRDefault="00572155" w:rsidP="00572155">
            <w:pPr>
              <w:suppressAutoHyphens/>
              <w:spacing w:after="0"/>
              <w:jc w:val="right"/>
              <w:rPr>
                <w:sz w:val="20"/>
                <w:szCs w:val="20"/>
              </w:rPr>
            </w:pPr>
            <w:r w:rsidRPr="000C2F1B">
              <w:rPr>
                <w:sz w:val="20"/>
              </w:rPr>
              <w:t xml:space="preserve"> 6,12 </w:t>
            </w:r>
          </w:p>
        </w:tc>
        <w:tc>
          <w:tcPr>
            <w:tcW w:w="436" w:type="pct"/>
            <w:shd w:val="clear" w:color="auto" w:fill="auto"/>
            <w:tcMar>
              <w:left w:w="43" w:type="dxa"/>
              <w:right w:w="43" w:type="dxa"/>
            </w:tcMar>
          </w:tcPr>
          <w:p w14:paraId="2327C5CB" w14:textId="0A62D9E3" w:rsidR="00572155" w:rsidRPr="000C2F1B" w:rsidRDefault="00572155" w:rsidP="00572155">
            <w:pPr>
              <w:suppressAutoHyphens/>
              <w:spacing w:after="0"/>
              <w:jc w:val="right"/>
              <w:rPr>
                <w:sz w:val="20"/>
                <w:szCs w:val="20"/>
              </w:rPr>
            </w:pPr>
            <w:r w:rsidRPr="000C2F1B">
              <w:rPr>
                <w:sz w:val="20"/>
              </w:rPr>
              <w:t xml:space="preserve"> 22,32 </w:t>
            </w:r>
          </w:p>
        </w:tc>
        <w:tc>
          <w:tcPr>
            <w:tcW w:w="436" w:type="pct"/>
            <w:shd w:val="clear" w:color="auto" w:fill="auto"/>
            <w:tcMar>
              <w:left w:w="43" w:type="dxa"/>
              <w:right w:w="43" w:type="dxa"/>
            </w:tcMar>
          </w:tcPr>
          <w:p w14:paraId="47DBC62D" w14:textId="722F526D"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408A3098" w14:textId="54459EAC" w:rsidR="00572155" w:rsidRPr="000C2F1B" w:rsidRDefault="00572155" w:rsidP="00572155">
            <w:pPr>
              <w:suppressAutoHyphens/>
              <w:spacing w:after="0"/>
              <w:jc w:val="right"/>
              <w:rPr>
                <w:sz w:val="20"/>
                <w:szCs w:val="20"/>
              </w:rPr>
            </w:pPr>
            <w:r w:rsidRPr="000C2F1B">
              <w:rPr>
                <w:sz w:val="20"/>
              </w:rPr>
              <w:t>0,00</w:t>
            </w:r>
          </w:p>
        </w:tc>
        <w:tc>
          <w:tcPr>
            <w:tcW w:w="436" w:type="pct"/>
          </w:tcPr>
          <w:p w14:paraId="39D99A6C" w14:textId="17D791B6"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10770021" w14:textId="1415FC3B" w:rsidR="00572155" w:rsidRPr="000C2F1B" w:rsidRDefault="00572155" w:rsidP="00572155">
            <w:pPr>
              <w:suppressAutoHyphens/>
              <w:spacing w:after="0"/>
              <w:jc w:val="right"/>
              <w:rPr>
                <w:b/>
                <w:bCs/>
                <w:sz w:val="20"/>
                <w:szCs w:val="20"/>
              </w:rPr>
            </w:pPr>
            <w:r w:rsidRPr="000C2F1B">
              <w:rPr>
                <w:b/>
                <w:sz w:val="20"/>
              </w:rPr>
              <w:t xml:space="preserve"> 28,44 </w:t>
            </w:r>
          </w:p>
        </w:tc>
        <w:tc>
          <w:tcPr>
            <w:tcW w:w="436" w:type="pct"/>
            <w:shd w:val="clear" w:color="auto" w:fill="auto"/>
            <w:tcMar>
              <w:left w:w="43" w:type="dxa"/>
              <w:right w:w="43" w:type="dxa"/>
            </w:tcMar>
          </w:tcPr>
          <w:p w14:paraId="404C9B59" w14:textId="2407734F" w:rsidR="00572155" w:rsidRPr="000C2F1B" w:rsidRDefault="00572155" w:rsidP="00572155">
            <w:pPr>
              <w:suppressAutoHyphens/>
              <w:spacing w:after="0"/>
              <w:jc w:val="center"/>
              <w:rPr>
                <w:sz w:val="20"/>
                <w:szCs w:val="20"/>
              </w:rPr>
            </w:pPr>
            <w:r w:rsidRPr="000C2F1B">
              <w:rPr>
                <w:sz w:val="20"/>
              </w:rPr>
              <w:t>3,0</w:t>
            </w:r>
          </w:p>
        </w:tc>
      </w:tr>
      <w:tr w:rsidR="00572155" w:rsidRPr="000C2F1B" w14:paraId="1ACCDB53" w14:textId="77777777" w:rsidTr="004F75C3">
        <w:trPr>
          <w:trHeight w:val="227"/>
          <w:jc w:val="center"/>
        </w:trPr>
        <w:tc>
          <w:tcPr>
            <w:tcW w:w="1512" w:type="pct"/>
            <w:shd w:val="clear" w:color="auto" w:fill="auto"/>
            <w:tcMar>
              <w:left w:w="43" w:type="dxa"/>
              <w:right w:w="43" w:type="dxa"/>
            </w:tcMar>
          </w:tcPr>
          <w:p w14:paraId="43431798" w14:textId="79DC8038" w:rsidR="00572155" w:rsidRPr="000C2F1B" w:rsidRDefault="00572155" w:rsidP="00572155">
            <w:pPr>
              <w:suppressAutoHyphens/>
              <w:spacing w:after="0"/>
              <w:jc w:val="left"/>
              <w:rPr>
                <w:b/>
                <w:bCs/>
                <w:i/>
                <w:iCs/>
                <w:sz w:val="20"/>
                <w:szCs w:val="20"/>
              </w:rPr>
            </w:pPr>
            <w:r w:rsidRPr="000C2F1B">
              <w:rPr>
                <w:b/>
                <w:i/>
                <w:sz w:val="20"/>
              </w:rPr>
              <w:t xml:space="preserve">Subtotal para refrigeración </w:t>
            </w:r>
          </w:p>
        </w:tc>
        <w:tc>
          <w:tcPr>
            <w:tcW w:w="436" w:type="pct"/>
            <w:shd w:val="clear" w:color="auto" w:fill="auto"/>
            <w:tcMar>
              <w:left w:w="43" w:type="dxa"/>
              <w:right w:w="43" w:type="dxa"/>
            </w:tcMar>
          </w:tcPr>
          <w:p w14:paraId="7FECEA99" w14:textId="3765C4AB" w:rsidR="00572155" w:rsidRPr="000C2F1B" w:rsidRDefault="00572155" w:rsidP="00572155">
            <w:pPr>
              <w:suppressAutoHyphens/>
              <w:spacing w:after="0"/>
              <w:jc w:val="right"/>
              <w:rPr>
                <w:b/>
                <w:bCs/>
                <w:i/>
                <w:iCs/>
                <w:sz w:val="20"/>
                <w:szCs w:val="20"/>
              </w:rPr>
            </w:pPr>
            <w:r w:rsidRPr="000C2F1B">
              <w:rPr>
                <w:b/>
                <w:i/>
                <w:sz w:val="20"/>
              </w:rPr>
              <w:t>0,00</w:t>
            </w:r>
          </w:p>
        </w:tc>
        <w:tc>
          <w:tcPr>
            <w:tcW w:w="436" w:type="pct"/>
            <w:tcMar>
              <w:left w:w="43" w:type="dxa"/>
              <w:right w:w="43" w:type="dxa"/>
            </w:tcMar>
          </w:tcPr>
          <w:p w14:paraId="3EF0DB41" w14:textId="3FD730B3" w:rsidR="00572155" w:rsidRPr="000C2F1B" w:rsidRDefault="00572155" w:rsidP="00572155">
            <w:pPr>
              <w:suppressAutoHyphens/>
              <w:spacing w:after="0"/>
              <w:jc w:val="right"/>
              <w:rPr>
                <w:b/>
                <w:bCs/>
                <w:i/>
                <w:iCs/>
                <w:sz w:val="20"/>
                <w:szCs w:val="20"/>
              </w:rPr>
            </w:pPr>
            <w:r w:rsidRPr="000C2F1B">
              <w:rPr>
                <w:b/>
                <w:i/>
                <w:sz w:val="20"/>
              </w:rPr>
              <w:t xml:space="preserve"> 275,99 </w:t>
            </w:r>
          </w:p>
        </w:tc>
        <w:tc>
          <w:tcPr>
            <w:tcW w:w="436" w:type="pct"/>
            <w:shd w:val="clear" w:color="auto" w:fill="auto"/>
            <w:tcMar>
              <w:left w:w="43" w:type="dxa"/>
              <w:right w:w="43" w:type="dxa"/>
            </w:tcMar>
          </w:tcPr>
          <w:p w14:paraId="39182734" w14:textId="3D741539" w:rsidR="00572155" w:rsidRPr="000C2F1B" w:rsidRDefault="00572155" w:rsidP="00572155">
            <w:pPr>
              <w:suppressAutoHyphens/>
              <w:spacing w:after="0"/>
              <w:jc w:val="right"/>
              <w:rPr>
                <w:b/>
                <w:bCs/>
                <w:i/>
                <w:iCs/>
                <w:sz w:val="20"/>
                <w:szCs w:val="20"/>
              </w:rPr>
            </w:pPr>
            <w:r w:rsidRPr="000C2F1B">
              <w:rPr>
                <w:b/>
                <w:i/>
                <w:sz w:val="20"/>
              </w:rPr>
              <w:t xml:space="preserve"> 187,01 </w:t>
            </w:r>
          </w:p>
        </w:tc>
        <w:tc>
          <w:tcPr>
            <w:tcW w:w="436" w:type="pct"/>
            <w:shd w:val="clear" w:color="auto" w:fill="auto"/>
            <w:tcMar>
              <w:left w:w="43" w:type="dxa"/>
              <w:right w:w="43" w:type="dxa"/>
            </w:tcMar>
          </w:tcPr>
          <w:p w14:paraId="6EA4C084" w14:textId="1C7A0A86" w:rsidR="00572155" w:rsidRPr="000C2F1B" w:rsidRDefault="00572155" w:rsidP="00572155">
            <w:pPr>
              <w:suppressAutoHyphens/>
              <w:spacing w:after="0"/>
              <w:jc w:val="right"/>
              <w:rPr>
                <w:b/>
                <w:bCs/>
                <w:i/>
                <w:iCs/>
                <w:sz w:val="20"/>
                <w:szCs w:val="20"/>
              </w:rPr>
            </w:pPr>
            <w:r w:rsidRPr="000C2F1B">
              <w:rPr>
                <w:b/>
                <w:i/>
                <w:sz w:val="20"/>
              </w:rPr>
              <w:t>0,00</w:t>
            </w:r>
          </w:p>
        </w:tc>
        <w:tc>
          <w:tcPr>
            <w:tcW w:w="436" w:type="pct"/>
            <w:shd w:val="clear" w:color="auto" w:fill="auto"/>
            <w:tcMar>
              <w:left w:w="43" w:type="dxa"/>
              <w:right w:w="43" w:type="dxa"/>
            </w:tcMar>
          </w:tcPr>
          <w:p w14:paraId="417A84DC" w14:textId="0DE50C3F" w:rsidR="00572155" w:rsidRPr="000C2F1B" w:rsidRDefault="00572155" w:rsidP="00572155">
            <w:pPr>
              <w:suppressAutoHyphens/>
              <w:spacing w:after="0"/>
              <w:jc w:val="right"/>
              <w:rPr>
                <w:b/>
                <w:bCs/>
                <w:i/>
                <w:iCs/>
                <w:sz w:val="20"/>
                <w:szCs w:val="20"/>
              </w:rPr>
            </w:pPr>
            <w:r w:rsidRPr="000C2F1B">
              <w:rPr>
                <w:b/>
                <w:i/>
                <w:sz w:val="20"/>
              </w:rPr>
              <w:t>0,00</w:t>
            </w:r>
          </w:p>
        </w:tc>
        <w:tc>
          <w:tcPr>
            <w:tcW w:w="436" w:type="pct"/>
          </w:tcPr>
          <w:p w14:paraId="1447BDF9" w14:textId="572E77E0" w:rsidR="00572155" w:rsidRPr="000C2F1B" w:rsidRDefault="00572155" w:rsidP="00572155">
            <w:pPr>
              <w:suppressAutoHyphens/>
              <w:spacing w:after="0"/>
              <w:jc w:val="right"/>
              <w:rPr>
                <w:b/>
                <w:bCs/>
                <w:i/>
                <w:iCs/>
                <w:sz w:val="20"/>
                <w:szCs w:val="20"/>
              </w:rPr>
            </w:pPr>
            <w:r w:rsidRPr="000C2F1B">
              <w:rPr>
                <w:b/>
                <w:i/>
                <w:sz w:val="20"/>
              </w:rPr>
              <w:t xml:space="preserve">1,24 </w:t>
            </w:r>
          </w:p>
        </w:tc>
        <w:tc>
          <w:tcPr>
            <w:tcW w:w="436" w:type="pct"/>
            <w:shd w:val="clear" w:color="auto" w:fill="auto"/>
            <w:tcMar>
              <w:left w:w="43" w:type="dxa"/>
              <w:right w:w="43" w:type="dxa"/>
            </w:tcMar>
          </w:tcPr>
          <w:p w14:paraId="1F4FA8F7" w14:textId="2B9C59FD" w:rsidR="00572155" w:rsidRPr="000C2F1B" w:rsidRDefault="00572155" w:rsidP="00572155">
            <w:pPr>
              <w:suppressAutoHyphens/>
              <w:spacing w:after="0"/>
              <w:jc w:val="right"/>
              <w:rPr>
                <w:b/>
                <w:bCs/>
                <w:i/>
                <w:iCs/>
                <w:sz w:val="20"/>
                <w:szCs w:val="20"/>
              </w:rPr>
            </w:pPr>
            <w:r w:rsidRPr="000C2F1B">
              <w:rPr>
                <w:b/>
                <w:i/>
                <w:sz w:val="20"/>
              </w:rPr>
              <w:t xml:space="preserve"> 464,23 </w:t>
            </w:r>
          </w:p>
        </w:tc>
        <w:tc>
          <w:tcPr>
            <w:tcW w:w="436" w:type="pct"/>
            <w:shd w:val="clear" w:color="auto" w:fill="auto"/>
            <w:tcMar>
              <w:left w:w="43" w:type="dxa"/>
              <w:right w:w="43" w:type="dxa"/>
            </w:tcMar>
          </w:tcPr>
          <w:p w14:paraId="4E11C55A" w14:textId="35D043F5" w:rsidR="00572155" w:rsidRPr="000C2F1B" w:rsidRDefault="00572155" w:rsidP="00572155">
            <w:pPr>
              <w:suppressAutoHyphens/>
              <w:spacing w:after="0"/>
              <w:jc w:val="center"/>
              <w:rPr>
                <w:b/>
                <w:bCs/>
                <w:i/>
                <w:iCs/>
                <w:sz w:val="20"/>
                <w:szCs w:val="20"/>
              </w:rPr>
            </w:pPr>
            <w:r w:rsidRPr="000C2F1B">
              <w:rPr>
                <w:b/>
                <w:i/>
                <w:sz w:val="20"/>
              </w:rPr>
              <w:t>49,3</w:t>
            </w:r>
          </w:p>
        </w:tc>
      </w:tr>
      <w:tr w:rsidR="005429CB" w:rsidRPr="000C2F1B" w14:paraId="30C8238D" w14:textId="77777777" w:rsidTr="005429CB">
        <w:trPr>
          <w:trHeight w:val="227"/>
          <w:jc w:val="center"/>
        </w:trPr>
        <w:tc>
          <w:tcPr>
            <w:tcW w:w="5000" w:type="pct"/>
            <w:gridSpan w:val="9"/>
          </w:tcPr>
          <w:p w14:paraId="07D27B12" w14:textId="5EA7775F" w:rsidR="005429CB" w:rsidRPr="000C2F1B" w:rsidRDefault="005429CB" w:rsidP="00ED1979">
            <w:pPr>
              <w:keepNext/>
              <w:suppressAutoHyphens/>
              <w:spacing w:after="0"/>
              <w:jc w:val="center"/>
              <w:rPr>
                <w:b/>
                <w:bCs/>
                <w:sz w:val="20"/>
                <w:szCs w:val="20"/>
              </w:rPr>
            </w:pPr>
            <w:r w:rsidRPr="000C2F1B">
              <w:rPr>
                <w:b/>
                <w:sz w:val="20"/>
              </w:rPr>
              <w:t>Subsectores de servicio técnico de equipos de climatización</w:t>
            </w:r>
          </w:p>
        </w:tc>
      </w:tr>
      <w:tr w:rsidR="00572155" w:rsidRPr="000C2F1B" w14:paraId="7955087A" w14:textId="77777777" w:rsidTr="00FE5C2E">
        <w:trPr>
          <w:trHeight w:val="227"/>
          <w:jc w:val="center"/>
        </w:trPr>
        <w:tc>
          <w:tcPr>
            <w:tcW w:w="1512" w:type="pct"/>
            <w:shd w:val="clear" w:color="auto" w:fill="auto"/>
            <w:tcMar>
              <w:left w:w="43" w:type="dxa"/>
              <w:right w:w="43" w:type="dxa"/>
            </w:tcMar>
            <w:hideMark/>
          </w:tcPr>
          <w:p w14:paraId="0908B30A" w14:textId="3CEA6697" w:rsidR="00572155" w:rsidRPr="000C2F1B" w:rsidRDefault="00572155" w:rsidP="00572155">
            <w:pPr>
              <w:suppressAutoHyphens/>
              <w:spacing w:after="0"/>
              <w:jc w:val="left"/>
              <w:rPr>
                <w:sz w:val="20"/>
                <w:szCs w:val="20"/>
              </w:rPr>
            </w:pPr>
            <w:r w:rsidRPr="000C2F1B">
              <w:rPr>
                <w:sz w:val="20"/>
              </w:rPr>
              <w:t>Residencial</w:t>
            </w:r>
          </w:p>
        </w:tc>
        <w:tc>
          <w:tcPr>
            <w:tcW w:w="436" w:type="pct"/>
            <w:shd w:val="clear" w:color="auto" w:fill="auto"/>
            <w:tcMar>
              <w:left w:w="43" w:type="dxa"/>
              <w:right w:w="43" w:type="dxa"/>
            </w:tcMar>
          </w:tcPr>
          <w:p w14:paraId="2DC93FCE" w14:textId="3CFBFFD7" w:rsidR="00572155" w:rsidRPr="000C2F1B" w:rsidRDefault="00572155" w:rsidP="00572155">
            <w:pPr>
              <w:suppressAutoHyphens/>
              <w:spacing w:after="0"/>
              <w:jc w:val="right"/>
              <w:rPr>
                <w:sz w:val="20"/>
                <w:szCs w:val="20"/>
              </w:rPr>
            </w:pPr>
            <w:r w:rsidRPr="000C2F1B">
              <w:rPr>
                <w:sz w:val="20"/>
              </w:rPr>
              <w:t xml:space="preserve"> 65,75 </w:t>
            </w:r>
          </w:p>
        </w:tc>
        <w:tc>
          <w:tcPr>
            <w:tcW w:w="436" w:type="pct"/>
            <w:tcMar>
              <w:left w:w="43" w:type="dxa"/>
              <w:right w:w="43" w:type="dxa"/>
            </w:tcMar>
          </w:tcPr>
          <w:p w14:paraId="7C85488C" w14:textId="7D5592A3" w:rsidR="00572155" w:rsidRPr="000C2F1B" w:rsidRDefault="00572155" w:rsidP="00572155">
            <w:pPr>
              <w:suppressAutoHyphens/>
              <w:spacing w:after="0"/>
              <w:jc w:val="right"/>
              <w:rPr>
                <w:sz w:val="20"/>
                <w:szCs w:val="20"/>
              </w:rPr>
            </w:pPr>
            <w:r w:rsidRPr="000C2F1B">
              <w:rPr>
                <w:sz w:val="20"/>
              </w:rPr>
              <w:t xml:space="preserve">0,00   </w:t>
            </w:r>
          </w:p>
        </w:tc>
        <w:tc>
          <w:tcPr>
            <w:tcW w:w="436" w:type="pct"/>
            <w:shd w:val="clear" w:color="auto" w:fill="auto"/>
            <w:tcMar>
              <w:left w:w="43" w:type="dxa"/>
              <w:right w:w="43" w:type="dxa"/>
            </w:tcMar>
          </w:tcPr>
          <w:p w14:paraId="203D0D8F" w14:textId="789366FF"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613DF399" w14:textId="54F64E39" w:rsidR="00572155" w:rsidRPr="000C2F1B" w:rsidRDefault="00572155" w:rsidP="00572155">
            <w:pPr>
              <w:suppressAutoHyphens/>
              <w:spacing w:after="0"/>
              <w:jc w:val="right"/>
              <w:rPr>
                <w:sz w:val="20"/>
                <w:szCs w:val="20"/>
              </w:rPr>
            </w:pPr>
            <w:r w:rsidRPr="000C2F1B">
              <w:rPr>
                <w:sz w:val="20"/>
              </w:rPr>
              <w:t xml:space="preserve"> 2,50 </w:t>
            </w:r>
          </w:p>
        </w:tc>
        <w:tc>
          <w:tcPr>
            <w:tcW w:w="436" w:type="pct"/>
            <w:tcMar>
              <w:left w:w="43" w:type="dxa"/>
              <w:right w:w="43" w:type="dxa"/>
            </w:tcMar>
          </w:tcPr>
          <w:p w14:paraId="2E6580B8" w14:textId="60BABBDF" w:rsidR="00572155" w:rsidRPr="000C2F1B" w:rsidRDefault="00572155" w:rsidP="00572155">
            <w:pPr>
              <w:suppressAutoHyphens/>
              <w:spacing w:after="0"/>
              <w:jc w:val="right"/>
              <w:rPr>
                <w:sz w:val="20"/>
                <w:szCs w:val="20"/>
              </w:rPr>
            </w:pPr>
            <w:r w:rsidRPr="000C2F1B">
              <w:rPr>
                <w:sz w:val="20"/>
              </w:rPr>
              <w:t xml:space="preserve"> 29,11 </w:t>
            </w:r>
          </w:p>
        </w:tc>
        <w:tc>
          <w:tcPr>
            <w:tcW w:w="436" w:type="pct"/>
            <w:shd w:val="clear" w:color="auto" w:fill="auto"/>
          </w:tcPr>
          <w:p w14:paraId="67687080" w14:textId="0F80C54D"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0707EBDD" w14:textId="3F79A7EF" w:rsidR="00572155" w:rsidRPr="000C2F1B" w:rsidRDefault="00572155" w:rsidP="00572155">
            <w:pPr>
              <w:suppressAutoHyphens/>
              <w:spacing w:after="0"/>
              <w:jc w:val="right"/>
              <w:rPr>
                <w:b/>
                <w:bCs/>
                <w:sz w:val="20"/>
                <w:szCs w:val="20"/>
              </w:rPr>
            </w:pPr>
            <w:r w:rsidRPr="000C2F1B">
              <w:rPr>
                <w:b/>
                <w:sz w:val="20"/>
              </w:rPr>
              <w:t xml:space="preserve"> 97,36 </w:t>
            </w:r>
          </w:p>
        </w:tc>
        <w:tc>
          <w:tcPr>
            <w:tcW w:w="436" w:type="pct"/>
            <w:shd w:val="clear" w:color="auto" w:fill="auto"/>
            <w:tcMar>
              <w:left w:w="43" w:type="dxa"/>
              <w:right w:w="43" w:type="dxa"/>
            </w:tcMar>
          </w:tcPr>
          <w:p w14:paraId="55F028AB" w14:textId="408C9F9B" w:rsidR="00572155" w:rsidRPr="000C2F1B" w:rsidRDefault="00572155" w:rsidP="00572155">
            <w:pPr>
              <w:suppressAutoHyphens/>
              <w:spacing w:after="0"/>
              <w:jc w:val="center"/>
              <w:rPr>
                <w:sz w:val="20"/>
                <w:szCs w:val="20"/>
              </w:rPr>
            </w:pPr>
            <w:r w:rsidRPr="000C2F1B">
              <w:rPr>
                <w:sz w:val="20"/>
              </w:rPr>
              <w:t>10,3</w:t>
            </w:r>
          </w:p>
        </w:tc>
      </w:tr>
      <w:tr w:rsidR="00572155" w:rsidRPr="000C2F1B" w14:paraId="202BFA1C" w14:textId="77777777" w:rsidTr="00FE5C2E">
        <w:trPr>
          <w:trHeight w:val="227"/>
          <w:jc w:val="center"/>
        </w:trPr>
        <w:tc>
          <w:tcPr>
            <w:tcW w:w="1512" w:type="pct"/>
            <w:shd w:val="clear" w:color="auto" w:fill="auto"/>
            <w:tcMar>
              <w:left w:w="43" w:type="dxa"/>
              <w:right w:w="43" w:type="dxa"/>
            </w:tcMar>
          </w:tcPr>
          <w:p w14:paraId="737A216B" w14:textId="076E8E05" w:rsidR="00572155" w:rsidRPr="000C2F1B" w:rsidRDefault="00572155" w:rsidP="00572155">
            <w:pPr>
              <w:suppressAutoHyphens/>
              <w:spacing w:after="0"/>
              <w:jc w:val="left"/>
              <w:rPr>
                <w:sz w:val="20"/>
                <w:szCs w:val="20"/>
              </w:rPr>
            </w:pPr>
            <w:r w:rsidRPr="000C2F1B">
              <w:rPr>
                <w:sz w:val="20"/>
              </w:rPr>
              <w:t>Comercial</w:t>
            </w:r>
          </w:p>
        </w:tc>
        <w:tc>
          <w:tcPr>
            <w:tcW w:w="436" w:type="pct"/>
            <w:shd w:val="clear" w:color="auto" w:fill="auto"/>
            <w:tcMar>
              <w:left w:w="43" w:type="dxa"/>
              <w:right w:w="43" w:type="dxa"/>
            </w:tcMar>
          </w:tcPr>
          <w:p w14:paraId="2F6104A7" w14:textId="42CDC32C"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37FC3B08" w14:textId="4D20A59C" w:rsidR="00572155" w:rsidRPr="000C2F1B" w:rsidRDefault="00572155" w:rsidP="00572155">
            <w:pPr>
              <w:suppressAutoHyphens/>
              <w:spacing w:after="0"/>
              <w:jc w:val="right"/>
              <w:rPr>
                <w:sz w:val="20"/>
                <w:szCs w:val="20"/>
              </w:rPr>
            </w:pPr>
            <w:r w:rsidRPr="000C2F1B">
              <w:rPr>
                <w:sz w:val="20"/>
              </w:rPr>
              <w:t xml:space="preserve"> 156,37 </w:t>
            </w:r>
          </w:p>
        </w:tc>
        <w:tc>
          <w:tcPr>
            <w:tcW w:w="436" w:type="pct"/>
            <w:shd w:val="clear" w:color="auto" w:fill="auto"/>
            <w:tcMar>
              <w:left w:w="43" w:type="dxa"/>
              <w:right w:w="43" w:type="dxa"/>
            </w:tcMar>
          </w:tcPr>
          <w:p w14:paraId="62717CDE" w14:textId="49E347FC"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36D03E1F" w14:textId="003F405F" w:rsidR="00572155" w:rsidRPr="000C2F1B" w:rsidRDefault="00572155" w:rsidP="00572155">
            <w:pPr>
              <w:suppressAutoHyphens/>
              <w:spacing w:after="0"/>
              <w:jc w:val="right"/>
              <w:rPr>
                <w:sz w:val="20"/>
                <w:szCs w:val="20"/>
              </w:rPr>
            </w:pPr>
            <w:r w:rsidRPr="000C2F1B">
              <w:rPr>
                <w:sz w:val="20"/>
              </w:rPr>
              <w:t xml:space="preserve"> 28,74 </w:t>
            </w:r>
          </w:p>
        </w:tc>
        <w:tc>
          <w:tcPr>
            <w:tcW w:w="436" w:type="pct"/>
            <w:tcMar>
              <w:left w:w="43" w:type="dxa"/>
              <w:right w:w="43" w:type="dxa"/>
            </w:tcMar>
          </w:tcPr>
          <w:p w14:paraId="6DEBED32" w14:textId="151FE874" w:rsidR="00572155" w:rsidRPr="000C2F1B" w:rsidRDefault="00572155" w:rsidP="00572155">
            <w:pPr>
              <w:suppressAutoHyphens/>
              <w:spacing w:after="0"/>
              <w:jc w:val="right"/>
              <w:rPr>
                <w:sz w:val="20"/>
                <w:szCs w:val="20"/>
              </w:rPr>
            </w:pPr>
            <w:r w:rsidRPr="000C2F1B">
              <w:rPr>
                <w:sz w:val="20"/>
              </w:rPr>
              <w:t xml:space="preserve"> 64,38 </w:t>
            </w:r>
          </w:p>
        </w:tc>
        <w:tc>
          <w:tcPr>
            <w:tcW w:w="436" w:type="pct"/>
            <w:shd w:val="clear" w:color="auto" w:fill="auto"/>
          </w:tcPr>
          <w:p w14:paraId="0EF79160" w14:textId="5A1DC6CE"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4A90CD3E" w14:textId="73835C13" w:rsidR="00572155" w:rsidRPr="000C2F1B" w:rsidRDefault="00572155" w:rsidP="00572155">
            <w:pPr>
              <w:suppressAutoHyphens/>
              <w:spacing w:after="0"/>
              <w:jc w:val="right"/>
              <w:rPr>
                <w:b/>
                <w:bCs/>
                <w:sz w:val="20"/>
                <w:szCs w:val="20"/>
              </w:rPr>
            </w:pPr>
            <w:r w:rsidRPr="000C2F1B">
              <w:rPr>
                <w:b/>
                <w:sz w:val="20"/>
              </w:rPr>
              <w:t xml:space="preserve"> 249,49 </w:t>
            </w:r>
          </w:p>
        </w:tc>
        <w:tc>
          <w:tcPr>
            <w:tcW w:w="436" w:type="pct"/>
            <w:shd w:val="clear" w:color="auto" w:fill="auto"/>
            <w:tcMar>
              <w:left w:w="43" w:type="dxa"/>
              <w:right w:w="43" w:type="dxa"/>
            </w:tcMar>
          </w:tcPr>
          <w:p w14:paraId="301E944C" w14:textId="6913C646" w:rsidR="00572155" w:rsidRPr="000C2F1B" w:rsidRDefault="00572155" w:rsidP="00572155">
            <w:pPr>
              <w:suppressAutoHyphens/>
              <w:spacing w:after="0"/>
              <w:jc w:val="center"/>
              <w:rPr>
                <w:sz w:val="20"/>
                <w:szCs w:val="20"/>
              </w:rPr>
            </w:pPr>
            <w:r w:rsidRPr="000C2F1B">
              <w:rPr>
                <w:sz w:val="20"/>
              </w:rPr>
              <w:t>26,5</w:t>
            </w:r>
          </w:p>
        </w:tc>
      </w:tr>
      <w:tr w:rsidR="00572155" w:rsidRPr="000C2F1B" w14:paraId="67020958" w14:textId="77777777" w:rsidTr="00FE5C2E">
        <w:trPr>
          <w:trHeight w:val="227"/>
          <w:jc w:val="center"/>
        </w:trPr>
        <w:tc>
          <w:tcPr>
            <w:tcW w:w="1512" w:type="pct"/>
            <w:shd w:val="clear" w:color="auto" w:fill="auto"/>
            <w:tcMar>
              <w:left w:w="43" w:type="dxa"/>
              <w:right w:w="43" w:type="dxa"/>
            </w:tcMar>
          </w:tcPr>
          <w:p w14:paraId="5226B71F" w14:textId="792F6876" w:rsidR="00572155" w:rsidRPr="000C2F1B" w:rsidRDefault="00572155" w:rsidP="00572155">
            <w:pPr>
              <w:suppressAutoHyphens/>
              <w:spacing w:after="0"/>
              <w:jc w:val="left"/>
              <w:rPr>
                <w:sz w:val="20"/>
                <w:szCs w:val="20"/>
              </w:rPr>
            </w:pPr>
            <w:r w:rsidRPr="000C2F1B">
              <w:rPr>
                <w:sz w:val="20"/>
              </w:rPr>
              <w:t>Bombas de calor/Calefacción</w:t>
            </w:r>
          </w:p>
        </w:tc>
        <w:tc>
          <w:tcPr>
            <w:tcW w:w="436" w:type="pct"/>
            <w:shd w:val="clear" w:color="auto" w:fill="auto"/>
            <w:tcMar>
              <w:left w:w="43" w:type="dxa"/>
              <w:right w:w="43" w:type="dxa"/>
            </w:tcMar>
          </w:tcPr>
          <w:p w14:paraId="324C0DE2" w14:textId="73B7480D"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2ABD66FA" w14:textId="1715AA89" w:rsidR="00572155" w:rsidRPr="000C2F1B" w:rsidRDefault="00572155" w:rsidP="00572155">
            <w:pPr>
              <w:suppressAutoHyphens/>
              <w:spacing w:after="0"/>
              <w:jc w:val="right"/>
              <w:rPr>
                <w:sz w:val="20"/>
                <w:szCs w:val="20"/>
              </w:rPr>
            </w:pPr>
            <w:r w:rsidRPr="000C2F1B">
              <w:rPr>
                <w:sz w:val="20"/>
              </w:rPr>
              <w:t xml:space="preserve"> 17,38 </w:t>
            </w:r>
          </w:p>
        </w:tc>
        <w:tc>
          <w:tcPr>
            <w:tcW w:w="436" w:type="pct"/>
            <w:shd w:val="clear" w:color="auto" w:fill="auto"/>
            <w:tcMar>
              <w:left w:w="43" w:type="dxa"/>
              <w:right w:w="43" w:type="dxa"/>
            </w:tcMar>
          </w:tcPr>
          <w:p w14:paraId="3F24506C" w14:textId="2F4D786C"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6F2E23A3" w14:textId="234776EA"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581A0D57" w14:textId="5D31C31D" w:rsidR="00572155" w:rsidRPr="000C2F1B" w:rsidRDefault="00572155" w:rsidP="00572155">
            <w:pPr>
              <w:suppressAutoHyphens/>
              <w:spacing w:after="0"/>
              <w:jc w:val="right"/>
              <w:rPr>
                <w:sz w:val="20"/>
                <w:szCs w:val="20"/>
              </w:rPr>
            </w:pPr>
            <w:r w:rsidRPr="000C2F1B">
              <w:rPr>
                <w:sz w:val="20"/>
              </w:rPr>
              <w:t xml:space="preserve"> 24,06 </w:t>
            </w:r>
          </w:p>
        </w:tc>
        <w:tc>
          <w:tcPr>
            <w:tcW w:w="436" w:type="pct"/>
            <w:shd w:val="clear" w:color="auto" w:fill="auto"/>
          </w:tcPr>
          <w:p w14:paraId="7A7E9672" w14:textId="4360B0A4"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655E9D6E" w14:textId="1B03CF63" w:rsidR="00572155" w:rsidRPr="000C2F1B" w:rsidRDefault="00572155" w:rsidP="00572155">
            <w:pPr>
              <w:suppressAutoHyphens/>
              <w:spacing w:after="0"/>
              <w:jc w:val="right"/>
              <w:rPr>
                <w:b/>
                <w:bCs/>
                <w:sz w:val="20"/>
                <w:szCs w:val="20"/>
              </w:rPr>
            </w:pPr>
            <w:r w:rsidRPr="000C2F1B">
              <w:rPr>
                <w:b/>
                <w:sz w:val="20"/>
              </w:rPr>
              <w:t xml:space="preserve"> 41,44 </w:t>
            </w:r>
          </w:p>
        </w:tc>
        <w:tc>
          <w:tcPr>
            <w:tcW w:w="436" w:type="pct"/>
            <w:shd w:val="clear" w:color="auto" w:fill="auto"/>
            <w:tcMar>
              <w:left w:w="43" w:type="dxa"/>
              <w:right w:w="43" w:type="dxa"/>
            </w:tcMar>
          </w:tcPr>
          <w:p w14:paraId="79CA7546" w14:textId="4214EFC9" w:rsidR="00572155" w:rsidRPr="000C2F1B" w:rsidRDefault="00572155" w:rsidP="00572155">
            <w:pPr>
              <w:suppressAutoHyphens/>
              <w:spacing w:after="0"/>
              <w:jc w:val="center"/>
              <w:rPr>
                <w:sz w:val="20"/>
                <w:szCs w:val="20"/>
              </w:rPr>
            </w:pPr>
            <w:r w:rsidRPr="000C2F1B">
              <w:rPr>
                <w:sz w:val="20"/>
              </w:rPr>
              <w:t>4,4</w:t>
            </w:r>
          </w:p>
        </w:tc>
      </w:tr>
      <w:tr w:rsidR="00572155" w:rsidRPr="000C2F1B" w14:paraId="29B24568" w14:textId="77777777" w:rsidTr="00FE5C2E">
        <w:trPr>
          <w:trHeight w:val="227"/>
          <w:jc w:val="center"/>
        </w:trPr>
        <w:tc>
          <w:tcPr>
            <w:tcW w:w="1512" w:type="pct"/>
            <w:shd w:val="clear" w:color="auto" w:fill="auto"/>
            <w:tcMar>
              <w:left w:w="43" w:type="dxa"/>
              <w:right w:w="43" w:type="dxa"/>
            </w:tcMar>
          </w:tcPr>
          <w:p w14:paraId="01108D1A" w14:textId="1A6BC827" w:rsidR="00572155" w:rsidRPr="000C2F1B" w:rsidRDefault="00572155" w:rsidP="00572155">
            <w:pPr>
              <w:suppressAutoHyphens/>
              <w:spacing w:after="0"/>
              <w:jc w:val="left"/>
              <w:rPr>
                <w:sz w:val="20"/>
                <w:szCs w:val="20"/>
              </w:rPr>
            </w:pPr>
            <w:r w:rsidRPr="000C2F1B">
              <w:rPr>
                <w:sz w:val="20"/>
              </w:rPr>
              <w:t>De vehículos</w:t>
            </w:r>
          </w:p>
        </w:tc>
        <w:tc>
          <w:tcPr>
            <w:tcW w:w="436" w:type="pct"/>
            <w:shd w:val="clear" w:color="auto" w:fill="auto"/>
            <w:tcMar>
              <w:left w:w="43" w:type="dxa"/>
              <w:right w:w="43" w:type="dxa"/>
            </w:tcMar>
          </w:tcPr>
          <w:p w14:paraId="7301D1D8" w14:textId="3BD43882"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470B3CE5" w14:textId="36E59970" w:rsidR="00572155" w:rsidRPr="000C2F1B" w:rsidRDefault="00572155" w:rsidP="00572155">
            <w:pPr>
              <w:suppressAutoHyphens/>
              <w:spacing w:after="0"/>
              <w:jc w:val="right"/>
              <w:rPr>
                <w:sz w:val="20"/>
                <w:szCs w:val="20"/>
              </w:rPr>
            </w:pPr>
            <w:r w:rsidRPr="000C2F1B">
              <w:rPr>
                <w:sz w:val="20"/>
              </w:rPr>
              <w:t xml:space="preserve"> 89,70 </w:t>
            </w:r>
          </w:p>
        </w:tc>
        <w:tc>
          <w:tcPr>
            <w:tcW w:w="436" w:type="pct"/>
            <w:shd w:val="clear" w:color="auto" w:fill="auto"/>
            <w:tcMar>
              <w:left w:w="43" w:type="dxa"/>
              <w:right w:w="43" w:type="dxa"/>
            </w:tcMar>
          </w:tcPr>
          <w:p w14:paraId="152BF0F7" w14:textId="4A1193F6"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51C7EA0D" w14:textId="107DDD88" w:rsidR="00572155" w:rsidRPr="000C2F1B" w:rsidRDefault="00572155" w:rsidP="00572155">
            <w:pPr>
              <w:suppressAutoHyphens/>
              <w:spacing w:after="0"/>
              <w:jc w:val="right"/>
              <w:rPr>
                <w:sz w:val="20"/>
                <w:szCs w:val="20"/>
              </w:rPr>
            </w:pPr>
            <w:r w:rsidRPr="000C2F1B">
              <w:rPr>
                <w:sz w:val="20"/>
              </w:rPr>
              <w:t>0,00</w:t>
            </w:r>
          </w:p>
        </w:tc>
        <w:tc>
          <w:tcPr>
            <w:tcW w:w="436" w:type="pct"/>
            <w:tcMar>
              <w:left w:w="43" w:type="dxa"/>
              <w:right w:w="43" w:type="dxa"/>
            </w:tcMar>
          </w:tcPr>
          <w:p w14:paraId="0979EE56" w14:textId="2269E1F4" w:rsidR="00572155" w:rsidRPr="000C2F1B" w:rsidRDefault="00572155" w:rsidP="00572155">
            <w:pPr>
              <w:suppressAutoHyphens/>
              <w:spacing w:after="0"/>
              <w:jc w:val="right"/>
              <w:rPr>
                <w:sz w:val="20"/>
                <w:szCs w:val="20"/>
              </w:rPr>
            </w:pPr>
            <w:r w:rsidRPr="000C2F1B">
              <w:rPr>
                <w:sz w:val="20"/>
              </w:rPr>
              <w:t xml:space="preserve">0,00   </w:t>
            </w:r>
          </w:p>
        </w:tc>
        <w:tc>
          <w:tcPr>
            <w:tcW w:w="436" w:type="pct"/>
            <w:shd w:val="clear" w:color="auto" w:fill="auto"/>
          </w:tcPr>
          <w:p w14:paraId="52BE7106" w14:textId="6F655B51" w:rsidR="00572155" w:rsidRPr="000C2F1B" w:rsidRDefault="00572155" w:rsidP="00572155">
            <w:pPr>
              <w:suppressAutoHyphens/>
              <w:spacing w:after="0"/>
              <w:jc w:val="right"/>
              <w:rPr>
                <w:sz w:val="20"/>
                <w:szCs w:val="20"/>
              </w:rPr>
            </w:pPr>
            <w:r w:rsidRPr="000C2F1B">
              <w:rPr>
                <w:sz w:val="20"/>
              </w:rPr>
              <w:t>0,00</w:t>
            </w:r>
          </w:p>
        </w:tc>
        <w:tc>
          <w:tcPr>
            <w:tcW w:w="436" w:type="pct"/>
            <w:shd w:val="clear" w:color="auto" w:fill="auto"/>
            <w:tcMar>
              <w:left w:w="43" w:type="dxa"/>
              <w:right w:w="43" w:type="dxa"/>
            </w:tcMar>
          </w:tcPr>
          <w:p w14:paraId="25B90F6B" w14:textId="05867BB6" w:rsidR="00572155" w:rsidRPr="000C2F1B" w:rsidRDefault="00572155" w:rsidP="00572155">
            <w:pPr>
              <w:suppressAutoHyphens/>
              <w:spacing w:after="0"/>
              <w:jc w:val="right"/>
              <w:rPr>
                <w:b/>
                <w:bCs/>
                <w:sz w:val="20"/>
                <w:szCs w:val="20"/>
              </w:rPr>
            </w:pPr>
            <w:r w:rsidRPr="000C2F1B">
              <w:rPr>
                <w:b/>
                <w:sz w:val="20"/>
              </w:rPr>
              <w:t xml:space="preserve"> 89,70 </w:t>
            </w:r>
          </w:p>
        </w:tc>
        <w:tc>
          <w:tcPr>
            <w:tcW w:w="436" w:type="pct"/>
            <w:shd w:val="clear" w:color="auto" w:fill="auto"/>
            <w:tcMar>
              <w:left w:w="43" w:type="dxa"/>
              <w:right w:w="43" w:type="dxa"/>
            </w:tcMar>
          </w:tcPr>
          <w:p w14:paraId="47913BDC" w14:textId="18EF9EA6" w:rsidR="00572155" w:rsidRPr="000C2F1B" w:rsidRDefault="00572155" w:rsidP="00572155">
            <w:pPr>
              <w:suppressAutoHyphens/>
              <w:spacing w:after="0"/>
              <w:jc w:val="center"/>
              <w:rPr>
                <w:sz w:val="20"/>
                <w:szCs w:val="20"/>
              </w:rPr>
            </w:pPr>
            <w:r w:rsidRPr="000C2F1B">
              <w:rPr>
                <w:sz w:val="20"/>
              </w:rPr>
              <w:t>9,5</w:t>
            </w:r>
          </w:p>
        </w:tc>
      </w:tr>
      <w:tr w:rsidR="00572155" w:rsidRPr="000C2F1B" w14:paraId="18142BED" w14:textId="77777777" w:rsidTr="00FE5C2E">
        <w:trPr>
          <w:trHeight w:val="227"/>
          <w:jc w:val="center"/>
        </w:trPr>
        <w:tc>
          <w:tcPr>
            <w:tcW w:w="1512" w:type="pct"/>
            <w:shd w:val="clear" w:color="auto" w:fill="auto"/>
            <w:tcMar>
              <w:left w:w="43" w:type="dxa"/>
              <w:right w:w="43" w:type="dxa"/>
            </w:tcMar>
          </w:tcPr>
          <w:p w14:paraId="4D1C2358" w14:textId="36A97A13" w:rsidR="00572155" w:rsidRPr="000C2F1B" w:rsidRDefault="00572155" w:rsidP="00572155">
            <w:pPr>
              <w:suppressAutoHyphens/>
              <w:spacing w:after="0"/>
              <w:ind w:right="84"/>
              <w:jc w:val="left"/>
              <w:rPr>
                <w:b/>
                <w:bCs/>
                <w:i/>
                <w:iCs/>
                <w:sz w:val="20"/>
                <w:szCs w:val="20"/>
              </w:rPr>
            </w:pPr>
            <w:r w:rsidRPr="000C2F1B">
              <w:rPr>
                <w:b/>
                <w:i/>
                <w:sz w:val="20"/>
              </w:rPr>
              <w:lastRenderedPageBreak/>
              <w:t xml:space="preserve">Subtotal para climatización </w:t>
            </w:r>
          </w:p>
        </w:tc>
        <w:tc>
          <w:tcPr>
            <w:tcW w:w="436" w:type="pct"/>
            <w:shd w:val="clear" w:color="auto" w:fill="auto"/>
            <w:tcMar>
              <w:left w:w="43" w:type="dxa"/>
              <w:right w:w="43" w:type="dxa"/>
            </w:tcMar>
          </w:tcPr>
          <w:p w14:paraId="4B84CAB3" w14:textId="397C6709" w:rsidR="00572155" w:rsidRPr="000C2F1B" w:rsidRDefault="00572155" w:rsidP="00572155">
            <w:pPr>
              <w:suppressAutoHyphens/>
              <w:spacing w:after="0"/>
              <w:jc w:val="right"/>
              <w:rPr>
                <w:b/>
                <w:bCs/>
                <w:i/>
                <w:iCs/>
                <w:sz w:val="20"/>
                <w:szCs w:val="20"/>
              </w:rPr>
            </w:pPr>
            <w:r w:rsidRPr="000C2F1B">
              <w:rPr>
                <w:b/>
                <w:i/>
                <w:sz w:val="20"/>
              </w:rPr>
              <w:t xml:space="preserve"> 65,75 </w:t>
            </w:r>
          </w:p>
        </w:tc>
        <w:tc>
          <w:tcPr>
            <w:tcW w:w="436" w:type="pct"/>
            <w:tcMar>
              <w:left w:w="43" w:type="dxa"/>
              <w:right w:w="43" w:type="dxa"/>
            </w:tcMar>
          </w:tcPr>
          <w:p w14:paraId="406105CD" w14:textId="5DBFF2A3" w:rsidR="00572155" w:rsidRPr="000C2F1B" w:rsidRDefault="00572155" w:rsidP="00572155">
            <w:pPr>
              <w:suppressAutoHyphens/>
              <w:spacing w:after="0"/>
              <w:jc w:val="right"/>
              <w:rPr>
                <w:b/>
                <w:bCs/>
                <w:i/>
                <w:iCs/>
                <w:sz w:val="20"/>
                <w:szCs w:val="20"/>
              </w:rPr>
            </w:pPr>
            <w:r w:rsidRPr="000C2F1B">
              <w:rPr>
                <w:b/>
                <w:i/>
                <w:sz w:val="20"/>
              </w:rPr>
              <w:t xml:space="preserve"> 263,45 </w:t>
            </w:r>
          </w:p>
        </w:tc>
        <w:tc>
          <w:tcPr>
            <w:tcW w:w="436" w:type="pct"/>
            <w:shd w:val="clear" w:color="auto" w:fill="auto"/>
            <w:tcMar>
              <w:left w:w="43" w:type="dxa"/>
              <w:right w:w="43" w:type="dxa"/>
            </w:tcMar>
          </w:tcPr>
          <w:p w14:paraId="65285BF7" w14:textId="1F661E35" w:rsidR="00572155" w:rsidRPr="000C2F1B" w:rsidRDefault="00572155" w:rsidP="00572155">
            <w:pPr>
              <w:suppressAutoHyphens/>
              <w:spacing w:after="0"/>
              <w:jc w:val="right"/>
              <w:rPr>
                <w:b/>
                <w:bCs/>
                <w:i/>
                <w:iCs/>
                <w:sz w:val="20"/>
                <w:szCs w:val="20"/>
              </w:rPr>
            </w:pPr>
            <w:r w:rsidRPr="000C2F1B">
              <w:rPr>
                <w:b/>
                <w:i/>
                <w:sz w:val="20"/>
              </w:rPr>
              <w:t>0,00</w:t>
            </w:r>
          </w:p>
        </w:tc>
        <w:tc>
          <w:tcPr>
            <w:tcW w:w="436" w:type="pct"/>
            <w:shd w:val="clear" w:color="auto" w:fill="auto"/>
            <w:tcMar>
              <w:left w:w="43" w:type="dxa"/>
              <w:right w:w="43" w:type="dxa"/>
            </w:tcMar>
          </w:tcPr>
          <w:p w14:paraId="585D1268" w14:textId="2F56BFB2" w:rsidR="00572155" w:rsidRPr="000C2F1B" w:rsidRDefault="00572155" w:rsidP="00572155">
            <w:pPr>
              <w:suppressAutoHyphens/>
              <w:spacing w:after="0"/>
              <w:jc w:val="right"/>
              <w:rPr>
                <w:b/>
                <w:bCs/>
                <w:i/>
                <w:iCs/>
                <w:sz w:val="20"/>
                <w:szCs w:val="20"/>
              </w:rPr>
            </w:pPr>
            <w:r w:rsidRPr="000C2F1B">
              <w:rPr>
                <w:b/>
                <w:i/>
                <w:sz w:val="20"/>
              </w:rPr>
              <w:t xml:space="preserve"> 31,23 </w:t>
            </w:r>
          </w:p>
        </w:tc>
        <w:tc>
          <w:tcPr>
            <w:tcW w:w="436" w:type="pct"/>
            <w:tcMar>
              <w:left w:w="43" w:type="dxa"/>
              <w:right w:w="43" w:type="dxa"/>
            </w:tcMar>
          </w:tcPr>
          <w:p w14:paraId="05980D68" w14:textId="0BA760C0" w:rsidR="00572155" w:rsidRPr="000C2F1B" w:rsidRDefault="00572155" w:rsidP="00572155">
            <w:pPr>
              <w:suppressAutoHyphens/>
              <w:spacing w:after="0"/>
              <w:jc w:val="right"/>
              <w:rPr>
                <w:b/>
                <w:bCs/>
                <w:i/>
                <w:iCs/>
                <w:sz w:val="20"/>
                <w:szCs w:val="20"/>
              </w:rPr>
            </w:pPr>
            <w:r w:rsidRPr="000C2F1B">
              <w:rPr>
                <w:b/>
                <w:i/>
                <w:sz w:val="20"/>
              </w:rPr>
              <w:t xml:space="preserve"> 117,56 </w:t>
            </w:r>
          </w:p>
        </w:tc>
        <w:tc>
          <w:tcPr>
            <w:tcW w:w="436" w:type="pct"/>
            <w:shd w:val="clear" w:color="auto" w:fill="auto"/>
          </w:tcPr>
          <w:p w14:paraId="3546F84B" w14:textId="1E6D272B" w:rsidR="00572155" w:rsidRPr="000C2F1B" w:rsidRDefault="00572155" w:rsidP="00572155">
            <w:pPr>
              <w:suppressAutoHyphens/>
              <w:spacing w:after="0"/>
              <w:jc w:val="right"/>
              <w:rPr>
                <w:b/>
                <w:bCs/>
                <w:i/>
                <w:iCs/>
                <w:sz w:val="20"/>
                <w:szCs w:val="20"/>
              </w:rPr>
            </w:pPr>
            <w:r w:rsidRPr="000C2F1B">
              <w:rPr>
                <w:b/>
                <w:i/>
                <w:sz w:val="20"/>
              </w:rPr>
              <w:t>0,00</w:t>
            </w:r>
          </w:p>
        </w:tc>
        <w:tc>
          <w:tcPr>
            <w:tcW w:w="436" w:type="pct"/>
            <w:shd w:val="clear" w:color="auto" w:fill="auto"/>
            <w:tcMar>
              <w:left w:w="43" w:type="dxa"/>
              <w:right w:w="43" w:type="dxa"/>
            </w:tcMar>
          </w:tcPr>
          <w:p w14:paraId="7EB020D8" w14:textId="0A373212" w:rsidR="00572155" w:rsidRPr="000C2F1B" w:rsidRDefault="00572155" w:rsidP="00572155">
            <w:pPr>
              <w:suppressAutoHyphens/>
              <w:spacing w:after="0"/>
              <w:jc w:val="right"/>
              <w:rPr>
                <w:b/>
                <w:bCs/>
                <w:i/>
                <w:iCs/>
                <w:sz w:val="20"/>
                <w:szCs w:val="20"/>
              </w:rPr>
            </w:pPr>
            <w:r w:rsidRPr="000C2F1B">
              <w:rPr>
                <w:b/>
                <w:i/>
                <w:sz w:val="20"/>
              </w:rPr>
              <w:t xml:space="preserve"> 477,99 </w:t>
            </w:r>
          </w:p>
        </w:tc>
        <w:tc>
          <w:tcPr>
            <w:tcW w:w="436" w:type="pct"/>
            <w:shd w:val="clear" w:color="auto" w:fill="auto"/>
            <w:tcMar>
              <w:left w:w="43" w:type="dxa"/>
              <w:right w:w="43" w:type="dxa"/>
            </w:tcMar>
          </w:tcPr>
          <w:p w14:paraId="45E9093C" w14:textId="6B67F300" w:rsidR="00572155" w:rsidRPr="000C2F1B" w:rsidRDefault="00572155" w:rsidP="00572155">
            <w:pPr>
              <w:suppressAutoHyphens/>
              <w:spacing w:after="0"/>
              <w:jc w:val="center"/>
              <w:rPr>
                <w:b/>
                <w:bCs/>
                <w:i/>
                <w:iCs/>
                <w:sz w:val="20"/>
                <w:szCs w:val="20"/>
              </w:rPr>
            </w:pPr>
            <w:r w:rsidRPr="000C2F1B">
              <w:rPr>
                <w:b/>
                <w:i/>
                <w:sz w:val="20"/>
              </w:rPr>
              <w:t>50,7</w:t>
            </w:r>
          </w:p>
        </w:tc>
      </w:tr>
      <w:tr w:rsidR="00653680" w:rsidRPr="000C2F1B" w14:paraId="6BD505DD" w14:textId="77777777" w:rsidTr="005429CB">
        <w:trPr>
          <w:trHeight w:val="227"/>
          <w:jc w:val="center"/>
        </w:trPr>
        <w:tc>
          <w:tcPr>
            <w:tcW w:w="1512" w:type="pct"/>
            <w:shd w:val="clear" w:color="auto" w:fill="auto"/>
            <w:tcMar>
              <w:left w:w="43" w:type="dxa"/>
              <w:right w:w="43" w:type="dxa"/>
            </w:tcMar>
          </w:tcPr>
          <w:p w14:paraId="705832C5" w14:textId="77777777" w:rsidR="00653680" w:rsidRPr="000C2F1B" w:rsidRDefault="00653680" w:rsidP="00ED1979">
            <w:pPr>
              <w:suppressAutoHyphens/>
              <w:spacing w:after="0"/>
              <w:ind w:right="84"/>
              <w:jc w:val="left"/>
              <w:rPr>
                <w:sz w:val="20"/>
                <w:szCs w:val="20"/>
              </w:rPr>
            </w:pPr>
            <w:r w:rsidRPr="000C2F1B">
              <w:rPr>
                <w:b/>
                <w:sz w:val="20"/>
              </w:rPr>
              <w:t>Total</w:t>
            </w:r>
          </w:p>
        </w:tc>
        <w:tc>
          <w:tcPr>
            <w:tcW w:w="436" w:type="pct"/>
            <w:shd w:val="clear" w:color="auto" w:fill="auto"/>
            <w:tcMar>
              <w:left w:w="43" w:type="dxa"/>
              <w:right w:w="43" w:type="dxa"/>
            </w:tcMar>
          </w:tcPr>
          <w:p w14:paraId="02A0B34B" w14:textId="04921A46" w:rsidR="00653680" w:rsidRPr="000C2F1B" w:rsidRDefault="00653680" w:rsidP="00ED1979">
            <w:pPr>
              <w:suppressAutoHyphens/>
              <w:spacing w:after="0"/>
              <w:jc w:val="right"/>
              <w:rPr>
                <w:b/>
                <w:bCs/>
                <w:sz w:val="20"/>
                <w:szCs w:val="20"/>
              </w:rPr>
            </w:pPr>
            <w:r w:rsidRPr="000C2F1B">
              <w:rPr>
                <w:b/>
                <w:sz w:val="20"/>
              </w:rPr>
              <w:t xml:space="preserve"> 65,75 </w:t>
            </w:r>
          </w:p>
        </w:tc>
        <w:tc>
          <w:tcPr>
            <w:tcW w:w="436" w:type="pct"/>
            <w:tcMar>
              <w:left w:w="43" w:type="dxa"/>
              <w:right w:w="43" w:type="dxa"/>
            </w:tcMar>
          </w:tcPr>
          <w:p w14:paraId="43B13028" w14:textId="3C290106" w:rsidR="00653680" w:rsidRPr="000C2F1B" w:rsidRDefault="00653680" w:rsidP="00ED1979">
            <w:pPr>
              <w:suppressAutoHyphens/>
              <w:spacing w:after="0"/>
              <w:jc w:val="right"/>
              <w:rPr>
                <w:b/>
                <w:bCs/>
                <w:sz w:val="20"/>
                <w:szCs w:val="20"/>
              </w:rPr>
            </w:pPr>
            <w:r w:rsidRPr="000C2F1B">
              <w:rPr>
                <w:b/>
                <w:sz w:val="20"/>
              </w:rPr>
              <w:t xml:space="preserve"> 539,44 </w:t>
            </w:r>
          </w:p>
        </w:tc>
        <w:tc>
          <w:tcPr>
            <w:tcW w:w="436" w:type="pct"/>
            <w:shd w:val="clear" w:color="auto" w:fill="auto"/>
            <w:tcMar>
              <w:left w:w="43" w:type="dxa"/>
              <w:right w:w="43" w:type="dxa"/>
            </w:tcMar>
          </w:tcPr>
          <w:p w14:paraId="7F9136C2" w14:textId="3B780F1C" w:rsidR="00653680" w:rsidRPr="000C2F1B" w:rsidRDefault="00653680" w:rsidP="00ED1979">
            <w:pPr>
              <w:suppressAutoHyphens/>
              <w:spacing w:after="0"/>
              <w:jc w:val="right"/>
              <w:rPr>
                <w:b/>
                <w:bCs/>
                <w:sz w:val="20"/>
                <w:szCs w:val="20"/>
              </w:rPr>
            </w:pPr>
            <w:r w:rsidRPr="000C2F1B">
              <w:rPr>
                <w:b/>
                <w:sz w:val="20"/>
              </w:rPr>
              <w:t xml:space="preserve"> 187,00 </w:t>
            </w:r>
          </w:p>
        </w:tc>
        <w:tc>
          <w:tcPr>
            <w:tcW w:w="436" w:type="pct"/>
            <w:shd w:val="clear" w:color="auto" w:fill="auto"/>
            <w:tcMar>
              <w:left w:w="43" w:type="dxa"/>
              <w:right w:w="43" w:type="dxa"/>
            </w:tcMar>
          </w:tcPr>
          <w:p w14:paraId="00EEB494" w14:textId="7AB1468A" w:rsidR="00653680" w:rsidRPr="000C2F1B" w:rsidRDefault="00653680" w:rsidP="00ED1979">
            <w:pPr>
              <w:suppressAutoHyphens/>
              <w:spacing w:after="0"/>
              <w:jc w:val="right"/>
              <w:rPr>
                <w:b/>
                <w:bCs/>
                <w:sz w:val="20"/>
                <w:szCs w:val="20"/>
              </w:rPr>
            </w:pPr>
            <w:r w:rsidRPr="000C2F1B">
              <w:rPr>
                <w:b/>
                <w:sz w:val="20"/>
              </w:rPr>
              <w:t xml:space="preserve"> 31,23 </w:t>
            </w:r>
          </w:p>
        </w:tc>
        <w:tc>
          <w:tcPr>
            <w:tcW w:w="436" w:type="pct"/>
            <w:tcMar>
              <w:left w:w="43" w:type="dxa"/>
              <w:right w:w="43" w:type="dxa"/>
            </w:tcMar>
          </w:tcPr>
          <w:p w14:paraId="67D01DAD" w14:textId="63787E79" w:rsidR="00653680" w:rsidRPr="000C2F1B" w:rsidRDefault="00653680" w:rsidP="00ED1979">
            <w:pPr>
              <w:suppressAutoHyphens/>
              <w:spacing w:after="0"/>
              <w:jc w:val="right"/>
              <w:rPr>
                <w:b/>
                <w:bCs/>
                <w:sz w:val="20"/>
                <w:szCs w:val="20"/>
              </w:rPr>
            </w:pPr>
            <w:r w:rsidRPr="000C2F1B">
              <w:rPr>
                <w:b/>
                <w:sz w:val="20"/>
              </w:rPr>
              <w:t xml:space="preserve"> 117,56 </w:t>
            </w:r>
          </w:p>
        </w:tc>
        <w:tc>
          <w:tcPr>
            <w:tcW w:w="436" w:type="pct"/>
          </w:tcPr>
          <w:p w14:paraId="4949D7A0" w14:textId="6F2887CA" w:rsidR="00653680" w:rsidRPr="000C2F1B" w:rsidRDefault="004859B6" w:rsidP="00ED1979">
            <w:pPr>
              <w:suppressAutoHyphens/>
              <w:spacing w:after="0"/>
              <w:jc w:val="right"/>
              <w:rPr>
                <w:b/>
                <w:bCs/>
                <w:sz w:val="20"/>
                <w:szCs w:val="20"/>
              </w:rPr>
            </w:pPr>
            <w:r w:rsidRPr="000C2F1B">
              <w:rPr>
                <w:b/>
                <w:sz w:val="20"/>
              </w:rPr>
              <w:t xml:space="preserve">1,24 </w:t>
            </w:r>
          </w:p>
        </w:tc>
        <w:tc>
          <w:tcPr>
            <w:tcW w:w="436" w:type="pct"/>
            <w:shd w:val="clear" w:color="auto" w:fill="auto"/>
            <w:tcMar>
              <w:left w:w="43" w:type="dxa"/>
              <w:right w:w="43" w:type="dxa"/>
            </w:tcMar>
          </w:tcPr>
          <w:p w14:paraId="360F5EE6" w14:textId="74D56B4C" w:rsidR="00653680" w:rsidRPr="000C2F1B" w:rsidRDefault="003A782A" w:rsidP="00ED1979">
            <w:pPr>
              <w:suppressAutoHyphens/>
              <w:spacing w:after="0"/>
              <w:jc w:val="right"/>
              <w:rPr>
                <w:b/>
                <w:bCs/>
                <w:sz w:val="20"/>
                <w:szCs w:val="20"/>
              </w:rPr>
            </w:pPr>
            <w:r w:rsidRPr="000C2F1B">
              <w:rPr>
                <w:b/>
                <w:sz w:val="20"/>
              </w:rPr>
              <w:t xml:space="preserve">942,22 </w:t>
            </w:r>
          </w:p>
        </w:tc>
        <w:tc>
          <w:tcPr>
            <w:tcW w:w="436" w:type="pct"/>
            <w:shd w:val="clear" w:color="auto" w:fill="auto"/>
            <w:tcMar>
              <w:left w:w="43" w:type="dxa"/>
              <w:right w:w="43" w:type="dxa"/>
            </w:tcMar>
          </w:tcPr>
          <w:p w14:paraId="06B86A5C" w14:textId="515B3CF8" w:rsidR="00653680" w:rsidRPr="000C2F1B" w:rsidRDefault="00653680" w:rsidP="00ED1979">
            <w:pPr>
              <w:suppressAutoHyphens/>
              <w:spacing w:after="0"/>
              <w:jc w:val="center"/>
              <w:rPr>
                <w:b/>
                <w:bCs/>
                <w:sz w:val="20"/>
                <w:szCs w:val="20"/>
              </w:rPr>
            </w:pPr>
            <w:r w:rsidRPr="000C2F1B">
              <w:rPr>
                <w:b/>
                <w:sz w:val="20"/>
              </w:rPr>
              <w:t>100</w:t>
            </w:r>
          </w:p>
        </w:tc>
      </w:tr>
    </w:tbl>
    <w:p w14:paraId="664EE332" w14:textId="53ED4462" w:rsidR="0070038F" w:rsidRPr="000C2F1B" w:rsidRDefault="0070038F" w:rsidP="0055621A">
      <w:pPr>
        <w:pStyle w:val="Heading1"/>
        <w:keepNext/>
        <w:numPr>
          <w:ilvl w:val="0"/>
          <w:numId w:val="0"/>
        </w:numPr>
        <w:spacing w:before="240" w:after="0"/>
        <w:rPr>
          <w:b/>
          <w:bCs/>
        </w:rPr>
      </w:pPr>
      <w:r w:rsidRPr="000C2F1B">
        <w:rPr>
          <w:b/>
        </w:rPr>
        <w:t>Cuadro 5. Consumo de HFC en Bosnia y Herzegovina en los subsectores de servicio técnico de equipos de refrigeración y climatización, en toneladas de CO</w:t>
      </w:r>
      <w:r w:rsidRPr="000C2F1B">
        <w:rPr>
          <w:b/>
          <w:vertAlign w:val="subscript"/>
        </w:rPr>
        <w:t>2</w:t>
      </w:r>
      <w:r w:rsidRPr="000C2F1B">
        <w:rPr>
          <w:b/>
        </w:rPr>
        <w:t xml:space="preserve"> equivalente (2023)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7"/>
        <w:gridCol w:w="808"/>
        <w:gridCol w:w="901"/>
        <w:gridCol w:w="812"/>
        <w:gridCol w:w="812"/>
        <w:gridCol w:w="899"/>
        <w:gridCol w:w="744"/>
        <w:gridCol w:w="886"/>
        <w:gridCol w:w="881"/>
      </w:tblGrid>
      <w:tr w:rsidR="005254C4" w:rsidRPr="000C2F1B" w14:paraId="2B8BFD39" w14:textId="77777777" w:rsidTr="005254C4">
        <w:trPr>
          <w:trHeight w:val="444"/>
          <w:tblHeader/>
          <w:jc w:val="center"/>
        </w:trPr>
        <w:tc>
          <w:tcPr>
            <w:tcW w:w="1394" w:type="pct"/>
            <w:shd w:val="clear" w:color="auto" w:fill="auto"/>
            <w:tcMar>
              <w:left w:w="43" w:type="dxa"/>
              <w:right w:w="43" w:type="dxa"/>
            </w:tcMar>
            <w:vAlign w:val="center"/>
            <w:hideMark/>
          </w:tcPr>
          <w:p w14:paraId="1A771E2D" w14:textId="77777777" w:rsidR="001872D2" w:rsidRPr="000C2F1B" w:rsidRDefault="001872D2" w:rsidP="00ED1979">
            <w:pPr>
              <w:keepNext/>
              <w:suppressAutoHyphens/>
              <w:spacing w:after="0"/>
              <w:jc w:val="center"/>
              <w:rPr>
                <w:b/>
                <w:bCs/>
                <w:sz w:val="20"/>
                <w:szCs w:val="20"/>
              </w:rPr>
            </w:pPr>
            <w:r w:rsidRPr="000C2F1B">
              <w:rPr>
                <w:b/>
                <w:sz w:val="20"/>
              </w:rPr>
              <w:t>Sector</w:t>
            </w:r>
          </w:p>
        </w:tc>
        <w:tc>
          <w:tcPr>
            <w:tcW w:w="432" w:type="pct"/>
            <w:shd w:val="clear" w:color="auto" w:fill="auto"/>
            <w:tcMar>
              <w:left w:w="43" w:type="dxa"/>
              <w:right w:w="43" w:type="dxa"/>
            </w:tcMar>
            <w:vAlign w:val="center"/>
            <w:hideMark/>
          </w:tcPr>
          <w:p w14:paraId="66CD68AE" w14:textId="5B0EFA63" w:rsidR="001872D2" w:rsidRPr="000C2F1B" w:rsidRDefault="001872D2" w:rsidP="00ED1979">
            <w:pPr>
              <w:keepNext/>
              <w:suppressAutoHyphens/>
              <w:spacing w:after="0"/>
              <w:ind w:right="-136"/>
              <w:jc w:val="center"/>
              <w:rPr>
                <w:b/>
                <w:bCs/>
                <w:sz w:val="20"/>
                <w:szCs w:val="20"/>
              </w:rPr>
            </w:pPr>
            <w:r w:rsidRPr="000C2F1B">
              <w:rPr>
                <w:b/>
                <w:sz w:val="20"/>
              </w:rPr>
              <w:t xml:space="preserve">HFC- </w:t>
            </w:r>
          </w:p>
          <w:p w14:paraId="7135CE39" w14:textId="77777777" w:rsidR="001872D2" w:rsidRPr="000C2F1B" w:rsidRDefault="001872D2" w:rsidP="00ED1979">
            <w:pPr>
              <w:keepNext/>
              <w:suppressAutoHyphens/>
              <w:spacing w:after="0"/>
              <w:ind w:right="-136"/>
              <w:jc w:val="center"/>
              <w:rPr>
                <w:b/>
                <w:bCs/>
                <w:sz w:val="20"/>
                <w:szCs w:val="20"/>
              </w:rPr>
            </w:pPr>
            <w:r w:rsidRPr="000C2F1B">
              <w:rPr>
                <w:b/>
                <w:sz w:val="20"/>
              </w:rPr>
              <w:t>32</w:t>
            </w:r>
          </w:p>
        </w:tc>
        <w:tc>
          <w:tcPr>
            <w:tcW w:w="482" w:type="pct"/>
            <w:tcMar>
              <w:left w:w="43" w:type="dxa"/>
              <w:right w:w="43" w:type="dxa"/>
            </w:tcMar>
            <w:vAlign w:val="center"/>
          </w:tcPr>
          <w:p w14:paraId="383559F1" w14:textId="27656106" w:rsidR="001872D2" w:rsidRPr="000C2F1B" w:rsidRDefault="001872D2" w:rsidP="00ED1979">
            <w:pPr>
              <w:keepNext/>
              <w:suppressAutoHyphens/>
              <w:spacing w:after="0"/>
              <w:ind w:right="-170"/>
              <w:jc w:val="center"/>
              <w:rPr>
                <w:b/>
                <w:bCs/>
                <w:sz w:val="20"/>
                <w:szCs w:val="20"/>
              </w:rPr>
            </w:pPr>
            <w:r w:rsidRPr="000C2F1B">
              <w:rPr>
                <w:b/>
                <w:sz w:val="20"/>
              </w:rPr>
              <w:t>HFC-</w:t>
            </w:r>
          </w:p>
          <w:p w14:paraId="71C8487E" w14:textId="77777777" w:rsidR="001872D2" w:rsidRPr="000C2F1B" w:rsidRDefault="001872D2" w:rsidP="00ED1979">
            <w:pPr>
              <w:keepNext/>
              <w:suppressAutoHyphens/>
              <w:spacing w:after="0"/>
              <w:ind w:right="-170"/>
              <w:jc w:val="center"/>
              <w:rPr>
                <w:b/>
                <w:bCs/>
                <w:sz w:val="20"/>
                <w:szCs w:val="20"/>
              </w:rPr>
            </w:pPr>
            <w:r w:rsidRPr="000C2F1B">
              <w:rPr>
                <w:b/>
                <w:sz w:val="20"/>
              </w:rPr>
              <w:t>134a</w:t>
            </w:r>
          </w:p>
        </w:tc>
        <w:tc>
          <w:tcPr>
            <w:tcW w:w="434" w:type="pct"/>
            <w:shd w:val="clear" w:color="auto" w:fill="auto"/>
            <w:tcMar>
              <w:left w:w="43" w:type="dxa"/>
              <w:right w:w="43" w:type="dxa"/>
            </w:tcMar>
            <w:vAlign w:val="center"/>
            <w:hideMark/>
          </w:tcPr>
          <w:p w14:paraId="2B91F0BA" w14:textId="1A367A61" w:rsidR="001872D2" w:rsidRPr="000C2F1B" w:rsidRDefault="001872D2" w:rsidP="00ED1979">
            <w:pPr>
              <w:keepNext/>
              <w:suppressAutoHyphens/>
              <w:spacing w:after="0"/>
              <w:jc w:val="center"/>
              <w:rPr>
                <w:b/>
                <w:bCs/>
                <w:sz w:val="20"/>
                <w:szCs w:val="20"/>
              </w:rPr>
            </w:pPr>
            <w:r w:rsidRPr="000C2F1B">
              <w:rPr>
                <w:b/>
                <w:sz w:val="20"/>
              </w:rPr>
              <w:t>R-</w:t>
            </w:r>
          </w:p>
          <w:p w14:paraId="18CCD93A" w14:textId="77777777" w:rsidR="001872D2" w:rsidRPr="000C2F1B" w:rsidRDefault="001872D2" w:rsidP="00ED1979">
            <w:pPr>
              <w:keepNext/>
              <w:suppressAutoHyphens/>
              <w:spacing w:after="0"/>
              <w:jc w:val="center"/>
              <w:rPr>
                <w:b/>
                <w:bCs/>
                <w:sz w:val="20"/>
                <w:szCs w:val="20"/>
              </w:rPr>
            </w:pPr>
            <w:r w:rsidRPr="000C2F1B">
              <w:rPr>
                <w:b/>
                <w:sz w:val="20"/>
              </w:rPr>
              <w:t>404A</w:t>
            </w:r>
          </w:p>
        </w:tc>
        <w:tc>
          <w:tcPr>
            <w:tcW w:w="434" w:type="pct"/>
            <w:shd w:val="clear" w:color="auto" w:fill="auto"/>
            <w:tcMar>
              <w:left w:w="43" w:type="dxa"/>
              <w:right w:w="43" w:type="dxa"/>
            </w:tcMar>
            <w:vAlign w:val="center"/>
            <w:hideMark/>
          </w:tcPr>
          <w:p w14:paraId="05B64EC1" w14:textId="521D5088" w:rsidR="001872D2" w:rsidRPr="000C2F1B" w:rsidRDefault="001872D2" w:rsidP="00ED1979">
            <w:pPr>
              <w:keepNext/>
              <w:suppressAutoHyphens/>
              <w:spacing w:after="0"/>
              <w:jc w:val="center"/>
              <w:rPr>
                <w:b/>
                <w:bCs/>
                <w:sz w:val="20"/>
                <w:szCs w:val="20"/>
              </w:rPr>
            </w:pPr>
            <w:r w:rsidRPr="000C2F1B">
              <w:rPr>
                <w:b/>
                <w:sz w:val="20"/>
              </w:rPr>
              <w:t>R-</w:t>
            </w:r>
          </w:p>
          <w:p w14:paraId="3DF7FCEF" w14:textId="77777777" w:rsidR="001872D2" w:rsidRPr="000C2F1B" w:rsidRDefault="001872D2" w:rsidP="00ED1979">
            <w:pPr>
              <w:keepNext/>
              <w:suppressAutoHyphens/>
              <w:spacing w:after="0"/>
              <w:jc w:val="center"/>
              <w:rPr>
                <w:b/>
                <w:bCs/>
                <w:sz w:val="20"/>
                <w:szCs w:val="20"/>
              </w:rPr>
            </w:pPr>
            <w:r w:rsidRPr="000C2F1B">
              <w:rPr>
                <w:b/>
                <w:sz w:val="20"/>
              </w:rPr>
              <w:t>407C</w:t>
            </w:r>
          </w:p>
        </w:tc>
        <w:tc>
          <w:tcPr>
            <w:tcW w:w="481" w:type="pct"/>
            <w:tcMar>
              <w:left w:w="43" w:type="dxa"/>
              <w:right w:w="43" w:type="dxa"/>
            </w:tcMar>
            <w:vAlign w:val="center"/>
          </w:tcPr>
          <w:p w14:paraId="6DAF26DA" w14:textId="31E1C2DA" w:rsidR="001872D2" w:rsidRPr="000C2F1B" w:rsidRDefault="001872D2" w:rsidP="00ED1979">
            <w:pPr>
              <w:keepNext/>
              <w:suppressAutoHyphens/>
              <w:spacing w:after="0"/>
              <w:jc w:val="center"/>
              <w:rPr>
                <w:b/>
                <w:bCs/>
                <w:sz w:val="20"/>
                <w:szCs w:val="20"/>
              </w:rPr>
            </w:pPr>
            <w:r w:rsidRPr="000C2F1B">
              <w:rPr>
                <w:b/>
                <w:sz w:val="20"/>
              </w:rPr>
              <w:t>R-</w:t>
            </w:r>
          </w:p>
          <w:p w14:paraId="737264B7" w14:textId="77777777" w:rsidR="001872D2" w:rsidRPr="000C2F1B" w:rsidRDefault="001872D2" w:rsidP="00ED1979">
            <w:pPr>
              <w:keepNext/>
              <w:suppressAutoHyphens/>
              <w:spacing w:after="0"/>
              <w:jc w:val="center"/>
              <w:rPr>
                <w:b/>
                <w:bCs/>
                <w:sz w:val="20"/>
                <w:szCs w:val="20"/>
              </w:rPr>
            </w:pPr>
            <w:r w:rsidRPr="000C2F1B">
              <w:rPr>
                <w:b/>
                <w:sz w:val="20"/>
              </w:rPr>
              <w:t>410A</w:t>
            </w:r>
          </w:p>
        </w:tc>
        <w:tc>
          <w:tcPr>
            <w:tcW w:w="398" w:type="pct"/>
            <w:vAlign w:val="center"/>
          </w:tcPr>
          <w:p w14:paraId="068EB380" w14:textId="512CC9CD" w:rsidR="001872D2" w:rsidRPr="000C2F1B" w:rsidRDefault="001872D2" w:rsidP="00ED1979">
            <w:pPr>
              <w:keepNext/>
              <w:suppressAutoHyphens/>
              <w:spacing w:after="0"/>
              <w:jc w:val="center"/>
              <w:rPr>
                <w:b/>
                <w:bCs/>
                <w:sz w:val="20"/>
                <w:szCs w:val="20"/>
              </w:rPr>
            </w:pPr>
            <w:r w:rsidRPr="000C2F1B">
              <w:rPr>
                <w:b/>
                <w:sz w:val="20"/>
              </w:rPr>
              <w:t>R-507A</w:t>
            </w:r>
          </w:p>
        </w:tc>
        <w:tc>
          <w:tcPr>
            <w:tcW w:w="474" w:type="pct"/>
            <w:shd w:val="clear" w:color="auto" w:fill="auto"/>
            <w:tcMar>
              <w:left w:w="43" w:type="dxa"/>
              <w:right w:w="43" w:type="dxa"/>
            </w:tcMar>
            <w:vAlign w:val="center"/>
            <w:hideMark/>
          </w:tcPr>
          <w:p w14:paraId="2B88E215" w14:textId="77777777" w:rsidR="001872D2" w:rsidRPr="000C2F1B" w:rsidRDefault="001872D2" w:rsidP="00ED1979">
            <w:pPr>
              <w:keepNext/>
              <w:suppressAutoHyphens/>
              <w:spacing w:after="0"/>
              <w:jc w:val="center"/>
              <w:rPr>
                <w:b/>
                <w:bCs/>
                <w:sz w:val="20"/>
                <w:szCs w:val="20"/>
              </w:rPr>
            </w:pPr>
            <w:r w:rsidRPr="000C2F1B">
              <w:rPr>
                <w:b/>
                <w:sz w:val="20"/>
              </w:rPr>
              <w:t>Total</w:t>
            </w:r>
          </w:p>
        </w:tc>
        <w:tc>
          <w:tcPr>
            <w:tcW w:w="471" w:type="pct"/>
            <w:shd w:val="clear" w:color="auto" w:fill="auto"/>
            <w:tcMar>
              <w:left w:w="43" w:type="dxa"/>
              <w:right w:w="43" w:type="dxa"/>
            </w:tcMar>
            <w:vAlign w:val="center"/>
          </w:tcPr>
          <w:p w14:paraId="6976A89B" w14:textId="5E0643A3" w:rsidR="001872D2" w:rsidRPr="000C2F1B" w:rsidRDefault="001872D2" w:rsidP="00ED1979">
            <w:pPr>
              <w:keepNext/>
              <w:suppressAutoHyphens/>
              <w:spacing w:after="0"/>
              <w:ind w:right="-17"/>
              <w:jc w:val="center"/>
              <w:rPr>
                <w:b/>
                <w:bCs/>
                <w:sz w:val="20"/>
                <w:szCs w:val="20"/>
              </w:rPr>
            </w:pPr>
            <w:r w:rsidRPr="000C2F1B">
              <w:rPr>
                <w:b/>
                <w:sz w:val="20"/>
              </w:rPr>
              <w:t>Porc</w:t>
            </w:r>
            <w:r w:rsidR="00945A29">
              <w:rPr>
                <w:b/>
                <w:sz w:val="20"/>
              </w:rPr>
              <w:t>ent</w:t>
            </w:r>
            <w:r w:rsidRPr="000C2F1B">
              <w:rPr>
                <w:b/>
                <w:sz w:val="20"/>
              </w:rPr>
              <w:t>.</w:t>
            </w:r>
            <w:r w:rsidRPr="000C2F1B">
              <w:rPr>
                <w:b/>
                <w:sz w:val="20"/>
              </w:rPr>
              <w:br/>
              <w:t>del total</w:t>
            </w:r>
          </w:p>
          <w:p w14:paraId="3D561C64" w14:textId="66C09E64" w:rsidR="00183D99" w:rsidRPr="000C2F1B" w:rsidRDefault="00183D99" w:rsidP="00ED1979">
            <w:pPr>
              <w:keepNext/>
              <w:suppressAutoHyphens/>
              <w:spacing w:after="0"/>
              <w:ind w:right="-17"/>
              <w:jc w:val="center"/>
              <w:rPr>
                <w:b/>
                <w:bCs/>
                <w:sz w:val="20"/>
                <w:szCs w:val="20"/>
              </w:rPr>
            </w:pPr>
            <w:r w:rsidRPr="000C2F1B">
              <w:rPr>
                <w:b/>
                <w:sz w:val="20"/>
              </w:rPr>
              <w:t>(%)</w:t>
            </w:r>
          </w:p>
        </w:tc>
      </w:tr>
      <w:tr w:rsidR="001872D2" w:rsidRPr="000C2F1B" w14:paraId="39ACBB73" w14:textId="77777777" w:rsidTr="00C113C5">
        <w:trPr>
          <w:trHeight w:val="178"/>
          <w:jc w:val="center"/>
        </w:trPr>
        <w:tc>
          <w:tcPr>
            <w:tcW w:w="5000" w:type="pct"/>
            <w:gridSpan w:val="9"/>
            <w:vAlign w:val="center"/>
          </w:tcPr>
          <w:p w14:paraId="1159B621" w14:textId="1B4908ED" w:rsidR="001872D2" w:rsidRPr="000C2F1B" w:rsidRDefault="001872D2" w:rsidP="00ED1979">
            <w:pPr>
              <w:keepNext/>
              <w:suppressAutoHyphens/>
              <w:spacing w:after="0"/>
              <w:jc w:val="center"/>
              <w:rPr>
                <w:b/>
                <w:bCs/>
                <w:sz w:val="20"/>
                <w:szCs w:val="20"/>
              </w:rPr>
            </w:pPr>
            <w:r w:rsidRPr="000C2F1B">
              <w:rPr>
                <w:b/>
                <w:sz w:val="20"/>
              </w:rPr>
              <w:t>Subsectores de servicio técnico de equipos de refrigeración</w:t>
            </w:r>
          </w:p>
        </w:tc>
      </w:tr>
      <w:tr w:rsidR="00572155" w:rsidRPr="000C2F1B" w14:paraId="45D3D865" w14:textId="77777777" w:rsidTr="0035435A">
        <w:trPr>
          <w:trHeight w:val="227"/>
          <w:jc w:val="center"/>
        </w:trPr>
        <w:tc>
          <w:tcPr>
            <w:tcW w:w="1394" w:type="pct"/>
            <w:shd w:val="clear" w:color="auto" w:fill="auto"/>
            <w:tcMar>
              <w:left w:w="43" w:type="dxa"/>
              <w:right w:w="43" w:type="dxa"/>
            </w:tcMar>
            <w:vAlign w:val="center"/>
            <w:hideMark/>
          </w:tcPr>
          <w:p w14:paraId="329FEBBE" w14:textId="77777777" w:rsidR="00572155" w:rsidRPr="000C2F1B" w:rsidRDefault="00572155" w:rsidP="00572155">
            <w:pPr>
              <w:suppressAutoHyphens/>
              <w:spacing w:after="0"/>
              <w:jc w:val="left"/>
              <w:rPr>
                <w:sz w:val="20"/>
                <w:szCs w:val="20"/>
              </w:rPr>
            </w:pPr>
            <w:r w:rsidRPr="000C2F1B">
              <w:rPr>
                <w:sz w:val="20"/>
              </w:rPr>
              <w:t>Doméstico</w:t>
            </w:r>
          </w:p>
        </w:tc>
        <w:tc>
          <w:tcPr>
            <w:tcW w:w="432" w:type="pct"/>
            <w:shd w:val="clear" w:color="auto" w:fill="auto"/>
            <w:tcMar>
              <w:left w:w="43" w:type="dxa"/>
              <w:right w:w="43" w:type="dxa"/>
            </w:tcMar>
          </w:tcPr>
          <w:p w14:paraId="3C239E02" w14:textId="57889EE7" w:rsidR="00572155" w:rsidRPr="000C2F1B" w:rsidRDefault="00572155" w:rsidP="00572155">
            <w:pPr>
              <w:suppressAutoHyphens/>
              <w:spacing w:after="0"/>
              <w:jc w:val="right"/>
              <w:rPr>
                <w:sz w:val="20"/>
                <w:szCs w:val="20"/>
              </w:rPr>
            </w:pPr>
            <w:r w:rsidRPr="000C2F1B">
              <w:rPr>
                <w:sz w:val="20"/>
              </w:rPr>
              <w:t>0</w:t>
            </w:r>
          </w:p>
        </w:tc>
        <w:tc>
          <w:tcPr>
            <w:tcW w:w="482" w:type="pct"/>
            <w:tcMar>
              <w:left w:w="43" w:type="dxa"/>
              <w:right w:w="43" w:type="dxa"/>
            </w:tcMar>
          </w:tcPr>
          <w:p w14:paraId="3D717F3B" w14:textId="0873C07F" w:rsidR="00572155" w:rsidRPr="000C2F1B" w:rsidRDefault="00572155" w:rsidP="00572155">
            <w:pPr>
              <w:suppressAutoHyphens/>
              <w:spacing w:after="0"/>
              <w:jc w:val="right"/>
              <w:rPr>
                <w:sz w:val="20"/>
                <w:szCs w:val="20"/>
              </w:rPr>
            </w:pPr>
            <w:r w:rsidRPr="000C2F1B">
              <w:rPr>
                <w:sz w:val="20"/>
              </w:rPr>
              <w:t xml:space="preserve"> 2.406 </w:t>
            </w:r>
          </w:p>
        </w:tc>
        <w:tc>
          <w:tcPr>
            <w:tcW w:w="434" w:type="pct"/>
            <w:shd w:val="clear" w:color="auto" w:fill="auto"/>
            <w:tcMar>
              <w:left w:w="43" w:type="dxa"/>
              <w:right w:w="43" w:type="dxa"/>
            </w:tcMar>
          </w:tcPr>
          <w:p w14:paraId="462ABF5E" w14:textId="2E649A59" w:rsidR="00572155" w:rsidRPr="000C2F1B" w:rsidRDefault="00572155" w:rsidP="00572155">
            <w:pPr>
              <w:suppressAutoHyphens/>
              <w:spacing w:after="0"/>
              <w:jc w:val="right"/>
              <w:rPr>
                <w:sz w:val="20"/>
                <w:szCs w:val="20"/>
              </w:rPr>
            </w:pPr>
            <w:r w:rsidRPr="000C2F1B">
              <w:rPr>
                <w:sz w:val="20"/>
              </w:rPr>
              <w:t>0</w:t>
            </w:r>
          </w:p>
        </w:tc>
        <w:tc>
          <w:tcPr>
            <w:tcW w:w="434" w:type="pct"/>
            <w:shd w:val="clear" w:color="auto" w:fill="auto"/>
            <w:tcMar>
              <w:left w:w="43" w:type="dxa"/>
              <w:right w:w="43" w:type="dxa"/>
            </w:tcMar>
          </w:tcPr>
          <w:p w14:paraId="70FC572E" w14:textId="721BDC50" w:rsidR="00572155" w:rsidRPr="000C2F1B" w:rsidRDefault="00572155" w:rsidP="00572155">
            <w:pPr>
              <w:suppressAutoHyphens/>
              <w:spacing w:after="0"/>
              <w:jc w:val="right"/>
              <w:rPr>
                <w:sz w:val="20"/>
                <w:szCs w:val="20"/>
              </w:rPr>
            </w:pPr>
            <w:r w:rsidRPr="000C2F1B">
              <w:rPr>
                <w:sz w:val="20"/>
              </w:rPr>
              <w:t>0</w:t>
            </w:r>
          </w:p>
        </w:tc>
        <w:tc>
          <w:tcPr>
            <w:tcW w:w="481" w:type="pct"/>
            <w:shd w:val="clear" w:color="auto" w:fill="auto"/>
            <w:tcMar>
              <w:left w:w="43" w:type="dxa"/>
              <w:right w:w="43" w:type="dxa"/>
            </w:tcMar>
          </w:tcPr>
          <w:p w14:paraId="1BA97E58" w14:textId="25445C5D" w:rsidR="00572155" w:rsidRPr="000C2F1B" w:rsidRDefault="00572155" w:rsidP="00572155">
            <w:pPr>
              <w:suppressAutoHyphens/>
              <w:spacing w:after="0"/>
              <w:jc w:val="right"/>
              <w:rPr>
                <w:sz w:val="20"/>
                <w:szCs w:val="20"/>
              </w:rPr>
            </w:pPr>
            <w:r w:rsidRPr="000C2F1B">
              <w:rPr>
                <w:sz w:val="20"/>
              </w:rPr>
              <w:t>0</w:t>
            </w:r>
          </w:p>
        </w:tc>
        <w:tc>
          <w:tcPr>
            <w:tcW w:w="398" w:type="pct"/>
          </w:tcPr>
          <w:p w14:paraId="5060A88B" w14:textId="64821BCD" w:rsidR="00572155" w:rsidRPr="000C2F1B" w:rsidRDefault="00572155"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272ECDA4" w14:textId="2D54650B" w:rsidR="00572155" w:rsidRPr="000C2F1B" w:rsidRDefault="00572155" w:rsidP="00572155">
            <w:pPr>
              <w:suppressAutoHyphens/>
              <w:spacing w:after="0"/>
              <w:jc w:val="right"/>
              <w:rPr>
                <w:sz w:val="20"/>
                <w:szCs w:val="20"/>
              </w:rPr>
            </w:pPr>
            <w:r w:rsidRPr="000C2F1B">
              <w:rPr>
                <w:sz w:val="20"/>
              </w:rPr>
              <w:t xml:space="preserve"> 2.406 </w:t>
            </w:r>
          </w:p>
        </w:tc>
        <w:tc>
          <w:tcPr>
            <w:tcW w:w="471" w:type="pct"/>
            <w:shd w:val="clear" w:color="auto" w:fill="auto"/>
            <w:tcMar>
              <w:left w:w="43" w:type="dxa"/>
              <w:right w:w="43" w:type="dxa"/>
            </w:tcMar>
          </w:tcPr>
          <w:p w14:paraId="4993CAB2" w14:textId="5561B2D2" w:rsidR="00572155" w:rsidRPr="000C2F1B" w:rsidRDefault="00572155" w:rsidP="00572155">
            <w:pPr>
              <w:suppressAutoHyphens/>
              <w:spacing w:after="0"/>
              <w:jc w:val="center"/>
              <w:rPr>
                <w:sz w:val="20"/>
                <w:szCs w:val="20"/>
              </w:rPr>
            </w:pPr>
            <w:r w:rsidRPr="000C2F1B">
              <w:rPr>
                <w:sz w:val="20"/>
              </w:rPr>
              <w:t>0,1</w:t>
            </w:r>
          </w:p>
        </w:tc>
      </w:tr>
      <w:tr w:rsidR="00572155" w:rsidRPr="000C2F1B" w14:paraId="1238C4A2" w14:textId="77777777" w:rsidTr="0035435A">
        <w:trPr>
          <w:trHeight w:val="227"/>
          <w:jc w:val="center"/>
        </w:trPr>
        <w:tc>
          <w:tcPr>
            <w:tcW w:w="1394" w:type="pct"/>
            <w:shd w:val="clear" w:color="auto" w:fill="auto"/>
            <w:tcMar>
              <w:left w:w="43" w:type="dxa"/>
              <w:right w:w="43" w:type="dxa"/>
            </w:tcMar>
            <w:hideMark/>
          </w:tcPr>
          <w:p w14:paraId="6B216A56" w14:textId="77777777" w:rsidR="00572155" w:rsidRPr="000C2F1B" w:rsidRDefault="00572155" w:rsidP="00572155">
            <w:pPr>
              <w:suppressAutoHyphens/>
              <w:spacing w:after="0"/>
              <w:jc w:val="left"/>
              <w:rPr>
                <w:sz w:val="20"/>
                <w:szCs w:val="20"/>
              </w:rPr>
            </w:pPr>
            <w:r w:rsidRPr="000C2F1B">
              <w:rPr>
                <w:sz w:val="20"/>
              </w:rPr>
              <w:t>Comercial</w:t>
            </w:r>
          </w:p>
        </w:tc>
        <w:tc>
          <w:tcPr>
            <w:tcW w:w="432" w:type="pct"/>
            <w:shd w:val="clear" w:color="auto" w:fill="auto"/>
            <w:tcMar>
              <w:left w:w="43" w:type="dxa"/>
              <w:right w:w="43" w:type="dxa"/>
            </w:tcMar>
          </w:tcPr>
          <w:p w14:paraId="7BF968AA" w14:textId="2F44EF4B" w:rsidR="00572155" w:rsidRPr="000C2F1B" w:rsidRDefault="00572155" w:rsidP="00572155">
            <w:pPr>
              <w:suppressAutoHyphens/>
              <w:spacing w:after="0"/>
              <w:jc w:val="right"/>
              <w:rPr>
                <w:sz w:val="20"/>
                <w:szCs w:val="20"/>
              </w:rPr>
            </w:pPr>
            <w:r w:rsidRPr="000C2F1B">
              <w:rPr>
                <w:sz w:val="20"/>
              </w:rPr>
              <w:t>0</w:t>
            </w:r>
          </w:p>
        </w:tc>
        <w:tc>
          <w:tcPr>
            <w:tcW w:w="482" w:type="pct"/>
            <w:tcMar>
              <w:left w:w="43" w:type="dxa"/>
              <w:right w:w="43" w:type="dxa"/>
            </w:tcMar>
          </w:tcPr>
          <w:p w14:paraId="2A3132AD" w14:textId="64DCB3FB" w:rsidR="00572155" w:rsidRPr="000C2F1B" w:rsidRDefault="00572155" w:rsidP="00572155">
            <w:pPr>
              <w:suppressAutoHyphens/>
              <w:spacing w:after="0"/>
              <w:jc w:val="right"/>
              <w:rPr>
                <w:sz w:val="20"/>
                <w:szCs w:val="20"/>
              </w:rPr>
            </w:pPr>
            <w:r w:rsidRPr="000C2F1B">
              <w:rPr>
                <w:sz w:val="20"/>
              </w:rPr>
              <w:t xml:space="preserve"> 207.194 </w:t>
            </w:r>
          </w:p>
        </w:tc>
        <w:tc>
          <w:tcPr>
            <w:tcW w:w="434" w:type="pct"/>
            <w:shd w:val="clear" w:color="auto" w:fill="auto"/>
            <w:tcMar>
              <w:left w:w="43" w:type="dxa"/>
              <w:right w:w="43" w:type="dxa"/>
            </w:tcMar>
          </w:tcPr>
          <w:p w14:paraId="3C71E67F" w14:textId="2B22DF55" w:rsidR="00572155" w:rsidRPr="000C2F1B" w:rsidRDefault="00572155" w:rsidP="00572155">
            <w:pPr>
              <w:suppressAutoHyphens/>
              <w:spacing w:after="0"/>
              <w:jc w:val="right"/>
              <w:rPr>
                <w:sz w:val="20"/>
                <w:szCs w:val="20"/>
              </w:rPr>
            </w:pPr>
            <w:r w:rsidRPr="000C2F1B">
              <w:rPr>
                <w:sz w:val="20"/>
              </w:rPr>
              <w:t xml:space="preserve"> 467.781 </w:t>
            </w:r>
          </w:p>
        </w:tc>
        <w:tc>
          <w:tcPr>
            <w:tcW w:w="434" w:type="pct"/>
            <w:shd w:val="clear" w:color="auto" w:fill="auto"/>
            <w:tcMar>
              <w:left w:w="43" w:type="dxa"/>
              <w:right w:w="43" w:type="dxa"/>
            </w:tcMar>
          </w:tcPr>
          <w:p w14:paraId="78A47332" w14:textId="31DFE48C" w:rsidR="00572155" w:rsidRPr="000C2F1B" w:rsidRDefault="00572155" w:rsidP="00572155">
            <w:pPr>
              <w:suppressAutoHyphens/>
              <w:spacing w:after="0"/>
              <w:jc w:val="right"/>
              <w:rPr>
                <w:sz w:val="20"/>
                <w:szCs w:val="20"/>
              </w:rPr>
            </w:pPr>
            <w:r w:rsidRPr="000C2F1B">
              <w:rPr>
                <w:sz w:val="20"/>
              </w:rPr>
              <w:t>0</w:t>
            </w:r>
          </w:p>
        </w:tc>
        <w:tc>
          <w:tcPr>
            <w:tcW w:w="481" w:type="pct"/>
            <w:shd w:val="clear" w:color="auto" w:fill="auto"/>
            <w:tcMar>
              <w:left w:w="43" w:type="dxa"/>
              <w:right w:w="43" w:type="dxa"/>
            </w:tcMar>
          </w:tcPr>
          <w:p w14:paraId="57E435EE" w14:textId="4A98260A" w:rsidR="00572155" w:rsidRPr="000C2F1B" w:rsidRDefault="00572155" w:rsidP="00572155">
            <w:pPr>
              <w:suppressAutoHyphens/>
              <w:spacing w:after="0"/>
              <w:jc w:val="right"/>
              <w:rPr>
                <w:sz w:val="20"/>
                <w:szCs w:val="20"/>
              </w:rPr>
            </w:pPr>
            <w:r w:rsidRPr="000C2F1B">
              <w:rPr>
                <w:sz w:val="20"/>
              </w:rPr>
              <w:t>0</w:t>
            </w:r>
          </w:p>
        </w:tc>
        <w:tc>
          <w:tcPr>
            <w:tcW w:w="398" w:type="pct"/>
          </w:tcPr>
          <w:p w14:paraId="68F5D389" w14:textId="1AA50A44" w:rsidR="00572155" w:rsidRPr="000C2F1B" w:rsidRDefault="00C0180E"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39C11413" w14:textId="3987A021" w:rsidR="00572155" w:rsidRPr="000C2F1B" w:rsidRDefault="00572155" w:rsidP="00572155">
            <w:pPr>
              <w:suppressAutoHyphens/>
              <w:spacing w:after="0"/>
              <w:jc w:val="right"/>
              <w:rPr>
                <w:sz w:val="20"/>
                <w:szCs w:val="20"/>
              </w:rPr>
            </w:pPr>
            <w:r w:rsidRPr="000C2F1B">
              <w:rPr>
                <w:sz w:val="20"/>
              </w:rPr>
              <w:t xml:space="preserve"> 674.975 </w:t>
            </w:r>
          </w:p>
        </w:tc>
        <w:tc>
          <w:tcPr>
            <w:tcW w:w="471" w:type="pct"/>
            <w:shd w:val="clear" w:color="auto" w:fill="auto"/>
            <w:tcMar>
              <w:left w:w="43" w:type="dxa"/>
              <w:right w:w="43" w:type="dxa"/>
            </w:tcMar>
          </w:tcPr>
          <w:p w14:paraId="3F2BE68F" w14:textId="5FD6F0C2" w:rsidR="00572155" w:rsidRPr="000C2F1B" w:rsidRDefault="00572155" w:rsidP="00572155">
            <w:pPr>
              <w:suppressAutoHyphens/>
              <w:spacing w:after="0"/>
              <w:jc w:val="center"/>
              <w:rPr>
                <w:sz w:val="20"/>
                <w:szCs w:val="20"/>
              </w:rPr>
            </w:pPr>
            <w:r w:rsidRPr="000C2F1B">
              <w:rPr>
                <w:sz w:val="20"/>
              </w:rPr>
              <w:t>36,4</w:t>
            </w:r>
          </w:p>
        </w:tc>
      </w:tr>
      <w:tr w:rsidR="00572155" w:rsidRPr="000C2F1B" w14:paraId="1486D186" w14:textId="77777777" w:rsidTr="0035435A">
        <w:trPr>
          <w:trHeight w:val="227"/>
          <w:jc w:val="center"/>
        </w:trPr>
        <w:tc>
          <w:tcPr>
            <w:tcW w:w="1394" w:type="pct"/>
            <w:shd w:val="clear" w:color="auto" w:fill="auto"/>
            <w:tcMar>
              <w:left w:w="43" w:type="dxa"/>
              <w:right w:w="43" w:type="dxa"/>
            </w:tcMar>
            <w:hideMark/>
          </w:tcPr>
          <w:p w14:paraId="26DC35AC" w14:textId="77777777" w:rsidR="00572155" w:rsidRPr="000C2F1B" w:rsidRDefault="00572155" w:rsidP="00572155">
            <w:pPr>
              <w:suppressAutoHyphens/>
              <w:spacing w:after="0"/>
              <w:jc w:val="left"/>
              <w:rPr>
                <w:sz w:val="20"/>
                <w:szCs w:val="20"/>
              </w:rPr>
            </w:pPr>
            <w:r w:rsidRPr="000C2F1B">
              <w:rPr>
                <w:sz w:val="20"/>
              </w:rPr>
              <w:t>Industrial</w:t>
            </w:r>
          </w:p>
        </w:tc>
        <w:tc>
          <w:tcPr>
            <w:tcW w:w="432" w:type="pct"/>
            <w:shd w:val="clear" w:color="auto" w:fill="auto"/>
            <w:tcMar>
              <w:left w:w="43" w:type="dxa"/>
              <w:right w:w="43" w:type="dxa"/>
            </w:tcMar>
          </w:tcPr>
          <w:p w14:paraId="6903D183" w14:textId="029CCEE4" w:rsidR="00572155" w:rsidRPr="000C2F1B" w:rsidRDefault="00572155" w:rsidP="00572155">
            <w:pPr>
              <w:suppressAutoHyphens/>
              <w:spacing w:after="0"/>
              <w:jc w:val="right"/>
              <w:rPr>
                <w:sz w:val="20"/>
                <w:szCs w:val="20"/>
              </w:rPr>
            </w:pPr>
            <w:r w:rsidRPr="000C2F1B">
              <w:rPr>
                <w:sz w:val="20"/>
              </w:rPr>
              <w:t>0</w:t>
            </w:r>
          </w:p>
        </w:tc>
        <w:tc>
          <w:tcPr>
            <w:tcW w:w="482" w:type="pct"/>
            <w:tcMar>
              <w:left w:w="43" w:type="dxa"/>
              <w:right w:w="43" w:type="dxa"/>
            </w:tcMar>
          </w:tcPr>
          <w:p w14:paraId="52897A1C" w14:textId="39D8274B" w:rsidR="00572155" w:rsidRPr="000C2F1B" w:rsidRDefault="00572155" w:rsidP="00572155">
            <w:pPr>
              <w:suppressAutoHyphens/>
              <w:spacing w:after="0"/>
              <w:jc w:val="right"/>
              <w:rPr>
                <w:sz w:val="20"/>
                <w:szCs w:val="20"/>
              </w:rPr>
            </w:pPr>
            <w:r w:rsidRPr="000C2F1B">
              <w:rPr>
                <w:sz w:val="20"/>
              </w:rPr>
              <w:t xml:space="preserve"> 176.306 </w:t>
            </w:r>
          </w:p>
        </w:tc>
        <w:tc>
          <w:tcPr>
            <w:tcW w:w="434" w:type="pct"/>
            <w:shd w:val="clear" w:color="auto" w:fill="auto"/>
            <w:tcMar>
              <w:left w:w="43" w:type="dxa"/>
              <w:right w:w="43" w:type="dxa"/>
            </w:tcMar>
          </w:tcPr>
          <w:p w14:paraId="7F1E771C" w14:textId="1F62D02A" w:rsidR="00572155" w:rsidRPr="000C2F1B" w:rsidRDefault="00572155" w:rsidP="00572155">
            <w:pPr>
              <w:suppressAutoHyphens/>
              <w:spacing w:after="0"/>
              <w:jc w:val="right"/>
              <w:rPr>
                <w:sz w:val="20"/>
                <w:szCs w:val="20"/>
              </w:rPr>
            </w:pPr>
            <w:r w:rsidRPr="000C2F1B">
              <w:rPr>
                <w:sz w:val="20"/>
              </w:rPr>
              <w:t xml:space="preserve"> 178.038 </w:t>
            </w:r>
          </w:p>
        </w:tc>
        <w:tc>
          <w:tcPr>
            <w:tcW w:w="434" w:type="pct"/>
            <w:shd w:val="clear" w:color="auto" w:fill="auto"/>
            <w:tcMar>
              <w:left w:w="43" w:type="dxa"/>
              <w:right w:w="43" w:type="dxa"/>
            </w:tcMar>
          </w:tcPr>
          <w:p w14:paraId="4ECC5F70" w14:textId="754F8F85" w:rsidR="00572155" w:rsidRPr="000C2F1B" w:rsidRDefault="00572155" w:rsidP="00572155">
            <w:pPr>
              <w:suppressAutoHyphens/>
              <w:spacing w:after="0"/>
              <w:jc w:val="right"/>
              <w:rPr>
                <w:sz w:val="20"/>
                <w:szCs w:val="20"/>
              </w:rPr>
            </w:pPr>
            <w:r w:rsidRPr="000C2F1B">
              <w:rPr>
                <w:sz w:val="20"/>
              </w:rPr>
              <w:t>0</w:t>
            </w:r>
          </w:p>
        </w:tc>
        <w:tc>
          <w:tcPr>
            <w:tcW w:w="481" w:type="pct"/>
            <w:shd w:val="clear" w:color="auto" w:fill="auto"/>
            <w:tcMar>
              <w:left w:w="43" w:type="dxa"/>
              <w:right w:w="43" w:type="dxa"/>
            </w:tcMar>
          </w:tcPr>
          <w:p w14:paraId="117625AE" w14:textId="49F827B2" w:rsidR="00572155" w:rsidRPr="000C2F1B" w:rsidRDefault="00572155" w:rsidP="00572155">
            <w:pPr>
              <w:suppressAutoHyphens/>
              <w:spacing w:after="0"/>
              <w:jc w:val="right"/>
              <w:rPr>
                <w:sz w:val="20"/>
                <w:szCs w:val="20"/>
              </w:rPr>
            </w:pPr>
            <w:r w:rsidRPr="000C2F1B">
              <w:rPr>
                <w:sz w:val="20"/>
              </w:rPr>
              <w:t>0</w:t>
            </w:r>
          </w:p>
        </w:tc>
        <w:tc>
          <w:tcPr>
            <w:tcW w:w="398" w:type="pct"/>
          </w:tcPr>
          <w:p w14:paraId="7C903D74" w14:textId="006E499B" w:rsidR="00572155" w:rsidRPr="000C2F1B" w:rsidRDefault="00572155" w:rsidP="00C0180E">
            <w:pPr>
              <w:suppressAutoHyphens/>
              <w:spacing w:after="0"/>
              <w:ind w:right="-37"/>
              <w:jc w:val="right"/>
              <w:rPr>
                <w:sz w:val="20"/>
                <w:szCs w:val="20"/>
              </w:rPr>
            </w:pPr>
            <w:r w:rsidRPr="000C2F1B">
              <w:rPr>
                <w:sz w:val="20"/>
              </w:rPr>
              <w:t xml:space="preserve">4.953 </w:t>
            </w:r>
          </w:p>
        </w:tc>
        <w:tc>
          <w:tcPr>
            <w:tcW w:w="474" w:type="pct"/>
            <w:shd w:val="clear" w:color="auto" w:fill="auto"/>
            <w:tcMar>
              <w:left w:w="43" w:type="dxa"/>
              <w:right w:w="43" w:type="dxa"/>
            </w:tcMar>
          </w:tcPr>
          <w:p w14:paraId="449282A7" w14:textId="2DB30D7C" w:rsidR="00572155" w:rsidRPr="000C2F1B" w:rsidRDefault="00572155" w:rsidP="00572155">
            <w:pPr>
              <w:suppressAutoHyphens/>
              <w:spacing w:after="0"/>
              <w:jc w:val="right"/>
              <w:rPr>
                <w:sz w:val="20"/>
                <w:szCs w:val="20"/>
              </w:rPr>
            </w:pPr>
            <w:r w:rsidRPr="000C2F1B">
              <w:rPr>
                <w:sz w:val="20"/>
              </w:rPr>
              <w:t xml:space="preserve">359.297 </w:t>
            </w:r>
          </w:p>
        </w:tc>
        <w:tc>
          <w:tcPr>
            <w:tcW w:w="471" w:type="pct"/>
            <w:shd w:val="clear" w:color="auto" w:fill="auto"/>
            <w:tcMar>
              <w:left w:w="43" w:type="dxa"/>
              <w:right w:w="43" w:type="dxa"/>
            </w:tcMar>
          </w:tcPr>
          <w:p w14:paraId="43AB0FB8" w14:textId="45A635D4" w:rsidR="00572155" w:rsidRPr="000C2F1B" w:rsidRDefault="00572155" w:rsidP="00572155">
            <w:pPr>
              <w:suppressAutoHyphens/>
              <w:spacing w:after="0"/>
              <w:jc w:val="center"/>
              <w:rPr>
                <w:sz w:val="20"/>
                <w:szCs w:val="20"/>
              </w:rPr>
            </w:pPr>
            <w:r w:rsidRPr="000C2F1B">
              <w:rPr>
                <w:sz w:val="20"/>
              </w:rPr>
              <w:t>19,4</w:t>
            </w:r>
          </w:p>
        </w:tc>
      </w:tr>
      <w:tr w:rsidR="00572155" w:rsidRPr="000C2F1B" w14:paraId="40309997" w14:textId="77777777" w:rsidTr="0035435A">
        <w:trPr>
          <w:trHeight w:val="227"/>
          <w:jc w:val="center"/>
        </w:trPr>
        <w:tc>
          <w:tcPr>
            <w:tcW w:w="1394" w:type="pct"/>
            <w:shd w:val="clear" w:color="auto" w:fill="auto"/>
            <w:tcMar>
              <w:left w:w="43" w:type="dxa"/>
              <w:right w:w="43" w:type="dxa"/>
            </w:tcMar>
          </w:tcPr>
          <w:p w14:paraId="1320C6B1" w14:textId="77777777" w:rsidR="00572155" w:rsidRPr="000C2F1B" w:rsidRDefault="00572155" w:rsidP="00572155">
            <w:pPr>
              <w:suppressAutoHyphens/>
              <w:spacing w:after="0"/>
              <w:jc w:val="left"/>
              <w:rPr>
                <w:sz w:val="20"/>
                <w:szCs w:val="20"/>
              </w:rPr>
            </w:pPr>
            <w:r w:rsidRPr="000C2F1B">
              <w:rPr>
                <w:sz w:val="20"/>
              </w:rPr>
              <w:t>Transporte</w:t>
            </w:r>
          </w:p>
        </w:tc>
        <w:tc>
          <w:tcPr>
            <w:tcW w:w="432" w:type="pct"/>
            <w:shd w:val="clear" w:color="auto" w:fill="auto"/>
            <w:tcMar>
              <w:left w:w="43" w:type="dxa"/>
              <w:right w:w="43" w:type="dxa"/>
            </w:tcMar>
          </w:tcPr>
          <w:p w14:paraId="6B7332F0" w14:textId="54B9AE9C" w:rsidR="00572155" w:rsidRPr="000C2F1B" w:rsidRDefault="00572155" w:rsidP="00572155">
            <w:pPr>
              <w:suppressAutoHyphens/>
              <w:spacing w:after="0"/>
              <w:jc w:val="right"/>
              <w:rPr>
                <w:sz w:val="20"/>
                <w:szCs w:val="20"/>
              </w:rPr>
            </w:pPr>
            <w:r w:rsidRPr="000C2F1B">
              <w:rPr>
                <w:sz w:val="20"/>
              </w:rPr>
              <w:t>0</w:t>
            </w:r>
          </w:p>
        </w:tc>
        <w:tc>
          <w:tcPr>
            <w:tcW w:w="482" w:type="pct"/>
            <w:tcMar>
              <w:left w:w="43" w:type="dxa"/>
              <w:right w:w="43" w:type="dxa"/>
            </w:tcMar>
          </w:tcPr>
          <w:p w14:paraId="3D761BB2" w14:textId="6AFBE79F" w:rsidR="00572155" w:rsidRPr="000C2F1B" w:rsidRDefault="00572155" w:rsidP="00572155">
            <w:pPr>
              <w:suppressAutoHyphens/>
              <w:spacing w:after="0"/>
              <w:jc w:val="right"/>
              <w:rPr>
                <w:sz w:val="20"/>
                <w:szCs w:val="20"/>
              </w:rPr>
            </w:pPr>
            <w:r w:rsidRPr="000C2F1B">
              <w:rPr>
                <w:sz w:val="20"/>
              </w:rPr>
              <w:t xml:space="preserve"> 8.755 </w:t>
            </w:r>
          </w:p>
        </w:tc>
        <w:tc>
          <w:tcPr>
            <w:tcW w:w="434" w:type="pct"/>
            <w:shd w:val="clear" w:color="auto" w:fill="auto"/>
            <w:tcMar>
              <w:left w:w="43" w:type="dxa"/>
              <w:right w:w="43" w:type="dxa"/>
            </w:tcMar>
          </w:tcPr>
          <w:p w14:paraId="771154E7" w14:textId="3DCE02CB" w:rsidR="00572155" w:rsidRPr="000C2F1B" w:rsidRDefault="00572155" w:rsidP="00572155">
            <w:pPr>
              <w:suppressAutoHyphens/>
              <w:spacing w:after="0"/>
              <w:jc w:val="right"/>
              <w:rPr>
                <w:sz w:val="20"/>
                <w:szCs w:val="20"/>
              </w:rPr>
            </w:pPr>
            <w:r w:rsidRPr="000C2F1B">
              <w:rPr>
                <w:sz w:val="20"/>
              </w:rPr>
              <w:t xml:space="preserve"> 87.512 </w:t>
            </w:r>
          </w:p>
        </w:tc>
        <w:tc>
          <w:tcPr>
            <w:tcW w:w="434" w:type="pct"/>
            <w:shd w:val="clear" w:color="auto" w:fill="auto"/>
            <w:tcMar>
              <w:left w:w="43" w:type="dxa"/>
              <w:right w:w="43" w:type="dxa"/>
            </w:tcMar>
          </w:tcPr>
          <w:p w14:paraId="6EF30891" w14:textId="0841D828" w:rsidR="00572155" w:rsidRPr="000C2F1B" w:rsidRDefault="00572155" w:rsidP="00572155">
            <w:pPr>
              <w:suppressAutoHyphens/>
              <w:spacing w:after="0"/>
              <w:jc w:val="right"/>
              <w:rPr>
                <w:sz w:val="20"/>
                <w:szCs w:val="20"/>
              </w:rPr>
            </w:pPr>
            <w:r w:rsidRPr="000C2F1B">
              <w:rPr>
                <w:sz w:val="20"/>
              </w:rPr>
              <w:t>0</w:t>
            </w:r>
          </w:p>
        </w:tc>
        <w:tc>
          <w:tcPr>
            <w:tcW w:w="481" w:type="pct"/>
            <w:shd w:val="clear" w:color="auto" w:fill="auto"/>
            <w:tcMar>
              <w:left w:w="43" w:type="dxa"/>
              <w:right w:w="43" w:type="dxa"/>
            </w:tcMar>
          </w:tcPr>
          <w:p w14:paraId="7C9C9D2E" w14:textId="5017BE3E" w:rsidR="00572155" w:rsidRPr="000C2F1B" w:rsidRDefault="00572155" w:rsidP="00572155">
            <w:pPr>
              <w:suppressAutoHyphens/>
              <w:spacing w:after="0"/>
              <w:jc w:val="right"/>
              <w:rPr>
                <w:sz w:val="20"/>
                <w:szCs w:val="20"/>
              </w:rPr>
            </w:pPr>
            <w:r w:rsidRPr="000C2F1B">
              <w:rPr>
                <w:sz w:val="20"/>
              </w:rPr>
              <w:t>0</w:t>
            </w:r>
          </w:p>
        </w:tc>
        <w:tc>
          <w:tcPr>
            <w:tcW w:w="398" w:type="pct"/>
          </w:tcPr>
          <w:p w14:paraId="1F46ED51" w14:textId="50C84772" w:rsidR="00572155" w:rsidRPr="000C2F1B" w:rsidRDefault="00CB7773"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7F0AFCC9" w14:textId="0AAEAC33" w:rsidR="00572155" w:rsidRPr="000C2F1B" w:rsidRDefault="00572155" w:rsidP="00572155">
            <w:pPr>
              <w:suppressAutoHyphens/>
              <w:spacing w:after="0"/>
              <w:jc w:val="right"/>
              <w:rPr>
                <w:sz w:val="20"/>
                <w:szCs w:val="20"/>
              </w:rPr>
            </w:pPr>
            <w:r w:rsidRPr="000C2F1B">
              <w:rPr>
                <w:sz w:val="20"/>
              </w:rPr>
              <w:t xml:space="preserve"> 96.267 </w:t>
            </w:r>
          </w:p>
        </w:tc>
        <w:tc>
          <w:tcPr>
            <w:tcW w:w="471" w:type="pct"/>
            <w:shd w:val="clear" w:color="auto" w:fill="auto"/>
            <w:tcMar>
              <w:left w:w="43" w:type="dxa"/>
              <w:right w:w="43" w:type="dxa"/>
            </w:tcMar>
          </w:tcPr>
          <w:p w14:paraId="6390AC58" w14:textId="166E4216" w:rsidR="00572155" w:rsidRPr="000C2F1B" w:rsidRDefault="00572155" w:rsidP="00572155">
            <w:pPr>
              <w:suppressAutoHyphens/>
              <w:spacing w:after="0"/>
              <w:jc w:val="center"/>
              <w:rPr>
                <w:sz w:val="20"/>
                <w:szCs w:val="20"/>
              </w:rPr>
            </w:pPr>
            <w:r w:rsidRPr="000C2F1B">
              <w:rPr>
                <w:sz w:val="20"/>
              </w:rPr>
              <w:t>5,2</w:t>
            </w:r>
          </w:p>
        </w:tc>
      </w:tr>
      <w:tr w:rsidR="00572155" w:rsidRPr="000C2F1B" w14:paraId="25AB221A" w14:textId="77777777" w:rsidTr="0035435A">
        <w:trPr>
          <w:trHeight w:val="227"/>
          <w:jc w:val="center"/>
        </w:trPr>
        <w:tc>
          <w:tcPr>
            <w:tcW w:w="1394" w:type="pct"/>
            <w:shd w:val="clear" w:color="auto" w:fill="auto"/>
            <w:tcMar>
              <w:left w:w="43" w:type="dxa"/>
              <w:right w:w="43" w:type="dxa"/>
            </w:tcMar>
          </w:tcPr>
          <w:p w14:paraId="238105BB" w14:textId="477915FB" w:rsidR="00572155" w:rsidRPr="000C2F1B" w:rsidRDefault="00572155" w:rsidP="00572155">
            <w:pPr>
              <w:suppressAutoHyphens/>
              <w:spacing w:after="0"/>
              <w:jc w:val="left"/>
              <w:rPr>
                <w:b/>
                <w:bCs/>
                <w:i/>
                <w:iCs/>
                <w:sz w:val="20"/>
                <w:szCs w:val="20"/>
              </w:rPr>
            </w:pPr>
            <w:r w:rsidRPr="000C2F1B">
              <w:rPr>
                <w:b/>
                <w:i/>
                <w:sz w:val="20"/>
              </w:rPr>
              <w:t xml:space="preserve">Subtotal para refrigeración </w:t>
            </w:r>
          </w:p>
        </w:tc>
        <w:tc>
          <w:tcPr>
            <w:tcW w:w="432" w:type="pct"/>
            <w:shd w:val="clear" w:color="auto" w:fill="auto"/>
            <w:tcMar>
              <w:left w:w="43" w:type="dxa"/>
              <w:right w:w="43" w:type="dxa"/>
            </w:tcMar>
          </w:tcPr>
          <w:p w14:paraId="27C5A28A" w14:textId="726C6FD6" w:rsidR="00572155" w:rsidRPr="000C2F1B" w:rsidRDefault="00572155" w:rsidP="00572155">
            <w:pPr>
              <w:suppressAutoHyphens/>
              <w:spacing w:after="0"/>
              <w:jc w:val="right"/>
              <w:rPr>
                <w:b/>
                <w:bCs/>
                <w:i/>
                <w:iCs/>
                <w:sz w:val="20"/>
                <w:szCs w:val="20"/>
              </w:rPr>
            </w:pPr>
            <w:r w:rsidRPr="000C2F1B">
              <w:rPr>
                <w:b/>
                <w:i/>
                <w:sz w:val="20"/>
              </w:rPr>
              <w:t>0</w:t>
            </w:r>
          </w:p>
        </w:tc>
        <w:tc>
          <w:tcPr>
            <w:tcW w:w="482" w:type="pct"/>
            <w:tcMar>
              <w:left w:w="43" w:type="dxa"/>
              <w:right w:w="43" w:type="dxa"/>
            </w:tcMar>
          </w:tcPr>
          <w:p w14:paraId="63F9462C" w14:textId="6C9FB08F" w:rsidR="00572155" w:rsidRPr="000C2F1B" w:rsidRDefault="00572155" w:rsidP="00572155">
            <w:pPr>
              <w:suppressAutoHyphens/>
              <w:spacing w:after="0"/>
              <w:jc w:val="right"/>
              <w:rPr>
                <w:b/>
                <w:bCs/>
                <w:i/>
                <w:iCs/>
                <w:sz w:val="20"/>
                <w:szCs w:val="20"/>
              </w:rPr>
            </w:pPr>
            <w:r w:rsidRPr="000C2F1B">
              <w:rPr>
                <w:b/>
                <w:i/>
                <w:sz w:val="20"/>
              </w:rPr>
              <w:t xml:space="preserve"> 394.661 </w:t>
            </w:r>
          </w:p>
        </w:tc>
        <w:tc>
          <w:tcPr>
            <w:tcW w:w="434" w:type="pct"/>
            <w:shd w:val="clear" w:color="auto" w:fill="auto"/>
            <w:tcMar>
              <w:left w:w="43" w:type="dxa"/>
              <w:right w:w="43" w:type="dxa"/>
            </w:tcMar>
          </w:tcPr>
          <w:p w14:paraId="6D05EF1B" w14:textId="0D711B93" w:rsidR="00572155" w:rsidRPr="000C2F1B" w:rsidRDefault="00572155" w:rsidP="00572155">
            <w:pPr>
              <w:suppressAutoHyphens/>
              <w:spacing w:after="0"/>
              <w:jc w:val="right"/>
              <w:rPr>
                <w:b/>
                <w:bCs/>
                <w:i/>
                <w:iCs/>
                <w:sz w:val="20"/>
                <w:szCs w:val="20"/>
              </w:rPr>
            </w:pPr>
            <w:r w:rsidRPr="000C2F1B">
              <w:rPr>
                <w:b/>
                <w:i/>
                <w:sz w:val="20"/>
              </w:rPr>
              <w:t xml:space="preserve"> 733.331 </w:t>
            </w:r>
          </w:p>
        </w:tc>
        <w:tc>
          <w:tcPr>
            <w:tcW w:w="434" w:type="pct"/>
            <w:shd w:val="clear" w:color="auto" w:fill="auto"/>
            <w:tcMar>
              <w:left w:w="43" w:type="dxa"/>
              <w:right w:w="43" w:type="dxa"/>
            </w:tcMar>
          </w:tcPr>
          <w:p w14:paraId="17B2D8F2" w14:textId="610E2D4D" w:rsidR="00572155" w:rsidRPr="000C2F1B" w:rsidRDefault="00572155" w:rsidP="00572155">
            <w:pPr>
              <w:suppressAutoHyphens/>
              <w:spacing w:after="0"/>
              <w:jc w:val="right"/>
              <w:rPr>
                <w:b/>
                <w:bCs/>
                <w:i/>
                <w:iCs/>
                <w:sz w:val="20"/>
                <w:szCs w:val="20"/>
              </w:rPr>
            </w:pPr>
            <w:r w:rsidRPr="000C2F1B">
              <w:rPr>
                <w:b/>
                <w:i/>
                <w:sz w:val="20"/>
              </w:rPr>
              <w:t>0</w:t>
            </w:r>
          </w:p>
        </w:tc>
        <w:tc>
          <w:tcPr>
            <w:tcW w:w="481" w:type="pct"/>
            <w:shd w:val="clear" w:color="auto" w:fill="auto"/>
            <w:tcMar>
              <w:left w:w="43" w:type="dxa"/>
              <w:right w:w="43" w:type="dxa"/>
            </w:tcMar>
          </w:tcPr>
          <w:p w14:paraId="43397263" w14:textId="39EA1D8D" w:rsidR="00572155" w:rsidRPr="000C2F1B" w:rsidRDefault="00572155" w:rsidP="00572155">
            <w:pPr>
              <w:suppressAutoHyphens/>
              <w:spacing w:after="0"/>
              <w:jc w:val="right"/>
              <w:rPr>
                <w:b/>
                <w:bCs/>
                <w:i/>
                <w:iCs/>
                <w:sz w:val="20"/>
                <w:szCs w:val="20"/>
              </w:rPr>
            </w:pPr>
            <w:r w:rsidRPr="000C2F1B">
              <w:rPr>
                <w:b/>
                <w:i/>
                <w:sz w:val="20"/>
              </w:rPr>
              <w:t>0</w:t>
            </w:r>
          </w:p>
        </w:tc>
        <w:tc>
          <w:tcPr>
            <w:tcW w:w="398" w:type="pct"/>
          </w:tcPr>
          <w:p w14:paraId="0DE61BD5" w14:textId="252E6082" w:rsidR="00572155" w:rsidRPr="000C2F1B" w:rsidRDefault="00572155" w:rsidP="00572155">
            <w:pPr>
              <w:suppressAutoHyphens/>
              <w:spacing w:after="0"/>
              <w:jc w:val="right"/>
              <w:rPr>
                <w:b/>
                <w:bCs/>
                <w:i/>
                <w:iCs/>
                <w:sz w:val="20"/>
                <w:szCs w:val="20"/>
              </w:rPr>
            </w:pPr>
            <w:r w:rsidRPr="000C2F1B">
              <w:rPr>
                <w:b/>
                <w:i/>
                <w:sz w:val="20"/>
              </w:rPr>
              <w:t xml:space="preserve"> 4.953 </w:t>
            </w:r>
          </w:p>
        </w:tc>
        <w:tc>
          <w:tcPr>
            <w:tcW w:w="474" w:type="pct"/>
            <w:shd w:val="clear" w:color="auto" w:fill="auto"/>
            <w:tcMar>
              <w:left w:w="43" w:type="dxa"/>
              <w:right w:w="43" w:type="dxa"/>
            </w:tcMar>
          </w:tcPr>
          <w:p w14:paraId="4FC66204" w14:textId="67AD8A63" w:rsidR="00572155" w:rsidRPr="000C2F1B" w:rsidRDefault="00572155" w:rsidP="00572155">
            <w:pPr>
              <w:suppressAutoHyphens/>
              <w:spacing w:after="0"/>
              <w:jc w:val="right"/>
              <w:rPr>
                <w:b/>
                <w:bCs/>
                <w:i/>
                <w:iCs/>
                <w:sz w:val="20"/>
                <w:szCs w:val="20"/>
              </w:rPr>
            </w:pPr>
            <w:r w:rsidRPr="000C2F1B">
              <w:rPr>
                <w:b/>
                <w:i/>
                <w:sz w:val="20"/>
              </w:rPr>
              <w:t xml:space="preserve">1.132.945 </w:t>
            </w:r>
          </w:p>
        </w:tc>
        <w:tc>
          <w:tcPr>
            <w:tcW w:w="471" w:type="pct"/>
            <w:shd w:val="clear" w:color="auto" w:fill="auto"/>
            <w:tcMar>
              <w:left w:w="43" w:type="dxa"/>
              <w:right w:w="43" w:type="dxa"/>
            </w:tcMar>
          </w:tcPr>
          <w:p w14:paraId="08AB10AB" w14:textId="1B3DF0FE" w:rsidR="00572155" w:rsidRPr="000C2F1B" w:rsidRDefault="00572155" w:rsidP="00572155">
            <w:pPr>
              <w:suppressAutoHyphens/>
              <w:spacing w:after="0"/>
              <w:jc w:val="center"/>
              <w:rPr>
                <w:b/>
                <w:bCs/>
                <w:i/>
                <w:iCs/>
                <w:sz w:val="20"/>
                <w:szCs w:val="20"/>
              </w:rPr>
            </w:pPr>
            <w:r w:rsidRPr="000C2F1B">
              <w:rPr>
                <w:b/>
                <w:i/>
                <w:sz w:val="20"/>
              </w:rPr>
              <w:t>61,1</w:t>
            </w:r>
          </w:p>
        </w:tc>
      </w:tr>
      <w:tr w:rsidR="001872D2" w:rsidRPr="000C2F1B" w14:paraId="31222F31" w14:textId="77777777" w:rsidTr="00C113C5">
        <w:trPr>
          <w:trHeight w:val="227"/>
          <w:jc w:val="center"/>
        </w:trPr>
        <w:tc>
          <w:tcPr>
            <w:tcW w:w="5000" w:type="pct"/>
            <w:gridSpan w:val="9"/>
          </w:tcPr>
          <w:p w14:paraId="3147F8D7" w14:textId="38524544" w:rsidR="001872D2" w:rsidRPr="000C2F1B" w:rsidRDefault="001872D2" w:rsidP="00ED1979">
            <w:pPr>
              <w:keepNext/>
              <w:suppressAutoHyphens/>
              <w:spacing w:after="0"/>
              <w:jc w:val="center"/>
              <w:rPr>
                <w:b/>
                <w:bCs/>
                <w:sz w:val="20"/>
                <w:szCs w:val="20"/>
              </w:rPr>
            </w:pPr>
            <w:r w:rsidRPr="000C2F1B">
              <w:rPr>
                <w:b/>
                <w:sz w:val="20"/>
              </w:rPr>
              <w:t>Subsectores de servicio técnico de equipos de climatización</w:t>
            </w:r>
          </w:p>
        </w:tc>
      </w:tr>
      <w:tr w:rsidR="00572155" w:rsidRPr="000C2F1B" w14:paraId="0F318B87" w14:textId="77777777" w:rsidTr="004A5921">
        <w:trPr>
          <w:trHeight w:val="227"/>
          <w:jc w:val="center"/>
        </w:trPr>
        <w:tc>
          <w:tcPr>
            <w:tcW w:w="1394" w:type="pct"/>
            <w:shd w:val="clear" w:color="auto" w:fill="auto"/>
            <w:tcMar>
              <w:left w:w="43" w:type="dxa"/>
              <w:right w:w="43" w:type="dxa"/>
            </w:tcMar>
            <w:hideMark/>
          </w:tcPr>
          <w:p w14:paraId="07793189" w14:textId="77777777" w:rsidR="00572155" w:rsidRPr="000C2F1B" w:rsidRDefault="00572155" w:rsidP="00572155">
            <w:pPr>
              <w:suppressAutoHyphens/>
              <w:spacing w:after="0"/>
              <w:jc w:val="left"/>
              <w:rPr>
                <w:sz w:val="20"/>
                <w:szCs w:val="20"/>
              </w:rPr>
            </w:pPr>
            <w:r w:rsidRPr="000C2F1B">
              <w:rPr>
                <w:sz w:val="20"/>
              </w:rPr>
              <w:t>Residencial</w:t>
            </w:r>
          </w:p>
        </w:tc>
        <w:tc>
          <w:tcPr>
            <w:tcW w:w="432" w:type="pct"/>
            <w:shd w:val="clear" w:color="auto" w:fill="auto"/>
            <w:tcMar>
              <w:left w:w="43" w:type="dxa"/>
              <w:right w:w="43" w:type="dxa"/>
            </w:tcMar>
          </w:tcPr>
          <w:p w14:paraId="4F6E1A3A" w14:textId="78858287" w:rsidR="00572155" w:rsidRPr="000C2F1B" w:rsidRDefault="00572155" w:rsidP="00572155">
            <w:pPr>
              <w:suppressAutoHyphens/>
              <w:spacing w:after="0"/>
              <w:jc w:val="right"/>
              <w:rPr>
                <w:sz w:val="20"/>
                <w:szCs w:val="20"/>
              </w:rPr>
            </w:pPr>
            <w:r w:rsidRPr="000C2F1B">
              <w:rPr>
                <w:sz w:val="20"/>
              </w:rPr>
              <w:t xml:space="preserve"> 44.383 </w:t>
            </w:r>
          </w:p>
        </w:tc>
        <w:tc>
          <w:tcPr>
            <w:tcW w:w="482" w:type="pct"/>
            <w:tcMar>
              <w:left w:w="43" w:type="dxa"/>
              <w:right w:w="43" w:type="dxa"/>
            </w:tcMar>
          </w:tcPr>
          <w:p w14:paraId="4DF10B85" w14:textId="7F0A1032" w:rsidR="00572155" w:rsidRPr="000C2F1B" w:rsidRDefault="00CB7773" w:rsidP="00572155">
            <w:pPr>
              <w:suppressAutoHyphens/>
              <w:spacing w:after="0"/>
              <w:jc w:val="right"/>
              <w:rPr>
                <w:sz w:val="20"/>
                <w:szCs w:val="20"/>
              </w:rPr>
            </w:pPr>
            <w:r w:rsidRPr="000C2F1B">
              <w:rPr>
                <w:sz w:val="20"/>
              </w:rPr>
              <w:t xml:space="preserve">0   </w:t>
            </w:r>
          </w:p>
        </w:tc>
        <w:tc>
          <w:tcPr>
            <w:tcW w:w="434" w:type="pct"/>
            <w:shd w:val="clear" w:color="auto" w:fill="auto"/>
            <w:tcMar>
              <w:left w:w="43" w:type="dxa"/>
              <w:right w:w="43" w:type="dxa"/>
            </w:tcMar>
          </w:tcPr>
          <w:p w14:paraId="3353CF19" w14:textId="077D496A" w:rsidR="00572155" w:rsidRPr="000C2F1B" w:rsidRDefault="00572155" w:rsidP="00572155">
            <w:pPr>
              <w:suppressAutoHyphens/>
              <w:spacing w:after="0"/>
              <w:jc w:val="right"/>
              <w:rPr>
                <w:sz w:val="20"/>
                <w:szCs w:val="20"/>
              </w:rPr>
            </w:pPr>
            <w:r w:rsidRPr="000C2F1B">
              <w:rPr>
                <w:sz w:val="20"/>
              </w:rPr>
              <w:t>0</w:t>
            </w:r>
          </w:p>
        </w:tc>
        <w:tc>
          <w:tcPr>
            <w:tcW w:w="434" w:type="pct"/>
            <w:shd w:val="clear" w:color="auto" w:fill="auto"/>
            <w:tcMar>
              <w:left w:w="43" w:type="dxa"/>
              <w:right w:w="43" w:type="dxa"/>
            </w:tcMar>
          </w:tcPr>
          <w:p w14:paraId="313CCD7F" w14:textId="4901562D" w:rsidR="00572155" w:rsidRPr="000C2F1B" w:rsidRDefault="00572155" w:rsidP="00572155">
            <w:pPr>
              <w:suppressAutoHyphens/>
              <w:spacing w:after="0"/>
              <w:jc w:val="right"/>
              <w:rPr>
                <w:sz w:val="20"/>
                <w:szCs w:val="20"/>
              </w:rPr>
            </w:pPr>
            <w:r w:rsidRPr="000C2F1B">
              <w:rPr>
                <w:sz w:val="20"/>
              </w:rPr>
              <w:t xml:space="preserve"> 4.428 </w:t>
            </w:r>
          </w:p>
        </w:tc>
        <w:tc>
          <w:tcPr>
            <w:tcW w:w="481" w:type="pct"/>
            <w:tcMar>
              <w:left w:w="43" w:type="dxa"/>
              <w:right w:w="43" w:type="dxa"/>
            </w:tcMar>
          </w:tcPr>
          <w:p w14:paraId="04A44BB2" w14:textId="53525557" w:rsidR="00572155" w:rsidRPr="000C2F1B" w:rsidRDefault="00572155" w:rsidP="00572155">
            <w:pPr>
              <w:suppressAutoHyphens/>
              <w:spacing w:after="0"/>
              <w:jc w:val="right"/>
              <w:rPr>
                <w:sz w:val="20"/>
                <w:szCs w:val="20"/>
              </w:rPr>
            </w:pPr>
            <w:r w:rsidRPr="000C2F1B">
              <w:rPr>
                <w:sz w:val="20"/>
              </w:rPr>
              <w:t xml:space="preserve"> 60.776 </w:t>
            </w:r>
          </w:p>
        </w:tc>
        <w:tc>
          <w:tcPr>
            <w:tcW w:w="398" w:type="pct"/>
            <w:shd w:val="clear" w:color="auto" w:fill="auto"/>
          </w:tcPr>
          <w:p w14:paraId="2DF894E0" w14:textId="00406D5F" w:rsidR="00572155" w:rsidRPr="000C2F1B" w:rsidRDefault="00572155"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34742B78" w14:textId="143E4815" w:rsidR="00572155" w:rsidRPr="000C2F1B" w:rsidRDefault="00572155" w:rsidP="00572155">
            <w:pPr>
              <w:suppressAutoHyphens/>
              <w:spacing w:after="0"/>
              <w:jc w:val="right"/>
              <w:rPr>
                <w:sz w:val="20"/>
                <w:szCs w:val="20"/>
              </w:rPr>
            </w:pPr>
            <w:r w:rsidRPr="000C2F1B">
              <w:rPr>
                <w:sz w:val="20"/>
              </w:rPr>
              <w:t xml:space="preserve"> 109.587 </w:t>
            </w:r>
          </w:p>
        </w:tc>
        <w:tc>
          <w:tcPr>
            <w:tcW w:w="471" w:type="pct"/>
            <w:shd w:val="clear" w:color="auto" w:fill="auto"/>
            <w:tcMar>
              <w:left w:w="43" w:type="dxa"/>
              <w:right w:w="43" w:type="dxa"/>
            </w:tcMar>
          </w:tcPr>
          <w:p w14:paraId="67B4691E" w14:textId="42088DD7" w:rsidR="00572155" w:rsidRPr="000C2F1B" w:rsidRDefault="00572155" w:rsidP="00572155">
            <w:pPr>
              <w:suppressAutoHyphens/>
              <w:spacing w:after="0"/>
              <w:jc w:val="center"/>
              <w:rPr>
                <w:sz w:val="20"/>
                <w:szCs w:val="20"/>
              </w:rPr>
            </w:pPr>
            <w:r w:rsidRPr="000C2F1B">
              <w:rPr>
                <w:sz w:val="20"/>
              </w:rPr>
              <w:t>5,9</w:t>
            </w:r>
          </w:p>
        </w:tc>
      </w:tr>
      <w:tr w:rsidR="00572155" w:rsidRPr="000C2F1B" w14:paraId="4200F888" w14:textId="77777777" w:rsidTr="004A5921">
        <w:trPr>
          <w:trHeight w:val="227"/>
          <w:jc w:val="center"/>
        </w:trPr>
        <w:tc>
          <w:tcPr>
            <w:tcW w:w="1394" w:type="pct"/>
            <w:shd w:val="clear" w:color="auto" w:fill="auto"/>
            <w:tcMar>
              <w:left w:w="43" w:type="dxa"/>
              <w:right w:w="43" w:type="dxa"/>
            </w:tcMar>
          </w:tcPr>
          <w:p w14:paraId="7AC27588" w14:textId="77777777" w:rsidR="00572155" w:rsidRPr="000C2F1B" w:rsidRDefault="00572155" w:rsidP="00572155">
            <w:pPr>
              <w:suppressAutoHyphens/>
              <w:spacing w:after="0"/>
              <w:jc w:val="left"/>
              <w:rPr>
                <w:sz w:val="20"/>
                <w:szCs w:val="20"/>
              </w:rPr>
            </w:pPr>
            <w:r w:rsidRPr="000C2F1B">
              <w:rPr>
                <w:sz w:val="20"/>
              </w:rPr>
              <w:t>Comercial</w:t>
            </w:r>
          </w:p>
        </w:tc>
        <w:tc>
          <w:tcPr>
            <w:tcW w:w="432" w:type="pct"/>
            <w:shd w:val="clear" w:color="auto" w:fill="auto"/>
            <w:tcMar>
              <w:left w:w="43" w:type="dxa"/>
              <w:right w:w="43" w:type="dxa"/>
            </w:tcMar>
          </w:tcPr>
          <w:p w14:paraId="1123EB27" w14:textId="2E69BDB4" w:rsidR="00572155" w:rsidRPr="000C2F1B" w:rsidRDefault="00CB7773" w:rsidP="00572155">
            <w:pPr>
              <w:suppressAutoHyphens/>
              <w:spacing w:after="0"/>
              <w:jc w:val="right"/>
              <w:rPr>
                <w:sz w:val="20"/>
                <w:szCs w:val="20"/>
              </w:rPr>
            </w:pPr>
            <w:r w:rsidRPr="000C2F1B">
              <w:rPr>
                <w:sz w:val="20"/>
              </w:rPr>
              <w:t>0</w:t>
            </w:r>
          </w:p>
        </w:tc>
        <w:tc>
          <w:tcPr>
            <w:tcW w:w="482" w:type="pct"/>
            <w:tcMar>
              <w:left w:w="43" w:type="dxa"/>
              <w:right w:w="43" w:type="dxa"/>
            </w:tcMar>
          </w:tcPr>
          <w:p w14:paraId="2A00FDAD" w14:textId="0C67809F" w:rsidR="00572155" w:rsidRPr="000C2F1B" w:rsidRDefault="00572155" w:rsidP="00572155">
            <w:pPr>
              <w:suppressAutoHyphens/>
              <w:spacing w:after="0"/>
              <w:jc w:val="right"/>
              <w:rPr>
                <w:sz w:val="20"/>
                <w:szCs w:val="20"/>
              </w:rPr>
            </w:pPr>
            <w:r w:rsidRPr="000C2F1B">
              <w:rPr>
                <w:sz w:val="20"/>
              </w:rPr>
              <w:t xml:space="preserve"> 223.606 </w:t>
            </w:r>
          </w:p>
        </w:tc>
        <w:tc>
          <w:tcPr>
            <w:tcW w:w="434" w:type="pct"/>
            <w:shd w:val="clear" w:color="auto" w:fill="auto"/>
            <w:tcMar>
              <w:left w:w="43" w:type="dxa"/>
              <w:right w:w="43" w:type="dxa"/>
            </w:tcMar>
          </w:tcPr>
          <w:p w14:paraId="0310ACC5" w14:textId="6C760E8B" w:rsidR="00572155" w:rsidRPr="000C2F1B" w:rsidRDefault="00572155" w:rsidP="00572155">
            <w:pPr>
              <w:suppressAutoHyphens/>
              <w:spacing w:after="0"/>
              <w:jc w:val="right"/>
              <w:rPr>
                <w:sz w:val="20"/>
                <w:szCs w:val="20"/>
              </w:rPr>
            </w:pPr>
            <w:r w:rsidRPr="000C2F1B">
              <w:rPr>
                <w:sz w:val="20"/>
              </w:rPr>
              <w:t>0</w:t>
            </w:r>
          </w:p>
        </w:tc>
        <w:tc>
          <w:tcPr>
            <w:tcW w:w="434" w:type="pct"/>
            <w:shd w:val="clear" w:color="auto" w:fill="auto"/>
            <w:tcMar>
              <w:left w:w="43" w:type="dxa"/>
              <w:right w:w="43" w:type="dxa"/>
            </w:tcMar>
          </w:tcPr>
          <w:p w14:paraId="31C0A9A7" w14:textId="7F097716" w:rsidR="00572155" w:rsidRPr="000C2F1B" w:rsidRDefault="00572155" w:rsidP="00572155">
            <w:pPr>
              <w:suppressAutoHyphens/>
              <w:spacing w:after="0"/>
              <w:jc w:val="right"/>
              <w:rPr>
                <w:sz w:val="20"/>
                <w:szCs w:val="20"/>
              </w:rPr>
            </w:pPr>
            <w:r w:rsidRPr="000C2F1B">
              <w:rPr>
                <w:sz w:val="20"/>
              </w:rPr>
              <w:t xml:space="preserve"> 50.977 </w:t>
            </w:r>
          </w:p>
        </w:tc>
        <w:tc>
          <w:tcPr>
            <w:tcW w:w="481" w:type="pct"/>
            <w:tcMar>
              <w:left w:w="43" w:type="dxa"/>
              <w:right w:w="43" w:type="dxa"/>
            </w:tcMar>
          </w:tcPr>
          <w:p w14:paraId="47394C54" w14:textId="61464740" w:rsidR="00572155" w:rsidRPr="000C2F1B" w:rsidRDefault="00572155" w:rsidP="00572155">
            <w:pPr>
              <w:suppressAutoHyphens/>
              <w:spacing w:after="0"/>
              <w:jc w:val="right"/>
              <w:rPr>
                <w:sz w:val="20"/>
                <w:szCs w:val="20"/>
              </w:rPr>
            </w:pPr>
            <w:r w:rsidRPr="000C2F1B">
              <w:rPr>
                <w:sz w:val="20"/>
              </w:rPr>
              <w:t xml:space="preserve"> 134.395 </w:t>
            </w:r>
          </w:p>
        </w:tc>
        <w:tc>
          <w:tcPr>
            <w:tcW w:w="398" w:type="pct"/>
            <w:shd w:val="clear" w:color="auto" w:fill="auto"/>
          </w:tcPr>
          <w:p w14:paraId="7C320921" w14:textId="42B0871D" w:rsidR="00572155" w:rsidRPr="000C2F1B" w:rsidRDefault="00572155"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2695364B" w14:textId="4E586771" w:rsidR="00572155" w:rsidRPr="000C2F1B" w:rsidRDefault="00572155" w:rsidP="00572155">
            <w:pPr>
              <w:suppressAutoHyphens/>
              <w:spacing w:after="0"/>
              <w:jc w:val="right"/>
              <w:rPr>
                <w:sz w:val="20"/>
                <w:szCs w:val="20"/>
              </w:rPr>
            </w:pPr>
            <w:r w:rsidRPr="000C2F1B">
              <w:rPr>
                <w:sz w:val="20"/>
              </w:rPr>
              <w:t xml:space="preserve"> 408.977 </w:t>
            </w:r>
          </w:p>
        </w:tc>
        <w:tc>
          <w:tcPr>
            <w:tcW w:w="471" w:type="pct"/>
            <w:shd w:val="clear" w:color="auto" w:fill="auto"/>
            <w:tcMar>
              <w:left w:w="43" w:type="dxa"/>
              <w:right w:w="43" w:type="dxa"/>
            </w:tcMar>
          </w:tcPr>
          <w:p w14:paraId="4550A619" w14:textId="529B3A24" w:rsidR="00572155" w:rsidRPr="000C2F1B" w:rsidRDefault="00572155" w:rsidP="00572155">
            <w:pPr>
              <w:suppressAutoHyphens/>
              <w:spacing w:after="0"/>
              <w:jc w:val="center"/>
              <w:rPr>
                <w:sz w:val="20"/>
                <w:szCs w:val="20"/>
              </w:rPr>
            </w:pPr>
            <w:r w:rsidRPr="000C2F1B">
              <w:rPr>
                <w:sz w:val="20"/>
              </w:rPr>
              <w:t>22,1</w:t>
            </w:r>
          </w:p>
        </w:tc>
      </w:tr>
      <w:tr w:rsidR="00572155" w:rsidRPr="000C2F1B" w14:paraId="14D7CA83" w14:textId="77777777" w:rsidTr="004A5921">
        <w:trPr>
          <w:trHeight w:val="227"/>
          <w:jc w:val="center"/>
        </w:trPr>
        <w:tc>
          <w:tcPr>
            <w:tcW w:w="1394" w:type="pct"/>
            <w:shd w:val="clear" w:color="auto" w:fill="auto"/>
            <w:tcMar>
              <w:left w:w="43" w:type="dxa"/>
              <w:right w:w="43" w:type="dxa"/>
            </w:tcMar>
          </w:tcPr>
          <w:p w14:paraId="3A4B3F04" w14:textId="77777777" w:rsidR="00572155" w:rsidRPr="000C2F1B" w:rsidRDefault="00572155" w:rsidP="00572155">
            <w:pPr>
              <w:suppressAutoHyphens/>
              <w:spacing w:after="0"/>
              <w:jc w:val="left"/>
              <w:rPr>
                <w:sz w:val="20"/>
                <w:szCs w:val="20"/>
              </w:rPr>
            </w:pPr>
            <w:r w:rsidRPr="000C2F1B">
              <w:rPr>
                <w:sz w:val="20"/>
              </w:rPr>
              <w:t>Bombas de calor/Calefacción</w:t>
            </w:r>
          </w:p>
        </w:tc>
        <w:tc>
          <w:tcPr>
            <w:tcW w:w="432" w:type="pct"/>
            <w:shd w:val="clear" w:color="auto" w:fill="auto"/>
            <w:tcMar>
              <w:left w:w="43" w:type="dxa"/>
              <w:right w:w="43" w:type="dxa"/>
            </w:tcMar>
          </w:tcPr>
          <w:p w14:paraId="73BD4C79" w14:textId="299F5B56" w:rsidR="00572155" w:rsidRPr="000C2F1B" w:rsidRDefault="00CB7773" w:rsidP="00572155">
            <w:pPr>
              <w:suppressAutoHyphens/>
              <w:spacing w:after="0"/>
              <w:jc w:val="right"/>
              <w:rPr>
                <w:sz w:val="20"/>
                <w:szCs w:val="20"/>
              </w:rPr>
            </w:pPr>
            <w:r w:rsidRPr="000C2F1B">
              <w:rPr>
                <w:sz w:val="20"/>
              </w:rPr>
              <w:t>0</w:t>
            </w:r>
          </w:p>
        </w:tc>
        <w:tc>
          <w:tcPr>
            <w:tcW w:w="482" w:type="pct"/>
            <w:tcMar>
              <w:left w:w="43" w:type="dxa"/>
              <w:right w:w="43" w:type="dxa"/>
            </w:tcMar>
          </w:tcPr>
          <w:p w14:paraId="402BBDDC" w14:textId="73DC83CC" w:rsidR="00572155" w:rsidRPr="000C2F1B" w:rsidRDefault="00572155" w:rsidP="00572155">
            <w:pPr>
              <w:suppressAutoHyphens/>
              <w:spacing w:after="0"/>
              <w:jc w:val="right"/>
              <w:rPr>
                <w:sz w:val="20"/>
                <w:szCs w:val="20"/>
              </w:rPr>
            </w:pPr>
            <w:r w:rsidRPr="000C2F1B">
              <w:rPr>
                <w:sz w:val="20"/>
              </w:rPr>
              <w:t xml:space="preserve"> 24.855 </w:t>
            </w:r>
          </w:p>
        </w:tc>
        <w:tc>
          <w:tcPr>
            <w:tcW w:w="434" w:type="pct"/>
            <w:shd w:val="clear" w:color="auto" w:fill="auto"/>
            <w:tcMar>
              <w:left w:w="43" w:type="dxa"/>
              <w:right w:w="43" w:type="dxa"/>
            </w:tcMar>
          </w:tcPr>
          <w:p w14:paraId="691F7D28" w14:textId="0818DCB1" w:rsidR="00572155" w:rsidRPr="000C2F1B" w:rsidRDefault="00572155" w:rsidP="00572155">
            <w:pPr>
              <w:suppressAutoHyphens/>
              <w:spacing w:after="0"/>
              <w:jc w:val="right"/>
              <w:rPr>
                <w:sz w:val="20"/>
                <w:szCs w:val="20"/>
              </w:rPr>
            </w:pPr>
            <w:r w:rsidRPr="000C2F1B">
              <w:rPr>
                <w:sz w:val="20"/>
              </w:rPr>
              <w:t>0</w:t>
            </w:r>
          </w:p>
        </w:tc>
        <w:tc>
          <w:tcPr>
            <w:tcW w:w="434" w:type="pct"/>
            <w:shd w:val="clear" w:color="auto" w:fill="auto"/>
            <w:tcMar>
              <w:left w:w="43" w:type="dxa"/>
              <w:right w:w="43" w:type="dxa"/>
            </w:tcMar>
          </w:tcPr>
          <w:p w14:paraId="7811585F" w14:textId="159324F4" w:rsidR="00572155" w:rsidRPr="000C2F1B" w:rsidRDefault="00572155" w:rsidP="00572155">
            <w:pPr>
              <w:suppressAutoHyphens/>
              <w:spacing w:after="0"/>
              <w:jc w:val="right"/>
              <w:rPr>
                <w:sz w:val="20"/>
                <w:szCs w:val="20"/>
              </w:rPr>
            </w:pPr>
            <w:r w:rsidRPr="000C2F1B">
              <w:rPr>
                <w:sz w:val="20"/>
              </w:rPr>
              <w:t xml:space="preserve"> 0   </w:t>
            </w:r>
          </w:p>
        </w:tc>
        <w:tc>
          <w:tcPr>
            <w:tcW w:w="481" w:type="pct"/>
            <w:tcMar>
              <w:left w:w="43" w:type="dxa"/>
              <w:right w:w="43" w:type="dxa"/>
            </w:tcMar>
          </w:tcPr>
          <w:p w14:paraId="4C78237B" w14:textId="2DA90659" w:rsidR="00572155" w:rsidRPr="000C2F1B" w:rsidRDefault="00572155" w:rsidP="00572155">
            <w:pPr>
              <w:suppressAutoHyphens/>
              <w:spacing w:after="0"/>
              <w:jc w:val="right"/>
              <w:rPr>
                <w:sz w:val="20"/>
                <w:szCs w:val="20"/>
              </w:rPr>
            </w:pPr>
            <w:r w:rsidRPr="000C2F1B">
              <w:rPr>
                <w:sz w:val="20"/>
              </w:rPr>
              <w:t xml:space="preserve"> 50.227 </w:t>
            </w:r>
          </w:p>
        </w:tc>
        <w:tc>
          <w:tcPr>
            <w:tcW w:w="398" w:type="pct"/>
            <w:shd w:val="clear" w:color="auto" w:fill="auto"/>
          </w:tcPr>
          <w:p w14:paraId="37F5FFF9" w14:textId="093C46D2" w:rsidR="00572155" w:rsidRPr="000C2F1B" w:rsidRDefault="00572155"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7369C893" w14:textId="01DAA178" w:rsidR="00572155" w:rsidRPr="000C2F1B" w:rsidRDefault="00572155" w:rsidP="00572155">
            <w:pPr>
              <w:suppressAutoHyphens/>
              <w:spacing w:after="0"/>
              <w:jc w:val="right"/>
              <w:rPr>
                <w:sz w:val="20"/>
                <w:szCs w:val="20"/>
              </w:rPr>
            </w:pPr>
            <w:r w:rsidRPr="000C2F1B">
              <w:rPr>
                <w:sz w:val="20"/>
              </w:rPr>
              <w:t xml:space="preserve"> 75.082 </w:t>
            </w:r>
          </w:p>
        </w:tc>
        <w:tc>
          <w:tcPr>
            <w:tcW w:w="471" w:type="pct"/>
            <w:shd w:val="clear" w:color="auto" w:fill="auto"/>
            <w:tcMar>
              <w:left w:w="43" w:type="dxa"/>
              <w:right w:w="43" w:type="dxa"/>
            </w:tcMar>
          </w:tcPr>
          <w:p w14:paraId="3C40966E" w14:textId="7554B398" w:rsidR="00572155" w:rsidRPr="000C2F1B" w:rsidRDefault="00572155" w:rsidP="00572155">
            <w:pPr>
              <w:suppressAutoHyphens/>
              <w:spacing w:after="0"/>
              <w:jc w:val="center"/>
              <w:rPr>
                <w:sz w:val="20"/>
                <w:szCs w:val="20"/>
              </w:rPr>
            </w:pPr>
            <w:r w:rsidRPr="000C2F1B">
              <w:rPr>
                <w:sz w:val="20"/>
              </w:rPr>
              <w:t>4,0</w:t>
            </w:r>
          </w:p>
        </w:tc>
      </w:tr>
      <w:tr w:rsidR="00572155" w:rsidRPr="000C2F1B" w14:paraId="1BC1A82E" w14:textId="77777777" w:rsidTr="004A5921">
        <w:trPr>
          <w:trHeight w:val="227"/>
          <w:jc w:val="center"/>
        </w:trPr>
        <w:tc>
          <w:tcPr>
            <w:tcW w:w="1394" w:type="pct"/>
            <w:shd w:val="clear" w:color="auto" w:fill="auto"/>
            <w:tcMar>
              <w:left w:w="43" w:type="dxa"/>
              <w:right w:w="43" w:type="dxa"/>
            </w:tcMar>
          </w:tcPr>
          <w:p w14:paraId="7C7433CA" w14:textId="77777777" w:rsidR="00572155" w:rsidRPr="000C2F1B" w:rsidRDefault="00572155" w:rsidP="00572155">
            <w:pPr>
              <w:suppressAutoHyphens/>
              <w:spacing w:after="0"/>
              <w:jc w:val="left"/>
              <w:rPr>
                <w:sz w:val="20"/>
                <w:szCs w:val="20"/>
              </w:rPr>
            </w:pPr>
            <w:r w:rsidRPr="000C2F1B">
              <w:rPr>
                <w:sz w:val="20"/>
              </w:rPr>
              <w:t>De vehículos</w:t>
            </w:r>
          </w:p>
        </w:tc>
        <w:tc>
          <w:tcPr>
            <w:tcW w:w="432" w:type="pct"/>
            <w:shd w:val="clear" w:color="auto" w:fill="auto"/>
            <w:tcMar>
              <w:left w:w="43" w:type="dxa"/>
              <w:right w:w="43" w:type="dxa"/>
            </w:tcMar>
          </w:tcPr>
          <w:p w14:paraId="10F3CA91" w14:textId="617FCDE1" w:rsidR="00572155" w:rsidRPr="000C2F1B" w:rsidRDefault="00CB7773" w:rsidP="00572155">
            <w:pPr>
              <w:suppressAutoHyphens/>
              <w:spacing w:after="0"/>
              <w:jc w:val="right"/>
              <w:rPr>
                <w:sz w:val="20"/>
                <w:szCs w:val="20"/>
              </w:rPr>
            </w:pPr>
            <w:r w:rsidRPr="000C2F1B">
              <w:rPr>
                <w:sz w:val="20"/>
              </w:rPr>
              <w:t>0</w:t>
            </w:r>
          </w:p>
        </w:tc>
        <w:tc>
          <w:tcPr>
            <w:tcW w:w="482" w:type="pct"/>
            <w:tcMar>
              <w:left w:w="43" w:type="dxa"/>
              <w:right w:w="43" w:type="dxa"/>
            </w:tcMar>
          </w:tcPr>
          <w:p w14:paraId="73AECBA7" w14:textId="28837D68" w:rsidR="00572155" w:rsidRPr="000C2F1B" w:rsidRDefault="00572155" w:rsidP="00572155">
            <w:pPr>
              <w:suppressAutoHyphens/>
              <w:spacing w:after="0"/>
              <w:jc w:val="right"/>
              <w:rPr>
                <w:sz w:val="20"/>
                <w:szCs w:val="20"/>
              </w:rPr>
            </w:pPr>
            <w:r w:rsidRPr="000C2F1B">
              <w:rPr>
                <w:sz w:val="20"/>
              </w:rPr>
              <w:t xml:space="preserve"> 128.271 </w:t>
            </w:r>
          </w:p>
        </w:tc>
        <w:tc>
          <w:tcPr>
            <w:tcW w:w="434" w:type="pct"/>
            <w:shd w:val="clear" w:color="auto" w:fill="auto"/>
            <w:tcMar>
              <w:left w:w="43" w:type="dxa"/>
              <w:right w:w="43" w:type="dxa"/>
            </w:tcMar>
          </w:tcPr>
          <w:p w14:paraId="13C7C19A" w14:textId="3CD71EE2" w:rsidR="00572155" w:rsidRPr="000C2F1B" w:rsidRDefault="00572155" w:rsidP="00572155">
            <w:pPr>
              <w:suppressAutoHyphens/>
              <w:spacing w:after="0"/>
              <w:jc w:val="right"/>
              <w:rPr>
                <w:sz w:val="20"/>
                <w:szCs w:val="20"/>
              </w:rPr>
            </w:pPr>
            <w:r w:rsidRPr="000C2F1B">
              <w:rPr>
                <w:sz w:val="20"/>
              </w:rPr>
              <w:t>0</w:t>
            </w:r>
          </w:p>
        </w:tc>
        <w:tc>
          <w:tcPr>
            <w:tcW w:w="434" w:type="pct"/>
            <w:shd w:val="clear" w:color="auto" w:fill="auto"/>
            <w:tcMar>
              <w:left w:w="43" w:type="dxa"/>
              <w:right w:w="43" w:type="dxa"/>
            </w:tcMar>
          </w:tcPr>
          <w:p w14:paraId="715AF534" w14:textId="3DAE0017" w:rsidR="00572155" w:rsidRPr="000C2F1B" w:rsidRDefault="00572155" w:rsidP="00572155">
            <w:pPr>
              <w:suppressAutoHyphens/>
              <w:spacing w:after="0"/>
              <w:jc w:val="right"/>
              <w:rPr>
                <w:sz w:val="20"/>
                <w:szCs w:val="20"/>
              </w:rPr>
            </w:pPr>
            <w:r w:rsidRPr="000C2F1B">
              <w:rPr>
                <w:sz w:val="20"/>
              </w:rPr>
              <w:t xml:space="preserve"> 0   </w:t>
            </w:r>
          </w:p>
        </w:tc>
        <w:tc>
          <w:tcPr>
            <w:tcW w:w="481" w:type="pct"/>
            <w:tcMar>
              <w:left w:w="43" w:type="dxa"/>
              <w:right w:w="43" w:type="dxa"/>
            </w:tcMar>
          </w:tcPr>
          <w:p w14:paraId="497DB7F0" w14:textId="28B2778B" w:rsidR="00572155" w:rsidRPr="000C2F1B" w:rsidRDefault="00C0180E" w:rsidP="00572155">
            <w:pPr>
              <w:suppressAutoHyphens/>
              <w:spacing w:after="0"/>
              <w:jc w:val="right"/>
              <w:rPr>
                <w:sz w:val="20"/>
                <w:szCs w:val="20"/>
              </w:rPr>
            </w:pPr>
            <w:r w:rsidRPr="000C2F1B">
              <w:rPr>
                <w:sz w:val="20"/>
              </w:rPr>
              <w:t xml:space="preserve">0   </w:t>
            </w:r>
          </w:p>
        </w:tc>
        <w:tc>
          <w:tcPr>
            <w:tcW w:w="398" w:type="pct"/>
            <w:shd w:val="clear" w:color="auto" w:fill="auto"/>
          </w:tcPr>
          <w:p w14:paraId="77064953" w14:textId="68759BA3" w:rsidR="00572155" w:rsidRPr="000C2F1B" w:rsidRDefault="00572155" w:rsidP="00572155">
            <w:pPr>
              <w:suppressAutoHyphens/>
              <w:spacing w:after="0"/>
              <w:jc w:val="right"/>
              <w:rPr>
                <w:sz w:val="20"/>
                <w:szCs w:val="20"/>
              </w:rPr>
            </w:pPr>
            <w:r w:rsidRPr="000C2F1B">
              <w:rPr>
                <w:sz w:val="20"/>
              </w:rPr>
              <w:t>0</w:t>
            </w:r>
          </w:p>
        </w:tc>
        <w:tc>
          <w:tcPr>
            <w:tcW w:w="474" w:type="pct"/>
            <w:shd w:val="clear" w:color="auto" w:fill="auto"/>
            <w:tcMar>
              <w:left w:w="43" w:type="dxa"/>
              <w:right w:w="43" w:type="dxa"/>
            </w:tcMar>
          </w:tcPr>
          <w:p w14:paraId="4737FEDF" w14:textId="41E8DC78" w:rsidR="00572155" w:rsidRPr="000C2F1B" w:rsidRDefault="00572155" w:rsidP="00572155">
            <w:pPr>
              <w:suppressAutoHyphens/>
              <w:spacing w:after="0"/>
              <w:jc w:val="right"/>
              <w:rPr>
                <w:sz w:val="20"/>
                <w:szCs w:val="20"/>
              </w:rPr>
            </w:pPr>
            <w:r w:rsidRPr="000C2F1B">
              <w:rPr>
                <w:sz w:val="20"/>
              </w:rPr>
              <w:t xml:space="preserve"> 128.271 </w:t>
            </w:r>
          </w:p>
        </w:tc>
        <w:tc>
          <w:tcPr>
            <w:tcW w:w="471" w:type="pct"/>
            <w:shd w:val="clear" w:color="auto" w:fill="auto"/>
            <w:tcMar>
              <w:left w:w="43" w:type="dxa"/>
              <w:right w:w="43" w:type="dxa"/>
            </w:tcMar>
          </w:tcPr>
          <w:p w14:paraId="4A398575" w14:textId="13AEB4CC" w:rsidR="00572155" w:rsidRPr="000C2F1B" w:rsidRDefault="00572155" w:rsidP="00572155">
            <w:pPr>
              <w:suppressAutoHyphens/>
              <w:spacing w:after="0"/>
              <w:jc w:val="center"/>
              <w:rPr>
                <w:sz w:val="20"/>
                <w:szCs w:val="20"/>
              </w:rPr>
            </w:pPr>
            <w:r w:rsidRPr="000C2F1B">
              <w:rPr>
                <w:sz w:val="20"/>
              </w:rPr>
              <w:t>6,9</w:t>
            </w:r>
          </w:p>
        </w:tc>
      </w:tr>
      <w:tr w:rsidR="00572155" w:rsidRPr="000C2F1B" w14:paraId="2AC7340B" w14:textId="77777777" w:rsidTr="004A5921">
        <w:trPr>
          <w:trHeight w:val="227"/>
          <w:jc w:val="center"/>
        </w:trPr>
        <w:tc>
          <w:tcPr>
            <w:tcW w:w="1394" w:type="pct"/>
            <w:shd w:val="clear" w:color="auto" w:fill="auto"/>
            <w:tcMar>
              <w:left w:w="43" w:type="dxa"/>
              <w:right w:w="43" w:type="dxa"/>
            </w:tcMar>
          </w:tcPr>
          <w:p w14:paraId="6F5DBBE8" w14:textId="4CC50958" w:rsidR="00572155" w:rsidRPr="000C2F1B" w:rsidRDefault="00572155" w:rsidP="00572155">
            <w:pPr>
              <w:suppressAutoHyphens/>
              <w:spacing w:after="0"/>
              <w:ind w:right="84"/>
              <w:jc w:val="left"/>
              <w:rPr>
                <w:b/>
                <w:bCs/>
                <w:i/>
                <w:iCs/>
                <w:sz w:val="20"/>
                <w:szCs w:val="20"/>
              </w:rPr>
            </w:pPr>
            <w:r w:rsidRPr="000C2F1B">
              <w:rPr>
                <w:b/>
                <w:i/>
                <w:sz w:val="20"/>
              </w:rPr>
              <w:t xml:space="preserve">Subtotal para climatización </w:t>
            </w:r>
          </w:p>
        </w:tc>
        <w:tc>
          <w:tcPr>
            <w:tcW w:w="432" w:type="pct"/>
            <w:shd w:val="clear" w:color="auto" w:fill="auto"/>
            <w:tcMar>
              <w:left w:w="43" w:type="dxa"/>
              <w:right w:w="43" w:type="dxa"/>
            </w:tcMar>
          </w:tcPr>
          <w:p w14:paraId="79FEB341" w14:textId="2D30750E" w:rsidR="00572155" w:rsidRPr="000C2F1B" w:rsidRDefault="00572155" w:rsidP="00572155">
            <w:pPr>
              <w:suppressAutoHyphens/>
              <w:spacing w:after="0"/>
              <w:jc w:val="right"/>
              <w:rPr>
                <w:b/>
                <w:bCs/>
                <w:i/>
                <w:iCs/>
                <w:sz w:val="20"/>
                <w:szCs w:val="20"/>
              </w:rPr>
            </w:pPr>
            <w:r w:rsidRPr="000C2F1B">
              <w:rPr>
                <w:b/>
                <w:i/>
                <w:sz w:val="20"/>
              </w:rPr>
              <w:t xml:space="preserve"> 44.383 </w:t>
            </w:r>
          </w:p>
        </w:tc>
        <w:tc>
          <w:tcPr>
            <w:tcW w:w="482" w:type="pct"/>
            <w:tcMar>
              <w:left w:w="43" w:type="dxa"/>
              <w:right w:w="43" w:type="dxa"/>
            </w:tcMar>
          </w:tcPr>
          <w:p w14:paraId="3B2FCE1B" w14:textId="3247F02B" w:rsidR="00572155" w:rsidRPr="000C2F1B" w:rsidRDefault="00572155" w:rsidP="00572155">
            <w:pPr>
              <w:suppressAutoHyphens/>
              <w:spacing w:after="0"/>
              <w:jc w:val="right"/>
              <w:rPr>
                <w:b/>
                <w:bCs/>
                <w:i/>
                <w:iCs/>
                <w:sz w:val="20"/>
                <w:szCs w:val="20"/>
              </w:rPr>
            </w:pPr>
            <w:r w:rsidRPr="000C2F1B">
              <w:rPr>
                <w:b/>
                <w:i/>
                <w:sz w:val="20"/>
              </w:rPr>
              <w:t xml:space="preserve"> 376.732 </w:t>
            </w:r>
          </w:p>
        </w:tc>
        <w:tc>
          <w:tcPr>
            <w:tcW w:w="434" w:type="pct"/>
            <w:shd w:val="clear" w:color="auto" w:fill="auto"/>
            <w:tcMar>
              <w:left w:w="43" w:type="dxa"/>
              <w:right w:w="43" w:type="dxa"/>
            </w:tcMar>
          </w:tcPr>
          <w:p w14:paraId="3402C7A3" w14:textId="23C8A0DD" w:rsidR="00572155" w:rsidRPr="000C2F1B" w:rsidRDefault="00572155" w:rsidP="00572155">
            <w:pPr>
              <w:suppressAutoHyphens/>
              <w:spacing w:after="0"/>
              <w:jc w:val="right"/>
              <w:rPr>
                <w:b/>
                <w:bCs/>
                <w:i/>
                <w:iCs/>
                <w:sz w:val="20"/>
                <w:szCs w:val="20"/>
              </w:rPr>
            </w:pPr>
            <w:r w:rsidRPr="000C2F1B">
              <w:rPr>
                <w:b/>
                <w:i/>
                <w:sz w:val="20"/>
              </w:rPr>
              <w:t>0</w:t>
            </w:r>
          </w:p>
        </w:tc>
        <w:tc>
          <w:tcPr>
            <w:tcW w:w="434" w:type="pct"/>
            <w:shd w:val="clear" w:color="auto" w:fill="auto"/>
            <w:tcMar>
              <w:left w:w="43" w:type="dxa"/>
              <w:right w:w="43" w:type="dxa"/>
            </w:tcMar>
          </w:tcPr>
          <w:p w14:paraId="69B18C48" w14:textId="548F1F86" w:rsidR="00572155" w:rsidRPr="000C2F1B" w:rsidRDefault="00572155" w:rsidP="00572155">
            <w:pPr>
              <w:suppressAutoHyphens/>
              <w:spacing w:after="0"/>
              <w:jc w:val="right"/>
              <w:rPr>
                <w:b/>
                <w:bCs/>
                <w:i/>
                <w:iCs/>
                <w:sz w:val="20"/>
                <w:szCs w:val="20"/>
              </w:rPr>
            </w:pPr>
            <w:r w:rsidRPr="000C2F1B">
              <w:rPr>
                <w:b/>
                <w:i/>
                <w:sz w:val="20"/>
              </w:rPr>
              <w:t xml:space="preserve"> 55.405 </w:t>
            </w:r>
          </w:p>
        </w:tc>
        <w:tc>
          <w:tcPr>
            <w:tcW w:w="481" w:type="pct"/>
            <w:tcMar>
              <w:left w:w="43" w:type="dxa"/>
              <w:right w:w="43" w:type="dxa"/>
            </w:tcMar>
          </w:tcPr>
          <w:p w14:paraId="5B5F9EB7" w14:textId="08E9EA47" w:rsidR="00572155" w:rsidRPr="000C2F1B" w:rsidRDefault="00572155" w:rsidP="00572155">
            <w:pPr>
              <w:suppressAutoHyphens/>
              <w:spacing w:after="0"/>
              <w:jc w:val="right"/>
              <w:rPr>
                <w:b/>
                <w:bCs/>
                <w:i/>
                <w:iCs/>
                <w:sz w:val="20"/>
                <w:szCs w:val="20"/>
              </w:rPr>
            </w:pPr>
            <w:r w:rsidRPr="000C2F1B">
              <w:rPr>
                <w:b/>
                <w:i/>
                <w:sz w:val="20"/>
              </w:rPr>
              <w:t xml:space="preserve"> 245.398 </w:t>
            </w:r>
          </w:p>
        </w:tc>
        <w:tc>
          <w:tcPr>
            <w:tcW w:w="398" w:type="pct"/>
            <w:shd w:val="clear" w:color="auto" w:fill="auto"/>
          </w:tcPr>
          <w:p w14:paraId="7E58B648" w14:textId="02E0A2A5" w:rsidR="00572155" w:rsidRPr="000C2F1B" w:rsidRDefault="00572155" w:rsidP="00572155">
            <w:pPr>
              <w:suppressAutoHyphens/>
              <w:spacing w:after="0"/>
              <w:jc w:val="right"/>
              <w:rPr>
                <w:b/>
                <w:bCs/>
                <w:i/>
                <w:iCs/>
                <w:sz w:val="20"/>
                <w:szCs w:val="20"/>
              </w:rPr>
            </w:pPr>
            <w:r w:rsidRPr="000C2F1B">
              <w:rPr>
                <w:b/>
                <w:i/>
                <w:sz w:val="20"/>
              </w:rPr>
              <w:t>0</w:t>
            </w:r>
          </w:p>
        </w:tc>
        <w:tc>
          <w:tcPr>
            <w:tcW w:w="474" w:type="pct"/>
            <w:shd w:val="clear" w:color="auto" w:fill="auto"/>
            <w:tcMar>
              <w:left w:w="43" w:type="dxa"/>
              <w:right w:w="43" w:type="dxa"/>
            </w:tcMar>
          </w:tcPr>
          <w:p w14:paraId="2C55E643" w14:textId="23F5F62C" w:rsidR="00572155" w:rsidRPr="000C2F1B" w:rsidRDefault="00572155" w:rsidP="00572155">
            <w:pPr>
              <w:suppressAutoHyphens/>
              <w:spacing w:after="0"/>
              <w:jc w:val="right"/>
              <w:rPr>
                <w:b/>
                <w:bCs/>
                <w:i/>
                <w:iCs/>
                <w:sz w:val="20"/>
                <w:szCs w:val="20"/>
              </w:rPr>
            </w:pPr>
            <w:r w:rsidRPr="000C2F1B">
              <w:rPr>
                <w:b/>
                <w:i/>
                <w:sz w:val="20"/>
              </w:rPr>
              <w:t xml:space="preserve"> 721.918 </w:t>
            </w:r>
          </w:p>
        </w:tc>
        <w:tc>
          <w:tcPr>
            <w:tcW w:w="471" w:type="pct"/>
            <w:shd w:val="clear" w:color="auto" w:fill="auto"/>
            <w:tcMar>
              <w:left w:w="43" w:type="dxa"/>
              <w:right w:w="43" w:type="dxa"/>
            </w:tcMar>
          </w:tcPr>
          <w:p w14:paraId="766F66C9" w14:textId="0D92D8C6" w:rsidR="00572155" w:rsidRPr="000C2F1B" w:rsidRDefault="00572155" w:rsidP="00572155">
            <w:pPr>
              <w:suppressAutoHyphens/>
              <w:spacing w:after="0"/>
              <w:jc w:val="center"/>
              <w:rPr>
                <w:b/>
                <w:bCs/>
                <w:i/>
                <w:iCs/>
                <w:sz w:val="20"/>
                <w:szCs w:val="20"/>
              </w:rPr>
            </w:pPr>
            <w:r w:rsidRPr="000C2F1B">
              <w:rPr>
                <w:b/>
                <w:i/>
                <w:sz w:val="20"/>
              </w:rPr>
              <w:t>38,9</w:t>
            </w:r>
          </w:p>
        </w:tc>
      </w:tr>
      <w:tr w:rsidR="005254C4" w:rsidRPr="000C2F1B" w14:paraId="673630CB" w14:textId="77777777" w:rsidTr="005254C4">
        <w:trPr>
          <w:trHeight w:val="227"/>
          <w:jc w:val="center"/>
        </w:trPr>
        <w:tc>
          <w:tcPr>
            <w:tcW w:w="1394" w:type="pct"/>
            <w:shd w:val="clear" w:color="auto" w:fill="auto"/>
            <w:tcMar>
              <w:left w:w="43" w:type="dxa"/>
              <w:right w:w="43" w:type="dxa"/>
            </w:tcMar>
          </w:tcPr>
          <w:p w14:paraId="48CD1068" w14:textId="77777777" w:rsidR="00D537AB" w:rsidRPr="000C2F1B" w:rsidRDefault="00D537AB" w:rsidP="00ED1979">
            <w:pPr>
              <w:suppressAutoHyphens/>
              <w:spacing w:after="0"/>
              <w:ind w:right="84"/>
              <w:jc w:val="left"/>
              <w:rPr>
                <w:b/>
                <w:bCs/>
                <w:sz w:val="20"/>
                <w:szCs w:val="20"/>
              </w:rPr>
            </w:pPr>
            <w:r w:rsidRPr="000C2F1B">
              <w:rPr>
                <w:b/>
                <w:sz w:val="20"/>
              </w:rPr>
              <w:t>Total</w:t>
            </w:r>
          </w:p>
        </w:tc>
        <w:tc>
          <w:tcPr>
            <w:tcW w:w="432" w:type="pct"/>
            <w:shd w:val="clear" w:color="auto" w:fill="auto"/>
            <w:tcMar>
              <w:left w:w="43" w:type="dxa"/>
              <w:right w:w="43" w:type="dxa"/>
            </w:tcMar>
          </w:tcPr>
          <w:p w14:paraId="7DFB45D6" w14:textId="1D71409A" w:rsidR="00D537AB" w:rsidRPr="000C2F1B" w:rsidRDefault="00D537AB" w:rsidP="00ED1979">
            <w:pPr>
              <w:suppressAutoHyphens/>
              <w:spacing w:after="0"/>
              <w:jc w:val="right"/>
              <w:rPr>
                <w:b/>
                <w:bCs/>
                <w:sz w:val="20"/>
                <w:szCs w:val="20"/>
              </w:rPr>
            </w:pPr>
            <w:r w:rsidRPr="000C2F1B">
              <w:rPr>
                <w:b/>
                <w:sz w:val="20"/>
              </w:rPr>
              <w:t xml:space="preserve"> 44.383 </w:t>
            </w:r>
          </w:p>
        </w:tc>
        <w:tc>
          <w:tcPr>
            <w:tcW w:w="482" w:type="pct"/>
            <w:tcMar>
              <w:left w:w="43" w:type="dxa"/>
              <w:right w:w="43" w:type="dxa"/>
            </w:tcMar>
          </w:tcPr>
          <w:p w14:paraId="2BB31DB3" w14:textId="457A763C" w:rsidR="00D537AB" w:rsidRPr="000C2F1B" w:rsidRDefault="00D537AB" w:rsidP="00ED1979">
            <w:pPr>
              <w:suppressAutoHyphens/>
              <w:spacing w:after="0"/>
              <w:jc w:val="right"/>
              <w:rPr>
                <w:b/>
                <w:bCs/>
                <w:sz w:val="20"/>
                <w:szCs w:val="20"/>
              </w:rPr>
            </w:pPr>
            <w:r w:rsidRPr="000C2F1B">
              <w:rPr>
                <w:b/>
                <w:sz w:val="20"/>
              </w:rPr>
              <w:t xml:space="preserve"> 771.393 </w:t>
            </w:r>
          </w:p>
        </w:tc>
        <w:tc>
          <w:tcPr>
            <w:tcW w:w="434" w:type="pct"/>
            <w:shd w:val="clear" w:color="auto" w:fill="auto"/>
            <w:tcMar>
              <w:left w:w="43" w:type="dxa"/>
              <w:right w:w="43" w:type="dxa"/>
            </w:tcMar>
          </w:tcPr>
          <w:p w14:paraId="118738B8" w14:textId="329BC4DC" w:rsidR="00D537AB" w:rsidRPr="000C2F1B" w:rsidRDefault="00D537AB" w:rsidP="00ED1979">
            <w:pPr>
              <w:suppressAutoHyphens/>
              <w:spacing w:after="0"/>
              <w:jc w:val="right"/>
              <w:rPr>
                <w:b/>
                <w:bCs/>
                <w:sz w:val="20"/>
                <w:szCs w:val="20"/>
              </w:rPr>
            </w:pPr>
            <w:r w:rsidRPr="000C2F1B">
              <w:rPr>
                <w:b/>
                <w:sz w:val="20"/>
              </w:rPr>
              <w:t xml:space="preserve"> 733.331 </w:t>
            </w:r>
          </w:p>
        </w:tc>
        <w:tc>
          <w:tcPr>
            <w:tcW w:w="434" w:type="pct"/>
            <w:shd w:val="clear" w:color="auto" w:fill="auto"/>
            <w:tcMar>
              <w:left w:w="43" w:type="dxa"/>
              <w:right w:w="43" w:type="dxa"/>
            </w:tcMar>
          </w:tcPr>
          <w:p w14:paraId="0B979269" w14:textId="3D2C9A2A" w:rsidR="00D537AB" w:rsidRPr="000C2F1B" w:rsidRDefault="00D537AB" w:rsidP="00ED1979">
            <w:pPr>
              <w:suppressAutoHyphens/>
              <w:spacing w:after="0"/>
              <w:jc w:val="right"/>
              <w:rPr>
                <w:b/>
                <w:bCs/>
                <w:sz w:val="20"/>
                <w:szCs w:val="20"/>
              </w:rPr>
            </w:pPr>
            <w:r w:rsidRPr="000C2F1B">
              <w:rPr>
                <w:b/>
                <w:sz w:val="20"/>
              </w:rPr>
              <w:t xml:space="preserve"> 55.405 </w:t>
            </w:r>
          </w:p>
        </w:tc>
        <w:tc>
          <w:tcPr>
            <w:tcW w:w="481" w:type="pct"/>
            <w:tcMar>
              <w:left w:w="43" w:type="dxa"/>
              <w:right w:w="43" w:type="dxa"/>
            </w:tcMar>
          </w:tcPr>
          <w:p w14:paraId="50D87606" w14:textId="210C705B" w:rsidR="00D537AB" w:rsidRPr="000C2F1B" w:rsidRDefault="00D537AB" w:rsidP="00ED1979">
            <w:pPr>
              <w:suppressAutoHyphens/>
              <w:spacing w:after="0"/>
              <w:jc w:val="right"/>
              <w:rPr>
                <w:b/>
                <w:bCs/>
                <w:sz w:val="20"/>
                <w:szCs w:val="20"/>
              </w:rPr>
            </w:pPr>
            <w:r w:rsidRPr="000C2F1B">
              <w:rPr>
                <w:b/>
                <w:sz w:val="20"/>
              </w:rPr>
              <w:t xml:space="preserve"> 245.398 </w:t>
            </w:r>
          </w:p>
        </w:tc>
        <w:tc>
          <w:tcPr>
            <w:tcW w:w="398" w:type="pct"/>
          </w:tcPr>
          <w:p w14:paraId="1B34A0A5" w14:textId="2F7E49E6" w:rsidR="00D537AB" w:rsidRPr="000C2F1B" w:rsidRDefault="00D537AB" w:rsidP="00ED1979">
            <w:pPr>
              <w:suppressAutoHyphens/>
              <w:spacing w:after="0"/>
              <w:jc w:val="right"/>
              <w:rPr>
                <w:b/>
                <w:bCs/>
                <w:sz w:val="20"/>
                <w:szCs w:val="20"/>
              </w:rPr>
            </w:pPr>
            <w:r w:rsidRPr="000C2F1B">
              <w:rPr>
                <w:b/>
                <w:sz w:val="20"/>
              </w:rPr>
              <w:t xml:space="preserve"> 4.953 </w:t>
            </w:r>
          </w:p>
        </w:tc>
        <w:tc>
          <w:tcPr>
            <w:tcW w:w="474" w:type="pct"/>
            <w:shd w:val="clear" w:color="auto" w:fill="auto"/>
            <w:tcMar>
              <w:left w:w="43" w:type="dxa"/>
              <w:right w:w="43" w:type="dxa"/>
            </w:tcMar>
          </w:tcPr>
          <w:p w14:paraId="4D0392F6" w14:textId="4F630E82" w:rsidR="00D537AB" w:rsidRPr="000C2F1B" w:rsidRDefault="00AE1C28" w:rsidP="00ED1979">
            <w:pPr>
              <w:suppressAutoHyphens/>
              <w:spacing w:after="0"/>
              <w:jc w:val="right"/>
              <w:rPr>
                <w:b/>
                <w:bCs/>
                <w:sz w:val="20"/>
                <w:szCs w:val="20"/>
              </w:rPr>
            </w:pPr>
            <w:r w:rsidRPr="000C2F1B">
              <w:rPr>
                <w:b/>
                <w:sz w:val="20"/>
              </w:rPr>
              <w:t xml:space="preserve">1.854.863 </w:t>
            </w:r>
          </w:p>
        </w:tc>
        <w:tc>
          <w:tcPr>
            <w:tcW w:w="471" w:type="pct"/>
            <w:shd w:val="clear" w:color="auto" w:fill="auto"/>
            <w:tcMar>
              <w:left w:w="43" w:type="dxa"/>
              <w:right w:w="43" w:type="dxa"/>
            </w:tcMar>
          </w:tcPr>
          <w:p w14:paraId="1D29C9FA" w14:textId="4D31BB8C" w:rsidR="00D537AB" w:rsidRPr="000C2F1B" w:rsidRDefault="00D537AB" w:rsidP="00ED1979">
            <w:pPr>
              <w:suppressAutoHyphens/>
              <w:spacing w:after="0"/>
              <w:jc w:val="center"/>
              <w:rPr>
                <w:b/>
                <w:bCs/>
                <w:sz w:val="20"/>
                <w:szCs w:val="20"/>
              </w:rPr>
            </w:pPr>
            <w:r w:rsidRPr="000C2F1B">
              <w:rPr>
                <w:b/>
                <w:sz w:val="20"/>
              </w:rPr>
              <w:t>100</w:t>
            </w:r>
          </w:p>
        </w:tc>
      </w:tr>
    </w:tbl>
    <w:p w14:paraId="3E82DFA0" w14:textId="5EFC8E40" w:rsidR="0070038F" w:rsidRPr="000C2F1B" w:rsidRDefault="004D266C" w:rsidP="0055621A">
      <w:pPr>
        <w:pStyle w:val="Heading1"/>
        <w:keepNext/>
        <w:numPr>
          <w:ilvl w:val="0"/>
          <w:numId w:val="0"/>
        </w:numPr>
        <w:spacing w:before="240"/>
        <w:rPr>
          <w:i/>
          <w:iCs/>
        </w:rPr>
      </w:pPr>
      <w:r w:rsidRPr="000C2F1B">
        <w:rPr>
          <w:i/>
        </w:rPr>
        <w:t>Sector de fabricación de espuma</w:t>
      </w:r>
    </w:p>
    <w:p w14:paraId="6B8B1BF6" w14:textId="65B0C348" w:rsidR="000545F8" w:rsidRPr="000C2F1B" w:rsidRDefault="00EF781A" w:rsidP="0055621A">
      <w:pPr>
        <w:pStyle w:val="Heading1"/>
        <w:spacing w:before="240"/>
        <w:ind w:left="0" w:firstLine="0"/>
      </w:pPr>
      <w:r w:rsidRPr="000C2F1B">
        <w:t xml:space="preserve">Una empresa dedicada a la fabricación de espuma de poliestireno extruido (XPS) utilizaba HFC-152a y desde entonces ha cambiado a isobutano. Las últimas importaciones de HFC-152a se produjeron en abril de 2021. </w:t>
      </w:r>
    </w:p>
    <w:p w14:paraId="0B48EB41" w14:textId="483477C3" w:rsidR="00981906" w:rsidRPr="000C2F1B" w:rsidRDefault="00981906" w:rsidP="0055621A">
      <w:pPr>
        <w:pStyle w:val="Heading1"/>
        <w:numPr>
          <w:ilvl w:val="0"/>
          <w:numId w:val="0"/>
        </w:numPr>
        <w:spacing w:before="240"/>
        <w:rPr>
          <w:i/>
          <w:iCs/>
        </w:rPr>
      </w:pPr>
      <w:r w:rsidRPr="000C2F1B">
        <w:rPr>
          <w:i/>
        </w:rPr>
        <w:t>Sector de extinción de incendios</w:t>
      </w:r>
    </w:p>
    <w:p w14:paraId="47A69066" w14:textId="3A4536DB" w:rsidR="00862F3D" w:rsidRPr="000C2F1B" w:rsidRDefault="006B5D8A" w:rsidP="0055621A">
      <w:pPr>
        <w:pStyle w:val="Heading1"/>
        <w:spacing w:before="240"/>
        <w:ind w:left="0" w:firstLine="0"/>
      </w:pPr>
      <w:r w:rsidRPr="000C2F1B">
        <w:t xml:space="preserve">Según la encuesta, no hay constancia de consumo de HFC en el sector de extinción de incendios; no obstante, debido a la escasez de datos disponibles, la propuesta incluye una actividad para examinar más a fondo el consumo en dicho sector. </w:t>
      </w:r>
    </w:p>
    <w:p w14:paraId="5E1DA78F" w14:textId="4CFCF4CE" w:rsidR="00DF3C79" w:rsidRPr="000C2F1B" w:rsidRDefault="0070038F" w:rsidP="0055621A">
      <w:pPr>
        <w:pStyle w:val="Heading1"/>
        <w:keepNext/>
        <w:numPr>
          <w:ilvl w:val="0"/>
          <w:numId w:val="0"/>
        </w:numPr>
        <w:spacing w:before="240"/>
        <w:rPr>
          <w:i/>
          <w:iCs/>
        </w:rPr>
      </w:pPr>
      <w:r w:rsidRPr="000C2F1B">
        <w:rPr>
          <w:i/>
        </w:rPr>
        <w:t>Sector de servicio técnico de equipos de refrigeración y climatización</w:t>
      </w:r>
    </w:p>
    <w:p w14:paraId="0EFB6449" w14:textId="2070D907" w:rsidR="00053681" w:rsidRPr="000C2F1B" w:rsidRDefault="0070038F" w:rsidP="002874F8">
      <w:pPr>
        <w:pStyle w:val="Heading1"/>
        <w:tabs>
          <w:tab w:val="clear" w:pos="142"/>
          <w:tab w:val="num" w:pos="0"/>
        </w:tabs>
        <w:ind w:left="0" w:firstLine="0"/>
      </w:pPr>
      <w:r w:rsidRPr="000C2F1B">
        <w:t xml:space="preserve">En Bosnia y Herzegovina hay aproximadamente entre 1.500 y 2.000 técnicos y entre 500 y 600 talleres que consumen HFC. En las etapas I y II del PGEH se han certificado un total de 230 técnicos. El país está avanzando hacia la certificación obligatoria de todos los técnicos para el manejo de alternativas inflamables o con bajo potencial de calentamiento atmosférico (PCA), y está revisando su normativa con ese fin. </w:t>
      </w:r>
    </w:p>
    <w:p w14:paraId="3A78669E" w14:textId="62631A78" w:rsidR="00C72170" w:rsidRPr="000C2F1B" w:rsidRDefault="0070038F" w:rsidP="00824020">
      <w:pPr>
        <w:pStyle w:val="Heading1"/>
        <w:keepNext/>
        <w:numPr>
          <w:ilvl w:val="0"/>
          <w:numId w:val="0"/>
        </w:numPr>
        <w:spacing w:before="240"/>
      </w:pPr>
      <w:r w:rsidRPr="000C2F1B">
        <w:rPr>
          <w:i/>
          <w:u w:val="single"/>
        </w:rPr>
        <w:t>Servicio técnico de equipos de refrigeración doméstica, comercial, industrial y del transporte</w:t>
      </w:r>
      <w:r w:rsidRPr="000C2F1B">
        <w:rPr>
          <w:i/>
        </w:rPr>
        <w:t xml:space="preserve"> </w:t>
      </w:r>
    </w:p>
    <w:p w14:paraId="026403DA" w14:textId="20AF0BCD" w:rsidR="00B27D5B" w:rsidRPr="000C2F1B" w:rsidRDefault="00EE6C80" w:rsidP="0055621A">
      <w:pPr>
        <w:pStyle w:val="Heading1"/>
        <w:ind w:left="0" w:firstLine="0"/>
      </w:pPr>
      <w:r w:rsidRPr="000C2F1B">
        <w:t xml:space="preserve">En equipos instalados de refrigeración doméstica, el R-600a domina el mercado con más del 70 por ciento de penetración en el mercado, mientras que el HFC-134a representa el resto de las unidades en funcionamiento. En los equipos instalados de refrigeración comercial, el 93 por ciento de las unidades en funcionamiento utilizan HFC (HFC-134a y R-404A), seguidos de HCFC-22 con un 5 por ciento y de hidrocarburos (HC) con un 2 por ciento. En refrigeración industrial, más del 90 por ciento de las unidades en funcionamiento utilizan HFC (HFC-134a, R-404A y R-507A) y alrededor del 9 por ciento utilizan </w:t>
      </w:r>
      <w:r w:rsidRPr="000C2F1B">
        <w:lastRenderedPageBreak/>
        <w:t xml:space="preserve">HCFC-22. En refrigeración del transporte, prácticamente la totalidad de las unidades en funcionamiento utilizan HFC. </w:t>
      </w:r>
    </w:p>
    <w:p w14:paraId="4791A9F9" w14:textId="050BC217" w:rsidR="00C72170" w:rsidRPr="000C2F1B" w:rsidRDefault="0070038F" w:rsidP="0055621A">
      <w:pPr>
        <w:keepNext/>
        <w:suppressAutoHyphens/>
        <w:rPr>
          <w:i/>
          <w:iCs/>
          <w:u w:val="single"/>
        </w:rPr>
      </w:pPr>
      <w:r w:rsidRPr="000C2F1B">
        <w:rPr>
          <w:i/>
          <w:u w:val="single"/>
        </w:rPr>
        <w:t>Servicio técnico de equipos de climatización residencial y comercial</w:t>
      </w:r>
    </w:p>
    <w:p w14:paraId="77574542" w14:textId="155217EA" w:rsidR="00C71A0F" w:rsidRPr="000C2F1B" w:rsidRDefault="003176D1" w:rsidP="0055621A">
      <w:pPr>
        <w:pStyle w:val="Heading1"/>
        <w:keepNext/>
        <w:suppressAutoHyphens/>
        <w:ind w:left="0" w:firstLine="0"/>
      </w:pPr>
      <w:r w:rsidRPr="000C2F1B">
        <w:t xml:space="preserve">En los equipos instalados de climatización, más del 96 por ciento de las unidades en funcionamiento utilizan HFC (HFC-32, R-407C y R-410A) y alrededor del 4 por ciento utilizan HCFC-22. En los equipos instalados de enfriadores, las unidades de HFC en funcionamiento representan más del 99 por ciento del mercado (HFC-134a, R-407C y R-410A). En los equipos instalados de bombas de calor, las unidades de HFC en funcionamiento representan más del 99 por ciento del mercado (HFC-134a y R-410A). </w:t>
      </w:r>
    </w:p>
    <w:p w14:paraId="3A328AF3" w14:textId="178D00DB" w:rsidR="0070038F" w:rsidRPr="000C2F1B" w:rsidRDefault="0070038F" w:rsidP="0055621A">
      <w:pPr>
        <w:keepNext/>
        <w:suppressAutoHyphens/>
        <w:rPr>
          <w:i/>
          <w:iCs/>
        </w:rPr>
      </w:pPr>
      <w:r w:rsidRPr="000C2F1B">
        <w:rPr>
          <w:i/>
          <w:u w:val="single"/>
        </w:rPr>
        <w:t>Servicio técnico de equipos de climatización para vehículos</w:t>
      </w:r>
    </w:p>
    <w:p w14:paraId="10DB2664" w14:textId="3EDF7A47" w:rsidR="000D3BF9" w:rsidRPr="000C2F1B" w:rsidRDefault="000D3BF9" w:rsidP="0055621A">
      <w:pPr>
        <w:pStyle w:val="Heading1"/>
        <w:ind w:left="0" w:firstLine="0"/>
      </w:pPr>
      <w:r w:rsidRPr="000C2F1B">
        <w:t>En los equipos instalados de climatización para vehículos, más del 94 por ciento de las unidades en funcionamiento utilizan HFC-134a y alrededor del 6 por ciento utilizan HFO-1234yf.</w:t>
      </w:r>
    </w:p>
    <w:p w14:paraId="45122DE3" w14:textId="63CA343D" w:rsidR="0070038F" w:rsidRPr="000C2F1B" w:rsidRDefault="0070038F" w:rsidP="0055621A">
      <w:pPr>
        <w:keepNext/>
        <w:suppressAutoHyphens/>
      </w:pPr>
      <w:r w:rsidRPr="000C2F1B">
        <w:rPr>
          <w:i/>
        </w:rPr>
        <w:t xml:space="preserve">Subsector nacional de instalación y montaje </w:t>
      </w:r>
    </w:p>
    <w:p w14:paraId="02226441" w14:textId="06752A7E" w:rsidR="0063684C" w:rsidRPr="000C2F1B" w:rsidRDefault="0063684C" w:rsidP="0055621A">
      <w:pPr>
        <w:pStyle w:val="Heading1"/>
        <w:ind w:left="0" w:firstLine="0"/>
      </w:pPr>
      <w:r w:rsidRPr="000C2F1B">
        <w:t>En Bosnia y Herzegovina hay cuatro empresas</w:t>
      </w:r>
      <w:r w:rsidR="00EF48C0" w:rsidRPr="000C2F1B">
        <w:rPr>
          <w:vertAlign w:val="superscript"/>
        </w:rPr>
        <w:footnoteReference w:id="4"/>
      </w:r>
      <w:r w:rsidRPr="000C2F1B">
        <w:t xml:space="preserve"> que ensamblan sistemas de refrigeración y climatización a medida, en las que se diseñan determinados proyectos (por ejemplo, cámaras frigoríficas), se encargan o importan los componentes, se ensamblan, y se cargan los sistemas. Esas cantidades se calculan y se notifican como necesidades del servicio técnico. En 2022 se ensamblaron en el país 262 unidades de condensación y 50 sistemas centrales compactos de gran tamaño en refrigeración comercial, así como 28 sistemas de pequeño o mediano tamaño en refrigeración industrial, que utilizaban R-404A. También se calculó como parte de las necesidades del servicio técnico la carga adicional de equipos tras la instalación con HFC-32 y R-410A en unidades de climatización, como los sistemas de gran tamaño o de varios bloques, incluidos los sistemas de flujo variable de refrigerante.  </w:t>
      </w:r>
    </w:p>
    <w:p w14:paraId="2A521458" w14:textId="3BC4FB0C" w:rsidR="0070038F" w:rsidRPr="000C2F1B" w:rsidRDefault="0070038F" w:rsidP="00A407C5">
      <w:pPr>
        <w:pStyle w:val="Heading1"/>
        <w:numPr>
          <w:ilvl w:val="0"/>
          <w:numId w:val="0"/>
        </w:numPr>
        <w:rPr>
          <w:b/>
          <w:bCs/>
        </w:rPr>
      </w:pPr>
      <w:r w:rsidRPr="000C2F1B">
        <w:rPr>
          <w:b/>
        </w:rPr>
        <w:t>IV.</w:t>
      </w:r>
      <w:r w:rsidRPr="000C2F1B">
        <w:rPr>
          <w:b/>
        </w:rPr>
        <w:tab/>
        <w:t>Etapa I del plan de aplicación de la Enmienda de Kigali relativa a los HFC según lo presentado</w:t>
      </w:r>
    </w:p>
    <w:p w14:paraId="29E345CB" w14:textId="77777777" w:rsidR="0070038F" w:rsidRPr="000C2F1B" w:rsidRDefault="0070038F" w:rsidP="0055621A">
      <w:pPr>
        <w:keepNext/>
        <w:rPr>
          <w:u w:val="single"/>
        </w:rPr>
      </w:pPr>
      <w:r w:rsidRPr="000C2F1B">
        <w:rPr>
          <w:u w:val="single"/>
        </w:rPr>
        <w:t>Marco institucional, normativo y reglamentario</w:t>
      </w:r>
    </w:p>
    <w:p w14:paraId="1B356873" w14:textId="0D37A93A" w:rsidR="00D3209B" w:rsidRPr="000C2F1B" w:rsidRDefault="002D4F60" w:rsidP="00D3209B">
      <w:pPr>
        <w:pStyle w:val="Heading1"/>
        <w:tabs>
          <w:tab w:val="clear" w:pos="142"/>
          <w:tab w:val="num" w:pos="0"/>
        </w:tabs>
        <w:ind w:left="0" w:firstLine="0"/>
      </w:pPr>
      <w:r w:rsidRPr="000C2F1B">
        <w:t>El Estado de Bosnia y Herzegovina está formado por dos entidades (la Federación de Bosnia y Herzegovina, y la República Srpska) y un distrito (el Distrito de Brčko). La Federación de Bosnia y Herzegovina está descentralizada en 10 cantones con sus propios gobiernos, parlamentos y tribunales. La República Srpska está centralizada y tiene dos niveles de gobierno: el de la república, y el local o municipal. El Distrito de Brčko es una entidad administrativa autónoma y oficialmente forma parte de ambas entidades.</w:t>
      </w:r>
    </w:p>
    <w:p w14:paraId="36F0C0C6" w14:textId="69E48417" w:rsidR="00E70DD5" w:rsidRPr="000C2F1B" w:rsidRDefault="002D4F60" w:rsidP="00A7035B">
      <w:pPr>
        <w:pStyle w:val="Heading1"/>
        <w:tabs>
          <w:tab w:val="clear" w:pos="142"/>
          <w:tab w:val="num" w:pos="0"/>
        </w:tabs>
        <w:ind w:left="0" w:firstLine="0"/>
      </w:pPr>
      <w:r w:rsidRPr="000C2F1B">
        <w:t>La política ambiental y el uso de los recursos naturales son competencia de las entidades y el distrito, mientras que el Estado se encarga de establecer políticas, coordinar actividades y armonizar planes. La ley estatal que permite la aplicación del Protocolo de Montreal es la Decisión del Consejo de Ministros sobre las condiciones y los procedimientos para la aplicación del Protocolo de Montreal y la eliminación de las sustancias que agotan la capa de ozono.</w:t>
      </w:r>
      <w:r w:rsidR="00C528C8" w:rsidRPr="000C2F1B">
        <w:rPr>
          <w:rStyle w:val="FootnoteReference"/>
        </w:rPr>
        <w:footnoteReference w:id="5"/>
      </w:r>
      <w:r w:rsidRPr="000C2F1B">
        <w:t xml:space="preserve"> La Decisión incluye la lista de sustancias controladas del Anexo F del Protocolo de Montreal (sustancias alternativas) y regula las condiciones para la importación y exportación, incluidos el sistema de concesión de licencias, las cuotas de importación y la expedición de permisos de importación; las condiciones para la importación y exportación de productos; la supervisión y </w:t>
      </w:r>
      <w:r w:rsidRPr="000C2F1B">
        <w:lastRenderedPageBreak/>
        <w:t>control de la importación y exportación de dichas sustancias y productos; y los procedimientos y formatos estándar de presentación de informes.</w:t>
      </w:r>
    </w:p>
    <w:p w14:paraId="250EFF66" w14:textId="55A38F4E" w:rsidR="00CA6216" w:rsidRPr="000C2F1B" w:rsidRDefault="00A7035B" w:rsidP="00D62109">
      <w:pPr>
        <w:pStyle w:val="Heading1"/>
        <w:ind w:left="0" w:firstLine="0"/>
      </w:pPr>
      <w:r w:rsidRPr="000C2F1B">
        <w:t xml:space="preserve">La Oficina Nacional del Ozono (ONO) de Bosnia y Herzegovina, en nombre del Ministerio de Comercio Exterior y Relaciones Económicas de Bosnia y Herzegovina (MoFTER), es el ente que coordina la aplicación de todas las políticas, reglamentos, proyectos y actividades nacionales e internacionales relacionados con la eliminación de las SAO y la reducción de los HFC en el país. Las actividades de la ONO se planifican anualmente como parte del plan anual de actividades del MoFTER, que es aprobado por el Consejo de Ministros. La ONO cuenta con dos oficinas que se encuentran en el ministerio de protección ambiental de cada entidad (el Ministerio Federal de Medio Ambiente y Turismo de la Federación de Bosnia y Herzegovina, y el Ministerio de Planificación Territorial, Ingeniería Civil y Ecología de la República Srpska). La Unidad Nacional de Ozono también es responsable de garantizar la cooperación y coordinación tanto vertical como horizontal. </w:t>
      </w:r>
    </w:p>
    <w:p w14:paraId="65FCB2A5" w14:textId="4666B9CC" w:rsidR="00C959A0" w:rsidRPr="000C2F1B" w:rsidRDefault="00A7035B" w:rsidP="00FE511A">
      <w:pPr>
        <w:pStyle w:val="Heading1"/>
        <w:ind w:left="0" w:firstLine="0"/>
      </w:pPr>
      <w:r w:rsidRPr="000C2F1B">
        <w:t>Bosnia y Herzegovina ratificó la Enmienda de Kigali el 26 de mayo de 2021. El sistema de concesión de licencias de HFC lleva en funcionamiento en el país desde 2015, pero el sistema de cuotas empezó a aplicarse en 1 de enero de 2024. El MoFTER se encarga de emitir las licencias y asignar las cuotas anuales. La ONO es la responsable de expedir los permisos de importación y exportación. El país carece de unas normas mínimas de eficiencia energética (MEPS) y de los requisitos de etiquetado correspondientes. Bosnia y Herzegovina es un país candidato a formar parte de la Unión Europea (UE) desde 2022 y se ha marcado como objetivo armonizar sus reglamentos con el Reglamento F-Gas de la UE sobre gases fluorados de efecto invernadero.</w:t>
      </w:r>
    </w:p>
    <w:p w14:paraId="7493C730" w14:textId="0D8F7E65" w:rsidR="008C6AE0" w:rsidRPr="000C2F1B" w:rsidRDefault="00D90273" w:rsidP="00626D32">
      <w:pPr>
        <w:pStyle w:val="Heading1"/>
        <w:tabs>
          <w:tab w:val="clear" w:pos="142"/>
          <w:tab w:val="num" w:pos="0"/>
        </w:tabs>
        <w:ind w:left="0" w:firstLine="0"/>
      </w:pPr>
      <w:r w:rsidRPr="000C2F1B">
        <w:t>Tanto las entidades como el distrito cuentan con una sólida estructura normativa que regula: la importación y exportación de HFC y SAO; la presentación de informes y el mantenimiento de registros; las obligaciones de los propietarios y operadores de los equipos; la recuperación, reciclaje, reutilización y eliminación de sustancias; el control de emisiones; y la aplicación de reglamentos para la formación profesional y los institutos de capacitación. El país también ha adoptado o está en proceso de adoptar más de 40 normas internacionales y regionales relacionadas con la seguridad, el manejo y las pruebas de equipos de refrigeración, climatización y bombas de calor.</w:t>
      </w:r>
    </w:p>
    <w:p w14:paraId="6F0DC474" w14:textId="0DF8F444" w:rsidR="00682293" w:rsidRPr="000C2F1B" w:rsidRDefault="003830DD" w:rsidP="0039708F">
      <w:pPr>
        <w:pStyle w:val="Heading1"/>
        <w:tabs>
          <w:tab w:val="clear" w:pos="142"/>
          <w:tab w:val="num" w:pos="0"/>
        </w:tabs>
        <w:ind w:left="0" w:firstLine="0"/>
      </w:pPr>
      <w:r w:rsidRPr="000C2F1B">
        <w:t>Recientemente, ha aprobado normativas y prohibiciones sobre equipos que contienen refrigerantes de alto PCA, pero estas aún no se han implementado.</w:t>
      </w:r>
    </w:p>
    <w:p w14:paraId="0AC1351B" w14:textId="29EC11F8" w:rsidR="0070038F" w:rsidRPr="000C2F1B" w:rsidRDefault="0070038F" w:rsidP="0055621A">
      <w:pPr>
        <w:keepNext/>
        <w:suppressAutoHyphens/>
        <w:spacing w:before="240"/>
        <w:rPr>
          <w:u w:val="single"/>
        </w:rPr>
      </w:pPr>
      <w:r w:rsidRPr="000C2F1B">
        <w:rPr>
          <w:u w:val="single"/>
        </w:rPr>
        <w:t>Estrategia de reducción de HFC en la etapa I del plan de aplicación de la Enmienda de Kigali (PAK)</w:t>
      </w:r>
    </w:p>
    <w:p w14:paraId="311EF2F3" w14:textId="50250B19" w:rsidR="0070038F" w:rsidRPr="000C2F1B" w:rsidRDefault="0070038F" w:rsidP="0055621A">
      <w:pPr>
        <w:keepNext/>
        <w:suppressAutoHyphens/>
        <w:spacing w:before="240"/>
        <w:outlineLvl w:val="0"/>
        <w:rPr>
          <w:i/>
          <w:iCs/>
        </w:rPr>
      </w:pPr>
      <w:r w:rsidRPr="000C2F1B">
        <w:rPr>
          <w:i/>
        </w:rPr>
        <w:t xml:space="preserve">Estrategia transversal </w:t>
      </w:r>
    </w:p>
    <w:p w14:paraId="36F36ABD" w14:textId="48D6E7F7" w:rsidR="008E472D" w:rsidRPr="000C2F1B" w:rsidRDefault="00DB43BA" w:rsidP="00420B43">
      <w:pPr>
        <w:pStyle w:val="Heading1"/>
        <w:tabs>
          <w:tab w:val="clear" w:pos="142"/>
          <w:tab w:val="num" w:pos="0"/>
        </w:tabs>
        <w:ind w:left="0" w:firstLine="0"/>
      </w:pPr>
      <w:r w:rsidRPr="000C2F1B">
        <w:t>La etapa I propone eliminar 106.665 toneladas de CO</w:t>
      </w:r>
      <w:r w:rsidRPr="000C2F1B">
        <w:rPr>
          <w:vertAlign w:val="subscript"/>
        </w:rPr>
        <w:t>2</w:t>
      </w:r>
      <w:r w:rsidRPr="000C2F1B">
        <w:t xml:space="preserve"> equivalente de HFC, lo que permitirá reducir en un 10 por ciento el consumo del país respecto del nivel de referencia para 2029.</w:t>
      </w:r>
    </w:p>
    <w:p w14:paraId="40E30AA7" w14:textId="77777777" w:rsidR="007006DA" w:rsidRPr="000C2F1B" w:rsidRDefault="007006DA" w:rsidP="0055621A">
      <w:pPr>
        <w:pStyle w:val="Heading1"/>
        <w:keepNext/>
        <w:numPr>
          <w:ilvl w:val="0"/>
          <w:numId w:val="0"/>
        </w:numPr>
        <w:spacing w:before="240"/>
        <w:rPr>
          <w:i/>
          <w:iCs/>
        </w:rPr>
      </w:pPr>
      <w:r w:rsidRPr="000C2F1B">
        <w:rPr>
          <w:i/>
        </w:rPr>
        <w:t>Reducciones propuestas</w:t>
      </w:r>
    </w:p>
    <w:p w14:paraId="611C80EF" w14:textId="69932389" w:rsidR="007006DA" w:rsidRPr="000C2F1B" w:rsidRDefault="00DA7B15" w:rsidP="0055621A">
      <w:pPr>
        <w:pStyle w:val="Heading1"/>
        <w:ind w:left="0" w:firstLine="0"/>
      </w:pPr>
      <w:r w:rsidRPr="000C2F1B">
        <w:t>El Gobierno de Bosnia y Herzegovina y la ONUDI han pronosticado el consumo de HFC en condiciones normales utilizando una tasa de crecimiento del 2,72 por ciento anual, como se muestra en el cuadro 6. La previsión muestra que la demanda de HFC ya supera el nivel de referencia de HFC de 2025.</w:t>
      </w:r>
    </w:p>
    <w:p w14:paraId="1AD7AFD4" w14:textId="77777777" w:rsidR="001B31F3" w:rsidRDefault="001B31F3" w:rsidP="00FD41B0">
      <w:pPr>
        <w:spacing w:after="0"/>
        <w:rPr>
          <w:b/>
          <w:sz w:val="20"/>
        </w:rPr>
      </w:pPr>
    </w:p>
    <w:p w14:paraId="75D084DD" w14:textId="77777777" w:rsidR="001B31F3" w:rsidRDefault="001B31F3">
      <w:pPr>
        <w:rPr>
          <w:b/>
          <w:sz w:val="20"/>
        </w:rPr>
      </w:pPr>
      <w:r>
        <w:rPr>
          <w:b/>
          <w:sz w:val="20"/>
        </w:rPr>
        <w:br w:type="page"/>
      </w:r>
    </w:p>
    <w:p w14:paraId="1D8B299E" w14:textId="3B0C780D" w:rsidR="007006DA" w:rsidRPr="000C2F1B" w:rsidRDefault="007006DA" w:rsidP="00FD41B0">
      <w:pPr>
        <w:spacing w:after="0"/>
        <w:rPr>
          <w:b/>
          <w:bCs/>
          <w:sz w:val="20"/>
          <w:szCs w:val="20"/>
        </w:rPr>
      </w:pPr>
      <w:r w:rsidRPr="000C2F1B">
        <w:rPr>
          <w:b/>
          <w:sz w:val="20"/>
        </w:rPr>
        <w:lastRenderedPageBreak/>
        <w:t>Cuadro 6. Previsión de consumo de HFC en condiciones normales teniendo en cuenta los límites del Protocolo de Montreal y las reducciones de HFC propuestas en la etapa I (en toneladas de CO</w:t>
      </w:r>
      <w:r w:rsidRPr="000C2F1B">
        <w:rPr>
          <w:b/>
          <w:sz w:val="20"/>
          <w:vertAlign w:val="subscript"/>
        </w:rPr>
        <w:t>2</w:t>
      </w:r>
      <w:r w:rsidRPr="000C2F1B">
        <w:rPr>
          <w:b/>
          <w:sz w:val="20"/>
        </w:rPr>
        <w:t xml:space="preserve"> equivalente)</w:t>
      </w:r>
    </w:p>
    <w:tbl>
      <w:tblPr>
        <w:tblW w:w="5000" w:type="pct"/>
        <w:tblLook w:val="04A0" w:firstRow="1" w:lastRow="0" w:firstColumn="1" w:lastColumn="0" w:noHBand="0" w:noVBand="1"/>
      </w:tblPr>
      <w:tblGrid>
        <w:gridCol w:w="4315"/>
        <w:gridCol w:w="1259"/>
        <w:gridCol w:w="944"/>
        <w:gridCol w:w="944"/>
        <w:gridCol w:w="944"/>
        <w:gridCol w:w="944"/>
      </w:tblGrid>
      <w:tr w:rsidR="00FC1C04" w:rsidRPr="000C2F1B" w14:paraId="2D90D0FB" w14:textId="77777777" w:rsidTr="00B107E8">
        <w:trPr>
          <w:trHeight w:val="50"/>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34C6AD3" w14:textId="77777777" w:rsidR="00A4159A" w:rsidRPr="000C2F1B" w:rsidRDefault="00A4159A" w:rsidP="00FD41B0">
            <w:pPr>
              <w:spacing w:after="0"/>
              <w:jc w:val="left"/>
              <w:rPr>
                <w:color w:val="000000"/>
                <w:sz w:val="20"/>
              </w:rPr>
            </w:pP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AAC25F" w14:textId="77777777" w:rsidR="00A4159A" w:rsidRPr="000C2F1B" w:rsidRDefault="00A4159A" w:rsidP="00FD41B0">
            <w:pPr>
              <w:spacing w:after="0"/>
              <w:jc w:val="center"/>
              <w:rPr>
                <w:b/>
                <w:color w:val="000000"/>
                <w:sz w:val="20"/>
              </w:rPr>
            </w:pPr>
            <w:r w:rsidRPr="000C2F1B">
              <w:rPr>
                <w:b/>
                <w:sz w:val="20"/>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EF8651" w14:textId="77777777" w:rsidR="00A4159A" w:rsidRPr="000C2F1B" w:rsidRDefault="00A4159A" w:rsidP="00FD41B0">
            <w:pPr>
              <w:spacing w:after="0"/>
              <w:jc w:val="center"/>
              <w:rPr>
                <w:b/>
                <w:color w:val="000000"/>
                <w:sz w:val="20"/>
              </w:rPr>
            </w:pPr>
            <w:r w:rsidRPr="000C2F1B">
              <w:rPr>
                <w:b/>
                <w:sz w:val="20"/>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0086B3" w14:textId="77777777" w:rsidR="00A4159A" w:rsidRPr="000C2F1B" w:rsidRDefault="00A4159A" w:rsidP="00FD41B0">
            <w:pPr>
              <w:spacing w:after="0"/>
              <w:jc w:val="center"/>
              <w:rPr>
                <w:b/>
                <w:color w:val="000000"/>
                <w:sz w:val="20"/>
              </w:rPr>
            </w:pPr>
            <w:r w:rsidRPr="000C2F1B">
              <w:rPr>
                <w:b/>
                <w:sz w:val="20"/>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3C607C" w14:textId="77777777" w:rsidR="00A4159A" w:rsidRPr="000C2F1B" w:rsidRDefault="00A4159A" w:rsidP="00FD41B0">
            <w:pPr>
              <w:spacing w:after="0"/>
              <w:jc w:val="center"/>
              <w:rPr>
                <w:b/>
                <w:color w:val="000000"/>
                <w:sz w:val="20"/>
              </w:rPr>
            </w:pPr>
            <w:r w:rsidRPr="000C2F1B">
              <w:rPr>
                <w:b/>
                <w:sz w:val="20"/>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4E5E9E" w14:textId="77777777" w:rsidR="00A4159A" w:rsidRPr="000C2F1B" w:rsidRDefault="00A4159A" w:rsidP="00FD41B0">
            <w:pPr>
              <w:spacing w:after="0"/>
              <w:jc w:val="center"/>
              <w:rPr>
                <w:b/>
                <w:color w:val="000000"/>
                <w:sz w:val="20"/>
              </w:rPr>
            </w:pPr>
            <w:r w:rsidRPr="000C2F1B">
              <w:rPr>
                <w:b/>
                <w:sz w:val="20"/>
              </w:rPr>
              <w:t>2029</w:t>
            </w:r>
          </w:p>
        </w:tc>
      </w:tr>
      <w:tr w:rsidR="00FC1C04" w:rsidRPr="000C2F1B" w14:paraId="41B6EE56" w14:textId="77777777" w:rsidTr="00B107E8">
        <w:trPr>
          <w:trHeight w:val="123"/>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2FD23B" w14:textId="2A99C16D" w:rsidR="0040768A" w:rsidRPr="000C2F1B" w:rsidRDefault="0040768A" w:rsidP="00FD41B0">
            <w:pPr>
              <w:spacing w:after="0"/>
              <w:jc w:val="left"/>
              <w:rPr>
                <w:color w:val="000000"/>
                <w:sz w:val="20"/>
              </w:rPr>
            </w:pPr>
            <w:r w:rsidRPr="000C2F1B">
              <w:rPr>
                <w:sz w:val="20"/>
              </w:rPr>
              <w:t>Previsión del consumo de HFC con una tasa de crecimiento anual del 2,72 por ciento*</w:t>
            </w: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2A0F941" w14:textId="75F8DB64" w:rsidR="0040768A" w:rsidRPr="000C2F1B" w:rsidRDefault="0040768A" w:rsidP="00FD41B0">
            <w:pPr>
              <w:spacing w:after="0"/>
              <w:jc w:val="right"/>
              <w:rPr>
                <w:sz w:val="20"/>
              </w:rPr>
            </w:pPr>
            <w:r w:rsidRPr="000C2F1B">
              <w:rPr>
                <w:sz w:val="20"/>
              </w:rPr>
              <w:t>1.456.739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6E198" w14:textId="59CF7D46" w:rsidR="0040768A" w:rsidRPr="000C2F1B" w:rsidRDefault="0040768A" w:rsidP="00FD41B0">
            <w:pPr>
              <w:spacing w:after="0"/>
              <w:jc w:val="right"/>
              <w:rPr>
                <w:sz w:val="20"/>
              </w:rPr>
            </w:pPr>
            <w:r w:rsidRPr="000C2F1B">
              <w:rPr>
                <w:sz w:val="20"/>
              </w:rPr>
              <w:t>1.497.528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8959CA" w14:textId="6206ADB5" w:rsidR="0040768A" w:rsidRPr="000C2F1B" w:rsidRDefault="0040768A" w:rsidP="00FD41B0">
            <w:pPr>
              <w:spacing w:after="0"/>
              <w:jc w:val="right"/>
              <w:rPr>
                <w:sz w:val="20"/>
              </w:rPr>
            </w:pPr>
            <w:r w:rsidRPr="000C2F1B">
              <w:rPr>
                <w:sz w:val="20"/>
              </w:rPr>
              <w:t>1.539.459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465E7F" w14:textId="62AC5F53" w:rsidR="0040768A" w:rsidRPr="000C2F1B" w:rsidRDefault="0040768A" w:rsidP="00FD41B0">
            <w:pPr>
              <w:spacing w:after="0"/>
              <w:jc w:val="right"/>
              <w:rPr>
                <w:sz w:val="20"/>
              </w:rPr>
            </w:pPr>
            <w:r w:rsidRPr="000C2F1B">
              <w:rPr>
                <w:sz w:val="20"/>
              </w:rPr>
              <w:t>1.582.564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A3E5E3" w14:textId="53444054" w:rsidR="0040768A" w:rsidRPr="000C2F1B" w:rsidRDefault="0040768A" w:rsidP="00FD41B0">
            <w:pPr>
              <w:spacing w:after="0"/>
              <w:jc w:val="right"/>
              <w:rPr>
                <w:sz w:val="20"/>
              </w:rPr>
            </w:pPr>
            <w:r w:rsidRPr="000C2F1B">
              <w:rPr>
                <w:sz w:val="20"/>
              </w:rPr>
              <w:t>1.626.876</w:t>
            </w:r>
          </w:p>
        </w:tc>
      </w:tr>
      <w:tr w:rsidR="00FC1C04" w:rsidRPr="000C2F1B" w14:paraId="127E1D91" w14:textId="77777777" w:rsidTr="00B107E8">
        <w:trPr>
          <w:trHeight w:val="191"/>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959041" w14:textId="77777777" w:rsidR="00273FAB" w:rsidRPr="000C2F1B" w:rsidRDefault="00273FAB" w:rsidP="00FD41B0">
            <w:pPr>
              <w:spacing w:after="0"/>
              <w:jc w:val="left"/>
              <w:rPr>
                <w:color w:val="000000"/>
                <w:sz w:val="20"/>
              </w:rPr>
            </w:pPr>
            <w:r w:rsidRPr="000C2F1B">
              <w:rPr>
                <w:sz w:val="20"/>
              </w:rPr>
              <w:t>Límites de consumo de HFC del Protocolo de Montreal</w:t>
            </w:r>
          </w:p>
        </w:tc>
        <w:tc>
          <w:tcPr>
            <w:tcW w:w="67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DCBD34D" w14:textId="5BBC09EE" w:rsidR="00273FAB" w:rsidRPr="000C2F1B" w:rsidRDefault="00273FAB" w:rsidP="00FD41B0">
            <w:pPr>
              <w:spacing w:after="0"/>
              <w:jc w:val="right"/>
              <w:rPr>
                <w:sz w:val="20"/>
              </w:rPr>
            </w:pPr>
            <w:r w:rsidRPr="000C2F1B">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F75E199" w14:textId="42B1BCF3" w:rsidR="00273FAB" w:rsidRPr="000C2F1B" w:rsidRDefault="00273FAB" w:rsidP="00FD41B0">
            <w:pPr>
              <w:spacing w:after="0"/>
              <w:jc w:val="right"/>
              <w:rPr>
                <w:sz w:val="20"/>
              </w:rPr>
            </w:pPr>
            <w:r w:rsidRPr="000C2F1B">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85CA65D" w14:textId="275BCA12" w:rsidR="00273FAB" w:rsidRPr="000C2F1B" w:rsidRDefault="00273FAB" w:rsidP="00FD41B0">
            <w:pPr>
              <w:spacing w:after="0"/>
              <w:jc w:val="right"/>
              <w:rPr>
                <w:sz w:val="20"/>
              </w:rPr>
            </w:pPr>
            <w:r w:rsidRPr="000C2F1B">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5671A53" w14:textId="1BB1FF78" w:rsidR="00273FAB" w:rsidRPr="000C2F1B" w:rsidRDefault="00273FAB" w:rsidP="00FD41B0">
            <w:pPr>
              <w:spacing w:after="0"/>
              <w:jc w:val="right"/>
              <w:rPr>
                <w:sz w:val="20"/>
              </w:rPr>
            </w:pPr>
            <w:r w:rsidRPr="000C2F1B">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7F69A223" w14:textId="1E06FD66" w:rsidR="00273FAB" w:rsidRPr="000C2F1B" w:rsidRDefault="006C4A03" w:rsidP="00FD41B0">
            <w:pPr>
              <w:spacing w:after="0"/>
              <w:jc w:val="right"/>
              <w:rPr>
                <w:sz w:val="20"/>
              </w:rPr>
            </w:pPr>
            <w:r w:rsidRPr="000C2F1B">
              <w:rPr>
                <w:sz w:val="20"/>
              </w:rPr>
              <w:t>959.988</w:t>
            </w:r>
          </w:p>
        </w:tc>
      </w:tr>
      <w:tr w:rsidR="00FC1C04" w:rsidRPr="000C2F1B" w14:paraId="5A0361F2" w14:textId="77777777" w:rsidTr="00B107E8">
        <w:trPr>
          <w:trHeight w:val="56"/>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22BA5B" w14:textId="3D936B9A" w:rsidR="006C4A03" w:rsidRPr="000C2F1B" w:rsidRDefault="006C4A03" w:rsidP="00FD41B0">
            <w:pPr>
              <w:spacing w:after="0"/>
              <w:jc w:val="left"/>
              <w:rPr>
                <w:sz w:val="20"/>
              </w:rPr>
            </w:pPr>
            <w:r w:rsidRPr="000C2F1B">
              <w:rPr>
                <w:sz w:val="20"/>
              </w:rPr>
              <w:t>Niveles de consumo de HFC propuestos en el marco del PAK</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413B2" w14:textId="20E9F774" w:rsidR="006C4A03" w:rsidRPr="000C2F1B" w:rsidRDefault="006C4A03" w:rsidP="00FD41B0">
            <w:pPr>
              <w:spacing w:after="0"/>
              <w:jc w:val="right"/>
              <w:rPr>
                <w:sz w:val="20"/>
              </w:rPr>
            </w:pPr>
            <w:r w:rsidRPr="000C2F1B">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8456F3" w14:textId="48D38858" w:rsidR="006C4A03" w:rsidRPr="000C2F1B" w:rsidRDefault="006C4A03" w:rsidP="00FD41B0">
            <w:pPr>
              <w:spacing w:after="0"/>
              <w:jc w:val="right"/>
              <w:rPr>
                <w:sz w:val="20"/>
              </w:rPr>
            </w:pPr>
            <w:r w:rsidRPr="000C2F1B">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88677" w14:textId="24C5093B" w:rsidR="006C4A03" w:rsidRPr="000C2F1B" w:rsidRDefault="006C4A03" w:rsidP="00FD41B0">
            <w:pPr>
              <w:spacing w:after="0"/>
              <w:jc w:val="right"/>
              <w:rPr>
                <w:sz w:val="20"/>
              </w:rPr>
            </w:pPr>
            <w:r w:rsidRPr="000C2F1B">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1B4312" w14:textId="36C8B66A" w:rsidR="006C4A03" w:rsidRPr="000C2F1B" w:rsidRDefault="006C4A03" w:rsidP="00FD41B0">
            <w:pPr>
              <w:spacing w:after="0"/>
              <w:jc w:val="right"/>
              <w:rPr>
                <w:sz w:val="20"/>
              </w:rPr>
            </w:pPr>
            <w:r w:rsidRPr="000C2F1B">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E8DA17" w14:textId="32CF2C5F" w:rsidR="006C4A03" w:rsidRPr="000C2F1B" w:rsidRDefault="006C4A03" w:rsidP="00FD41B0">
            <w:pPr>
              <w:spacing w:after="0"/>
              <w:jc w:val="right"/>
              <w:rPr>
                <w:sz w:val="20"/>
              </w:rPr>
            </w:pPr>
            <w:r w:rsidRPr="000C2F1B">
              <w:rPr>
                <w:sz w:val="20"/>
              </w:rPr>
              <w:t>959.988</w:t>
            </w:r>
          </w:p>
        </w:tc>
      </w:tr>
      <w:tr w:rsidR="00FC1C04" w:rsidRPr="000C2F1B" w14:paraId="018173F1" w14:textId="77777777" w:rsidTr="00B107E8">
        <w:trPr>
          <w:trHeight w:val="88"/>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6B49645" w14:textId="01B21CA8" w:rsidR="00C86A74" w:rsidRPr="000C2F1B" w:rsidRDefault="00C86A74" w:rsidP="00FD41B0">
            <w:pPr>
              <w:spacing w:after="0"/>
              <w:jc w:val="left"/>
              <w:rPr>
                <w:sz w:val="20"/>
              </w:rPr>
            </w:pPr>
            <w:r w:rsidRPr="000C2F1B">
              <w:rPr>
                <w:sz w:val="20"/>
              </w:rPr>
              <w:t>Reducciones propuestas respecto del nivel de referencia de HFC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F5B847" w14:textId="1A348744" w:rsidR="00C86A74" w:rsidRPr="000C2F1B" w:rsidRDefault="00356C83" w:rsidP="00FD41B0">
            <w:pPr>
              <w:spacing w:after="0"/>
              <w:jc w:val="right"/>
              <w:rPr>
                <w:sz w:val="20"/>
              </w:rPr>
            </w:pPr>
            <w:r w:rsidRPr="000C2F1B">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AB2A2D" w14:textId="6BC55C11" w:rsidR="00C86A74" w:rsidRPr="000C2F1B" w:rsidRDefault="00356C83" w:rsidP="00FD41B0">
            <w:pPr>
              <w:spacing w:after="0"/>
              <w:jc w:val="right"/>
              <w:rPr>
                <w:sz w:val="20"/>
              </w:rPr>
            </w:pPr>
            <w:r w:rsidRPr="000C2F1B">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7DC489" w14:textId="4BF318C5" w:rsidR="00C86A74" w:rsidRPr="000C2F1B" w:rsidRDefault="00356C83" w:rsidP="00FD41B0">
            <w:pPr>
              <w:spacing w:after="0"/>
              <w:jc w:val="right"/>
              <w:rPr>
                <w:sz w:val="20"/>
              </w:rPr>
            </w:pPr>
            <w:r w:rsidRPr="000C2F1B">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E97A7D" w14:textId="526FB021" w:rsidR="00C86A74" w:rsidRPr="000C2F1B" w:rsidRDefault="00356C83" w:rsidP="00FD41B0">
            <w:pPr>
              <w:spacing w:after="0"/>
              <w:jc w:val="right"/>
              <w:rPr>
                <w:sz w:val="20"/>
              </w:rPr>
            </w:pPr>
            <w:r w:rsidRPr="000C2F1B">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0CC229" w14:textId="1867E4F1" w:rsidR="00C86A74" w:rsidRPr="000C2F1B" w:rsidRDefault="00C86A74" w:rsidP="00FD41B0">
            <w:pPr>
              <w:spacing w:after="0"/>
              <w:jc w:val="right"/>
              <w:rPr>
                <w:sz w:val="20"/>
              </w:rPr>
            </w:pPr>
            <w:r w:rsidRPr="000C2F1B">
              <w:rPr>
                <w:sz w:val="20"/>
              </w:rPr>
              <w:t>10</w:t>
            </w:r>
          </w:p>
        </w:tc>
      </w:tr>
    </w:tbl>
    <w:p w14:paraId="2CE9F77D" w14:textId="5E40463D" w:rsidR="007006DA" w:rsidRPr="000C2F1B" w:rsidRDefault="007006DA" w:rsidP="0055621A">
      <w:pPr>
        <w:suppressAutoHyphens/>
        <w:rPr>
          <w:sz w:val="18"/>
          <w:highlight w:val="magenta"/>
        </w:rPr>
      </w:pPr>
      <w:r w:rsidRPr="000C2F1B">
        <w:rPr>
          <w:sz w:val="18"/>
        </w:rPr>
        <w:t>* Cálculo basado en la previsión de aumento del consumo de HFC a partir de las estimaciones de 2022 (1.340.919 toneladas de CO</w:t>
      </w:r>
      <w:r w:rsidRPr="000C2F1B">
        <w:rPr>
          <w:sz w:val="18"/>
          <w:vertAlign w:val="subscript"/>
        </w:rPr>
        <w:t>2</w:t>
      </w:r>
      <w:r w:rsidRPr="000C2F1B">
        <w:rPr>
          <w:sz w:val="18"/>
        </w:rPr>
        <w:t xml:space="preserve"> equivalente), en consonancia con las previsiones de crecimiento económico (2,8 por ciento anual) y de descenso de la población (0,5 por ciento anual), ambas según datos del Banco Mundial. </w:t>
      </w:r>
    </w:p>
    <w:p w14:paraId="26C83C78" w14:textId="4FF1C549" w:rsidR="0070038F" w:rsidRPr="000C2F1B" w:rsidRDefault="0070038F" w:rsidP="00FD41B0">
      <w:pPr>
        <w:pStyle w:val="Heading1"/>
        <w:keepNext/>
        <w:numPr>
          <w:ilvl w:val="0"/>
          <w:numId w:val="0"/>
        </w:numPr>
        <w:spacing w:before="240"/>
        <w:rPr>
          <w:i/>
          <w:iCs/>
        </w:rPr>
      </w:pPr>
      <w:r w:rsidRPr="000C2F1B">
        <w:rPr>
          <w:i/>
        </w:rPr>
        <w:t>Actividades propuestas</w:t>
      </w:r>
    </w:p>
    <w:p w14:paraId="46E90B9B" w14:textId="7E57D212" w:rsidR="00470D36" w:rsidRPr="000C2F1B" w:rsidRDefault="005D50AD" w:rsidP="0055621A">
      <w:pPr>
        <w:pStyle w:val="Heading1"/>
        <w:shd w:val="clear" w:color="auto" w:fill="FFFFFF" w:themeFill="background1"/>
        <w:ind w:left="0" w:firstLine="0"/>
      </w:pPr>
      <w:r w:rsidRPr="000C2F1B">
        <w:t>La reducción de los HFC se logrará mediante instrumentos políticos, normativas y controles, que incluirán: cuotas y permisos de importación, control de precios a través de impuestos ambientales aplicados a los HFC, elaboración de normas nacionales sobre la seguridad en el manejo de refrigerantes tóxicos o inflamables, así como capacitación de funcionarios y fiscalizadores aduaneros; capacitación de técnicos de refrigeración y climatización, incluida la adopción de un sistema de certificación, para mejorar las buenas prácticas del servicio técnico y reducir las fugas, así como promover la recuperación y el reciclaje; fomento de alternativas de bajo PCA y mejoras en la presentación de datos; implicación de todas las partes interesadas, incentivándolas a integrar mejor el PAK en sus planes administrativos y a incorporar la perspectiva de género en todas las actividades del PAK. En el cuadro 7 se muestran las actividades del sector de servicio técnico propuestas para la etapa I, primer tramo, y el desglose de costos.</w:t>
      </w:r>
    </w:p>
    <w:p w14:paraId="4E0AF3B2" w14:textId="2DE31E3C" w:rsidR="001F7C67" w:rsidRPr="000C2F1B" w:rsidRDefault="006C7939" w:rsidP="00427395">
      <w:pPr>
        <w:keepNext/>
        <w:spacing w:after="0"/>
      </w:pPr>
      <w:r w:rsidRPr="000C2F1B">
        <w:rPr>
          <w:b/>
        </w:rPr>
        <w:lastRenderedPageBreak/>
        <w:t>Cuadro 7: Actividades del sector de servicio técnico y sus costos en la etapa I y los tramos del PAK para Bosnia y Herzegovina, según lo presentado</w:t>
      </w:r>
    </w:p>
    <w:tbl>
      <w:tblPr>
        <w:tblStyle w:val="TableGrid"/>
        <w:tblW w:w="5016" w:type="pct"/>
        <w:jc w:val="center"/>
        <w:tblLayout w:type="fixed"/>
        <w:tblLook w:val="04A0" w:firstRow="1" w:lastRow="0" w:firstColumn="1" w:lastColumn="0" w:noHBand="0" w:noVBand="1"/>
      </w:tblPr>
      <w:tblGrid>
        <w:gridCol w:w="6320"/>
        <w:gridCol w:w="982"/>
        <w:gridCol w:w="1039"/>
        <w:gridCol w:w="1039"/>
      </w:tblGrid>
      <w:tr w:rsidR="00972AD9" w:rsidRPr="000C2F1B" w14:paraId="66027F2C" w14:textId="4466CA6B" w:rsidTr="00FB768F">
        <w:trPr>
          <w:cantSplit/>
          <w:trHeight w:val="48"/>
          <w:jc w:val="center"/>
        </w:trPr>
        <w:tc>
          <w:tcPr>
            <w:tcW w:w="6320" w:type="dxa"/>
            <w:vMerge w:val="restart"/>
            <w:tcBorders>
              <w:top w:val="single" w:sz="4" w:space="0" w:color="auto"/>
            </w:tcBorders>
            <w:vAlign w:val="center"/>
          </w:tcPr>
          <w:p w14:paraId="217725BC" w14:textId="6C3AA384" w:rsidR="00972AD9" w:rsidRPr="000C2F1B" w:rsidRDefault="00972AD9" w:rsidP="00A9014C">
            <w:pPr>
              <w:keepNext/>
              <w:keepLines/>
              <w:shd w:val="clear" w:color="auto" w:fill="FFFFFF" w:themeFill="background1"/>
              <w:spacing w:after="0"/>
              <w:jc w:val="center"/>
              <w:rPr>
                <w:b/>
                <w:bCs/>
                <w:sz w:val="20"/>
                <w:szCs w:val="20"/>
              </w:rPr>
            </w:pPr>
            <w:r w:rsidRPr="000C2F1B">
              <w:rPr>
                <w:b/>
                <w:sz w:val="20"/>
              </w:rPr>
              <w:t>Actividad</w:t>
            </w:r>
          </w:p>
        </w:tc>
        <w:tc>
          <w:tcPr>
            <w:tcW w:w="3060" w:type="dxa"/>
            <w:gridSpan w:val="3"/>
            <w:tcBorders>
              <w:top w:val="single" w:sz="4" w:space="0" w:color="auto"/>
            </w:tcBorders>
            <w:vAlign w:val="center"/>
          </w:tcPr>
          <w:p w14:paraId="0E3392D5" w14:textId="54F09D80" w:rsidR="00972AD9" w:rsidRPr="000C2F1B" w:rsidRDefault="00972AD9" w:rsidP="00A9014C">
            <w:pPr>
              <w:keepNext/>
              <w:keepLines/>
              <w:shd w:val="clear" w:color="auto" w:fill="FFFFFF" w:themeFill="background1"/>
              <w:spacing w:after="0"/>
              <w:jc w:val="center"/>
              <w:rPr>
                <w:b/>
                <w:bCs/>
                <w:sz w:val="20"/>
                <w:szCs w:val="20"/>
              </w:rPr>
            </w:pPr>
            <w:r w:rsidRPr="000C2F1B">
              <w:rPr>
                <w:b/>
                <w:sz w:val="20"/>
              </w:rPr>
              <w:t>Costo (USD)</w:t>
            </w:r>
          </w:p>
        </w:tc>
      </w:tr>
      <w:tr w:rsidR="00644D7E" w:rsidRPr="000C2F1B" w14:paraId="366B1A67" w14:textId="3EA3FF93" w:rsidTr="00FB768F">
        <w:trPr>
          <w:cantSplit/>
          <w:trHeight w:val="78"/>
          <w:jc w:val="center"/>
        </w:trPr>
        <w:tc>
          <w:tcPr>
            <w:tcW w:w="6320" w:type="dxa"/>
            <w:vMerge/>
            <w:vAlign w:val="center"/>
          </w:tcPr>
          <w:p w14:paraId="072DD823" w14:textId="77777777" w:rsidR="00644D7E" w:rsidRPr="000C2F1B" w:rsidRDefault="00644D7E" w:rsidP="00A9014C">
            <w:pPr>
              <w:keepNext/>
              <w:keepLines/>
              <w:shd w:val="clear" w:color="auto" w:fill="FFFFFF" w:themeFill="background1"/>
              <w:spacing w:after="0"/>
              <w:jc w:val="center"/>
              <w:rPr>
                <w:b/>
                <w:bCs/>
                <w:sz w:val="20"/>
                <w:szCs w:val="20"/>
              </w:rPr>
            </w:pPr>
          </w:p>
        </w:tc>
        <w:tc>
          <w:tcPr>
            <w:tcW w:w="982" w:type="dxa"/>
            <w:vAlign w:val="center"/>
          </w:tcPr>
          <w:p w14:paraId="3B8347ED" w14:textId="04F4BA31" w:rsidR="00644D7E" w:rsidRPr="000C2F1B" w:rsidRDefault="00644D7E" w:rsidP="00A9014C">
            <w:pPr>
              <w:keepNext/>
              <w:keepLines/>
              <w:shd w:val="clear" w:color="auto" w:fill="FFFFFF" w:themeFill="background1"/>
              <w:spacing w:after="0"/>
              <w:jc w:val="center"/>
              <w:rPr>
                <w:b/>
                <w:bCs/>
                <w:sz w:val="20"/>
                <w:szCs w:val="20"/>
              </w:rPr>
            </w:pPr>
            <w:r w:rsidRPr="000C2F1B">
              <w:rPr>
                <w:b/>
                <w:sz w:val="20"/>
              </w:rPr>
              <w:t>Tramo 1</w:t>
            </w:r>
          </w:p>
        </w:tc>
        <w:tc>
          <w:tcPr>
            <w:tcW w:w="1039" w:type="dxa"/>
          </w:tcPr>
          <w:p w14:paraId="34908A50" w14:textId="117370BA" w:rsidR="00644D7E" w:rsidRPr="000C2F1B" w:rsidRDefault="00644D7E" w:rsidP="00A9014C">
            <w:pPr>
              <w:keepNext/>
              <w:keepLines/>
              <w:shd w:val="clear" w:color="auto" w:fill="FFFFFF" w:themeFill="background1"/>
              <w:spacing w:after="0"/>
              <w:jc w:val="center"/>
              <w:rPr>
                <w:b/>
                <w:bCs/>
                <w:sz w:val="20"/>
                <w:szCs w:val="20"/>
              </w:rPr>
            </w:pPr>
            <w:r w:rsidRPr="000C2F1B">
              <w:rPr>
                <w:b/>
                <w:sz w:val="20"/>
              </w:rPr>
              <w:t>Tramo 2</w:t>
            </w:r>
          </w:p>
        </w:tc>
        <w:tc>
          <w:tcPr>
            <w:tcW w:w="1039" w:type="dxa"/>
            <w:vAlign w:val="center"/>
          </w:tcPr>
          <w:p w14:paraId="2816E5B9" w14:textId="6D4A443E" w:rsidR="00644D7E" w:rsidRPr="000C2F1B" w:rsidRDefault="00644D7E" w:rsidP="00A9014C">
            <w:pPr>
              <w:keepNext/>
              <w:keepLines/>
              <w:shd w:val="clear" w:color="auto" w:fill="FFFFFF" w:themeFill="background1"/>
              <w:spacing w:after="0"/>
              <w:jc w:val="center"/>
              <w:rPr>
                <w:b/>
                <w:bCs/>
                <w:sz w:val="20"/>
                <w:szCs w:val="20"/>
              </w:rPr>
            </w:pPr>
            <w:r w:rsidRPr="000C2F1B">
              <w:rPr>
                <w:b/>
                <w:sz w:val="20"/>
              </w:rPr>
              <w:t>Etapa I</w:t>
            </w:r>
          </w:p>
        </w:tc>
      </w:tr>
      <w:tr w:rsidR="00644D7E" w:rsidRPr="000C2F1B" w14:paraId="56426757" w14:textId="3F295C34" w:rsidTr="00FB768F">
        <w:trPr>
          <w:cantSplit/>
          <w:jc w:val="center"/>
        </w:trPr>
        <w:tc>
          <w:tcPr>
            <w:tcW w:w="6320" w:type="dxa"/>
            <w:vAlign w:val="center"/>
          </w:tcPr>
          <w:p w14:paraId="56E4A286" w14:textId="647B62EC" w:rsidR="00644D7E" w:rsidRPr="000C2F1B" w:rsidRDefault="00644D7E" w:rsidP="00A9014C">
            <w:pPr>
              <w:keepNext/>
              <w:keepLines/>
              <w:shd w:val="clear" w:color="auto" w:fill="FFFFFF" w:themeFill="background1"/>
              <w:spacing w:after="0"/>
              <w:jc w:val="left"/>
              <w:rPr>
                <w:b/>
                <w:bCs/>
                <w:sz w:val="20"/>
                <w:szCs w:val="20"/>
              </w:rPr>
            </w:pPr>
            <w:r w:rsidRPr="000C2F1B">
              <w:rPr>
                <w:b/>
                <w:sz w:val="20"/>
              </w:rPr>
              <w:t>1. Fortalecimiento del marco jurídico y reglamentario</w:t>
            </w:r>
          </w:p>
        </w:tc>
        <w:tc>
          <w:tcPr>
            <w:tcW w:w="982" w:type="dxa"/>
          </w:tcPr>
          <w:p w14:paraId="3B66150D" w14:textId="77777777" w:rsidR="00644D7E" w:rsidRPr="000C2F1B" w:rsidRDefault="00644D7E" w:rsidP="00A9014C">
            <w:pPr>
              <w:keepNext/>
              <w:keepLines/>
              <w:shd w:val="clear" w:color="auto" w:fill="FFFFFF" w:themeFill="background1"/>
              <w:spacing w:after="0"/>
              <w:jc w:val="right"/>
              <w:rPr>
                <w:b/>
                <w:bCs/>
                <w:sz w:val="20"/>
                <w:szCs w:val="20"/>
              </w:rPr>
            </w:pPr>
            <w:r w:rsidRPr="000C2F1B">
              <w:rPr>
                <w:b/>
                <w:sz w:val="20"/>
              </w:rPr>
              <w:t>50.000</w:t>
            </w:r>
          </w:p>
        </w:tc>
        <w:tc>
          <w:tcPr>
            <w:tcW w:w="1039" w:type="dxa"/>
          </w:tcPr>
          <w:p w14:paraId="30C315D3" w14:textId="44857627" w:rsidR="00644D7E" w:rsidRPr="000C2F1B" w:rsidRDefault="005F3DAD" w:rsidP="00A9014C">
            <w:pPr>
              <w:keepNext/>
              <w:keepLines/>
              <w:shd w:val="clear" w:color="auto" w:fill="FFFFFF" w:themeFill="background1"/>
              <w:spacing w:after="0"/>
              <w:jc w:val="right"/>
              <w:rPr>
                <w:b/>
                <w:bCs/>
                <w:sz w:val="20"/>
                <w:szCs w:val="20"/>
              </w:rPr>
            </w:pPr>
            <w:r w:rsidRPr="000C2F1B">
              <w:rPr>
                <w:b/>
                <w:sz w:val="20"/>
              </w:rPr>
              <w:t>40.000</w:t>
            </w:r>
          </w:p>
        </w:tc>
        <w:tc>
          <w:tcPr>
            <w:tcW w:w="1039" w:type="dxa"/>
          </w:tcPr>
          <w:p w14:paraId="47291ED0" w14:textId="5528F5E2" w:rsidR="00644D7E" w:rsidRPr="000C2F1B" w:rsidRDefault="00644D7E" w:rsidP="00A9014C">
            <w:pPr>
              <w:keepNext/>
              <w:keepLines/>
              <w:shd w:val="clear" w:color="auto" w:fill="FFFFFF" w:themeFill="background1"/>
              <w:spacing w:after="0"/>
              <w:jc w:val="right"/>
              <w:rPr>
                <w:b/>
                <w:bCs/>
                <w:sz w:val="20"/>
                <w:szCs w:val="20"/>
              </w:rPr>
            </w:pPr>
            <w:r w:rsidRPr="000C2F1B">
              <w:rPr>
                <w:b/>
                <w:sz w:val="20"/>
              </w:rPr>
              <w:t>90.000</w:t>
            </w:r>
          </w:p>
        </w:tc>
      </w:tr>
      <w:tr w:rsidR="00644D7E" w:rsidRPr="000C2F1B" w14:paraId="5B34AAC4" w14:textId="2AE96976" w:rsidTr="00FB768F">
        <w:trPr>
          <w:cantSplit/>
          <w:jc w:val="center"/>
        </w:trPr>
        <w:tc>
          <w:tcPr>
            <w:tcW w:w="6320" w:type="dxa"/>
          </w:tcPr>
          <w:p w14:paraId="10097216" w14:textId="318D6E70" w:rsidR="004070E1" w:rsidRPr="000C2F1B" w:rsidRDefault="00644D7E" w:rsidP="00857F9A">
            <w:pPr>
              <w:keepNext/>
              <w:keepLines/>
              <w:shd w:val="clear" w:color="auto" w:fill="FFFFFF" w:themeFill="background1"/>
              <w:spacing w:after="0"/>
              <w:jc w:val="left"/>
              <w:rPr>
                <w:sz w:val="20"/>
                <w:szCs w:val="20"/>
              </w:rPr>
            </w:pPr>
            <w:r w:rsidRPr="000C2F1B">
              <w:rPr>
                <w:sz w:val="20"/>
              </w:rPr>
              <w:t>1.1. Ampliación y mejora del sistema de concesión de licencias y cuotas, incluido el fortalecimiento de la legislación vigente sobre HFC, la armonización de la legislación en todas las jurisdicciones, la aplicación de impuestos ambientales a las importaciones de HFC, las reuniones con las partes interesadas y los talleres sobre prohibiciones de importación</w:t>
            </w:r>
          </w:p>
        </w:tc>
        <w:tc>
          <w:tcPr>
            <w:tcW w:w="982" w:type="dxa"/>
          </w:tcPr>
          <w:p w14:paraId="6F1D8999" w14:textId="77777777" w:rsidR="00644D7E" w:rsidRPr="000C2F1B" w:rsidRDefault="00644D7E" w:rsidP="00A9014C">
            <w:pPr>
              <w:keepNext/>
              <w:keepLines/>
              <w:shd w:val="clear" w:color="auto" w:fill="FFFFFF" w:themeFill="background1"/>
              <w:spacing w:after="0"/>
              <w:jc w:val="right"/>
              <w:rPr>
                <w:sz w:val="20"/>
                <w:szCs w:val="20"/>
              </w:rPr>
            </w:pPr>
            <w:r w:rsidRPr="000C2F1B">
              <w:rPr>
                <w:sz w:val="20"/>
              </w:rPr>
              <w:t>15.000</w:t>
            </w:r>
          </w:p>
        </w:tc>
        <w:tc>
          <w:tcPr>
            <w:tcW w:w="1039" w:type="dxa"/>
          </w:tcPr>
          <w:p w14:paraId="577F8BC3" w14:textId="1AF4A9FD" w:rsidR="00644D7E" w:rsidRPr="000C2F1B" w:rsidRDefault="005F3DAD" w:rsidP="00A9014C">
            <w:pPr>
              <w:keepNext/>
              <w:keepLines/>
              <w:shd w:val="clear" w:color="auto" w:fill="FFFFFF" w:themeFill="background1"/>
              <w:spacing w:after="0"/>
              <w:jc w:val="right"/>
              <w:rPr>
                <w:sz w:val="20"/>
                <w:szCs w:val="20"/>
              </w:rPr>
            </w:pPr>
            <w:r w:rsidRPr="000C2F1B">
              <w:rPr>
                <w:sz w:val="20"/>
              </w:rPr>
              <w:t>15.000</w:t>
            </w:r>
          </w:p>
        </w:tc>
        <w:tc>
          <w:tcPr>
            <w:tcW w:w="1039" w:type="dxa"/>
          </w:tcPr>
          <w:p w14:paraId="5321A502" w14:textId="1F6DC694" w:rsidR="00644D7E" w:rsidRPr="000C2F1B" w:rsidRDefault="00644D7E" w:rsidP="00A9014C">
            <w:pPr>
              <w:keepNext/>
              <w:keepLines/>
              <w:shd w:val="clear" w:color="auto" w:fill="FFFFFF" w:themeFill="background1"/>
              <w:spacing w:after="0"/>
              <w:jc w:val="right"/>
              <w:rPr>
                <w:sz w:val="20"/>
                <w:szCs w:val="20"/>
              </w:rPr>
            </w:pPr>
            <w:r w:rsidRPr="000C2F1B">
              <w:rPr>
                <w:sz w:val="20"/>
              </w:rPr>
              <w:t>30.000</w:t>
            </w:r>
          </w:p>
        </w:tc>
      </w:tr>
      <w:tr w:rsidR="00644D7E" w:rsidRPr="000C2F1B" w14:paraId="4E61981F" w14:textId="3CF7D850" w:rsidTr="00FB768F">
        <w:trPr>
          <w:cantSplit/>
          <w:jc w:val="center"/>
        </w:trPr>
        <w:tc>
          <w:tcPr>
            <w:tcW w:w="6320" w:type="dxa"/>
          </w:tcPr>
          <w:p w14:paraId="1AAF1F51" w14:textId="2CD0A8C3" w:rsidR="00644D7E" w:rsidRPr="000C2F1B" w:rsidRDefault="00644D7E" w:rsidP="00702FED">
            <w:pPr>
              <w:keepNext/>
              <w:keepLines/>
              <w:shd w:val="clear" w:color="auto" w:fill="FFFFFF" w:themeFill="background1"/>
              <w:tabs>
                <w:tab w:val="left" w:pos="968"/>
              </w:tabs>
              <w:spacing w:after="0"/>
              <w:jc w:val="left"/>
              <w:rPr>
                <w:sz w:val="20"/>
                <w:szCs w:val="20"/>
              </w:rPr>
            </w:pPr>
            <w:r w:rsidRPr="000C2F1B">
              <w:rPr>
                <w:sz w:val="20"/>
              </w:rPr>
              <w:t>1.2. Mejora de la recopilación, análisis y presentación de datos sobre el consumo de HFC, incluida la elaboración de directrices para la presentación de datos, reuniones con las partes interesadas y análisis de datos sobre HFC y sus alternativas</w:t>
            </w:r>
          </w:p>
        </w:tc>
        <w:tc>
          <w:tcPr>
            <w:tcW w:w="982" w:type="dxa"/>
          </w:tcPr>
          <w:p w14:paraId="01FC7D5A" w14:textId="77777777" w:rsidR="00644D7E" w:rsidRPr="000C2F1B" w:rsidRDefault="00644D7E" w:rsidP="00A9014C">
            <w:pPr>
              <w:keepNext/>
              <w:keepLines/>
              <w:shd w:val="clear" w:color="auto" w:fill="FFFFFF" w:themeFill="background1"/>
              <w:spacing w:after="0"/>
              <w:jc w:val="right"/>
              <w:rPr>
                <w:sz w:val="20"/>
                <w:szCs w:val="20"/>
              </w:rPr>
            </w:pPr>
            <w:r w:rsidRPr="000C2F1B">
              <w:rPr>
                <w:sz w:val="20"/>
              </w:rPr>
              <w:t>5.000</w:t>
            </w:r>
          </w:p>
        </w:tc>
        <w:tc>
          <w:tcPr>
            <w:tcW w:w="1039" w:type="dxa"/>
          </w:tcPr>
          <w:p w14:paraId="0B324CF5" w14:textId="4E749C3A" w:rsidR="00644D7E" w:rsidRPr="000C2F1B" w:rsidRDefault="005F3DAD" w:rsidP="00A9014C">
            <w:pPr>
              <w:keepNext/>
              <w:keepLines/>
              <w:shd w:val="clear" w:color="auto" w:fill="FFFFFF" w:themeFill="background1"/>
              <w:spacing w:after="0"/>
              <w:jc w:val="right"/>
              <w:rPr>
                <w:sz w:val="20"/>
                <w:szCs w:val="20"/>
              </w:rPr>
            </w:pPr>
            <w:r w:rsidRPr="000C2F1B">
              <w:rPr>
                <w:sz w:val="20"/>
              </w:rPr>
              <w:t>5.000</w:t>
            </w:r>
          </w:p>
        </w:tc>
        <w:tc>
          <w:tcPr>
            <w:tcW w:w="1039" w:type="dxa"/>
          </w:tcPr>
          <w:p w14:paraId="23BF08F4" w14:textId="5167EFAF" w:rsidR="00644D7E" w:rsidRPr="000C2F1B" w:rsidRDefault="00644D7E" w:rsidP="00A9014C">
            <w:pPr>
              <w:keepNext/>
              <w:keepLines/>
              <w:shd w:val="clear" w:color="auto" w:fill="FFFFFF" w:themeFill="background1"/>
              <w:spacing w:after="0"/>
              <w:jc w:val="right"/>
              <w:rPr>
                <w:sz w:val="20"/>
                <w:szCs w:val="20"/>
              </w:rPr>
            </w:pPr>
            <w:r w:rsidRPr="000C2F1B">
              <w:rPr>
                <w:sz w:val="20"/>
              </w:rPr>
              <w:t>10.000</w:t>
            </w:r>
          </w:p>
        </w:tc>
      </w:tr>
      <w:tr w:rsidR="00644D7E" w:rsidRPr="000C2F1B" w14:paraId="6107984C" w14:textId="4E2FCAD8" w:rsidTr="00FB768F">
        <w:trPr>
          <w:cantSplit/>
          <w:jc w:val="center"/>
        </w:trPr>
        <w:tc>
          <w:tcPr>
            <w:tcW w:w="6320" w:type="dxa"/>
            <w:vAlign w:val="center"/>
          </w:tcPr>
          <w:p w14:paraId="0A8598F5" w14:textId="79EDE649" w:rsidR="006075EA" w:rsidRPr="000C2F1B" w:rsidRDefault="00644D7E" w:rsidP="00A9014C">
            <w:pPr>
              <w:keepNext/>
              <w:shd w:val="clear" w:color="auto" w:fill="FFFFFF" w:themeFill="background1"/>
              <w:spacing w:after="0"/>
              <w:jc w:val="left"/>
              <w:rPr>
                <w:sz w:val="20"/>
                <w:szCs w:val="20"/>
              </w:rPr>
            </w:pPr>
            <w:r w:rsidRPr="000C2F1B">
              <w:rPr>
                <w:sz w:val="20"/>
              </w:rPr>
              <w:t>1.3. Perfeccionamiento del marco jurídico, aplicación de reglamentos específicos y certificación de técnicos de refrigeración y climatización: actualización o elaboración de un reglamento sobre los criterios para crear centros sostenibles de capacitación de técnicos, que incluya los requisitos mínimos de los equipos, la exigencia de pruebas prácticas presenciales como parte del proceso de certificación de técnicos, y los requisitos mínimos de formación académica y experiencia de los instructores</w:t>
            </w:r>
          </w:p>
        </w:tc>
        <w:tc>
          <w:tcPr>
            <w:tcW w:w="982" w:type="dxa"/>
          </w:tcPr>
          <w:p w14:paraId="1FC844E4" w14:textId="77777777" w:rsidR="00644D7E" w:rsidRPr="000C2F1B" w:rsidRDefault="00644D7E" w:rsidP="00A9014C">
            <w:pPr>
              <w:keepNext/>
              <w:shd w:val="clear" w:color="auto" w:fill="FFFFFF" w:themeFill="background1"/>
              <w:spacing w:after="0"/>
              <w:jc w:val="right"/>
              <w:rPr>
                <w:sz w:val="20"/>
                <w:szCs w:val="20"/>
              </w:rPr>
            </w:pPr>
            <w:r w:rsidRPr="000C2F1B">
              <w:rPr>
                <w:sz w:val="20"/>
              </w:rPr>
              <w:t>10.000</w:t>
            </w:r>
          </w:p>
        </w:tc>
        <w:tc>
          <w:tcPr>
            <w:tcW w:w="1039" w:type="dxa"/>
          </w:tcPr>
          <w:p w14:paraId="1A859909" w14:textId="6766C987" w:rsidR="00644D7E" w:rsidRPr="000C2F1B" w:rsidRDefault="005F3DAD" w:rsidP="00A9014C">
            <w:pPr>
              <w:keepNext/>
              <w:shd w:val="clear" w:color="auto" w:fill="FFFFFF" w:themeFill="background1"/>
              <w:spacing w:after="0"/>
              <w:jc w:val="right"/>
              <w:rPr>
                <w:sz w:val="20"/>
                <w:szCs w:val="20"/>
              </w:rPr>
            </w:pPr>
            <w:r w:rsidRPr="000C2F1B">
              <w:rPr>
                <w:sz w:val="20"/>
              </w:rPr>
              <w:t>10.000</w:t>
            </w:r>
          </w:p>
        </w:tc>
        <w:tc>
          <w:tcPr>
            <w:tcW w:w="1039" w:type="dxa"/>
          </w:tcPr>
          <w:p w14:paraId="124CBC93" w14:textId="1B62F733" w:rsidR="00644D7E" w:rsidRPr="000C2F1B" w:rsidRDefault="00644D7E" w:rsidP="00A9014C">
            <w:pPr>
              <w:keepNext/>
              <w:shd w:val="clear" w:color="auto" w:fill="FFFFFF" w:themeFill="background1"/>
              <w:spacing w:after="0"/>
              <w:jc w:val="right"/>
              <w:rPr>
                <w:sz w:val="20"/>
                <w:szCs w:val="20"/>
              </w:rPr>
            </w:pPr>
            <w:r w:rsidRPr="000C2F1B">
              <w:rPr>
                <w:sz w:val="20"/>
              </w:rPr>
              <w:t>20.000</w:t>
            </w:r>
          </w:p>
        </w:tc>
      </w:tr>
      <w:tr w:rsidR="00644D7E" w:rsidRPr="000C2F1B" w14:paraId="0E0F01A0" w14:textId="712EC4EB" w:rsidTr="00FB768F">
        <w:trPr>
          <w:cantSplit/>
          <w:jc w:val="center"/>
        </w:trPr>
        <w:tc>
          <w:tcPr>
            <w:tcW w:w="6320" w:type="dxa"/>
            <w:vAlign w:val="center"/>
          </w:tcPr>
          <w:p w14:paraId="3FFD195F" w14:textId="796B6D04" w:rsidR="00644D7E" w:rsidRPr="000C2F1B" w:rsidRDefault="00644D7E" w:rsidP="00A9014C">
            <w:pPr>
              <w:keepNext/>
              <w:shd w:val="clear" w:color="auto" w:fill="FFFFFF" w:themeFill="background1"/>
              <w:spacing w:after="0"/>
              <w:jc w:val="left"/>
              <w:rPr>
                <w:sz w:val="20"/>
                <w:szCs w:val="20"/>
              </w:rPr>
            </w:pPr>
            <w:r w:rsidRPr="000C2F1B">
              <w:rPr>
                <w:sz w:val="20"/>
              </w:rPr>
              <w:t>1.4. Perfeccionamiento de los códigos de buenas prácticas y estándares relativos al manejo de tecnologías de bajo PCA</w:t>
            </w:r>
          </w:p>
        </w:tc>
        <w:tc>
          <w:tcPr>
            <w:tcW w:w="982" w:type="dxa"/>
          </w:tcPr>
          <w:p w14:paraId="36664FC5" w14:textId="77777777" w:rsidR="00644D7E" w:rsidRPr="000C2F1B" w:rsidRDefault="00644D7E" w:rsidP="00A9014C">
            <w:pPr>
              <w:keepNext/>
              <w:shd w:val="clear" w:color="auto" w:fill="FFFFFF" w:themeFill="background1"/>
              <w:spacing w:after="0"/>
              <w:jc w:val="right"/>
              <w:rPr>
                <w:sz w:val="20"/>
                <w:szCs w:val="20"/>
              </w:rPr>
            </w:pPr>
            <w:r w:rsidRPr="000C2F1B">
              <w:rPr>
                <w:sz w:val="20"/>
              </w:rPr>
              <w:t>20.000</w:t>
            </w:r>
          </w:p>
        </w:tc>
        <w:tc>
          <w:tcPr>
            <w:tcW w:w="1039" w:type="dxa"/>
          </w:tcPr>
          <w:p w14:paraId="2A4562BC" w14:textId="04B7D543" w:rsidR="00644D7E" w:rsidRPr="000C2F1B" w:rsidRDefault="005F3DAD" w:rsidP="00A9014C">
            <w:pPr>
              <w:keepNext/>
              <w:shd w:val="clear" w:color="auto" w:fill="FFFFFF" w:themeFill="background1"/>
              <w:spacing w:after="0"/>
              <w:jc w:val="right"/>
              <w:rPr>
                <w:sz w:val="20"/>
                <w:szCs w:val="20"/>
              </w:rPr>
            </w:pPr>
            <w:r w:rsidRPr="000C2F1B">
              <w:rPr>
                <w:sz w:val="20"/>
              </w:rPr>
              <w:t>10.000</w:t>
            </w:r>
          </w:p>
        </w:tc>
        <w:tc>
          <w:tcPr>
            <w:tcW w:w="1039" w:type="dxa"/>
          </w:tcPr>
          <w:p w14:paraId="42E98769" w14:textId="3EB22536" w:rsidR="00644D7E" w:rsidRPr="000C2F1B" w:rsidRDefault="00644D7E" w:rsidP="00A9014C">
            <w:pPr>
              <w:keepNext/>
              <w:shd w:val="clear" w:color="auto" w:fill="FFFFFF" w:themeFill="background1"/>
              <w:spacing w:after="0"/>
              <w:jc w:val="right"/>
              <w:rPr>
                <w:sz w:val="20"/>
                <w:szCs w:val="20"/>
              </w:rPr>
            </w:pPr>
            <w:r w:rsidRPr="000C2F1B">
              <w:rPr>
                <w:sz w:val="20"/>
              </w:rPr>
              <w:t>30.000</w:t>
            </w:r>
          </w:p>
        </w:tc>
      </w:tr>
      <w:tr w:rsidR="008D3A92" w:rsidRPr="000C2F1B" w14:paraId="192D71C7" w14:textId="77777777" w:rsidTr="008D3A92">
        <w:tblPrEx>
          <w:jc w:val="left"/>
        </w:tblPrEx>
        <w:tc>
          <w:tcPr>
            <w:tcW w:w="6320" w:type="dxa"/>
          </w:tcPr>
          <w:p w14:paraId="4815866E" w14:textId="11896FB9" w:rsidR="008D3A92" w:rsidRPr="000C2F1B" w:rsidRDefault="008D3A92" w:rsidP="00B873CA">
            <w:pPr>
              <w:keepNext/>
              <w:shd w:val="clear" w:color="auto" w:fill="FFFFFF" w:themeFill="background1"/>
              <w:spacing w:after="0"/>
              <w:jc w:val="left"/>
              <w:rPr>
                <w:b/>
                <w:bCs/>
                <w:sz w:val="20"/>
                <w:szCs w:val="20"/>
              </w:rPr>
            </w:pPr>
            <w:r w:rsidRPr="000C2F1B">
              <w:rPr>
                <w:b/>
                <w:sz w:val="20"/>
              </w:rPr>
              <w:t>2. Fortalecimiento de capacidades del personal aduanero, inspectores ambientales e importadores</w:t>
            </w:r>
          </w:p>
        </w:tc>
        <w:tc>
          <w:tcPr>
            <w:tcW w:w="982" w:type="dxa"/>
          </w:tcPr>
          <w:p w14:paraId="7CD30DD6" w14:textId="77777777" w:rsidR="008D3A92" w:rsidRPr="000C2F1B" w:rsidRDefault="008D3A92" w:rsidP="00B873CA">
            <w:pPr>
              <w:keepNext/>
              <w:shd w:val="clear" w:color="auto" w:fill="FFFFFF" w:themeFill="background1"/>
              <w:spacing w:after="0"/>
              <w:jc w:val="right"/>
              <w:rPr>
                <w:b/>
                <w:bCs/>
                <w:sz w:val="20"/>
                <w:szCs w:val="20"/>
              </w:rPr>
            </w:pPr>
            <w:r w:rsidRPr="000C2F1B">
              <w:rPr>
                <w:b/>
                <w:sz w:val="20"/>
              </w:rPr>
              <w:t>4.750</w:t>
            </w:r>
          </w:p>
        </w:tc>
        <w:tc>
          <w:tcPr>
            <w:tcW w:w="1039" w:type="dxa"/>
          </w:tcPr>
          <w:p w14:paraId="47C6CFD1" w14:textId="77777777" w:rsidR="008D3A92" w:rsidRPr="000C2F1B" w:rsidRDefault="008D3A92" w:rsidP="00B873CA">
            <w:pPr>
              <w:keepNext/>
              <w:shd w:val="clear" w:color="auto" w:fill="FFFFFF" w:themeFill="background1"/>
              <w:spacing w:after="0"/>
              <w:jc w:val="right"/>
              <w:rPr>
                <w:b/>
                <w:bCs/>
                <w:sz w:val="20"/>
                <w:szCs w:val="20"/>
              </w:rPr>
            </w:pPr>
            <w:r w:rsidRPr="000C2F1B">
              <w:rPr>
                <w:b/>
                <w:sz w:val="20"/>
              </w:rPr>
              <w:t>7.250</w:t>
            </w:r>
          </w:p>
        </w:tc>
        <w:tc>
          <w:tcPr>
            <w:tcW w:w="1039" w:type="dxa"/>
          </w:tcPr>
          <w:p w14:paraId="311F4F2E" w14:textId="77777777" w:rsidR="008D3A92" w:rsidRPr="000C2F1B" w:rsidRDefault="008D3A92" w:rsidP="00B873CA">
            <w:pPr>
              <w:keepNext/>
              <w:shd w:val="clear" w:color="auto" w:fill="FFFFFF" w:themeFill="background1"/>
              <w:spacing w:after="0"/>
              <w:jc w:val="right"/>
              <w:rPr>
                <w:b/>
                <w:bCs/>
                <w:sz w:val="20"/>
                <w:szCs w:val="20"/>
              </w:rPr>
            </w:pPr>
            <w:r w:rsidRPr="000C2F1B">
              <w:rPr>
                <w:b/>
                <w:sz w:val="20"/>
              </w:rPr>
              <w:t>12.000</w:t>
            </w:r>
          </w:p>
        </w:tc>
      </w:tr>
      <w:tr w:rsidR="008D3A92" w:rsidRPr="000C2F1B" w14:paraId="5FDD4921" w14:textId="77777777" w:rsidTr="008D3A92">
        <w:tblPrEx>
          <w:jc w:val="left"/>
        </w:tblPrEx>
        <w:tc>
          <w:tcPr>
            <w:tcW w:w="6320" w:type="dxa"/>
          </w:tcPr>
          <w:p w14:paraId="7F729F81" w14:textId="4DB66F84" w:rsidR="008D3A92" w:rsidRPr="000C2F1B" w:rsidRDefault="008D3A92" w:rsidP="00B873CA">
            <w:pPr>
              <w:keepNext/>
              <w:shd w:val="clear" w:color="auto" w:fill="FFFFFF" w:themeFill="background1"/>
              <w:spacing w:after="0"/>
              <w:jc w:val="left"/>
              <w:rPr>
                <w:sz w:val="20"/>
                <w:szCs w:val="20"/>
              </w:rPr>
            </w:pPr>
            <w:r w:rsidRPr="000C2F1B">
              <w:rPr>
                <w:sz w:val="20"/>
              </w:rPr>
              <w:t>2.1. Capacitación de 50 funcionarios de aduanas e inspectores ambientales</w:t>
            </w:r>
          </w:p>
        </w:tc>
        <w:tc>
          <w:tcPr>
            <w:tcW w:w="982" w:type="dxa"/>
          </w:tcPr>
          <w:p w14:paraId="6B5E0B40" w14:textId="77777777" w:rsidR="008D3A92" w:rsidRPr="000C2F1B" w:rsidRDefault="008D3A92" w:rsidP="00B873CA">
            <w:pPr>
              <w:keepNext/>
              <w:shd w:val="clear" w:color="auto" w:fill="FFFFFF" w:themeFill="background1"/>
              <w:spacing w:after="0"/>
              <w:jc w:val="right"/>
              <w:rPr>
                <w:sz w:val="20"/>
                <w:szCs w:val="20"/>
              </w:rPr>
            </w:pPr>
            <w:r w:rsidRPr="000C2F1B">
              <w:rPr>
                <w:sz w:val="20"/>
              </w:rPr>
              <w:t>2.500</w:t>
            </w:r>
          </w:p>
        </w:tc>
        <w:tc>
          <w:tcPr>
            <w:tcW w:w="1039" w:type="dxa"/>
          </w:tcPr>
          <w:p w14:paraId="11E28BF7" w14:textId="77777777" w:rsidR="008D3A92" w:rsidRPr="000C2F1B" w:rsidRDefault="008D3A92" w:rsidP="00B873CA">
            <w:pPr>
              <w:keepNext/>
              <w:shd w:val="clear" w:color="auto" w:fill="FFFFFF" w:themeFill="background1"/>
              <w:spacing w:after="0"/>
              <w:jc w:val="right"/>
              <w:rPr>
                <w:sz w:val="20"/>
                <w:szCs w:val="20"/>
              </w:rPr>
            </w:pPr>
            <w:r w:rsidRPr="000C2F1B">
              <w:rPr>
                <w:sz w:val="20"/>
              </w:rPr>
              <w:t>5.000</w:t>
            </w:r>
          </w:p>
        </w:tc>
        <w:tc>
          <w:tcPr>
            <w:tcW w:w="1039" w:type="dxa"/>
          </w:tcPr>
          <w:p w14:paraId="3B2043FE" w14:textId="77777777" w:rsidR="008D3A92" w:rsidRPr="000C2F1B" w:rsidRDefault="008D3A92" w:rsidP="00B873CA">
            <w:pPr>
              <w:keepNext/>
              <w:shd w:val="clear" w:color="auto" w:fill="FFFFFF" w:themeFill="background1"/>
              <w:spacing w:after="0"/>
              <w:jc w:val="right"/>
              <w:rPr>
                <w:sz w:val="20"/>
                <w:szCs w:val="20"/>
              </w:rPr>
            </w:pPr>
            <w:r w:rsidRPr="000C2F1B">
              <w:rPr>
                <w:sz w:val="20"/>
              </w:rPr>
              <w:t>7.500</w:t>
            </w:r>
          </w:p>
        </w:tc>
      </w:tr>
      <w:tr w:rsidR="008D3A92" w:rsidRPr="000C2F1B" w14:paraId="7A767FFD" w14:textId="77777777" w:rsidTr="008D3A92">
        <w:tblPrEx>
          <w:jc w:val="left"/>
        </w:tblPrEx>
        <w:tc>
          <w:tcPr>
            <w:tcW w:w="6320" w:type="dxa"/>
          </w:tcPr>
          <w:p w14:paraId="474B595E" w14:textId="6BBDC76E" w:rsidR="008D3A92" w:rsidRPr="000C2F1B" w:rsidRDefault="008D3A92" w:rsidP="00B873CA">
            <w:pPr>
              <w:keepNext/>
              <w:shd w:val="clear" w:color="auto" w:fill="FFFFFF" w:themeFill="background1"/>
              <w:spacing w:after="0"/>
              <w:jc w:val="left"/>
              <w:rPr>
                <w:sz w:val="20"/>
                <w:szCs w:val="20"/>
              </w:rPr>
            </w:pPr>
            <w:r w:rsidRPr="000C2F1B">
              <w:rPr>
                <w:sz w:val="20"/>
              </w:rPr>
              <w:t>2.2. Talleres de información y sensibilización para 60 operadores económicos (importadores y distribuidores)</w:t>
            </w:r>
          </w:p>
        </w:tc>
        <w:tc>
          <w:tcPr>
            <w:tcW w:w="982" w:type="dxa"/>
          </w:tcPr>
          <w:p w14:paraId="30B057F2" w14:textId="77777777" w:rsidR="008D3A92" w:rsidRPr="000C2F1B" w:rsidRDefault="008D3A92" w:rsidP="00B873CA">
            <w:pPr>
              <w:keepNext/>
              <w:shd w:val="clear" w:color="auto" w:fill="FFFFFF" w:themeFill="background1"/>
              <w:spacing w:after="0"/>
              <w:jc w:val="right"/>
              <w:rPr>
                <w:sz w:val="20"/>
                <w:szCs w:val="20"/>
              </w:rPr>
            </w:pPr>
            <w:r w:rsidRPr="000C2F1B">
              <w:rPr>
                <w:sz w:val="20"/>
              </w:rPr>
              <w:t>2.250</w:t>
            </w:r>
          </w:p>
        </w:tc>
        <w:tc>
          <w:tcPr>
            <w:tcW w:w="1039" w:type="dxa"/>
          </w:tcPr>
          <w:p w14:paraId="782AAEDC" w14:textId="77777777" w:rsidR="008D3A92" w:rsidRPr="000C2F1B" w:rsidRDefault="008D3A92" w:rsidP="00B873CA">
            <w:pPr>
              <w:keepNext/>
              <w:shd w:val="clear" w:color="auto" w:fill="FFFFFF" w:themeFill="background1"/>
              <w:spacing w:after="0"/>
              <w:jc w:val="right"/>
              <w:rPr>
                <w:sz w:val="20"/>
                <w:szCs w:val="20"/>
              </w:rPr>
            </w:pPr>
            <w:r w:rsidRPr="000C2F1B">
              <w:rPr>
                <w:sz w:val="20"/>
              </w:rPr>
              <w:t>2.250</w:t>
            </w:r>
          </w:p>
        </w:tc>
        <w:tc>
          <w:tcPr>
            <w:tcW w:w="1039" w:type="dxa"/>
          </w:tcPr>
          <w:p w14:paraId="188326DC" w14:textId="77777777" w:rsidR="008D3A92" w:rsidRPr="000C2F1B" w:rsidRDefault="008D3A92" w:rsidP="00B873CA">
            <w:pPr>
              <w:keepNext/>
              <w:shd w:val="clear" w:color="auto" w:fill="FFFFFF" w:themeFill="background1"/>
              <w:spacing w:after="0"/>
              <w:jc w:val="right"/>
              <w:rPr>
                <w:sz w:val="20"/>
                <w:szCs w:val="20"/>
              </w:rPr>
            </w:pPr>
            <w:r w:rsidRPr="000C2F1B">
              <w:rPr>
                <w:sz w:val="20"/>
              </w:rPr>
              <w:t>4.500</w:t>
            </w:r>
          </w:p>
        </w:tc>
      </w:tr>
      <w:tr w:rsidR="00644D7E" w:rsidRPr="000C2F1B" w14:paraId="72503E22" w14:textId="0A525160" w:rsidTr="00FB768F">
        <w:trPr>
          <w:cantSplit/>
          <w:jc w:val="center"/>
        </w:trPr>
        <w:tc>
          <w:tcPr>
            <w:tcW w:w="6320" w:type="dxa"/>
            <w:vAlign w:val="center"/>
          </w:tcPr>
          <w:p w14:paraId="463C2106" w14:textId="4D358294" w:rsidR="00644D7E" w:rsidRPr="000C2F1B" w:rsidRDefault="008D3A92" w:rsidP="00A9014C">
            <w:pPr>
              <w:keepNext/>
              <w:shd w:val="clear" w:color="auto" w:fill="FFFFFF" w:themeFill="background1"/>
              <w:spacing w:after="0"/>
              <w:jc w:val="left"/>
              <w:rPr>
                <w:b/>
                <w:bCs/>
                <w:sz w:val="20"/>
                <w:szCs w:val="20"/>
              </w:rPr>
            </w:pPr>
            <w:r w:rsidRPr="000C2F1B">
              <w:rPr>
                <w:b/>
                <w:sz w:val="20"/>
              </w:rPr>
              <w:t>3. Fortalecimiento de capacidades de técnicos de refrigeración y climatización</w:t>
            </w:r>
          </w:p>
        </w:tc>
        <w:tc>
          <w:tcPr>
            <w:tcW w:w="982" w:type="dxa"/>
          </w:tcPr>
          <w:p w14:paraId="1F509AD2" w14:textId="56723CAA" w:rsidR="00644D7E" w:rsidRPr="000C2F1B" w:rsidRDefault="00644D7E" w:rsidP="00A9014C">
            <w:pPr>
              <w:keepNext/>
              <w:shd w:val="clear" w:color="auto" w:fill="FFFFFF" w:themeFill="background1"/>
              <w:spacing w:after="0"/>
              <w:jc w:val="right"/>
              <w:rPr>
                <w:b/>
                <w:bCs/>
                <w:sz w:val="20"/>
                <w:szCs w:val="20"/>
              </w:rPr>
            </w:pPr>
            <w:r w:rsidRPr="000C2F1B">
              <w:rPr>
                <w:b/>
                <w:sz w:val="20"/>
              </w:rPr>
              <w:t>40.000</w:t>
            </w:r>
          </w:p>
        </w:tc>
        <w:tc>
          <w:tcPr>
            <w:tcW w:w="1039" w:type="dxa"/>
          </w:tcPr>
          <w:p w14:paraId="13088082" w14:textId="3B94D806" w:rsidR="00644D7E" w:rsidRPr="000C2F1B" w:rsidRDefault="00785E83" w:rsidP="00A9014C">
            <w:pPr>
              <w:keepNext/>
              <w:shd w:val="clear" w:color="auto" w:fill="FFFFFF" w:themeFill="background1"/>
              <w:spacing w:after="0"/>
              <w:jc w:val="right"/>
              <w:rPr>
                <w:b/>
                <w:bCs/>
                <w:sz w:val="20"/>
                <w:szCs w:val="20"/>
              </w:rPr>
            </w:pPr>
            <w:r w:rsidRPr="000C2F1B">
              <w:rPr>
                <w:b/>
                <w:sz w:val="20"/>
              </w:rPr>
              <w:t>40.000</w:t>
            </w:r>
          </w:p>
        </w:tc>
        <w:tc>
          <w:tcPr>
            <w:tcW w:w="1039" w:type="dxa"/>
          </w:tcPr>
          <w:p w14:paraId="4836AA48" w14:textId="6C73A9E9" w:rsidR="00644D7E" w:rsidRPr="000C2F1B" w:rsidRDefault="00644D7E" w:rsidP="00A9014C">
            <w:pPr>
              <w:keepNext/>
              <w:shd w:val="clear" w:color="auto" w:fill="FFFFFF" w:themeFill="background1"/>
              <w:spacing w:after="0"/>
              <w:jc w:val="right"/>
              <w:rPr>
                <w:b/>
                <w:bCs/>
                <w:sz w:val="20"/>
                <w:szCs w:val="20"/>
              </w:rPr>
            </w:pPr>
            <w:r w:rsidRPr="000C2F1B">
              <w:rPr>
                <w:b/>
                <w:sz w:val="20"/>
              </w:rPr>
              <w:t>80.000</w:t>
            </w:r>
          </w:p>
        </w:tc>
      </w:tr>
      <w:tr w:rsidR="00644D7E" w:rsidRPr="000C2F1B" w14:paraId="39C4FB85" w14:textId="2380C94E" w:rsidTr="00FB768F">
        <w:trPr>
          <w:cantSplit/>
          <w:jc w:val="center"/>
        </w:trPr>
        <w:tc>
          <w:tcPr>
            <w:tcW w:w="6320" w:type="dxa"/>
          </w:tcPr>
          <w:p w14:paraId="5CC450AE" w14:textId="46693A0D" w:rsidR="00644D7E" w:rsidRPr="000C2F1B" w:rsidRDefault="008D3A92" w:rsidP="00A9014C">
            <w:pPr>
              <w:keepNext/>
              <w:shd w:val="clear" w:color="auto" w:fill="FFFFFF" w:themeFill="background1"/>
              <w:spacing w:after="0"/>
              <w:jc w:val="left"/>
              <w:rPr>
                <w:sz w:val="20"/>
                <w:szCs w:val="20"/>
              </w:rPr>
            </w:pPr>
            <w:r w:rsidRPr="000C2F1B">
              <w:rPr>
                <w:sz w:val="20"/>
              </w:rPr>
              <w:t>3.1. Capacitación sobre seguridad de refrigerantes inflamables y procedimientos de trabajo para 200 técnicos de refrigeración y climatización</w:t>
            </w:r>
          </w:p>
        </w:tc>
        <w:tc>
          <w:tcPr>
            <w:tcW w:w="982" w:type="dxa"/>
          </w:tcPr>
          <w:p w14:paraId="362EBAE7" w14:textId="77777777" w:rsidR="00644D7E" w:rsidRPr="000C2F1B" w:rsidRDefault="00644D7E" w:rsidP="00A9014C">
            <w:pPr>
              <w:keepNext/>
              <w:shd w:val="clear" w:color="auto" w:fill="FFFFFF" w:themeFill="background1"/>
              <w:spacing w:after="0"/>
              <w:jc w:val="right"/>
              <w:rPr>
                <w:sz w:val="20"/>
                <w:szCs w:val="20"/>
              </w:rPr>
            </w:pPr>
            <w:r w:rsidRPr="000C2F1B">
              <w:rPr>
                <w:sz w:val="20"/>
              </w:rPr>
              <w:t>40.000</w:t>
            </w:r>
          </w:p>
        </w:tc>
        <w:tc>
          <w:tcPr>
            <w:tcW w:w="1039" w:type="dxa"/>
          </w:tcPr>
          <w:p w14:paraId="1EB778A0" w14:textId="0413D855" w:rsidR="00644D7E" w:rsidRPr="000C2F1B" w:rsidRDefault="00785E83" w:rsidP="00A9014C">
            <w:pPr>
              <w:keepNext/>
              <w:shd w:val="clear" w:color="auto" w:fill="FFFFFF" w:themeFill="background1"/>
              <w:spacing w:after="0"/>
              <w:jc w:val="right"/>
              <w:rPr>
                <w:sz w:val="20"/>
                <w:szCs w:val="20"/>
              </w:rPr>
            </w:pPr>
            <w:r w:rsidRPr="000C2F1B">
              <w:rPr>
                <w:sz w:val="20"/>
              </w:rPr>
              <w:t>40.000</w:t>
            </w:r>
          </w:p>
        </w:tc>
        <w:tc>
          <w:tcPr>
            <w:tcW w:w="1039" w:type="dxa"/>
          </w:tcPr>
          <w:p w14:paraId="7F9B49F1" w14:textId="6742B917" w:rsidR="00644D7E" w:rsidRPr="000C2F1B" w:rsidRDefault="00644D7E" w:rsidP="00A9014C">
            <w:pPr>
              <w:keepNext/>
              <w:shd w:val="clear" w:color="auto" w:fill="FFFFFF" w:themeFill="background1"/>
              <w:spacing w:after="0"/>
              <w:jc w:val="right"/>
              <w:rPr>
                <w:sz w:val="20"/>
                <w:szCs w:val="20"/>
              </w:rPr>
            </w:pPr>
            <w:r w:rsidRPr="000C2F1B">
              <w:rPr>
                <w:sz w:val="20"/>
              </w:rPr>
              <w:t>80.000</w:t>
            </w:r>
          </w:p>
        </w:tc>
      </w:tr>
      <w:tr w:rsidR="00644D7E" w:rsidRPr="000C2F1B" w14:paraId="461BBF48" w14:textId="324DE1CD" w:rsidTr="007D30CA">
        <w:trPr>
          <w:cantSplit/>
          <w:jc w:val="center"/>
        </w:trPr>
        <w:tc>
          <w:tcPr>
            <w:tcW w:w="6320" w:type="dxa"/>
            <w:vAlign w:val="center"/>
          </w:tcPr>
          <w:p w14:paraId="19C63129" w14:textId="7D57BF0A" w:rsidR="00644D7E" w:rsidRPr="000C2F1B" w:rsidRDefault="00644D7E" w:rsidP="00A9014C">
            <w:pPr>
              <w:keepNext/>
              <w:shd w:val="clear" w:color="auto" w:fill="FFFFFF" w:themeFill="background1"/>
              <w:spacing w:after="0"/>
              <w:jc w:val="left"/>
              <w:rPr>
                <w:b/>
                <w:bCs/>
                <w:sz w:val="20"/>
                <w:szCs w:val="20"/>
              </w:rPr>
            </w:pPr>
            <w:r w:rsidRPr="000C2F1B">
              <w:rPr>
                <w:b/>
                <w:sz w:val="20"/>
              </w:rPr>
              <w:t>4. Facilitación de la adopción de tecnologías de bajo potencial de calentamiento atmosférico (PCA)</w:t>
            </w:r>
          </w:p>
        </w:tc>
        <w:tc>
          <w:tcPr>
            <w:tcW w:w="982" w:type="dxa"/>
          </w:tcPr>
          <w:p w14:paraId="5C766C0B" w14:textId="77777777" w:rsidR="00644D7E" w:rsidRPr="000C2F1B" w:rsidRDefault="00644D7E" w:rsidP="00A9014C">
            <w:pPr>
              <w:keepNext/>
              <w:shd w:val="clear" w:color="auto" w:fill="FFFFFF" w:themeFill="background1"/>
              <w:spacing w:after="0"/>
              <w:jc w:val="right"/>
              <w:rPr>
                <w:b/>
                <w:bCs/>
                <w:sz w:val="20"/>
                <w:szCs w:val="20"/>
              </w:rPr>
            </w:pPr>
            <w:r w:rsidRPr="000C2F1B">
              <w:rPr>
                <w:b/>
                <w:sz w:val="20"/>
              </w:rPr>
              <w:t>55.000</w:t>
            </w:r>
          </w:p>
        </w:tc>
        <w:tc>
          <w:tcPr>
            <w:tcW w:w="1039" w:type="dxa"/>
          </w:tcPr>
          <w:p w14:paraId="70DC46EB" w14:textId="6926EDE0" w:rsidR="00644D7E" w:rsidRPr="000C2F1B" w:rsidRDefault="00C6030E" w:rsidP="00A9014C">
            <w:pPr>
              <w:keepNext/>
              <w:shd w:val="clear" w:color="auto" w:fill="FFFFFF" w:themeFill="background1"/>
              <w:spacing w:after="0"/>
              <w:jc w:val="right"/>
              <w:rPr>
                <w:b/>
                <w:bCs/>
                <w:sz w:val="20"/>
                <w:szCs w:val="20"/>
              </w:rPr>
            </w:pPr>
            <w:r w:rsidRPr="000C2F1B">
              <w:rPr>
                <w:b/>
                <w:sz w:val="20"/>
              </w:rPr>
              <w:t>10.000</w:t>
            </w:r>
          </w:p>
        </w:tc>
        <w:tc>
          <w:tcPr>
            <w:tcW w:w="1039" w:type="dxa"/>
          </w:tcPr>
          <w:p w14:paraId="4D999038" w14:textId="7ADF18DF" w:rsidR="00644D7E" w:rsidRPr="000C2F1B" w:rsidRDefault="00644D7E" w:rsidP="00A9014C">
            <w:pPr>
              <w:keepNext/>
              <w:shd w:val="clear" w:color="auto" w:fill="FFFFFF" w:themeFill="background1"/>
              <w:spacing w:after="0"/>
              <w:jc w:val="right"/>
              <w:rPr>
                <w:b/>
                <w:bCs/>
                <w:sz w:val="20"/>
                <w:szCs w:val="20"/>
              </w:rPr>
            </w:pPr>
            <w:r w:rsidRPr="000C2F1B">
              <w:rPr>
                <w:b/>
                <w:sz w:val="20"/>
              </w:rPr>
              <w:t>65.000</w:t>
            </w:r>
          </w:p>
        </w:tc>
      </w:tr>
      <w:tr w:rsidR="00644D7E" w:rsidRPr="000C2F1B" w14:paraId="5D9752D4" w14:textId="7048D976" w:rsidTr="007D30CA">
        <w:trPr>
          <w:cantSplit/>
          <w:jc w:val="center"/>
        </w:trPr>
        <w:tc>
          <w:tcPr>
            <w:tcW w:w="6320" w:type="dxa"/>
          </w:tcPr>
          <w:p w14:paraId="2C327589" w14:textId="493B9D2D" w:rsidR="00644D7E" w:rsidRPr="000C2F1B" w:rsidRDefault="00644D7E" w:rsidP="00DA4485">
            <w:pPr>
              <w:keepNext/>
              <w:shd w:val="clear" w:color="auto" w:fill="FFFFFF" w:themeFill="background1"/>
              <w:spacing w:after="0"/>
              <w:jc w:val="left"/>
              <w:rPr>
                <w:sz w:val="20"/>
                <w:szCs w:val="20"/>
              </w:rPr>
            </w:pPr>
            <w:r w:rsidRPr="000C2F1B">
              <w:rPr>
                <w:sz w:val="20"/>
              </w:rPr>
              <w:t>4.1. Estudios sectoriales sobre el consumo y el uso de HFC en la extinción de incendios y en la carga inicial de equipos de refrigeración, climatización y bombas de calor ensamblados a medida, incluida la elaboración de material específico por subsectores sobre alternativas y tecnologías disponibles de bajo PCA, y talleres dirigidos a las partes interesadas en el ámbito de la extinción de incendios y a los fabricantes locales que se dedican al ensamblaje de equipos.</w:t>
            </w:r>
          </w:p>
        </w:tc>
        <w:tc>
          <w:tcPr>
            <w:tcW w:w="982" w:type="dxa"/>
          </w:tcPr>
          <w:p w14:paraId="259B9B08" w14:textId="77777777" w:rsidR="00644D7E" w:rsidRPr="000C2F1B" w:rsidRDefault="00644D7E" w:rsidP="00A9014C">
            <w:pPr>
              <w:keepNext/>
              <w:shd w:val="clear" w:color="auto" w:fill="FFFFFF" w:themeFill="background1"/>
              <w:spacing w:after="0"/>
              <w:jc w:val="right"/>
              <w:rPr>
                <w:sz w:val="20"/>
                <w:szCs w:val="20"/>
              </w:rPr>
            </w:pPr>
            <w:r w:rsidRPr="000C2F1B">
              <w:rPr>
                <w:sz w:val="20"/>
              </w:rPr>
              <w:t>15.000</w:t>
            </w:r>
          </w:p>
        </w:tc>
        <w:tc>
          <w:tcPr>
            <w:tcW w:w="1039" w:type="dxa"/>
          </w:tcPr>
          <w:p w14:paraId="35CB7CF4" w14:textId="3EE99578" w:rsidR="00644D7E" w:rsidRPr="000C2F1B" w:rsidRDefault="00F73436" w:rsidP="00A9014C">
            <w:pPr>
              <w:keepNext/>
              <w:shd w:val="clear" w:color="auto" w:fill="FFFFFF" w:themeFill="background1"/>
              <w:spacing w:after="0"/>
              <w:jc w:val="right"/>
              <w:rPr>
                <w:sz w:val="20"/>
                <w:szCs w:val="20"/>
              </w:rPr>
            </w:pPr>
            <w:r w:rsidRPr="000C2F1B">
              <w:rPr>
                <w:sz w:val="20"/>
              </w:rPr>
              <w:t>10.000</w:t>
            </w:r>
          </w:p>
        </w:tc>
        <w:tc>
          <w:tcPr>
            <w:tcW w:w="1039" w:type="dxa"/>
          </w:tcPr>
          <w:p w14:paraId="5A85647F" w14:textId="5BCA2FCD" w:rsidR="00644D7E" w:rsidRPr="000C2F1B" w:rsidRDefault="00644D7E" w:rsidP="00A9014C">
            <w:pPr>
              <w:keepNext/>
              <w:shd w:val="clear" w:color="auto" w:fill="FFFFFF" w:themeFill="background1"/>
              <w:spacing w:after="0"/>
              <w:jc w:val="right"/>
              <w:rPr>
                <w:sz w:val="20"/>
                <w:szCs w:val="20"/>
              </w:rPr>
            </w:pPr>
            <w:r w:rsidRPr="000C2F1B">
              <w:rPr>
                <w:sz w:val="20"/>
              </w:rPr>
              <w:t>25.000</w:t>
            </w:r>
          </w:p>
        </w:tc>
      </w:tr>
      <w:tr w:rsidR="00644D7E" w:rsidRPr="000C2F1B" w14:paraId="5D27EEE8" w14:textId="332E7357" w:rsidTr="007D30CA">
        <w:trPr>
          <w:cantSplit/>
          <w:jc w:val="center"/>
        </w:trPr>
        <w:tc>
          <w:tcPr>
            <w:tcW w:w="6320" w:type="dxa"/>
          </w:tcPr>
          <w:p w14:paraId="7C2D5FD9" w14:textId="3EC757CC" w:rsidR="00644D7E" w:rsidRPr="000C2F1B" w:rsidRDefault="00644D7E" w:rsidP="00A9014C">
            <w:pPr>
              <w:keepNext/>
              <w:shd w:val="clear" w:color="auto" w:fill="FFFFFF" w:themeFill="background1"/>
              <w:spacing w:after="0"/>
              <w:jc w:val="left"/>
              <w:rPr>
                <w:sz w:val="20"/>
                <w:szCs w:val="20"/>
              </w:rPr>
            </w:pPr>
            <w:r w:rsidRPr="000C2F1B">
              <w:rPr>
                <w:sz w:val="20"/>
              </w:rPr>
              <w:t>4.2. Evaluación de dos centros de capacitación en los que se manejarán refrigerantes inflamables: evaluación y modificación de las instalaciones, e inspecciones de seguridad</w:t>
            </w:r>
          </w:p>
        </w:tc>
        <w:tc>
          <w:tcPr>
            <w:tcW w:w="982" w:type="dxa"/>
          </w:tcPr>
          <w:p w14:paraId="196BF1CC" w14:textId="77777777" w:rsidR="00644D7E" w:rsidRPr="000C2F1B" w:rsidRDefault="00644D7E" w:rsidP="00A9014C">
            <w:pPr>
              <w:keepNext/>
              <w:shd w:val="clear" w:color="auto" w:fill="FFFFFF" w:themeFill="background1"/>
              <w:spacing w:after="0"/>
              <w:jc w:val="right"/>
              <w:rPr>
                <w:sz w:val="20"/>
                <w:szCs w:val="20"/>
              </w:rPr>
            </w:pPr>
            <w:r w:rsidRPr="000C2F1B">
              <w:rPr>
                <w:sz w:val="20"/>
              </w:rPr>
              <w:t>40.000</w:t>
            </w:r>
          </w:p>
        </w:tc>
        <w:tc>
          <w:tcPr>
            <w:tcW w:w="1039" w:type="dxa"/>
          </w:tcPr>
          <w:p w14:paraId="180B9D8F" w14:textId="66485537" w:rsidR="00644D7E" w:rsidRPr="000C2F1B" w:rsidRDefault="00934F21" w:rsidP="00A9014C">
            <w:pPr>
              <w:keepNext/>
              <w:shd w:val="clear" w:color="auto" w:fill="FFFFFF" w:themeFill="background1"/>
              <w:spacing w:after="0"/>
              <w:jc w:val="right"/>
              <w:rPr>
                <w:sz w:val="20"/>
                <w:szCs w:val="20"/>
              </w:rPr>
            </w:pPr>
            <w:r w:rsidRPr="000C2F1B">
              <w:rPr>
                <w:sz w:val="20"/>
              </w:rPr>
              <w:t>0</w:t>
            </w:r>
          </w:p>
        </w:tc>
        <w:tc>
          <w:tcPr>
            <w:tcW w:w="1039" w:type="dxa"/>
          </w:tcPr>
          <w:p w14:paraId="10A83F55" w14:textId="7698B0FF" w:rsidR="00644D7E" w:rsidRPr="000C2F1B" w:rsidRDefault="00644D7E" w:rsidP="00A9014C">
            <w:pPr>
              <w:keepNext/>
              <w:shd w:val="clear" w:color="auto" w:fill="FFFFFF" w:themeFill="background1"/>
              <w:spacing w:after="0"/>
              <w:jc w:val="right"/>
              <w:rPr>
                <w:sz w:val="20"/>
                <w:szCs w:val="20"/>
              </w:rPr>
            </w:pPr>
            <w:r w:rsidRPr="000C2F1B">
              <w:rPr>
                <w:sz w:val="20"/>
              </w:rPr>
              <w:t>40.000</w:t>
            </w:r>
          </w:p>
        </w:tc>
      </w:tr>
      <w:tr w:rsidR="00644D7E" w:rsidRPr="000C2F1B" w14:paraId="78D2DC81" w14:textId="369DA04D" w:rsidTr="007D30CA">
        <w:trPr>
          <w:cantSplit/>
          <w:jc w:val="center"/>
        </w:trPr>
        <w:tc>
          <w:tcPr>
            <w:tcW w:w="6320" w:type="dxa"/>
            <w:vAlign w:val="center"/>
          </w:tcPr>
          <w:p w14:paraId="4073FD51" w14:textId="7894FA9F" w:rsidR="00644D7E" w:rsidRPr="000C2F1B" w:rsidRDefault="00644D7E" w:rsidP="00A9014C">
            <w:pPr>
              <w:keepNext/>
              <w:shd w:val="clear" w:color="auto" w:fill="FFFFFF" w:themeFill="background1"/>
              <w:spacing w:after="0"/>
              <w:jc w:val="left"/>
              <w:rPr>
                <w:b/>
                <w:bCs/>
                <w:sz w:val="20"/>
                <w:szCs w:val="20"/>
              </w:rPr>
            </w:pPr>
            <w:r w:rsidRPr="000C2F1B">
              <w:rPr>
                <w:b/>
                <w:sz w:val="20"/>
              </w:rPr>
              <w:t>5. Fortalecimiento de capacidades técnicas y humanas para el manejo de refrigerantes</w:t>
            </w:r>
          </w:p>
        </w:tc>
        <w:tc>
          <w:tcPr>
            <w:tcW w:w="982" w:type="dxa"/>
          </w:tcPr>
          <w:p w14:paraId="2ACF96A4" w14:textId="57B6D114" w:rsidR="00644D7E" w:rsidRPr="000C2F1B" w:rsidRDefault="00636C7D" w:rsidP="00A9014C">
            <w:pPr>
              <w:keepNext/>
              <w:shd w:val="clear" w:color="auto" w:fill="FFFFFF" w:themeFill="background1"/>
              <w:spacing w:after="0"/>
              <w:jc w:val="right"/>
              <w:rPr>
                <w:b/>
                <w:bCs/>
                <w:sz w:val="20"/>
                <w:szCs w:val="20"/>
              </w:rPr>
            </w:pPr>
            <w:r w:rsidRPr="000C2F1B">
              <w:rPr>
                <w:b/>
                <w:sz w:val="20"/>
              </w:rPr>
              <w:t>52.500</w:t>
            </w:r>
          </w:p>
        </w:tc>
        <w:tc>
          <w:tcPr>
            <w:tcW w:w="1039" w:type="dxa"/>
          </w:tcPr>
          <w:p w14:paraId="581B84A2" w14:textId="22DD3DEC" w:rsidR="00644D7E" w:rsidRPr="000C2F1B" w:rsidRDefault="000A2506" w:rsidP="00A9014C">
            <w:pPr>
              <w:keepNext/>
              <w:shd w:val="clear" w:color="auto" w:fill="FFFFFF" w:themeFill="background1"/>
              <w:spacing w:after="0"/>
              <w:jc w:val="right"/>
              <w:rPr>
                <w:b/>
                <w:bCs/>
                <w:sz w:val="20"/>
                <w:szCs w:val="20"/>
              </w:rPr>
            </w:pPr>
            <w:r w:rsidRPr="000C2F1B">
              <w:rPr>
                <w:b/>
                <w:sz w:val="20"/>
              </w:rPr>
              <w:t>0</w:t>
            </w:r>
          </w:p>
        </w:tc>
        <w:tc>
          <w:tcPr>
            <w:tcW w:w="1039" w:type="dxa"/>
          </w:tcPr>
          <w:p w14:paraId="32BC32D0" w14:textId="567B77EF" w:rsidR="00644D7E" w:rsidRPr="000C2F1B" w:rsidRDefault="00636C7D" w:rsidP="00A9014C">
            <w:pPr>
              <w:keepNext/>
              <w:shd w:val="clear" w:color="auto" w:fill="FFFFFF" w:themeFill="background1"/>
              <w:spacing w:after="0"/>
              <w:jc w:val="right"/>
              <w:rPr>
                <w:b/>
                <w:bCs/>
                <w:sz w:val="20"/>
                <w:szCs w:val="20"/>
              </w:rPr>
            </w:pPr>
            <w:r w:rsidRPr="000C2F1B">
              <w:rPr>
                <w:b/>
                <w:sz w:val="20"/>
              </w:rPr>
              <w:t>52.500</w:t>
            </w:r>
          </w:p>
        </w:tc>
      </w:tr>
      <w:tr w:rsidR="00644D7E" w:rsidRPr="000C2F1B" w14:paraId="071088B4" w14:textId="4BBCDCA5" w:rsidTr="007D30CA">
        <w:trPr>
          <w:cantSplit/>
          <w:jc w:val="center"/>
        </w:trPr>
        <w:tc>
          <w:tcPr>
            <w:tcW w:w="6320" w:type="dxa"/>
            <w:vAlign w:val="center"/>
          </w:tcPr>
          <w:p w14:paraId="6E5612B7" w14:textId="5169C4F1" w:rsidR="00644D7E" w:rsidRPr="000C2F1B" w:rsidRDefault="00380033" w:rsidP="00A9014C">
            <w:pPr>
              <w:shd w:val="clear" w:color="auto" w:fill="FFFFFF" w:themeFill="background1"/>
              <w:spacing w:after="0"/>
              <w:jc w:val="left"/>
              <w:rPr>
                <w:sz w:val="20"/>
                <w:szCs w:val="20"/>
              </w:rPr>
            </w:pPr>
            <w:r w:rsidRPr="000C2F1B">
              <w:rPr>
                <w:sz w:val="20"/>
              </w:rPr>
              <w:t>5.1. Diez juegos de herramientas y equipos para recuperación y reciclaje</w:t>
            </w:r>
            <w:r w:rsidR="00732F06" w:rsidRPr="000C2F1B">
              <w:rPr>
                <w:rStyle w:val="FootnoteReference"/>
                <w:sz w:val="20"/>
                <w:szCs w:val="20"/>
              </w:rPr>
              <w:footnoteReference w:id="6"/>
            </w:r>
          </w:p>
        </w:tc>
        <w:tc>
          <w:tcPr>
            <w:tcW w:w="982" w:type="dxa"/>
          </w:tcPr>
          <w:p w14:paraId="135D8DAB" w14:textId="77777777" w:rsidR="00644D7E" w:rsidRPr="000C2F1B" w:rsidRDefault="00644D7E" w:rsidP="00A9014C">
            <w:pPr>
              <w:keepNext/>
              <w:shd w:val="clear" w:color="auto" w:fill="FFFFFF" w:themeFill="background1"/>
              <w:spacing w:after="0"/>
              <w:jc w:val="right"/>
              <w:rPr>
                <w:sz w:val="20"/>
                <w:szCs w:val="20"/>
              </w:rPr>
            </w:pPr>
            <w:r w:rsidRPr="000C2F1B">
              <w:rPr>
                <w:sz w:val="20"/>
              </w:rPr>
              <w:t>45.500</w:t>
            </w:r>
          </w:p>
        </w:tc>
        <w:tc>
          <w:tcPr>
            <w:tcW w:w="1039" w:type="dxa"/>
          </w:tcPr>
          <w:p w14:paraId="27697C69" w14:textId="7FFA0B53" w:rsidR="00644D7E" w:rsidRPr="000C2F1B" w:rsidRDefault="00934F21" w:rsidP="00A9014C">
            <w:pPr>
              <w:keepNext/>
              <w:shd w:val="clear" w:color="auto" w:fill="FFFFFF" w:themeFill="background1"/>
              <w:spacing w:after="0"/>
              <w:jc w:val="right"/>
              <w:rPr>
                <w:sz w:val="20"/>
                <w:szCs w:val="20"/>
              </w:rPr>
            </w:pPr>
            <w:r w:rsidRPr="000C2F1B">
              <w:rPr>
                <w:sz w:val="20"/>
              </w:rPr>
              <w:t>0</w:t>
            </w:r>
          </w:p>
        </w:tc>
        <w:tc>
          <w:tcPr>
            <w:tcW w:w="1039" w:type="dxa"/>
          </w:tcPr>
          <w:p w14:paraId="14D69327" w14:textId="2F82F6F5" w:rsidR="00644D7E" w:rsidRPr="000C2F1B" w:rsidRDefault="00380033" w:rsidP="00A9014C">
            <w:pPr>
              <w:keepNext/>
              <w:shd w:val="clear" w:color="auto" w:fill="FFFFFF" w:themeFill="background1"/>
              <w:spacing w:after="0"/>
              <w:jc w:val="right"/>
              <w:rPr>
                <w:sz w:val="20"/>
                <w:szCs w:val="20"/>
              </w:rPr>
            </w:pPr>
            <w:r w:rsidRPr="000C2F1B">
              <w:rPr>
                <w:sz w:val="20"/>
              </w:rPr>
              <w:t>45.500</w:t>
            </w:r>
          </w:p>
        </w:tc>
      </w:tr>
      <w:tr w:rsidR="00636C7D" w:rsidRPr="000C2F1B" w14:paraId="1D771B17" w14:textId="77777777" w:rsidTr="007D30CA">
        <w:trPr>
          <w:cantSplit/>
          <w:jc w:val="center"/>
        </w:trPr>
        <w:tc>
          <w:tcPr>
            <w:tcW w:w="6320" w:type="dxa"/>
            <w:vAlign w:val="center"/>
          </w:tcPr>
          <w:p w14:paraId="721C11CF" w14:textId="1E3728EC" w:rsidR="00636C7D" w:rsidRPr="000C2F1B" w:rsidRDefault="00636C7D" w:rsidP="00A9014C">
            <w:pPr>
              <w:shd w:val="clear" w:color="auto" w:fill="FFFFFF" w:themeFill="background1"/>
              <w:spacing w:after="0"/>
              <w:jc w:val="left"/>
              <w:rPr>
                <w:b/>
                <w:bCs/>
                <w:sz w:val="20"/>
                <w:szCs w:val="20"/>
              </w:rPr>
            </w:pPr>
            <w:r w:rsidRPr="000C2F1B">
              <w:rPr>
                <w:sz w:val="20"/>
              </w:rPr>
              <w:t>5.2. Capacitación de 20 instructores sobre los planes de estudios de formación recientemente elaborados para trabajar con refrigerantes inflamables</w:t>
            </w:r>
          </w:p>
        </w:tc>
        <w:tc>
          <w:tcPr>
            <w:tcW w:w="982" w:type="dxa"/>
          </w:tcPr>
          <w:p w14:paraId="39E4272A" w14:textId="0094E7D0" w:rsidR="00636C7D" w:rsidRPr="000C2F1B" w:rsidRDefault="00636C7D" w:rsidP="00A9014C">
            <w:pPr>
              <w:shd w:val="clear" w:color="auto" w:fill="FFFFFF" w:themeFill="background1"/>
              <w:spacing w:after="0"/>
              <w:jc w:val="right"/>
              <w:rPr>
                <w:b/>
                <w:bCs/>
                <w:sz w:val="20"/>
                <w:szCs w:val="20"/>
              </w:rPr>
            </w:pPr>
            <w:r w:rsidRPr="000C2F1B">
              <w:rPr>
                <w:sz w:val="20"/>
              </w:rPr>
              <w:t>7.000</w:t>
            </w:r>
          </w:p>
        </w:tc>
        <w:tc>
          <w:tcPr>
            <w:tcW w:w="1039" w:type="dxa"/>
          </w:tcPr>
          <w:p w14:paraId="00BF3E91" w14:textId="36916205" w:rsidR="00636C7D" w:rsidRPr="000C2F1B" w:rsidRDefault="00934F21" w:rsidP="00A9014C">
            <w:pPr>
              <w:shd w:val="clear" w:color="auto" w:fill="FFFFFF" w:themeFill="background1"/>
              <w:spacing w:after="0"/>
              <w:jc w:val="right"/>
              <w:rPr>
                <w:sz w:val="20"/>
                <w:szCs w:val="20"/>
              </w:rPr>
            </w:pPr>
            <w:r w:rsidRPr="000C2F1B">
              <w:rPr>
                <w:sz w:val="20"/>
              </w:rPr>
              <w:t>0</w:t>
            </w:r>
          </w:p>
        </w:tc>
        <w:tc>
          <w:tcPr>
            <w:tcW w:w="1039" w:type="dxa"/>
          </w:tcPr>
          <w:p w14:paraId="43CFFF04" w14:textId="6B8DCE02" w:rsidR="00636C7D" w:rsidRPr="000C2F1B" w:rsidRDefault="00636C7D" w:rsidP="00A9014C">
            <w:pPr>
              <w:shd w:val="clear" w:color="auto" w:fill="FFFFFF" w:themeFill="background1"/>
              <w:spacing w:after="0"/>
              <w:jc w:val="right"/>
              <w:rPr>
                <w:b/>
                <w:bCs/>
                <w:sz w:val="20"/>
                <w:szCs w:val="20"/>
              </w:rPr>
            </w:pPr>
            <w:r w:rsidRPr="000C2F1B">
              <w:rPr>
                <w:sz w:val="20"/>
              </w:rPr>
              <w:t>7.000</w:t>
            </w:r>
          </w:p>
        </w:tc>
      </w:tr>
      <w:tr w:rsidR="00644D7E" w:rsidRPr="000C2F1B" w14:paraId="688DCB02" w14:textId="1E7587F1" w:rsidTr="007D30CA">
        <w:trPr>
          <w:cantSplit/>
          <w:jc w:val="center"/>
        </w:trPr>
        <w:tc>
          <w:tcPr>
            <w:tcW w:w="6320" w:type="dxa"/>
            <w:vAlign w:val="center"/>
          </w:tcPr>
          <w:p w14:paraId="18058CB3" w14:textId="7FA49E2A" w:rsidR="00644D7E" w:rsidRPr="000C2F1B" w:rsidRDefault="00644D7E" w:rsidP="00A9014C">
            <w:pPr>
              <w:shd w:val="clear" w:color="auto" w:fill="FFFFFF" w:themeFill="background1"/>
              <w:spacing w:after="0"/>
              <w:jc w:val="left"/>
              <w:rPr>
                <w:b/>
                <w:bCs/>
                <w:sz w:val="20"/>
                <w:szCs w:val="20"/>
              </w:rPr>
            </w:pPr>
            <w:r w:rsidRPr="000C2F1B">
              <w:rPr>
                <w:b/>
                <w:sz w:val="20"/>
              </w:rPr>
              <w:t>6. Sensibilización</w:t>
            </w:r>
          </w:p>
        </w:tc>
        <w:tc>
          <w:tcPr>
            <w:tcW w:w="982" w:type="dxa"/>
          </w:tcPr>
          <w:p w14:paraId="40F3EB11" w14:textId="77777777" w:rsidR="00644D7E" w:rsidRPr="000C2F1B" w:rsidRDefault="00644D7E" w:rsidP="00A9014C">
            <w:pPr>
              <w:shd w:val="clear" w:color="auto" w:fill="FFFFFF" w:themeFill="background1"/>
              <w:spacing w:after="0"/>
              <w:jc w:val="right"/>
              <w:rPr>
                <w:b/>
                <w:bCs/>
                <w:sz w:val="20"/>
                <w:szCs w:val="20"/>
              </w:rPr>
            </w:pPr>
            <w:r w:rsidRPr="000C2F1B">
              <w:rPr>
                <w:b/>
                <w:sz w:val="20"/>
              </w:rPr>
              <w:t>30.250</w:t>
            </w:r>
          </w:p>
        </w:tc>
        <w:tc>
          <w:tcPr>
            <w:tcW w:w="1039" w:type="dxa"/>
          </w:tcPr>
          <w:p w14:paraId="1DECE698" w14:textId="7F9FF186" w:rsidR="00644D7E" w:rsidRPr="000C2F1B" w:rsidRDefault="000A2506" w:rsidP="00A9014C">
            <w:pPr>
              <w:shd w:val="clear" w:color="auto" w:fill="FFFFFF" w:themeFill="background1"/>
              <w:spacing w:after="0"/>
              <w:jc w:val="right"/>
              <w:rPr>
                <w:b/>
                <w:bCs/>
                <w:sz w:val="20"/>
                <w:szCs w:val="20"/>
              </w:rPr>
            </w:pPr>
            <w:r w:rsidRPr="000C2F1B">
              <w:rPr>
                <w:b/>
                <w:sz w:val="20"/>
              </w:rPr>
              <w:t>30.250</w:t>
            </w:r>
          </w:p>
        </w:tc>
        <w:tc>
          <w:tcPr>
            <w:tcW w:w="1039" w:type="dxa"/>
          </w:tcPr>
          <w:p w14:paraId="245717FB" w14:textId="1606865C" w:rsidR="00644D7E" w:rsidRPr="000C2F1B" w:rsidRDefault="00644D7E" w:rsidP="00A9014C">
            <w:pPr>
              <w:shd w:val="clear" w:color="auto" w:fill="FFFFFF" w:themeFill="background1"/>
              <w:spacing w:after="0"/>
              <w:jc w:val="right"/>
              <w:rPr>
                <w:b/>
                <w:bCs/>
                <w:sz w:val="20"/>
                <w:szCs w:val="20"/>
              </w:rPr>
            </w:pPr>
            <w:r w:rsidRPr="000C2F1B">
              <w:rPr>
                <w:b/>
                <w:sz w:val="20"/>
              </w:rPr>
              <w:t>60.500</w:t>
            </w:r>
          </w:p>
        </w:tc>
      </w:tr>
      <w:tr w:rsidR="00644D7E" w:rsidRPr="000C2F1B" w14:paraId="51F73239" w14:textId="2E316071" w:rsidTr="007D30CA">
        <w:trPr>
          <w:cantSplit/>
          <w:jc w:val="center"/>
        </w:trPr>
        <w:tc>
          <w:tcPr>
            <w:tcW w:w="6320" w:type="dxa"/>
          </w:tcPr>
          <w:p w14:paraId="1F954845" w14:textId="73539494" w:rsidR="00644D7E" w:rsidRPr="000C2F1B" w:rsidRDefault="00644D7E" w:rsidP="00A9014C">
            <w:pPr>
              <w:shd w:val="clear" w:color="auto" w:fill="FFFFFF" w:themeFill="background1"/>
              <w:spacing w:after="0"/>
              <w:rPr>
                <w:sz w:val="20"/>
                <w:szCs w:val="20"/>
              </w:rPr>
            </w:pPr>
            <w:r w:rsidRPr="000C2F1B">
              <w:rPr>
                <w:sz w:val="20"/>
              </w:rPr>
              <w:t>6.1. Campañas sobre prohibiciones de importación, actividades del PAK y reducción de HFC</w:t>
            </w:r>
          </w:p>
        </w:tc>
        <w:tc>
          <w:tcPr>
            <w:tcW w:w="982" w:type="dxa"/>
          </w:tcPr>
          <w:p w14:paraId="1B1A107C" w14:textId="77777777" w:rsidR="00644D7E" w:rsidRPr="000C2F1B" w:rsidRDefault="00644D7E" w:rsidP="00A9014C">
            <w:pPr>
              <w:shd w:val="clear" w:color="auto" w:fill="FFFFFF" w:themeFill="background1"/>
              <w:spacing w:after="0"/>
              <w:jc w:val="right"/>
              <w:rPr>
                <w:sz w:val="20"/>
                <w:szCs w:val="20"/>
              </w:rPr>
            </w:pPr>
            <w:r w:rsidRPr="000C2F1B">
              <w:rPr>
                <w:sz w:val="20"/>
              </w:rPr>
              <w:t>10.000</w:t>
            </w:r>
          </w:p>
        </w:tc>
        <w:tc>
          <w:tcPr>
            <w:tcW w:w="1039" w:type="dxa"/>
          </w:tcPr>
          <w:p w14:paraId="374DA54B" w14:textId="5D7C5673" w:rsidR="00644D7E" w:rsidRPr="000C2F1B" w:rsidRDefault="000A2506" w:rsidP="00A9014C">
            <w:pPr>
              <w:shd w:val="clear" w:color="auto" w:fill="FFFFFF" w:themeFill="background1"/>
              <w:spacing w:after="0"/>
              <w:jc w:val="right"/>
              <w:rPr>
                <w:sz w:val="20"/>
                <w:szCs w:val="20"/>
              </w:rPr>
            </w:pPr>
            <w:r w:rsidRPr="000C2F1B">
              <w:rPr>
                <w:sz w:val="20"/>
              </w:rPr>
              <w:t>10.000</w:t>
            </w:r>
          </w:p>
        </w:tc>
        <w:tc>
          <w:tcPr>
            <w:tcW w:w="1039" w:type="dxa"/>
          </w:tcPr>
          <w:p w14:paraId="38CB0AB5" w14:textId="135D25F5" w:rsidR="00644D7E" w:rsidRPr="000C2F1B" w:rsidRDefault="00644D7E" w:rsidP="00A9014C">
            <w:pPr>
              <w:shd w:val="clear" w:color="auto" w:fill="FFFFFF" w:themeFill="background1"/>
              <w:spacing w:after="0"/>
              <w:jc w:val="right"/>
              <w:rPr>
                <w:sz w:val="20"/>
                <w:szCs w:val="20"/>
              </w:rPr>
            </w:pPr>
            <w:r w:rsidRPr="000C2F1B">
              <w:rPr>
                <w:sz w:val="20"/>
              </w:rPr>
              <w:t>20.000</w:t>
            </w:r>
          </w:p>
        </w:tc>
      </w:tr>
      <w:tr w:rsidR="00644D7E" w:rsidRPr="000C2F1B" w14:paraId="6737B5F7" w14:textId="36068B21" w:rsidTr="007D30CA">
        <w:trPr>
          <w:cantSplit/>
          <w:jc w:val="center"/>
        </w:trPr>
        <w:tc>
          <w:tcPr>
            <w:tcW w:w="6320" w:type="dxa"/>
            <w:vAlign w:val="center"/>
          </w:tcPr>
          <w:p w14:paraId="48439C95" w14:textId="2B6E1AC2" w:rsidR="00644D7E" w:rsidRPr="000C2F1B" w:rsidRDefault="00644D7E" w:rsidP="00A9014C">
            <w:pPr>
              <w:shd w:val="clear" w:color="auto" w:fill="FFFFFF" w:themeFill="background1"/>
              <w:spacing w:after="0"/>
              <w:jc w:val="left"/>
              <w:rPr>
                <w:sz w:val="20"/>
                <w:szCs w:val="20"/>
              </w:rPr>
            </w:pPr>
            <w:r w:rsidRPr="000C2F1B">
              <w:rPr>
                <w:sz w:val="20"/>
              </w:rPr>
              <w:lastRenderedPageBreak/>
              <w:t>6.2. Apoyo a las actividades de las asociaciones gremiales del sector de refrigeración y climatización de Bosnia y Herzegovina mediante seminarios y talleres técnicos anuales</w:t>
            </w:r>
          </w:p>
        </w:tc>
        <w:tc>
          <w:tcPr>
            <w:tcW w:w="982" w:type="dxa"/>
          </w:tcPr>
          <w:p w14:paraId="3B2DCDAA" w14:textId="77777777" w:rsidR="00644D7E" w:rsidRPr="000C2F1B" w:rsidRDefault="00644D7E" w:rsidP="00A9014C">
            <w:pPr>
              <w:shd w:val="clear" w:color="auto" w:fill="FFFFFF" w:themeFill="background1"/>
              <w:spacing w:after="0"/>
              <w:jc w:val="right"/>
              <w:rPr>
                <w:sz w:val="20"/>
                <w:szCs w:val="20"/>
              </w:rPr>
            </w:pPr>
            <w:r w:rsidRPr="000C2F1B">
              <w:rPr>
                <w:sz w:val="20"/>
              </w:rPr>
              <w:t>17.750</w:t>
            </w:r>
          </w:p>
        </w:tc>
        <w:tc>
          <w:tcPr>
            <w:tcW w:w="1039" w:type="dxa"/>
          </w:tcPr>
          <w:p w14:paraId="34143493" w14:textId="74DC5791" w:rsidR="00644D7E" w:rsidRPr="000C2F1B" w:rsidRDefault="000A2506" w:rsidP="00A9014C">
            <w:pPr>
              <w:shd w:val="clear" w:color="auto" w:fill="FFFFFF" w:themeFill="background1"/>
              <w:spacing w:after="0"/>
              <w:jc w:val="right"/>
              <w:rPr>
                <w:sz w:val="20"/>
                <w:szCs w:val="20"/>
              </w:rPr>
            </w:pPr>
            <w:r w:rsidRPr="000C2F1B">
              <w:rPr>
                <w:sz w:val="20"/>
              </w:rPr>
              <w:t>17.750</w:t>
            </w:r>
          </w:p>
        </w:tc>
        <w:tc>
          <w:tcPr>
            <w:tcW w:w="1039" w:type="dxa"/>
          </w:tcPr>
          <w:p w14:paraId="0631BF1A" w14:textId="7785D3C2" w:rsidR="00644D7E" w:rsidRPr="000C2F1B" w:rsidRDefault="00644D7E" w:rsidP="00A9014C">
            <w:pPr>
              <w:shd w:val="clear" w:color="auto" w:fill="FFFFFF" w:themeFill="background1"/>
              <w:spacing w:after="0"/>
              <w:jc w:val="right"/>
              <w:rPr>
                <w:sz w:val="20"/>
                <w:szCs w:val="20"/>
              </w:rPr>
            </w:pPr>
            <w:r w:rsidRPr="000C2F1B">
              <w:rPr>
                <w:sz w:val="20"/>
              </w:rPr>
              <w:t>35.500</w:t>
            </w:r>
          </w:p>
        </w:tc>
      </w:tr>
      <w:tr w:rsidR="00644D7E" w:rsidRPr="000C2F1B" w14:paraId="669FCCE7" w14:textId="42E6D52F" w:rsidTr="007D30CA">
        <w:trPr>
          <w:cantSplit/>
          <w:jc w:val="center"/>
        </w:trPr>
        <w:tc>
          <w:tcPr>
            <w:tcW w:w="6320" w:type="dxa"/>
            <w:vAlign w:val="center"/>
          </w:tcPr>
          <w:p w14:paraId="1EC73B06" w14:textId="253C619F" w:rsidR="00644D7E" w:rsidRPr="000C2F1B" w:rsidRDefault="00644D7E" w:rsidP="00A9014C">
            <w:pPr>
              <w:shd w:val="clear" w:color="auto" w:fill="FFFFFF" w:themeFill="background1"/>
              <w:spacing w:after="0"/>
              <w:jc w:val="left"/>
              <w:rPr>
                <w:sz w:val="20"/>
                <w:szCs w:val="20"/>
              </w:rPr>
            </w:pPr>
            <w:r w:rsidRPr="000C2F1B">
              <w:rPr>
                <w:sz w:val="20"/>
              </w:rPr>
              <w:t>6.3. Mantenimiento y actualización de la página web y las redes sociales de la Oficina Nacional del Ozono sobre los avances del PAK</w:t>
            </w:r>
          </w:p>
        </w:tc>
        <w:tc>
          <w:tcPr>
            <w:tcW w:w="982" w:type="dxa"/>
          </w:tcPr>
          <w:p w14:paraId="3E15D52C" w14:textId="77777777" w:rsidR="00644D7E" w:rsidRPr="000C2F1B" w:rsidRDefault="00644D7E" w:rsidP="00A9014C">
            <w:pPr>
              <w:shd w:val="clear" w:color="auto" w:fill="FFFFFF" w:themeFill="background1"/>
              <w:spacing w:after="0"/>
              <w:jc w:val="right"/>
              <w:rPr>
                <w:sz w:val="20"/>
                <w:szCs w:val="20"/>
              </w:rPr>
            </w:pPr>
            <w:r w:rsidRPr="000C2F1B">
              <w:rPr>
                <w:sz w:val="20"/>
              </w:rPr>
              <w:t>2.500</w:t>
            </w:r>
          </w:p>
        </w:tc>
        <w:tc>
          <w:tcPr>
            <w:tcW w:w="1039" w:type="dxa"/>
          </w:tcPr>
          <w:p w14:paraId="2C8D4C35" w14:textId="7424263C" w:rsidR="00644D7E" w:rsidRPr="000C2F1B" w:rsidRDefault="000A2506" w:rsidP="00A9014C">
            <w:pPr>
              <w:shd w:val="clear" w:color="auto" w:fill="FFFFFF" w:themeFill="background1"/>
              <w:spacing w:after="0"/>
              <w:jc w:val="right"/>
              <w:rPr>
                <w:sz w:val="20"/>
                <w:szCs w:val="20"/>
              </w:rPr>
            </w:pPr>
            <w:r w:rsidRPr="000C2F1B">
              <w:rPr>
                <w:sz w:val="20"/>
              </w:rPr>
              <w:t>2.500</w:t>
            </w:r>
          </w:p>
        </w:tc>
        <w:tc>
          <w:tcPr>
            <w:tcW w:w="1039" w:type="dxa"/>
          </w:tcPr>
          <w:p w14:paraId="43B168D1" w14:textId="6419BCAD" w:rsidR="00644D7E" w:rsidRPr="000C2F1B" w:rsidRDefault="00644D7E" w:rsidP="00A9014C">
            <w:pPr>
              <w:shd w:val="clear" w:color="auto" w:fill="FFFFFF" w:themeFill="background1"/>
              <w:spacing w:after="0"/>
              <w:jc w:val="right"/>
              <w:rPr>
                <w:sz w:val="20"/>
                <w:szCs w:val="20"/>
              </w:rPr>
            </w:pPr>
            <w:r w:rsidRPr="000C2F1B">
              <w:rPr>
                <w:sz w:val="20"/>
              </w:rPr>
              <w:t>5.000</w:t>
            </w:r>
          </w:p>
        </w:tc>
      </w:tr>
      <w:tr w:rsidR="00644D7E" w:rsidRPr="000C2F1B" w14:paraId="26207919" w14:textId="25D233BC" w:rsidTr="007D30CA">
        <w:trPr>
          <w:cantSplit/>
          <w:jc w:val="center"/>
        </w:trPr>
        <w:tc>
          <w:tcPr>
            <w:tcW w:w="6320" w:type="dxa"/>
          </w:tcPr>
          <w:p w14:paraId="450070BC" w14:textId="67B37E10" w:rsidR="00644D7E" w:rsidRPr="000C2F1B" w:rsidRDefault="00644D7E" w:rsidP="00A9014C">
            <w:pPr>
              <w:shd w:val="clear" w:color="auto" w:fill="FFFFFF" w:themeFill="background1"/>
              <w:spacing w:after="0"/>
              <w:jc w:val="left"/>
              <w:rPr>
                <w:sz w:val="20"/>
                <w:szCs w:val="20"/>
              </w:rPr>
            </w:pPr>
            <w:r w:rsidRPr="000C2F1B">
              <w:rPr>
                <w:b/>
                <w:sz w:val="20"/>
              </w:rPr>
              <w:t>Total para la ONUDI</w:t>
            </w:r>
          </w:p>
        </w:tc>
        <w:tc>
          <w:tcPr>
            <w:tcW w:w="982" w:type="dxa"/>
          </w:tcPr>
          <w:p w14:paraId="21C538CB" w14:textId="77777777" w:rsidR="00644D7E" w:rsidRPr="000C2F1B" w:rsidRDefault="00644D7E" w:rsidP="00A9014C">
            <w:pPr>
              <w:shd w:val="clear" w:color="auto" w:fill="FFFFFF" w:themeFill="background1"/>
              <w:spacing w:after="0"/>
              <w:jc w:val="right"/>
              <w:rPr>
                <w:b/>
                <w:bCs/>
                <w:sz w:val="20"/>
                <w:szCs w:val="20"/>
              </w:rPr>
            </w:pPr>
            <w:r w:rsidRPr="000C2F1B">
              <w:rPr>
                <w:b/>
                <w:sz w:val="20"/>
              </w:rPr>
              <w:t>232.500</w:t>
            </w:r>
          </w:p>
        </w:tc>
        <w:tc>
          <w:tcPr>
            <w:tcW w:w="1039" w:type="dxa"/>
          </w:tcPr>
          <w:p w14:paraId="0C177AC8" w14:textId="2C8CCB34" w:rsidR="00644D7E" w:rsidRPr="000C2F1B" w:rsidRDefault="000A2506" w:rsidP="00A9014C">
            <w:pPr>
              <w:shd w:val="clear" w:color="auto" w:fill="FFFFFF" w:themeFill="background1"/>
              <w:spacing w:after="0"/>
              <w:jc w:val="right"/>
              <w:rPr>
                <w:b/>
                <w:bCs/>
                <w:sz w:val="20"/>
                <w:szCs w:val="20"/>
              </w:rPr>
            </w:pPr>
            <w:r w:rsidRPr="000C2F1B">
              <w:rPr>
                <w:b/>
                <w:sz w:val="20"/>
              </w:rPr>
              <w:t>127.500</w:t>
            </w:r>
          </w:p>
        </w:tc>
        <w:tc>
          <w:tcPr>
            <w:tcW w:w="1039" w:type="dxa"/>
          </w:tcPr>
          <w:p w14:paraId="7BCE0911" w14:textId="4A6814C9" w:rsidR="00644D7E" w:rsidRPr="000C2F1B" w:rsidRDefault="00644D7E" w:rsidP="00A9014C">
            <w:pPr>
              <w:shd w:val="clear" w:color="auto" w:fill="FFFFFF" w:themeFill="background1"/>
              <w:spacing w:after="0"/>
              <w:jc w:val="right"/>
              <w:rPr>
                <w:b/>
                <w:bCs/>
                <w:sz w:val="20"/>
                <w:szCs w:val="20"/>
              </w:rPr>
            </w:pPr>
            <w:r w:rsidRPr="000C2F1B">
              <w:rPr>
                <w:b/>
                <w:sz w:val="20"/>
              </w:rPr>
              <w:t>360.000</w:t>
            </w:r>
          </w:p>
        </w:tc>
      </w:tr>
      <w:tr w:rsidR="00D60F8E" w:rsidRPr="000C2F1B" w14:paraId="55515484" w14:textId="77777777" w:rsidTr="007D30CA">
        <w:trPr>
          <w:cantSplit/>
          <w:jc w:val="center"/>
        </w:trPr>
        <w:tc>
          <w:tcPr>
            <w:tcW w:w="6320" w:type="dxa"/>
          </w:tcPr>
          <w:p w14:paraId="66576A6A" w14:textId="54D83EF7" w:rsidR="00D60F8E" w:rsidRPr="000C2F1B" w:rsidRDefault="00D8040D" w:rsidP="00A9014C">
            <w:pPr>
              <w:shd w:val="clear" w:color="auto" w:fill="FFFFFF" w:themeFill="background1"/>
              <w:spacing w:after="0"/>
              <w:jc w:val="right"/>
              <w:rPr>
                <w:b/>
                <w:bCs/>
                <w:sz w:val="20"/>
                <w:szCs w:val="20"/>
              </w:rPr>
            </w:pPr>
            <w:r w:rsidRPr="000C2F1B">
              <w:rPr>
                <w:b/>
                <w:sz w:val="20"/>
              </w:rPr>
              <w:t>Porcentaje de financiación por tramo</w:t>
            </w:r>
          </w:p>
        </w:tc>
        <w:tc>
          <w:tcPr>
            <w:tcW w:w="982" w:type="dxa"/>
          </w:tcPr>
          <w:p w14:paraId="429A537A" w14:textId="3AFC435A" w:rsidR="00D60F8E" w:rsidRPr="000C2F1B" w:rsidRDefault="006A5AF8" w:rsidP="00A9014C">
            <w:pPr>
              <w:shd w:val="clear" w:color="auto" w:fill="FFFFFF" w:themeFill="background1"/>
              <w:spacing w:after="0"/>
              <w:jc w:val="right"/>
              <w:rPr>
                <w:b/>
                <w:bCs/>
                <w:sz w:val="20"/>
                <w:szCs w:val="20"/>
              </w:rPr>
            </w:pPr>
            <w:r w:rsidRPr="000C2F1B">
              <w:rPr>
                <w:b/>
                <w:sz w:val="20"/>
              </w:rPr>
              <w:t>65%</w:t>
            </w:r>
          </w:p>
        </w:tc>
        <w:tc>
          <w:tcPr>
            <w:tcW w:w="1039" w:type="dxa"/>
          </w:tcPr>
          <w:p w14:paraId="35814989" w14:textId="65A821D4" w:rsidR="00D60F8E" w:rsidRPr="000C2F1B" w:rsidRDefault="006A5AF8" w:rsidP="00A9014C">
            <w:pPr>
              <w:shd w:val="clear" w:color="auto" w:fill="FFFFFF" w:themeFill="background1"/>
              <w:spacing w:after="0"/>
              <w:jc w:val="right"/>
              <w:rPr>
                <w:b/>
                <w:bCs/>
                <w:sz w:val="20"/>
                <w:szCs w:val="20"/>
              </w:rPr>
            </w:pPr>
            <w:r w:rsidRPr="000C2F1B">
              <w:rPr>
                <w:b/>
                <w:sz w:val="20"/>
              </w:rPr>
              <w:t>35%</w:t>
            </w:r>
          </w:p>
        </w:tc>
        <w:tc>
          <w:tcPr>
            <w:tcW w:w="1039" w:type="dxa"/>
          </w:tcPr>
          <w:p w14:paraId="3BEEDAEC" w14:textId="34C8A365" w:rsidR="00D60F8E" w:rsidRPr="000C2F1B" w:rsidRDefault="006A5AF8" w:rsidP="00A9014C">
            <w:pPr>
              <w:shd w:val="clear" w:color="auto" w:fill="FFFFFF" w:themeFill="background1"/>
              <w:spacing w:after="0"/>
              <w:jc w:val="right"/>
              <w:rPr>
                <w:b/>
                <w:bCs/>
                <w:sz w:val="20"/>
                <w:szCs w:val="20"/>
              </w:rPr>
            </w:pPr>
            <w:r w:rsidRPr="000C2F1B">
              <w:rPr>
                <w:b/>
                <w:sz w:val="20"/>
              </w:rPr>
              <w:t>100%</w:t>
            </w:r>
          </w:p>
        </w:tc>
      </w:tr>
    </w:tbl>
    <w:p w14:paraId="7DBD05EB" w14:textId="42969A72" w:rsidR="0070038F" w:rsidRPr="000C2F1B" w:rsidRDefault="0070038F" w:rsidP="0055621A">
      <w:pPr>
        <w:keepNext/>
        <w:widowControl w:val="0"/>
        <w:spacing w:before="240"/>
        <w:rPr>
          <w:i/>
          <w:iCs/>
        </w:rPr>
      </w:pPr>
      <w:r w:rsidRPr="000C2F1B">
        <w:rPr>
          <w:i/>
        </w:rPr>
        <w:t>Ejecución, coordinación y supervisión del proyecto</w:t>
      </w:r>
    </w:p>
    <w:p w14:paraId="57990679" w14:textId="25934FEC" w:rsidR="0070038F" w:rsidRPr="000C2F1B" w:rsidRDefault="00CD11D5" w:rsidP="0055621A">
      <w:pPr>
        <w:pStyle w:val="Heading1"/>
        <w:ind w:left="0" w:firstLine="0"/>
      </w:pPr>
      <w:r w:rsidRPr="000C2F1B">
        <w:t xml:space="preserve">Las actividades de supervisión se basarán en los mecanismos establecidos en el marco de la aplicación del PGEH, en que la Oficina Nacional del Ozono supervisa las actividades, informa de los avances realizados y colabora con las partes interesadas para eliminar los HFC con la ayuda de la ONUDI. La financiación solicitada para las actividades de la etapa I ya incluye la coordinación y supervisión del proyecto. </w:t>
      </w:r>
    </w:p>
    <w:p w14:paraId="1AB05F16" w14:textId="77777777" w:rsidR="0070038F" w:rsidRPr="000C2F1B" w:rsidRDefault="0070038F" w:rsidP="0055621A">
      <w:pPr>
        <w:pStyle w:val="Heading1"/>
        <w:keepNext/>
        <w:widowControl w:val="0"/>
        <w:numPr>
          <w:ilvl w:val="0"/>
          <w:numId w:val="0"/>
        </w:numPr>
        <w:spacing w:before="240"/>
        <w:rPr>
          <w:u w:val="single"/>
        </w:rPr>
      </w:pPr>
      <w:r w:rsidRPr="000C2F1B">
        <w:rPr>
          <w:u w:val="single"/>
        </w:rPr>
        <w:t>Costo total de la etapa I del plan de aplicación de la Enmienda de Kigali relativa a los HFC</w:t>
      </w:r>
    </w:p>
    <w:p w14:paraId="5D0114C5" w14:textId="1E5F9617" w:rsidR="0070038F" w:rsidRPr="000C2F1B" w:rsidRDefault="0070038F" w:rsidP="0055621A">
      <w:pPr>
        <w:pStyle w:val="Heading1"/>
        <w:ind w:left="0" w:firstLine="0"/>
      </w:pPr>
      <w:r w:rsidRPr="000C2F1B">
        <w:t xml:space="preserve">El presupuesto para la etapa I se ha fijado en USD 360.000. El costo de las actividades en el sector de servicio técnico de equipos de refrigeración se ha establecido conforme a lo dispuesto en la decisión 92/37. </w:t>
      </w:r>
      <w:bookmarkStart w:id="0" w:name="_Hlk118631498"/>
      <w:r w:rsidRPr="000C2F1B">
        <w:t>En el cuadro 7 se resumen las actividades propuestas y el costo de la etapa I del PAK.</w:t>
      </w:r>
    </w:p>
    <w:bookmarkEnd w:id="0"/>
    <w:p w14:paraId="68F76273" w14:textId="5C015806" w:rsidR="00741343" w:rsidRPr="000C2F1B" w:rsidRDefault="0070038F" w:rsidP="0055621A">
      <w:pPr>
        <w:keepNext/>
        <w:suppressAutoHyphens/>
        <w:spacing w:before="240"/>
        <w:outlineLvl w:val="0"/>
        <w:rPr>
          <w:u w:val="single"/>
        </w:rPr>
      </w:pPr>
      <w:r w:rsidRPr="000C2F1B">
        <w:rPr>
          <w:u w:val="single"/>
        </w:rPr>
        <w:t>Plan de ejecución del primer tramo</w:t>
      </w:r>
    </w:p>
    <w:p w14:paraId="7E2C8DEB" w14:textId="6ED7E4AD" w:rsidR="0070038F" w:rsidRPr="000C2F1B" w:rsidRDefault="0070038F" w:rsidP="0055621A">
      <w:pPr>
        <w:pStyle w:val="Heading1"/>
        <w:ind w:left="0" w:firstLine="0"/>
      </w:pPr>
      <w:r w:rsidRPr="000C2F1B">
        <w:t xml:space="preserve">El primer tramo de financiación de la etapa I del PAK, que se ejecutará entre julio de 2025 y julio de 2027, se presentó con un monto total de USD 232.500 como se muestra en el cuadro 7. En los párrafos 40 y 41 se presenta información detallada sobre las actividades que se ejecutarán en el primer tramo, incluidas las modificaciones y el nivel de fondos convenido. </w:t>
      </w:r>
    </w:p>
    <w:p w14:paraId="0A1C820F" w14:textId="7A87E21F" w:rsidR="0070038F" w:rsidRPr="000C2F1B" w:rsidRDefault="0070038F" w:rsidP="0055621A">
      <w:pPr>
        <w:keepNext/>
        <w:widowControl w:val="0"/>
        <w:spacing w:before="360"/>
        <w:jc w:val="center"/>
        <w:rPr>
          <w:b/>
        </w:rPr>
      </w:pPr>
      <w:bookmarkStart w:id="1" w:name="_Hlk126916095"/>
      <w:r w:rsidRPr="000C2F1B">
        <w:rPr>
          <w:b/>
        </w:rPr>
        <w:t>OBSERVACIONES Y RECOMENDACIÓN DE LA SECRETARÍA</w:t>
      </w:r>
    </w:p>
    <w:p w14:paraId="02B635B2" w14:textId="4663B9E0" w:rsidR="0070038F" w:rsidRPr="000C2F1B" w:rsidRDefault="0070038F" w:rsidP="0055621A">
      <w:pPr>
        <w:pStyle w:val="Heading2"/>
        <w:keepNext/>
        <w:numPr>
          <w:ilvl w:val="0"/>
          <w:numId w:val="0"/>
        </w:numPr>
        <w:rPr>
          <w:b/>
          <w:bCs/>
        </w:rPr>
      </w:pPr>
      <w:r w:rsidRPr="000C2F1B">
        <w:rPr>
          <w:b/>
        </w:rPr>
        <w:t>V.</w:t>
      </w:r>
      <w:r w:rsidRPr="000C2F1B">
        <w:rPr>
          <w:b/>
        </w:rPr>
        <w:tab/>
        <w:t>Observaciones</w:t>
      </w:r>
    </w:p>
    <w:p w14:paraId="2336A2A4" w14:textId="2BD583CA" w:rsidR="0070038F" w:rsidRPr="000C2F1B" w:rsidRDefault="0070038F" w:rsidP="0055621A">
      <w:pPr>
        <w:pStyle w:val="Heading1"/>
        <w:keepNext/>
        <w:widowControl w:val="0"/>
        <w:numPr>
          <w:ilvl w:val="0"/>
          <w:numId w:val="0"/>
        </w:numPr>
      </w:pPr>
      <w:bookmarkStart w:id="2" w:name="_Hlk126916105"/>
      <w:bookmarkEnd w:id="1"/>
      <w:r w:rsidRPr="000C2F1B">
        <w:rPr>
          <w:u w:val="single"/>
        </w:rPr>
        <w:t>Estrategia transversal</w:t>
      </w:r>
    </w:p>
    <w:p w14:paraId="574F09E4" w14:textId="58435A30" w:rsidR="00730970" w:rsidRPr="000C2F1B" w:rsidRDefault="00F94D75" w:rsidP="0055621A">
      <w:pPr>
        <w:pStyle w:val="Heading1"/>
        <w:ind w:left="0" w:firstLine="0"/>
      </w:pPr>
      <w:r w:rsidRPr="000C2F1B">
        <w:t>La etapa I del PAK en Bosnia y Herzegovina tiene como objetivo cumplir con la reducción del 10 por ciento del consumo de referencia de HFC para 2029. Las etapas posteriores del PAK abordarán los objetivos de reducción para 2035, 2040 y 2045.</w:t>
      </w:r>
    </w:p>
    <w:p w14:paraId="5C0D02F4" w14:textId="18F02BF9" w:rsidR="0070038F" w:rsidRPr="000C2F1B" w:rsidRDefault="00A259C6" w:rsidP="0055621A">
      <w:pPr>
        <w:pStyle w:val="Heading1"/>
        <w:ind w:left="0" w:firstLine="0"/>
      </w:pPr>
      <w:bookmarkStart w:id="3" w:name="_Hlk126916111"/>
      <w:bookmarkEnd w:id="2"/>
      <w:r w:rsidRPr="000C2F1B">
        <w:t xml:space="preserve">El nivel de referencia de HFC está compuesto en un 93 por ciento por el componente HFC y en un 7 por ciento por el componente HCFC. Aunque Bosnia y Herzegovina era consciente de la posibilidad de recibir financiación adicional para lograr nuevas reducciones a partir de los niveles reales de consumo de HFC, el país optó por no solicitarla debido a las grandes fluctuaciones en el consumo entre 2021 y 2023, que no le generaban la confianza necesaria para comprometerse a reducciones adicionales. El país se centrará en conocer mejor y normalizar el consumo en los primeros años de la reducción de HFC, actuará con cautela respecto a lo que puede lograrse en la etapa I y, por lo tanto, necesitará la parte de HCFC del nivel de referencia para protegerse contra las fluctuaciones en el consumo. </w:t>
      </w:r>
    </w:p>
    <w:p w14:paraId="24F8468D" w14:textId="49EF7BC7" w:rsidR="00BF57AE" w:rsidRPr="000C2F1B" w:rsidRDefault="00BF57AE" w:rsidP="00ED2468">
      <w:pPr>
        <w:pStyle w:val="Heading1"/>
        <w:numPr>
          <w:ilvl w:val="0"/>
          <w:numId w:val="0"/>
        </w:numPr>
        <w:rPr>
          <w:u w:val="single"/>
        </w:rPr>
      </w:pPr>
      <w:r w:rsidRPr="000C2F1B">
        <w:rPr>
          <w:u w:val="single"/>
        </w:rPr>
        <w:t>Ejecución de la etapa II del PGEH</w:t>
      </w:r>
    </w:p>
    <w:p w14:paraId="34453FE8" w14:textId="27BC2054" w:rsidR="0070038F" w:rsidRPr="000C2F1B" w:rsidRDefault="001C4902" w:rsidP="00573369">
      <w:pPr>
        <w:pStyle w:val="Heading1"/>
        <w:tabs>
          <w:tab w:val="clear" w:pos="142"/>
          <w:tab w:val="num" w:pos="0"/>
        </w:tabs>
        <w:ind w:left="0" w:firstLine="0"/>
      </w:pPr>
      <w:r w:rsidRPr="000C2F1B">
        <w:t xml:space="preserve">La Secretaría preguntó por el bajo nivel de certificación y capacitación en el país. La ONUDI indicó que, durante la aplicación del PGEH, el país tuvo dificultades para armonizar las reglamentaciones con el programa de certificación y que las instalaciones de capacitación no eran aptas para realizar las prácticas </w:t>
      </w:r>
      <w:r w:rsidRPr="000C2F1B">
        <w:lastRenderedPageBreak/>
        <w:t xml:space="preserve">presenciales necesarias para enseñar a los técnicos a manejar de forma segura las alternativas a las SAO y a los HFC. La ONUDI aclaró que, en lo que concierne a la República Srpska, la concesión de licencias y el registro de empresas de servicio técnico se encuentran en la etapa final de aprobación y que se otorgará un período de gracia de dos años para que los técnicos reciban la certificación. Está previsto que el reglamento entre en vigor a mediados de 2027. Su prioridad es tener al menos un técnico certificado por cada taller registrado. La otra entidad, la Federación de Bosnia y Herzegovina, también ha elaborado un proyecto de ley sobre la capacitación profesional del personal que maneja sustancias que agotan la capa de ozono y sustancias alternativas; sin embargo, el proceso de adopción aún no ha comenzado. El Distrito de Brčko debe actualizar su normativa y adoptar reglamentos para regular la certificación. La resolución de esta cuestión permitirá continuar con la capacitación y la certificación sobre refrigeración y climatización en el marco del PGEH y del PAK. La certificación obligatoria garantizará la continuidad sostenible de la capacitación y la certificación. </w:t>
      </w:r>
    </w:p>
    <w:p w14:paraId="5E25D480" w14:textId="7BDE954B" w:rsidR="009F72DC" w:rsidRPr="000C2F1B" w:rsidRDefault="009F72DC" w:rsidP="0055621A">
      <w:pPr>
        <w:keepNext/>
        <w:widowControl w:val="0"/>
        <w:rPr>
          <w:u w:val="single"/>
        </w:rPr>
      </w:pPr>
      <w:r w:rsidRPr="000C2F1B">
        <w:rPr>
          <w:u w:val="single"/>
        </w:rPr>
        <w:t>Solicitud de revisión del nivel de referencia de HFC</w:t>
      </w:r>
    </w:p>
    <w:p w14:paraId="2CFAC7C6" w14:textId="2F560FDB" w:rsidR="00DF56E2" w:rsidRPr="000C2F1B" w:rsidRDefault="00320BB5" w:rsidP="0055621A">
      <w:pPr>
        <w:pStyle w:val="Heading1"/>
        <w:ind w:left="0" w:firstLine="0"/>
      </w:pPr>
      <w:r w:rsidRPr="000C2F1B">
        <w:t>En respuesta a la solicitud de correcciones en el consumo de HFC durante los años de referencia indicados en el párrafo 8, la Secretaría señaló que la revisión supondrá un aumento del 3,6 por ciento en el nivel de referencia de HFC, que pasará de 1.066.653 a 1.105.000 toneladas de CO</w:t>
      </w:r>
      <w:r w:rsidRPr="000C2F1B">
        <w:rPr>
          <w:vertAlign w:val="subscript"/>
        </w:rPr>
        <w:t>2</w:t>
      </w:r>
      <w:r w:rsidRPr="000C2F1B">
        <w:t xml:space="preserve"> equivalente. Este cambio se corresponde con una modificación del consumo de HFC en el sector de servicio técnico, que pasará de 398,01 t a 413,40 t y que no implicará cambios en la financiación solicitada para la etapa I del PAK. Conforme a la práctica vigente, la Secretaría ha considerado el nivel de referencia establecido como base para calcular las reducciones de HFC (cuadro 3). Si la evaluación de los datos revisados sobre el consumo de HFC realizada por la 37ª Reunión de las Partes en noviembre de 2025 diera lugar a cambios en los datos de consumo de HFC en los años de referencia, el Acuerdo entre el país y el Comité Ejecutivo se modificará en consecuencia.</w:t>
      </w:r>
    </w:p>
    <w:p w14:paraId="5FB17415" w14:textId="30EBB905" w:rsidR="0070038F" w:rsidRPr="000C2F1B" w:rsidRDefault="0070038F" w:rsidP="0055621A">
      <w:pPr>
        <w:keepNext/>
        <w:widowControl w:val="0"/>
        <w:rPr>
          <w:u w:val="single"/>
        </w:rPr>
      </w:pPr>
      <w:r w:rsidRPr="000C2F1B">
        <w:rPr>
          <w:u w:val="single"/>
        </w:rPr>
        <w:t>Marco institucional, normativo y reglamentario</w:t>
      </w:r>
    </w:p>
    <w:bookmarkEnd w:id="3"/>
    <w:p w14:paraId="35BF2A70" w14:textId="77777777" w:rsidR="0070038F" w:rsidRPr="000C2F1B" w:rsidRDefault="0070038F" w:rsidP="0055621A">
      <w:pPr>
        <w:keepNext/>
        <w:widowControl w:val="0"/>
        <w:suppressAutoHyphens/>
        <w:rPr>
          <w:i/>
          <w:iCs/>
        </w:rPr>
      </w:pPr>
      <w:r w:rsidRPr="000C2F1B">
        <w:rPr>
          <w:i/>
        </w:rPr>
        <w:t>Sistema de licencias y cuotas de HFC</w:t>
      </w:r>
    </w:p>
    <w:p w14:paraId="01CBD83E" w14:textId="6A8AD5C9" w:rsidR="0070038F" w:rsidRPr="000C2F1B" w:rsidRDefault="0070038F" w:rsidP="0055621A">
      <w:pPr>
        <w:pStyle w:val="Heading1"/>
        <w:ind w:left="0" w:firstLine="0"/>
      </w:pPr>
      <w:r w:rsidRPr="000C2F1B">
        <w:t>Conforme a lo dispuesto en la decisión 87/50 g), la ONUDI ha confirmado que Bosnia y Herzegovina cuenta con un sistema de licencias y cuotas de obligado cumplimiento para el control de las importaciones y exportaciones de HFC. A partir de la solicitud de revisión del consumo de HFC en los años de referencia, el país ajustó la cuota de importación para 2024 y 2025 al nivel de referencia estimado de 1.105.000 toneladas de CO</w:t>
      </w:r>
      <w:r w:rsidRPr="000C2F1B">
        <w:rPr>
          <w:vertAlign w:val="subscript"/>
        </w:rPr>
        <w:t>2</w:t>
      </w:r>
      <w:r w:rsidRPr="000C2F1B">
        <w:t xml:space="preserve"> equivalente. La Secretaría informó a la ONUDI que este nivel de cuota podría poner al país en riesgo de incumplimiento si las Partes no aprueban el cambio. La ONUDI explicó que, para 2024, dado que ya ha transcurrido, el país podría encontrarse en situación de incumplimiento hasta que se modifique el nivel de referencia. No obstante, para 2025 el país hará un ajuste utilizando la cuota reservada para los nuevos participantes (es decir, el 10 por ciento de la cuota total) para compensar la diferencia, ya que se ha comprometido a mantenerse dentro del consumo de referencia vigente hasta que se apruebe la solicitud de modificación. </w:t>
      </w:r>
    </w:p>
    <w:p w14:paraId="1E0125E4" w14:textId="6FD2D0F0" w:rsidR="00B223E1" w:rsidRPr="000C2F1B" w:rsidRDefault="00265631" w:rsidP="003227C3">
      <w:pPr>
        <w:pStyle w:val="Heading1"/>
        <w:ind w:left="0" w:firstLine="0"/>
      </w:pPr>
      <w:r w:rsidRPr="000C2F1B">
        <w:t xml:space="preserve">Bosnia y Herzegovina inició las negociaciones para su adhesión a la Unión Europea el 21 de marzo de 2024. Ante las limitaciones impuestas por el Reglamento F-Gas de la UE sobre el PCA de ciertos tipos de equipos de refrigeración y climatización, la Secretaría preguntó si estaba previsto reforzar la estrategia para incluir prohibiciones o restricciones de equipos conforme a dicha normativa. La ONUDI informó que, si bien se están realizando esfuerzos para armonizar la legislación nacional con la normativa de la UE, la experiencia indica que este proceso llevará tiempo. Se espera que la normativa se incorpore a la legislación del país durante la etapa II, con posterioridad a 2029. Así pues, no se prevé ningún impacto en los límites de consumo de HFC durante la etapa I. No obstante, el país está elaborando una legislación sobre climatizadores de dos bloques que limite el PCA a menos de 700 para todos los productos comercializados, tanto nuevos como usados. El país puede comprometerse durante la etapa I del PAK a iniciar el proceso de aprobación de esta legislación sobre climatizadores de dos bloques. </w:t>
      </w:r>
    </w:p>
    <w:p w14:paraId="043375EE" w14:textId="610C546B" w:rsidR="0070038F" w:rsidRPr="000C2F1B" w:rsidRDefault="0070038F" w:rsidP="0055621A">
      <w:pPr>
        <w:keepNext/>
      </w:pPr>
      <w:bookmarkStart w:id="4" w:name="_Hlk126916116"/>
      <w:r w:rsidRPr="000C2F1B">
        <w:rPr>
          <w:u w:val="single"/>
        </w:rPr>
        <w:lastRenderedPageBreak/>
        <w:t>Aspectos técnicos y económicos</w:t>
      </w:r>
      <w:r w:rsidRPr="000C2F1B">
        <w:t xml:space="preserve"> </w:t>
      </w:r>
    </w:p>
    <w:bookmarkEnd w:id="4"/>
    <w:p w14:paraId="38C97841" w14:textId="76FF4D9F" w:rsidR="00964915" w:rsidRPr="000C2F1B" w:rsidRDefault="00964915" w:rsidP="0055621A">
      <w:pPr>
        <w:pStyle w:val="Heading1"/>
        <w:ind w:left="0" w:firstLine="0"/>
      </w:pPr>
      <w:r w:rsidRPr="000C2F1B">
        <w:t xml:space="preserve">La Secretaría señaló que, en el marco del PGEH, hubo siete empresas que recibieron financiación para el sector manufacturero. Una de ellas recibió financiación para producir paneles sándwich de espuma de poliuretano (PU) en una planta de sistemas a pequeña escala y convirtió su producción de HCFC-141b a pentano. Seis pequeñas y medianas empresas (PYMES) recibieron financiación para equipos de refrigeración comercial y realizaron la conversión de HCFC-22 a R-410A para los equipos de refrigeración compactos y enfriadores, y a R-404A para los equipos de conservación de alimentos a baja temperatura. Todas recibieron asistencia técnica para convertir sus máquinas de espumado de HCFC-141b a formiato de metilo. La Secretaría solicitó información sobre estas empresas y su situación actual. Dos de ellas ya no están operativas y las otras cuatro no importaron grandes cantidades de refrigerante durante los años de referencia ni en 2023. Estas empresas fabrican pequeños equipos de refrigeración a medida y normalmente ensamblan para países de los Balcanes en la región. El país no solicita asistencia adicional para estas empresas, y toda la asistencia técnica está incorporada en la propuesta actual. </w:t>
      </w:r>
    </w:p>
    <w:p w14:paraId="7FBAC138" w14:textId="1875717D" w:rsidR="00EF781A" w:rsidRPr="000C2F1B" w:rsidRDefault="00964915" w:rsidP="0055621A">
      <w:pPr>
        <w:pStyle w:val="Heading1"/>
        <w:ind w:left="0" w:firstLine="0"/>
      </w:pPr>
      <w:r w:rsidRPr="000C2F1B">
        <w:t>La Secretaría observó la prevalencia de R-404A en la refrigeración industrial y el alto porcentaje de consumo en toneladas de CO</w:t>
      </w:r>
      <w:r w:rsidRPr="000C2F1B">
        <w:rPr>
          <w:vertAlign w:val="subscript"/>
        </w:rPr>
        <w:t>2</w:t>
      </w:r>
      <w:r w:rsidRPr="000C2F1B">
        <w:t xml:space="preserve"> equivalente debido a su PCA, y quiso saber por qué las actividades de la etapa I no se centran en la reducción de R-404A. La ONUDI explicó la preocupación del país por la capacidad actual de los técnicos de manejar de forma segura alternativas de bajo PCA en aplicaciones a gran escala en que se utiliza R-404A, y la necesidad de establecer primero un sistema de certificación para las alternativas de bajo PCA para los técnicos en todo el país. Las actividades propuestas, como la priorización de la certificación de técnicos, la actualización de los equipos de capacitación y de los planes de estudio en centros técnicos y de formación profesional para las sesiones prácticas sobre refrigerantes inflamables, los talleres sobre licencias y la armonización del reconocimiento de licencias en todo el país, son medidas preparatorias para el fortalecimiento de capacidades en la etapa II. Durante la etapa I, el país también preparará un proyecto para demostrar la eficiencia energética durante la reducción de HFC en un usuario final.</w:t>
      </w:r>
    </w:p>
    <w:p w14:paraId="45D3A91C" w14:textId="602304A7" w:rsidR="0070038F" w:rsidRPr="000C2F1B" w:rsidRDefault="0070038F" w:rsidP="0055621A">
      <w:pPr>
        <w:widowControl w:val="0"/>
      </w:pPr>
      <w:r w:rsidRPr="000C2F1B">
        <w:rPr>
          <w:u w:val="single"/>
        </w:rPr>
        <w:t>Costo total del proyecto</w:t>
      </w:r>
      <w:r w:rsidRPr="000C2F1B">
        <w:t xml:space="preserve"> </w:t>
      </w:r>
    </w:p>
    <w:p w14:paraId="703BFB93" w14:textId="5AA70192" w:rsidR="0070038F" w:rsidRPr="000C2F1B" w:rsidRDefault="00FF4386" w:rsidP="00EC41A8">
      <w:pPr>
        <w:pStyle w:val="Heading1"/>
        <w:spacing w:after="0"/>
        <w:ind w:left="0" w:firstLine="0"/>
      </w:pPr>
      <w:r w:rsidRPr="000C2F1B">
        <w:t>El consumo promedio de HFC en el sector de servicio técnico durante los años de referencia en Bosnia y Herzegovina (398,01 t) supera las 360 t. No obstante, Bosnia y Herzegovina ha optado por solicitar USD 360.000 para alcanzar el objetivo de reducción del 10 por ciento en el consumo de HFC, conforme a lo dispuesto en la decisión 92/37 c). La etapa I del PAK de Bosnia y Herzegovina supondrá una reducción de 106.665 toneladas de CO</w:t>
      </w:r>
      <w:r w:rsidRPr="000C2F1B">
        <w:rPr>
          <w:vertAlign w:val="subscript"/>
        </w:rPr>
        <w:t>2</w:t>
      </w:r>
      <w:r w:rsidRPr="000C2F1B">
        <w:t xml:space="preserve"> equivalente del consumo de HFC admisible para financiación. </w:t>
      </w:r>
    </w:p>
    <w:p w14:paraId="43B97625" w14:textId="2BED2070" w:rsidR="00EC41A8" w:rsidRPr="000C2F1B" w:rsidRDefault="0070038F" w:rsidP="00EC41A8">
      <w:pPr>
        <w:pStyle w:val="Heading1"/>
        <w:keepNext/>
        <w:widowControl w:val="0"/>
        <w:numPr>
          <w:ilvl w:val="0"/>
          <w:numId w:val="0"/>
        </w:numPr>
        <w:suppressAutoHyphens/>
        <w:spacing w:before="240"/>
        <w:rPr>
          <w:u w:val="single"/>
        </w:rPr>
      </w:pPr>
      <w:r w:rsidRPr="000C2F1B">
        <w:rPr>
          <w:u w:val="single"/>
        </w:rPr>
        <w:t>Plan de ejecución del primer tramo del plan de aplicación de la Enmienda de Kigali relativa a los HFC</w:t>
      </w:r>
    </w:p>
    <w:p w14:paraId="349EE414" w14:textId="139CC916" w:rsidR="00E410B5" w:rsidRPr="000C2F1B" w:rsidRDefault="00DF7B05" w:rsidP="0055621A">
      <w:pPr>
        <w:pStyle w:val="Heading1"/>
        <w:ind w:left="0" w:firstLine="0"/>
      </w:pPr>
      <w:r w:rsidRPr="000C2F1B">
        <w:t xml:space="preserve">La etapa I del PAK se ejecutará en dos tramos. Conforme a lo dispuesto en la decisión 94/59 c), la Secretaría ajustó la proporción de financiación del primer tramo al 60 por ciento en lugar del 65 por ciento del total originalmente solicitado. </w:t>
      </w:r>
    </w:p>
    <w:p w14:paraId="1BBE999D" w14:textId="3F5812DE" w:rsidR="00B67D86" w:rsidRPr="000C2F1B" w:rsidRDefault="00B67D86" w:rsidP="0055621A">
      <w:pPr>
        <w:pStyle w:val="Heading1"/>
        <w:ind w:left="0" w:firstLine="0"/>
      </w:pPr>
      <w:r w:rsidRPr="000C2F1B">
        <w:t xml:space="preserve">El plan de acción convenido incluirá las actividades que se detallan en el cuadro 7, con leves modificaciones en la financiación del primer tramo por un monto total de USD 216.000, sin incluir los costos de apoyo: </w:t>
      </w:r>
    </w:p>
    <w:p w14:paraId="7A17CDA2" w14:textId="03618EE4" w:rsidR="00B67D86" w:rsidRPr="000C2F1B" w:rsidRDefault="00CC1D85" w:rsidP="00945A29">
      <w:pPr>
        <w:pStyle w:val="Heading2"/>
      </w:pPr>
      <w:r w:rsidRPr="000C2F1B">
        <w:t xml:space="preserve">Fortalecimiento del marco jurídico y reglamentario para apoyar la reducción de HFC: actualización del sistema de expedición de permisos relacionados con la aplicación de la Enmienda de Kigali, incluidos el otorgamiento de licencias y la notificación de importaciones de HFO, HC y otros refrigerantes de bajo o nulo PCA; al menos un taller con las partes interesadas para incorporar una nueva lista de sustancias controladas al sistema de licencias; aplicación de tasas ambientales a la importación de HFC, y reuniones con todas las partes interesadas y distribuidores para abordar las prohibiciones de </w:t>
      </w:r>
      <w:r w:rsidRPr="000C2F1B">
        <w:lastRenderedPageBreak/>
        <w:t>importación; elaboración de directrices para la presentación de datos, incluidas las reuniones con las partes interesadas para abordar dichas directrices; análisis de datos sobre los HFC y sustancias alternativas; redacción de un reglamento sobre los criterios para establecer centros de capacitación sostenibles para técnicos, incluidos los requisitos mínimos de equipamiento, la exigencia de pruebas prácticas presenciales como parte de la certificación de técnicos de acuerdo con los requisitos de la UE, y los requisitos mínimos de formación académica y experiencia para los instructores; talleres con las partes interesadas sobre reglamentos nuevos o actualizados; supervisión y apoyo a la adopción y gestión del sistema de certificación de técnicos y empresas; un estudio sobre códigos de buenas prácticas y normas para el manejo seguro de tecnologías de bajo PCA; reuniones con las partes interesadas; redacción, publicación y difusión de dos publicaciones; campaña dirigida a los usuarios finales, las PYMES y las industrias del sector de refrigeración y climatización sobre las alternativas energéticamente eficientes de bajo PCA y sus ventajas económicas y ambientales, incluidos los premios y reconocimientos; campaña específica dirigida a técnicos de refrigeración y climatización, importadores de equipos e instaladores, con especial énfasis en la eficiencia energética, los códigos de buenas prácticas y las normas sobre inflamabilidad y toxicidad de las alternativas de bajo PCA (USD 50.000);</w:t>
      </w:r>
    </w:p>
    <w:p w14:paraId="49209C54" w14:textId="0D7F1D29" w:rsidR="003E2BE9" w:rsidRPr="000C2F1B" w:rsidRDefault="003E2BE9" w:rsidP="00B67D86">
      <w:pPr>
        <w:pStyle w:val="Heading2"/>
        <w:widowControl/>
      </w:pPr>
      <w:r w:rsidRPr="000C2F1B">
        <w:t>Fortalecimiento de capacidades de funcionarios de aduanas, inspectores ambientales e importadores: una sesión de capacitación para funcionarios y fiscalizadores de aduanas (aproximadamente, 16 personas); un taller informativo y de sensibilización para 20 operadores económicos (importadores y distribuidores) (USD 4.750);</w:t>
      </w:r>
    </w:p>
    <w:p w14:paraId="7E38C97E" w14:textId="243716E0" w:rsidR="00B67D86" w:rsidRPr="000C2F1B" w:rsidRDefault="003E2BE9" w:rsidP="00B67D86">
      <w:pPr>
        <w:pStyle w:val="Heading2"/>
        <w:widowControl/>
      </w:pPr>
      <w:r w:rsidRPr="000C2F1B">
        <w:t>Fortalecimiento de capacidades de técnicos de refrigeración y climatización sobre seguridad y procedimientos de trabajo con refrigerantes inflamables: cinco sesiones de capacitación sobre refrigerantes inflamables para un total de 100 técnicos de refrigeración y climatización (USD 40.000);</w:t>
      </w:r>
    </w:p>
    <w:p w14:paraId="2D4AAC09" w14:textId="186B20F7" w:rsidR="00B67D86" w:rsidRPr="000C2F1B" w:rsidRDefault="00FB1148" w:rsidP="00387A30">
      <w:pPr>
        <w:pStyle w:val="Heading2"/>
      </w:pPr>
      <w:r w:rsidRPr="000C2F1B">
        <w:t xml:space="preserve">Facilitación de la adopción de tecnologías de bajo PCA: un estudio sobre el consumo y uso de HFC para la carga inicial de equipos de refrigeración, climatización y bombas de calor ensamblados a medida; un estudio sobre el consumo y uso de HFC en la extinción de incendios; elaboración de material relacionado con el consumo y uso de HFC en el sector de ensamblaje de equipos a medida de equipos de refrigeración, climatización y bombas de calor, incluido un resumen de las tecnologías de bajo PCA disponibles para los subsectores y sistemas de refrigeración, climatización y bombas de calor; evaluación de instalaciones, modificaciones e inspecciones de seguridad en dos centros de capacitación (USD 55.000); </w:t>
      </w:r>
    </w:p>
    <w:p w14:paraId="24B6AF2F" w14:textId="4336C6C0" w:rsidR="00B67D86" w:rsidRPr="000C2F1B" w:rsidRDefault="00281F8A" w:rsidP="00C8018E">
      <w:pPr>
        <w:pStyle w:val="Heading2"/>
      </w:pPr>
      <w:r w:rsidRPr="000C2F1B">
        <w:t>Fortalecimiento de las capacidades técnicas y humanas para el manejo de equipos de refrigeración: adquisición de 10 juegos de herramientas para el reciclaje y recuperación de refrigerantes; dos cursos para un total de 20 instructores sobre los nuevos materiales de capacitación elaborados para el trabajo con refrigerantes inflamables (USD 52.500); y</w:t>
      </w:r>
    </w:p>
    <w:p w14:paraId="76251B01" w14:textId="0296E093" w:rsidR="00CF7DA1" w:rsidRPr="000C2F1B" w:rsidRDefault="005A515D" w:rsidP="005A515D">
      <w:pPr>
        <w:pStyle w:val="Heading2"/>
      </w:pPr>
      <w:r w:rsidRPr="000C2F1B">
        <w:t>Fortalecimiento de la sensibilización en la asociación gremial del sector de refrigeración y climatización de Bosnia y Herzegovina mediante la organización de al menos un seminario y/o taller técnico para promover las actividades y proyectos previstos, incluida la preparación e impresión de materiales para el taller; mantenimiento y actualización de la página web de la ONO y difusión de información sobre las actividades del PAK en redes sociales (USD 13.750).</w:t>
      </w:r>
    </w:p>
    <w:p w14:paraId="3604650E" w14:textId="27F675AB" w:rsidR="00E9290C" w:rsidRPr="000C2F1B" w:rsidRDefault="00E9290C" w:rsidP="008F24A0">
      <w:pPr>
        <w:keepNext/>
        <w:widowControl w:val="0"/>
        <w:spacing w:before="240"/>
        <w:outlineLvl w:val="0"/>
        <w:rPr>
          <w:bCs/>
          <w:u w:val="single"/>
        </w:rPr>
      </w:pPr>
      <w:bookmarkStart w:id="5" w:name="_Hlk126916207"/>
      <w:bookmarkStart w:id="6" w:name="_Hlk126916178"/>
      <w:bookmarkStart w:id="7" w:name="_Hlk126916238"/>
      <w:r w:rsidRPr="000C2F1B">
        <w:rPr>
          <w:u w:val="single"/>
        </w:rPr>
        <w:lastRenderedPageBreak/>
        <w:t xml:space="preserve">Plan administrativo del Fondo Multilateral para el período 2025-2027 </w:t>
      </w:r>
    </w:p>
    <w:p w14:paraId="61A593F7" w14:textId="004A7046" w:rsidR="00E9290C" w:rsidRPr="000C2F1B" w:rsidRDefault="00E9290C" w:rsidP="008F24A0">
      <w:pPr>
        <w:pStyle w:val="Heading1"/>
        <w:ind w:left="0" w:firstLine="0"/>
      </w:pPr>
      <w:r w:rsidRPr="000C2F1B">
        <w:t xml:space="preserve">La ONUDI solicita USD 360.000, más los gastos de apoyo, para la ejecución de la etapa I del PAK en Bosnia y Herzegovina. El valor total solicitado de USD 406.800, incluidos los gastos de apoyo, para el período 2025-2027, coincide con el presentado en el plan administrativo. </w:t>
      </w:r>
    </w:p>
    <w:p w14:paraId="282A4851" w14:textId="77777777" w:rsidR="00E9290C" w:rsidRPr="000C2F1B" w:rsidRDefault="00E9290C" w:rsidP="008F24A0">
      <w:pPr>
        <w:keepNext/>
        <w:widowControl w:val="0"/>
        <w:rPr>
          <w:i/>
        </w:rPr>
      </w:pPr>
      <w:r w:rsidRPr="000C2F1B">
        <w:rPr>
          <w:i/>
        </w:rPr>
        <w:t>Aplicación de la política de género</w:t>
      </w:r>
    </w:p>
    <w:p w14:paraId="2052DC0B" w14:textId="3177476D" w:rsidR="00E9290C" w:rsidRPr="000C2F1B" w:rsidRDefault="00E9290C" w:rsidP="008F24A0">
      <w:pPr>
        <w:pStyle w:val="Heading1"/>
        <w:ind w:left="0" w:firstLine="0"/>
      </w:pPr>
      <w:r w:rsidRPr="000C2F1B">
        <w:t>Conforme a lo dispuesto en la decisión 84/92 d), el programa de ejecución de la etapa II del PGEH para Bosnia y Herzegovina abordó varias de las cuestiones de género identificadas, entre ellas la promoción de la participación equilibrada de hombres y mujeres de organismos gubernamentales y representantes del sector industrial durante el proceso consultivo para crear un entorno propicio para las empresas, así como la recopilación de datos desglosados por sexo. A raíz de los logros alcanzados en el marco del PGEH, durante la etapa I del PAK se redoblarán esfuerzos para incorporar a mujeres en los programas de formación profesional y en las actividades de sensibilización. Otras actividades serán recopilar y supervisar datos desglosados por sexo; garantizar que todos los materiales de capacitación e información tengan en cuenta la perspectiva de género; registrar y hacer un seguimiento de los debates, propuestas o recomendaciones relacionados con cuestiones de género y que surjan durante las sesiones de capacitación dirigidas a técnicos de refrigeración y climatización, funcionarios de aduanas, inspectores ambientales e importadores; fomentar la participación de mujeres empresarias en las capacitaciones; y garantizar que los planes del sistema de certificación contemplen adecuadamente la participación de mujeres técnicas de equipos de refrigeración y climatización.</w:t>
      </w:r>
    </w:p>
    <w:p w14:paraId="230865F3" w14:textId="255F536B" w:rsidR="008E3421" w:rsidRPr="000C2F1B" w:rsidRDefault="008E3421" w:rsidP="008F24A0">
      <w:pPr>
        <w:pStyle w:val="Heading1"/>
        <w:keepNext/>
        <w:widowControl w:val="0"/>
        <w:numPr>
          <w:ilvl w:val="0"/>
          <w:numId w:val="0"/>
        </w:numPr>
        <w:rPr>
          <w:u w:val="single"/>
        </w:rPr>
      </w:pPr>
      <w:bookmarkStart w:id="8" w:name="_Hlk126916186"/>
      <w:bookmarkEnd w:id="5"/>
      <w:bookmarkEnd w:id="6"/>
      <w:bookmarkEnd w:id="7"/>
      <w:r w:rsidRPr="000C2F1B">
        <w:rPr>
          <w:u w:val="single"/>
        </w:rPr>
        <w:t>Sostenibilidad de la reducción de HFC y evaluación de riesgos</w:t>
      </w:r>
    </w:p>
    <w:p w14:paraId="143BEBD4" w14:textId="4D0A20F2" w:rsidR="008E3421" w:rsidRPr="000C2F1B" w:rsidRDefault="008E3421" w:rsidP="008F24A0">
      <w:pPr>
        <w:pStyle w:val="Heading1"/>
        <w:spacing w:before="240"/>
        <w:ind w:left="0" w:firstLine="0"/>
      </w:pPr>
      <w:r w:rsidRPr="000C2F1B">
        <w:t>Los principales riesgos potenciales para la sostenibilidad de la reducción de HFC en Bosnia y Herzegovina son la lentitud en la adopción de tecnologías alternativas por parte del mercado y la proliferación de tecnologías de alto PCA; y factores externos al proyecto que afecten a la capacidad del país o del organismo de ejecución para implementar la etapa I del PAK en el plazo previsto.</w:t>
      </w:r>
    </w:p>
    <w:p w14:paraId="59D2E19B" w14:textId="44BE3A79" w:rsidR="008E3421" w:rsidRPr="000C2F1B" w:rsidRDefault="008E3421" w:rsidP="008F24A0">
      <w:pPr>
        <w:pStyle w:val="Heading1"/>
        <w:ind w:left="0" w:firstLine="0"/>
      </w:pPr>
      <w:r w:rsidRPr="000C2F1B">
        <w:t>Para afrontar estos riesgos, el país tiene previsto actuar sobre la demanda para estimular la adopción de tecnologías, para lo cual incluirá a importadores y distribuidores en las actividades previstas y les alentará a adquirir tecnologías alternativas para ampliar su oferta en el mercado, sensibilizará a los usuarios finales sobre las ventajas de las nuevas tecnologías, y mantendrá una comunicación constante con los interlocutores del proyecto para evitar que factores externos pongan en riesgo la aplicación y sostenibilidad de los resultados alcanzados. Asimismo, la Oficina Nacional del Ozono y el MoFTER siguen desempeñando un papel fundamental en la facilitación de la comunicación, el fortalecimiento de la colaboración y la generación de confianza entre las principales partes interesadas, a fin de coordinar y gestionar eficazmente el cumplimiento de las obligaciones del país.</w:t>
      </w:r>
    </w:p>
    <w:p w14:paraId="4D82942D" w14:textId="6774D58E" w:rsidR="0070038F" w:rsidRPr="000C2F1B" w:rsidRDefault="0070038F" w:rsidP="008F24A0">
      <w:pPr>
        <w:keepNext/>
        <w:widowControl w:val="0"/>
        <w:spacing w:before="240"/>
        <w:rPr>
          <w:highlight w:val="magenta"/>
        </w:rPr>
      </w:pPr>
      <w:bookmarkStart w:id="9" w:name="_Hlk126916245"/>
      <w:bookmarkEnd w:id="8"/>
      <w:r w:rsidRPr="000C2F1B">
        <w:rPr>
          <w:u w:val="single"/>
        </w:rPr>
        <w:t xml:space="preserve">Impacto climático </w:t>
      </w:r>
    </w:p>
    <w:p w14:paraId="362668D5" w14:textId="2A5EE5CA" w:rsidR="004B5B82" w:rsidRPr="000C2F1B" w:rsidRDefault="0070038F" w:rsidP="008C0B55">
      <w:pPr>
        <w:pStyle w:val="Heading1"/>
        <w:tabs>
          <w:tab w:val="clear" w:pos="142"/>
          <w:tab w:val="num" w:pos="0"/>
        </w:tabs>
        <w:ind w:left="0" w:firstLine="0"/>
      </w:pPr>
      <w:r w:rsidRPr="000C2F1B">
        <w:t>Las actividades propuestas, incluidos los esfuerzos por promover las alternativas de bajo PCA y la recuperación y reutilización de refrigerantes, indican que la ejecución de la etapa I del PAK reducirá las emisiones de refrigerantes a la atmósfera, con el consiguiente beneficio para el clima. El cálculo del impacto climático de las actividades del PAK indica que, para 2029, Bosnia y Herzegovina habrá reducido sus emisiones en aproximadamente 106.665 toneladas de CO</w:t>
      </w:r>
      <w:r w:rsidRPr="000C2F1B">
        <w:rPr>
          <w:vertAlign w:val="subscript"/>
        </w:rPr>
        <w:t>2</w:t>
      </w:r>
      <w:r w:rsidRPr="000C2F1B">
        <w:t xml:space="preserve"> equivalente de HFC, cifra calculada como la diferencia entre el nivel de referencia de HFC para el cumplimiento y el objetivo para 2029, suponiendo que se acaben emitiendo todos los HFC consumidos.</w:t>
      </w:r>
    </w:p>
    <w:p w14:paraId="2F9A1541" w14:textId="77777777" w:rsidR="001B31F3" w:rsidRDefault="001B31F3" w:rsidP="008F24A0">
      <w:pPr>
        <w:pStyle w:val="Heading1"/>
        <w:numPr>
          <w:ilvl w:val="0"/>
          <w:numId w:val="0"/>
        </w:numPr>
        <w:spacing w:before="240"/>
        <w:rPr>
          <w:u w:val="single"/>
        </w:rPr>
      </w:pPr>
    </w:p>
    <w:p w14:paraId="15787703" w14:textId="77777777" w:rsidR="001B31F3" w:rsidRDefault="001B31F3">
      <w:pPr>
        <w:rPr>
          <w:u w:val="single"/>
        </w:rPr>
      </w:pPr>
      <w:r>
        <w:rPr>
          <w:u w:val="single"/>
        </w:rPr>
        <w:br w:type="page"/>
      </w:r>
    </w:p>
    <w:p w14:paraId="0C1BA61E" w14:textId="366E1428" w:rsidR="0070038F" w:rsidRPr="000C2F1B" w:rsidRDefault="0070038F" w:rsidP="008F24A0">
      <w:pPr>
        <w:pStyle w:val="Heading1"/>
        <w:numPr>
          <w:ilvl w:val="0"/>
          <w:numId w:val="0"/>
        </w:numPr>
        <w:spacing w:before="240"/>
        <w:rPr>
          <w:bCs/>
          <w:u w:val="single"/>
        </w:rPr>
      </w:pPr>
      <w:r w:rsidRPr="000C2F1B">
        <w:rPr>
          <w:u w:val="single"/>
        </w:rPr>
        <w:lastRenderedPageBreak/>
        <w:t>Proyecto de Acuerdo</w:t>
      </w:r>
    </w:p>
    <w:bookmarkEnd w:id="9"/>
    <w:p w14:paraId="1BC07DE7" w14:textId="584C174F" w:rsidR="0070038F" w:rsidRPr="000C2F1B" w:rsidRDefault="0070038F" w:rsidP="008F24A0">
      <w:pPr>
        <w:pStyle w:val="Heading1"/>
        <w:ind w:left="0" w:firstLine="0"/>
      </w:pPr>
      <w:r w:rsidRPr="000C2F1B">
        <w:t xml:space="preserve">En el Anexo I del presente documento figura el proyecto de Acuerdo entre el Gobierno de Bosnia y Herzegovina y el Comité Ejecutivo para la etapa I del </w:t>
      </w:r>
      <w:bookmarkStart w:id="10" w:name="_Hlk126916251"/>
      <w:r w:rsidRPr="000C2F1B">
        <w:t>PAK.</w:t>
      </w:r>
    </w:p>
    <w:p w14:paraId="3A25BDB9" w14:textId="10B4E6F1" w:rsidR="00F87C07" w:rsidRPr="000C2F1B" w:rsidRDefault="00F87C07" w:rsidP="008F24A0">
      <w:pPr>
        <w:keepNext/>
        <w:widowControl w:val="0"/>
        <w:suppressAutoHyphens/>
        <w:spacing w:before="240"/>
        <w:rPr>
          <w:iCs/>
          <w:u w:val="single"/>
        </w:rPr>
      </w:pPr>
      <w:r w:rsidRPr="000C2F1B">
        <w:rPr>
          <w:u w:val="single"/>
        </w:rPr>
        <w:t>Coordinación de actividades en el sector de servicio técnico en el marco de los planes de eliminación de HCFC y de reducción de HFC</w:t>
      </w:r>
    </w:p>
    <w:p w14:paraId="54EC43D6" w14:textId="0D39C54B" w:rsidR="00F87C07" w:rsidRPr="000C2F1B" w:rsidRDefault="00EF58C8" w:rsidP="008F24A0">
      <w:pPr>
        <w:pStyle w:val="Heading1"/>
        <w:ind w:left="0" w:firstLine="0"/>
      </w:pPr>
      <w:r w:rsidRPr="000C2F1B">
        <w:t>Dado que la etapa II en curso del PGEH y la etapa I del PAK se ejecutarán simultáneamente entre 2025 y 2026, y que ambas contemplan actividades relacionadas con la capacitación, la certificación y el manejo de refrigerantes, la Secretaría trató de comprender mejor cómo se complementarían las actividades de ambos proyectos sin generar duplicidades. La ONUDI aclaró que las actividades del PAK se han armonizado con las del PGEH y que estas se basan en los logros alcanzados por este último. No todas las normativas están armonizadas entre las entidades y el distrito, por lo que parece justificado seguir trabajando en su marco jurídico y reglamentario entre el PGEH y el PAK. Las actividades son complementarias y no parece que generen duplicidades. En el Anexo II se resume la ejecución simultánea de actividades en el marco del PGEH y del PAK.</w:t>
      </w:r>
    </w:p>
    <w:p w14:paraId="2F4C91DC" w14:textId="12D868B5" w:rsidR="0070038F" w:rsidRPr="000C2F1B" w:rsidRDefault="0070038F" w:rsidP="008F24A0">
      <w:pPr>
        <w:pStyle w:val="Heading1"/>
        <w:keepNext/>
        <w:widowControl w:val="0"/>
        <w:numPr>
          <w:ilvl w:val="0"/>
          <w:numId w:val="0"/>
        </w:numPr>
        <w:autoSpaceDE w:val="0"/>
        <w:autoSpaceDN w:val="0"/>
        <w:adjustRightInd w:val="0"/>
        <w:spacing w:before="360"/>
        <w:rPr>
          <w:b/>
        </w:rPr>
      </w:pPr>
      <w:r w:rsidRPr="000C2F1B">
        <w:rPr>
          <w:b/>
        </w:rPr>
        <w:t>VI.</w:t>
      </w:r>
      <w:r w:rsidRPr="000C2F1B">
        <w:rPr>
          <w:b/>
        </w:rPr>
        <w:tab/>
        <w:t>R</w:t>
      </w:r>
      <w:bookmarkEnd w:id="10"/>
      <w:r w:rsidRPr="000C2F1B">
        <w:rPr>
          <w:b/>
        </w:rPr>
        <w:t>ecomendación</w:t>
      </w:r>
    </w:p>
    <w:p w14:paraId="1D67F9E6" w14:textId="77777777" w:rsidR="0070038F" w:rsidRPr="000C2F1B" w:rsidRDefault="0070038F" w:rsidP="008F24A0">
      <w:pPr>
        <w:pStyle w:val="Heading1"/>
        <w:shd w:val="clear" w:color="auto" w:fill="FFFFFF" w:themeFill="background1"/>
        <w:ind w:left="0" w:firstLine="0"/>
        <w:rPr>
          <w:u w:val="single"/>
        </w:rPr>
      </w:pPr>
      <w:r w:rsidRPr="000C2F1B">
        <w:t>El Comité Ejecutivo puede estimar oportuno:</w:t>
      </w:r>
    </w:p>
    <w:p w14:paraId="38EAADF8" w14:textId="31730478" w:rsidR="0070038F" w:rsidRPr="000C2F1B" w:rsidRDefault="0070038F" w:rsidP="004E08EE">
      <w:pPr>
        <w:pStyle w:val="Heading2"/>
        <w:widowControl/>
        <w:shd w:val="clear" w:color="auto" w:fill="FFFFFF" w:themeFill="background1"/>
      </w:pPr>
      <w:r w:rsidRPr="000C2F1B">
        <w:t>Aprobar, en principio, la etapa I del plan de aplicación de la Enmienda de Kigali relativa a los HFC (PAK) para Bosnia y Herzegovina correspondiente al período 2025-2029 a fin de reducir el consumo de HFC en un 10 por ciento respecto del nivel de referencia del país, por un monto de USD 360.000, más unos gastos de apoyo de USD 46.800 para la ONUDI;</w:t>
      </w:r>
    </w:p>
    <w:p w14:paraId="3786EF93" w14:textId="46B1C29B" w:rsidR="006A057D" w:rsidRPr="000C2F1B" w:rsidRDefault="006A057D" w:rsidP="004E08EE">
      <w:pPr>
        <w:pStyle w:val="Heading2"/>
        <w:widowControl/>
        <w:shd w:val="clear" w:color="auto" w:fill="FFFFFF" w:themeFill="background1"/>
      </w:pPr>
      <w:r w:rsidRPr="000C2F1B">
        <w:t>Tomar nota de que el Gobierno de Bosnia y Herzegovina presentó a la Secretaría del Ozono una solicitud de revisión del nivel de referencia de HFC del país, para que sea evaluada en la 74ª reunión del Comité de Aplicación;</w:t>
      </w:r>
    </w:p>
    <w:p w14:paraId="31588B8A" w14:textId="77777777" w:rsidR="00C94680" w:rsidRPr="000C2F1B" w:rsidRDefault="00DD5DB7" w:rsidP="00DD5DB7">
      <w:pPr>
        <w:numPr>
          <w:ilvl w:val="1"/>
          <w:numId w:val="1"/>
        </w:numPr>
        <w:outlineLvl w:val="1"/>
      </w:pPr>
      <w:r w:rsidRPr="000C2F1B">
        <w:t xml:space="preserve">Aprobar el proyecto de Acuerdo entre el Gobierno de Bosnia y Herzegovina y el Comité Ejecutivo para la reducción del consumo de HFC, de conformidad con la etapa I del PAK, que figura en el Anexo I del presente documento; </w:t>
      </w:r>
    </w:p>
    <w:p w14:paraId="6679B1F4" w14:textId="3F933721" w:rsidR="00DD5DB7" w:rsidRPr="000C2F1B" w:rsidRDefault="00C94680" w:rsidP="0000318A">
      <w:pPr>
        <w:pStyle w:val="Heading2"/>
        <w:widowControl/>
      </w:pPr>
      <w:r w:rsidRPr="000C2F1B">
        <w:t>Solicitar a la Secretaría del Fondo que, en caso de revisarse el nivel de referencia del país, actualice el Apéndice 2-A del Acuerdo para reflejar las cifras revisadas de los límites de consumo de HFC del Protocolo de Montreal y del consumo máximo permitido para la etapa I del PAK, y que informe al Comité Ejecutivo de los niveles resultantes de consumo máximo permitido, efectuando los ajustes necesarios en la 98ª reunión; y</w:t>
      </w:r>
    </w:p>
    <w:p w14:paraId="43DA58D3" w14:textId="0EA7FDF2" w:rsidR="0070038F" w:rsidRPr="000C2F1B" w:rsidRDefault="0070038F" w:rsidP="004E08EE">
      <w:pPr>
        <w:pStyle w:val="Heading2"/>
        <w:widowControl/>
      </w:pPr>
      <w:r w:rsidRPr="000C2F1B">
        <w:t>Aprobar el primer tramo de la etapa I del PAK para Bosnia y Herzegovina y el correspondiente plan de ejecución del tramo, por un monto de USD 216.000, más unos gastos de apoyo de USD 28.080, para la ONUDI.</w:t>
      </w:r>
    </w:p>
    <w:p w14:paraId="644AC65F" w14:textId="77777777" w:rsidR="0070038F" w:rsidRPr="000C2F1B" w:rsidRDefault="0070038F" w:rsidP="0070038F"/>
    <w:p w14:paraId="23A91EBA" w14:textId="77777777" w:rsidR="0070038F" w:rsidRPr="000C2F1B" w:rsidRDefault="0070038F" w:rsidP="0070038F">
      <w:pPr>
        <w:sectPr w:rsidR="0070038F" w:rsidRPr="000C2F1B"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1B4244" w14:textId="4AE09B44" w:rsidR="00D27810" w:rsidRPr="000C2F1B" w:rsidRDefault="00D27810" w:rsidP="002B78AE">
      <w:pPr>
        <w:shd w:val="clear" w:color="auto" w:fill="FFFFFF" w:themeFill="background1"/>
        <w:spacing w:after="120"/>
        <w:jc w:val="center"/>
        <w:rPr>
          <w:b/>
        </w:rPr>
      </w:pPr>
      <w:r w:rsidRPr="000C2F1B">
        <w:rPr>
          <w:b/>
        </w:rPr>
        <w:lastRenderedPageBreak/>
        <w:t>Anexo I</w:t>
      </w:r>
    </w:p>
    <w:p w14:paraId="1EC246CF" w14:textId="77777777" w:rsidR="00D27810" w:rsidRPr="000C2F1B" w:rsidRDefault="00D27810" w:rsidP="002B78AE">
      <w:pPr>
        <w:shd w:val="clear" w:color="auto" w:fill="FFFFFF" w:themeFill="background1"/>
        <w:spacing w:after="120"/>
        <w:jc w:val="center"/>
        <w:rPr>
          <w:b/>
        </w:rPr>
      </w:pPr>
    </w:p>
    <w:p w14:paraId="7B17F12C" w14:textId="134D1B41" w:rsidR="002B78AE" w:rsidRPr="000C2F1B" w:rsidRDefault="002B78AE" w:rsidP="002B78AE">
      <w:pPr>
        <w:shd w:val="clear" w:color="auto" w:fill="FFFFFF" w:themeFill="background1"/>
        <w:spacing w:after="120"/>
        <w:jc w:val="center"/>
        <w:rPr>
          <w:b/>
        </w:rPr>
      </w:pPr>
      <w:r w:rsidRPr="000C2F1B">
        <w:rPr>
          <w:b/>
        </w:rPr>
        <w:t xml:space="preserve">PROYECTO DE ACUERDO ENTRE EL GOBIERNO </w:t>
      </w:r>
      <w:r w:rsidRPr="000C2F1B">
        <w:rPr>
          <w:b/>
          <w:shd w:val="clear" w:color="auto" w:fill="FFFFFF" w:themeFill="background1"/>
        </w:rPr>
        <w:t>DE BOSNIA Y HERZEGOVINA Y EL COMITÉ EJECUTIVO DEL FONDO MULTILATERAL</w:t>
      </w:r>
      <w:r w:rsidRPr="000C2F1B">
        <w:rPr>
          <w:b/>
        </w:rPr>
        <w:t xml:space="preserve"> PARA LA REDUCCIÓN DEL CONSUMO DE HIDROFLUOROCARBONOS EN EL MARCO DE LA ETAPA I DEL PLAN DE APLICACIÓN DE LA ENMIENDA DE KIGALI RELATIVA A LOS HFC</w:t>
      </w:r>
    </w:p>
    <w:p w14:paraId="608C2E07" w14:textId="38106386" w:rsidR="002B78AE" w:rsidRPr="000C2F1B" w:rsidRDefault="002B78AE" w:rsidP="002B78AE">
      <w:pPr>
        <w:shd w:val="clear" w:color="auto" w:fill="FFFFFF" w:themeFill="background1"/>
        <w:jc w:val="center"/>
        <w:rPr>
          <w:b/>
          <w:shd w:val="clear" w:color="auto" w:fill="F2DBDB" w:themeFill="accent2" w:themeFillTint="33"/>
        </w:rPr>
      </w:pPr>
      <w:r w:rsidRPr="000C2F1B">
        <w:rPr>
          <w:b/>
        </w:rPr>
        <w:t>(</w:t>
      </w:r>
      <w:r w:rsidRPr="000C2F1B">
        <w:rPr>
          <w:b/>
          <w:shd w:val="clear" w:color="auto" w:fill="FFFFFF" w:themeFill="background1"/>
        </w:rPr>
        <w:t>Período: 2025-2029)</w:t>
      </w:r>
    </w:p>
    <w:p w14:paraId="7CCEA4EC" w14:textId="77777777" w:rsidR="002B78AE" w:rsidRPr="000C2F1B" w:rsidRDefault="002B78AE" w:rsidP="002B78AE">
      <w:pPr>
        <w:shd w:val="clear" w:color="auto" w:fill="FFFFFF" w:themeFill="background1"/>
        <w:spacing w:before="240"/>
        <w:jc w:val="left"/>
        <w:rPr>
          <w:b/>
        </w:rPr>
      </w:pPr>
      <w:r w:rsidRPr="000C2F1B">
        <w:rPr>
          <w:b/>
        </w:rPr>
        <w:t>Objetivo</w:t>
      </w:r>
    </w:p>
    <w:p w14:paraId="1E99DE88" w14:textId="2050729F" w:rsidR="002B78AE" w:rsidRPr="000C2F1B" w:rsidRDefault="002B78AE" w:rsidP="005F2D10">
      <w:pPr>
        <w:numPr>
          <w:ilvl w:val="0"/>
          <w:numId w:val="12"/>
        </w:numPr>
        <w:tabs>
          <w:tab w:val="clear" w:pos="142"/>
          <w:tab w:val="num" w:pos="0"/>
        </w:tabs>
        <w:ind w:left="0" w:firstLine="0"/>
        <w:outlineLvl w:val="0"/>
      </w:pPr>
      <w:r w:rsidRPr="000C2F1B">
        <w:t xml:space="preserve">El presente Acuerdo representa el entendimiento al que han llegado el </w:t>
      </w:r>
      <w:r w:rsidRPr="000C2F1B">
        <w:rPr>
          <w:shd w:val="clear" w:color="auto" w:fill="FFFFFF" w:themeFill="background1"/>
        </w:rPr>
        <w:t>Gobierno de Bosnia y Herzegovina</w:t>
      </w:r>
      <w:r w:rsidRPr="000C2F1B">
        <w:t xml:space="preserve"> (el “País”) y el Comité Ejecutivo con respecto a la reducción del uso controlado de las sustancias del </w:t>
      </w:r>
      <w:bookmarkStart w:id="11" w:name="_Hlk146706470"/>
      <w:r w:rsidRPr="000C2F1B">
        <w:t>Anexo F indicadas en el Apéndice 1-A (las “Sustancias</w:t>
      </w:r>
      <w:bookmarkStart w:id="12" w:name="_Hlk128135089"/>
      <w:bookmarkEnd w:id="11"/>
      <w:r w:rsidR="00E6416B" w:rsidRPr="000C2F1B">
        <w:t>”) hasta</w:t>
      </w:r>
      <w:r w:rsidRPr="000C2F1B">
        <w:t xml:space="preserve"> un nivel sostenido de </w:t>
      </w:r>
      <w:r w:rsidRPr="000C2F1B">
        <w:rPr>
          <w:shd w:val="clear" w:color="auto" w:fill="FFFFFF" w:themeFill="background1"/>
        </w:rPr>
        <w:t>959.988</w:t>
      </w:r>
      <w:r w:rsidR="00E6416B">
        <w:t> </w:t>
      </w:r>
      <w:r w:rsidRPr="000C2F1B">
        <w:t xml:space="preserve">toneladas de </w:t>
      </w:r>
      <w:bookmarkStart w:id="13" w:name="_Hlk130660551"/>
      <w:r w:rsidRPr="000C2F1B">
        <w:rPr>
          <w:shd w:val="clear" w:color="auto" w:fill="FFFFFF" w:themeFill="background1"/>
        </w:rPr>
        <w:t>C</w:t>
      </w:r>
      <w:r w:rsidRPr="000C2F1B">
        <w:t>O</w:t>
      </w:r>
      <w:r w:rsidRPr="000C2F1B">
        <w:rPr>
          <w:vertAlign w:val="subscript"/>
        </w:rPr>
        <w:t>2</w:t>
      </w:r>
      <w:bookmarkEnd w:id="13"/>
      <w:r w:rsidRPr="000C2F1B">
        <w:t xml:space="preserve"> equivalente antes del </w:t>
      </w:r>
      <w:r w:rsidRPr="000C2F1B">
        <w:rPr>
          <w:shd w:val="clear" w:color="auto" w:fill="FFFFFF" w:themeFill="background1"/>
        </w:rPr>
        <w:t>1 de enero de 2029</w:t>
      </w:r>
      <w:r w:rsidRPr="000C2F1B">
        <w:t xml:space="preserve"> en cumplimiento del calendario del Protocolo de Montreal y las condiciones de este Acuerdo.</w:t>
      </w:r>
    </w:p>
    <w:bookmarkEnd w:id="12"/>
    <w:p w14:paraId="0FFAD75C" w14:textId="57DC8336" w:rsidR="002B78AE" w:rsidRPr="000C2F1B" w:rsidRDefault="002B78AE" w:rsidP="005F2D10">
      <w:pPr>
        <w:pStyle w:val="Heading1"/>
        <w:tabs>
          <w:tab w:val="clear" w:pos="142"/>
          <w:tab w:val="num" w:pos="0"/>
        </w:tabs>
        <w:ind w:left="0" w:firstLine="0"/>
      </w:pPr>
      <w:r w:rsidRPr="000C2F1B">
        <w:t xml:space="preserve">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w:t>
      </w:r>
      <w:bookmarkStart w:id="14" w:name="_Hlk130659199"/>
      <w:r w:rsidRPr="000C2F1B">
        <w:t>Anexo F mencionadas en el Apéndice 1-A</w:t>
      </w:r>
      <w:bookmarkEnd w:id="14"/>
      <w:r w:rsidRPr="000C2F1B">
        <w:t xml:space="preserve">. El País acepta que, en virtud de su aceptación del presente Acuerdo y del cumplimiento por parte del Comité Ejecutivo de sus obligaciones de financiación descritas en el párrafo 3, se le impide solicitar o recibir nuevos fondos del Fondo Multilateral en relación con aquellos consumos de las sustancias del Anexo F que superen el nivel definido en la fila 1.2 del Apéndice 2-A como medida de reducción final conforme a este Acuerdo para todas las sustancias del Anexo F especificadas en el Apéndice 1-A y en relación con aquellos consumos de las sustancias del Anexo F que superen el </w:t>
      </w:r>
      <w:r w:rsidRPr="000C2F1B">
        <w:rPr>
          <w:shd w:val="clear" w:color="auto" w:fill="FFFFFF" w:themeFill="background1"/>
        </w:rPr>
        <w:t>nivel [o niveles] definido[s]</w:t>
      </w:r>
      <w:r w:rsidRPr="000C2F1B">
        <w:t xml:space="preserve"> en la fila </w:t>
      </w:r>
      <w:r w:rsidRPr="000C2F1B">
        <w:rPr>
          <w:shd w:val="clear" w:color="auto" w:fill="FFFFFF" w:themeFill="background1"/>
        </w:rPr>
        <w:t>4.1.3 [y la fila 4.2.3]</w:t>
      </w:r>
      <w:r w:rsidRPr="000C2F1B">
        <w:t xml:space="preserve"> (consumo remanente admisible para la financiación).</w:t>
      </w:r>
    </w:p>
    <w:p w14:paraId="252490A2" w14:textId="0F19BCF3" w:rsidR="002B78AE" w:rsidRPr="000C2F1B" w:rsidRDefault="002B78AE" w:rsidP="005F2D10">
      <w:pPr>
        <w:pStyle w:val="Heading1"/>
        <w:tabs>
          <w:tab w:val="clear" w:pos="142"/>
          <w:tab w:val="num" w:pos="0"/>
        </w:tabs>
        <w:ind w:left="0" w:firstLine="0"/>
      </w:pPr>
      <w:r w:rsidRPr="000C2F1B">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6CD50C6" w14:textId="65CE5D18" w:rsidR="002B78AE" w:rsidRPr="000C2F1B" w:rsidRDefault="002B78AE" w:rsidP="005F2D10">
      <w:pPr>
        <w:pStyle w:val="Heading1"/>
        <w:tabs>
          <w:tab w:val="clear" w:pos="142"/>
          <w:tab w:val="num" w:pos="0"/>
        </w:tabs>
        <w:ind w:left="0" w:firstLine="0"/>
      </w:pPr>
      <w:r w:rsidRPr="000C2F1B">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0DA07F12" w14:textId="77777777" w:rsidR="002B78AE" w:rsidRPr="000C2F1B" w:rsidRDefault="002B78AE" w:rsidP="005F2D10">
      <w:pPr>
        <w:keepNext/>
        <w:tabs>
          <w:tab w:val="num" w:pos="0"/>
        </w:tabs>
        <w:rPr>
          <w:b/>
        </w:rPr>
      </w:pPr>
      <w:r w:rsidRPr="000C2F1B">
        <w:rPr>
          <w:b/>
        </w:rPr>
        <w:t>Condiciones para la liberación de la financiación</w:t>
      </w:r>
    </w:p>
    <w:p w14:paraId="61377F6C" w14:textId="77777777" w:rsidR="002B78AE" w:rsidRPr="000C2F1B" w:rsidRDefault="002B78AE" w:rsidP="005F2D10">
      <w:pPr>
        <w:pStyle w:val="Heading1"/>
        <w:tabs>
          <w:tab w:val="clear" w:pos="142"/>
          <w:tab w:val="num" w:pos="0"/>
        </w:tabs>
        <w:ind w:left="0" w:firstLine="0"/>
      </w:pPr>
      <w:r w:rsidRPr="000C2F1B">
        <w:t xml:space="preserve">El Comité Ejecutivo proporcionará únicamente la financiación, conforme al Calendario de Aprobación de la Financiación, cuando el País satisfaga las siguientes condiciones con una antelación de </w:t>
      </w:r>
      <w:r w:rsidRPr="000C2F1B">
        <w:rPr>
          <w:shd w:val="clear" w:color="auto" w:fill="FFFFFF" w:themeFill="background1"/>
        </w:rPr>
        <w:t>por lo menos 10 semanas</w:t>
      </w:r>
      <w:r w:rsidRPr="000C2F1B">
        <w:t xml:space="preserve"> con respecto a la reunión del Comité Ejecutivo correspondiente indicada en el Calendario de Aprobación de la Financiación:</w:t>
      </w:r>
    </w:p>
    <w:p w14:paraId="292040AE" w14:textId="0F38DD4B" w:rsidR="002B78AE" w:rsidRPr="000C2F1B" w:rsidRDefault="002B78AE" w:rsidP="002272C0">
      <w:pPr>
        <w:widowControl w:val="0"/>
        <w:numPr>
          <w:ilvl w:val="1"/>
          <w:numId w:val="1"/>
        </w:numPr>
        <w:tabs>
          <w:tab w:val="clear" w:pos="851"/>
          <w:tab w:val="num" w:pos="-720"/>
          <w:tab w:val="num" w:pos="0"/>
        </w:tabs>
        <w:outlineLvl w:val="1"/>
      </w:pPr>
      <w:r w:rsidRPr="000C2F1B">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555E2302" w14:textId="77777777" w:rsidR="002B78AE" w:rsidRPr="000C2F1B" w:rsidRDefault="002B78AE" w:rsidP="002272C0">
      <w:pPr>
        <w:widowControl w:val="0"/>
        <w:numPr>
          <w:ilvl w:val="1"/>
          <w:numId w:val="1"/>
        </w:numPr>
        <w:tabs>
          <w:tab w:val="clear" w:pos="851"/>
          <w:tab w:val="num" w:pos="-720"/>
          <w:tab w:val="num" w:pos="0"/>
        </w:tabs>
        <w:outlineLvl w:val="1"/>
      </w:pPr>
      <w:r w:rsidRPr="000C2F1B">
        <w:lastRenderedPageBreak/>
        <w:t>Que salvo que el Comité Ejecutivo indique que no es necesario, una entidad independiente haya verificado el cumplimiento de los Objetivos para todos los años pertinentes;</w:t>
      </w:r>
    </w:p>
    <w:p w14:paraId="1771EEBA" w14:textId="55B31890" w:rsidR="002B78AE" w:rsidRPr="000C2F1B" w:rsidRDefault="002B78AE" w:rsidP="002B78AE">
      <w:pPr>
        <w:keepNext/>
        <w:numPr>
          <w:ilvl w:val="1"/>
          <w:numId w:val="1"/>
        </w:numPr>
        <w:tabs>
          <w:tab w:val="clear" w:pos="851"/>
          <w:tab w:val="num" w:pos="-720"/>
          <w:tab w:val="num" w:pos="0"/>
        </w:tabs>
        <w:outlineLvl w:val="1"/>
      </w:pPr>
      <w:r w:rsidRPr="000C2F1B">
        <w:t>Que el País haya presentado un Informe de Ejecución de Tramos conforme al Apéndice 4-A (“Formato de Informes y Planes de Ejecución de Tramos”) que cubra cada año civil anterior; que haya logrado un nivel importante de ejecución de las actividades iniciadas con los tramos aprobados anteriormente; y que la tasa de desembolso de financiación disponible del tramo aprobado anterior sea superior al 20 por ciento; y</w:t>
      </w:r>
    </w:p>
    <w:p w14:paraId="08E017BC" w14:textId="7F2721DA" w:rsidR="002B78AE" w:rsidRPr="000C2F1B" w:rsidRDefault="002B78AE" w:rsidP="002B78AE">
      <w:pPr>
        <w:keepNext/>
        <w:numPr>
          <w:ilvl w:val="1"/>
          <w:numId w:val="1"/>
        </w:numPr>
        <w:tabs>
          <w:tab w:val="clear" w:pos="851"/>
          <w:tab w:val="num" w:pos="-720"/>
          <w:tab w:val="num" w:pos="0"/>
        </w:tabs>
        <w:outlineLvl w:val="1"/>
      </w:pPr>
      <w:r w:rsidRPr="000C2F1B">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17FB49B0" w14:textId="77777777" w:rsidR="002B78AE" w:rsidRPr="000C2F1B" w:rsidRDefault="002B78AE" w:rsidP="002B78AE">
      <w:pPr>
        <w:keepNext/>
        <w:rPr>
          <w:b/>
        </w:rPr>
      </w:pPr>
      <w:r w:rsidRPr="000C2F1B">
        <w:rPr>
          <w:b/>
        </w:rPr>
        <w:t>Supervisión</w:t>
      </w:r>
    </w:p>
    <w:p w14:paraId="1E4695DE" w14:textId="1898B4E9" w:rsidR="002B78AE" w:rsidRPr="000C2F1B" w:rsidRDefault="002B78AE" w:rsidP="005F2D10">
      <w:pPr>
        <w:pStyle w:val="Heading1"/>
      </w:pPr>
      <w:r w:rsidRPr="000C2F1B">
        <w:t xml:space="preserve">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w:t>
      </w:r>
      <w:bookmarkStart w:id="15" w:name="_Hlk128740135"/>
      <w:r w:rsidRPr="000C2F1B">
        <w:t>funciones y responsabilidades estipuladas en dicho Apéndice.</w:t>
      </w:r>
    </w:p>
    <w:p w14:paraId="14F03094" w14:textId="77777777" w:rsidR="002B78AE" w:rsidRPr="000C2F1B" w:rsidRDefault="002B78AE" w:rsidP="002B78AE">
      <w:pPr>
        <w:keepNext/>
        <w:rPr>
          <w:b/>
        </w:rPr>
      </w:pPr>
      <w:bookmarkStart w:id="16" w:name="_Hlk130666479"/>
      <w:r w:rsidRPr="000C2F1B">
        <w:rPr>
          <w:b/>
        </w:rPr>
        <w:t>Flexibilidad en la reasignación de fondos</w:t>
      </w:r>
    </w:p>
    <w:bookmarkEnd w:id="16"/>
    <w:p w14:paraId="5D8469D1" w14:textId="3F2D03E7" w:rsidR="002B78AE" w:rsidRPr="000C2F1B" w:rsidRDefault="002B78AE" w:rsidP="009B38E3">
      <w:pPr>
        <w:pStyle w:val="Heading1"/>
        <w:tabs>
          <w:tab w:val="clear" w:pos="142"/>
          <w:tab w:val="num" w:pos="0"/>
        </w:tabs>
        <w:ind w:left="0" w:firstLine="0"/>
      </w:pPr>
      <w:r w:rsidRPr="000C2F1B">
        <w:t xml:space="preserve">El Comité Ejecutivo conviene en que el País podrá tener flexibilidad para reasignar parte o la totalidad de los fondos aprobados según la evolución de las circunstancias, para lograr la reducción del consumo y la reducción gradual más ágil posible de las sustancias del Anexo F especificadas en el Apéndice 1-A </w:t>
      </w:r>
      <w:bookmarkStart w:id="17" w:name="_Hlk130666540"/>
      <w:r w:rsidRPr="000C2F1B">
        <w:t>de acuerdo con las consideraciones siguientes:</w:t>
      </w:r>
      <w:bookmarkEnd w:id="17"/>
    </w:p>
    <w:bookmarkEnd w:id="15"/>
    <w:p w14:paraId="3BDC5EC7" w14:textId="77777777" w:rsidR="002B78AE" w:rsidRPr="000C2F1B" w:rsidRDefault="002B78AE" w:rsidP="002B78AE">
      <w:pPr>
        <w:widowControl w:val="0"/>
        <w:numPr>
          <w:ilvl w:val="1"/>
          <w:numId w:val="1"/>
        </w:numPr>
        <w:tabs>
          <w:tab w:val="clear" w:pos="851"/>
          <w:tab w:val="num" w:pos="-720"/>
          <w:tab w:val="num" w:pos="0"/>
        </w:tabs>
        <w:outlineLvl w:val="1"/>
      </w:pPr>
      <w:r w:rsidRPr="000C2F1B">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102CC8B2" w14:textId="77777777" w:rsidR="002B78AE" w:rsidRPr="000C2F1B" w:rsidRDefault="002B78AE" w:rsidP="001B31F3">
      <w:pPr>
        <w:pStyle w:val="Heading3"/>
      </w:pPr>
      <w:r w:rsidRPr="000C2F1B">
        <w:t xml:space="preserve">Materias que pudieran afectar el reglamento y las políticas del Fondo Multilateral; </w:t>
      </w:r>
    </w:p>
    <w:p w14:paraId="211C0452" w14:textId="77777777" w:rsidR="002B78AE" w:rsidRPr="000C2F1B" w:rsidRDefault="002B78AE" w:rsidP="002B78AE">
      <w:pPr>
        <w:widowControl w:val="0"/>
        <w:numPr>
          <w:ilvl w:val="2"/>
          <w:numId w:val="1"/>
        </w:numPr>
        <w:tabs>
          <w:tab w:val="clear" w:pos="1531"/>
          <w:tab w:val="num" w:pos="0"/>
        </w:tabs>
        <w:outlineLvl w:val="2"/>
      </w:pPr>
      <w:r w:rsidRPr="000C2F1B">
        <w:t xml:space="preserve">Cambios que modifiquen cláusulas de este Acuerdo; </w:t>
      </w:r>
    </w:p>
    <w:p w14:paraId="4ADE8558" w14:textId="77777777" w:rsidR="002B78AE" w:rsidRPr="000C2F1B" w:rsidRDefault="002B78AE" w:rsidP="002B78AE">
      <w:pPr>
        <w:widowControl w:val="0"/>
        <w:numPr>
          <w:ilvl w:val="2"/>
          <w:numId w:val="1"/>
        </w:numPr>
        <w:tabs>
          <w:tab w:val="clear" w:pos="1531"/>
          <w:tab w:val="num" w:pos="0"/>
        </w:tabs>
        <w:outlineLvl w:val="2"/>
      </w:pPr>
      <w:r w:rsidRPr="000C2F1B">
        <w:t>Cambios en los niveles anuales de financiación asignados a organismos bilaterales o de ejecución individuales para los diferentes tramos;</w:t>
      </w:r>
    </w:p>
    <w:p w14:paraId="55AE6CB7" w14:textId="77777777" w:rsidR="002B78AE" w:rsidRPr="000C2F1B" w:rsidRDefault="002B78AE" w:rsidP="002B78AE">
      <w:pPr>
        <w:widowControl w:val="0"/>
        <w:numPr>
          <w:ilvl w:val="2"/>
          <w:numId w:val="1"/>
        </w:numPr>
        <w:tabs>
          <w:tab w:val="clear" w:pos="1531"/>
          <w:tab w:val="num" w:pos="0"/>
        </w:tabs>
        <w:outlineLvl w:val="2"/>
      </w:pPr>
      <w:r w:rsidRPr="000C2F1B">
        <w:t>La entrega de financiación a actividades no contempladas en el Plan de Ejecución de Tramo en curso avalado o la eliminación de una actividad del Plan de Ejecución de Tramo, con un costo mayor al 30 por ciento del costo total del último tramo aprobado;</w:t>
      </w:r>
    </w:p>
    <w:p w14:paraId="1F8D89F7" w14:textId="49FB1DA0" w:rsidR="002B78AE" w:rsidRPr="000C2F1B" w:rsidRDefault="002B78AE" w:rsidP="002B78AE">
      <w:pPr>
        <w:widowControl w:val="0"/>
        <w:numPr>
          <w:ilvl w:val="2"/>
          <w:numId w:val="1"/>
        </w:numPr>
        <w:tabs>
          <w:tab w:val="clear" w:pos="1531"/>
          <w:tab w:val="num" w:pos="0"/>
        </w:tabs>
        <w:outlineLvl w:val="2"/>
      </w:pPr>
      <w:r w:rsidRPr="000C2F1B">
        <w:t>Cambios en las tecnologías alternativas, en el entendido de que cualquier presentación de una solicitud de ese tipo deberá precisar los respectivos sobrecostos, impacto climático potencial y diferencia en toneladas de CO</w:t>
      </w:r>
      <w:r w:rsidRPr="000C2F1B">
        <w:rPr>
          <w:vertAlign w:val="subscript"/>
        </w:rPr>
        <w:t>2</w:t>
      </w:r>
      <w:r w:rsidRPr="000C2F1B">
        <w:t xml:space="preserve"> equivalente a reducir si es aplicable, y confirmar que el País conviene en que el menor costo de la tecnología redundará en una disminución equivalente en el nivel general de financiamiento previsto en este Acuerdo;</w:t>
      </w:r>
    </w:p>
    <w:p w14:paraId="13F28846" w14:textId="74C418D8" w:rsidR="002B78AE" w:rsidRPr="000C2F1B" w:rsidRDefault="002B78AE" w:rsidP="00ED36F8">
      <w:pPr>
        <w:keepNext/>
        <w:numPr>
          <w:ilvl w:val="1"/>
          <w:numId w:val="1"/>
        </w:numPr>
        <w:tabs>
          <w:tab w:val="clear" w:pos="851"/>
          <w:tab w:val="num" w:pos="-720"/>
          <w:tab w:val="num" w:pos="0"/>
        </w:tabs>
        <w:outlineLvl w:val="1"/>
      </w:pPr>
      <w:r w:rsidRPr="000C2F1B">
        <w:lastRenderedPageBreak/>
        <w:t>Las reasignaciones que no supongan cambios significativos podrán incorporarse al Plan de Ejecución de Tramo aprobado en curso y notificarse al Comité Ejecutivo en el siguiente Informe de Ejecución de Tramo; y</w:t>
      </w:r>
    </w:p>
    <w:p w14:paraId="5A629A1A" w14:textId="77777777" w:rsidR="002B78AE" w:rsidRPr="000C2F1B" w:rsidRDefault="002B78AE" w:rsidP="002B78AE">
      <w:pPr>
        <w:widowControl w:val="0"/>
        <w:numPr>
          <w:ilvl w:val="1"/>
          <w:numId w:val="1"/>
        </w:numPr>
        <w:tabs>
          <w:tab w:val="clear" w:pos="851"/>
          <w:tab w:val="num" w:pos="-720"/>
          <w:tab w:val="num" w:pos="0"/>
        </w:tabs>
        <w:outlineLvl w:val="1"/>
      </w:pPr>
      <w:r w:rsidRPr="000C2F1B">
        <w:t>Los fondos remanentes que conserven los organismos bilaterales o de ejecución o el País en virtud del Plan serán devueltos al Fondo Multilateral al concluirse el último tramo previsto conforme a este Acuerdo.</w:t>
      </w:r>
    </w:p>
    <w:p w14:paraId="13BECBE3" w14:textId="77777777" w:rsidR="002B78AE" w:rsidRPr="000C2F1B" w:rsidRDefault="002B78AE" w:rsidP="007813E4">
      <w:pPr>
        <w:pStyle w:val="Heading1"/>
        <w:tabs>
          <w:tab w:val="clear" w:pos="142"/>
          <w:tab w:val="num" w:pos="0"/>
        </w:tabs>
        <w:adjustRightInd w:val="0"/>
        <w:snapToGrid w:val="0"/>
        <w:ind w:left="0" w:firstLine="0"/>
      </w:pPr>
      <w:r w:rsidRPr="000C2F1B">
        <w:t>Se prestará especial atención a la ejecución de actividades en el sector de servicio técnico de equipos de refrigeración incluidos en el Plan, en particular que el País podrá utilizar la flexibilidad disponible en virtud de este Acuerdo para abordar las necesidades específicas que pudieran surgir durante la ejecución de proyectos.</w:t>
      </w:r>
    </w:p>
    <w:p w14:paraId="19A08149" w14:textId="77777777" w:rsidR="002B78AE" w:rsidRPr="000C2F1B" w:rsidRDefault="002B78AE" w:rsidP="002B78AE">
      <w:pPr>
        <w:rPr>
          <w:b/>
        </w:rPr>
      </w:pPr>
      <w:r w:rsidRPr="000C2F1B">
        <w:rPr>
          <w:b/>
        </w:rPr>
        <w:t>Organismos bilaterales y de ejecución</w:t>
      </w:r>
    </w:p>
    <w:p w14:paraId="7CC3F3B8" w14:textId="2104B4B2" w:rsidR="00F45ECE" w:rsidRPr="000C2F1B" w:rsidRDefault="002B78AE" w:rsidP="00F45ECE">
      <w:pPr>
        <w:pStyle w:val="Heading1"/>
        <w:tabs>
          <w:tab w:val="clear" w:pos="142"/>
          <w:tab w:val="num" w:pos="0"/>
        </w:tabs>
        <w:ind w:left="0" w:firstLine="0"/>
      </w:pPr>
      <w:r w:rsidRPr="000C2F1B">
        <w:t>El País conviene en asumir la responsabilidad general en cuanto a la gestión y aplicación de este Acuerdo y de todas las actividades emprendidas por el País o en su nombre, en cumplimiento de las obligaciones en virtud del presente Acuerdo</w:t>
      </w:r>
      <w:r w:rsidRPr="000C2F1B">
        <w:rPr>
          <w:shd w:val="clear" w:color="auto" w:fill="FFFFFF" w:themeFill="background1"/>
        </w:rPr>
        <w:t>. La ONUDI ha aceptado</w:t>
      </w:r>
      <w:r w:rsidRPr="000C2F1B">
        <w:t xml:space="preserve"> actuar como organismo de ejecución principal (el “OE Principal”) en todo lo relativo a las actividades del País en virtud del presente Acuerdo. El País acepta asimismo someterse a evaluaciones, que podrán llevarse a cabo en el marco de los programas de trabajo de supervisión y evaluación del Fondo Multilateral o del programa de evaluación del OE Principal que participa en este Acuerdo.</w:t>
      </w:r>
    </w:p>
    <w:p w14:paraId="5165F202" w14:textId="193B46D3" w:rsidR="002B78AE" w:rsidRPr="000C2F1B" w:rsidRDefault="002B78AE" w:rsidP="00F45ECE">
      <w:pPr>
        <w:pStyle w:val="Heading1"/>
        <w:tabs>
          <w:tab w:val="clear" w:pos="142"/>
          <w:tab w:val="num" w:pos="0"/>
        </w:tabs>
        <w:ind w:left="0" w:firstLine="0"/>
      </w:pPr>
      <w:r w:rsidRPr="000C2F1B">
        <w:t>El OE Principal se encargará de garantizar la planificación, ejecución y presentación de informes de forma coordinada de todas las actividades contempladas en el presente Acuerdo, incluida, entre otras, la verificación independiente prevista en el subpárrafo 5 b). La función del OE Principal se describe en el Apéndice 6-A. Por su parte, el Comité Ejecutivo conviene, en principio, en pagar al OE Principal los honorarios que se indican en la fila 2.2 del Apéndice 2-A.</w:t>
      </w:r>
    </w:p>
    <w:p w14:paraId="4F02124A" w14:textId="5AC90113" w:rsidR="002B78AE" w:rsidRPr="000C2F1B" w:rsidRDefault="002B78AE" w:rsidP="002B78AE">
      <w:pPr>
        <w:widowControl w:val="0"/>
        <w:rPr>
          <w:b/>
        </w:rPr>
      </w:pPr>
      <w:bookmarkStart w:id="18" w:name="_Hlk131268859"/>
      <w:r w:rsidRPr="000C2F1B">
        <w:rPr>
          <w:b/>
        </w:rPr>
        <w:t>Incumplimiento de los Objetivos del Acuerdo</w:t>
      </w:r>
    </w:p>
    <w:bookmarkEnd w:id="18"/>
    <w:p w14:paraId="666808EB" w14:textId="043B048A" w:rsidR="00C00D52" w:rsidRPr="000C2F1B" w:rsidRDefault="002B78AE" w:rsidP="00C00D52">
      <w:pPr>
        <w:pStyle w:val="Heading1"/>
        <w:tabs>
          <w:tab w:val="clear" w:pos="142"/>
          <w:tab w:val="num" w:pos="0"/>
        </w:tabs>
        <w:ind w:left="0" w:firstLine="0"/>
      </w:pPr>
      <w:r w:rsidRPr="000C2F1B">
        <w:t xml:space="preserve">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kilogramo de </w:t>
      </w:r>
      <w:bookmarkStart w:id="19" w:name="_Hlk131270712"/>
      <w:r w:rsidRPr="000C2F1B">
        <w:t>CO</w:t>
      </w:r>
      <w:r w:rsidRPr="000C2F1B">
        <w:rPr>
          <w:vertAlign w:val="subscript"/>
        </w:rPr>
        <w:t>2</w:t>
      </w:r>
      <w:r w:rsidRPr="000C2F1B">
        <w:t xml:space="preserve"> equivalente </w:t>
      </w:r>
      <w:bookmarkEnd w:id="19"/>
      <w:r w:rsidRPr="000C2F1B">
        <w:t>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107EC321" w14:textId="77777777" w:rsidR="00C00D52" w:rsidRPr="000C2F1B" w:rsidRDefault="002B78AE" w:rsidP="00C00D52">
      <w:pPr>
        <w:pStyle w:val="Heading1"/>
        <w:tabs>
          <w:tab w:val="clear" w:pos="142"/>
          <w:tab w:val="num" w:pos="0"/>
        </w:tabs>
        <w:ind w:left="0" w:firstLine="0"/>
      </w:pPr>
      <w:r w:rsidRPr="000C2F1B">
        <w:t>No se modificará la Financiación del presente Acuerdo en virtud de decisiones futuras del Comité Ejecutivo que pudieran afectar la financiación de cualquier otro proyecto en el sector de consumo o de otras actividades afines en el País.</w:t>
      </w:r>
    </w:p>
    <w:p w14:paraId="3D870B19" w14:textId="63A372FA" w:rsidR="002B78AE" w:rsidRPr="000C2F1B" w:rsidRDefault="002B78AE" w:rsidP="00C00D52">
      <w:pPr>
        <w:pStyle w:val="Heading1"/>
        <w:tabs>
          <w:tab w:val="clear" w:pos="142"/>
          <w:tab w:val="num" w:pos="0"/>
        </w:tabs>
        <w:ind w:left="0" w:firstLine="0"/>
      </w:pPr>
      <w:r w:rsidRPr="000C2F1B">
        <w:t>El País acatará cualquier solicitud razonable del Comité Ejecutivo y el OE Principal para facilitar la aplicación del presente Acuerdo. En particular, proporcionará al OE Principal acceso a la información necesaria para verificar el cumplimiento del presente Acuerdo.</w:t>
      </w:r>
    </w:p>
    <w:p w14:paraId="70C467E3" w14:textId="77777777" w:rsidR="00C00D52" w:rsidRPr="000C2F1B" w:rsidRDefault="002B78AE" w:rsidP="00C00D52">
      <w:pPr>
        <w:keepNext/>
        <w:rPr>
          <w:b/>
        </w:rPr>
      </w:pPr>
      <w:r w:rsidRPr="000C2F1B">
        <w:rPr>
          <w:b/>
        </w:rPr>
        <w:lastRenderedPageBreak/>
        <w:t>Fecha de finalización</w:t>
      </w:r>
    </w:p>
    <w:p w14:paraId="1B30A9F7" w14:textId="0AAFD97E" w:rsidR="002B78AE" w:rsidRPr="000C2F1B" w:rsidRDefault="002B78AE" w:rsidP="00C00D52">
      <w:pPr>
        <w:pStyle w:val="Heading1"/>
        <w:ind w:left="0" w:firstLine="0"/>
        <w:rPr>
          <w:b/>
        </w:rPr>
      </w:pPr>
      <w:r w:rsidRPr="000C2F1B">
        <w:t xml:space="preserve">El Plan y el respectivo Acuerdo concluirán al término del año siguiente al último ejercicio para el cual el Apéndice 2-A establezca un consumo total máximo permitido.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 </w:t>
      </w:r>
      <w:bookmarkStart w:id="20" w:name="_Hlk130668684"/>
    </w:p>
    <w:bookmarkEnd w:id="20"/>
    <w:p w14:paraId="34F523DA" w14:textId="77777777" w:rsidR="002B78AE" w:rsidRPr="000C2F1B" w:rsidRDefault="002B78AE" w:rsidP="002B78AE">
      <w:pPr>
        <w:keepNext/>
        <w:outlineLvl w:val="0"/>
        <w:rPr>
          <w:b/>
        </w:rPr>
      </w:pPr>
      <w:r w:rsidRPr="000C2F1B">
        <w:rPr>
          <w:b/>
        </w:rPr>
        <w:t>Validez</w:t>
      </w:r>
    </w:p>
    <w:p w14:paraId="3C951601" w14:textId="77777777" w:rsidR="004F241F" w:rsidRPr="000C2F1B" w:rsidRDefault="002B78AE" w:rsidP="004F241F">
      <w:pPr>
        <w:pStyle w:val="Heading1"/>
        <w:ind w:left="0" w:firstLine="0"/>
      </w:pPr>
      <w:r w:rsidRPr="000C2F1B">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66D407B" w14:textId="5C2CC52C" w:rsidR="002B78AE" w:rsidRPr="000C2F1B" w:rsidRDefault="002B78AE" w:rsidP="004F241F">
      <w:pPr>
        <w:pStyle w:val="Heading1"/>
        <w:ind w:left="0" w:firstLine="0"/>
      </w:pPr>
      <w:r w:rsidRPr="000C2F1B">
        <w:t>El presente Acuerdo solo podrá modificarse o extinguirse por la voluntad escrita del País y del Comité Ejecutivo del Fondo Multilateral.</w:t>
      </w:r>
    </w:p>
    <w:p w14:paraId="084FA393" w14:textId="77777777" w:rsidR="002B78AE" w:rsidRPr="000C2F1B" w:rsidRDefault="002B78AE" w:rsidP="002B78AE">
      <w:pPr>
        <w:keepNext/>
        <w:tabs>
          <w:tab w:val="left" w:pos="3544"/>
        </w:tabs>
        <w:spacing w:before="360"/>
        <w:outlineLvl w:val="0"/>
        <w:rPr>
          <w:b/>
        </w:rPr>
      </w:pPr>
      <w:r w:rsidRPr="000C2F1B">
        <w:rPr>
          <w:b/>
        </w:rPr>
        <w:t>APÉNDICES</w:t>
      </w:r>
    </w:p>
    <w:p w14:paraId="7242FFAA" w14:textId="47244631" w:rsidR="002B78AE" w:rsidRPr="000C2F1B" w:rsidRDefault="002B78AE" w:rsidP="002B78AE">
      <w:pPr>
        <w:keepNext/>
        <w:spacing w:before="360" w:after="60"/>
        <w:outlineLvl w:val="0"/>
        <w:rPr>
          <w:b/>
        </w:rPr>
      </w:pPr>
      <w:r w:rsidRPr="000C2F1B">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D702FB" w:rsidRPr="000C2F1B" w14:paraId="09550451" w14:textId="77777777" w:rsidTr="002272C0">
        <w:trPr>
          <w:trHeight w:val="431"/>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73A7085D" w14:textId="77777777" w:rsidR="00D702FB" w:rsidRPr="000C2F1B" w:rsidRDefault="00D702FB" w:rsidP="00D702FB">
            <w:pPr>
              <w:keepNext/>
              <w:shd w:val="clear" w:color="auto" w:fill="FFFFFF" w:themeFill="background1"/>
              <w:spacing w:after="0"/>
              <w:jc w:val="center"/>
              <w:rPr>
                <w:sz w:val="20"/>
                <w:szCs w:val="20"/>
              </w:rPr>
            </w:pPr>
            <w:bookmarkStart w:id="21" w:name="_Hlk131268561"/>
            <w:r w:rsidRPr="000C2F1B">
              <w:rPr>
                <w:sz w:val="20"/>
              </w:rPr>
              <w:t>Sustancias</w:t>
            </w:r>
          </w:p>
        </w:tc>
        <w:tc>
          <w:tcPr>
            <w:tcW w:w="2501" w:type="pct"/>
            <w:tcBorders>
              <w:top w:val="single" w:sz="4" w:space="0" w:color="auto"/>
              <w:left w:val="single" w:sz="4" w:space="0" w:color="auto"/>
              <w:bottom w:val="single" w:sz="4" w:space="0" w:color="auto"/>
              <w:right w:val="single" w:sz="4" w:space="0" w:color="auto"/>
            </w:tcBorders>
            <w:shd w:val="clear" w:color="auto" w:fill="auto"/>
            <w:vAlign w:val="center"/>
          </w:tcPr>
          <w:p w14:paraId="69F8D01E" w14:textId="210E3B93" w:rsidR="00D702FB" w:rsidRPr="000C2F1B" w:rsidRDefault="00D702FB" w:rsidP="00D702FB">
            <w:pPr>
              <w:keepNext/>
              <w:shd w:val="clear" w:color="auto" w:fill="FFFFFF" w:themeFill="background1"/>
              <w:spacing w:after="0"/>
              <w:jc w:val="center"/>
              <w:rPr>
                <w:sz w:val="20"/>
                <w:szCs w:val="20"/>
              </w:rPr>
            </w:pPr>
            <w:r w:rsidRPr="000C2F1B">
              <w:rPr>
                <w:sz w:val="20"/>
              </w:rPr>
              <w:t>Punto de partida para reducciones acumulativas del consumo</w:t>
            </w:r>
          </w:p>
        </w:tc>
      </w:tr>
      <w:bookmarkEnd w:id="21"/>
      <w:tr w:rsidR="00D702FB" w:rsidRPr="000C2F1B" w14:paraId="348E0A09" w14:textId="77777777" w:rsidTr="00D702FB">
        <w:trPr>
          <w:trHeight w:val="206"/>
        </w:trPr>
        <w:tc>
          <w:tcPr>
            <w:tcW w:w="5000" w:type="pct"/>
            <w:gridSpan w:val="2"/>
            <w:shd w:val="clear" w:color="auto" w:fill="auto"/>
            <w:vAlign w:val="center"/>
          </w:tcPr>
          <w:p w14:paraId="1D933CBE" w14:textId="77777777" w:rsidR="00D702FB" w:rsidRPr="000C2F1B" w:rsidRDefault="00D702FB" w:rsidP="00D702FB">
            <w:pPr>
              <w:widowControl w:val="0"/>
              <w:spacing w:after="0"/>
              <w:jc w:val="center"/>
              <w:rPr>
                <w:sz w:val="20"/>
                <w:szCs w:val="20"/>
              </w:rPr>
            </w:pPr>
            <w:r w:rsidRPr="000C2F1B">
              <w:rPr>
                <w:sz w:val="20"/>
              </w:rPr>
              <w:t>Por determinar</w:t>
            </w:r>
          </w:p>
        </w:tc>
      </w:tr>
    </w:tbl>
    <w:p w14:paraId="32F44261" w14:textId="50AD486F" w:rsidR="002B78AE" w:rsidRPr="000C2F1B" w:rsidRDefault="002B78AE" w:rsidP="002B78AE">
      <w:pPr>
        <w:shd w:val="clear" w:color="auto" w:fill="FFFFFF" w:themeFill="background1"/>
        <w:spacing w:before="360" w:after="60"/>
        <w:outlineLvl w:val="0"/>
        <w:rPr>
          <w:b/>
        </w:rPr>
      </w:pPr>
      <w:r w:rsidRPr="000C2F1B">
        <w:rPr>
          <w:b/>
        </w:rPr>
        <w:t>APÉNDICE 2-A: OBJETIVOS Y FINANCIACIÓN</w:t>
      </w:r>
    </w:p>
    <w:tbl>
      <w:tblPr>
        <w:tblW w:w="5003" w:type="pct"/>
        <w:jc w:val="center"/>
        <w:tblLayout w:type="fixed"/>
        <w:tblCellMar>
          <w:left w:w="28" w:type="dxa"/>
          <w:right w:w="28" w:type="dxa"/>
        </w:tblCellMar>
        <w:tblLook w:val="04A0" w:firstRow="1" w:lastRow="0" w:firstColumn="1" w:lastColumn="0" w:noHBand="0" w:noVBand="1"/>
      </w:tblPr>
      <w:tblGrid>
        <w:gridCol w:w="563"/>
        <w:gridCol w:w="2229"/>
        <w:gridCol w:w="1267"/>
        <w:gridCol w:w="889"/>
        <w:gridCol w:w="7"/>
        <w:gridCol w:w="889"/>
        <w:gridCol w:w="7"/>
        <w:gridCol w:w="889"/>
        <w:gridCol w:w="7"/>
        <w:gridCol w:w="900"/>
        <w:gridCol w:w="799"/>
        <w:gridCol w:w="6"/>
        <w:gridCol w:w="904"/>
      </w:tblGrid>
      <w:tr w:rsidR="003F7A76" w:rsidRPr="000C2F1B" w14:paraId="4527EC50" w14:textId="77777777" w:rsidTr="003516C7">
        <w:trPr>
          <w:trHeight w:val="98"/>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A34386"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Fila</w:t>
            </w:r>
          </w:p>
        </w:tc>
        <w:tc>
          <w:tcPr>
            <w:tcW w:w="1868" w:type="pct"/>
            <w:gridSpan w:val="2"/>
            <w:tcBorders>
              <w:top w:val="single" w:sz="4" w:space="0" w:color="auto"/>
              <w:left w:val="nil"/>
              <w:bottom w:val="single" w:sz="4" w:space="0" w:color="auto"/>
              <w:right w:val="single" w:sz="4" w:space="0" w:color="auto"/>
            </w:tcBorders>
            <w:shd w:val="clear" w:color="auto" w:fill="auto"/>
            <w:vAlign w:val="center"/>
            <w:hideMark/>
          </w:tcPr>
          <w:p w14:paraId="1562660A"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Concepto</w:t>
            </w:r>
          </w:p>
        </w:tc>
        <w:tc>
          <w:tcPr>
            <w:tcW w:w="479" w:type="pct"/>
            <w:gridSpan w:val="2"/>
            <w:tcBorders>
              <w:top w:val="single" w:sz="4" w:space="0" w:color="auto"/>
              <w:left w:val="nil"/>
              <w:bottom w:val="single" w:sz="4" w:space="0" w:color="auto"/>
              <w:right w:val="single" w:sz="4" w:space="0" w:color="auto"/>
            </w:tcBorders>
            <w:shd w:val="clear" w:color="auto" w:fill="auto"/>
            <w:vAlign w:val="center"/>
          </w:tcPr>
          <w:p w14:paraId="7AF158DC"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2025</w:t>
            </w:r>
          </w:p>
        </w:tc>
        <w:tc>
          <w:tcPr>
            <w:tcW w:w="479" w:type="pct"/>
            <w:gridSpan w:val="2"/>
            <w:tcBorders>
              <w:top w:val="single" w:sz="4" w:space="0" w:color="auto"/>
              <w:left w:val="nil"/>
              <w:bottom w:val="single" w:sz="4" w:space="0" w:color="auto"/>
              <w:right w:val="single" w:sz="4" w:space="0" w:color="auto"/>
            </w:tcBorders>
            <w:vAlign w:val="center"/>
          </w:tcPr>
          <w:p w14:paraId="17EAD7DA"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2026</w:t>
            </w:r>
          </w:p>
        </w:tc>
        <w:tc>
          <w:tcPr>
            <w:tcW w:w="47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677746"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2027</w:t>
            </w:r>
          </w:p>
        </w:tc>
        <w:tc>
          <w:tcPr>
            <w:tcW w:w="480" w:type="pct"/>
            <w:tcBorders>
              <w:top w:val="single" w:sz="4" w:space="0" w:color="auto"/>
              <w:left w:val="nil"/>
              <w:bottom w:val="single" w:sz="4" w:space="0" w:color="auto"/>
              <w:right w:val="single" w:sz="4" w:space="0" w:color="auto"/>
            </w:tcBorders>
            <w:vAlign w:val="center"/>
          </w:tcPr>
          <w:p w14:paraId="4757914B"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2028</w:t>
            </w:r>
          </w:p>
        </w:tc>
        <w:tc>
          <w:tcPr>
            <w:tcW w:w="4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6DD46C"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2029</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617AF578" w14:textId="77777777" w:rsidR="002B78AE" w:rsidRPr="000C2F1B" w:rsidRDefault="002B78AE" w:rsidP="0077289D">
            <w:pPr>
              <w:keepNext/>
              <w:keepLines/>
              <w:shd w:val="clear" w:color="auto" w:fill="FFFFFF" w:themeFill="background1"/>
              <w:spacing w:after="0"/>
              <w:jc w:val="center"/>
              <w:rPr>
                <w:b/>
                <w:bCs/>
                <w:color w:val="000000"/>
                <w:sz w:val="20"/>
                <w:szCs w:val="20"/>
              </w:rPr>
            </w:pPr>
            <w:r w:rsidRPr="000C2F1B">
              <w:rPr>
                <w:b/>
                <w:color w:val="000000"/>
                <w:sz w:val="20"/>
              </w:rPr>
              <w:t>Total</w:t>
            </w:r>
          </w:p>
        </w:tc>
      </w:tr>
      <w:tr w:rsidR="003F7A76" w:rsidRPr="000C2F1B" w14:paraId="6C020107" w14:textId="77777777" w:rsidTr="003516C7">
        <w:trPr>
          <w:trHeight w:val="107"/>
          <w:jc w:val="center"/>
        </w:trPr>
        <w:tc>
          <w:tcPr>
            <w:tcW w:w="301" w:type="pct"/>
            <w:vMerge w:val="restart"/>
            <w:tcBorders>
              <w:top w:val="nil"/>
              <w:left w:val="single" w:sz="4" w:space="0" w:color="auto"/>
              <w:right w:val="single" w:sz="4" w:space="0" w:color="auto"/>
            </w:tcBorders>
            <w:shd w:val="clear" w:color="auto" w:fill="auto"/>
            <w:hideMark/>
          </w:tcPr>
          <w:p w14:paraId="27A18C3C" w14:textId="77777777" w:rsidR="002B78AE" w:rsidRPr="000C2F1B" w:rsidRDefault="002B78AE" w:rsidP="0077289D">
            <w:pPr>
              <w:keepNext/>
              <w:keepLines/>
              <w:shd w:val="clear" w:color="auto" w:fill="FFFFFF" w:themeFill="background1"/>
              <w:spacing w:after="0"/>
              <w:jc w:val="left"/>
              <w:rPr>
                <w:color w:val="000000"/>
                <w:sz w:val="20"/>
                <w:szCs w:val="20"/>
              </w:rPr>
            </w:pPr>
            <w:r w:rsidRPr="000C2F1B">
              <w:rPr>
                <w:color w:val="000000"/>
                <w:sz w:val="20"/>
              </w:rPr>
              <w:t>1.1</w:t>
            </w:r>
          </w:p>
        </w:tc>
        <w:tc>
          <w:tcPr>
            <w:tcW w:w="1191" w:type="pct"/>
            <w:vMerge w:val="restart"/>
            <w:tcBorders>
              <w:top w:val="nil"/>
              <w:left w:val="nil"/>
              <w:right w:val="single" w:sz="4" w:space="0" w:color="auto"/>
            </w:tcBorders>
            <w:shd w:val="clear" w:color="auto" w:fill="auto"/>
            <w:hideMark/>
          </w:tcPr>
          <w:p w14:paraId="7B8DA519" w14:textId="77777777" w:rsidR="002B78AE" w:rsidRPr="000C2F1B" w:rsidRDefault="002B78AE" w:rsidP="0077289D">
            <w:pPr>
              <w:keepNext/>
              <w:keepLines/>
              <w:shd w:val="clear" w:color="auto" w:fill="FFFFFF" w:themeFill="background1"/>
              <w:spacing w:after="0"/>
              <w:jc w:val="left"/>
              <w:rPr>
                <w:color w:val="000000"/>
                <w:sz w:val="20"/>
                <w:szCs w:val="20"/>
              </w:rPr>
            </w:pPr>
            <w:r w:rsidRPr="000C2F1B">
              <w:rPr>
                <w:color w:val="000000"/>
                <w:sz w:val="20"/>
              </w:rPr>
              <w:t>Calendario del Protocolo de Montreal para la reducción de las sustancias del Anexo F</w:t>
            </w:r>
          </w:p>
        </w:tc>
        <w:tc>
          <w:tcPr>
            <w:tcW w:w="677" w:type="pct"/>
            <w:tcBorders>
              <w:top w:val="single" w:sz="4" w:space="0" w:color="auto"/>
              <w:left w:val="nil"/>
              <w:bottom w:val="single" w:sz="4" w:space="0" w:color="auto"/>
              <w:right w:val="single" w:sz="4" w:space="0" w:color="auto"/>
            </w:tcBorders>
            <w:shd w:val="clear" w:color="auto" w:fill="auto"/>
            <w:tcMar>
              <w:right w:w="57" w:type="dxa"/>
            </w:tcMar>
          </w:tcPr>
          <w:p w14:paraId="04039EFB" w14:textId="77777777" w:rsidR="002B78AE" w:rsidRPr="000C2F1B" w:rsidRDefault="002B78AE" w:rsidP="00034C01">
            <w:pPr>
              <w:keepNext/>
              <w:keepLines/>
              <w:shd w:val="clear" w:color="auto" w:fill="FFFFFF" w:themeFill="background1"/>
              <w:spacing w:after="0"/>
              <w:ind w:right="-203"/>
              <w:jc w:val="left"/>
              <w:rPr>
                <w:color w:val="000000"/>
                <w:sz w:val="20"/>
                <w:szCs w:val="20"/>
              </w:rPr>
            </w:pPr>
            <w:r w:rsidRPr="000C2F1B">
              <w:rPr>
                <w:sz w:val="20"/>
              </w:rPr>
              <w:t>%</w:t>
            </w:r>
          </w:p>
        </w:tc>
        <w:tc>
          <w:tcPr>
            <w:tcW w:w="475" w:type="pct"/>
            <w:tcBorders>
              <w:top w:val="nil"/>
              <w:left w:val="nil"/>
              <w:bottom w:val="single" w:sz="4" w:space="0" w:color="auto"/>
              <w:right w:val="single" w:sz="4" w:space="0" w:color="auto"/>
            </w:tcBorders>
            <w:shd w:val="clear" w:color="auto" w:fill="auto"/>
            <w:vAlign w:val="center"/>
          </w:tcPr>
          <w:p w14:paraId="19F6B011" w14:textId="77777777" w:rsidR="002B78AE" w:rsidRPr="000C2F1B" w:rsidRDefault="002B78AE" w:rsidP="0077289D">
            <w:pPr>
              <w:keepNext/>
              <w:keepLines/>
              <w:shd w:val="clear" w:color="auto" w:fill="FFFFFF" w:themeFill="background1"/>
              <w:spacing w:after="0"/>
              <w:jc w:val="center"/>
              <w:rPr>
                <w:color w:val="000000"/>
                <w:sz w:val="20"/>
                <w:szCs w:val="20"/>
              </w:rPr>
            </w:pPr>
            <w:r w:rsidRPr="000C2F1B">
              <w:rPr>
                <w:color w:val="000000"/>
                <w:sz w:val="20"/>
              </w:rPr>
              <w:t>congelado</w:t>
            </w:r>
          </w:p>
        </w:tc>
        <w:tc>
          <w:tcPr>
            <w:tcW w:w="479" w:type="pct"/>
            <w:gridSpan w:val="2"/>
            <w:tcBorders>
              <w:top w:val="nil"/>
              <w:left w:val="nil"/>
              <w:bottom w:val="single" w:sz="4" w:space="0" w:color="auto"/>
              <w:right w:val="single" w:sz="4" w:space="0" w:color="auto"/>
            </w:tcBorders>
            <w:shd w:val="clear" w:color="auto" w:fill="auto"/>
            <w:vAlign w:val="center"/>
          </w:tcPr>
          <w:p w14:paraId="27CD4E73" w14:textId="77777777" w:rsidR="002B78AE" w:rsidRPr="000C2F1B" w:rsidRDefault="002B78AE" w:rsidP="0077289D">
            <w:pPr>
              <w:keepNext/>
              <w:keepLines/>
              <w:shd w:val="clear" w:color="auto" w:fill="FFFFFF" w:themeFill="background1"/>
              <w:spacing w:after="0"/>
              <w:jc w:val="center"/>
              <w:rPr>
                <w:color w:val="000000"/>
                <w:sz w:val="20"/>
                <w:szCs w:val="20"/>
              </w:rPr>
            </w:pPr>
            <w:r w:rsidRPr="000C2F1B">
              <w:rPr>
                <w:color w:val="000000"/>
                <w:sz w:val="20"/>
              </w:rPr>
              <w:t>congelado</w:t>
            </w:r>
          </w:p>
        </w:tc>
        <w:tc>
          <w:tcPr>
            <w:tcW w:w="479" w:type="pct"/>
            <w:gridSpan w:val="2"/>
            <w:tcBorders>
              <w:top w:val="nil"/>
              <w:left w:val="single" w:sz="4" w:space="0" w:color="auto"/>
              <w:bottom w:val="single" w:sz="4" w:space="0" w:color="auto"/>
              <w:right w:val="single" w:sz="4" w:space="0" w:color="auto"/>
            </w:tcBorders>
            <w:shd w:val="clear" w:color="auto" w:fill="auto"/>
            <w:vAlign w:val="center"/>
          </w:tcPr>
          <w:p w14:paraId="0A475631" w14:textId="77777777" w:rsidR="002B78AE" w:rsidRPr="000C2F1B" w:rsidRDefault="002B78AE" w:rsidP="0077289D">
            <w:pPr>
              <w:keepNext/>
              <w:keepLines/>
              <w:shd w:val="clear" w:color="auto" w:fill="FFFFFF" w:themeFill="background1"/>
              <w:spacing w:after="0"/>
              <w:jc w:val="center"/>
              <w:rPr>
                <w:color w:val="000000"/>
                <w:sz w:val="20"/>
                <w:szCs w:val="20"/>
              </w:rPr>
            </w:pPr>
            <w:r w:rsidRPr="000C2F1B">
              <w:rPr>
                <w:color w:val="000000"/>
                <w:sz w:val="20"/>
              </w:rPr>
              <w:t>congelado</w:t>
            </w:r>
          </w:p>
        </w:tc>
        <w:tc>
          <w:tcPr>
            <w:tcW w:w="485" w:type="pct"/>
            <w:gridSpan w:val="2"/>
            <w:tcBorders>
              <w:top w:val="nil"/>
              <w:left w:val="nil"/>
              <w:bottom w:val="single" w:sz="4" w:space="0" w:color="auto"/>
              <w:right w:val="single" w:sz="4" w:space="0" w:color="auto"/>
            </w:tcBorders>
            <w:shd w:val="clear" w:color="auto" w:fill="auto"/>
            <w:vAlign w:val="center"/>
          </w:tcPr>
          <w:p w14:paraId="6DC2430E" w14:textId="77777777" w:rsidR="002B78AE" w:rsidRPr="000C2F1B" w:rsidRDefault="002B78AE" w:rsidP="0077289D">
            <w:pPr>
              <w:keepNext/>
              <w:keepLines/>
              <w:shd w:val="clear" w:color="auto" w:fill="FFFFFF" w:themeFill="background1"/>
              <w:spacing w:after="0"/>
              <w:jc w:val="center"/>
              <w:rPr>
                <w:color w:val="000000"/>
                <w:sz w:val="20"/>
                <w:szCs w:val="20"/>
              </w:rPr>
            </w:pPr>
            <w:r w:rsidRPr="000C2F1B">
              <w:rPr>
                <w:color w:val="000000"/>
                <w:sz w:val="20"/>
              </w:rPr>
              <w:t>congelado</w:t>
            </w:r>
          </w:p>
        </w:tc>
        <w:tc>
          <w:tcPr>
            <w:tcW w:w="427" w:type="pct"/>
            <w:tcBorders>
              <w:top w:val="nil"/>
              <w:left w:val="single" w:sz="4" w:space="0" w:color="auto"/>
              <w:bottom w:val="single" w:sz="4" w:space="0" w:color="auto"/>
              <w:right w:val="single" w:sz="4" w:space="0" w:color="auto"/>
            </w:tcBorders>
            <w:shd w:val="clear" w:color="auto" w:fill="auto"/>
            <w:vAlign w:val="center"/>
          </w:tcPr>
          <w:p w14:paraId="50936533" w14:textId="77777777" w:rsidR="002B78AE" w:rsidRPr="000C2F1B" w:rsidRDefault="002B78AE" w:rsidP="0077289D">
            <w:pPr>
              <w:keepNext/>
              <w:keepLines/>
              <w:shd w:val="clear" w:color="auto" w:fill="FFFFFF" w:themeFill="background1"/>
              <w:spacing w:after="0"/>
              <w:jc w:val="center"/>
              <w:rPr>
                <w:color w:val="000000"/>
                <w:sz w:val="20"/>
                <w:szCs w:val="20"/>
              </w:rPr>
            </w:pPr>
            <w:r w:rsidRPr="000C2F1B">
              <w:rPr>
                <w:color w:val="000000"/>
                <w:sz w:val="20"/>
              </w:rPr>
              <w:t>10</w:t>
            </w:r>
          </w:p>
        </w:tc>
        <w:tc>
          <w:tcPr>
            <w:tcW w:w="486" w:type="pct"/>
            <w:gridSpan w:val="2"/>
            <w:tcBorders>
              <w:top w:val="nil"/>
              <w:left w:val="nil"/>
              <w:bottom w:val="single" w:sz="4" w:space="0" w:color="auto"/>
              <w:right w:val="single" w:sz="4" w:space="0" w:color="auto"/>
            </w:tcBorders>
            <w:shd w:val="clear" w:color="auto" w:fill="auto"/>
            <w:vAlign w:val="center"/>
          </w:tcPr>
          <w:p w14:paraId="419E2BC5" w14:textId="77777777" w:rsidR="002B78AE" w:rsidRPr="000C2F1B" w:rsidRDefault="002B78AE" w:rsidP="0077289D">
            <w:pPr>
              <w:keepNext/>
              <w:keepLines/>
              <w:shd w:val="clear" w:color="auto" w:fill="FFFFFF" w:themeFill="background1"/>
              <w:spacing w:after="0"/>
              <w:jc w:val="center"/>
              <w:rPr>
                <w:color w:val="000000"/>
                <w:sz w:val="20"/>
                <w:szCs w:val="20"/>
              </w:rPr>
            </w:pPr>
            <w:r w:rsidRPr="000C2F1B">
              <w:rPr>
                <w:color w:val="000000"/>
                <w:sz w:val="20"/>
              </w:rPr>
              <w:t>n.a.</w:t>
            </w:r>
          </w:p>
        </w:tc>
      </w:tr>
      <w:tr w:rsidR="003F7A76" w:rsidRPr="000C2F1B" w14:paraId="68136C81" w14:textId="77777777" w:rsidTr="003516C7">
        <w:trPr>
          <w:trHeight w:val="70"/>
          <w:jc w:val="center"/>
        </w:trPr>
        <w:tc>
          <w:tcPr>
            <w:tcW w:w="301" w:type="pct"/>
            <w:vMerge/>
            <w:tcBorders>
              <w:left w:val="single" w:sz="4" w:space="0" w:color="auto"/>
              <w:bottom w:val="single" w:sz="4" w:space="0" w:color="auto"/>
              <w:right w:val="single" w:sz="4" w:space="0" w:color="auto"/>
            </w:tcBorders>
            <w:shd w:val="clear" w:color="auto" w:fill="auto"/>
          </w:tcPr>
          <w:p w14:paraId="23EE48EE" w14:textId="77777777" w:rsidR="002B78AE" w:rsidRPr="000C2F1B" w:rsidRDefault="002B78AE" w:rsidP="0077289D">
            <w:pPr>
              <w:keepNext/>
              <w:keepLines/>
              <w:shd w:val="clear" w:color="auto" w:fill="FFFFFF" w:themeFill="background1"/>
              <w:spacing w:after="0"/>
              <w:jc w:val="left"/>
              <w:rPr>
                <w:color w:val="000000"/>
                <w:sz w:val="20"/>
                <w:szCs w:val="20"/>
                <w:lang w:eastAsia="en-CA"/>
              </w:rPr>
            </w:pPr>
          </w:p>
        </w:tc>
        <w:tc>
          <w:tcPr>
            <w:tcW w:w="1191" w:type="pct"/>
            <w:vMerge/>
            <w:tcBorders>
              <w:left w:val="nil"/>
              <w:bottom w:val="single" w:sz="4" w:space="0" w:color="auto"/>
              <w:right w:val="single" w:sz="4" w:space="0" w:color="auto"/>
            </w:tcBorders>
            <w:shd w:val="clear" w:color="auto" w:fill="auto"/>
          </w:tcPr>
          <w:p w14:paraId="07708EC8" w14:textId="77777777" w:rsidR="002B78AE" w:rsidRPr="000C2F1B" w:rsidRDefault="002B78AE" w:rsidP="0077289D">
            <w:pPr>
              <w:keepNext/>
              <w:keepLines/>
              <w:shd w:val="clear" w:color="auto" w:fill="FFFFFF" w:themeFill="background1"/>
              <w:spacing w:after="0"/>
              <w:jc w:val="left"/>
              <w:rPr>
                <w:color w:val="000000"/>
                <w:sz w:val="20"/>
                <w:szCs w:val="20"/>
                <w:lang w:eastAsia="en-CA"/>
              </w:rPr>
            </w:pPr>
          </w:p>
        </w:tc>
        <w:tc>
          <w:tcPr>
            <w:tcW w:w="677" w:type="pct"/>
            <w:tcBorders>
              <w:top w:val="single" w:sz="4" w:space="0" w:color="auto"/>
              <w:left w:val="nil"/>
              <w:bottom w:val="single" w:sz="4" w:space="0" w:color="auto"/>
              <w:right w:val="single" w:sz="4" w:space="0" w:color="auto"/>
            </w:tcBorders>
            <w:shd w:val="clear" w:color="auto" w:fill="auto"/>
            <w:tcMar>
              <w:right w:w="57" w:type="dxa"/>
            </w:tcMar>
          </w:tcPr>
          <w:p w14:paraId="04224A9A" w14:textId="56A28BAF" w:rsidR="002B78AE" w:rsidRPr="000C2F1B" w:rsidRDefault="002B78AE" w:rsidP="00034C01">
            <w:pPr>
              <w:keepNext/>
              <w:keepLines/>
              <w:shd w:val="clear" w:color="auto" w:fill="FFFFFF" w:themeFill="background1"/>
              <w:spacing w:after="0"/>
              <w:ind w:right="-61"/>
              <w:jc w:val="left"/>
              <w:rPr>
                <w:color w:val="000000"/>
                <w:sz w:val="20"/>
                <w:szCs w:val="20"/>
              </w:rPr>
            </w:pPr>
            <w:r w:rsidRPr="000C2F1B">
              <w:rPr>
                <w:sz w:val="20"/>
              </w:rPr>
              <w:t>Toneladas de CO</w:t>
            </w:r>
            <w:r w:rsidRPr="000C2F1B">
              <w:rPr>
                <w:sz w:val="20"/>
                <w:vertAlign w:val="subscript"/>
              </w:rPr>
              <w:t>2</w:t>
            </w:r>
            <w:r w:rsidRPr="000C2F1B">
              <w:rPr>
                <w:sz w:val="20"/>
              </w:rPr>
              <w:t xml:space="preserve"> eq.</w:t>
            </w:r>
          </w:p>
        </w:tc>
        <w:tc>
          <w:tcPr>
            <w:tcW w:w="475" w:type="pct"/>
            <w:tcBorders>
              <w:top w:val="nil"/>
              <w:left w:val="nil"/>
              <w:bottom w:val="single" w:sz="4" w:space="0" w:color="auto"/>
              <w:right w:val="single" w:sz="4" w:space="0" w:color="auto"/>
            </w:tcBorders>
            <w:shd w:val="clear" w:color="auto" w:fill="auto"/>
          </w:tcPr>
          <w:p w14:paraId="3294B569" w14:textId="77777777" w:rsidR="002B78AE" w:rsidRPr="003516C7" w:rsidRDefault="002B78AE" w:rsidP="0077289D">
            <w:pPr>
              <w:keepNext/>
              <w:keepLines/>
              <w:shd w:val="clear" w:color="auto" w:fill="FFFFFF" w:themeFill="background1"/>
              <w:spacing w:after="0"/>
              <w:jc w:val="right"/>
              <w:rPr>
                <w:color w:val="000000"/>
                <w:sz w:val="20"/>
              </w:rPr>
            </w:pPr>
            <w:r w:rsidRPr="000C2F1B">
              <w:rPr>
                <w:color w:val="000000"/>
                <w:sz w:val="20"/>
              </w:rPr>
              <w:t>1.066.653</w:t>
            </w:r>
          </w:p>
        </w:tc>
        <w:tc>
          <w:tcPr>
            <w:tcW w:w="479" w:type="pct"/>
            <w:gridSpan w:val="2"/>
            <w:tcBorders>
              <w:top w:val="nil"/>
              <w:left w:val="nil"/>
              <w:bottom w:val="single" w:sz="4" w:space="0" w:color="auto"/>
              <w:right w:val="single" w:sz="4" w:space="0" w:color="auto"/>
            </w:tcBorders>
            <w:shd w:val="clear" w:color="auto" w:fill="auto"/>
          </w:tcPr>
          <w:p w14:paraId="0E005138" w14:textId="77777777" w:rsidR="002B78AE" w:rsidRPr="003516C7" w:rsidRDefault="002B78AE" w:rsidP="0077289D">
            <w:pPr>
              <w:keepNext/>
              <w:keepLines/>
              <w:shd w:val="clear" w:color="auto" w:fill="FFFFFF" w:themeFill="background1"/>
              <w:spacing w:after="0"/>
              <w:jc w:val="right"/>
              <w:rPr>
                <w:color w:val="000000"/>
                <w:sz w:val="20"/>
              </w:rPr>
            </w:pPr>
            <w:r w:rsidRPr="000C2F1B">
              <w:rPr>
                <w:color w:val="000000"/>
                <w:sz w:val="20"/>
              </w:rPr>
              <w:t>1.066.653</w:t>
            </w:r>
          </w:p>
        </w:tc>
        <w:tc>
          <w:tcPr>
            <w:tcW w:w="479" w:type="pct"/>
            <w:gridSpan w:val="2"/>
            <w:tcBorders>
              <w:top w:val="nil"/>
              <w:left w:val="single" w:sz="4" w:space="0" w:color="auto"/>
              <w:bottom w:val="single" w:sz="4" w:space="0" w:color="auto"/>
              <w:right w:val="single" w:sz="4" w:space="0" w:color="auto"/>
            </w:tcBorders>
            <w:shd w:val="clear" w:color="auto" w:fill="auto"/>
          </w:tcPr>
          <w:p w14:paraId="3D387D2D" w14:textId="77777777" w:rsidR="002B78AE" w:rsidRPr="003516C7" w:rsidRDefault="002B78AE" w:rsidP="0077289D">
            <w:pPr>
              <w:keepNext/>
              <w:keepLines/>
              <w:shd w:val="clear" w:color="auto" w:fill="FFFFFF" w:themeFill="background1"/>
              <w:spacing w:after="0"/>
              <w:jc w:val="right"/>
              <w:rPr>
                <w:color w:val="000000"/>
                <w:sz w:val="20"/>
              </w:rPr>
            </w:pPr>
            <w:r w:rsidRPr="000C2F1B">
              <w:rPr>
                <w:color w:val="000000"/>
                <w:sz w:val="20"/>
              </w:rPr>
              <w:t>1.066.653</w:t>
            </w:r>
          </w:p>
        </w:tc>
        <w:tc>
          <w:tcPr>
            <w:tcW w:w="485" w:type="pct"/>
            <w:gridSpan w:val="2"/>
            <w:tcBorders>
              <w:top w:val="nil"/>
              <w:left w:val="nil"/>
              <w:bottom w:val="single" w:sz="4" w:space="0" w:color="auto"/>
              <w:right w:val="single" w:sz="4" w:space="0" w:color="auto"/>
            </w:tcBorders>
            <w:shd w:val="clear" w:color="auto" w:fill="auto"/>
          </w:tcPr>
          <w:p w14:paraId="3B270B27" w14:textId="77777777" w:rsidR="002B78AE" w:rsidRPr="003516C7" w:rsidRDefault="002B78AE" w:rsidP="0077289D">
            <w:pPr>
              <w:keepNext/>
              <w:keepLines/>
              <w:shd w:val="clear" w:color="auto" w:fill="FFFFFF" w:themeFill="background1"/>
              <w:spacing w:after="0"/>
              <w:jc w:val="right"/>
              <w:rPr>
                <w:color w:val="000000"/>
                <w:sz w:val="20"/>
              </w:rPr>
            </w:pPr>
            <w:r w:rsidRPr="000C2F1B">
              <w:rPr>
                <w:color w:val="000000"/>
                <w:sz w:val="20"/>
              </w:rPr>
              <w:t>1.066.653</w:t>
            </w:r>
          </w:p>
        </w:tc>
        <w:tc>
          <w:tcPr>
            <w:tcW w:w="427" w:type="pct"/>
            <w:tcBorders>
              <w:top w:val="nil"/>
              <w:left w:val="single" w:sz="4" w:space="0" w:color="auto"/>
              <w:bottom w:val="single" w:sz="4" w:space="0" w:color="auto"/>
              <w:right w:val="single" w:sz="4" w:space="0" w:color="auto"/>
            </w:tcBorders>
            <w:shd w:val="clear" w:color="auto" w:fill="auto"/>
          </w:tcPr>
          <w:p w14:paraId="63E3AEE8" w14:textId="77777777" w:rsidR="002B78AE" w:rsidRPr="003516C7" w:rsidRDefault="002B78AE" w:rsidP="0077289D">
            <w:pPr>
              <w:keepNext/>
              <w:keepLines/>
              <w:shd w:val="clear" w:color="auto" w:fill="FFFFFF" w:themeFill="background1"/>
              <w:spacing w:after="0"/>
              <w:jc w:val="right"/>
              <w:rPr>
                <w:color w:val="000000"/>
                <w:sz w:val="20"/>
              </w:rPr>
            </w:pPr>
            <w:r w:rsidRPr="000C2F1B">
              <w:rPr>
                <w:color w:val="000000"/>
                <w:sz w:val="20"/>
              </w:rPr>
              <w:t>959.988</w:t>
            </w:r>
          </w:p>
        </w:tc>
        <w:tc>
          <w:tcPr>
            <w:tcW w:w="486" w:type="pct"/>
            <w:gridSpan w:val="2"/>
            <w:tcBorders>
              <w:top w:val="nil"/>
              <w:left w:val="nil"/>
              <w:bottom w:val="single" w:sz="4" w:space="0" w:color="auto"/>
              <w:right w:val="single" w:sz="4" w:space="0" w:color="auto"/>
            </w:tcBorders>
            <w:shd w:val="clear" w:color="auto" w:fill="auto"/>
            <w:vAlign w:val="center"/>
          </w:tcPr>
          <w:p w14:paraId="30B9EF05" w14:textId="77777777" w:rsidR="002B78AE" w:rsidRPr="003516C7" w:rsidRDefault="002B78AE" w:rsidP="0077289D">
            <w:pPr>
              <w:keepNext/>
              <w:keepLines/>
              <w:shd w:val="clear" w:color="auto" w:fill="FFFFFF" w:themeFill="background1"/>
              <w:spacing w:after="0"/>
              <w:jc w:val="center"/>
              <w:rPr>
                <w:color w:val="000000"/>
                <w:sz w:val="20"/>
              </w:rPr>
            </w:pPr>
            <w:r w:rsidRPr="000C2F1B">
              <w:rPr>
                <w:color w:val="000000"/>
                <w:sz w:val="20"/>
              </w:rPr>
              <w:t>n.a.</w:t>
            </w:r>
          </w:p>
        </w:tc>
      </w:tr>
      <w:tr w:rsidR="003F7A76" w:rsidRPr="000C2F1B" w14:paraId="00C72E67" w14:textId="77777777" w:rsidTr="003516C7">
        <w:trPr>
          <w:trHeight w:val="70"/>
          <w:jc w:val="center"/>
        </w:trPr>
        <w:tc>
          <w:tcPr>
            <w:tcW w:w="301" w:type="pct"/>
            <w:vMerge w:val="restart"/>
            <w:tcBorders>
              <w:top w:val="nil"/>
              <w:left w:val="single" w:sz="4" w:space="0" w:color="auto"/>
              <w:right w:val="single" w:sz="4" w:space="0" w:color="auto"/>
            </w:tcBorders>
            <w:shd w:val="clear" w:color="auto" w:fill="auto"/>
            <w:hideMark/>
          </w:tcPr>
          <w:p w14:paraId="4C367AF6"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1.2</w:t>
            </w:r>
          </w:p>
        </w:tc>
        <w:tc>
          <w:tcPr>
            <w:tcW w:w="1191" w:type="pct"/>
            <w:vMerge w:val="restart"/>
            <w:tcBorders>
              <w:top w:val="nil"/>
              <w:left w:val="nil"/>
              <w:right w:val="single" w:sz="4" w:space="0" w:color="auto"/>
            </w:tcBorders>
            <w:shd w:val="clear" w:color="auto" w:fill="auto"/>
            <w:hideMark/>
          </w:tcPr>
          <w:p w14:paraId="611810FF"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Consumo total máximo permitido para sustancias del Anexo F</w:t>
            </w:r>
          </w:p>
        </w:tc>
        <w:tc>
          <w:tcPr>
            <w:tcW w:w="677" w:type="pct"/>
            <w:tcBorders>
              <w:top w:val="single" w:sz="4" w:space="0" w:color="auto"/>
              <w:left w:val="nil"/>
              <w:bottom w:val="single" w:sz="4" w:space="0" w:color="auto"/>
              <w:right w:val="single" w:sz="4" w:space="0" w:color="auto"/>
            </w:tcBorders>
            <w:shd w:val="clear" w:color="auto" w:fill="auto"/>
            <w:tcMar>
              <w:right w:w="57" w:type="dxa"/>
            </w:tcMar>
          </w:tcPr>
          <w:p w14:paraId="7350FA79" w14:textId="364608E1" w:rsidR="002B78AE" w:rsidRPr="000C2F1B" w:rsidRDefault="00232935" w:rsidP="00034C01">
            <w:pPr>
              <w:shd w:val="clear" w:color="auto" w:fill="FFFFFF" w:themeFill="background1"/>
              <w:spacing w:after="0"/>
              <w:jc w:val="left"/>
              <w:rPr>
                <w:color w:val="000000"/>
                <w:sz w:val="20"/>
                <w:szCs w:val="20"/>
              </w:rPr>
            </w:pPr>
            <w:r w:rsidRPr="000C2F1B">
              <w:rPr>
                <w:sz w:val="20"/>
              </w:rPr>
              <w:t>Reducción en %</w:t>
            </w:r>
          </w:p>
        </w:tc>
        <w:tc>
          <w:tcPr>
            <w:tcW w:w="475" w:type="pct"/>
            <w:tcBorders>
              <w:top w:val="nil"/>
              <w:left w:val="nil"/>
              <w:bottom w:val="single" w:sz="4" w:space="0" w:color="auto"/>
              <w:right w:val="single" w:sz="4" w:space="0" w:color="auto"/>
            </w:tcBorders>
            <w:shd w:val="clear" w:color="auto" w:fill="auto"/>
            <w:vAlign w:val="center"/>
          </w:tcPr>
          <w:p w14:paraId="04A5ED1F" w14:textId="6118688A" w:rsidR="002B78AE" w:rsidRPr="003516C7" w:rsidRDefault="003C02E2"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nil"/>
              <w:bottom w:val="single" w:sz="4" w:space="0" w:color="auto"/>
              <w:right w:val="single" w:sz="4" w:space="0" w:color="auto"/>
            </w:tcBorders>
            <w:shd w:val="clear" w:color="auto" w:fill="auto"/>
            <w:vAlign w:val="center"/>
          </w:tcPr>
          <w:p w14:paraId="6C8666CC" w14:textId="781C1B90" w:rsidR="002B78AE" w:rsidRPr="003516C7" w:rsidRDefault="003C02E2"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single" w:sz="4" w:space="0" w:color="auto"/>
              <w:bottom w:val="single" w:sz="4" w:space="0" w:color="auto"/>
              <w:right w:val="single" w:sz="4" w:space="0" w:color="auto"/>
            </w:tcBorders>
            <w:shd w:val="clear" w:color="auto" w:fill="auto"/>
            <w:vAlign w:val="center"/>
          </w:tcPr>
          <w:p w14:paraId="7B228436" w14:textId="4E5F52FC" w:rsidR="002B78AE" w:rsidRPr="003516C7" w:rsidRDefault="003C02E2" w:rsidP="003516C7">
            <w:pPr>
              <w:keepNext/>
              <w:keepLines/>
              <w:shd w:val="clear" w:color="auto" w:fill="FFFFFF" w:themeFill="background1"/>
              <w:spacing w:after="0"/>
              <w:jc w:val="right"/>
              <w:rPr>
                <w:color w:val="000000"/>
                <w:sz w:val="20"/>
              </w:rPr>
            </w:pPr>
            <w:r w:rsidRPr="000C2F1B">
              <w:rPr>
                <w:color w:val="000000"/>
                <w:sz w:val="20"/>
              </w:rPr>
              <w:t>0</w:t>
            </w:r>
          </w:p>
        </w:tc>
        <w:tc>
          <w:tcPr>
            <w:tcW w:w="485" w:type="pct"/>
            <w:gridSpan w:val="2"/>
            <w:tcBorders>
              <w:top w:val="nil"/>
              <w:left w:val="nil"/>
              <w:bottom w:val="single" w:sz="4" w:space="0" w:color="auto"/>
              <w:right w:val="single" w:sz="4" w:space="0" w:color="auto"/>
            </w:tcBorders>
            <w:shd w:val="clear" w:color="auto" w:fill="auto"/>
            <w:vAlign w:val="center"/>
          </w:tcPr>
          <w:p w14:paraId="7636FF3B" w14:textId="76AE2093" w:rsidR="002B78AE" w:rsidRPr="003516C7" w:rsidRDefault="003C02E2" w:rsidP="003516C7">
            <w:pPr>
              <w:keepNext/>
              <w:keepLines/>
              <w:shd w:val="clear" w:color="auto" w:fill="FFFFFF" w:themeFill="background1"/>
              <w:spacing w:after="0"/>
              <w:jc w:val="right"/>
              <w:rPr>
                <w:color w:val="000000"/>
                <w:sz w:val="20"/>
              </w:rPr>
            </w:pPr>
            <w:r w:rsidRPr="000C2F1B">
              <w:rPr>
                <w:color w:val="000000"/>
                <w:sz w:val="20"/>
              </w:rPr>
              <w:t>0</w:t>
            </w:r>
          </w:p>
        </w:tc>
        <w:tc>
          <w:tcPr>
            <w:tcW w:w="427" w:type="pct"/>
            <w:tcBorders>
              <w:top w:val="nil"/>
              <w:left w:val="single" w:sz="4" w:space="0" w:color="auto"/>
              <w:bottom w:val="single" w:sz="4" w:space="0" w:color="auto"/>
              <w:right w:val="single" w:sz="4" w:space="0" w:color="auto"/>
            </w:tcBorders>
            <w:shd w:val="clear" w:color="auto" w:fill="auto"/>
            <w:vAlign w:val="center"/>
          </w:tcPr>
          <w:p w14:paraId="36EA5EC3"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10</w:t>
            </w:r>
          </w:p>
        </w:tc>
        <w:tc>
          <w:tcPr>
            <w:tcW w:w="486" w:type="pct"/>
            <w:gridSpan w:val="2"/>
            <w:tcBorders>
              <w:top w:val="nil"/>
              <w:left w:val="nil"/>
              <w:bottom w:val="single" w:sz="4" w:space="0" w:color="auto"/>
              <w:right w:val="single" w:sz="4" w:space="0" w:color="auto"/>
            </w:tcBorders>
            <w:shd w:val="clear" w:color="auto" w:fill="auto"/>
            <w:vAlign w:val="center"/>
          </w:tcPr>
          <w:p w14:paraId="58424112"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n.a.</w:t>
            </w:r>
          </w:p>
        </w:tc>
      </w:tr>
      <w:tr w:rsidR="003F7A76" w:rsidRPr="000C2F1B" w14:paraId="0D10A832" w14:textId="77777777" w:rsidTr="003516C7">
        <w:trPr>
          <w:trHeight w:val="70"/>
          <w:jc w:val="center"/>
        </w:trPr>
        <w:tc>
          <w:tcPr>
            <w:tcW w:w="301" w:type="pct"/>
            <w:vMerge/>
            <w:tcBorders>
              <w:left w:val="single" w:sz="4" w:space="0" w:color="auto"/>
              <w:bottom w:val="single" w:sz="4" w:space="0" w:color="auto"/>
              <w:right w:val="single" w:sz="4" w:space="0" w:color="auto"/>
            </w:tcBorders>
            <w:shd w:val="clear" w:color="auto" w:fill="auto"/>
          </w:tcPr>
          <w:p w14:paraId="744BD73E" w14:textId="77777777" w:rsidR="002B78AE" w:rsidRPr="000C2F1B" w:rsidRDefault="002B78AE" w:rsidP="0077289D">
            <w:pPr>
              <w:shd w:val="clear" w:color="auto" w:fill="FFFFFF" w:themeFill="background1"/>
              <w:spacing w:after="0"/>
              <w:jc w:val="left"/>
              <w:rPr>
                <w:color w:val="000000"/>
                <w:sz w:val="20"/>
                <w:szCs w:val="20"/>
                <w:lang w:eastAsia="en-CA"/>
              </w:rPr>
            </w:pPr>
          </w:p>
        </w:tc>
        <w:tc>
          <w:tcPr>
            <w:tcW w:w="1191" w:type="pct"/>
            <w:vMerge/>
            <w:tcBorders>
              <w:left w:val="nil"/>
              <w:bottom w:val="single" w:sz="4" w:space="0" w:color="auto"/>
              <w:right w:val="single" w:sz="4" w:space="0" w:color="auto"/>
            </w:tcBorders>
            <w:shd w:val="clear" w:color="auto" w:fill="auto"/>
          </w:tcPr>
          <w:p w14:paraId="1C8D5DB6" w14:textId="77777777" w:rsidR="002B78AE" w:rsidRPr="000C2F1B" w:rsidRDefault="002B78AE" w:rsidP="0077289D">
            <w:pPr>
              <w:shd w:val="clear" w:color="auto" w:fill="FFFFFF" w:themeFill="background1"/>
              <w:spacing w:after="0"/>
              <w:jc w:val="left"/>
              <w:rPr>
                <w:color w:val="000000"/>
                <w:sz w:val="20"/>
                <w:szCs w:val="20"/>
                <w:lang w:eastAsia="en-CA"/>
              </w:rPr>
            </w:pPr>
          </w:p>
        </w:tc>
        <w:tc>
          <w:tcPr>
            <w:tcW w:w="677" w:type="pct"/>
            <w:tcBorders>
              <w:top w:val="single" w:sz="4" w:space="0" w:color="auto"/>
              <w:left w:val="nil"/>
              <w:bottom w:val="single" w:sz="4" w:space="0" w:color="auto"/>
              <w:right w:val="single" w:sz="4" w:space="0" w:color="auto"/>
            </w:tcBorders>
            <w:shd w:val="clear" w:color="auto" w:fill="auto"/>
            <w:tcMar>
              <w:right w:w="57" w:type="dxa"/>
            </w:tcMar>
          </w:tcPr>
          <w:p w14:paraId="7650DB9E" w14:textId="3899B372" w:rsidR="002B78AE" w:rsidRPr="000C2F1B" w:rsidRDefault="00034C01" w:rsidP="003516C7">
            <w:pPr>
              <w:keepNext/>
              <w:keepLines/>
              <w:shd w:val="clear" w:color="auto" w:fill="FFFFFF" w:themeFill="background1"/>
              <w:spacing w:after="0"/>
              <w:ind w:right="-61"/>
              <w:jc w:val="left"/>
              <w:rPr>
                <w:color w:val="000000"/>
                <w:sz w:val="20"/>
                <w:szCs w:val="20"/>
              </w:rPr>
            </w:pPr>
            <w:r w:rsidRPr="000C2F1B">
              <w:rPr>
                <w:sz w:val="20"/>
              </w:rPr>
              <w:t>Toneladas de CO</w:t>
            </w:r>
            <w:r w:rsidRPr="003516C7">
              <w:rPr>
                <w:sz w:val="20"/>
              </w:rPr>
              <w:t>2</w:t>
            </w:r>
            <w:r w:rsidRPr="000C2F1B">
              <w:rPr>
                <w:sz w:val="20"/>
              </w:rPr>
              <w:t xml:space="preserve"> eq.</w:t>
            </w:r>
          </w:p>
        </w:tc>
        <w:tc>
          <w:tcPr>
            <w:tcW w:w="475" w:type="pct"/>
            <w:tcBorders>
              <w:top w:val="nil"/>
              <w:left w:val="nil"/>
              <w:bottom w:val="single" w:sz="4" w:space="0" w:color="auto"/>
              <w:right w:val="single" w:sz="4" w:space="0" w:color="auto"/>
            </w:tcBorders>
            <w:shd w:val="clear" w:color="auto" w:fill="auto"/>
          </w:tcPr>
          <w:p w14:paraId="170627B3"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1.066.653</w:t>
            </w:r>
          </w:p>
        </w:tc>
        <w:tc>
          <w:tcPr>
            <w:tcW w:w="479" w:type="pct"/>
            <w:gridSpan w:val="2"/>
            <w:tcBorders>
              <w:top w:val="nil"/>
              <w:left w:val="nil"/>
              <w:bottom w:val="single" w:sz="4" w:space="0" w:color="auto"/>
              <w:right w:val="single" w:sz="4" w:space="0" w:color="auto"/>
            </w:tcBorders>
            <w:shd w:val="clear" w:color="auto" w:fill="auto"/>
          </w:tcPr>
          <w:p w14:paraId="622DB5B3"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1.066.653</w:t>
            </w:r>
          </w:p>
        </w:tc>
        <w:tc>
          <w:tcPr>
            <w:tcW w:w="479" w:type="pct"/>
            <w:gridSpan w:val="2"/>
            <w:tcBorders>
              <w:top w:val="nil"/>
              <w:left w:val="single" w:sz="4" w:space="0" w:color="auto"/>
              <w:bottom w:val="single" w:sz="4" w:space="0" w:color="auto"/>
              <w:right w:val="single" w:sz="4" w:space="0" w:color="auto"/>
            </w:tcBorders>
            <w:shd w:val="clear" w:color="auto" w:fill="auto"/>
          </w:tcPr>
          <w:p w14:paraId="0EA06C4C"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1.066.653</w:t>
            </w:r>
          </w:p>
        </w:tc>
        <w:tc>
          <w:tcPr>
            <w:tcW w:w="485" w:type="pct"/>
            <w:gridSpan w:val="2"/>
            <w:tcBorders>
              <w:top w:val="nil"/>
              <w:left w:val="nil"/>
              <w:bottom w:val="single" w:sz="4" w:space="0" w:color="auto"/>
              <w:right w:val="single" w:sz="4" w:space="0" w:color="auto"/>
            </w:tcBorders>
            <w:shd w:val="clear" w:color="auto" w:fill="auto"/>
          </w:tcPr>
          <w:p w14:paraId="3B675209"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1.066.653</w:t>
            </w:r>
          </w:p>
        </w:tc>
        <w:tc>
          <w:tcPr>
            <w:tcW w:w="427" w:type="pct"/>
            <w:tcBorders>
              <w:top w:val="nil"/>
              <w:left w:val="single" w:sz="4" w:space="0" w:color="auto"/>
              <w:bottom w:val="single" w:sz="4" w:space="0" w:color="auto"/>
              <w:right w:val="single" w:sz="4" w:space="0" w:color="auto"/>
            </w:tcBorders>
            <w:shd w:val="clear" w:color="auto" w:fill="auto"/>
          </w:tcPr>
          <w:p w14:paraId="05C3067A"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959.988</w:t>
            </w:r>
          </w:p>
        </w:tc>
        <w:tc>
          <w:tcPr>
            <w:tcW w:w="486" w:type="pct"/>
            <w:gridSpan w:val="2"/>
            <w:tcBorders>
              <w:top w:val="nil"/>
              <w:left w:val="nil"/>
              <w:bottom w:val="single" w:sz="4" w:space="0" w:color="auto"/>
              <w:right w:val="single" w:sz="4" w:space="0" w:color="auto"/>
            </w:tcBorders>
            <w:shd w:val="clear" w:color="auto" w:fill="auto"/>
            <w:vAlign w:val="center"/>
          </w:tcPr>
          <w:p w14:paraId="25DC3CAE" w14:textId="77777777" w:rsidR="002B78AE" w:rsidRPr="003516C7" w:rsidRDefault="002B78AE" w:rsidP="003516C7">
            <w:pPr>
              <w:keepNext/>
              <w:keepLines/>
              <w:shd w:val="clear" w:color="auto" w:fill="FFFFFF" w:themeFill="background1"/>
              <w:spacing w:after="0"/>
              <w:jc w:val="center"/>
              <w:rPr>
                <w:color w:val="000000"/>
                <w:sz w:val="20"/>
              </w:rPr>
            </w:pPr>
            <w:r w:rsidRPr="000C2F1B">
              <w:rPr>
                <w:color w:val="000000"/>
                <w:sz w:val="20"/>
              </w:rPr>
              <w:t>n.a.</w:t>
            </w:r>
          </w:p>
        </w:tc>
      </w:tr>
      <w:tr w:rsidR="003F7A76" w:rsidRPr="000C2F1B" w14:paraId="1B48B10F" w14:textId="77777777" w:rsidTr="003516C7">
        <w:trPr>
          <w:trHeight w:val="116"/>
          <w:jc w:val="center"/>
        </w:trPr>
        <w:tc>
          <w:tcPr>
            <w:tcW w:w="301" w:type="pct"/>
            <w:tcBorders>
              <w:top w:val="nil"/>
              <w:left w:val="single" w:sz="4" w:space="0" w:color="auto"/>
              <w:bottom w:val="single" w:sz="4" w:space="0" w:color="auto"/>
              <w:right w:val="single" w:sz="4" w:space="0" w:color="auto"/>
            </w:tcBorders>
            <w:shd w:val="clear" w:color="auto" w:fill="auto"/>
            <w:hideMark/>
          </w:tcPr>
          <w:p w14:paraId="5311367E"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2.1</w:t>
            </w:r>
          </w:p>
        </w:tc>
        <w:tc>
          <w:tcPr>
            <w:tcW w:w="1868" w:type="pct"/>
            <w:gridSpan w:val="2"/>
            <w:tcBorders>
              <w:top w:val="nil"/>
              <w:left w:val="nil"/>
              <w:bottom w:val="single" w:sz="4" w:space="0" w:color="auto"/>
              <w:right w:val="single" w:sz="4" w:space="0" w:color="auto"/>
            </w:tcBorders>
            <w:shd w:val="clear" w:color="auto" w:fill="FFFFFF" w:themeFill="background1"/>
            <w:hideMark/>
          </w:tcPr>
          <w:p w14:paraId="56645FAE" w14:textId="1F516C8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 xml:space="preserve">Financiación convenida para el </w:t>
            </w:r>
            <w:r w:rsidRPr="000C2F1B">
              <w:rPr>
                <w:color w:val="000000"/>
                <w:sz w:val="20"/>
                <w:shd w:val="clear" w:color="auto" w:fill="FFFFFF" w:themeFill="background1"/>
              </w:rPr>
              <w:t>OE Principal (ONUDI)</w:t>
            </w:r>
            <w:r w:rsidRPr="000C2F1B">
              <w:rPr>
                <w:color w:val="000000"/>
                <w:sz w:val="20"/>
              </w:rPr>
              <w:t xml:space="preserve"> (USD)</w:t>
            </w:r>
          </w:p>
        </w:tc>
        <w:tc>
          <w:tcPr>
            <w:tcW w:w="479" w:type="pct"/>
            <w:gridSpan w:val="2"/>
            <w:tcBorders>
              <w:top w:val="nil"/>
              <w:left w:val="nil"/>
              <w:bottom w:val="single" w:sz="4" w:space="0" w:color="auto"/>
              <w:right w:val="single" w:sz="4" w:space="0" w:color="auto"/>
            </w:tcBorders>
            <w:shd w:val="clear" w:color="auto" w:fill="auto"/>
          </w:tcPr>
          <w:p w14:paraId="63B7833B"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216.000</w:t>
            </w:r>
          </w:p>
        </w:tc>
        <w:tc>
          <w:tcPr>
            <w:tcW w:w="479" w:type="pct"/>
            <w:gridSpan w:val="2"/>
            <w:tcBorders>
              <w:top w:val="nil"/>
              <w:left w:val="nil"/>
              <w:bottom w:val="single" w:sz="4" w:space="0" w:color="auto"/>
              <w:right w:val="single" w:sz="4" w:space="0" w:color="auto"/>
            </w:tcBorders>
            <w:shd w:val="clear" w:color="auto" w:fill="auto"/>
          </w:tcPr>
          <w:p w14:paraId="1232534A"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single" w:sz="4" w:space="0" w:color="auto"/>
              <w:bottom w:val="single" w:sz="4" w:space="0" w:color="auto"/>
              <w:right w:val="single" w:sz="4" w:space="0" w:color="auto"/>
            </w:tcBorders>
            <w:shd w:val="clear" w:color="auto" w:fill="auto"/>
          </w:tcPr>
          <w:p w14:paraId="2FB20418"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144.000</w:t>
            </w:r>
          </w:p>
        </w:tc>
        <w:tc>
          <w:tcPr>
            <w:tcW w:w="480" w:type="pct"/>
            <w:tcBorders>
              <w:top w:val="nil"/>
              <w:left w:val="nil"/>
              <w:bottom w:val="single" w:sz="4" w:space="0" w:color="auto"/>
              <w:right w:val="single" w:sz="4" w:space="0" w:color="auto"/>
            </w:tcBorders>
            <w:shd w:val="clear" w:color="auto" w:fill="auto"/>
          </w:tcPr>
          <w:p w14:paraId="5B53C7C3"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30" w:type="pct"/>
            <w:gridSpan w:val="2"/>
            <w:tcBorders>
              <w:top w:val="nil"/>
              <w:left w:val="single" w:sz="4" w:space="0" w:color="auto"/>
              <w:bottom w:val="single" w:sz="4" w:space="0" w:color="auto"/>
              <w:right w:val="single" w:sz="4" w:space="0" w:color="auto"/>
            </w:tcBorders>
            <w:shd w:val="clear" w:color="auto" w:fill="auto"/>
          </w:tcPr>
          <w:p w14:paraId="382362C6"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82" w:type="pct"/>
            <w:tcBorders>
              <w:top w:val="nil"/>
              <w:left w:val="nil"/>
              <w:bottom w:val="single" w:sz="4" w:space="0" w:color="auto"/>
              <w:right w:val="single" w:sz="4" w:space="0" w:color="auto"/>
            </w:tcBorders>
            <w:shd w:val="clear" w:color="auto" w:fill="auto"/>
          </w:tcPr>
          <w:p w14:paraId="40912517"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360.000</w:t>
            </w:r>
          </w:p>
        </w:tc>
      </w:tr>
      <w:tr w:rsidR="003F7A76" w:rsidRPr="000C2F1B" w14:paraId="28870113" w14:textId="77777777" w:rsidTr="003516C7">
        <w:trPr>
          <w:trHeight w:val="56"/>
          <w:jc w:val="center"/>
        </w:trPr>
        <w:tc>
          <w:tcPr>
            <w:tcW w:w="301" w:type="pct"/>
            <w:tcBorders>
              <w:top w:val="nil"/>
              <w:left w:val="single" w:sz="4" w:space="0" w:color="auto"/>
              <w:bottom w:val="single" w:sz="4" w:space="0" w:color="auto"/>
              <w:right w:val="single" w:sz="4" w:space="0" w:color="auto"/>
            </w:tcBorders>
            <w:shd w:val="clear" w:color="auto" w:fill="auto"/>
            <w:hideMark/>
          </w:tcPr>
          <w:p w14:paraId="4EBD4DC9"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2.2</w:t>
            </w:r>
          </w:p>
        </w:tc>
        <w:tc>
          <w:tcPr>
            <w:tcW w:w="1868" w:type="pct"/>
            <w:gridSpan w:val="2"/>
            <w:tcBorders>
              <w:top w:val="nil"/>
              <w:left w:val="nil"/>
              <w:bottom w:val="single" w:sz="4" w:space="0" w:color="auto"/>
              <w:right w:val="single" w:sz="4" w:space="0" w:color="auto"/>
            </w:tcBorders>
            <w:shd w:val="clear" w:color="auto" w:fill="auto"/>
            <w:hideMark/>
          </w:tcPr>
          <w:p w14:paraId="4F5E00D8"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Gastos de apoyo para el OE Principal (USD)</w:t>
            </w:r>
          </w:p>
        </w:tc>
        <w:tc>
          <w:tcPr>
            <w:tcW w:w="479" w:type="pct"/>
            <w:gridSpan w:val="2"/>
            <w:tcBorders>
              <w:top w:val="nil"/>
              <w:left w:val="nil"/>
              <w:bottom w:val="single" w:sz="4" w:space="0" w:color="auto"/>
              <w:right w:val="single" w:sz="4" w:space="0" w:color="auto"/>
            </w:tcBorders>
            <w:shd w:val="clear" w:color="auto" w:fill="auto"/>
          </w:tcPr>
          <w:p w14:paraId="64533CBA"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28.080</w:t>
            </w:r>
          </w:p>
        </w:tc>
        <w:tc>
          <w:tcPr>
            <w:tcW w:w="479" w:type="pct"/>
            <w:gridSpan w:val="2"/>
            <w:tcBorders>
              <w:top w:val="nil"/>
              <w:left w:val="nil"/>
              <w:bottom w:val="single" w:sz="4" w:space="0" w:color="auto"/>
              <w:right w:val="single" w:sz="4" w:space="0" w:color="auto"/>
            </w:tcBorders>
            <w:shd w:val="clear" w:color="auto" w:fill="auto"/>
          </w:tcPr>
          <w:p w14:paraId="684D98BD"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single" w:sz="4" w:space="0" w:color="auto"/>
              <w:bottom w:val="single" w:sz="4" w:space="0" w:color="auto"/>
              <w:right w:val="single" w:sz="4" w:space="0" w:color="auto"/>
            </w:tcBorders>
            <w:shd w:val="clear" w:color="auto" w:fill="auto"/>
          </w:tcPr>
          <w:p w14:paraId="03E97D74"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18.720</w:t>
            </w:r>
          </w:p>
        </w:tc>
        <w:tc>
          <w:tcPr>
            <w:tcW w:w="480" w:type="pct"/>
            <w:tcBorders>
              <w:top w:val="nil"/>
              <w:left w:val="nil"/>
              <w:bottom w:val="single" w:sz="4" w:space="0" w:color="auto"/>
              <w:right w:val="single" w:sz="4" w:space="0" w:color="auto"/>
            </w:tcBorders>
            <w:shd w:val="clear" w:color="auto" w:fill="auto"/>
          </w:tcPr>
          <w:p w14:paraId="2F7E891C"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30" w:type="pct"/>
            <w:gridSpan w:val="2"/>
            <w:tcBorders>
              <w:top w:val="nil"/>
              <w:left w:val="single" w:sz="4" w:space="0" w:color="auto"/>
              <w:bottom w:val="single" w:sz="4" w:space="0" w:color="auto"/>
              <w:right w:val="single" w:sz="4" w:space="0" w:color="auto"/>
            </w:tcBorders>
            <w:shd w:val="clear" w:color="auto" w:fill="auto"/>
          </w:tcPr>
          <w:p w14:paraId="245EB2F7"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82" w:type="pct"/>
            <w:tcBorders>
              <w:top w:val="nil"/>
              <w:left w:val="nil"/>
              <w:bottom w:val="single" w:sz="4" w:space="0" w:color="auto"/>
              <w:right w:val="single" w:sz="4" w:space="0" w:color="auto"/>
            </w:tcBorders>
            <w:shd w:val="clear" w:color="auto" w:fill="auto"/>
          </w:tcPr>
          <w:p w14:paraId="6004859F"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46.800</w:t>
            </w:r>
          </w:p>
        </w:tc>
      </w:tr>
      <w:tr w:rsidR="003F7A76" w:rsidRPr="000C2F1B" w14:paraId="36C6F0BA" w14:textId="77777777" w:rsidTr="003516C7">
        <w:trPr>
          <w:trHeight w:val="62"/>
          <w:jc w:val="center"/>
        </w:trPr>
        <w:tc>
          <w:tcPr>
            <w:tcW w:w="301" w:type="pct"/>
            <w:tcBorders>
              <w:top w:val="nil"/>
              <w:left w:val="single" w:sz="4" w:space="0" w:color="auto"/>
              <w:bottom w:val="single" w:sz="4" w:space="0" w:color="auto"/>
              <w:right w:val="single" w:sz="4" w:space="0" w:color="auto"/>
            </w:tcBorders>
            <w:shd w:val="clear" w:color="auto" w:fill="auto"/>
            <w:hideMark/>
          </w:tcPr>
          <w:p w14:paraId="5E410759"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3.1</w:t>
            </w:r>
          </w:p>
        </w:tc>
        <w:tc>
          <w:tcPr>
            <w:tcW w:w="1868" w:type="pct"/>
            <w:gridSpan w:val="2"/>
            <w:tcBorders>
              <w:top w:val="nil"/>
              <w:left w:val="nil"/>
              <w:bottom w:val="single" w:sz="4" w:space="0" w:color="auto"/>
              <w:right w:val="single" w:sz="4" w:space="0" w:color="auto"/>
            </w:tcBorders>
            <w:shd w:val="clear" w:color="auto" w:fill="auto"/>
            <w:hideMark/>
          </w:tcPr>
          <w:p w14:paraId="7FC3CC2D"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Financiación convenida total (USD)</w:t>
            </w:r>
          </w:p>
        </w:tc>
        <w:tc>
          <w:tcPr>
            <w:tcW w:w="479" w:type="pct"/>
            <w:gridSpan w:val="2"/>
            <w:tcBorders>
              <w:top w:val="nil"/>
              <w:left w:val="nil"/>
              <w:bottom w:val="single" w:sz="4" w:space="0" w:color="auto"/>
              <w:right w:val="single" w:sz="4" w:space="0" w:color="auto"/>
            </w:tcBorders>
            <w:shd w:val="clear" w:color="auto" w:fill="auto"/>
          </w:tcPr>
          <w:p w14:paraId="157CDB4D"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216.000</w:t>
            </w:r>
          </w:p>
        </w:tc>
        <w:tc>
          <w:tcPr>
            <w:tcW w:w="479" w:type="pct"/>
            <w:gridSpan w:val="2"/>
            <w:tcBorders>
              <w:top w:val="nil"/>
              <w:left w:val="nil"/>
              <w:bottom w:val="single" w:sz="4" w:space="0" w:color="auto"/>
              <w:right w:val="single" w:sz="4" w:space="0" w:color="auto"/>
            </w:tcBorders>
            <w:shd w:val="clear" w:color="auto" w:fill="auto"/>
          </w:tcPr>
          <w:p w14:paraId="71F5E3AC"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single" w:sz="4" w:space="0" w:color="auto"/>
              <w:bottom w:val="single" w:sz="4" w:space="0" w:color="auto"/>
              <w:right w:val="single" w:sz="4" w:space="0" w:color="auto"/>
            </w:tcBorders>
            <w:shd w:val="clear" w:color="auto" w:fill="auto"/>
          </w:tcPr>
          <w:p w14:paraId="012C415D"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144.000</w:t>
            </w:r>
          </w:p>
        </w:tc>
        <w:tc>
          <w:tcPr>
            <w:tcW w:w="480" w:type="pct"/>
            <w:tcBorders>
              <w:top w:val="nil"/>
              <w:left w:val="nil"/>
              <w:bottom w:val="single" w:sz="4" w:space="0" w:color="auto"/>
              <w:right w:val="single" w:sz="4" w:space="0" w:color="auto"/>
            </w:tcBorders>
            <w:shd w:val="clear" w:color="auto" w:fill="auto"/>
          </w:tcPr>
          <w:p w14:paraId="19D43446"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30" w:type="pct"/>
            <w:gridSpan w:val="2"/>
            <w:tcBorders>
              <w:top w:val="nil"/>
              <w:left w:val="single" w:sz="4" w:space="0" w:color="auto"/>
              <w:bottom w:val="single" w:sz="4" w:space="0" w:color="auto"/>
              <w:right w:val="single" w:sz="4" w:space="0" w:color="auto"/>
            </w:tcBorders>
            <w:shd w:val="clear" w:color="auto" w:fill="auto"/>
          </w:tcPr>
          <w:p w14:paraId="7CE630B4"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82" w:type="pct"/>
            <w:tcBorders>
              <w:top w:val="nil"/>
              <w:left w:val="nil"/>
              <w:bottom w:val="single" w:sz="4" w:space="0" w:color="auto"/>
              <w:right w:val="single" w:sz="4" w:space="0" w:color="auto"/>
            </w:tcBorders>
            <w:shd w:val="clear" w:color="auto" w:fill="auto"/>
          </w:tcPr>
          <w:p w14:paraId="25E7557A"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360.000</w:t>
            </w:r>
          </w:p>
        </w:tc>
      </w:tr>
      <w:tr w:rsidR="003F7A76" w:rsidRPr="000C2F1B" w14:paraId="5544408E" w14:textId="77777777" w:rsidTr="003516C7">
        <w:trPr>
          <w:trHeight w:val="62"/>
          <w:jc w:val="center"/>
        </w:trPr>
        <w:tc>
          <w:tcPr>
            <w:tcW w:w="301" w:type="pct"/>
            <w:tcBorders>
              <w:top w:val="nil"/>
              <w:left w:val="single" w:sz="4" w:space="0" w:color="auto"/>
              <w:bottom w:val="single" w:sz="4" w:space="0" w:color="auto"/>
              <w:right w:val="single" w:sz="4" w:space="0" w:color="auto"/>
            </w:tcBorders>
            <w:shd w:val="clear" w:color="auto" w:fill="auto"/>
            <w:hideMark/>
          </w:tcPr>
          <w:p w14:paraId="090DED62"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3.2</w:t>
            </w:r>
          </w:p>
        </w:tc>
        <w:tc>
          <w:tcPr>
            <w:tcW w:w="1868" w:type="pct"/>
            <w:gridSpan w:val="2"/>
            <w:tcBorders>
              <w:top w:val="nil"/>
              <w:left w:val="nil"/>
              <w:bottom w:val="single" w:sz="4" w:space="0" w:color="auto"/>
              <w:right w:val="single" w:sz="4" w:space="0" w:color="auto"/>
            </w:tcBorders>
            <w:shd w:val="clear" w:color="auto" w:fill="auto"/>
            <w:hideMark/>
          </w:tcPr>
          <w:p w14:paraId="76588BF6"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Total gastos de apoyo (USD)</w:t>
            </w:r>
          </w:p>
        </w:tc>
        <w:tc>
          <w:tcPr>
            <w:tcW w:w="479" w:type="pct"/>
            <w:gridSpan w:val="2"/>
            <w:tcBorders>
              <w:top w:val="nil"/>
              <w:left w:val="nil"/>
              <w:bottom w:val="single" w:sz="4" w:space="0" w:color="auto"/>
              <w:right w:val="single" w:sz="4" w:space="0" w:color="auto"/>
            </w:tcBorders>
            <w:shd w:val="clear" w:color="auto" w:fill="auto"/>
          </w:tcPr>
          <w:p w14:paraId="3DFE4185"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28.080</w:t>
            </w:r>
          </w:p>
        </w:tc>
        <w:tc>
          <w:tcPr>
            <w:tcW w:w="479" w:type="pct"/>
            <w:gridSpan w:val="2"/>
            <w:tcBorders>
              <w:top w:val="nil"/>
              <w:left w:val="nil"/>
              <w:bottom w:val="single" w:sz="4" w:space="0" w:color="auto"/>
              <w:right w:val="single" w:sz="4" w:space="0" w:color="auto"/>
            </w:tcBorders>
            <w:shd w:val="clear" w:color="auto" w:fill="auto"/>
          </w:tcPr>
          <w:p w14:paraId="5E246D8C"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single" w:sz="4" w:space="0" w:color="auto"/>
              <w:bottom w:val="single" w:sz="4" w:space="0" w:color="auto"/>
              <w:right w:val="single" w:sz="4" w:space="0" w:color="auto"/>
            </w:tcBorders>
            <w:shd w:val="clear" w:color="auto" w:fill="auto"/>
          </w:tcPr>
          <w:p w14:paraId="368B72B8"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18.720</w:t>
            </w:r>
          </w:p>
        </w:tc>
        <w:tc>
          <w:tcPr>
            <w:tcW w:w="480" w:type="pct"/>
            <w:tcBorders>
              <w:top w:val="nil"/>
              <w:left w:val="nil"/>
              <w:bottom w:val="single" w:sz="4" w:space="0" w:color="auto"/>
              <w:right w:val="single" w:sz="4" w:space="0" w:color="auto"/>
            </w:tcBorders>
            <w:shd w:val="clear" w:color="auto" w:fill="auto"/>
          </w:tcPr>
          <w:p w14:paraId="1EBCD509"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30" w:type="pct"/>
            <w:gridSpan w:val="2"/>
            <w:tcBorders>
              <w:top w:val="nil"/>
              <w:left w:val="single" w:sz="4" w:space="0" w:color="auto"/>
              <w:bottom w:val="single" w:sz="4" w:space="0" w:color="auto"/>
              <w:right w:val="single" w:sz="4" w:space="0" w:color="auto"/>
            </w:tcBorders>
            <w:shd w:val="clear" w:color="auto" w:fill="auto"/>
          </w:tcPr>
          <w:p w14:paraId="4D458C17"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82" w:type="pct"/>
            <w:tcBorders>
              <w:top w:val="nil"/>
              <w:left w:val="nil"/>
              <w:bottom w:val="single" w:sz="4" w:space="0" w:color="auto"/>
              <w:right w:val="single" w:sz="4" w:space="0" w:color="auto"/>
            </w:tcBorders>
            <w:shd w:val="clear" w:color="auto" w:fill="auto"/>
          </w:tcPr>
          <w:p w14:paraId="001C35B0"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46.800</w:t>
            </w:r>
          </w:p>
        </w:tc>
      </w:tr>
      <w:tr w:rsidR="003F7A76" w:rsidRPr="000C2F1B" w14:paraId="19E383B0" w14:textId="77777777" w:rsidTr="003516C7">
        <w:trPr>
          <w:trHeight w:val="53"/>
          <w:jc w:val="center"/>
        </w:trPr>
        <w:tc>
          <w:tcPr>
            <w:tcW w:w="301" w:type="pct"/>
            <w:tcBorders>
              <w:top w:val="nil"/>
              <w:left w:val="single" w:sz="4" w:space="0" w:color="auto"/>
              <w:bottom w:val="single" w:sz="4" w:space="0" w:color="auto"/>
              <w:right w:val="single" w:sz="4" w:space="0" w:color="auto"/>
            </w:tcBorders>
            <w:shd w:val="clear" w:color="auto" w:fill="auto"/>
            <w:hideMark/>
          </w:tcPr>
          <w:p w14:paraId="366D7A74"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3.3</w:t>
            </w:r>
          </w:p>
        </w:tc>
        <w:tc>
          <w:tcPr>
            <w:tcW w:w="1868" w:type="pct"/>
            <w:gridSpan w:val="2"/>
            <w:tcBorders>
              <w:top w:val="nil"/>
              <w:left w:val="nil"/>
              <w:bottom w:val="single" w:sz="4" w:space="0" w:color="auto"/>
              <w:right w:val="single" w:sz="4" w:space="0" w:color="auto"/>
            </w:tcBorders>
            <w:shd w:val="clear" w:color="auto" w:fill="auto"/>
            <w:hideMark/>
          </w:tcPr>
          <w:p w14:paraId="20FF8777" w14:textId="77777777" w:rsidR="002B78AE" w:rsidRPr="000C2F1B" w:rsidRDefault="002B78AE" w:rsidP="0077289D">
            <w:pPr>
              <w:shd w:val="clear" w:color="auto" w:fill="FFFFFF" w:themeFill="background1"/>
              <w:spacing w:after="0"/>
              <w:jc w:val="left"/>
              <w:rPr>
                <w:color w:val="000000"/>
                <w:sz w:val="20"/>
                <w:szCs w:val="20"/>
              </w:rPr>
            </w:pPr>
            <w:r w:rsidRPr="000C2F1B">
              <w:rPr>
                <w:color w:val="000000"/>
                <w:sz w:val="20"/>
              </w:rPr>
              <w:t>Gastos convenidos totales (USD)</w:t>
            </w:r>
          </w:p>
        </w:tc>
        <w:tc>
          <w:tcPr>
            <w:tcW w:w="479" w:type="pct"/>
            <w:gridSpan w:val="2"/>
            <w:tcBorders>
              <w:top w:val="nil"/>
              <w:left w:val="nil"/>
              <w:bottom w:val="single" w:sz="4" w:space="0" w:color="auto"/>
              <w:right w:val="single" w:sz="4" w:space="0" w:color="auto"/>
            </w:tcBorders>
            <w:shd w:val="clear" w:color="auto" w:fill="auto"/>
          </w:tcPr>
          <w:p w14:paraId="05FC931C"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244.080</w:t>
            </w:r>
          </w:p>
        </w:tc>
        <w:tc>
          <w:tcPr>
            <w:tcW w:w="479" w:type="pct"/>
            <w:gridSpan w:val="2"/>
            <w:tcBorders>
              <w:top w:val="nil"/>
              <w:left w:val="nil"/>
              <w:bottom w:val="single" w:sz="4" w:space="0" w:color="auto"/>
              <w:right w:val="single" w:sz="4" w:space="0" w:color="auto"/>
            </w:tcBorders>
            <w:shd w:val="clear" w:color="auto" w:fill="auto"/>
          </w:tcPr>
          <w:p w14:paraId="45A45976"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79" w:type="pct"/>
            <w:gridSpan w:val="2"/>
            <w:tcBorders>
              <w:top w:val="nil"/>
              <w:left w:val="single" w:sz="4" w:space="0" w:color="auto"/>
              <w:bottom w:val="single" w:sz="4" w:space="0" w:color="auto"/>
              <w:right w:val="single" w:sz="4" w:space="0" w:color="auto"/>
            </w:tcBorders>
            <w:shd w:val="clear" w:color="auto" w:fill="auto"/>
          </w:tcPr>
          <w:p w14:paraId="4D08D7DD"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162.720</w:t>
            </w:r>
          </w:p>
        </w:tc>
        <w:tc>
          <w:tcPr>
            <w:tcW w:w="480" w:type="pct"/>
            <w:tcBorders>
              <w:top w:val="nil"/>
              <w:left w:val="nil"/>
              <w:bottom w:val="single" w:sz="4" w:space="0" w:color="auto"/>
              <w:right w:val="single" w:sz="4" w:space="0" w:color="auto"/>
            </w:tcBorders>
            <w:shd w:val="clear" w:color="auto" w:fill="auto"/>
          </w:tcPr>
          <w:p w14:paraId="674E0483"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30" w:type="pct"/>
            <w:gridSpan w:val="2"/>
            <w:tcBorders>
              <w:top w:val="nil"/>
              <w:left w:val="single" w:sz="4" w:space="0" w:color="auto"/>
              <w:bottom w:val="single" w:sz="4" w:space="0" w:color="auto"/>
              <w:right w:val="single" w:sz="4" w:space="0" w:color="auto"/>
            </w:tcBorders>
            <w:shd w:val="clear" w:color="auto" w:fill="auto"/>
          </w:tcPr>
          <w:p w14:paraId="370FFD84"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0</w:t>
            </w:r>
          </w:p>
        </w:tc>
        <w:tc>
          <w:tcPr>
            <w:tcW w:w="482" w:type="pct"/>
            <w:tcBorders>
              <w:top w:val="nil"/>
              <w:left w:val="nil"/>
              <w:bottom w:val="single" w:sz="4" w:space="0" w:color="auto"/>
              <w:right w:val="single" w:sz="4" w:space="0" w:color="auto"/>
            </w:tcBorders>
            <w:shd w:val="clear" w:color="auto" w:fill="auto"/>
          </w:tcPr>
          <w:p w14:paraId="7B7D8851" w14:textId="77777777" w:rsidR="002B78AE" w:rsidRPr="003516C7" w:rsidRDefault="002B78AE" w:rsidP="003516C7">
            <w:pPr>
              <w:keepNext/>
              <w:keepLines/>
              <w:shd w:val="clear" w:color="auto" w:fill="FFFFFF" w:themeFill="background1"/>
              <w:spacing w:after="0"/>
              <w:jc w:val="right"/>
              <w:rPr>
                <w:color w:val="000000"/>
                <w:sz w:val="20"/>
              </w:rPr>
            </w:pPr>
            <w:r w:rsidRPr="000C2F1B">
              <w:rPr>
                <w:color w:val="000000"/>
                <w:sz w:val="20"/>
              </w:rPr>
              <w:t>406.800</w:t>
            </w:r>
          </w:p>
        </w:tc>
      </w:tr>
      <w:tr w:rsidR="002B78AE" w:rsidRPr="000C2F1B" w14:paraId="4F14F224" w14:textId="77777777" w:rsidTr="003516C7">
        <w:trPr>
          <w:trHeight w:val="98"/>
          <w:jc w:val="center"/>
        </w:trPr>
        <w:tc>
          <w:tcPr>
            <w:tcW w:w="301" w:type="pct"/>
            <w:tcBorders>
              <w:top w:val="nil"/>
              <w:left w:val="single" w:sz="4" w:space="0" w:color="auto"/>
              <w:bottom w:val="single" w:sz="4" w:space="0" w:color="auto"/>
              <w:right w:val="single" w:sz="4" w:space="0" w:color="auto"/>
            </w:tcBorders>
            <w:shd w:val="clear" w:color="auto" w:fill="auto"/>
          </w:tcPr>
          <w:p w14:paraId="483FBEF2" w14:textId="77777777" w:rsidR="002B78AE" w:rsidRPr="000C2F1B" w:rsidDel="00303738" w:rsidRDefault="002B78AE" w:rsidP="0077289D">
            <w:pPr>
              <w:shd w:val="clear" w:color="auto" w:fill="FFFFFF" w:themeFill="background1"/>
              <w:spacing w:after="0"/>
              <w:jc w:val="left"/>
              <w:rPr>
                <w:color w:val="000000"/>
                <w:sz w:val="20"/>
                <w:szCs w:val="20"/>
              </w:rPr>
            </w:pPr>
            <w:r w:rsidRPr="000C2F1B">
              <w:rPr>
                <w:color w:val="000000"/>
                <w:sz w:val="20"/>
              </w:rPr>
              <w:t>4.</w:t>
            </w:r>
          </w:p>
        </w:tc>
        <w:tc>
          <w:tcPr>
            <w:tcW w:w="4699" w:type="pct"/>
            <w:gridSpan w:val="12"/>
            <w:tcBorders>
              <w:top w:val="single" w:sz="4" w:space="0" w:color="auto"/>
              <w:left w:val="nil"/>
              <w:bottom w:val="single" w:sz="4" w:space="0" w:color="auto"/>
              <w:right w:val="single" w:sz="4" w:space="0" w:color="auto"/>
            </w:tcBorders>
            <w:vAlign w:val="center"/>
          </w:tcPr>
          <w:p w14:paraId="508D12BE" w14:textId="77777777" w:rsidR="002B78AE" w:rsidRPr="000C2F1B" w:rsidDel="00303738" w:rsidRDefault="002B78AE" w:rsidP="0077289D">
            <w:pPr>
              <w:shd w:val="clear" w:color="auto" w:fill="FFFFFF" w:themeFill="background1"/>
              <w:spacing w:after="0"/>
              <w:jc w:val="center"/>
              <w:rPr>
                <w:color w:val="000000"/>
                <w:sz w:val="20"/>
                <w:szCs w:val="20"/>
              </w:rPr>
            </w:pPr>
            <w:r w:rsidRPr="000C2F1B">
              <w:rPr>
                <w:color w:val="000000"/>
                <w:sz w:val="20"/>
              </w:rPr>
              <w:t>Por determinar</w:t>
            </w:r>
          </w:p>
        </w:tc>
      </w:tr>
    </w:tbl>
    <w:p w14:paraId="719A373A" w14:textId="33DA0CF2" w:rsidR="002B78AE" w:rsidRPr="000C2F1B" w:rsidRDefault="002B78AE" w:rsidP="002B78AE">
      <w:pPr>
        <w:keepNext/>
        <w:shd w:val="clear" w:color="auto" w:fill="FFFFFF" w:themeFill="background1"/>
        <w:spacing w:before="360"/>
        <w:rPr>
          <w:b/>
        </w:rPr>
      </w:pPr>
      <w:r w:rsidRPr="000C2F1B">
        <w:rPr>
          <w:b/>
        </w:rPr>
        <w:t>APÉNDICE 3-A: CALENDARIO DE APROBACIÓN DE LA FINANCIACIÓN</w:t>
      </w:r>
    </w:p>
    <w:p w14:paraId="44459857" w14:textId="68C249D9" w:rsidR="002B78AE" w:rsidRPr="000C2F1B" w:rsidRDefault="002B78AE" w:rsidP="00D55358">
      <w:pPr>
        <w:pStyle w:val="Heading1"/>
        <w:numPr>
          <w:ilvl w:val="0"/>
          <w:numId w:val="39"/>
        </w:numPr>
        <w:shd w:val="clear" w:color="auto" w:fill="FFFFFF" w:themeFill="background1"/>
        <w:tabs>
          <w:tab w:val="clear" w:pos="142"/>
          <w:tab w:val="num" w:pos="0"/>
        </w:tabs>
        <w:ind w:left="0" w:firstLine="0"/>
      </w:pPr>
      <w:r w:rsidRPr="000C2F1B">
        <w:t xml:space="preserve">La financiación para los tramos futuros se examinará para su aprobación en la </w:t>
      </w:r>
      <w:r w:rsidRPr="000C2F1B">
        <w:rPr>
          <w:shd w:val="clear" w:color="auto" w:fill="FFFFFF" w:themeFill="background1"/>
        </w:rPr>
        <w:t>primera reunión</w:t>
      </w:r>
      <w:r w:rsidRPr="000C2F1B">
        <w:t xml:space="preserve"> del año especificado en el Apéndice 2-A.</w:t>
      </w:r>
    </w:p>
    <w:p w14:paraId="59C95D08" w14:textId="77777777" w:rsidR="001B31F3" w:rsidRDefault="001B31F3" w:rsidP="002B78AE">
      <w:pPr>
        <w:widowControl w:val="0"/>
        <w:spacing w:before="360"/>
        <w:rPr>
          <w:b/>
        </w:rPr>
      </w:pPr>
      <w:bookmarkStart w:id="22" w:name="_Hlk130669478"/>
    </w:p>
    <w:p w14:paraId="3CF22D94" w14:textId="67BD072E" w:rsidR="002B78AE" w:rsidRPr="000C2F1B" w:rsidRDefault="002B78AE" w:rsidP="002B78AE">
      <w:pPr>
        <w:widowControl w:val="0"/>
        <w:spacing w:before="360"/>
        <w:rPr>
          <w:b/>
        </w:rPr>
      </w:pPr>
      <w:r w:rsidRPr="000C2F1B">
        <w:rPr>
          <w:b/>
        </w:rPr>
        <w:lastRenderedPageBreak/>
        <w:t>APÉNDICE 4-A: FORMATO DE LOS PLANES E INFORMES DE EJECUCIÓN DE TRAMOS</w:t>
      </w:r>
    </w:p>
    <w:bookmarkEnd w:id="22"/>
    <w:p w14:paraId="31CB56CA" w14:textId="77777777" w:rsidR="002B78AE" w:rsidRPr="000C2F1B" w:rsidRDefault="002B78AE" w:rsidP="00D55358">
      <w:pPr>
        <w:pStyle w:val="Heading1"/>
        <w:numPr>
          <w:ilvl w:val="0"/>
          <w:numId w:val="40"/>
        </w:numPr>
        <w:tabs>
          <w:tab w:val="clear" w:pos="142"/>
          <w:tab w:val="num" w:pos="0"/>
        </w:tabs>
        <w:ind w:left="0" w:firstLine="0"/>
      </w:pPr>
      <w:r w:rsidRPr="000C2F1B">
        <w:t>La presentación del Informe de Ejecución de Tramo y de los Planes para cada tramo solicitado constará de cuatro partes:</w:t>
      </w:r>
    </w:p>
    <w:p w14:paraId="60CD5CEC" w14:textId="394BC7A4" w:rsidR="002B78AE" w:rsidRPr="000C2F1B" w:rsidRDefault="002B78AE" w:rsidP="002B78AE">
      <w:pPr>
        <w:widowControl w:val="0"/>
        <w:numPr>
          <w:ilvl w:val="1"/>
          <w:numId w:val="1"/>
        </w:numPr>
        <w:tabs>
          <w:tab w:val="clear" w:pos="851"/>
          <w:tab w:val="num" w:pos="0"/>
        </w:tabs>
        <w:outlineLvl w:val="1"/>
      </w:pPr>
      <w:r w:rsidRPr="000C2F1B">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según lo previsto en el párrafo 7 de este Acuerdo, y otros cambios;</w:t>
      </w:r>
    </w:p>
    <w:p w14:paraId="4172A5E5" w14:textId="77777777" w:rsidR="002B78AE" w:rsidRPr="000C2F1B" w:rsidRDefault="002B78AE" w:rsidP="002B78AE">
      <w:pPr>
        <w:widowControl w:val="0"/>
        <w:numPr>
          <w:ilvl w:val="1"/>
          <w:numId w:val="1"/>
        </w:numPr>
        <w:tabs>
          <w:tab w:val="clear" w:pos="851"/>
          <w:tab w:val="num" w:pos="-720"/>
          <w:tab w:val="num" w:pos="0"/>
        </w:tabs>
        <w:outlineLvl w:val="1"/>
      </w:pPr>
      <w:r w:rsidRPr="000C2F1B">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6532C10" w14:textId="77777777" w:rsidR="002B78AE" w:rsidRPr="000C2F1B" w:rsidRDefault="002B78AE" w:rsidP="002B78AE">
      <w:pPr>
        <w:numPr>
          <w:ilvl w:val="1"/>
          <w:numId w:val="1"/>
        </w:numPr>
        <w:tabs>
          <w:tab w:val="clear" w:pos="851"/>
          <w:tab w:val="num" w:pos="-720"/>
          <w:tab w:val="num" w:pos="0"/>
        </w:tabs>
        <w:outlineLvl w:val="1"/>
      </w:pPr>
      <w:r w:rsidRPr="000C2F1B">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1FCE54E8" w14:textId="77777777" w:rsidR="002B78AE" w:rsidRPr="000C2F1B" w:rsidRDefault="002B78AE" w:rsidP="002B78AE">
      <w:pPr>
        <w:widowControl w:val="0"/>
        <w:numPr>
          <w:ilvl w:val="1"/>
          <w:numId w:val="1"/>
        </w:numPr>
        <w:tabs>
          <w:tab w:val="clear" w:pos="851"/>
          <w:tab w:val="num" w:pos="-720"/>
          <w:tab w:val="num" w:pos="0"/>
        </w:tabs>
        <w:outlineLvl w:val="1"/>
      </w:pPr>
      <w:r w:rsidRPr="000C2F1B">
        <w:t>Un Resumen Ejecutivo de unos cinco párrafos con una síntesis de la información de los subpárrafos del 1 a) al 1 c) anteriores.</w:t>
      </w:r>
    </w:p>
    <w:p w14:paraId="499BFBC2" w14:textId="6CCC585C" w:rsidR="002B78AE" w:rsidRPr="000C2F1B" w:rsidRDefault="002B78AE" w:rsidP="002B78AE">
      <w:pPr>
        <w:keepNext/>
        <w:spacing w:before="360"/>
        <w:rPr>
          <w:b/>
        </w:rPr>
      </w:pPr>
      <w:r w:rsidRPr="000C2F1B">
        <w:rPr>
          <w:b/>
        </w:rPr>
        <w:t>APÉNDICE 5-A: INSTITUCIONES DE SUPERVISIÓN Y FUNCIONES</w:t>
      </w:r>
    </w:p>
    <w:p w14:paraId="00161327" w14:textId="47F234E0" w:rsidR="002B78AE" w:rsidRPr="000C2F1B" w:rsidRDefault="002B78AE" w:rsidP="00D55358">
      <w:pPr>
        <w:pStyle w:val="Heading1"/>
        <w:numPr>
          <w:ilvl w:val="0"/>
          <w:numId w:val="41"/>
        </w:numPr>
        <w:tabs>
          <w:tab w:val="clear" w:pos="142"/>
          <w:tab w:val="num" w:pos="0"/>
        </w:tabs>
      </w:pPr>
      <w:r w:rsidRPr="000C2F1B">
        <w:t>Todas las actividades de seguimiento se coordinarán y gestionarán a través del proyecto “Oficina de Supervisión y Gestión” dentro de la Oficina Nacional de Ozono (ONO).</w:t>
      </w:r>
    </w:p>
    <w:p w14:paraId="69E97231" w14:textId="58366125" w:rsidR="002B78AE" w:rsidRPr="000C2F1B" w:rsidRDefault="00382C18" w:rsidP="002B78AE">
      <w:pPr>
        <w:numPr>
          <w:ilvl w:val="0"/>
          <w:numId w:val="12"/>
        </w:numPr>
        <w:tabs>
          <w:tab w:val="clear" w:pos="142"/>
          <w:tab w:val="num" w:pos="0"/>
        </w:tabs>
        <w:ind w:left="0" w:firstLine="0"/>
        <w:outlineLvl w:val="0"/>
      </w:pPr>
      <w:r w:rsidRPr="000C2F1B">
        <w:t xml:space="preserve">La ONO será el centro de coordinación de todas las actividades de eliminación de SAO y de reducción de HFC en el país, en representación del Ministerio de Comercio Exterior y Relaciones Económicas. La ejecución de las actividades previstas en el proyecto y la sostenibilidad de los resultados se encomendarán así a la ONO, en cooperación con el OE Principal. </w:t>
      </w:r>
    </w:p>
    <w:p w14:paraId="3BCEB664" w14:textId="72613DD8" w:rsidR="002B78AE" w:rsidRPr="000C2F1B" w:rsidRDefault="002B78AE" w:rsidP="002B78AE">
      <w:pPr>
        <w:keepNext/>
        <w:spacing w:before="360"/>
        <w:rPr>
          <w:b/>
        </w:rPr>
      </w:pPr>
      <w:r w:rsidRPr="000C2F1B">
        <w:rPr>
          <w:b/>
        </w:rPr>
        <w:lastRenderedPageBreak/>
        <w:t>APÉNDICE 6-A: FUNCIÓN DEL ORGANISMO DE EJECUCIÓN PRINCIPAL</w:t>
      </w:r>
    </w:p>
    <w:p w14:paraId="0437F3B9" w14:textId="77777777" w:rsidR="002B78AE" w:rsidRPr="000C2F1B" w:rsidRDefault="002B78AE" w:rsidP="000D3B83">
      <w:pPr>
        <w:pStyle w:val="Heading1"/>
        <w:numPr>
          <w:ilvl w:val="0"/>
          <w:numId w:val="42"/>
        </w:numPr>
        <w:tabs>
          <w:tab w:val="clear" w:pos="142"/>
          <w:tab w:val="num" w:pos="0"/>
        </w:tabs>
      </w:pPr>
      <w:r w:rsidRPr="000C2F1B">
        <w:t>El OE Principal tendrá, como mínimo, las siguientes responsabilidades:</w:t>
      </w:r>
    </w:p>
    <w:p w14:paraId="718DA811" w14:textId="77777777" w:rsidR="002B78AE" w:rsidRPr="000C2F1B" w:rsidRDefault="002B78AE" w:rsidP="002B78AE">
      <w:pPr>
        <w:widowControl w:val="0"/>
        <w:numPr>
          <w:ilvl w:val="1"/>
          <w:numId w:val="1"/>
        </w:numPr>
        <w:tabs>
          <w:tab w:val="clear" w:pos="851"/>
          <w:tab w:val="num" w:pos="0"/>
        </w:tabs>
        <w:outlineLvl w:val="1"/>
      </w:pPr>
      <w:r w:rsidRPr="000C2F1B">
        <w:t>Velar por la verificación financiera y el desempeño según lo previsto en el presente Acuerdo y en los procedimientos y requisitos internos específicos establecidos en el Plan del País;</w:t>
      </w:r>
    </w:p>
    <w:p w14:paraId="6275864A" w14:textId="4FF23A82" w:rsidR="002B78AE" w:rsidRPr="000C2F1B" w:rsidRDefault="002B78AE" w:rsidP="0034231C">
      <w:pPr>
        <w:keepNext/>
        <w:numPr>
          <w:ilvl w:val="1"/>
          <w:numId w:val="1"/>
        </w:numPr>
        <w:tabs>
          <w:tab w:val="clear" w:pos="851"/>
          <w:tab w:val="num" w:pos="0"/>
        </w:tabs>
        <w:outlineLvl w:val="1"/>
      </w:pPr>
      <w:r w:rsidRPr="000C2F1B">
        <w:t>Colaborar con el País en la confección de los Informes y Planes de Ejecución de Tramos previstos en el Apéndice 4-A;</w:t>
      </w:r>
    </w:p>
    <w:p w14:paraId="51ADB74C" w14:textId="2556475B" w:rsidR="002B78AE" w:rsidRPr="000C2F1B" w:rsidRDefault="002B78AE" w:rsidP="002B78AE">
      <w:pPr>
        <w:widowControl w:val="0"/>
        <w:numPr>
          <w:ilvl w:val="1"/>
          <w:numId w:val="1"/>
        </w:numPr>
        <w:tabs>
          <w:tab w:val="clear" w:pos="851"/>
          <w:tab w:val="num" w:pos="-720"/>
          <w:tab w:val="num" w:pos="0"/>
        </w:tabs>
        <w:outlineLvl w:val="1"/>
      </w:pPr>
      <w:r w:rsidRPr="000C2F1B">
        <w:t>Proporcionar al Comité Ejecutivo verificación independiente de haberse alcanzado los Objetivos y completado las actividades asociadas del tramo, como se indica en el Plan de Ejecución del Tramo, de conformidad con el Apéndice 4-A;</w:t>
      </w:r>
    </w:p>
    <w:p w14:paraId="105DC677" w14:textId="5993AB73" w:rsidR="002B78AE" w:rsidRPr="000C2F1B" w:rsidRDefault="002B78AE" w:rsidP="002B78AE">
      <w:pPr>
        <w:widowControl w:val="0"/>
        <w:numPr>
          <w:ilvl w:val="1"/>
          <w:numId w:val="1"/>
        </w:numPr>
        <w:tabs>
          <w:tab w:val="clear" w:pos="851"/>
          <w:tab w:val="num" w:pos="-720"/>
          <w:tab w:val="num" w:pos="0"/>
        </w:tabs>
        <w:outlineLvl w:val="1"/>
      </w:pPr>
      <w:r w:rsidRPr="000C2F1B">
        <w:t>Asegurar que las experiencias y avances se reflejen en las actualizaciones del Plan general y en los futuros Planes de Ejecución de Tramos, de conformidad con el subpárrafo 1 c) del Apéndice 4-A;</w:t>
      </w:r>
    </w:p>
    <w:p w14:paraId="78936D43" w14:textId="5A916C61" w:rsidR="002B78AE" w:rsidRPr="000C2F1B" w:rsidRDefault="002B78AE" w:rsidP="002B78AE">
      <w:pPr>
        <w:widowControl w:val="0"/>
        <w:numPr>
          <w:ilvl w:val="1"/>
          <w:numId w:val="1"/>
        </w:numPr>
        <w:tabs>
          <w:tab w:val="clear" w:pos="851"/>
          <w:tab w:val="num" w:pos="-720"/>
          <w:tab w:val="num" w:pos="0"/>
        </w:tabs>
        <w:outlineLvl w:val="1"/>
      </w:pPr>
      <w:r w:rsidRPr="000C2F1B">
        <w:t>Cumplir los requisitos de información respecto de los Informes y Planes de Ejecución de Tramos y el Plan general especificados en el Apéndice 4-A que se deben presentar al Comité Ejecutivo;</w:t>
      </w:r>
    </w:p>
    <w:p w14:paraId="4AD39FB8" w14:textId="77777777" w:rsidR="002B78AE" w:rsidRPr="000C2F1B" w:rsidRDefault="002B78AE" w:rsidP="002B78AE">
      <w:pPr>
        <w:widowControl w:val="0"/>
        <w:numPr>
          <w:ilvl w:val="1"/>
          <w:numId w:val="1"/>
        </w:numPr>
        <w:tabs>
          <w:tab w:val="clear" w:pos="851"/>
          <w:tab w:val="num" w:pos="-720"/>
          <w:tab w:val="num" w:pos="0"/>
        </w:tabs>
        <w:outlineLvl w:val="1"/>
      </w:pPr>
      <w:r w:rsidRPr="000C2F1B">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33A343C4" w14:textId="77777777" w:rsidR="002B78AE" w:rsidRPr="000C2F1B" w:rsidRDefault="002B78AE" w:rsidP="002B78AE">
      <w:pPr>
        <w:widowControl w:val="0"/>
        <w:numPr>
          <w:ilvl w:val="1"/>
          <w:numId w:val="1"/>
        </w:numPr>
        <w:tabs>
          <w:tab w:val="clear" w:pos="851"/>
          <w:tab w:val="num" w:pos="-720"/>
          <w:tab w:val="num" w:pos="0"/>
        </w:tabs>
        <w:outlineLvl w:val="1"/>
      </w:pPr>
      <w:r w:rsidRPr="000C2F1B">
        <w:t>Procurar que las evaluaciones técnicas las realicen expertos independientes calificados;</w:t>
      </w:r>
    </w:p>
    <w:p w14:paraId="196B7B97" w14:textId="77777777" w:rsidR="002B78AE" w:rsidRPr="000C2F1B" w:rsidRDefault="002B78AE" w:rsidP="002B78AE">
      <w:pPr>
        <w:widowControl w:val="0"/>
        <w:numPr>
          <w:ilvl w:val="1"/>
          <w:numId w:val="1"/>
        </w:numPr>
        <w:tabs>
          <w:tab w:val="clear" w:pos="851"/>
          <w:tab w:val="num" w:pos="-720"/>
          <w:tab w:val="num" w:pos="0"/>
        </w:tabs>
        <w:outlineLvl w:val="1"/>
      </w:pPr>
      <w:r w:rsidRPr="000C2F1B">
        <w:t>Llevar a cabo las labores de supervisión que sea preciso;</w:t>
      </w:r>
    </w:p>
    <w:p w14:paraId="4B710AF9" w14:textId="77777777" w:rsidR="002B78AE" w:rsidRPr="000C2F1B" w:rsidRDefault="002B78AE" w:rsidP="002B78AE">
      <w:pPr>
        <w:widowControl w:val="0"/>
        <w:numPr>
          <w:ilvl w:val="1"/>
          <w:numId w:val="1"/>
        </w:numPr>
        <w:tabs>
          <w:tab w:val="clear" w:pos="851"/>
          <w:tab w:val="num" w:pos="-720"/>
          <w:tab w:val="num" w:pos="0"/>
        </w:tabs>
        <w:outlineLvl w:val="1"/>
      </w:pPr>
      <w:r w:rsidRPr="000C2F1B">
        <w:t>Asegurar la presencia de un mecanismo de funcionamiento que permita la ejecución eficaz y transparente del Plan de Ejecución del Tramo y la presentación de datos precisos;</w:t>
      </w:r>
    </w:p>
    <w:p w14:paraId="4ABED85C" w14:textId="77777777" w:rsidR="002B78AE" w:rsidRPr="000C2F1B" w:rsidRDefault="002B78AE" w:rsidP="002B78AE">
      <w:pPr>
        <w:numPr>
          <w:ilvl w:val="1"/>
          <w:numId w:val="1"/>
        </w:numPr>
        <w:tabs>
          <w:tab w:val="clear" w:pos="851"/>
          <w:tab w:val="num" w:pos="0"/>
        </w:tabs>
        <w:outlineLvl w:val="1"/>
      </w:pPr>
      <w:r w:rsidRPr="000C2F1B">
        <w:t>De reducirse los fondos en razón del incumplimiento previsto en el párrafo 11 del Acuerdo, asignar las reducciones, en consulta con el País, a las distintas partidas presupuestarias y al financiamiento del OE Principal;</w:t>
      </w:r>
    </w:p>
    <w:p w14:paraId="167F1C76" w14:textId="77777777" w:rsidR="002B78AE" w:rsidRPr="000C2F1B" w:rsidRDefault="002B78AE" w:rsidP="002B78AE">
      <w:pPr>
        <w:widowControl w:val="0"/>
        <w:numPr>
          <w:ilvl w:val="1"/>
          <w:numId w:val="1"/>
        </w:numPr>
        <w:tabs>
          <w:tab w:val="clear" w:pos="851"/>
          <w:tab w:val="num" w:pos="-720"/>
          <w:tab w:val="num" w:pos="0"/>
        </w:tabs>
        <w:outlineLvl w:val="1"/>
      </w:pPr>
      <w:r w:rsidRPr="000C2F1B">
        <w:t>Procurar que los desembolsos a la cuenta del País se hagan en base al uso de indicadores;</w:t>
      </w:r>
    </w:p>
    <w:p w14:paraId="612509BA" w14:textId="3F102C36" w:rsidR="002B78AE" w:rsidRPr="000C2F1B" w:rsidRDefault="002B78AE" w:rsidP="002B78AE">
      <w:pPr>
        <w:widowControl w:val="0"/>
        <w:numPr>
          <w:ilvl w:val="1"/>
          <w:numId w:val="1"/>
        </w:numPr>
        <w:tabs>
          <w:tab w:val="clear" w:pos="851"/>
          <w:tab w:val="num" w:pos="-720"/>
          <w:tab w:val="num" w:pos="0"/>
        </w:tabs>
        <w:outlineLvl w:val="1"/>
      </w:pPr>
      <w:r w:rsidRPr="000C2F1B">
        <w:t>Colaborar en materia de gestión, apoyo técnico y desarrollo de políticas, según sea necesario;</w:t>
      </w:r>
    </w:p>
    <w:p w14:paraId="64F31F27" w14:textId="77777777" w:rsidR="002B78AE" w:rsidRPr="000C2F1B" w:rsidRDefault="002B78AE" w:rsidP="002B78AE">
      <w:pPr>
        <w:widowControl w:val="0"/>
        <w:numPr>
          <w:ilvl w:val="1"/>
          <w:numId w:val="1"/>
        </w:numPr>
        <w:tabs>
          <w:tab w:val="clear" w:pos="851"/>
          <w:tab w:val="num" w:pos="-720"/>
          <w:tab w:val="num" w:pos="0"/>
        </w:tabs>
        <w:outlineLvl w:val="1"/>
      </w:pPr>
      <w:r w:rsidRPr="000C2F1B">
        <w:t>Transferir oportunamente al País y/o a las empresas respectivas los fondos necesarios para la ejecución de las actividades contempladas en el proyecto.</w:t>
      </w:r>
    </w:p>
    <w:p w14:paraId="5DFEFB4D" w14:textId="1412E204" w:rsidR="002B78AE" w:rsidRPr="000C2F1B" w:rsidRDefault="002B78AE" w:rsidP="000D3B83">
      <w:pPr>
        <w:pStyle w:val="Heading1"/>
        <w:ind w:left="0" w:firstLine="0"/>
      </w:pPr>
      <w:r w:rsidRPr="000C2F1B">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19FB948A" w14:textId="3DD75DA5" w:rsidR="002B78AE" w:rsidRPr="000C2F1B" w:rsidRDefault="002B78AE" w:rsidP="002B78AE">
      <w:pPr>
        <w:spacing w:before="360"/>
        <w:rPr>
          <w:b/>
        </w:rPr>
      </w:pPr>
      <w:r w:rsidRPr="000C2F1B">
        <w:rPr>
          <w:b/>
        </w:rPr>
        <w:lastRenderedPageBreak/>
        <w:t>APÉNDICE 7-A: REDUCCIONES DE FINANCIACIÓN POR INCUMPLIMIENTO DE LOS OBJETIVOS DEL ACUERDO</w:t>
      </w:r>
    </w:p>
    <w:p w14:paraId="637E2442" w14:textId="357D83F5" w:rsidR="002B78AE" w:rsidRPr="000C2F1B" w:rsidRDefault="002B78AE" w:rsidP="002B78AE">
      <w:pPr>
        <w:widowControl w:val="0"/>
        <w:numPr>
          <w:ilvl w:val="0"/>
          <w:numId w:val="38"/>
        </w:numPr>
        <w:outlineLvl w:val="0"/>
      </w:pPr>
      <w:r w:rsidRPr="000C2F1B">
        <w:t xml:space="preserve">Conforme al párrafo 11 del Acuerdo, la cantidad de financiación proporcionada puede verse reducida en USD 7,00 por tonelada de </w:t>
      </w:r>
      <w:bookmarkStart w:id="23" w:name="_Hlk131269422"/>
      <w:r w:rsidRPr="000C2F1B">
        <w:t>CO</w:t>
      </w:r>
      <w:r w:rsidRPr="000C2F1B">
        <w:rPr>
          <w:vertAlign w:val="subscript"/>
        </w:rPr>
        <w:t>2</w:t>
      </w:r>
      <w:r w:rsidRPr="000C2F1B">
        <w:t xml:space="preserve"> equivalente</w:t>
      </w:r>
      <w:bookmarkEnd w:id="23"/>
      <w:r w:rsidRPr="000C2F1B">
        <w:t xml:space="preserv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7B8533BB" w14:textId="77777777" w:rsidR="002B78AE" w:rsidRPr="004E479C" w:rsidRDefault="002B78AE" w:rsidP="008F24A0">
      <w:pPr>
        <w:jc w:val="center"/>
        <w:rPr>
          <w:lang w:val="fr-FR"/>
        </w:rPr>
      </w:pPr>
    </w:p>
    <w:p w14:paraId="6E55D241" w14:textId="77777777" w:rsidR="002B78AE" w:rsidRPr="000C2F1B" w:rsidRDefault="002B78AE" w:rsidP="008F24A0">
      <w:pPr>
        <w:jc w:val="center"/>
      </w:pPr>
    </w:p>
    <w:p w14:paraId="1C1CA0EA" w14:textId="147A96E5" w:rsidR="008F24A0" w:rsidRPr="000C2F1B" w:rsidRDefault="008F24A0" w:rsidP="002B78AE">
      <w:pPr>
        <w:pStyle w:val="Heading1"/>
        <w:numPr>
          <w:ilvl w:val="0"/>
          <w:numId w:val="0"/>
        </w:numPr>
        <w:rPr>
          <w:b/>
          <w:bCs/>
        </w:rPr>
        <w:sectPr w:rsidR="008F24A0" w:rsidRPr="000C2F1B"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129BDA32" w14:textId="56E75A10" w:rsidR="0070038F" w:rsidRPr="000C2F1B" w:rsidRDefault="0070038F" w:rsidP="0070038F">
      <w:pPr>
        <w:suppressAutoHyphens/>
        <w:jc w:val="center"/>
        <w:rPr>
          <w:b/>
          <w:bCs/>
        </w:rPr>
      </w:pPr>
      <w:r w:rsidRPr="000C2F1B">
        <w:rPr>
          <w:b/>
        </w:rPr>
        <w:lastRenderedPageBreak/>
        <w:t>Annex II</w:t>
      </w:r>
    </w:p>
    <w:p w14:paraId="0B616B0D" w14:textId="77777777" w:rsidR="0070038F" w:rsidRPr="000C2F1B" w:rsidRDefault="0070038F" w:rsidP="00B35BEE">
      <w:pPr>
        <w:suppressAutoHyphens/>
        <w:spacing w:after="0"/>
        <w:jc w:val="center"/>
        <w:rPr>
          <w:b/>
          <w:bCs/>
        </w:rPr>
      </w:pPr>
      <w:r w:rsidRPr="000C2F1B">
        <w:rPr>
          <w:b/>
        </w:rPr>
        <w:t>SIMULTANEOUS IMPLEMENTATION OF THE HCFC PHASE-OUT MANAGEMENT PLAN</w:t>
      </w:r>
    </w:p>
    <w:p w14:paraId="335484D3" w14:textId="77777777" w:rsidR="0070038F" w:rsidRPr="000C2F1B" w:rsidRDefault="0070038F" w:rsidP="00B35BEE">
      <w:pPr>
        <w:suppressAutoHyphens/>
        <w:spacing w:after="0"/>
        <w:jc w:val="center"/>
        <w:rPr>
          <w:b/>
          <w:bCs/>
        </w:rPr>
      </w:pPr>
      <w:r w:rsidRPr="000C2F1B">
        <w:rPr>
          <w:b/>
        </w:rPr>
        <w:t>AND THE KIGALI HFC IMPLEMENTATION PLAN IN BOSNIA AND HERZEGOVINA</w:t>
      </w:r>
    </w:p>
    <w:p w14:paraId="6C05EA18" w14:textId="77777777" w:rsidR="00B35BEE" w:rsidRPr="000C2F1B" w:rsidRDefault="00B35BEE" w:rsidP="00B35BEE">
      <w:pPr>
        <w:suppressAutoHyphens/>
        <w:spacing w:after="0"/>
        <w:jc w:val="center"/>
        <w:rPr>
          <w:b/>
          <w:bCs/>
        </w:rPr>
      </w:pPr>
    </w:p>
    <w:tbl>
      <w:tblPr>
        <w:tblW w:w="5000" w:type="pct"/>
        <w:tblLayout w:type="fixed"/>
        <w:tblCellMar>
          <w:left w:w="85" w:type="dxa"/>
          <w:right w:w="85" w:type="dxa"/>
        </w:tblCellMar>
        <w:tblLook w:val="04A0" w:firstRow="1" w:lastRow="0" w:firstColumn="1" w:lastColumn="0" w:noHBand="0" w:noVBand="1"/>
      </w:tblPr>
      <w:tblGrid>
        <w:gridCol w:w="1402"/>
        <w:gridCol w:w="2857"/>
        <w:gridCol w:w="980"/>
        <w:gridCol w:w="2235"/>
        <w:gridCol w:w="894"/>
        <w:gridCol w:w="982"/>
      </w:tblGrid>
      <w:tr w:rsidR="00B35BEE" w:rsidRPr="000C2F1B" w14:paraId="2FB4081F" w14:textId="77777777" w:rsidTr="00D461C5">
        <w:trPr>
          <w:trHeight w:val="341"/>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E71983" w14:textId="77777777" w:rsidR="00B35BEE" w:rsidRPr="000C2F1B" w:rsidRDefault="00B35BEE" w:rsidP="00B35BEE">
            <w:pPr>
              <w:suppressAutoHyphens/>
              <w:spacing w:after="0"/>
              <w:jc w:val="center"/>
              <w:rPr>
                <w:b/>
                <w:bCs/>
                <w:sz w:val="20"/>
                <w:szCs w:val="20"/>
                <w:lang w:eastAsia="en-CA"/>
              </w:rPr>
            </w:pPr>
          </w:p>
        </w:tc>
        <w:tc>
          <w:tcPr>
            <w:tcW w:w="20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AA841" w14:textId="77777777" w:rsidR="00B35BEE" w:rsidRPr="000C2F1B" w:rsidRDefault="00B35BEE" w:rsidP="00B35BEE">
            <w:pPr>
              <w:suppressAutoHyphens/>
              <w:spacing w:after="0"/>
              <w:ind w:left="-246" w:right="-247"/>
              <w:jc w:val="center"/>
              <w:rPr>
                <w:b/>
                <w:bCs/>
                <w:sz w:val="20"/>
                <w:szCs w:val="20"/>
              </w:rPr>
            </w:pPr>
            <w:r w:rsidRPr="000C2F1B">
              <w:rPr>
                <w:b/>
                <w:sz w:val="20"/>
                <w:lang w:eastAsia="en-CA"/>
              </w:rPr>
              <w:t>HPMP</w:t>
            </w:r>
            <w:r w:rsidRPr="000C2F1B">
              <w:rPr>
                <w:b/>
              </w:rPr>
              <w:t xml:space="preserve"> –</w:t>
            </w:r>
            <w:r w:rsidRPr="000C2F1B">
              <w:t xml:space="preserve"> </w:t>
            </w:r>
            <w:r w:rsidRPr="000C2F1B">
              <w:rPr>
                <w:b/>
                <w:sz w:val="20"/>
                <w:lang w:eastAsia="en-CA"/>
              </w:rPr>
              <w:t>stage II</w:t>
            </w:r>
          </w:p>
        </w:tc>
        <w:tc>
          <w:tcPr>
            <w:tcW w:w="16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A5B494" w14:textId="77777777" w:rsidR="00B35BEE" w:rsidRPr="000C2F1B" w:rsidRDefault="00B35BEE" w:rsidP="00B35BEE">
            <w:pPr>
              <w:suppressAutoHyphens/>
              <w:spacing w:after="0"/>
              <w:jc w:val="center"/>
              <w:rPr>
                <w:b/>
                <w:bCs/>
                <w:sz w:val="20"/>
                <w:szCs w:val="20"/>
              </w:rPr>
            </w:pPr>
            <w:r w:rsidRPr="000C2F1B">
              <w:rPr>
                <w:b/>
                <w:sz w:val="20"/>
                <w:lang w:eastAsia="en-CA"/>
              </w:rPr>
              <w:t>KIP – stage I</w:t>
            </w:r>
          </w:p>
        </w:tc>
        <w:tc>
          <w:tcPr>
            <w:tcW w:w="525" w:type="pct"/>
            <w:vMerge w:val="restart"/>
            <w:tcBorders>
              <w:top w:val="single" w:sz="4" w:space="0" w:color="auto"/>
              <w:left w:val="single" w:sz="4" w:space="0" w:color="auto"/>
              <w:right w:val="single" w:sz="4" w:space="0" w:color="auto"/>
            </w:tcBorders>
            <w:shd w:val="clear" w:color="auto" w:fill="auto"/>
            <w:vAlign w:val="center"/>
            <w:hideMark/>
          </w:tcPr>
          <w:p w14:paraId="7C0D9257" w14:textId="244BD2FE" w:rsidR="00B35BEE" w:rsidRPr="000C2F1B" w:rsidRDefault="00B35BEE" w:rsidP="00B35BEE">
            <w:pPr>
              <w:suppressAutoHyphens/>
              <w:spacing w:after="0"/>
              <w:ind w:left="-49" w:right="-29"/>
              <w:jc w:val="center"/>
              <w:rPr>
                <w:b/>
                <w:bCs/>
                <w:sz w:val="20"/>
                <w:szCs w:val="20"/>
              </w:rPr>
            </w:pPr>
            <w:r w:rsidRPr="000C2F1B">
              <w:rPr>
                <w:b/>
                <w:sz w:val="20"/>
                <w:lang w:eastAsia="en-CA"/>
              </w:rPr>
              <w:t>HPMP+ KIP combined cost</w:t>
            </w:r>
            <w:r w:rsidRPr="000C2F1B">
              <w:rPr>
                <w:b/>
                <w:sz w:val="20"/>
                <w:lang w:eastAsia="en-CA"/>
              </w:rPr>
              <w:br/>
            </w:r>
            <w:r w:rsidRPr="000C2F1B">
              <w:rPr>
                <w:b/>
                <w:sz w:val="20"/>
              </w:rPr>
              <w:t>(US $)</w:t>
            </w:r>
          </w:p>
        </w:tc>
      </w:tr>
      <w:tr w:rsidR="002C4181" w:rsidRPr="000C2F1B" w14:paraId="21DA0E8A" w14:textId="77777777" w:rsidTr="00D461C5">
        <w:trPr>
          <w:trHeight w:val="593"/>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8521F" w14:textId="77777777" w:rsidR="00B35BEE" w:rsidRPr="000C2F1B" w:rsidRDefault="00B35BEE" w:rsidP="00B35BEE">
            <w:pPr>
              <w:suppressAutoHyphens/>
              <w:spacing w:after="0"/>
              <w:jc w:val="left"/>
              <w:rPr>
                <w:b/>
                <w:bCs/>
                <w:sz w:val="20"/>
                <w:szCs w:val="20"/>
              </w:rPr>
            </w:pPr>
            <w:r w:rsidRPr="000C2F1B">
              <w:rPr>
                <w:b/>
                <w:sz w:val="20"/>
                <w:lang w:eastAsia="en-CA"/>
              </w:rPr>
              <w:t>Category of activity</w:t>
            </w:r>
          </w:p>
        </w:tc>
        <w:tc>
          <w:tcPr>
            <w:tcW w:w="1528" w:type="pct"/>
            <w:tcBorders>
              <w:top w:val="nil"/>
              <w:left w:val="nil"/>
              <w:bottom w:val="single" w:sz="4" w:space="0" w:color="auto"/>
              <w:right w:val="single" w:sz="4" w:space="0" w:color="auto"/>
            </w:tcBorders>
            <w:shd w:val="clear" w:color="auto" w:fill="auto"/>
            <w:vAlign w:val="center"/>
            <w:hideMark/>
          </w:tcPr>
          <w:p w14:paraId="5C634654" w14:textId="77777777" w:rsidR="00B35BEE" w:rsidRPr="000C2F1B" w:rsidRDefault="00B35BEE" w:rsidP="00B35BEE">
            <w:pPr>
              <w:suppressAutoHyphens/>
              <w:spacing w:after="0"/>
              <w:jc w:val="center"/>
              <w:rPr>
                <w:b/>
                <w:bCs/>
                <w:sz w:val="20"/>
                <w:szCs w:val="20"/>
              </w:rPr>
            </w:pPr>
            <w:r w:rsidRPr="000C2F1B">
              <w:rPr>
                <w:b/>
                <w:sz w:val="20"/>
                <w:lang w:eastAsia="en-CA"/>
              </w:rPr>
              <w:t>Activity</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678DE0E6" w14:textId="77777777" w:rsidR="00B35BEE" w:rsidRPr="000C2F1B" w:rsidRDefault="00B35BEE" w:rsidP="00B35BEE">
            <w:pPr>
              <w:suppressAutoHyphens/>
              <w:spacing w:after="0"/>
              <w:jc w:val="center"/>
              <w:rPr>
                <w:b/>
                <w:bCs/>
                <w:sz w:val="20"/>
                <w:szCs w:val="20"/>
              </w:rPr>
            </w:pPr>
            <w:r w:rsidRPr="000C2F1B">
              <w:rPr>
                <w:b/>
                <w:sz w:val="20"/>
                <w:lang w:eastAsia="en-CA"/>
              </w:rPr>
              <w:t>Cost (US $)</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D655" w14:textId="77777777" w:rsidR="00B35BEE" w:rsidRPr="000C2F1B" w:rsidRDefault="00B35BEE" w:rsidP="00B35BEE">
            <w:pPr>
              <w:suppressAutoHyphens/>
              <w:spacing w:after="0"/>
              <w:jc w:val="center"/>
              <w:rPr>
                <w:b/>
                <w:bCs/>
                <w:sz w:val="20"/>
                <w:szCs w:val="20"/>
              </w:rPr>
            </w:pPr>
            <w:r w:rsidRPr="000C2F1B">
              <w:rPr>
                <w:b/>
                <w:sz w:val="20"/>
                <w:lang w:eastAsia="en-CA"/>
              </w:rPr>
              <w:t>Activity</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0619B" w14:textId="77777777" w:rsidR="00B35BEE" w:rsidRPr="000C2F1B" w:rsidRDefault="00B35BEE" w:rsidP="00B35BEE">
            <w:pPr>
              <w:suppressAutoHyphens/>
              <w:spacing w:after="0"/>
              <w:jc w:val="center"/>
              <w:rPr>
                <w:b/>
                <w:bCs/>
                <w:sz w:val="20"/>
                <w:szCs w:val="20"/>
              </w:rPr>
            </w:pPr>
            <w:r w:rsidRPr="000C2F1B">
              <w:rPr>
                <w:b/>
                <w:sz w:val="20"/>
                <w:lang w:eastAsia="en-CA"/>
              </w:rPr>
              <w:t>Cost</w:t>
            </w:r>
            <w:r w:rsidRPr="000C2F1B">
              <w:rPr>
                <w:b/>
                <w:sz w:val="20"/>
                <w:lang w:eastAsia="en-CA"/>
              </w:rPr>
              <w:br/>
              <w:t>(US $)</w:t>
            </w:r>
          </w:p>
        </w:tc>
        <w:tc>
          <w:tcPr>
            <w:tcW w:w="525" w:type="pct"/>
            <w:vMerge/>
            <w:tcBorders>
              <w:left w:val="single" w:sz="4" w:space="0" w:color="auto"/>
              <w:bottom w:val="single" w:sz="4" w:space="0" w:color="auto"/>
              <w:right w:val="single" w:sz="4" w:space="0" w:color="auto"/>
            </w:tcBorders>
            <w:shd w:val="clear" w:color="auto" w:fill="auto"/>
            <w:vAlign w:val="center"/>
            <w:hideMark/>
          </w:tcPr>
          <w:p w14:paraId="2ACD5246" w14:textId="77777777" w:rsidR="00B35BEE" w:rsidRPr="000C2F1B" w:rsidRDefault="00B35BEE" w:rsidP="00B35BEE">
            <w:pPr>
              <w:suppressAutoHyphens/>
              <w:spacing w:after="0"/>
              <w:jc w:val="left"/>
              <w:rPr>
                <w:b/>
                <w:bCs/>
                <w:sz w:val="20"/>
                <w:szCs w:val="20"/>
                <w:lang w:eastAsia="en-CA"/>
              </w:rPr>
            </w:pPr>
          </w:p>
        </w:tc>
      </w:tr>
      <w:tr w:rsidR="001227AB" w:rsidRPr="000C2F1B" w14:paraId="59E2F4B2"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6C8612" w14:textId="77777777" w:rsidR="00437FEA" w:rsidRPr="000C2F1B" w:rsidRDefault="00437FEA" w:rsidP="00B35BEE">
            <w:pPr>
              <w:suppressAutoHyphens/>
              <w:spacing w:after="0"/>
              <w:jc w:val="left"/>
              <w:rPr>
                <w:sz w:val="20"/>
                <w:szCs w:val="20"/>
              </w:rPr>
            </w:pPr>
            <w:r w:rsidRPr="000C2F1B">
              <w:rPr>
                <w:sz w:val="20"/>
                <w:lang w:eastAsia="en-CA"/>
              </w:rPr>
              <w:t xml:space="preserve">Strengthening of the legal and regulatory framework </w:t>
            </w:r>
          </w:p>
        </w:tc>
        <w:tc>
          <w:tcPr>
            <w:tcW w:w="1528" w:type="pct"/>
            <w:vMerge w:val="restart"/>
            <w:tcBorders>
              <w:top w:val="nil"/>
              <w:left w:val="nil"/>
              <w:right w:val="single" w:sz="4" w:space="0" w:color="auto"/>
            </w:tcBorders>
            <w:shd w:val="clear" w:color="auto" w:fill="auto"/>
          </w:tcPr>
          <w:p w14:paraId="6F603462" w14:textId="2EFFE4DD" w:rsidR="00437FEA" w:rsidRPr="000C2F1B" w:rsidRDefault="00437FEA" w:rsidP="00B35BEE">
            <w:pPr>
              <w:suppressAutoHyphens/>
              <w:spacing w:after="0"/>
              <w:jc w:val="left"/>
              <w:rPr>
                <w:sz w:val="20"/>
                <w:szCs w:val="20"/>
              </w:rPr>
            </w:pPr>
            <w:r w:rsidRPr="000C2F1B">
              <w:rPr>
                <w:sz w:val="20"/>
                <w:lang w:eastAsia="en-CA"/>
              </w:rPr>
              <w:t>Update and harmonization of legislation and standards of HCFC phase-out, implement regulations requiring HCFC recovery and mandatory record keeping, adopt safety standards for the introduction of low-GWP alternatives, implement the 1 January 2026 ban on HCFC imports, incorporate HFCs into the licensing and quota system, and develop a ban on disposable refrigerant cylinders, and labelling requirements for cylinders and equipment containing HCFCs and ODS alternatives</w:t>
            </w:r>
          </w:p>
        </w:tc>
        <w:tc>
          <w:tcPr>
            <w:tcW w:w="524" w:type="pct"/>
            <w:vMerge w:val="restart"/>
            <w:tcBorders>
              <w:top w:val="nil"/>
              <w:left w:val="nil"/>
              <w:right w:val="single" w:sz="4" w:space="0" w:color="auto"/>
            </w:tcBorders>
            <w:shd w:val="clear" w:color="auto" w:fill="auto"/>
          </w:tcPr>
          <w:p w14:paraId="58C67741" w14:textId="77777777" w:rsidR="00437FEA" w:rsidRPr="000C2F1B" w:rsidRDefault="00437FEA" w:rsidP="00B35BEE">
            <w:pPr>
              <w:suppressAutoHyphens/>
              <w:spacing w:after="0"/>
              <w:jc w:val="right"/>
              <w:rPr>
                <w:sz w:val="20"/>
                <w:szCs w:val="20"/>
              </w:rPr>
            </w:pPr>
            <w:r w:rsidRPr="000C2F1B">
              <w:rPr>
                <w:sz w:val="20"/>
                <w:lang w:eastAsia="en-CA"/>
              </w:rPr>
              <w:t>50,092</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0D9E8EE" w14:textId="77777777" w:rsidR="00437FEA" w:rsidRPr="000C2F1B" w:rsidRDefault="00437FEA" w:rsidP="00B35BEE">
            <w:pPr>
              <w:suppressAutoHyphens/>
              <w:spacing w:after="0"/>
              <w:jc w:val="left"/>
              <w:rPr>
                <w:sz w:val="20"/>
                <w:szCs w:val="20"/>
              </w:rPr>
            </w:pPr>
            <w:r w:rsidRPr="000C2F1B">
              <w:rPr>
                <w:sz w:val="20"/>
                <w:lang w:eastAsia="en-CA"/>
              </w:rPr>
              <w:t>Strengthening of licensing</w:t>
            </w:r>
          </w:p>
        </w:tc>
        <w:tc>
          <w:tcPr>
            <w:tcW w:w="478" w:type="pct"/>
            <w:tcBorders>
              <w:top w:val="nil"/>
              <w:left w:val="nil"/>
              <w:bottom w:val="single" w:sz="4" w:space="0" w:color="auto"/>
              <w:right w:val="single" w:sz="4" w:space="0" w:color="auto"/>
            </w:tcBorders>
            <w:shd w:val="clear" w:color="auto" w:fill="auto"/>
          </w:tcPr>
          <w:p w14:paraId="52C9D704" w14:textId="77777777" w:rsidR="00437FEA" w:rsidRPr="000C2F1B" w:rsidRDefault="00437FEA" w:rsidP="00B35BEE">
            <w:pPr>
              <w:suppressAutoHyphens/>
              <w:spacing w:after="0"/>
              <w:jc w:val="right"/>
              <w:rPr>
                <w:sz w:val="20"/>
                <w:szCs w:val="20"/>
              </w:rPr>
            </w:pPr>
            <w:r w:rsidRPr="000C2F1B">
              <w:rPr>
                <w:sz w:val="20"/>
                <w:lang w:eastAsia="en-CA"/>
              </w:rPr>
              <w:t>30,000</w:t>
            </w:r>
          </w:p>
        </w:tc>
        <w:tc>
          <w:tcPr>
            <w:tcW w:w="525" w:type="pct"/>
            <w:vMerge w:val="restart"/>
            <w:tcBorders>
              <w:top w:val="nil"/>
              <w:left w:val="nil"/>
              <w:right w:val="single" w:sz="4" w:space="0" w:color="auto"/>
            </w:tcBorders>
            <w:shd w:val="clear" w:color="auto" w:fill="auto"/>
          </w:tcPr>
          <w:p w14:paraId="244A8527" w14:textId="77777777" w:rsidR="00437FEA" w:rsidRPr="000C2F1B" w:rsidRDefault="00437FEA" w:rsidP="00B35BEE">
            <w:pPr>
              <w:suppressAutoHyphens/>
              <w:spacing w:after="0"/>
              <w:jc w:val="right"/>
              <w:rPr>
                <w:sz w:val="20"/>
                <w:szCs w:val="20"/>
              </w:rPr>
            </w:pPr>
            <w:r w:rsidRPr="000C2F1B">
              <w:rPr>
                <w:sz w:val="20"/>
                <w:lang w:eastAsia="en-CA"/>
              </w:rPr>
              <w:t>140,092</w:t>
            </w:r>
          </w:p>
        </w:tc>
      </w:tr>
      <w:tr w:rsidR="001227AB" w:rsidRPr="000C2F1B" w14:paraId="270F94DE" w14:textId="77777777" w:rsidTr="00D461C5">
        <w:trPr>
          <w:trHeight w:val="227"/>
        </w:trPr>
        <w:tc>
          <w:tcPr>
            <w:tcW w:w="750" w:type="pct"/>
            <w:vMerge/>
            <w:tcBorders>
              <w:left w:val="single" w:sz="4" w:space="0" w:color="auto"/>
              <w:right w:val="single" w:sz="4" w:space="0" w:color="auto"/>
            </w:tcBorders>
            <w:shd w:val="clear" w:color="auto" w:fill="auto"/>
          </w:tcPr>
          <w:p w14:paraId="72D22E19" w14:textId="77777777" w:rsidR="00437FEA" w:rsidRPr="000C2F1B"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043F6255" w14:textId="77777777" w:rsidR="00437FEA" w:rsidRPr="000C2F1B"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0EAC0410" w14:textId="77777777" w:rsidR="00437FEA" w:rsidRPr="000C2F1B"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824A197" w14:textId="77777777" w:rsidR="00437FEA" w:rsidRPr="000C2F1B" w:rsidRDefault="00437FEA" w:rsidP="00B35BEE">
            <w:pPr>
              <w:suppressAutoHyphens/>
              <w:spacing w:after="0"/>
              <w:jc w:val="left"/>
              <w:rPr>
                <w:sz w:val="20"/>
                <w:szCs w:val="20"/>
              </w:rPr>
            </w:pPr>
            <w:r w:rsidRPr="000C2F1B">
              <w:rPr>
                <w:sz w:val="20"/>
                <w:lang w:eastAsia="en-CA"/>
              </w:rPr>
              <w:t>Strengthening of record-keeping: data collection, analysis and reporting</w:t>
            </w:r>
          </w:p>
        </w:tc>
        <w:tc>
          <w:tcPr>
            <w:tcW w:w="478" w:type="pct"/>
            <w:tcBorders>
              <w:top w:val="nil"/>
              <w:left w:val="nil"/>
              <w:bottom w:val="single" w:sz="4" w:space="0" w:color="auto"/>
              <w:right w:val="single" w:sz="4" w:space="0" w:color="auto"/>
            </w:tcBorders>
            <w:shd w:val="clear" w:color="auto" w:fill="auto"/>
          </w:tcPr>
          <w:p w14:paraId="30581E82" w14:textId="77777777" w:rsidR="00437FEA" w:rsidRPr="000C2F1B" w:rsidRDefault="00437FEA" w:rsidP="00B35BEE">
            <w:pPr>
              <w:suppressAutoHyphens/>
              <w:spacing w:after="0"/>
              <w:jc w:val="right"/>
              <w:rPr>
                <w:sz w:val="20"/>
                <w:szCs w:val="20"/>
              </w:rPr>
            </w:pPr>
            <w:r w:rsidRPr="000C2F1B">
              <w:rPr>
                <w:sz w:val="20"/>
                <w:lang w:eastAsia="en-CA"/>
              </w:rPr>
              <w:t>10,000</w:t>
            </w:r>
          </w:p>
        </w:tc>
        <w:tc>
          <w:tcPr>
            <w:tcW w:w="525" w:type="pct"/>
            <w:vMerge/>
            <w:tcBorders>
              <w:left w:val="nil"/>
              <w:right w:val="single" w:sz="4" w:space="0" w:color="auto"/>
            </w:tcBorders>
            <w:shd w:val="clear" w:color="auto" w:fill="auto"/>
          </w:tcPr>
          <w:p w14:paraId="3F97366C" w14:textId="77777777" w:rsidR="00437FEA" w:rsidRPr="000C2F1B" w:rsidRDefault="00437FEA" w:rsidP="00B35BEE">
            <w:pPr>
              <w:suppressAutoHyphens/>
              <w:spacing w:after="0"/>
              <w:jc w:val="right"/>
              <w:rPr>
                <w:sz w:val="20"/>
                <w:szCs w:val="20"/>
                <w:lang w:eastAsia="en-CA"/>
              </w:rPr>
            </w:pPr>
          </w:p>
        </w:tc>
      </w:tr>
      <w:tr w:rsidR="001227AB" w:rsidRPr="000C2F1B" w14:paraId="7647BE80" w14:textId="77777777" w:rsidTr="00D461C5">
        <w:trPr>
          <w:trHeight w:val="227"/>
        </w:trPr>
        <w:tc>
          <w:tcPr>
            <w:tcW w:w="750" w:type="pct"/>
            <w:vMerge/>
            <w:tcBorders>
              <w:left w:val="single" w:sz="4" w:space="0" w:color="auto"/>
              <w:right w:val="single" w:sz="4" w:space="0" w:color="auto"/>
            </w:tcBorders>
            <w:shd w:val="clear" w:color="auto" w:fill="auto"/>
          </w:tcPr>
          <w:p w14:paraId="1BCED501" w14:textId="77777777" w:rsidR="00437FEA" w:rsidRPr="000C2F1B"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68CE3E5C" w14:textId="77777777" w:rsidR="00437FEA" w:rsidRPr="000C2F1B"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4B3B35B3" w14:textId="77777777" w:rsidR="00437FEA" w:rsidRPr="000C2F1B"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987EB8B" w14:textId="77777777" w:rsidR="00437FEA" w:rsidRPr="000C2F1B" w:rsidRDefault="00437FEA" w:rsidP="00B35BEE">
            <w:pPr>
              <w:suppressAutoHyphens/>
              <w:spacing w:after="0"/>
              <w:jc w:val="left"/>
              <w:rPr>
                <w:sz w:val="20"/>
                <w:szCs w:val="20"/>
              </w:rPr>
            </w:pPr>
            <w:r w:rsidRPr="000C2F1B">
              <w:rPr>
                <w:sz w:val="20"/>
                <w:lang w:eastAsia="en-CA"/>
              </w:rPr>
              <w:t>Further work on adjustment of legal framework, use of Rulebooks and certification of RAC service technicians</w:t>
            </w:r>
          </w:p>
        </w:tc>
        <w:tc>
          <w:tcPr>
            <w:tcW w:w="478" w:type="pct"/>
            <w:tcBorders>
              <w:top w:val="nil"/>
              <w:left w:val="nil"/>
              <w:bottom w:val="single" w:sz="4" w:space="0" w:color="auto"/>
              <w:right w:val="single" w:sz="4" w:space="0" w:color="auto"/>
            </w:tcBorders>
            <w:shd w:val="clear" w:color="auto" w:fill="auto"/>
          </w:tcPr>
          <w:p w14:paraId="2E641355" w14:textId="77777777" w:rsidR="00437FEA" w:rsidRPr="000C2F1B" w:rsidRDefault="00437FEA" w:rsidP="00B35BEE">
            <w:pPr>
              <w:suppressAutoHyphens/>
              <w:spacing w:after="0"/>
              <w:jc w:val="right"/>
              <w:rPr>
                <w:sz w:val="20"/>
                <w:szCs w:val="20"/>
              </w:rPr>
            </w:pPr>
            <w:r w:rsidRPr="000C2F1B">
              <w:rPr>
                <w:sz w:val="20"/>
                <w:lang w:eastAsia="en-CA"/>
              </w:rPr>
              <w:t>20,000</w:t>
            </w:r>
          </w:p>
          <w:p w14:paraId="50466391" w14:textId="77777777" w:rsidR="00437FEA" w:rsidRPr="000C2F1B" w:rsidRDefault="00437FEA" w:rsidP="00B35BEE">
            <w:pPr>
              <w:suppressAutoHyphens/>
              <w:spacing w:after="0"/>
              <w:jc w:val="right"/>
              <w:rPr>
                <w:sz w:val="20"/>
                <w:szCs w:val="20"/>
                <w:lang w:eastAsia="en-CA"/>
              </w:rPr>
            </w:pPr>
          </w:p>
        </w:tc>
        <w:tc>
          <w:tcPr>
            <w:tcW w:w="525" w:type="pct"/>
            <w:vMerge/>
            <w:tcBorders>
              <w:left w:val="nil"/>
              <w:right w:val="single" w:sz="4" w:space="0" w:color="auto"/>
            </w:tcBorders>
            <w:shd w:val="clear" w:color="auto" w:fill="auto"/>
          </w:tcPr>
          <w:p w14:paraId="37669AA7" w14:textId="77777777" w:rsidR="00437FEA" w:rsidRPr="000C2F1B" w:rsidRDefault="00437FEA" w:rsidP="00B35BEE">
            <w:pPr>
              <w:suppressAutoHyphens/>
              <w:spacing w:after="0"/>
              <w:jc w:val="right"/>
              <w:rPr>
                <w:sz w:val="20"/>
                <w:szCs w:val="20"/>
                <w:lang w:eastAsia="en-CA"/>
              </w:rPr>
            </w:pPr>
          </w:p>
        </w:tc>
      </w:tr>
      <w:tr w:rsidR="001227AB" w:rsidRPr="000C2F1B" w14:paraId="49D77882"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3964196E" w14:textId="77777777" w:rsidR="00437FEA" w:rsidRPr="000C2F1B" w:rsidRDefault="00437FEA" w:rsidP="00B35BEE">
            <w:pPr>
              <w:suppressAutoHyphens/>
              <w:spacing w:after="0"/>
              <w:jc w:val="left"/>
              <w:rPr>
                <w:sz w:val="20"/>
                <w:szCs w:val="20"/>
                <w:lang w:eastAsia="en-CA"/>
              </w:rPr>
            </w:pPr>
          </w:p>
        </w:tc>
        <w:tc>
          <w:tcPr>
            <w:tcW w:w="1528" w:type="pct"/>
            <w:vMerge/>
            <w:tcBorders>
              <w:left w:val="nil"/>
              <w:bottom w:val="single" w:sz="4" w:space="0" w:color="auto"/>
              <w:right w:val="single" w:sz="4" w:space="0" w:color="auto"/>
            </w:tcBorders>
            <w:shd w:val="clear" w:color="auto" w:fill="auto"/>
          </w:tcPr>
          <w:p w14:paraId="50305E36" w14:textId="77777777" w:rsidR="00437FEA" w:rsidRPr="000C2F1B" w:rsidRDefault="00437FEA" w:rsidP="00B35BEE">
            <w:pPr>
              <w:suppressAutoHyphens/>
              <w:spacing w:after="0"/>
              <w:jc w:val="left"/>
              <w:rPr>
                <w:sz w:val="20"/>
                <w:szCs w:val="20"/>
                <w:lang w:eastAsia="en-CA"/>
              </w:rPr>
            </w:pPr>
          </w:p>
        </w:tc>
        <w:tc>
          <w:tcPr>
            <w:tcW w:w="524" w:type="pct"/>
            <w:vMerge/>
            <w:tcBorders>
              <w:left w:val="nil"/>
              <w:bottom w:val="single" w:sz="4" w:space="0" w:color="auto"/>
              <w:right w:val="single" w:sz="4" w:space="0" w:color="auto"/>
            </w:tcBorders>
            <w:shd w:val="clear" w:color="auto" w:fill="auto"/>
          </w:tcPr>
          <w:p w14:paraId="6A9B21DE" w14:textId="77777777" w:rsidR="00437FEA" w:rsidRPr="000C2F1B"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C6F4333" w14:textId="77777777" w:rsidR="00437FEA" w:rsidRPr="000C2F1B" w:rsidRDefault="00437FEA" w:rsidP="00B35BEE">
            <w:pPr>
              <w:suppressAutoHyphens/>
              <w:spacing w:after="0"/>
              <w:jc w:val="left"/>
              <w:rPr>
                <w:sz w:val="20"/>
                <w:szCs w:val="20"/>
              </w:rPr>
            </w:pPr>
            <w:r w:rsidRPr="000C2F1B">
              <w:rPr>
                <w:sz w:val="20"/>
                <w:lang w:eastAsia="en-CA"/>
              </w:rPr>
              <w:t>Development of codes of practice and standards for handling low</w:t>
            </w:r>
            <w:r w:rsidRPr="000C2F1B">
              <w:rPr>
                <w:sz w:val="20"/>
              </w:rPr>
              <w:noBreakHyphen/>
            </w:r>
            <w:r w:rsidRPr="000C2F1B">
              <w:rPr>
                <w:sz w:val="20"/>
                <w:lang w:eastAsia="en-CA"/>
              </w:rPr>
              <w:t>GWP technologies</w:t>
            </w:r>
          </w:p>
        </w:tc>
        <w:tc>
          <w:tcPr>
            <w:tcW w:w="478" w:type="pct"/>
            <w:tcBorders>
              <w:top w:val="nil"/>
              <w:left w:val="nil"/>
              <w:bottom w:val="single" w:sz="4" w:space="0" w:color="auto"/>
              <w:right w:val="single" w:sz="4" w:space="0" w:color="auto"/>
            </w:tcBorders>
            <w:shd w:val="clear" w:color="auto" w:fill="auto"/>
          </w:tcPr>
          <w:p w14:paraId="3371D78A" w14:textId="77777777" w:rsidR="00437FEA" w:rsidRPr="000C2F1B" w:rsidRDefault="00437FEA" w:rsidP="00B35BEE">
            <w:pPr>
              <w:suppressAutoHyphens/>
              <w:spacing w:after="0"/>
              <w:jc w:val="right"/>
              <w:rPr>
                <w:sz w:val="20"/>
                <w:szCs w:val="20"/>
              </w:rPr>
            </w:pPr>
            <w:r w:rsidRPr="000C2F1B">
              <w:rPr>
                <w:sz w:val="20"/>
                <w:lang w:eastAsia="en-CA"/>
              </w:rPr>
              <w:t>30,000</w:t>
            </w:r>
          </w:p>
        </w:tc>
        <w:tc>
          <w:tcPr>
            <w:tcW w:w="525" w:type="pct"/>
            <w:vMerge/>
            <w:tcBorders>
              <w:left w:val="nil"/>
              <w:bottom w:val="single" w:sz="4" w:space="0" w:color="auto"/>
              <w:right w:val="single" w:sz="4" w:space="0" w:color="auto"/>
            </w:tcBorders>
            <w:shd w:val="clear" w:color="auto" w:fill="auto"/>
          </w:tcPr>
          <w:p w14:paraId="3166A512" w14:textId="77777777" w:rsidR="00437FEA" w:rsidRPr="000C2F1B" w:rsidRDefault="00437FEA" w:rsidP="00B35BEE">
            <w:pPr>
              <w:suppressAutoHyphens/>
              <w:spacing w:after="0"/>
              <w:jc w:val="right"/>
              <w:rPr>
                <w:sz w:val="20"/>
                <w:szCs w:val="20"/>
                <w:lang w:eastAsia="en-CA"/>
              </w:rPr>
            </w:pPr>
          </w:p>
        </w:tc>
      </w:tr>
      <w:tr w:rsidR="001227AB" w:rsidRPr="000C2F1B" w14:paraId="12D37D5D"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A36EC50" w14:textId="77777777" w:rsidR="00437FEA" w:rsidRPr="000C2F1B" w:rsidRDefault="00437FEA" w:rsidP="00B35BEE">
            <w:pPr>
              <w:suppressAutoHyphens/>
              <w:spacing w:after="0"/>
              <w:jc w:val="left"/>
              <w:rPr>
                <w:sz w:val="20"/>
                <w:szCs w:val="20"/>
              </w:rPr>
            </w:pPr>
            <w:r w:rsidRPr="000C2F1B">
              <w:rPr>
                <w:sz w:val="20"/>
                <w:lang w:eastAsia="en-CA"/>
              </w:rPr>
              <w:t>Capacity building of RAC service technicians</w:t>
            </w:r>
          </w:p>
        </w:tc>
        <w:tc>
          <w:tcPr>
            <w:tcW w:w="1528" w:type="pct"/>
            <w:tcBorders>
              <w:top w:val="nil"/>
              <w:left w:val="nil"/>
              <w:bottom w:val="single" w:sz="4" w:space="0" w:color="auto"/>
              <w:right w:val="single" w:sz="4" w:space="0" w:color="auto"/>
            </w:tcBorders>
            <w:shd w:val="clear" w:color="auto" w:fill="auto"/>
          </w:tcPr>
          <w:p w14:paraId="5814B824" w14:textId="710426B6" w:rsidR="00437FEA" w:rsidRPr="000C2F1B" w:rsidRDefault="00437FEA" w:rsidP="00B35BEE">
            <w:pPr>
              <w:suppressAutoHyphens/>
              <w:spacing w:after="0"/>
              <w:jc w:val="left"/>
              <w:rPr>
                <w:sz w:val="20"/>
                <w:szCs w:val="20"/>
              </w:rPr>
            </w:pPr>
            <w:r w:rsidRPr="000C2F1B">
              <w:rPr>
                <w:sz w:val="20"/>
                <w:lang w:eastAsia="en-CA"/>
              </w:rPr>
              <w:t>Training workshops for trainers and annual training workshops, including certification, for RAC technicians on good refrigeration practices; R&amp;R; the safe use of low-GWP alternatives, including flammable and toxic refrigerants; energy efficiency; and regulations on fluorinated gases</w:t>
            </w:r>
          </w:p>
        </w:tc>
        <w:tc>
          <w:tcPr>
            <w:tcW w:w="524" w:type="pct"/>
            <w:tcBorders>
              <w:top w:val="nil"/>
              <w:left w:val="nil"/>
              <w:bottom w:val="single" w:sz="4" w:space="0" w:color="auto"/>
              <w:right w:val="single" w:sz="4" w:space="0" w:color="auto"/>
            </w:tcBorders>
            <w:shd w:val="clear" w:color="auto" w:fill="auto"/>
          </w:tcPr>
          <w:p w14:paraId="2DE91951" w14:textId="77777777" w:rsidR="00437FEA" w:rsidRPr="000C2F1B" w:rsidRDefault="00437FEA" w:rsidP="00B35BEE">
            <w:pPr>
              <w:suppressAutoHyphens/>
              <w:spacing w:after="0"/>
              <w:jc w:val="right"/>
              <w:rPr>
                <w:sz w:val="20"/>
                <w:szCs w:val="20"/>
              </w:rPr>
            </w:pPr>
            <w:r w:rsidRPr="000C2F1B">
              <w:rPr>
                <w:sz w:val="20"/>
                <w:lang w:eastAsia="en-CA"/>
              </w:rPr>
              <w:t>61,201</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27D02E7" w14:textId="77777777" w:rsidR="00437FEA" w:rsidRPr="000C2F1B" w:rsidRDefault="00437FEA" w:rsidP="00B35BEE">
            <w:pPr>
              <w:suppressAutoHyphens/>
              <w:spacing w:after="0"/>
              <w:jc w:val="left"/>
              <w:rPr>
                <w:sz w:val="20"/>
                <w:szCs w:val="20"/>
              </w:rPr>
            </w:pPr>
            <w:r w:rsidRPr="000C2F1B">
              <w:rPr>
                <w:sz w:val="20"/>
                <w:lang w:eastAsia="en-CA"/>
              </w:rPr>
              <w:t>Training for RAC technicians on good servicing practices safety and working procedures with flammable refrigerants</w:t>
            </w:r>
          </w:p>
        </w:tc>
        <w:tc>
          <w:tcPr>
            <w:tcW w:w="478" w:type="pct"/>
            <w:tcBorders>
              <w:top w:val="nil"/>
              <w:left w:val="nil"/>
              <w:bottom w:val="single" w:sz="4" w:space="0" w:color="auto"/>
              <w:right w:val="single" w:sz="4" w:space="0" w:color="auto"/>
            </w:tcBorders>
            <w:shd w:val="clear" w:color="auto" w:fill="auto"/>
          </w:tcPr>
          <w:p w14:paraId="70E546E2" w14:textId="77777777" w:rsidR="00437FEA" w:rsidRPr="000C2F1B" w:rsidRDefault="00437FEA" w:rsidP="00B35BEE">
            <w:pPr>
              <w:suppressAutoHyphens/>
              <w:spacing w:after="0"/>
              <w:jc w:val="right"/>
              <w:rPr>
                <w:sz w:val="20"/>
                <w:szCs w:val="20"/>
              </w:rPr>
            </w:pPr>
            <w:r w:rsidRPr="000C2F1B">
              <w:rPr>
                <w:sz w:val="20"/>
                <w:lang w:eastAsia="en-CA"/>
              </w:rPr>
              <w:t>80,000</w:t>
            </w:r>
          </w:p>
        </w:tc>
        <w:tc>
          <w:tcPr>
            <w:tcW w:w="525" w:type="pct"/>
            <w:tcBorders>
              <w:top w:val="nil"/>
              <w:left w:val="nil"/>
              <w:bottom w:val="single" w:sz="4" w:space="0" w:color="auto"/>
              <w:right w:val="single" w:sz="4" w:space="0" w:color="auto"/>
            </w:tcBorders>
            <w:shd w:val="clear" w:color="auto" w:fill="auto"/>
          </w:tcPr>
          <w:p w14:paraId="26DD4CAE" w14:textId="77777777" w:rsidR="00437FEA" w:rsidRPr="000C2F1B" w:rsidRDefault="00437FEA" w:rsidP="00B35BEE">
            <w:pPr>
              <w:suppressAutoHyphens/>
              <w:spacing w:after="0"/>
              <w:jc w:val="right"/>
              <w:rPr>
                <w:sz w:val="20"/>
                <w:szCs w:val="20"/>
              </w:rPr>
            </w:pPr>
            <w:r w:rsidRPr="000C2F1B">
              <w:rPr>
                <w:sz w:val="20"/>
                <w:lang w:eastAsia="en-CA"/>
              </w:rPr>
              <w:t>141,201</w:t>
            </w:r>
          </w:p>
        </w:tc>
      </w:tr>
      <w:tr w:rsidR="002C4181" w:rsidRPr="000C2F1B" w14:paraId="7D2F98DD"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67D1D91" w14:textId="77777777" w:rsidR="00437FEA" w:rsidRPr="000C2F1B" w:rsidRDefault="00437FEA" w:rsidP="00B35BEE">
            <w:pPr>
              <w:suppressAutoHyphens/>
              <w:spacing w:after="0"/>
              <w:jc w:val="left"/>
              <w:rPr>
                <w:sz w:val="20"/>
                <w:szCs w:val="20"/>
              </w:rPr>
            </w:pPr>
            <w:r w:rsidRPr="000C2F1B">
              <w:rPr>
                <w:sz w:val="20"/>
                <w:lang w:eastAsia="en-CA"/>
              </w:rPr>
              <w:t>Capacity building of Customs officers, environmental inspectors and importers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8E43A24" w14:textId="77777777" w:rsidR="00437FEA" w:rsidRPr="000C2F1B" w:rsidRDefault="00437FEA" w:rsidP="00B35BEE">
            <w:pPr>
              <w:suppressAutoHyphens/>
              <w:spacing w:after="0"/>
              <w:jc w:val="left"/>
              <w:rPr>
                <w:sz w:val="20"/>
                <w:szCs w:val="20"/>
              </w:rPr>
            </w:pPr>
            <w:r w:rsidRPr="000C2F1B">
              <w:rPr>
                <w:sz w:val="20"/>
                <w:lang w:val="en-GB"/>
              </w:rPr>
              <w:t xml:space="preserve">Training for customs officers on the use of refrigerant identifiers and customs’ internal electronic database to track imports of controlled substances, and on identifying, reporting, and combating illegal trade, including mislabelled refrigerants </w:t>
            </w:r>
          </w:p>
        </w:tc>
        <w:tc>
          <w:tcPr>
            <w:tcW w:w="524" w:type="pct"/>
            <w:tcBorders>
              <w:top w:val="single" w:sz="4" w:space="0" w:color="auto"/>
              <w:left w:val="nil"/>
              <w:bottom w:val="single" w:sz="4" w:space="0" w:color="auto"/>
              <w:right w:val="single" w:sz="4" w:space="0" w:color="auto"/>
            </w:tcBorders>
            <w:shd w:val="clear" w:color="auto" w:fill="auto"/>
          </w:tcPr>
          <w:p w14:paraId="0697313A" w14:textId="77777777" w:rsidR="00437FEA" w:rsidRPr="000C2F1B" w:rsidRDefault="00437FEA" w:rsidP="00B35BEE">
            <w:pPr>
              <w:suppressAutoHyphens/>
              <w:spacing w:after="0"/>
              <w:jc w:val="right"/>
              <w:rPr>
                <w:sz w:val="20"/>
                <w:szCs w:val="20"/>
              </w:rPr>
            </w:pPr>
            <w:r w:rsidRPr="000C2F1B">
              <w:rPr>
                <w:sz w:val="20"/>
                <w:lang w:eastAsia="en-CA"/>
              </w:rPr>
              <w:t>24,000</w:t>
            </w:r>
          </w:p>
          <w:p w14:paraId="71482FBF" w14:textId="77777777" w:rsidR="00437FEA" w:rsidRPr="000C2F1B"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95C9CA2" w14:textId="136CA11A" w:rsidR="00437FEA" w:rsidRPr="000C2F1B" w:rsidRDefault="00437FEA" w:rsidP="00B35BEE">
            <w:pPr>
              <w:suppressAutoHyphens/>
              <w:spacing w:after="0"/>
              <w:jc w:val="left"/>
              <w:rPr>
                <w:sz w:val="20"/>
                <w:szCs w:val="20"/>
              </w:rPr>
            </w:pPr>
            <w:r w:rsidRPr="000C2F1B">
              <w:rPr>
                <w:sz w:val="20"/>
                <w:lang w:eastAsia="en-CA"/>
              </w:rPr>
              <w:t>Training for 50 Customs and enforcement officers (3 training sessions x US $2,500)</w:t>
            </w:r>
          </w:p>
        </w:tc>
        <w:tc>
          <w:tcPr>
            <w:tcW w:w="478" w:type="pct"/>
            <w:tcBorders>
              <w:top w:val="nil"/>
              <w:left w:val="nil"/>
              <w:bottom w:val="single" w:sz="4" w:space="0" w:color="auto"/>
              <w:right w:val="single" w:sz="4" w:space="0" w:color="auto"/>
            </w:tcBorders>
            <w:shd w:val="clear" w:color="auto" w:fill="auto"/>
          </w:tcPr>
          <w:p w14:paraId="70F1E291" w14:textId="77777777" w:rsidR="00437FEA" w:rsidRPr="000C2F1B" w:rsidRDefault="00437FEA" w:rsidP="00B35BEE">
            <w:pPr>
              <w:suppressAutoHyphens/>
              <w:spacing w:after="0"/>
              <w:jc w:val="right"/>
              <w:rPr>
                <w:sz w:val="20"/>
                <w:szCs w:val="20"/>
              </w:rPr>
            </w:pPr>
            <w:r w:rsidRPr="000C2F1B">
              <w:rPr>
                <w:sz w:val="20"/>
                <w:lang w:eastAsia="en-CA"/>
              </w:rPr>
              <w:t>7,500</w:t>
            </w:r>
          </w:p>
        </w:tc>
        <w:tc>
          <w:tcPr>
            <w:tcW w:w="525" w:type="pct"/>
            <w:vMerge w:val="restart"/>
            <w:tcBorders>
              <w:top w:val="nil"/>
              <w:left w:val="nil"/>
              <w:right w:val="single" w:sz="4" w:space="0" w:color="auto"/>
            </w:tcBorders>
            <w:shd w:val="clear" w:color="auto" w:fill="auto"/>
          </w:tcPr>
          <w:p w14:paraId="0A8DCE4A" w14:textId="77777777" w:rsidR="00437FEA" w:rsidRPr="000C2F1B" w:rsidRDefault="00437FEA" w:rsidP="00B35BEE">
            <w:pPr>
              <w:suppressAutoHyphens/>
              <w:spacing w:after="0"/>
              <w:jc w:val="right"/>
              <w:rPr>
                <w:sz w:val="20"/>
                <w:szCs w:val="20"/>
              </w:rPr>
            </w:pPr>
            <w:r w:rsidRPr="000C2F1B">
              <w:rPr>
                <w:sz w:val="20"/>
                <w:lang w:eastAsia="en-CA"/>
              </w:rPr>
              <w:t>60,000</w:t>
            </w:r>
          </w:p>
        </w:tc>
      </w:tr>
      <w:tr w:rsidR="002C4181" w:rsidRPr="000C2F1B" w14:paraId="7A01B274"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26084807" w14:textId="77777777" w:rsidR="00437FEA" w:rsidRPr="000C2F1B"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6C00432" w14:textId="77777777" w:rsidR="00437FEA" w:rsidRPr="000C2F1B" w:rsidRDefault="00437FEA" w:rsidP="00B35BEE">
            <w:pPr>
              <w:suppressAutoHyphens/>
              <w:spacing w:after="0"/>
              <w:jc w:val="left"/>
              <w:rPr>
                <w:sz w:val="20"/>
                <w:szCs w:val="20"/>
              </w:rPr>
            </w:pPr>
            <w:r w:rsidRPr="000C2F1B">
              <w:rPr>
                <w:sz w:val="20"/>
                <w:lang w:val="en-GB"/>
              </w:rPr>
              <w:t>Training for environmental administration and inspection officers on identification of ODS and HFCs, and ODS- and HFC-based equipment</w:t>
            </w:r>
          </w:p>
        </w:tc>
        <w:tc>
          <w:tcPr>
            <w:tcW w:w="524" w:type="pct"/>
            <w:tcBorders>
              <w:top w:val="single" w:sz="4" w:space="0" w:color="auto"/>
              <w:left w:val="nil"/>
              <w:bottom w:val="single" w:sz="4" w:space="0" w:color="auto"/>
              <w:right w:val="single" w:sz="4" w:space="0" w:color="auto"/>
            </w:tcBorders>
            <w:shd w:val="clear" w:color="auto" w:fill="auto"/>
          </w:tcPr>
          <w:p w14:paraId="2F6DA8DD" w14:textId="77777777" w:rsidR="00437FEA" w:rsidRPr="000C2F1B" w:rsidRDefault="00437FEA" w:rsidP="00B35BEE">
            <w:pPr>
              <w:suppressAutoHyphens/>
              <w:spacing w:after="0"/>
              <w:jc w:val="right"/>
              <w:rPr>
                <w:sz w:val="20"/>
                <w:szCs w:val="20"/>
              </w:rPr>
            </w:pPr>
            <w:r w:rsidRPr="000C2F1B">
              <w:rPr>
                <w:sz w:val="20"/>
                <w:lang w:eastAsia="en-CA"/>
              </w:rPr>
              <w:t>24,000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CF3F0B1" w14:textId="496D214F" w:rsidR="00437FEA" w:rsidRPr="000C2F1B" w:rsidRDefault="00437FEA" w:rsidP="00B35BEE">
            <w:pPr>
              <w:suppressAutoHyphens/>
              <w:spacing w:after="0"/>
              <w:jc w:val="left"/>
              <w:rPr>
                <w:sz w:val="20"/>
                <w:szCs w:val="20"/>
              </w:rPr>
            </w:pPr>
            <w:r w:rsidRPr="000C2F1B">
              <w:rPr>
                <w:sz w:val="20"/>
                <w:lang w:eastAsia="en-CA"/>
              </w:rPr>
              <w:t>Awareness-raising meetings for 60 economic operators, importers and distributors (2 meetings x US $2,250)</w:t>
            </w:r>
          </w:p>
        </w:tc>
        <w:tc>
          <w:tcPr>
            <w:tcW w:w="478" w:type="pct"/>
            <w:tcBorders>
              <w:top w:val="nil"/>
              <w:left w:val="nil"/>
              <w:bottom w:val="single" w:sz="4" w:space="0" w:color="auto"/>
              <w:right w:val="single" w:sz="4" w:space="0" w:color="auto"/>
            </w:tcBorders>
            <w:shd w:val="clear" w:color="auto" w:fill="auto"/>
          </w:tcPr>
          <w:p w14:paraId="556577F0" w14:textId="77777777" w:rsidR="00437FEA" w:rsidRPr="000C2F1B" w:rsidRDefault="00437FEA" w:rsidP="00B35BEE">
            <w:pPr>
              <w:suppressAutoHyphens/>
              <w:spacing w:after="0"/>
              <w:jc w:val="right"/>
              <w:rPr>
                <w:sz w:val="20"/>
                <w:szCs w:val="20"/>
              </w:rPr>
            </w:pPr>
            <w:r w:rsidRPr="000C2F1B">
              <w:rPr>
                <w:sz w:val="20"/>
                <w:lang w:eastAsia="en-CA"/>
              </w:rPr>
              <w:t>4,500</w:t>
            </w:r>
          </w:p>
        </w:tc>
        <w:tc>
          <w:tcPr>
            <w:tcW w:w="525" w:type="pct"/>
            <w:vMerge/>
            <w:tcBorders>
              <w:left w:val="nil"/>
              <w:bottom w:val="single" w:sz="4" w:space="0" w:color="auto"/>
              <w:right w:val="single" w:sz="4" w:space="0" w:color="auto"/>
            </w:tcBorders>
            <w:shd w:val="clear" w:color="auto" w:fill="auto"/>
          </w:tcPr>
          <w:p w14:paraId="30B71086" w14:textId="77777777" w:rsidR="00437FEA" w:rsidRPr="000C2F1B" w:rsidRDefault="00437FEA" w:rsidP="00B35BEE">
            <w:pPr>
              <w:suppressAutoHyphens/>
              <w:spacing w:after="0"/>
              <w:jc w:val="right"/>
              <w:rPr>
                <w:sz w:val="20"/>
                <w:szCs w:val="20"/>
                <w:lang w:eastAsia="en-CA"/>
              </w:rPr>
            </w:pPr>
          </w:p>
        </w:tc>
      </w:tr>
      <w:tr w:rsidR="002C4181" w:rsidRPr="000C2F1B" w14:paraId="08EA5B9B" w14:textId="77777777" w:rsidTr="00D461C5">
        <w:trPr>
          <w:cantSplit/>
          <w:trHeight w:val="227"/>
        </w:trPr>
        <w:tc>
          <w:tcPr>
            <w:tcW w:w="750" w:type="pct"/>
            <w:vMerge w:val="restart"/>
            <w:tcBorders>
              <w:top w:val="single" w:sz="4" w:space="0" w:color="auto"/>
              <w:left w:val="single" w:sz="4" w:space="0" w:color="auto"/>
              <w:bottom w:val="single" w:sz="4" w:space="0" w:color="auto"/>
              <w:right w:val="single" w:sz="4" w:space="0" w:color="auto"/>
            </w:tcBorders>
            <w:shd w:val="clear" w:color="auto" w:fill="auto"/>
          </w:tcPr>
          <w:p w14:paraId="2E27FAD0" w14:textId="77777777" w:rsidR="00437FEA" w:rsidRPr="000C2F1B" w:rsidRDefault="00437FEA" w:rsidP="00B35BEE">
            <w:pPr>
              <w:suppressAutoHyphens/>
              <w:spacing w:after="0"/>
              <w:jc w:val="left"/>
              <w:rPr>
                <w:sz w:val="20"/>
                <w:szCs w:val="20"/>
              </w:rPr>
            </w:pPr>
            <w:r w:rsidRPr="000C2F1B">
              <w:rPr>
                <w:sz w:val="20"/>
                <w:lang w:eastAsia="en-CA"/>
              </w:rPr>
              <w:t>Facilitating the introduction of low-GWP technologies</w:t>
            </w:r>
          </w:p>
        </w:tc>
        <w:tc>
          <w:tcPr>
            <w:tcW w:w="1528" w:type="pct"/>
            <w:tcBorders>
              <w:top w:val="single" w:sz="4" w:space="0" w:color="auto"/>
              <w:left w:val="nil"/>
              <w:bottom w:val="single" w:sz="4" w:space="0" w:color="auto"/>
              <w:right w:val="single" w:sz="4" w:space="0" w:color="auto"/>
            </w:tcBorders>
            <w:shd w:val="clear" w:color="auto" w:fill="D9D9D9" w:themeFill="background1" w:themeFillShade="D9"/>
          </w:tcPr>
          <w:p w14:paraId="4ECDBBFA" w14:textId="77777777" w:rsidR="00437FEA" w:rsidRPr="000C2F1B" w:rsidRDefault="00437FEA" w:rsidP="00B35BEE">
            <w:pPr>
              <w:suppressAutoHyphens/>
              <w:spacing w:after="0"/>
              <w:jc w:val="left"/>
              <w:rPr>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45B14B6C" w14:textId="77777777" w:rsidR="00437FEA" w:rsidRPr="000C2F1B" w:rsidRDefault="00437FEA" w:rsidP="00B35BEE">
            <w:pPr>
              <w:suppressAutoHyphens/>
              <w:spacing w:after="0"/>
              <w:jc w:val="right"/>
              <w:rPr>
                <w:sz w:val="20"/>
                <w:szCs w:val="20"/>
              </w:rPr>
            </w:pPr>
            <w:r w:rsidRPr="000C2F1B">
              <w:rPr>
                <w:sz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DA753C3" w14:textId="77777777" w:rsidR="00437FEA" w:rsidRPr="000C2F1B" w:rsidRDefault="00437FEA" w:rsidP="00B35BEE">
            <w:pPr>
              <w:suppressAutoHyphens/>
              <w:spacing w:after="0"/>
              <w:jc w:val="left"/>
              <w:rPr>
                <w:sz w:val="20"/>
                <w:szCs w:val="20"/>
              </w:rPr>
            </w:pPr>
            <w:r w:rsidRPr="000C2F1B">
              <w:rPr>
                <w:sz w:val="20"/>
                <w:lang w:eastAsia="en-CA"/>
              </w:rPr>
              <w:t>Studies on the consumption and use of HFCs in firefighting, and for initial charge of RACHP customized assembled equipment</w:t>
            </w:r>
          </w:p>
        </w:tc>
        <w:tc>
          <w:tcPr>
            <w:tcW w:w="478" w:type="pct"/>
            <w:tcBorders>
              <w:top w:val="single" w:sz="4" w:space="0" w:color="auto"/>
              <w:left w:val="nil"/>
              <w:bottom w:val="single" w:sz="4" w:space="0" w:color="auto"/>
              <w:right w:val="single" w:sz="4" w:space="0" w:color="auto"/>
            </w:tcBorders>
            <w:shd w:val="clear" w:color="auto" w:fill="auto"/>
          </w:tcPr>
          <w:p w14:paraId="57453E66" w14:textId="77777777" w:rsidR="00437FEA" w:rsidRPr="000C2F1B" w:rsidRDefault="00437FEA" w:rsidP="00B35BEE">
            <w:pPr>
              <w:suppressAutoHyphens/>
              <w:spacing w:after="0"/>
              <w:jc w:val="right"/>
              <w:rPr>
                <w:sz w:val="20"/>
                <w:szCs w:val="20"/>
              </w:rPr>
            </w:pPr>
            <w:r w:rsidRPr="000C2F1B">
              <w:rPr>
                <w:sz w:val="20"/>
                <w:lang w:eastAsia="en-CA"/>
              </w:rPr>
              <w:t>25,000</w:t>
            </w:r>
          </w:p>
        </w:tc>
        <w:tc>
          <w:tcPr>
            <w:tcW w:w="525" w:type="pct"/>
            <w:vMerge w:val="restart"/>
            <w:tcBorders>
              <w:top w:val="single" w:sz="4" w:space="0" w:color="auto"/>
              <w:left w:val="nil"/>
              <w:bottom w:val="single" w:sz="4" w:space="0" w:color="auto"/>
              <w:right w:val="single" w:sz="4" w:space="0" w:color="auto"/>
            </w:tcBorders>
            <w:shd w:val="clear" w:color="auto" w:fill="auto"/>
          </w:tcPr>
          <w:p w14:paraId="1677B1BD" w14:textId="77777777" w:rsidR="00437FEA" w:rsidRPr="000C2F1B" w:rsidRDefault="00437FEA" w:rsidP="00B35BEE">
            <w:pPr>
              <w:suppressAutoHyphens/>
              <w:spacing w:after="0"/>
              <w:jc w:val="right"/>
              <w:rPr>
                <w:sz w:val="20"/>
                <w:szCs w:val="20"/>
              </w:rPr>
            </w:pPr>
            <w:r w:rsidRPr="000C2F1B">
              <w:rPr>
                <w:sz w:val="20"/>
                <w:lang w:eastAsia="en-CA"/>
              </w:rPr>
              <w:t>249,049</w:t>
            </w:r>
          </w:p>
        </w:tc>
      </w:tr>
      <w:tr w:rsidR="002C4181" w:rsidRPr="000C2F1B" w14:paraId="333C2097" w14:textId="77777777" w:rsidTr="00D461C5">
        <w:trPr>
          <w:cantSplit/>
          <w:trHeight w:val="238"/>
        </w:trPr>
        <w:tc>
          <w:tcPr>
            <w:tcW w:w="750" w:type="pct"/>
            <w:vMerge/>
            <w:tcBorders>
              <w:top w:val="single" w:sz="4" w:space="0" w:color="auto"/>
              <w:left w:val="single" w:sz="4" w:space="0" w:color="auto"/>
              <w:bottom w:val="single" w:sz="4" w:space="0" w:color="auto"/>
              <w:right w:val="single" w:sz="4" w:space="0" w:color="auto"/>
            </w:tcBorders>
            <w:shd w:val="clear" w:color="auto" w:fill="auto"/>
          </w:tcPr>
          <w:p w14:paraId="21C908C6" w14:textId="77777777" w:rsidR="00437FEA" w:rsidRPr="000C2F1B"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8626800" w14:textId="77777777" w:rsidR="00437FEA" w:rsidRPr="000C2F1B" w:rsidRDefault="00437FEA" w:rsidP="00B35BEE">
            <w:pPr>
              <w:suppressAutoHyphens/>
              <w:spacing w:after="0"/>
              <w:jc w:val="left"/>
              <w:rPr>
                <w:sz w:val="20"/>
                <w:szCs w:val="20"/>
              </w:rPr>
            </w:pPr>
            <w:r w:rsidRPr="000C2F1B">
              <w:rPr>
                <w:sz w:val="20"/>
                <w:lang w:val="en-GB"/>
              </w:rPr>
              <w:t>Improving the equipment in training centres</w:t>
            </w:r>
          </w:p>
        </w:tc>
        <w:tc>
          <w:tcPr>
            <w:tcW w:w="524" w:type="pct"/>
            <w:tcBorders>
              <w:top w:val="single" w:sz="4" w:space="0" w:color="auto"/>
              <w:left w:val="nil"/>
              <w:bottom w:val="single" w:sz="4" w:space="0" w:color="auto"/>
              <w:right w:val="single" w:sz="4" w:space="0" w:color="auto"/>
            </w:tcBorders>
            <w:shd w:val="clear" w:color="auto" w:fill="auto"/>
          </w:tcPr>
          <w:p w14:paraId="323C9A33" w14:textId="77777777" w:rsidR="00437FEA" w:rsidRPr="000C2F1B" w:rsidRDefault="00437FEA" w:rsidP="00B35BEE">
            <w:pPr>
              <w:suppressAutoHyphens/>
              <w:spacing w:after="0"/>
              <w:jc w:val="right"/>
              <w:rPr>
                <w:sz w:val="20"/>
                <w:szCs w:val="20"/>
              </w:rPr>
            </w:pPr>
            <w:r w:rsidRPr="000C2F1B">
              <w:rPr>
                <w:sz w:val="20"/>
                <w:lang w:val="en-GB"/>
              </w:rPr>
              <w:t>54,049</w:t>
            </w:r>
          </w:p>
        </w:tc>
        <w:tc>
          <w:tcPr>
            <w:tcW w:w="1195" w:type="pct"/>
            <w:vMerge w:val="restart"/>
            <w:tcBorders>
              <w:top w:val="single" w:sz="4" w:space="0" w:color="auto"/>
              <w:left w:val="single" w:sz="4" w:space="0" w:color="auto"/>
              <w:bottom w:val="single" w:sz="4" w:space="0" w:color="auto"/>
              <w:right w:val="single" w:sz="4" w:space="0" w:color="auto"/>
            </w:tcBorders>
            <w:shd w:val="clear" w:color="auto" w:fill="auto"/>
          </w:tcPr>
          <w:p w14:paraId="59F453F8" w14:textId="553C7A03" w:rsidR="00437FEA" w:rsidRPr="000C2F1B" w:rsidRDefault="00437FEA" w:rsidP="00B35BEE">
            <w:pPr>
              <w:suppressAutoHyphens/>
              <w:spacing w:after="0"/>
              <w:jc w:val="left"/>
              <w:rPr>
                <w:sz w:val="20"/>
                <w:szCs w:val="20"/>
              </w:rPr>
            </w:pPr>
            <w:r w:rsidRPr="000C2F1B">
              <w:rPr>
                <w:sz w:val="20"/>
                <w:lang w:eastAsia="en-CA"/>
              </w:rPr>
              <w:t>Facility assessment, modification and safety inspections for two training centres</w:t>
            </w:r>
          </w:p>
        </w:tc>
        <w:tc>
          <w:tcPr>
            <w:tcW w:w="478" w:type="pct"/>
            <w:vMerge w:val="restart"/>
            <w:tcBorders>
              <w:top w:val="single" w:sz="4" w:space="0" w:color="auto"/>
              <w:left w:val="nil"/>
              <w:bottom w:val="single" w:sz="4" w:space="0" w:color="auto"/>
              <w:right w:val="single" w:sz="4" w:space="0" w:color="auto"/>
            </w:tcBorders>
            <w:shd w:val="clear" w:color="auto" w:fill="auto"/>
          </w:tcPr>
          <w:p w14:paraId="0D4628D7" w14:textId="77777777" w:rsidR="00437FEA" w:rsidRPr="000C2F1B" w:rsidRDefault="00437FEA" w:rsidP="00B35BEE">
            <w:pPr>
              <w:suppressAutoHyphens/>
              <w:spacing w:after="0"/>
              <w:jc w:val="right"/>
              <w:rPr>
                <w:sz w:val="20"/>
                <w:szCs w:val="20"/>
              </w:rPr>
            </w:pPr>
            <w:r w:rsidRPr="000C2F1B">
              <w:rPr>
                <w:sz w:val="20"/>
                <w:lang w:eastAsia="en-CA"/>
              </w:rPr>
              <w:t>40,000</w:t>
            </w:r>
          </w:p>
        </w:tc>
        <w:tc>
          <w:tcPr>
            <w:tcW w:w="525" w:type="pct"/>
            <w:vMerge/>
            <w:tcBorders>
              <w:top w:val="single" w:sz="4" w:space="0" w:color="auto"/>
              <w:left w:val="nil"/>
              <w:bottom w:val="single" w:sz="4" w:space="0" w:color="auto"/>
              <w:right w:val="single" w:sz="4" w:space="0" w:color="auto"/>
            </w:tcBorders>
            <w:shd w:val="clear" w:color="auto" w:fill="auto"/>
          </w:tcPr>
          <w:p w14:paraId="5799681E" w14:textId="77777777" w:rsidR="00437FEA" w:rsidRPr="000C2F1B" w:rsidRDefault="00437FEA" w:rsidP="00B35BEE">
            <w:pPr>
              <w:suppressAutoHyphens/>
              <w:spacing w:after="0"/>
              <w:jc w:val="right"/>
              <w:rPr>
                <w:sz w:val="20"/>
                <w:szCs w:val="20"/>
                <w:lang w:eastAsia="en-CA"/>
              </w:rPr>
            </w:pPr>
          </w:p>
        </w:tc>
      </w:tr>
      <w:tr w:rsidR="002C4181" w:rsidRPr="000C2F1B" w14:paraId="2959D611" w14:textId="77777777" w:rsidTr="00D461C5">
        <w:trPr>
          <w:cantSplit/>
          <w:trHeight w:val="238"/>
        </w:trPr>
        <w:tc>
          <w:tcPr>
            <w:tcW w:w="750" w:type="pct"/>
            <w:vMerge/>
            <w:tcBorders>
              <w:top w:val="single" w:sz="4" w:space="0" w:color="auto"/>
              <w:left w:val="single" w:sz="4" w:space="0" w:color="auto"/>
              <w:right w:val="single" w:sz="4" w:space="0" w:color="auto"/>
            </w:tcBorders>
            <w:shd w:val="clear" w:color="auto" w:fill="auto"/>
          </w:tcPr>
          <w:p w14:paraId="24BB0498" w14:textId="77777777" w:rsidR="00437FEA" w:rsidRPr="000C2F1B"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5ABF67D" w14:textId="77777777" w:rsidR="00437FEA" w:rsidRPr="000C2F1B" w:rsidRDefault="00437FEA" w:rsidP="00B35BEE">
            <w:pPr>
              <w:suppressAutoHyphens/>
              <w:spacing w:after="0"/>
              <w:jc w:val="left"/>
              <w:rPr>
                <w:sz w:val="20"/>
                <w:szCs w:val="20"/>
              </w:rPr>
            </w:pPr>
            <w:r w:rsidRPr="000C2F1B">
              <w:rPr>
                <w:sz w:val="20"/>
                <w:lang w:val="en-GB"/>
              </w:rPr>
              <w:t>Purchase of six refrigerant identifiers for environmental inspectors and customs</w:t>
            </w:r>
          </w:p>
        </w:tc>
        <w:tc>
          <w:tcPr>
            <w:tcW w:w="524" w:type="pct"/>
            <w:tcBorders>
              <w:top w:val="single" w:sz="4" w:space="0" w:color="auto"/>
              <w:left w:val="nil"/>
              <w:bottom w:val="single" w:sz="4" w:space="0" w:color="auto"/>
              <w:right w:val="single" w:sz="4" w:space="0" w:color="auto"/>
            </w:tcBorders>
            <w:shd w:val="clear" w:color="auto" w:fill="auto"/>
          </w:tcPr>
          <w:p w14:paraId="211BE6E3" w14:textId="77777777" w:rsidR="00437FEA" w:rsidRPr="000C2F1B" w:rsidRDefault="00437FEA" w:rsidP="00B35BEE">
            <w:pPr>
              <w:suppressAutoHyphens/>
              <w:spacing w:after="0"/>
              <w:jc w:val="right"/>
              <w:rPr>
                <w:sz w:val="20"/>
                <w:szCs w:val="20"/>
              </w:rPr>
            </w:pPr>
            <w:r w:rsidRPr="000C2F1B">
              <w:rPr>
                <w:sz w:val="20"/>
                <w:lang w:eastAsia="en-CA"/>
              </w:rPr>
              <w:t>30,000</w:t>
            </w:r>
          </w:p>
        </w:tc>
        <w:tc>
          <w:tcPr>
            <w:tcW w:w="1195" w:type="pct"/>
            <w:vMerge/>
            <w:tcBorders>
              <w:top w:val="single" w:sz="4" w:space="0" w:color="auto"/>
              <w:left w:val="single" w:sz="4" w:space="0" w:color="auto"/>
              <w:right w:val="single" w:sz="4" w:space="0" w:color="auto"/>
            </w:tcBorders>
            <w:shd w:val="clear" w:color="auto" w:fill="auto"/>
          </w:tcPr>
          <w:p w14:paraId="46756543" w14:textId="77777777" w:rsidR="00437FEA" w:rsidRPr="000C2F1B" w:rsidRDefault="00437FEA" w:rsidP="00B35BEE">
            <w:pPr>
              <w:suppressAutoHyphens/>
              <w:spacing w:after="0"/>
              <w:jc w:val="left"/>
              <w:rPr>
                <w:sz w:val="20"/>
                <w:szCs w:val="20"/>
                <w:lang w:eastAsia="en-CA"/>
              </w:rPr>
            </w:pPr>
          </w:p>
        </w:tc>
        <w:tc>
          <w:tcPr>
            <w:tcW w:w="478" w:type="pct"/>
            <w:vMerge/>
            <w:tcBorders>
              <w:top w:val="single" w:sz="4" w:space="0" w:color="auto"/>
              <w:left w:val="nil"/>
              <w:right w:val="single" w:sz="4" w:space="0" w:color="auto"/>
            </w:tcBorders>
            <w:shd w:val="clear" w:color="auto" w:fill="auto"/>
          </w:tcPr>
          <w:p w14:paraId="20BA8A2B" w14:textId="77777777" w:rsidR="00437FEA" w:rsidRPr="000C2F1B" w:rsidRDefault="00437FEA" w:rsidP="00B35BEE">
            <w:pPr>
              <w:suppressAutoHyphens/>
              <w:spacing w:after="0"/>
              <w:jc w:val="right"/>
              <w:rPr>
                <w:sz w:val="20"/>
                <w:szCs w:val="20"/>
                <w:lang w:eastAsia="en-CA"/>
              </w:rPr>
            </w:pPr>
          </w:p>
        </w:tc>
        <w:tc>
          <w:tcPr>
            <w:tcW w:w="525" w:type="pct"/>
            <w:vMerge/>
            <w:tcBorders>
              <w:top w:val="single" w:sz="4" w:space="0" w:color="auto"/>
              <w:left w:val="nil"/>
              <w:right w:val="single" w:sz="4" w:space="0" w:color="auto"/>
            </w:tcBorders>
            <w:shd w:val="clear" w:color="auto" w:fill="auto"/>
          </w:tcPr>
          <w:p w14:paraId="2F534A65" w14:textId="77777777" w:rsidR="00437FEA" w:rsidRPr="000C2F1B" w:rsidRDefault="00437FEA" w:rsidP="00B35BEE">
            <w:pPr>
              <w:suppressAutoHyphens/>
              <w:spacing w:after="0"/>
              <w:jc w:val="right"/>
              <w:rPr>
                <w:sz w:val="20"/>
                <w:szCs w:val="20"/>
                <w:lang w:eastAsia="en-CA"/>
              </w:rPr>
            </w:pPr>
          </w:p>
        </w:tc>
      </w:tr>
      <w:tr w:rsidR="002C4181" w:rsidRPr="000C2F1B" w14:paraId="6412F232" w14:textId="77777777" w:rsidTr="00D461C5">
        <w:trPr>
          <w:trHeight w:val="576"/>
        </w:trPr>
        <w:tc>
          <w:tcPr>
            <w:tcW w:w="750" w:type="pct"/>
            <w:vMerge/>
            <w:tcBorders>
              <w:left w:val="single" w:sz="4" w:space="0" w:color="auto"/>
              <w:bottom w:val="single" w:sz="4" w:space="0" w:color="auto"/>
              <w:right w:val="single" w:sz="4" w:space="0" w:color="auto"/>
            </w:tcBorders>
            <w:shd w:val="clear" w:color="auto" w:fill="auto"/>
          </w:tcPr>
          <w:p w14:paraId="767607B0" w14:textId="77777777" w:rsidR="00437FEA" w:rsidRPr="000C2F1B"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2911F003" w14:textId="77777777" w:rsidR="00437FEA" w:rsidRPr="000C2F1B" w:rsidRDefault="00437FEA" w:rsidP="00B35BEE">
            <w:pPr>
              <w:suppressAutoHyphens/>
              <w:spacing w:after="0"/>
              <w:jc w:val="left"/>
              <w:rPr>
                <w:sz w:val="20"/>
                <w:szCs w:val="20"/>
              </w:rPr>
            </w:pPr>
            <w:r w:rsidRPr="000C2F1B">
              <w:rPr>
                <w:sz w:val="20"/>
                <w:lang w:val="en-GB"/>
              </w:rPr>
              <w:t>Equipping vocational schools, and training of trainers and lecturers in vocational schools</w:t>
            </w:r>
          </w:p>
        </w:tc>
        <w:tc>
          <w:tcPr>
            <w:tcW w:w="524" w:type="pct"/>
            <w:tcBorders>
              <w:top w:val="single" w:sz="4" w:space="0" w:color="auto"/>
              <w:left w:val="nil"/>
              <w:bottom w:val="single" w:sz="4" w:space="0" w:color="auto"/>
              <w:right w:val="single" w:sz="4" w:space="0" w:color="auto"/>
            </w:tcBorders>
            <w:shd w:val="clear" w:color="auto" w:fill="auto"/>
          </w:tcPr>
          <w:p w14:paraId="30316D58" w14:textId="77777777" w:rsidR="00437FEA" w:rsidRPr="000C2F1B" w:rsidRDefault="00437FEA" w:rsidP="00B35BEE">
            <w:pPr>
              <w:suppressAutoHyphens/>
              <w:spacing w:after="0"/>
              <w:jc w:val="right"/>
              <w:rPr>
                <w:sz w:val="20"/>
                <w:szCs w:val="20"/>
              </w:rPr>
            </w:pPr>
            <w:r w:rsidRPr="000C2F1B">
              <w:rPr>
                <w:sz w:val="20"/>
                <w:lang w:eastAsia="en-CA"/>
              </w:rPr>
              <w:t>100,000</w:t>
            </w:r>
          </w:p>
        </w:tc>
        <w:tc>
          <w:tcPr>
            <w:tcW w:w="1195" w:type="pct"/>
            <w:vMerge/>
            <w:tcBorders>
              <w:left w:val="single" w:sz="4" w:space="0" w:color="auto"/>
              <w:bottom w:val="single" w:sz="4" w:space="0" w:color="auto"/>
              <w:right w:val="single" w:sz="4" w:space="0" w:color="auto"/>
            </w:tcBorders>
            <w:shd w:val="clear" w:color="auto" w:fill="auto"/>
          </w:tcPr>
          <w:p w14:paraId="733CA308" w14:textId="77777777" w:rsidR="00437FEA" w:rsidRPr="000C2F1B" w:rsidRDefault="00437FEA" w:rsidP="00B35BEE">
            <w:pPr>
              <w:suppressAutoHyphens/>
              <w:spacing w:after="0"/>
              <w:jc w:val="left"/>
              <w:rPr>
                <w:sz w:val="20"/>
                <w:szCs w:val="20"/>
                <w:lang w:eastAsia="en-CA"/>
              </w:rPr>
            </w:pPr>
          </w:p>
        </w:tc>
        <w:tc>
          <w:tcPr>
            <w:tcW w:w="478" w:type="pct"/>
            <w:vMerge/>
            <w:tcBorders>
              <w:left w:val="nil"/>
              <w:bottom w:val="single" w:sz="4" w:space="0" w:color="auto"/>
              <w:right w:val="single" w:sz="4" w:space="0" w:color="auto"/>
            </w:tcBorders>
            <w:shd w:val="clear" w:color="auto" w:fill="auto"/>
          </w:tcPr>
          <w:p w14:paraId="7847507B" w14:textId="77777777" w:rsidR="00437FEA" w:rsidRPr="000C2F1B" w:rsidRDefault="00437FEA" w:rsidP="00B35BEE">
            <w:pPr>
              <w:suppressAutoHyphens/>
              <w:spacing w:after="0"/>
              <w:jc w:val="righ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62E77225" w14:textId="77777777" w:rsidR="00437FEA" w:rsidRPr="000C2F1B" w:rsidRDefault="00437FEA" w:rsidP="00B35BEE">
            <w:pPr>
              <w:suppressAutoHyphens/>
              <w:spacing w:after="0"/>
              <w:jc w:val="right"/>
              <w:rPr>
                <w:sz w:val="20"/>
                <w:szCs w:val="20"/>
                <w:lang w:eastAsia="en-CA"/>
              </w:rPr>
            </w:pPr>
          </w:p>
        </w:tc>
      </w:tr>
      <w:tr w:rsidR="002C4181" w:rsidRPr="000C2F1B" w14:paraId="5DE62E7E"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E25290" w14:textId="379863ED" w:rsidR="00437FEA" w:rsidRPr="000C2F1B" w:rsidRDefault="0074440B" w:rsidP="00B35BEE">
            <w:pPr>
              <w:suppressAutoHyphens/>
              <w:spacing w:after="0"/>
              <w:jc w:val="left"/>
              <w:rPr>
                <w:sz w:val="20"/>
                <w:szCs w:val="20"/>
              </w:rPr>
            </w:pPr>
            <w:r w:rsidRPr="000C2F1B">
              <w:rPr>
                <w:sz w:val="20"/>
                <w:lang w:eastAsia="en-CA"/>
              </w:rPr>
              <w:t>R&amp;R activities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6863575" w14:textId="77777777" w:rsidR="00437FEA" w:rsidRPr="000C2F1B" w:rsidRDefault="00437FEA" w:rsidP="00B35BEE">
            <w:pPr>
              <w:suppressAutoHyphens/>
              <w:spacing w:after="0"/>
              <w:jc w:val="left"/>
              <w:rPr>
                <w:sz w:val="20"/>
                <w:szCs w:val="20"/>
              </w:rPr>
            </w:pPr>
            <w:r w:rsidRPr="000C2F1B">
              <w:rPr>
                <w:sz w:val="20"/>
                <w:lang w:eastAsia="en-CA"/>
              </w:rPr>
              <w:t xml:space="preserve">Development of procedures for the collection, recycling and recovery of refrigerants and technical assistance </w:t>
            </w:r>
          </w:p>
        </w:tc>
        <w:tc>
          <w:tcPr>
            <w:tcW w:w="524" w:type="pct"/>
            <w:tcBorders>
              <w:top w:val="single" w:sz="4" w:space="0" w:color="auto"/>
              <w:left w:val="nil"/>
              <w:bottom w:val="single" w:sz="4" w:space="0" w:color="auto"/>
              <w:right w:val="single" w:sz="4" w:space="0" w:color="auto"/>
            </w:tcBorders>
            <w:shd w:val="clear" w:color="auto" w:fill="auto"/>
          </w:tcPr>
          <w:p w14:paraId="35BD867F" w14:textId="77777777" w:rsidR="00437FEA" w:rsidRPr="000C2F1B" w:rsidRDefault="00437FEA" w:rsidP="00B35BEE">
            <w:pPr>
              <w:suppressAutoHyphens/>
              <w:spacing w:after="0"/>
              <w:jc w:val="right"/>
              <w:rPr>
                <w:sz w:val="20"/>
                <w:szCs w:val="20"/>
              </w:rPr>
            </w:pPr>
            <w:r w:rsidRPr="000C2F1B">
              <w:rPr>
                <w:sz w:val="20"/>
                <w:lang w:eastAsia="en-CA"/>
              </w:rPr>
              <w:t>20,000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2DD8A6E" w14:textId="77777777" w:rsidR="00437FEA" w:rsidRPr="000C2F1B" w:rsidRDefault="00437FEA" w:rsidP="00B35BEE">
            <w:pPr>
              <w:suppressAutoHyphens/>
              <w:spacing w:after="0"/>
              <w:jc w:val="left"/>
              <w:rPr>
                <w:sz w:val="20"/>
                <w:szCs w:val="20"/>
              </w:rPr>
            </w:pPr>
            <w:r w:rsidRPr="000C2F1B">
              <w:rPr>
                <w:sz w:val="20"/>
                <w:lang w:eastAsia="en-CA"/>
              </w:rPr>
              <w:t>Purchase of 10 sets of tools and equipment for R&amp;R</w:t>
            </w:r>
          </w:p>
        </w:tc>
        <w:tc>
          <w:tcPr>
            <w:tcW w:w="478" w:type="pct"/>
            <w:tcBorders>
              <w:top w:val="nil"/>
              <w:left w:val="nil"/>
              <w:bottom w:val="single" w:sz="4" w:space="0" w:color="auto"/>
              <w:right w:val="single" w:sz="4" w:space="0" w:color="auto"/>
            </w:tcBorders>
            <w:shd w:val="clear" w:color="auto" w:fill="auto"/>
          </w:tcPr>
          <w:p w14:paraId="48148510" w14:textId="77777777" w:rsidR="00437FEA" w:rsidRPr="000C2F1B" w:rsidRDefault="00437FEA" w:rsidP="00B35BEE">
            <w:pPr>
              <w:suppressAutoHyphens/>
              <w:spacing w:after="0"/>
              <w:jc w:val="right"/>
              <w:rPr>
                <w:sz w:val="20"/>
                <w:szCs w:val="20"/>
              </w:rPr>
            </w:pPr>
            <w:r w:rsidRPr="000C2F1B">
              <w:rPr>
                <w:sz w:val="20"/>
                <w:lang w:eastAsia="en-CA"/>
              </w:rPr>
              <w:t>45,500</w:t>
            </w:r>
          </w:p>
        </w:tc>
        <w:tc>
          <w:tcPr>
            <w:tcW w:w="525" w:type="pct"/>
            <w:vMerge w:val="restart"/>
            <w:tcBorders>
              <w:top w:val="nil"/>
              <w:left w:val="nil"/>
              <w:right w:val="single" w:sz="4" w:space="0" w:color="auto"/>
            </w:tcBorders>
            <w:shd w:val="clear" w:color="auto" w:fill="auto"/>
          </w:tcPr>
          <w:p w14:paraId="56418E41" w14:textId="77777777" w:rsidR="00437FEA" w:rsidRPr="000C2F1B" w:rsidRDefault="00437FEA" w:rsidP="00B35BEE">
            <w:pPr>
              <w:suppressAutoHyphens/>
              <w:spacing w:after="0"/>
              <w:jc w:val="right"/>
              <w:rPr>
                <w:sz w:val="20"/>
                <w:szCs w:val="20"/>
              </w:rPr>
            </w:pPr>
            <w:r w:rsidRPr="000C2F1B">
              <w:rPr>
                <w:sz w:val="20"/>
                <w:lang w:eastAsia="en-CA"/>
              </w:rPr>
              <w:t>103,983</w:t>
            </w:r>
          </w:p>
          <w:p w14:paraId="2BFB2C7B" w14:textId="77777777" w:rsidR="00437FEA" w:rsidRPr="000C2F1B" w:rsidRDefault="00437FEA" w:rsidP="00B35BEE">
            <w:pPr>
              <w:suppressAutoHyphens/>
              <w:spacing w:after="0"/>
              <w:jc w:val="right"/>
              <w:rPr>
                <w:sz w:val="20"/>
                <w:szCs w:val="20"/>
                <w:lang w:eastAsia="en-CA"/>
              </w:rPr>
            </w:pPr>
          </w:p>
        </w:tc>
      </w:tr>
      <w:tr w:rsidR="002C4181" w:rsidRPr="000C2F1B" w14:paraId="57930449"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6292805F" w14:textId="77777777" w:rsidR="00437FEA" w:rsidRPr="000C2F1B"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953AC3B" w14:textId="77777777" w:rsidR="00437FEA" w:rsidRPr="000C2F1B" w:rsidRDefault="00437FEA" w:rsidP="00B35BEE">
            <w:pPr>
              <w:suppressAutoHyphens/>
              <w:spacing w:after="0"/>
              <w:jc w:val="left"/>
              <w:rPr>
                <w:sz w:val="20"/>
                <w:szCs w:val="20"/>
              </w:rPr>
            </w:pPr>
            <w:r w:rsidRPr="000C2F1B">
              <w:rPr>
                <w:sz w:val="20"/>
              </w:rPr>
              <w:t>T</w:t>
            </w:r>
            <w:r w:rsidRPr="000C2F1B">
              <w:rPr>
                <w:sz w:val="20"/>
                <w:lang w:val="en-GB"/>
              </w:rPr>
              <w:t>rainings on importance of recovery, recycling and reclamation</w:t>
            </w:r>
          </w:p>
        </w:tc>
        <w:tc>
          <w:tcPr>
            <w:tcW w:w="524" w:type="pct"/>
            <w:tcBorders>
              <w:top w:val="single" w:sz="4" w:space="0" w:color="auto"/>
              <w:left w:val="nil"/>
              <w:bottom w:val="single" w:sz="4" w:space="0" w:color="auto"/>
              <w:right w:val="single" w:sz="4" w:space="0" w:color="auto"/>
            </w:tcBorders>
            <w:shd w:val="clear" w:color="auto" w:fill="auto"/>
          </w:tcPr>
          <w:p w14:paraId="0A03269C" w14:textId="77777777" w:rsidR="00437FEA" w:rsidRPr="000C2F1B" w:rsidRDefault="00437FEA" w:rsidP="00B35BEE">
            <w:pPr>
              <w:suppressAutoHyphens/>
              <w:spacing w:after="0"/>
              <w:jc w:val="right"/>
              <w:rPr>
                <w:sz w:val="20"/>
                <w:szCs w:val="20"/>
              </w:rPr>
            </w:pPr>
            <w:r w:rsidRPr="000C2F1B">
              <w:rPr>
                <w:sz w:val="20"/>
                <w:lang w:eastAsia="en-CA"/>
              </w:rPr>
              <w:t>31,483</w:t>
            </w:r>
          </w:p>
          <w:p w14:paraId="35ECD39D" w14:textId="77777777" w:rsidR="00437FEA" w:rsidRPr="000C2F1B"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97EF691" w14:textId="7E556D0D" w:rsidR="00437FEA" w:rsidRPr="000C2F1B" w:rsidRDefault="00437FEA" w:rsidP="00B35BEE">
            <w:pPr>
              <w:suppressAutoHyphens/>
              <w:spacing w:after="0"/>
              <w:jc w:val="left"/>
              <w:rPr>
                <w:sz w:val="20"/>
                <w:szCs w:val="20"/>
              </w:rPr>
            </w:pPr>
            <w:r w:rsidRPr="000C2F1B">
              <w:rPr>
                <w:sz w:val="20"/>
                <w:lang w:eastAsia="en-CA"/>
              </w:rPr>
              <w:t>Training of trainers for conducting trainings on HC based on new developed training curricula (20 trainers, 2 training sessions)</w:t>
            </w:r>
          </w:p>
        </w:tc>
        <w:tc>
          <w:tcPr>
            <w:tcW w:w="478" w:type="pct"/>
            <w:tcBorders>
              <w:top w:val="nil"/>
              <w:left w:val="nil"/>
              <w:bottom w:val="single" w:sz="4" w:space="0" w:color="auto"/>
              <w:right w:val="single" w:sz="4" w:space="0" w:color="auto"/>
            </w:tcBorders>
            <w:shd w:val="clear" w:color="auto" w:fill="auto"/>
          </w:tcPr>
          <w:p w14:paraId="76C5EBEB" w14:textId="77777777" w:rsidR="00437FEA" w:rsidRPr="000C2F1B" w:rsidRDefault="00437FEA" w:rsidP="00B35BEE">
            <w:pPr>
              <w:suppressAutoHyphens/>
              <w:spacing w:after="0"/>
              <w:jc w:val="right"/>
              <w:rPr>
                <w:sz w:val="20"/>
                <w:szCs w:val="20"/>
              </w:rPr>
            </w:pPr>
            <w:r w:rsidRPr="000C2F1B">
              <w:rPr>
                <w:sz w:val="20"/>
                <w:lang w:eastAsia="en-CA"/>
              </w:rPr>
              <w:t>7,000</w:t>
            </w:r>
          </w:p>
        </w:tc>
        <w:tc>
          <w:tcPr>
            <w:tcW w:w="525" w:type="pct"/>
            <w:vMerge/>
            <w:tcBorders>
              <w:left w:val="nil"/>
              <w:bottom w:val="single" w:sz="4" w:space="0" w:color="auto"/>
              <w:right w:val="single" w:sz="4" w:space="0" w:color="auto"/>
            </w:tcBorders>
            <w:shd w:val="clear" w:color="auto" w:fill="auto"/>
          </w:tcPr>
          <w:p w14:paraId="21F88F02" w14:textId="77777777" w:rsidR="00437FEA" w:rsidRPr="000C2F1B" w:rsidRDefault="00437FEA" w:rsidP="00B35BEE">
            <w:pPr>
              <w:suppressAutoHyphens/>
              <w:spacing w:after="0"/>
              <w:jc w:val="right"/>
              <w:rPr>
                <w:sz w:val="20"/>
                <w:szCs w:val="20"/>
                <w:lang w:eastAsia="en-CA"/>
              </w:rPr>
            </w:pPr>
          </w:p>
        </w:tc>
      </w:tr>
      <w:tr w:rsidR="002C4181" w:rsidRPr="000C2F1B" w14:paraId="2A012F24"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0089799" w14:textId="17D5F6D5" w:rsidR="000B4CFD" w:rsidRPr="000C2F1B" w:rsidRDefault="00437FEA" w:rsidP="00B35BEE">
            <w:pPr>
              <w:suppressAutoHyphens/>
              <w:spacing w:after="0"/>
              <w:jc w:val="left"/>
              <w:rPr>
                <w:sz w:val="20"/>
                <w:szCs w:val="20"/>
              </w:rPr>
            </w:pPr>
            <w:r w:rsidRPr="000C2F1B">
              <w:rPr>
                <w:sz w:val="20"/>
                <w:lang w:eastAsia="en-CA"/>
              </w:rPr>
              <w:t>Awareness–</w:t>
            </w:r>
          </w:p>
          <w:p w14:paraId="3E184614" w14:textId="59DB6042" w:rsidR="00437FEA" w:rsidRPr="000C2F1B" w:rsidRDefault="00437FEA" w:rsidP="00B35BEE">
            <w:pPr>
              <w:suppressAutoHyphens/>
              <w:spacing w:after="0"/>
              <w:jc w:val="left"/>
              <w:rPr>
                <w:sz w:val="20"/>
                <w:szCs w:val="20"/>
              </w:rPr>
            </w:pPr>
            <w:r w:rsidRPr="000C2F1B">
              <w:rPr>
                <w:sz w:val="20"/>
                <w:lang w:eastAsia="en-CA"/>
              </w:rPr>
              <w:t xml:space="preserve">raising </w:t>
            </w:r>
          </w:p>
        </w:tc>
        <w:tc>
          <w:tcPr>
            <w:tcW w:w="1528" w:type="pct"/>
            <w:tcBorders>
              <w:top w:val="nil"/>
              <w:left w:val="nil"/>
              <w:bottom w:val="single" w:sz="4" w:space="0" w:color="auto"/>
              <w:right w:val="single" w:sz="4" w:space="0" w:color="auto"/>
            </w:tcBorders>
            <w:shd w:val="clear" w:color="auto" w:fill="auto"/>
          </w:tcPr>
          <w:p w14:paraId="444533C6" w14:textId="77777777" w:rsidR="00437FEA" w:rsidRPr="000C2F1B" w:rsidRDefault="00437FEA" w:rsidP="00B35BEE">
            <w:pPr>
              <w:suppressAutoHyphens/>
              <w:spacing w:after="0"/>
              <w:jc w:val="left"/>
              <w:rPr>
                <w:sz w:val="20"/>
                <w:szCs w:val="20"/>
              </w:rPr>
            </w:pPr>
            <w:r w:rsidRPr="000C2F1B">
              <w:rPr>
                <w:sz w:val="20"/>
                <w:lang w:eastAsia="en-CA"/>
              </w:rPr>
              <w:t>Four technical seminars (20 participants each) on low-GWP technologies and the Kigali Amendment</w:t>
            </w:r>
          </w:p>
        </w:tc>
        <w:tc>
          <w:tcPr>
            <w:tcW w:w="524" w:type="pct"/>
            <w:tcBorders>
              <w:top w:val="nil"/>
              <w:left w:val="nil"/>
              <w:bottom w:val="single" w:sz="4" w:space="0" w:color="auto"/>
              <w:right w:val="single" w:sz="4" w:space="0" w:color="auto"/>
            </w:tcBorders>
            <w:shd w:val="clear" w:color="auto" w:fill="auto"/>
          </w:tcPr>
          <w:p w14:paraId="2DE009D9" w14:textId="77777777" w:rsidR="00437FEA" w:rsidRPr="000C2F1B" w:rsidRDefault="00437FEA" w:rsidP="00B35BEE">
            <w:pPr>
              <w:suppressAutoHyphens/>
              <w:spacing w:after="0"/>
              <w:jc w:val="right"/>
              <w:rPr>
                <w:sz w:val="20"/>
                <w:szCs w:val="20"/>
              </w:rPr>
            </w:pPr>
            <w:r w:rsidRPr="000C2F1B">
              <w:rPr>
                <w:sz w:val="20"/>
                <w:lang w:eastAsia="en-CA"/>
              </w:rPr>
              <w:t>26,000</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69849" w14:textId="77777777" w:rsidR="00437FEA" w:rsidRPr="000C2F1B"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576CE2D0" w14:textId="77777777" w:rsidR="00437FEA" w:rsidRPr="000C2F1B" w:rsidRDefault="00437FEA" w:rsidP="00B35BEE">
            <w:pPr>
              <w:suppressAutoHyphens/>
              <w:spacing w:after="0"/>
              <w:jc w:val="right"/>
              <w:rPr>
                <w:sz w:val="20"/>
                <w:szCs w:val="20"/>
              </w:rPr>
            </w:pPr>
            <w:r w:rsidRPr="000C2F1B">
              <w:rPr>
                <w:sz w:val="20"/>
                <w:lang w:eastAsia="en-CA"/>
              </w:rPr>
              <w:t>0</w:t>
            </w:r>
          </w:p>
        </w:tc>
        <w:tc>
          <w:tcPr>
            <w:tcW w:w="525" w:type="pct"/>
            <w:vMerge w:val="restart"/>
            <w:tcBorders>
              <w:top w:val="nil"/>
              <w:left w:val="nil"/>
              <w:right w:val="single" w:sz="4" w:space="0" w:color="auto"/>
            </w:tcBorders>
            <w:shd w:val="clear" w:color="auto" w:fill="auto"/>
          </w:tcPr>
          <w:p w14:paraId="07462B8B" w14:textId="77777777" w:rsidR="00437FEA" w:rsidRPr="000C2F1B" w:rsidRDefault="00437FEA" w:rsidP="00B35BEE">
            <w:pPr>
              <w:suppressAutoHyphens/>
              <w:spacing w:after="0"/>
              <w:jc w:val="right"/>
              <w:rPr>
                <w:sz w:val="20"/>
                <w:szCs w:val="20"/>
              </w:rPr>
            </w:pPr>
            <w:r w:rsidRPr="000C2F1B">
              <w:rPr>
                <w:sz w:val="20"/>
                <w:lang w:eastAsia="en-CA"/>
              </w:rPr>
              <w:t>116,568</w:t>
            </w:r>
          </w:p>
        </w:tc>
      </w:tr>
      <w:tr w:rsidR="002C4181" w:rsidRPr="000C2F1B" w14:paraId="7A3BD772" w14:textId="77777777" w:rsidTr="00D461C5">
        <w:trPr>
          <w:trHeight w:val="227"/>
        </w:trPr>
        <w:tc>
          <w:tcPr>
            <w:tcW w:w="750" w:type="pct"/>
            <w:vMerge/>
            <w:tcBorders>
              <w:left w:val="single" w:sz="4" w:space="0" w:color="auto"/>
              <w:right w:val="single" w:sz="4" w:space="0" w:color="auto"/>
            </w:tcBorders>
            <w:shd w:val="clear" w:color="auto" w:fill="auto"/>
          </w:tcPr>
          <w:p w14:paraId="0A7A4209" w14:textId="77777777" w:rsidR="00437FEA" w:rsidRPr="000C2F1B"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0F441177" w14:textId="62ACFC05" w:rsidR="00437FEA" w:rsidRPr="000C2F1B" w:rsidRDefault="00D01517" w:rsidP="00B35BEE">
            <w:pPr>
              <w:suppressAutoHyphens/>
              <w:spacing w:after="0"/>
              <w:jc w:val="left"/>
              <w:rPr>
                <w:sz w:val="20"/>
                <w:szCs w:val="20"/>
              </w:rPr>
            </w:pPr>
            <w:r w:rsidRPr="000C2F1B">
              <w:rPr>
                <w:sz w:val="20"/>
                <w:lang w:val="en-GB"/>
              </w:rPr>
              <w:t xml:space="preserve">Support to activities of </w:t>
            </w:r>
            <w:r w:rsidRPr="000C2F1B">
              <w:rPr>
                <w:sz w:val="20"/>
                <w:lang w:eastAsia="en-CA"/>
              </w:rPr>
              <w:t>Bosnia and Herzegovina</w:t>
            </w:r>
            <w:r w:rsidRPr="000C2F1B">
              <w:rPr>
                <w:sz w:val="20"/>
                <w:lang w:val="en-GB"/>
              </w:rPr>
              <w:t xml:space="preserve"> RAC Association</w:t>
            </w:r>
          </w:p>
        </w:tc>
        <w:tc>
          <w:tcPr>
            <w:tcW w:w="524" w:type="pct"/>
            <w:tcBorders>
              <w:top w:val="nil"/>
              <w:left w:val="nil"/>
              <w:bottom w:val="single" w:sz="4" w:space="0" w:color="auto"/>
              <w:right w:val="single" w:sz="4" w:space="0" w:color="auto"/>
            </w:tcBorders>
            <w:shd w:val="clear" w:color="auto" w:fill="FFFFFF" w:themeFill="background1"/>
          </w:tcPr>
          <w:p w14:paraId="415EAC91" w14:textId="77777777" w:rsidR="00437FEA" w:rsidRPr="000C2F1B" w:rsidRDefault="00437FEA" w:rsidP="00B35BEE">
            <w:pPr>
              <w:suppressAutoHyphens/>
              <w:spacing w:after="0"/>
              <w:jc w:val="right"/>
              <w:rPr>
                <w:sz w:val="20"/>
                <w:szCs w:val="20"/>
              </w:rPr>
            </w:pPr>
            <w:r w:rsidRPr="000C2F1B">
              <w:rPr>
                <w:sz w:val="20"/>
                <w:lang w:eastAsia="en-CA"/>
              </w:rPr>
              <w:t>15,500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80F0234" w14:textId="77777777" w:rsidR="00437FEA" w:rsidRPr="000C2F1B" w:rsidRDefault="00437FEA" w:rsidP="00B35BEE">
            <w:pPr>
              <w:suppressAutoHyphens/>
              <w:spacing w:after="0"/>
              <w:jc w:val="left"/>
              <w:rPr>
                <w:sz w:val="20"/>
                <w:szCs w:val="20"/>
              </w:rPr>
            </w:pPr>
            <w:r w:rsidRPr="000C2F1B">
              <w:rPr>
                <w:sz w:val="20"/>
                <w:lang w:eastAsia="en-CA"/>
              </w:rPr>
              <w:t>Support to activities of Bosnia and Herzegovina RAC association</w:t>
            </w:r>
          </w:p>
        </w:tc>
        <w:tc>
          <w:tcPr>
            <w:tcW w:w="478" w:type="pct"/>
            <w:tcBorders>
              <w:top w:val="nil"/>
              <w:left w:val="nil"/>
              <w:bottom w:val="single" w:sz="4" w:space="0" w:color="auto"/>
              <w:right w:val="single" w:sz="4" w:space="0" w:color="auto"/>
            </w:tcBorders>
            <w:shd w:val="clear" w:color="auto" w:fill="auto"/>
          </w:tcPr>
          <w:p w14:paraId="22D46254" w14:textId="77777777" w:rsidR="00437FEA" w:rsidRPr="000C2F1B" w:rsidRDefault="00437FEA" w:rsidP="00B35BEE">
            <w:pPr>
              <w:suppressAutoHyphens/>
              <w:spacing w:after="0"/>
              <w:jc w:val="right"/>
              <w:rPr>
                <w:sz w:val="20"/>
                <w:szCs w:val="20"/>
              </w:rPr>
            </w:pPr>
            <w:r w:rsidRPr="000C2F1B">
              <w:rPr>
                <w:sz w:val="20"/>
                <w:lang w:eastAsia="en-CA"/>
              </w:rPr>
              <w:t>35,500</w:t>
            </w:r>
          </w:p>
        </w:tc>
        <w:tc>
          <w:tcPr>
            <w:tcW w:w="525" w:type="pct"/>
            <w:vMerge/>
            <w:tcBorders>
              <w:left w:val="nil"/>
              <w:right w:val="single" w:sz="4" w:space="0" w:color="auto"/>
            </w:tcBorders>
            <w:shd w:val="clear" w:color="auto" w:fill="auto"/>
          </w:tcPr>
          <w:p w14:paraId="48CCF766" w14:textId="77777777" w:rsidR="00437FEA" w:rsidRPr="000C2F1B" w:rsidRDefault="00437FEA" w:rsidP="00B35BEE">
            <w:pPr>
              <w:suppressAutoHyphens/>
              <w:spacing w:after="0"/>
              <w:jc w:val="right"/>
              <w:rPr>
                <w:sz w:val="20"/>
                <w:szCs w:val="20"/>
                <w:lang w:eastAsia="en-CA"/>
              </w:rPr>
            </w:pPr>
          </w:p>
        </w:tc>
      </w:tr>
      <w:tr w:rsidR="002C4181" w:rsidRPr="000C2F1B" w14:paraId="4C9CED60" w14:textId="77777777" w:rsidTr="00D461C5">
        <w:trPr>
          <w:trHeight w:val="482"/>
        </w:trPr>
        <w:tc>
          <w:tcPr>
            <w:tcW w:w="750" w:type="pct"/>
            <w:vMerge/>
            <w:tcBorders>
              <w:left w:val="single" w:sz="4" w:space="0" w:color="auto"/>
              <w:right w:val="single" w:sz="4" w:space="0" w:color="auto"/>
            </w:tcBorders>
            <w:shd w:val="clear" w:color="auto" w:fill="auto"/>
          </w:tcPr>
          <w:p w14:paraId="64C536FC" w14:textId="77777777" w:rsidR="00437FEA" w:rsidRPr="000C2F1B"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7CDB4413" w14:textId="77777777" w:rsidR="00437FEA" w:rsidRPr="000C2F1B" w:rsidRDefault="00437FEA" w:rsidP="00B35BEE">
            <w:pPr>
              <w:suppressAutoHyphens/>
              <w:spacing w:after="0"/>
              <w:jc w:val="left"/>
              <w:rPr>
                <w:sz w:val="20"/>
                <w:szCs w:val="20"/>
              </w:rPr>
            </w:pPr>
            <w:r w:rsidRPr="000C2F1B">
              <w:rPr>
                <w:sz w:val="20"/>
                <w:lang w:eastAsia="en-CA"/>
              </w:rPr>
              <w:t>Establishment of NOU Bosnia and Herzegovina web site</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2CF87A4" w14:textId="77777777" w:rsidR="00437FEA" w:rsidRPr="000C2F1B" w:rsidRDefault="00437FEA" w:rsidP="00B35BEE">
            <w:pPr>
              <w:suppressAutoHyphens/>
              <w:spacing w:after="0"/>
              <w:jc w:val="right"/>
              <w:rPr>
                <w:sz w:val="20"/>
                <w:szCs w:val="20"/>
              </w:rPr>
            </w:pPr>
            <w:r w:rsidRPr="000C2F1B">
              <w:rPr>
                <w:sz w:val="20"/>
                <w:lang w:eastAsia="en-CA"/>
              </w:rPr>
              <w:t>5,068</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E934012" w14:textId="77777777" w:rsidR="00437FEA" w:rsidRPr="000C2F1B" w:rsidRDefault="00437FEA" w:rsidP="00B35BEE">
            <w:pPr>
              <w:suppressAutoHyphens/>
              <w:spacing w:after="0"/>
              <w:jc w:val="left"/>
              <w:rPr>
                <w:sz w:val="20"/>
                <w:szCs w:val="20"/>
              </w:rPr>
            </w:pPr>
            <w:r w:rsidRPr="000C2F1B">
              <w:rPr>
                <w:sz w:val="20"/>
                <w:lang w:eastAsia="en-CA"/>
              </w:rPr>
              <w:t>Maintaining and upgrade on NOU Bosnia and Herzegovina web page and dissemination information on activities on social media</w:t>
            </w:r>
          </w:p>
        </w:tc>
        <w:tc>
          <w:tcPr>
            <w:tcW w:w="478" w:type="pct"/>
            <w:tcBorders>
              <w:top w:val="single" w:sz="4" w:space="0" w:color="auto"/>
              <w:left w:val="nil"/>
              <w:bottom w:val="single" w:sz="4" w:space="0" w:color="auto"/>
              <w:right w:val="single" w:sz="4" w:space="0" w:color="auto"/>
            </w:tcBorders>
            <w:shd w:val="clear" w:color="auto" w:fill="auto"/>
          </w:tcPr>
          <w:p w14:paraId="220DD3CD" w14:textId="77777777" w:rsidR="00437FEA" w:rsidRPr="000C2F1B" w:rsidRDefault="00437FEA" w:rsidP="00B35BEE">
            <w:pPr>
              <w:suppressAutoHyphens/>
              <w:spacing w:after="0"/>
              <w:jc w:val="right"/>
              <w:rPr>
                <w:sz w:val="20"/>
                <w:szCs w:val="20"/>
              </w:rPr>
            </w:pPr>
            <w:r w:rsidRPr="000C2F1B">
              <w:rPr>
                <w:sz w:val="20"/>
                <w:lang w:eastAsia="en-CA"/>
              </w:rPr>
              <w:t>5,000</w:t>
            </w:r>
          </w:p>
        </w:tc>
        <w:tc>
          <w:tcPr>
            <w:tcW w:w="525" w:type="pct"/>
            <w:vMerge/>
            <w:tcBorders>
              <w:left w:val="nil"/>
              <w:right w:val="single" w:sz="4" w:space="0" w:color="auto"/>
            </w:tcBorders>
            <w:shd w:val="clear" w:color="auto" w:fill="auto"/>
          </w:tcPr>
          <w:p w14:paraId="07832130" w14:textId="77777777" w:rsidR="00437FEA" w:rsidRPr="000C2F1B" w:rsidRDefault="00437FEA" w:rsidP="00B35BEE">
            <w:pPr>
              <w:suppressAutoHyphens/>
              <w:spacing w:after="0"/>
              <w:jc w:val="right"/>
              <w:rPr>
                <w:sz w:val="20"/>
                <w:szCs w:val="20"/>
                <w:lang w:eastAsia="en-CA"/>
              </w:rPr>
            </w:pPr>
          </w:p>
        </w:tc>
      </w:tr>
      <w:tr w:rsidR="002C4181" w:rsidRPr="000C2F1B" w14:paraId="57E444D6" w14:textId="77777777" w:rsidTr="00D461C5">
        <w:trPr>
          <w:trHeight w:val="482"/>
        </w:trPr>
        <w:tc>
          <w:tcPr>
            <w:tcW w:w="750" w:type="pct"/>
            <w:vMerge/>
            <w:tcBorders>
              <w:left w:val="single" w:sz="4" w:space="0" w:color="auto"/>
              <w:bottom w:val="single" w:sz="4" w:space="0" w:color="auto"/>
              <w:right w:val="single" w:sz="4" w:space="0" w:color="auto"/>
            </w:tcBorders>
            <w:shd w:val="clear" w:color="auto" w:fill="auto"/>
          </w:tcPr>
          <w:p w14:paraId="3B4B6BE5" w14:textId="77777777" w:rsidR="00437FEA" w:rsidRPr="000C2F1B"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5776F8DF" w14:textId="77777777" w:rsidR="00437FEA" w:rsidRPr="000C2F1B" w:rsidRDefault="00437FEA" w:rsidP="00B35BEE">
            <w:pPr>
              <w:suppressAutoHyphens/>
              <w:spacing w:after="0"/>
              <w:jc w:val="left"/>
              <w:rPr>
                <w:sz w:val="20"/>
                <w:szCs w:val="20"/>
              </w:rPr>
            </w:pPr>
            <w:r w:rsidRPr="000C2F1B">
              <w:rPr>
                <w:sz w:val="20"/>
                <w:lang w:eastAsia="en-CA"/>
              </w:rPr>
              <w:t>Promotional activities on the HCFC phase-out, the importance of proper servicing practices and using certified technicians, and changes to standards and legislation AND/OR Upgrade of the code of good practice in the RAC sector to address regulations to support the HCFC phase-out that will be developed under stage II and flammable refrigerants</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A366433" w14:textId="77777777" w:rsidR="00437FEA" w:rsidRPr="000C2F1B" w:rsidRDefault="00437FEA" w:rsidP="00B35BEE">
            <w:pPr>
              <w:suppressAutoHyphens/>
              <w:spacing w:after="0"/>
              <w:jc w:val="right"/>
              <w:rPr>
                <w:sz w:val="20"/>
                <w:szCs w:val="20"/>
              </w:rPr>
            </w:pPr>
            <w:r w:rsidRPr="000C2F1B">
              <w:rPr>
                <w:sz w:val="20"/>
                <w:lang w:eastAsia="en-CA"/>
              </w:rPr>
              <w:t>9,500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3AE9C31" w14:textId="0C9BA3A6" w:rsidR="00437FEA" w:rsidRPr="000C2F1B" w:rsidRDefault="00437FEA" w:rsidP="00B35BEE">
            <w:pPr>
              <w:suppressAutoHyphens/>
              <w:spacing w:after="0"/>
              <w:jc w:val="left"/>
              <w:rPr>
                <w:sz w:val="20"/>
                <w:szCs w:val="20"/>
              </w:rPr>
            </w:pPr>
            <w:r w:rsidRPr="000C2F1B">
              <w:rPr>
                <w:sz w:val="20"/>
                <w:lang w:eastAsia="en-CA"/>
              </w:rPr>
              <w:t>Awareness</w:t>
            </w:r>
            <w:r w:rsidRPr="000C2F1B">
              <w:rPr>
                <w:sz w:val="20"/>
              </w:rPr>
              <w:noBreakHyphen/>
            </w:r>
            <w:r w:rsidRPr="000C2F1B">
              <w:rPr>
                <w:sz w:val="20"/>
                <w:lang w:eastAsia="en-CA"/>
              </w:rPr>
              <w:t>raising campaign on import bans, and preparation, printing, distribution and dissemination of public awareness materials related to KIP activities and HFC phase</w:t>
            </w:r>
            <w:r w:rsidRPr="000C2F1B">
              <w:rPr>
                <w:sz w:val="20"/>
              </w:rPr>
              <w:noBreakHyphen/>
            </w:r>
            <w:r w:rsidRPr="000C2F1B">
              <w:rPr>
                <w:sz w:val="20"/>
                <w:lang w:eastAsia="en-CA"/>
              </w:rPr>
              <w:t>down</w:t>
            </w:r>
          </w:p>
        </w:tc>
        <w:tc>
          <w:tcPr>
            <w:tcW w:w="478" w:type="pct"/>
            <w:tcBorders>
              <w:top w:val="single" w:sz="4" w:space="0" w:color="auto"/>
              <w:left w:val="nil"/>
              <w:bottom w:val="single" w:sz="4" w:space="0" w:color="auto"/>
              <w:right w:val="single" w:sz="4" w:space="0" w:color="auto"/>
            </w:tcBorders>
            <w:shd w:val="clear" w:color="auto" w:fill="auto"/>
          </w:tcPr>
          <w:p w14:paraId="3CAAEF53" w14:textId="77777777" w:rsidR="00437FEA" w:rsidRPr="000C2F1B" w:rsidRDefault="00437FEA" w:rsidP="00B35BEE">
            <w:pPr>
              <w:suppressAutoHyphens/>
              <w:spacing w:after="0"/>
              <w:jc w:val="right"/>
              <w:rPr>
                <w:sz w:val="20"/>
                <w:szCs w:val="20"/>
              </w:rPr>
            </w:pPr>
            <w:r w:rsidRPr="000C2F1B">
              <w:rPr>
                <w:sz w:val="20"/>
                <w:lang w:eastAsia="en-CA"/>
              </w:rPr>
              <w:t>20,000</w:t>
            </w:r>
          </w:p>
        </w:tc>
        <w:tc>
          <w:tcPr>
            <w:tcW w:w="525" w:type="pct"/>
            <w:vMerge/>
            <w:tcBorders>
              <w:left w:val="nil"/>
              <w:bottom w:val="single" w:sz="4" w:space="0" w:color="auto"/>
              <w:right w:val="single" w:sz="4" w:space="0" w:color="auto"/>
            </w:tcBorders>
            <w:shd w:val="clear" w:color="auto" w:fill="auto"/>
          </w:tcPr>
          <w:p w14:paraId="04AC0FBC" w14:textId="77777777" w:rsidR="00437FEA" w:rsidRPr="000C2F1B" w:rsidRDefault="00437FEA" w:rsidP="00B35BEE">
            <w:pPr>
              <w:suppressAutoHyphens/>
              <w:spacing w:after="0"/>
              <w:jc w:val="right"/>
              <w:rPr>
                <w:sz w:val="20"/>
                <w:szCs w:val="20"/>
                <w:lang w:eastAsia="en-CA"/>
              </w:rPr>
            </w:pPr>
          </w:p>
        </w:tc>
      </w:tr>
      <w:tr w:rsidR="00B35BEE" w:rsidRPr="000C2F1B" w14:paraId="1B734553"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B319FA7" w14:textId="77777777" w:rsidR="00437FEA" w:rsidRPr="000C2F1B" w:rsidRDefault="00437FEA" w:rsidP="00B35BEE">
            <w:pPr>
              <w:suppressAutoHyphens/>
              <w:spacing w:after="0"/>
              <w:jc w:val="left"/>
              <w:rPr>
                <w:sz w:val="20"/>
                <w:szCs w:val="20"/>
              </w:rPr>
            </w:pPr>
            <w:r w:rsidRPr="000C2F1B">
              <w:rPr>
                <w:sz w:val="20"/>
                <w:lang w:val="en-GB"/>
              </w:rPr>
              <w:t>Coordination and monitoring</w:t>
            </w:r>
          </w:p>
        </w:tc>
        <w:tc>
          <w:tcPr>
            <w:tcW w:w="1528" w:type="pct"/>
            <w:tcBorders>
              <w:top w:val="nil"/>
              <w:left w:val="nil"/>
              <w:bottom w:val="single" w:sz="4" w:space="0" w:color="auto"/>
              <w:right w:val="single" w:sz="4" w:space="0" w:color="auto"/>
            </w:tcBorders>
            <w:shd w:val="clear" w:color="auto" w:fill="FFFFFF" w:themeFill="background1"/>
          </w:tcPr>
          <w:p w14:paraId="69C6C8AB" w14:textId="77777777" w:rsidR="00437FEA" w:rsidRPr="000C2F1B" w:rsidRDefault="00437FEA" w:rsidP="00B35BEE">
            <w:pPr>
              <w:suppressAutoHyphens/>
              <w:spacing w:after="0"/>
              <w:jc w:val="left"/>
              <w:rPr>
                <w:sz w:val="20"/>
                <w:szCs w:val="20"/>
                <w:lang w:eastAsia="en-CA"/>
              </w:rPr>
            </w:pPr>
          </w:p>
        </w:tc>
        <w:tc>
          <w:tcPr>
            <w:tcW w:w="524" w:type="pct"/>
            <w:tcBorders>
              <w:top w:val="nil"/>
              <w:left w:val="nil"/>
              <w:bottom w:val="single" w:sz="4" w:space="0" w:color="auto"/>
              <w:right w:val="single" w:sz="4" w:space="0" w:color="auto"/>
            </w:tcBorders>
            <w:shd w:val="clear" w:color="auto" w:fill="FFFFFF" w:themeFill="background1"/>
          </w:tcPr>
          <w:p w14:paraId="0A0D43D5" w14:textId="77777777" w:rsidR="00437FEA" w:rsidRPr="000C2F1B" w:rsidRDefault="00437FEA" w:rsidP="00B35BEE">
            <w:pPr>
              <w:suppressAutoHyphens/>
              <w:spacing w:after="0"/>
              <w:jc w:val="right"/>
              <w:rPr>
                <w:sz w:val="20"/>
                <w:szCs w:val="20"/>
              </w:rPr>
            </w:pPr>
            <w:r w:rsidRPr="000C2F1B">
              <w:rPr>
                <w:sz w:val="20"/>
                <w:lang w:eastAsia="en-CA"/>
              </w:rPr>
              <w:t>23,041</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EFF196" w14:textId="77777777" w:rsidR="00437FEA" w:rsidRPr="000C2F1B"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4513CB9A" w14:textId="77777777" w:rsidR="00437FEA" w:rsidRPr="000C2F1B" w:rsidRDefault="00437FEA" w:rsidP="00B35BEE">
            <w:pPr>
              <w:suppressAutoHyphens/>
              <w:spacing w:after="0"/>
              <w:jc w:val="right"/>
              <w:rPr>
                <w:sz w:val="20"/>
                <w:szCs w:val="20"/>
              </w:rPr>
            </w:pPr>
            <w:r w:rsidRPr="000C2F1B">
              <w:rPr>
                <w:sz w:val="20"/>
                <w:lang w:eastAsia="en-CA"/>
              </w:rPr>
              <w:t>0</w:t>
            </w:r>
          </w:p>
        </w:tc>
        <w:tc>
          <w:tcPr>
            <w:tcW w:w="525" w:type="pct"/>
            <w:tcBorders>
              <w:top w:val="nil"/>
              <w:left w:val="nil"/>
              <w:bottom w:val="single" w:sz="4" w:space="0" w:color="auto"/>
              <w:right w:val="single" w:sz="4" w:space="0" w:color="auto"/>
            </w:tcBorders>
            <w:shd w:val="clear" w:color="auto" w:fill="auto"/>
          </w:tcPr>
          <w:p w14:paraId="2376B10F" w14:textId="77777777" w:rsidR="00437FEA" w:rsidRPr="000C2F1B" w:rsidRDefault="00437FEA" w:rsidP="00B35BEE">
            <w:pPr>
              <w:suppressAutoHyphens/>
              <w:spacing w:after="0"/>
              <w:jc w:val="right"/>
              <w:rPr>
                <w:sz w:val="20"/>
                <w:szCs w:val="20"/>
              </w:rPr>
            </w:pPr>
            <w:r w:rsidRPr="000C2F1B">
              <w:rPr>
                <w:sz w:val="20"/>
                <w:lang w:eastAsia="en-CA"/>
              </w:rPr>
              <w:t>23,041</w:t>
            </w:r>
          </w:p>
        </w:tc>
      </w:tr>
      <w:tr w:rsidR="001227AB" w:rsidRPr="000C2F1B" w14:paraId="330CF10E" w14:textId="77777777" w:rsidTr="00D461C5">
        <w:trPr>
          <w:trHeight w:val="227"/>
        </w:trPr>
        <w:tc>
          <w:tcPr>
            <w:tcW w:w="750" w:type="pct"/>
            <w:tcBorders>
              <w:top w:val="single" w:sz="4" w:space="0" w:color="auto"/>
              <w:left w:val="single" w:sz="4" w:space="0" w:color="auto"/>
              <w:bottom w:val="single" w:sz="4" w:space="0" w:color="auto"/>
              <w:right w:val="single" w:sz="4" w:space="0" w:color="auto"/>
            </w:tcBorders>
            <w:shd w:val="clear" w:color="auto" w:fill="auto"/>
          </w:tcPr>
          <w:p w14:paraId="30372F76" w14:textId="77777777" w:rsidR="00437FEA" w:rsidRPr="000C2F1B" w:rsidRDefault="00437FEA" w:rsidP="00B35BEE">
            <w:pPr>
              <w:suppressAutoHyphens/>
              <w:spacing w:after="0"/>
              <w:jc w:val="left"/>
              <w:rPr>
                <w:b/>
                <w:bCs/>
                <w:sz w:val="20"/>
                <w:szCs w:val="20"/>
              </w:rPr>
            </w:pPr>
            <w:r w:rsidRPr="000C2F1B">
              <w:rPr>
                <w:b/>
                <w:sz w:val="20"/>
                <w:lang w:eastAsia="en-CA"/>
              </w:rPr>
              <w:t>Total</w:t>
            </w:r>
          </w:p>
        </w:tc>
        <w:tc>
          <w:tcPr>
            <w:tcW w:w="1528" w:type="pct"/>
            <w:tcBorders>
              <w:top w:val="single" w:sz="4" w:space="0" w:color="auto"/>
              <w:left w:val="nil"/>
              <w:bottom w:val="single" w:sz="4" w:space="0" w:color="auto"/>
              <w:right w:val="single" w:sz="4" w:space="0" w:color="auto"/>
            </w:tcBorders>
            <w:shd w:val="clear" w:color="auto" w:fill="auto"/>
          </w:tcPr>
          <w:p w14:paraId="50247F15" w14:textId="77777777" w:rsidR="00437FEA" w:rsidRPr="000C2F1B"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232C31D5" w14:textId="77777777" w:rsidR="00437FEA" w:rsidRPr="000C2F1B" w:rsidRDefault="00437FEA" w:rsidP="00B35BEE">
            <w:pPr>
              <w:suppressAutoHyphens/>
              <w:spacing w:after="0"/>
              <w:jc w:val="right"/>
              <w:rPr>
                <w:b/>
                <w:bCs/>
                <w:sz w:val="20"/>
                <w:szCs w:val="20"/>
                <w:highlight w:val="yellow"/>
              </w:rPr>
            </w:pPr>
            <w:r w:rsidRPr="000C2F1B">
              <w:rPr>
                <w:b/>
                <w:sz w:val="20"/>
                <w:lang w:eastAsia="en-CA"/>
              </w:rPr>
              <w:t>473,934</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1806CC0" w14:textId="77777777" w:rsidR="00437FEA" w:rsidRPr="000C2F1B" w:rsidRDefault="00437FEA" w:rsidP="00B35BEE">
            <w:pPr>
              <w:suppressAutoHyphens/>
              <w:spacing w:after="0"/>
              <w:jc w:val="left"/>
              <w:rPr>
                <w:b/>
                <w:bCs/>
                <w:sz w:val="20"/>
                <w:szCs w:val="20"/>
                <w:highlight w:val="yellow"/>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66D900AD" w14:textId="77777777" w:rsidR="00437FEA" w:rsidRPr="000C2F1B" w:rsidRDefault="00437FEA" w:rsidP="00B35BEE">
            <w:pPr>
              <w:suppressAutoHyphens/>
              <w:spacing w:after="0"/>
              <w:jc w:val="right"/>
              <w:rPr>
                <w:b/>
                <w:bCs/>
                <w:sz w:val="20"/>
                <w:szCs w:val="20"/>
              </w:rPr>
            </w:pPr>
            <w:r w:rsidRPr="000C2F1B">
              <w:rPr>
                <w:b/>
                <w:sz w:val="20"/>
                <w:lang w:eastAsia="en-CA"/>
              </w:rPr>
              <w:t>360,000</w:t>
            </w:r>
          </w:p>
        </w:tc>
        <w:tc>
          <w:tcPr>
            <w:tcW w:w="525" w:type="pct"/>
            <w:tcBorders>
              <w:top w:val="single" w:sz="4" w:space="0" w:color="auto"/>
              <w:left w:val="nil"/>
              <w:bottom w:val="single" w:sz="4" w:space="0" w:color="auto"/>
              <w:right w:val="single" w:sz="4" w:space="0" w:color="auto"/>
            </w:tcBorders>
            <w:shd w:val="clear" w:color="auto" w:fill="auto"/>
          </w:tcPr>
          <w:p w14:paraId="2DFBE1AA" w14:textId="77777777" w:rsidR="00437FEA" w:rsidRPr="000C2F1B" w:rsidRDefault="00437FEA" w:rsidP="00B35BEE">
            <w:pPr>
              <w:suppressAutoHyphens/>
              <w:spacing w:after="0"/>
              <w:jc w:val="right"/>
              <w:rPr>
                <w:b/>
                <w:bCs/>
                <w:sz w:val="20"/>
                <w:szCs w:val="20"/>
              </w:rPr>
            </w:pPr>
            <w:r w:rsidRPr="000C2F1B">
              <w:rPr>
                <w:b/>
                <w:sz w:val="20"/>
                <w:lang w:eastAsia="en-CA"/>
              </w:rPr>
              <w:t>833,934</w:t>
            </w:r>
          </w:p>
        </w:tc>
      </w:tr>
      <w:tr w:rsidR="001227AB" w:rsidRPr="000C2F1B" w14:paraId="4B67341C" w14:textId="77777777" w:rsidTr="00D461C5">
        <w:trPr>
          <w:trHeight w:val="50"/>
        </w:trPr>
        <w:tc>
          <w:tcPr>
            <w:tcW w:w="750" w:type="pct"/>
            <w:tcBorders>
              <w:top w:val="single" w:sz="4" w:space="0" w:color="auto"/>
              <w:left w:val="single" w:sz="4" w:space="0" w:color="auto"/>
              <w:bottom w:val="single" w:sz="4" w:space="0" w:color="auto"/>
              <w:right w:val="single" w:sz="4" w:space="0" w:color="auto"/>
            </w:tcBorders>
            <w:shd w:val="clear" w:color="auto" w:fill="auto"/>
          </w:tcPr>
          <w:p w14:paraId="128865B4" w14:textId="60A00A7F" w:rsidR="00437FEA" w:rsidRPr="000C2F1B" w:rsidRDefault="000704A3" w:rsidP="00B35BEE">
            <w:pPr>
              <w:suppressAutoHyphens/>
              <w:spacing w:after="0"/>
              <w:jc w:val="left"/>
              <w:rPr>
                <w:b/>
                <w:bCs/>
                <w:sz w:val="20"/>
                <w:szCs w:val="20"/>
              </w:rPr>
            </w:pPr>
            <w:r w:rsidRPr="000C2F1B">
              <w:rPr>
                <w:b/>
                <w:sz w:val="20"/>
                <w:lang w:eastAsia="en-CA"/>
              </w:rPr>
              <w:t>Per centage of total (%)</w:t>
            </w:r>
          </w:p>
        </w:tc>
        <w:tc>
          <w:tcPr>
            <w:tcW w:w="1528" w:type="pct"/>
            <w:tcBorders>
              <w:top w:val="single" w:sz="4" w:space="0" w:color="auto"/>
              <w:left w:val="nil"/>
              <w:bottom w:val="single" w:sz="4" w:space="0" w:color="auto"/>
              <w:right w:val="single" w:sz="4" w:space="0" w:color="auto"/>
            </w:tcBorders>
            <w:shd w:val="clear" w:color="auto" w:fill="auto"/>
          </w:tcPr>
          <w:p w14:paraId="15B26609" w14:textId="77777777" w:rsidR="00437FEA" w:rsidRPr="000C2F1B"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78013138" w14:textId="77777777" w:rsidR="00437FEA" w:rsidRPr="000C2F1B" w:rsidRDefault="00437FEA" w:rsidP="00B35BEE">
            <w:pPr>
              <w:suppressAutoHyphens/>
              <w:spacing w:after="0"/>
              <w:jc w:val="center"/>
              <w:rPr>
                <w:b/>
                <w:bCs/>
                <w:sz w:val="20"/>
                <w:szCs w:val="20"/>
              </w:rPr>
            </w:pPr>
            <w:r w:rsidRPr="000C2F1B">
              <w:rPr>
                <w:b/>
                <w:sz w:val="20"/>
                <w:lang w:eastAsia="en-CA"/>
              </w:rPr>
              <w:t>56.8</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0CA3C42" w14:textId="77777777" w:rsidR="00437FEA" w:rsidRPr="000C2F1B" w:rsidRDefault="00437FEA" w:rsidP="00B35BEE">
            <w:pPr>
              <w:suppressAutoHyphens/>
              <w:spacing w:after="0"/>
              <w:jc w:val="left"/>
              <w:rPr>
                <w:b/>
                <w:bCs/>
                <w:sz w:val="20"/>
                <w:szCs w:val="20"/>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4976A730" w14:textId="77777777" w:rsidR="00437FEA" w:rsidRPr="000C2F1B" w:rsidRDefault="00437FEA" w:rsidP="00B35BEE">
            <w:pPr>
              <w:suppressAutoHyphens/>
              <w:spacing w:after="0"/>
              <w:jc w:val="center"/>
              <w:rPr>
                <w:b/>
                <w:bCs/>
                <w:sz w:val="20"/>
                <w:szCs w:val="20"/>
              </w:rPr>
            </w:pPr>
            <w:r w:rsidRPr="000C2F1B">
              <w:rPr>
                <w:b/>
                <w:sz w:val="20"/>
                <w:lang w:eastAsia="en-CA"/>
              </w:rPr>
              <w:t>43.2</w:t>
            </w:r>
          </w:p>
        </w:tc>
        <w:tc>
          <w:tcPr>
            <w:tcW w:w="525" w:type="pct"/>
            <w:tcBorders>
              <w:top w:val="single" w:sz="4" w:space="0" w:color="auto"/>
              <w:left w:val="nil"/>
              <w:bottom w:val="single" w:sz="4" w:space="0" w:color="auto"/>
              <w:right w:val="single" w:sz="4" w:space="0" w:color="auto"/>
            </w:tcBorders>
            <w:shd w:val="clear" w:color="auto" w:fill="auto"/>
          </w:tcPr>
          <w:p w14:paraId="67F8B5E6" w14:textId="77777777" w:rsidR="00437FEA" w:rsidRPr="000C2F1B" w:rsidRDefault="00437FEA" w:rsidP="00B35BEE">
            <w:pPr>
              <w:suppressAutoHyphens/>
              <w:spacing w:after="0"/>
              <w:jc w:val="center"/>
              <w:rPr>
                <w:b/>
                <w:bCs/>
                <w:sz w:val="20"/>
                <w:szCs w:val="20"/>
              </w:rPr>
            </w:pPr>
            <w:r w:rsidRPr="000C2F1B">
              <w:rPr>
                <w:b/>
                <w:sz w:val="20"/>
                <w:lang w:eastAsia="en-CA"/>
              </w:rPr>
              <w:t>100</w:t>
            </w:r>
          </w:p>
        </w:tc>
      </w:tr>
    </w:tbl>
    <w:p w14:paraId="46518C6A" w14:textId="77777777" w:rsidR="007E5031" w:rsidRPr="000C2F1B" w:rsidRDefault="007E5031" w:rsidP="00066789">
      <w:pPr>
        <w:rPr>
          <w:b/>
          <w:bCs/>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1044" w:rsidRPr="000C2F1B" w14:paraId="7FE095C6" w14:textId="77777777" w:rsidTr="008233C3">
        <w:tc>
          <w:tcPr>
            <w:tcW w:w="1871" w:type="dxa"/>
          </w:tcPr>
          <w:p w14:paraId="51E921DC" w14:textId="77777777" w:rsidR="00E01044" w:rsidRPr="000C2F1B" w:rsidRDefault="00E01044" w:rsidP="00E01044"/>
        </w:tc>
        <w:tc>
          <w:tcPr>
            <w:tcW w:w="1872" w:type="dxa"/>
          </w:tcPr>
          <w:p w14:paraId="77C4DB7F" w14:textId="77777777" w:rsidR="00E01044" w:rsidRPr="000C2F1B" w:rsidRDefault="00E01044" w:rsidP="00E01044"/>
        </w:tc>
        <w:tc>
          <w:tcPr>
            <w:tcW w:w="1872" w:type="dxa"/>
            <w:tcBorders>
              <w:bottom w:val="single" w:sz="4" w:space="0" w:color="auto"/>
            </w:tcBorders>
          </w:tcPr>
          <w:p w14:paraId="56258A86" w14:textId="77777777" w:rsidR="00E01044" w:rsidRPr="000C2F1B" w:rsidRDefault="00E01044" w:rsidP="00E01044"/>
        </w:tc>
        <w:tc>
          <w:tcPr>
            <w:tcW w:w="1872" w:type="dxa"/>
          </w:tcPr>
          <w:p w14:paraId="79402C64" w14:textId="77777777" w:rsidR="00E01044" w:rsidRPr="000C2F1B" w:rsidRDefault="00E01044" w:rsidP="00E01044"/>
        </w:tc>
        <w:tc>
          <w:tcPr>
            <w:tcW w:w="1873" w:type="dxa"/>
          </w:tcPr>
          <w:p w14:paraId="2DF3DFE1" w14:textId="77777777" w:rsidR="00E01044" w:rsidRPr="000C2F1B" w:rsidRDefault="00E01044" w:rsidP="00E01044"/>
        </w:tc>
      </w:tr>
    </w:tbl>
    <w:p w14:paraId="2C43BBAB" w14:textId="469F12D9" w:rsidR="00215F81" w:rsidRPr="000C2F1B" w:rsidRDefault="00215F81" w:rsidP="00E01044">
      <w:pPr>
        <w:jc w:val="center"/>
        <w:rPr>
          <w:b/>
          <w:bCs/>
        </w:rPr>
      </w:pPr>
    </w:p>
    <w:sectPr w:rsidR="00215F81" w:rsidRPr="000C2F1B" w:rsidSect="00B35BEE">
      <w:headerReference w:type="even" r:id="rId23"/>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08261" w14:textId="77777777" w:rsidR="00331C2B" w:rsidRDefault="00331C2B" w:rsidP="004A504B">
      <w:r>
        <w:separator/>
      </w:r>
    </w:p>
  </w:endnote>
  <w:endnote w:type="continuationSeparator" w:id="0">
    <w:p w14:paraId="741E9369" w14:textId="77777777" w:rsidR="00331C2B" w:rsidRDefault="00331C2B" w:rsidP="004A504B">
      <w:r>
        <w:continuationSeparator/>
      </w:r>
    </w:p>
  </w:endnote>
  <w:endnote w:type="continuationNotice" w:id="1">
    <w:p w14:paraId="24D8350C" w14:textId="77777777" w:rsidR="00331C2B" w:rsidRDefault="00331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B1CC" w14:textId="77777777" w:rsidR="0070038F" w:rsidRPr="0033525D" w:rsidRDefault="0070038F">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BCD0" w14:textId="77777777" w:rsidR="0070038F" w:rsidRPr="0033525D" w:rsidRDefault="0070038F">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5839" w14:textId="2ACA5175" w:rsidR="004E479C" w:rsidRDefault="0070038F" w:rsidP="004E479C">
    <w:pPr>
      <w:pBdr>
        <w:top w:val="single" w:sz="4" w:space="1" w:color="auto"/>
        <w:left w:val="single" w:sz="4" w:space="4" w:color="auto"/>
        <w:bottom w:val="single" w:sz="4" w:space="1" w:color="auto"/>
        <w:right w:val="single" w:sz="4" w:space="4" w:color="auto"/>
      </w:pBdr>
      <w:spacing w:after="0"/>
      <w:jc w:val="center"/>
      <w:rPr>
        <w:sz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672F15AC" w14:textId="77777777" w:rsidR="004E479C" w:rsidRPr="004E479C" w:rsidRDefault="004E479C" w:rsidP="004E479C">
    <w:pPr>
      <w:pBdr>
        <w:top w:val="single" w:sz="4" w:space="1" w:color="auto"/>
        <w:left w:val="single" w:sz="4" w:space="4" w:color="auto"/>
        <w:bottom w:val="single" w:sz="4" w:space="1" w:color="auto"/>
        <w:right w:val="single" w:sz="4" w:space="4" w:color="auto"/>
      </w:pBdr>
      <w:spacing w:after="0"/>
      <w:jc w:val="center"/>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34811" w14:textId="77777777" w:rsidR="00331C2B" w:rsidRDefault="00331C2B" w:rsidP="001E02CE">
      <w:pPr>
        <w:spacing w:after="0"/>
      </w:pPr>
      <w:r>
        <w:separator/>
      </w:r>
    </w:p>
  </w:footnote>
  <w:footnote w:type="continuationSeparator" w:id="0">
    <w:p w14:paraId="7169ED77" w14:textId="77777777" w:rsidR="00331C2B" w:rsidRDefault="00331C2B" w:rsidP="004A504B">
      <w:r>
        <w:continuationSeparator/>
      </w:r>
    </w:p>
  </w:footnote>
  <w:footnote w:type="continuationNotice" w:id="1">
    <w:p w14:paraId="1A1EC094" w14:textId="77777777" w:rsidR="00331C2B" w:rsidRDefault="00331C2B"/>
  </w:footnote>
  <w:footnote w:id="2">
    <w:p w14:paraId="2B2DDB37" w14:textId="12903F9F" w:rsidR="001D5B23" w:rsidRPr="001E1147" w:rsidRDefault="001D5B23" w:rsidP="00DC795F">
      <w:pPr>
        <w:pStyle w:val="FootnoteText"/>
        <w:spacing w:after="0"/>
      </w:pPr>
      <w:r>
        <w:rPr>
          <w:rStyle w:val="FootnoteReference"/>
        </w:rPr>
        <w:footnoteRef/>
      </w:r>
      <w:r>
        <w:t xml:space="preserve"> UNEP/OzL.Pro/ExCom/96/1</w:t>
      </w:r>
    </w:p>
  </w:footnote>
  <w:footnote w:id="3">
    <w:p w14:paraId="193F9AD5" w14:textId="750B119F" w:rsidR="0070038F" w:rsidRPr="00996241" w:rsidRDefault="0070038F" w:rsidP="00DC795F">
      <w:pPr>
        <w:pStyle w:val="FootnoteText"/>
        <w:spacing w:after="0"/>
      </w:pPr>
      <w:r>
        <w:rPr>
          <w:rStyle w:val="FootnoteReference"/>
        </w:rPr>
        <w:footnoteRef/>
      </w:r>
      <w:r>
        <w:t xml:space="preserve"> Según nota del 31 de enero de 2025 dirigida a la ONUDI por el Ministerio de Comercio Exterior y Relaciones Económicas de Bosnia y Herzegovina.</w:t>
      </w:r>
    </w:p>
  </w:footnote>
  <w:footnote w:id="4">
    <w:p w14:paraId="4A9DEDF1" w14:textId="77777777" w:rsidR="00EF48C0" w:rsidRPr="00996241" w:rsidRDefault="00EF48C0" w:rsidP="00DC795F">
      <w:pPr>
        <w:pStyle w:val="FootnoteText"/>
        <w:spacing w:after="0"/>
      </w:pPr>
      <w:r>
        <w:rPr>
          <w:rStyle w:val="FootnoteReference"/>
        </w:rPr>
        <w:footnoteRef/>
      </w:r>
      <w:r>
        <w:t xml:space="preserve"> Electrofrigo y Soko RKT en el sector de refrigeración comercial e industrial, Inova doo en el sector bombas de calor y Ordagic en el sector refrigeración y climatización.</w:t>
      </w:r>
    </w:p>
  </w:footnote>
  <w:footnote w:id="5">
    <w:p w14:paraId="0A8AE22F" w14:textId="0BFACC93" w:rsidR="00C528C8" w:rsidRPr="00C528C8" w:rsidRDefault="00C528C8" w:rsidP="00DC795F">
      <w:pPr>
        <w:pStyle w:val="FootnoteText"/>
        <w:spacing w:after="0"/>
      </w:pPr>
      <w:r>
        <w:rPr>
          <w:rStyle w:val="FootnoteReference"/>
        </w:rPr>
        <w:footnoteRef/>
      </w:r>
      <w:r>
        <w:t xml:space="preserve"> Boletín Oficial del Estado de Bosnia y Herzegovina, N.º 36/07 y 67/15</w:t>
      </w:r>
    </w:p>
  </w:footnote>
  <w:footnote w:id="6">
    <w:p w14:paraId="7C08B9A1" w14:textId="455F9155" w:rsidR="00732F06" w:rsidRPr="00732F06" w:rsidRDefault="00732F06" w:rsidP="00DC795F">
      <w:pPr>
        <w:pStyle w:val="FootnoteText"/>
        <w:spacing w:after="0"/>
      </w:pPr>
      <w:r>
        <w:rPr>
          <w:rStyle w:val="FootnoteReference"/>
        </w:rPr>
        <w:footnoteRef/>
      </w:r>
      <w:r>
        <w:t xml:space="preserve"> La lista indicativa de equipos de cada juego incluye: máquina de reciclaje, colector, dos cilindros,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8E5A" w14:textId="5A2A0BF5" w:rsidR="00A15FEA" w:rsidRPr="009B0D30" w:rsidRDefault="001B31F3" w:rsidP="0018509F">
    <w:pPr>
      <w:spacing w:after="0"/>
    </w:pPr>
    <w:fldSimple w:instr=" DOCPROPERTY &quot;Document number&quot;  \* MERGEFORMAT ">
      <w:r>
        <w:t>UNEP/OzL.Pro/ExCom/96/27</w:t>
      </w:r>
    </w:fldSimple>
  </w:p>
  <w:p w14:paraId="21F5A684" w14:textId="77777777" w:rsidR="0070038F" w:rsidRDefault="0070038F" w:rsidP="0018509F">
    <w:pPr>
      <w:spacing w:after="0"/>
    </w:pPr>
  </w:p>
  <w:p w14:paraId="0B0DB539" w14:textId="77777777" w:rsidR="00150D95" w:rsidRPr="0033525D" w:rsidRDefault="00150D95" w:rsidP="0018509F">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8783" w14:textId="647BE2F0" w:rsidR="00A15FEA" w:rsidRPr="009B0D30" w:rsidRDefault="001B31F3" w:rsidP="0018509F">
    <w:pPr>
      <w:spacing w:after="0"/>
      <w:jc w:val="right"/>
    </w:pPr>
    <w:fldSimple w:instr=" DOCPROPERTY &quot;Document number&quot;  \* MERGEFORMAT ">
      <w:r>
        <w:t>UNEP/OzL.Pro/ExCom/96/27</w:t>
      </w:r>
    </w:fldSimple>
  </w:p>
  <w:p w14:paraId="4BAB7CD6" w14:textId="77777777" w:rsidR="0070038F" w:rsidRPr="0033525D" w:rsidRDefault="0070038F" w:rsidP="0018509F">
    <w:pPr>
      <w:spacing w:after="0"/>
      <w:jc w:val="right"/>
    </w:pPr>
  </w:p>
  <w:p w14:paraId="0CE10C31" w14:textId="77777777" w:rsidR="0070038F" w:rsidRPr="0033525D" w:rsidRDefault="0070038F" w:rsidP="0018509F">
    <w:pPr>
      <w:pStyle w:val="Heade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46467813" w:rsidR="00055D49" w:rsidRPr="009B0D30" w:rsidRDefault="00E6416B" w:rsidP="00D27810">
    <w:pPr>
      <w:spacing w:after="0"/>
    </w:pPr>
    <w:fldSimple w:instr=" DOCPROPERTY &quot;Document number&quot;  \* MERGEFORMAT ">
      <w:r>
        <w:t>UNEP/OzL.Pro/ExCom/96/27</w:t>
      </w:r>
    </w:fldSimple>
  </w:p>
  <w:p w14:paraId="59AEE8B8" w14:textId="0DD9BF00" w:rsidR="00055D49" w:rsidRDefault="00055D49" w:rsidP="00D27810">
    <w:pPr>
      <w:spacing w:after="0"/>
    </w:pPr>
    <w:r>
      <w:t>Anexo I</w:t>
    </w:r>
  </w:p>
  <w:p w14:paraId="0ADB1F51" w14:textId="77777777" w:rsidR="00D27810" w:rsidRPr="0033525D" w:rsidRDefault="00D27810" w:rsidP="00D27810">
    <w:pP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FEE2" w14:textId="7C7936ED" w:rsidR="00B95AB1" w:rsidRPr="009B0D30" w:rsidRDefault="00E6416B" w:rsidP="00D27810">
    <w:pPr>
      <w:spacing w:after="0"/>
      <w:jc w:val="right"/>
    </w:pPr>
    <w:fldSimple w:instr=" DOCPROPERTY &quot;Document number&quot;  \* MERGEFORMAT ">
      <w:r>
        <w:t>UNEP/OzL.Pro/ExCom/96/27</w:t>
      </w:r>
    </w:fldSimple>
  </w:p>
  <w:p w14:paraId="4C6AFC6F" w14:textId="5C249DAF" w:rsidR="00B95AB1" w:rsidRDefault="00B95AB1" w:rsidP="00D27810">
    <w:pPr>
      <w:spacing w:after="0"/>
      <w:jc w:val="right"/>
    </w:pPr>
    <w:r>
      <w:t>Anexo I</w:t>
    </w:r>
  </w:p>
  <w:p w14:paraId="63226490" w14:textId="77777777" w:rsidR="00D27810" w:rsidRPr="0033525D" w:rsidRDefault="00D27810" w:rsidP="00D27810">
    <w:pPr>
      <w:spacing w:after="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9220" w14:textId="6AF8242E" w:rsidR="00E248D8" w:rsidRPr="009B0D30" w:rsidRDefault="001B31F3" w:rsidP="00DF18F4">
    <w:pPr>
      <w:jc w:val="right"/>
    </w:pPr>
    <w:fldSimple w:instr=" DOCPROPERTY &quot;Document number&quot;  \* MERGEFORMAT ">
      <w:r>
        <w:t>UNEP/OzL.Pro/ExCom/96/27</w:t>
      </w:r>
    </w:fldSimple>
  </w:p>
  <w:p w14:paraId="2240B71C" w14:textId="29733B0E" w:rsidR="00E248D8" w:rsidRDefault="00E248D8" w:rsidP="009774CB">
    <w:pPr>
      <w:pStyle w:val="Header"/>
      <w:jc w:val="right"/>
    </w:pPr>
    <w:r>
      <w:t>Anexo I</w:t>
    </w:r>
  </w:p>
  <w:p w14:paraId="27BD6CB6"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CBE4" w14:textId="4D16FC0C" w:rsidR="00A146E3" w:rsidRPr="009B0D30" w:rsidRDefault="00E6416B" w:rsidP="00D27810">
    <w:pPr>
      <w:spacing w:after="0"/>
    </w:pPr>
    <w:fldSimple w:instr=" DOCPROPERTY &quot;Document number&quot;  \* MERGEFORMAT ">
      <w:r>
        <w:t>UNEP/OzL.Pro/ExCom/96/27</w:t>
      </w:r>
    </w:fldSimple>
  </w:p>
  <w:p w14:paraId="358AC04C" w14:textId="4371D00E" w:rsidR="00A146E3" w:rsidRDefault="00A146E3" w:rsidP="00D27810">
    <w:pPr>
      <w:spacing w:after="0"/>
    </w:pPr>
    <w:r>
      <w:t>Anexo II</w:t>
    </w:r>
  </w:p>
  <w:p w14:paraId="26FFEE9D" w14:textId="77777777" w:rsidR="00A146E3" w:rsidRPr="0033525D" w:rsidRDefault="00A146E3" w:rsidP="00D27810">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02A9" w14:textId="74BA3805" w:rsidR="00A73F2C" w:rsidRPr="0033525D" w:rsidRDefault="00E6416B" w:rsidP="009B43BA">
    <w:pPr>
      <w:spacing w:after="0"/>
      <w:jc w:val="right"/>
    </w:pPr>
    <w:fldSimple w:instr=" DOCPROPERTY &quot;Document number&quot;  \* MERGEFORMAT ">
      <w:r>
        <w:t>UNEP/OzL.Pro/ExCom/96/27</w:t>
      </w:r>
    </w:fldSimple>
  </w:p>
  <w:p w14:paraId="03A4D033" w14:textId="73FDDC91" w:rsidR="00A73F2C" w:rsidRDefault="00A73F2C" w:rsidP="009B43BA">
    <w:pPr>
      <w:spacing w:after="0"/>
      <w:jc w:val="right"/>
    </w:pPr>
    <w:r>
      <w:t>An</w:t>
    </w:r>
    <w:r w:rsidR="00B77B7D">
      <w:t>n</w:t>
    </w:r>
    <w:r>
      <w:t>ex II</w:t>
    </w:r>
  </w:p>
  <w:p w14:paraId="07B122B4" w14:textId="77777777" w:rsidR="009B43BA" w:rsidRPr="0033525D" w:rsidRDefault="009B43BA" w:rsidP="009B43BA">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8C48C28"/>
    <w:lvl w:ilvl="0">
      <w:start w:val="1"/>
      <w:numFmt w:val="decimal"/>
      <w:pStyle w:val="Heading1"/>
      <w:lvlText w:val="%1."/>
      <w:lvlJc w:val="left"/>
      <w:pPr>
        <w:tabs>
          <w:tab w:val="num" w:pos="142"/>
        </w:tabs>
        <w:ind w:left="142" w:hanging="142"/>
      </w:pPr>
      <w:rPr>
        <w:rFonts w:hint="default"/>
        <w:b w:val="0"/>
        <w:bCs w:val="0"/>
      </w:rPr>
    </w:lvl>
    <w:lvl w:ilvl="1">
      <w:start w:val="1"/>
      <w:numFmt w:val="lowerLetter"/>
      <w:pStyle w:val="Heading2"/>
      <w:lvlText w:val="%2)"/>
      <w:lvlJc w:val="left"/>
      <w:pPr>
        <w:tabs>
          <w:tab w:val="num" w:pos="851"/>
        </w:tabs>
        <w:ind w:left="1440" w:hanging="720"/>
      </w:pPr>
      <w:rPr>
        <w:rFonts w:hint="default"/>
        <w:b w:val="0"/>
        <w:bCs w:val="0"/>
      </w:rPr>
    </w:lvl>
    <w:lvl w:ilvl="2">
      <w:start w:val="1"/>
      <w:numFmt w:val="lowerRoman"/>
      <w:pStyle w:val="Heading3"/>
      <w:lvlText w:val="%3)"/>
      <w:lvlJc w:val="left"/>
      <w:pPr>
        <w:tabs>
          <w:tab w:val="num" w:pos="1531"/>
        </w:tabs>
        <w:ind w:left="2160" w:hanging="720"/>
      </w:pPr>
      <w:rPr>
        <w:rFonts w:hint="default"/>
      </w:rPr>
    </w:lvl>
    <w:lvl w:ilvl="3">
      <w:start w:val="1"/>
      <w:numFmt w:val="lowerLetter"/>
      <w:pStyle w:val="Heading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Heading6"/>
      <w:lvlText w:val="(%6)"/>
      <w:lvlJc w:val="left"/>
      <w:pPr>
        <w:tabs>
          <w:tab w:val="num" w:pos="142"/>
        </w:tabs>
        <w:ind w:left="4433" w:hanging="720"/>
      </w:pPr>
      <w:rPr>
        <w:rFonts w:hint="default"/>
      </w:rPr>
    </w:lvl>
    <w:lvl w:ilvl="6">
      <w:start w:val="1"/>
      <w:numFmt w:val="lowerRoman"/>
      <w:pStyle w:val="Heading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Heading9"/>
      <w:lvlText w:val="(%9)"/>
      <w:lvlJc w:val="left"/>
      <w:pPr>
        <w:tabs>
          <w:tab w:val="num" w:pos="142"/>
        </w:tabs>
        <w:ind w:left="6550" w:hanging="706"/>
      </w:pPr>
      <w:rPr>
        <w:rFonts w:hint="default"/>
      </w:r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A8288EAE"/>
    <w:lvl w:ilvl="0" w:tplc="3740DDD0">
      <w:start w:val="1"/>
      <w:numFmt w:val="upperRoman"/>
      <w:lvlText w:val="%1."/>
      <w:lvlJc w:val="left"/>
      <w:pPr>
        <w:ind w:left="1440" w:hanging="720"/>
      </w:pPr>
      <w:rPr>
        <w:rFonts w:hint="default"/>
      </w:rPr>
    </w:lvl>
    <w:lvl w:ilvl="1" w:tplc="898085A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9D4403"/>
    <w:multiLevelType w:val="hybridMultilevel"/>
    <w:tmpl w:val="D966A00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7F1383"/>
    <w:multiLevelType w:val="hybridMultilevel"/>
    <w:tmpl w:val="677ECB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71D3A31"/>
    <w:multiLevelType w:val="hybridMultilevel"/>
    <w:tmpl w:val="5554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E743E5"/>
    <w:multiLevelType w:val="hybridMultilevel"/>
    <w:tmpl w:val="C3483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0D621D"/>
    <w:multiLevelType w:val="hybridMultilevel"/>
    <w:tmpl w:val="B488548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70166E3"/>
    <w:multiLevelType w:val="hybridMultilevel"/>
    <w:tmpl w:val="D42E764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F711A87"/>
    <w:multiLevelType w:val="hybridMultilevel"/>
    <w:tmpl w:val="B55ABA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28104FE"/>
    <w:multiLevelType w:val="hybridMultilevel"/>
    <w:tmpl w:val="5558A7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51B643D"/>
    <w:multiLevelType w:val="hybridMultilevel"/>
    <w:tmpl w:val="72CC5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75294F"/>
    <w:multiLevelType w:val="hybridMultilevel"/>
    <w:tmpl w:val="63FC1B0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13155F"/>
    <w:multiLevelType w:val="hybridMultilevel"/>
    <w:tmpl w:val="128029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9F31475"/>
    <w:multiLevelType w:val="hybridMultilevel"/>
    <w:tmpl w:val="DEB44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DCB7982"/>
    <w:multiLevelType w:val="hybridMultilevel"/>
    <w:tmpl w:val="7CFA0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7214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B4134A3"/>
    <w:multiLevelType w:val="hybridMultilevel"/>
    <w:tmpl w:val="3F4E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B5218E"/>
    <w:multiLevelType w:val="hybridMultilevel"/>
    <w:tmpl w:val="2C005CD6"/>
    <w:lvl w:ilvl="0" w:tplc="05EA4402">
      <w:start w:val="1"/>
      <w:numFmt w:val="decimal"/>
      <w:lvlText w:val="%1."/>
      <w:lvlJc w:val="left"/>
      <w:pPr>
        <w:ind w:left="360"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7"/>
  </w:num>
  <w:num w:numId="7" w16cid:durableId="559828470">
    <w:abstractNumId w:val="19"/>
  </w:num>
  <w:num w:numId="8" w16cid:durableId="1488010068">
    <w:abstractNumId w:val="25"/>
  </w:num>
  <w:num w:numId="9" w16cid:durableId="444007775">
    <w:abstractNumId w:val="11"/>
  </w:num>
  <w:num w:numId="10" w16cid:durableId="2043942065">
    <w:abstractNumId w:val="23"/>
  </w:num>
  <w:num w:numId="11" w16cid:durableId="1395083166">
    <w:abstractNumId w:val="2"/>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2548665">
    <w:abstractNumId w:val="3"/>
  </w:num>
  <w:num w:numId="20" w16cid:durableId="1384063154">
    <w:abstractNumId w:val="0"/>
  </w:num>
  <w:num w:numId="21" w16cid:durableId="954484651">
    <w:abstractNumId w:val="5"/>
  </w:num>
  <w:num w:numId="22" w16cid:durableId="786435904">
    <w:abstractNumId w:val="26"/>
  </w:num>
  <w:num w:numId="23" w16cid:durableId="2093165274">
    <w:abstractNumId w:val="6"/>
  </w:num>
  <w:num w:numId="24" w16cid:durableId="1933584048">
    <w:abstractNumId w:val="22"/>
  </w:num>
  <w:num w:numId="25" w16cid:durableId="1102260824">
    <w:abstractNumId w:val="12"/>
  </w:num>
  <w:num w:numId="26" w16cid:durableId="887767746">
    <w:abstractNumId w:val="14"/>
  </w:num>
  <w:num w:numId="27" w16cid:durableId="1657956920">
    <w:abstractNumId w:val="13"/>
  </w:num>
  <w:num w:numId="28" w16cid:durableId="145558946">
    <w:abstractNumId w:val="1"/>
  </w:num>
  <w:num w:numId="29" w16cid:durableId="2028211151">
    <w:abstractNumId w:val="15"/>
  </w:num>
  <w:num w:numId="30" w16cid:durableId="679164423">
    <w:abstractNumId w:val="21"/>
  </w:num>
  <w:num w:numId="31" w16cid:durableId="1663118853">
    <w:abstractNumId w:val="4"/>
  </w:num>
  <w:num w:numId="32" w16cid:durableId="2081979098">
    <w:abstractNumId w:val="16"/>
  </w:num>
  <w:num w:numId="33" w16cid:durableId="706610928">
    <w:abstractNumId w:val="20"/>
  </w:num>
  <w:num w:numId="34" w16cid:durableId="2062440818">
    <w:abstractNumId w:val="9"/>
  </w:num>
  <w:num w:numId="35" w16cid:durableId="1730304260">
    <w:abstractNumId w:val="10"/>
  </w:num>
  <w:num w:numId="36" w16cid:durableId="108134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5716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8939504">
    <w:abstractNumId w:val="18"/>
  </w:num>
  <w:num w:numId="39" w16cid:durableId="30421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11811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1141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2339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58477548">
    <w:abstractNumId w:val="0"/>
  </w:num>
  <w:num w:numId="44" w16cid:durableId="1113593921">
    <w:abstractNumId w:val="0"/>
  </w:num>
  <w:num w:numId="45" w16cid:durableId="1857841696">
    <w:abstractNumId w:val="7"/>
  </w:num>
  <w:num w:numId="46" w16cid:durableId="776028130">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162F"/>
    <w:rsid w:val="00001902"/>
    <w:rsid w:val="00001E6F"/>
    <w:rsid w:val="00002651"/>
    <w:rsid w:val="0000318A"/>
    <w:rsid w:val="0000383D"/>
    <w:rsid w:val="00003EB1"/>
    <w:rsid w:val="0000434E"/>
    <w:rsid w:val="00005196"/>
    <w:rsid w:val="0000523D"/>
    <w:rsid w:val="000058BE"/>
    <w:rsid w:val="0000603E"/>
    <w:rsid w:val="000070CC"/>
    <w:rsid w:val="000075B6"/>
    <w:rsid w:val="00010489"/>
    <w:rsid w:val="00010884"/>
    <w:rsid w:val="0001091B"/>
    <w:rsid w:val="00010B76"/>
    <w:rsid w:val="00010DF5"/>
    <w:rsid w:val="00010E4D"/>
    <w:rsid w:val="0001174B"/>
    <w:rsid w:val="00012A86"/>
    <w:rsid w:val="00012B3A"/>
    <w:rsid w:val="0001304D"/>
    <w:rsid w:val="00014018"/>
    <w:rsid w:val="0001419A"/>
    <w:rsid w:val="00014DF6"/>
    <w:rsid w:val="000178EF"/>
    <w:rsid w:val="000211A9"/>
    <w:rsid w:val="00021238"/>
    <w:rsid w:val="00022071"/>
    <w:rsid w:val="00022DE1"/>
    <w:rsid w:val="00023B32"/>
    <w:rsid w:val="0002459D"/>
    <w:rsid w:val="00024A3E"/>
    <w:rsid w:val="00024F1B"/>
    <w:rsid w:val="00026005"/>
    <w:rsid w:val="00026B6C"/>
    <w:rsid w:val="00026E01"/>
    <w:rsid w:val="00027431"/>
    <w:rsid w:val="00027F9D"/>
    <w:rsid w:val="00031096"/>
    <w:rsid w:val="00031260"/>
    <w:rsid w:val="000314DE"/>
    <w:rsid w:val="000320E0"/>
    <w:rsid w:val="00032E78"/>
    <w:rsid w:val="00033293"/>
    <w:rsid w:val="00033BB7"/>
    <w:rsid w:val="000341F2"/>
    <w:rsid w:val="0003423C"/>
    <w:rsid w:val="00034C01"/>
    <w:rsid w:val="00034E3F"/>
    <w:rsid w:val="00035F71"/>
    <w:rsid w:val="0003681A"/>
    <w:rsid w:val="000372B7"/>
    <w:rsid w:val="00040B8F"/>
    <w:rsid w:val="0004104B"/>
    <w:rsid w:val="00041193"/>
    <w:rsid w:val="00041325"/>
    <w:rsid w:val="00041D13"/>
    <w:rsid w:val="00041EBA"/>
    <w:rsid w:val="00042DF9"/>
    <w:rsid w:val="00042E69"/>
    <w:rsid w:val="00042EEC"/>
    <w:rsid w:val="00043461"/>
    <w:rsid w:val="000436E8"/>
    <w:rsid w:val="00043ECF"/>
    <w:rsid w:val="0004408A"/>
    <w:rsid w:val="00044C81"/>
    <w:rsid w:val="00045185"/>
    <w:rsid w:val="000463EA"/>
    <w:rsid w:val="00046933"/>
    <w:rsid w:val="00046939"/>
    <w:rsid w:val="00050645"/>
    <w:rsid w:val="00050D5C"/>
    <w:rsid w:val="00050F6E"/>
    <w:rsid w:val="000514BF"/>
    <w:rsid w:val="000523CB"/>
    <w:rsid w:val="00053361"/>
    <w:rsid w:val="00053681"/>
    <w:rsid w:val="00054355"/>
    <w:rsid w:val="000545F8"/>
    <w:rsid w:val="000553FE"/>
    <w:rsid w:val="00055499"/>
    <w:rsid w:val="000556EA"/>
    <w:rsid w:val="00055D49"/>
    <w:rsid w:val="00055E82"/>
    <w:rsid w:val="0005620C"/>
    <w:rsid w:val="0005679A"/>
    <w:rsid w:val="00056A56"/>
    <w:rsid w:val="00056C42"/>
    <w:rsid w:val="00057B75"/>
    <w:rsid w:val="0006015D"/>
    <w:rsid w:val="00060271"/>
    <w:rsid w:val="00060635"/>
    <w:rsid w:val="00060877"/>
    <w:rsid w:val="000608E3"/>
    <w:rsid w:val="00061C4F"/>
    <w:rsid w:val="00061EC2"/>
    <w:rsid w:val="00062433"/>
    <w:rsid w:val="00062C01"/>
    <w:rsid w:val="00063DEC"/>
    <w:rsid w:val="0006408F"/>
    <w:rsid w:val="000646A4"/>
    <w:rsid w:val="00064EF7"/>
    <w:rsid w:val="0006548B"/>
    <w:rsid w:val="00065A7A"/>
    <w:rsid w:val="00065C44"/>
    <w:rsid w:val="00066104"/>
    <w:rsid w:val="00066789"/>
    <w:rsid w:val="00066CE8"/>
    <w:rsid w:val="00066E8F"/>
    <w:rsid w:val="00067118"/>
    <w:rsid w:val="00067885"/>
    <w:rsid w:val="00067965"/>
    <w:rsid w:val="000679DF"/>
    <w:rsid w:val="00067F52"/>
    <w:rsid w:val="00070062"/>
    <w:rsid w:val="00070120"/>
    <w:rsid w:val="000704A3"/>
    <w:rsid w:val="00070A4E"/>
    <w:rsid w:val="00070C2F"/>
    <w:rsid w:val="000712CA"/>
    <w:rsid w:val="00072EAA"/>
    <w:rsid w:val="00073203"/>
    <w:rsid w:val="00073AC1"/>
    <w:rsid w:val="00074351"/>
    <w:rsid w:val="00074925"/>
    <w:rsid w:val="0007561E"/>
    <w:rsid w:val="00075883"/>
    <w:rsid w:val="000760BD"/>
    <w:rsid w:val="000761F7"/>
    <w:rsid w:val="00076AA4"/>
    <w:rsid w:val="00076D8E"/>
    <w:rsid w:val="00077B42"/>
    <w:rsid w:val="00077C10"/>
    <w:rsid w:val="00077E7B"/>
    <w:rsid w:val="0008063E"/>
    <w:rsid w:val="00080DEC"/>
    <w:rsid w:val="00080ED0"/>
    <w:rsid w:val="00082867"/>
    <w:rsid w:val="000833C4"/>
    <w:rsid w:val="00083539"/>
    <w:rsid w:val="000840F3"/>
    <w:rsid w:val="00085186"/>
    <w:rsid w:val="00085221"/>
    <w:rsid w:val="00085B8F"/>
    <w:rsid w:val="00085E6D"/>
    <w:rsid w:val="000879F8"/>
    <w:rsid w:val="00087A40"/>
    <w:rsid w:val="00090481"/>
    <w:rsid w:val="00090577"/>
    <w:rsid w:val="00090D1B"/>
    <w:rsid w:val="000917EC"/>
    <w:rsid w:val="00091A00"/>
    <w:rsid w:val="00091B13"/>
    <w:rsid w:val="00091C1F"/>
    <w:rsid w:val="00092C17"/>
    <w:rsid w:val="00092CA3"/>
    <w:rsid w:val="00092FAE"/>
    <w:rsid w:val="0009383B"/>
    <w:rsid w:val="00093E40"/>
    <w:rsid w:val="000945C9"/>
    <w:rsid w:val="00094758"/>
    <w:rsid w:val="00094D6F"/>
    <w:rsid w:val="00094D82"/>
    <w:rsid w:val="00095701"/>
    <w:rsid w:val="00095879"/>
    <w:rsid w:val="0009594E"/>
    <w:rsid w:val="00095AE3"/>
    <w:rsid w:val="00095BFC"/>
    <w:rsid w:val="00096774"/>
    <w:rsid w:val="0009766A"/>
    <w:rsid w:val="00097FB6"/>
    <w:rsid w:val="000A0AF7"/>
    <w:rsid w:val="000A0BFB"/>
    <w:rsid w:val="000A0F54"/>
    <w:rsid w:val="000A1002"/>
    <w:rsid w:val="000A1200"/>
    <w:rsid w:val="000A1343"/>
    <w:rsid w:val="000A1599"/>
    <w:rsid w:val="000A1A33"/>
    <w:rsid w:val="000A1D85"/>
    <w:rsid w:val="000A2506"/>
    <w:rsid w:val="000A2EB0"/>
    <w:rsid w:val="000A2FBA"/>
    <w:rsid w:val="000A366B"/>
    <w:rsid w:val="000A3826"/>
    <w:rsid w:val="000A3BA5"/>
    <w:rsid w:val="000A3C55"/>
    <w:rsid w:val="000A4091"/>
    <w:rsid w:val="000A40B0"/>
    <w:rsid w:val="000A4C55"/>
    <w:rsid w:val="000A4F86"/>
    <w:rsid w:val="000A5444"/>
    <w:rsid w:val="000A6280"/>
    <w:rsid w:val="000A6C26"/>
    <w:rsid w:val="000A6ECF"/>
    <w:rsid w:val="000A6FCA"/>
    <w:rsid w:val="000B09A3"/>
    <w:rsid w:val="000B20EB"/>
    <w:rsid w:val="000B2DE6"/>
    <w:rsid w:val="000B3068"/>
    <w:rsid w:val="000B366C"/>
    <w:rsid w:val="000B36C8"/>
    <w:rsid w:val="000B38A5"/>
    <w:rsid w:val="000B3DD3"/>
    <w:rsid w:val="000B4225"/>
    <w:rsid w:val="000B4677"/>
    <w:rsid w:val="000B4795"/>
    <w:rsid w:val="000B4CFD"/>
    <w:rsid w:val="000B51EE"/>
    <w:rsid w:val="000B5624"/>
    <w:rsid w:val="000B69A3"/>
    <w:rsid w:val="000C0600"/>
    <w:rsid w:val="000C29D6"/>
    <w:rsid w:val="000C2DAB"/>
    <w:rsid w:val="000C2F1B"/>
    <w:rsid w:val="000C373F"/>
    <w:rsid w:val="000C389D"/>
    <w:rsid w:val="000C49EE"/>
    <w:rsid w:val="000C4C0E"/>
    <w:rsid w:val="000C4E62"/>
    <w:rsid w:val="000C753E"/>
    <w:rsid w:val="000D014F"/>
    <w:rsid w:val="000D0A14"/>
    <w:rsid w:val="000D0BAE"/>
    <w:rsid w:val="000D0F57"/>
    <w:rsid w:val="000D11D2"/>
    <w:rsid w:val="000D26F3"/>
    <w:rsid w:val="000D2E8D"/>
    <w:rsid w:val="000D2EF0"/>
    <w:rsid w:val="000D3B83"/>
    <w:rsid w:val="000D3B86"/>
    <w:rsid w:val="000D3BF9"/>
    <w:rsid w:val="000D45FB"/>
    <w:rsid w:val="000D4E81"/>
    <w:rsid w:val="000D51CB"/>
    <w:rsid w:val="000D5203"/>
    <w:rsid w:val="000D52A4"/>
    <w:rsid w:val="000D65AC"/>
    <w:rsid w:val="000D6961"/>
    <w:rsid w:val="000D6BC4"/>
    <w:rsid w:val="000D73CB"/>
    <w:rsid w:val="000D7D57"/>
    <w:rsid w:val="000D7DE4"/>
    <w:rsid w:val="000E07BC"/>
    <w:rsid w:val="000E0A3F"/>
    <w:rsid w:val="000E1372"/>
    <w:rsid w:val="000E2791"/>
    <w:rsid w:val="000E2E21"/>
    <w:rsid w:val="000E317E"/>
    <w:rsid w:val="000E37BB"/>
    <w:rsid w:val="000E3950"/>
    <w:rsid w:val="000E4F5A"/>
    <w:rsid w:val="000E56F9"/>
    <w:rsid w:val="000E5BBC"/>
    <w:rsid w:val="000E7A0D"/>
    <w:rsid w:val="000E7C7D"/>
    <w:rsid w:val="000E7D61"/>
    <w:rsid w:val="000E7FAD"/>
    <w:rsid w:val="000F11CF"/>
    <w:rsid w:val="000F15C2"/>
    <w:rsid w:val="000F1CD4"/>
    <w:rsid w:val="000F1E33"/>
    <w:rsid w:val="000F2271"/>
    <w:rsid w:val="000F2728"/>
    <w:rsid w:val="000F2875"/>
    <w:rsid w:val="000F3FD0"/>
    <w:rsid w:val="000F4103"/>
    <w:rsid w:val="000F4B3D"/>
    <w:rsid w:val="000F5152"/>
    <w:rsid w:val="000F53D3"/>
    <w:rsid w:val="000F53E6"/>
    <w:rsid w:val="000F5F12"/>
    <w:rsid w:val="000F6332"/>
    <w:rsid w:val="000F669B"/>
    <w:rsid w:val="000F6BB8"/>
    <w:rsid w:val="000F6DB9"/>
    <w:rsid w:val="000F70A7"/>
    <w:rsid w:val="000F785F"/>
    <w:rsid w:val="000F7970"/>
    <w:rsid w:val="000F7F3C"/>
    <w:rsid w:val="00100642"/>
    <w:rsid w:val="00101374"/>
    <w:rsid w:val="00101FC7"/>
    <w:rsid w:val="001038E2"/>
    <w:rsid w:val="00103D28"/>
    <w:rsid w:val="001043CD"/>
    <w:rsid w:val="00104BE9"/>
    <w:rsid w:val="001065F5"/>
    <w:rsid w:val="00107561"/>
    <w:rsid w:val="00107D0A"/>
    <w:rsid w:val="0011052B"/>
    <w:rsid w:val="00110894"/>
    <w:rsid w:val="00110A33"/>
    <w:rsid w:val="00111466"/>
    <w:rsid w:val="00111A16"/>
    <w:rsid w:val="0011222B"/>
    <w:rsid w:val="0011267A"/>
    <w:rsid w:val="00113CCA"/>
    <w:rsid w:val="001142E2"/>
    <w:rsid w:val="00114D4D"/>
    <w:rsid w:val="001166D5"/>
    <w:rsid w:val="00116729"/>
    <w:rsid w:val="00116EC1"/>
    <w:rsid w:val="001204C6"/>
    <w:rsid w:val="001217B8"/>
    <w:rsid w:val="00121C84"/>
    <w:rsid w:val="001227AB"/>
    <w:rsid w:val="00122F25"/>
    <w:rsid w:val="00123548"/>
    <w:rsid w:val="00123858"/>
    <w:rsid w:val="001247B1"/>
    <w:rsid w:val="00124952"/>
    <w:rsid w:val="0012559B"/>
    <w:rsid w:val="00126414"/>
    <w:rsid w:val="001267E2"/>
    <w:rsid w:val="00126B6C"/>
    <w:rsid w:val="00126E80"/>
    <w:rsid w:val="00127778"/>
    <w:rsid w:val="00127FAB"/>
    <w:rsid w:val="0013013F"/>
    <w:rsid w:val="00130CCC"/>
    <w:rsid w:val="0013107F"/>
    <w:rsid w:val="001310DF"/>
    <w:rsid w:val="001312C2"/>
    <w:rsid w:val="001315DA"/>
    <w:rsid w:val="00131C24"/>
    <w:rsid w:val="00132B10"/>
    <w:rsid w:val="00133FA7"/>
    <w:rsid w:val="00134405"/>
    <w:rsid w:val="00134439"/>
    <w:rsid w:val="00134901"/>
    <w:rsid w:val="00135980"/>
    <w:rsid w:val="00136055"/>
    <w:rsid w:val="0013786F"/>
    <w:rsid w:val="001429C6"/>
    <w:rsid w:val="00142F16"/>
    <w:rsid w:val="00142FE1"/>
    <w:rsid w:val="00143B27"/>
    <w:rsid w:val="00143C3F"/>
    <w:rsid w:val="001459F4"/>
    <w:rsid w:val="00145D58"/>
    <w:rsid w:val="00146E86"/>
    <w:rsid w:val="00150258"/>
    <w:rsid w:val="001509CB"/>
    <w:rsid w:val="00150D95"/>
    <w:rsid w:val="001518D3"/>
    <w:rsid w:val="00152A57"/>
    <w:rsid w:val="00153317"/>
    <w:rsid w:val="00153678"/>
    <w:rsid w:val="00154237"/>
    <w:rsid w:val="00154301"/>
    <w:rsid w:val="00154354"/>
    <w:rsid w:val="00154432"/>
    <w:rsid w:val="00155316"/>
    <w:rsid w:val="001562E0"/>
    <w:rsid w:val="001569D2"/>
    <w:rsid w:val="001570DB"/>
    <w:rsid w:val="00157671"/>
    <w:rsid w:val="00157E8C"/>
    <w:rsid w:val="0016003C"/>
    <w:rsid w:val="00161C6E"/>
    <w:rsid w:val="00161F2D"/>
    <w:rsid w:val="00162623"/>
    <w:rsid w:val="00162E43"/>
    <w:rsid w:val="001630B5"/>
    <w:rsid w:val="001642A0"/>
    <w:rsid w:val="0016438C"/>
    <w:rsid w:val="00164699"/>
    <w:rsid w:val="00164719"/>
    <w:rsid w:val="00164E9A"/>
    <w:rsid w:val="00165287"/>
    <w:rsid w:val="00166FC4"/>
    <w:rsid w:val="00166FEE"/>
    <w:rsid w:val="001677AC"/>
    <w:rsid w:val="00167906"/>
    <w:rsid w:val="0017039C"/>
    <w:rsid w:val="001704C0"/>
    <w:rsid w:val="001704F3"/>
    <w:rsid w:val="00170AF2"/>
    <w:rsid w:val="00170BAC"/>
    <w:rsid w:val="00171B2D"/>
    <w:rsid w:val="00173B84"/>
    <w:rsid w:val="00173BD9"/>
    <w:rsid w:val="0017475E"/>
    <w:rsid w:val="00174BD9"/>
    <w:rsid w:val="001751D2"/>
    <w:rsid w:val="00175B33"/>
    <w:rsid w:val="00175C21"/>
    <w:rsid w:val="00176BA1"/>
    <w:rsid w:val="00177177"/>
    <w:rsid w:val="001771BB"/>
    <w:rsid w:val="001804EA"/>
    <w:rsid w:val="00181B29"/>
    <w:rsid w:val="00181FC2"/>
    <w:rsid w:val="00182511"/>
    <w:rsid w:val="00182A27"/>
    <w:rsid w:val="001835BA"/>
    <w:rsid w:val="0018374F"/>
    <w:rsid w:val="00183A40"/>
    <w:rsid w:val="00183D99"/>
    <w:rsid w:val="0018509F"/>
    <w:rsid w:val="00185197"/>
    <w:rsid w:val="001858AD"/>
    <w:rsid w:val="00185DA9"/>
    <w:rsid w:val="00186B81"/>
    <w:rsid w:val="00186C2B"/>
    <w:rsid w:val="00186C49"/>
    <w:rsid w:val="00186F60"/>
    <w:rsid w:val="001872D2"/>
    <w:rsid w:val="00187317"/>
    <w:rsid w:val="001879B5"/>
    <w:rsid w:val="00190397"/>
    <w:rsid w:val="00190A61"/>
    <w:rsid w:val="001914CF"/>
    <w:rsid w:val="001918D8"/>
    <w:rsid w:val="00193EA0"/>
    <w:rsid w:val="00194A65"/>
    <w:rsid w:val="00196B4F"/>
    <w:rsid w:val="00196B71"/>
    <w:rsid w:val="00197179"/>
    <w:rsid w:val="001976AE"/>
    <w:rsid w:val="00197CFE"/>
    <w:rsid w:val="001A0382"/>
    <w:rsid w:val="001A076D"/>
    <w:rsid w:val="001A2215"/>
    <w:rsid w:val="001A28A1"/>
    <w:rsid w:val="001A32C6"/>
    <w:rsid w:val="001A3342"/>
    <w:rsid w:val="001A3C2C"/>
    <w:rsid w:val="001A3E3D"/>
    <w:rsid w:val="001A40D1"/>
    <w:rsid w:val="001A6D2D"/>
    <w:rsid w:val="001A6FF3"/>
    <w:rsid w:val="001A703E"/>
    <w:rsid w:val="001A7049"/>
    <w:rsid w:val="001A74A6"/>
    <w:rsid w:val="001A74B4"/>
    <w:rsid w:val="001A7EFD"/>
    <w:rsid w:val="001B0588"/>
    <w:rsid w:val="001B1E40"/>
    <w:rsid w:val="001B27D4"/>
    <w:rsid w:val="001B31F3"/>
    <w:rsid w:val="001B330A"/>
    <w:rsid w:val="001B3AAB"/>
    <w:rsid w:val="001B4909"/>
    <w:rsid w:val="001B542C"/>
    <w:rsid w:val="001B5549"/>
    <w:rsid w:val="001B5749"/>
    <w:rsid w:val="001B5955"/>
    <w:rsid w:val="001B5961"/>
    <w:rsid w:val="001B6325"/>
    <w:rsid w:val="001B6719"/>
    <w:rsid w:val="001B68DC"/>
    <w:rsid w:val="001B7731"/>
    <w:rsid w:val="001C1173"/>
    <w:rsid w:val="001C1191"/>
    <w:rsid w:val="001C2486"/>
    <w:rsid w:val="001C25C0"/>
    <w:rsid w:val="001C3390"/>
    <w:rsid w:val="001C3690"/>
    <w:rsid w:val="001C4902"/>
    <w:rsid w:val="001C4FA6"/>
    <w:rsid w:val="001C5F70"/>
    <w:rsid w:val="001C62F7"/>
    <w:rsid w:val="001C6E72"/>
    <w:rsid w:val="001C70A5"/>
    <w:rsid w:val="001C71DE"/>
    <w:rsid w:val="001C764E"/>
    <w:rsid w:val="001C7773"/>
    <w:rsid w:val="001C779D"/>
    <w:rsid w:val="001D0067"/>
    <w:rsid w:val="001D02B2"/>
    <w:rsid w:val="001D0494"/>
    <w:rsid w:val="001D15CF"/>
    <w:rsid w:val="001D21C4"/>
    <w:rsid w:val="001D2B2F"/>
    <w:rsid w:val="001D2E47"/>
    <w:rsid w:val="001D3065"/>
    <w:rsid w:val="001D3CBD"/>
    <w:rsid w:val="001D3FFD"/>
    <w:rsid w:val="001D4755"/>
    <w:rsid w:val="001D539C"/>
    <w:rsid w:val="001D5B23"/>
    <w:rsid w:val="001E02CE"/>
    <w:rsid w:val="001E035A"/>
    <w:rsid w:val="001E0680"/>
    <w:rsid w:val="001E1052"/>
    <w:rsid w:val="001E132D"/>
    <w:rsid w:val="001E20C8"/>
    <w:rsid w:val="001E2118"/>
    <w:rsid w:val="001E21B1"/>
    <w:rsid w:val="001E2C0B"/>
    <w:rsid w:val="001E2F93"/>
    <w:rsid w:val="001E2FE1"/>
    <w:rsid w:val="001E406E"/>
    <w:rsid w:val="001E4554"/>
    <w:rsid w:val="001E52DF"/>
    <w:rsid w:val="001E57E7"/>
    <w:rsid w:val="001E5F33"/>
    <w:rsid w:val="001E61E5"/>
    <w:rsid w:val="001E6BE9"/>
    <w:rsid w:val="001E6D13"/>
    <w:rsid w:val="001E750A"/>
    <w:rsid w:val="001F0819"/>
    <w:rsid w:val="001F0DC7"/>
    <w:rsid w:val="001F0E8C"/>
    <w:rsid w:val="001F11F4"/>
    <w:rsid w:val="001F1D59"/>
    <w:rsid w:val="001F1F93"/>
    <w:rsid w:val="001F2159"/>
    <w:rsid w:val="001F2315"/>
    <w:rsid w:val="001F2BF4"/>
    <w:rsid w:val="001F2CAE"/>
    <w:rsid w:val="001F4378"/>
    <w:rsid w:val="001F53FD"/>
    <w:rsid w:val="001F5A56"/>
    <w:rsid w:val="001F5B0C"/>
    <w:rsid w:val="001F5EA9"/>
    <w:rsid w:val="001F5ECD"/>
    <w:rsid w:val="001F7C67"/>
    <w:rsid w:val="001F7DE2"/>
    <w:rsid w:val="002000AE"/>
    <w:rsid w:val="0020031D"/>
    <w:rsid w:val="00201284"/>
    <w:rsid w:val="00201BDC"/>
    <w:rsid w:val="00202183"/>
    <w:rsid w:val="00204420"/>
    <w:rsid w:val="00205042"/>
    <w:rsid w:val="00206436"/>
    <w:rsid w:val="002077DC"/>
    <w:rsid w:val="00207B27"/>
    <w:rsid w:val="00207DFC"/>
    <w:rsid w:val="00207E0C"/>
    <w:rsid w:val="002103B3"/>
    <w:rsid w:val="00210B8B"/>
    <w:rsid w:val="00210D66"/>
    <w:rsid w:val="0021186C"/>
    <w:rsid w:val="00212182"/>
    <w:rsid w:val="0021259A"/>
    <w:rsid w:val="002130F7"/>
    <w:rsid w:val="002139E9"/>
    <w:rsid w:val="00214863"/>
    <w:rsid w:val="00215153"/>
    <w:rsid w:val="002156B4"/>
    <w:rsid w:val="00215DA2"/>
    <w:rsid w:val="00215F81"/>
    <w:rsid w:val="002167CC"/>
    <w:rsid w:val="002169A4"/>
    <w:rsid w:val="00216BC0"/>
    <w:rsid w:val="002172C5"/>
    <w:rsid w:val="00217455"/>
    <w:rsid w:val="00217651"/>
    <w:rsid w:val="00220F4F"/>
    <w:rsid w:val="00221187"/>
    <w:rsid w:val="00221A46"/>
    <w:rsid w:val="00224E6E"/>
    <w:rsid w:val="00224FCD"/>
    <w:rsid w:val="002250A3"/>
    <w:rsid w:val="00225521"/>
    <w:rsid w:val="00226B2D"/>
    <w:rsid w:val="002272C0"/>
    <w:rsid w:val="002315B4"/>
    <w:rsid w:val="002321A8"/>
    <w:rsid w:val="002328B7"/>
    <w:rsid w:val="00232935"/>
    <w:rsid w:val="002331EC"/>
    <w:rsid w:val="00233900"/>
    <w:rsid w:val="00234485"/>
    <w:rsid w:val="00235772"/>
    <w:rsid w:val="002361A2"/>
    <w:rsid w:val="00237210"/>
    <w:rsid w:val="0023746F"/>
    <w:rsid w:val="002412CD"/>
    <w:rsid w:val="0024204A"/>
    <w:rsid w:val="00243E80"/>
    <w:rsid w:val="00244FFB"/>
    <w:rsid w:val="0024621D"/>
    <w:rsid w:val="00247E79"/>
    <w:rsid w:val="00247EC5"/>
    <w:rsid w:val="00250F26"/>
    <w:rsid w:val="002515D8"/>
    <w:rsid w:val="002518F5"/>
    <w:rsid w:val="00252431"/>
    <w:rsid w:val="002524DC"/>
    <w:rsid w:val="00253222"/>
    <w:rsid w:val="00253286"/>
    <w:rsid w:val="00254261"/>
    <w:rsid w:val="002547A2"/>
    <w:rsid w:val="0025555F"/>
    <w:rsid w:val="002558BF"/>
    <w:rsid w:val="00256886"/>
    <w:rsid w:val="00257216"/>
    <w:rsid w:val="00257DB4"/>
    <w:rsid w:val="0026083D"/>
    <w:rsid w:val="0026108E"/>
    <w:rsid w:val="00261C13"/>
    <w:rsid w:val="00261E69"/>
    <w:rsid w:val="00262572"/>
    <w:rsid w:val="00262847"/>
    <w:rsid w:val="00262ADA"/>
    <w:rsid w:val="00263C62"/>
    <w:rsid w:val="00263D9A"/>
    <w:rsid w:val="00264FD7"/>
    <w:rsid w:val="00265631"/>
    <w:rsid w:val="002663C6"/>
    <w:rsid w:val="00267247"/>
    <w:rsid w:val="00267296"/>
    <w:rsid w:val="00267949"/>
    <w:rsid w:val="00267F1D"/>
    <w:rsid w:val="00270B32"/>
    <w:rsid w:val="00270B91"/>
    <w:rsid w:val="00270F5E"/>
    <w:rsid w:val="00272498"/>
    <w:rsid w:val="00272B0B"/>
    <w:rsid w:val="00272FB0"/>
    <w:rsid w:val="00273FAB"/>
    <w:rsid w:val="002748C9"/>
    <w:rsid w:val="00274AC8"/>
    <w:rsid w:val="00274D5F"/>
    <w:rsid w:val="0027527C"/>
    <w:rsid w:val="00276C05"/>
    <w:rsid w:val="00277696"/>
    <w:rsid w:val="00277E0F"/>
    <w:rsid w:val="00277E76"/>
    <w:rsid w:val="00281BB2"/>
    <w:rsid w:val="00281F8A"/>
    <w:rsid w:val="00282102"/>
    <w:rsid w:val="002822F3"/>
    <w:rsid w:val="002828AA"/>
    <w:rsid w:val="002829FB"/>
    <w:rsid w:val="0028342B"/>
    <w:rsid w:val="0028402C"/>
    <w:rsid w:val="00284494"/>
    <w:rsid w:val="002845FB"/>
    <w:rsid w:val="0028467E"/>
    <w:rsid w:val="00284B70"/>
    <w:rsid w:val="0028519F"/>
    <w:rsid w:val="002852CA"/>
    <w:rsid w:val="002855B7"/>
    <w:rsid w:val="00285DAF"/>
    <w:rsid w:val="00285EA9"/>
    <w:rsid w:val="00286A0B"/>
    <w:rsid w:val="00286BAB"/>
    <w:rsid w:val="002874F8"/>
    <w:rsid w:val="00287509"/>
    <w:rsid w:val="0029013F"/>
    <w:rsid w:val="00290907"/>
    <w:rsid w:val="0029123B"/>
    <w:rsid w:val="00291842"/>
    <w:rsid w:val="00291B30"/>
    <w:rsid w:val="00291EDD"/>
    <w:rsid w:val="002933FE"/>
    <w:rsid w:val="0029379F"/>
    <w:rsid w:val="0029495C"/>
    <w:rsid w:val="002957B2"/>
    <w:rsid w:val="00295E94"/>
    <w:rsid w:val="002972AD"/>
    <w:rsid w:val="002975AC"/>
    <w:rsid w:val="00297FBE"/>
    <w:rsid w:val="002A03C3"/>
    <w:rsid w:val="002A0F46"/>
    <w:rsid w:val="002A0F71"/>
    <w:rsid w:val="002A2CFB"/>
    <w:rsid w:val="002A4464"/>
    <w:rsid w:val="002A48D7"/>
    <w:rsid w:val="002A49E3"/>
    <w:rsid w:val="002A4BF3"/>
    <w:rsid w:val="002A4E29"/>
    <w:rsid w:val="002A5568"/>
    <w:rsid w:val="002A5939"/>
    <w:rsid w:val="002A5A37"/>
    <w:rsid w:val="002A5F84"/>
    <w:rsid w:val="002A6126"/>
    <w:rsid w:val="002A74D7"/>
    <w:rsid w:val="002A7B81"/>
    <w:rsid w:val="002A7CB8"/>
    <w:rsid w:val="002B1175"/>
    <w:rsid w:val="002B17B3"/>
    <w:rsid w:val="002B2149"/>
    <w:rsid w:val="002B2395"/>
    <w:rsid w:val="002B254E"/>
    <w:rsid w:val="002B2907"/>
    <w:rsid w:val="002B34C6"/>
    <w:rsid w:val="002B3582"/>
    <w:rsid w:val="002B369C"/>
    <w:rsid w:val="002B4CE8"/>
    <w:rsid w:val="002B4D78"/>
    <w:rsid w:val="002B4F83"/>
    <w:rsid w:val="002B576A"/>
    <w:rsid w:val="002B6B08"/>
    <w:rsid w:val="002B72E9"/>
    <w:rsid w:val="002B7618"/>
    <w:rsid w:val="002B78AE"/>
    <w:rsid w:val="002C004E"/>
    <w:rsid w:val="002C1FEA"/>
    <w:rsid w:val="002C2C32"/>
    <w:rsid w:val="002C320F"/>
    <w:rsid w:val="002C3BD6"/>
    <w:rsid w:val="002C3E7E"/>
    <w:rsid w:val="002C4181"/>
    <w:rsid w:val="002C4C03"/>
    <w:rsid w:val="002C4FE0"/>
    <w:rsid w:val="002C5067"/>
    <w:rsid w:val="002C7998"/>
    <w:rsid w:val="002C7BD2"/>
    <w:rsid w:val="002D000F"/>
    <w:rsid w:val="002D011C"/>
    <w:rsid w:val="002D03FC"/>
    <w:rsid w:val="002D0586"/>
    <w:rsid w:val="002D07EB"/>
    <w:rsid w:val="002D09CF"/>
    <w:rsid w:val="002D2C0B"/>
    <w:rsid w:val="002D326E"/>
    <w:rsid w:val="002D4B12"/>
    <w:rsid w:val="002D4F60"/>
    <w:rsid w:val="002D6905"/>
    <w:rsid w:val="002D6B40"/>
    <w:rsid w:val="002D70DF"/>
    <w:rsid w:val="002E0580"/>
    <w:rsid w:val="002E0B50"/>
    <w:rsid w:val="002E164F"/>
    <w:rsid w:val="002E1A40"/>
    <w:rsid w:val="002E1C86"/>
    <w:rsid w:val="002E452F"/>
    <w:rsid w:val="002E4565"/>
    <w:rsid w:val="002E4AC6"/>
    <w:rsid w:val="002E51BE"/>
    <w:rsid w:val="002E642B"/>
    <w:rsid w:val="002E69B1"/>
    <w:rsid w:val="002E6BE6"/>
    <w:rsid w:val="002E756E"/>
    <w:rsid w:val="002E7820"/>
    <w:rsid w:val="002F03E0"/>
    <w:rsid w:val="002F0D2A"/>
    <w:rsid w:val="002F1075"/>
    <w:rsid w:val="002F1165"/>
    <w:rsid w:val="002F1621"/>
    <w:rsid w:val="002F1A76"/>
    <w:rsid w:val="002F1ACA"/>
    <w:rsid w:val="002F1E53"/>
    <w:rsid w:val="002F2CAA"/>
    <w:rsid w:val="002F3479"/>
    <w:rsid w:val="002F366A"/>
    <w:rsid w:val="002F44B8"/>
    <w:rsid w:val="002F47FF"/>
    <w:rsid w:val="002F492B"/>
    <w:rsid w:val="002F49D8"/>
    <w:rsid w:val="002F5C0C"/>
    <w:rsid w:val="002F5C29"/>
    <w:rsid w:val="002F673D"/>
    <w:rsid w:val="002F6975"/>
    <w:rsid w:val="002F75F7"/>
    <w:rsid w:val="002F7877"/>
    <w:rsid w:val="0030052C"/>
    <w:rsid w:val="00300D9C"/>
    <w:rsid w:val="00301354"/>
    <w:rsid w:val="003027C5"/>
    <w:rsid w:val="00302B7A"/>
    <w:rsid w:val="00303068"/>
    <w:rsid w:val="0030352B"/>
    <w:rsid w:val="00303BC9"/>
    <w:rsid w:val="00303EFE"/>
    <w:rsid w:val="003048D6"/>
    <w:rsid w:val="00304D80"/>
    <w:rsid w:val="00304F01"/>
    <w:rsid w:val="00305778"/>
    <w:rsid w:val="0030603D"/>
    <w:rsid w:val="003070CD"/>
    <w:rsid w:val="003078ED"/>
    <w:rsid w:val="0031035F"/>
    <w:rsid w:val="00310C7C"/>
    <w:rsid w:val="003110CE"/>
    <w:rsid w:val="003119CC"/>
    <w:rsid w:val="00312583"/>
    <w:rsid w:val="00312AEE"/>
    <w:rsid w:val="0031348B"/>
    <w:rsid w:val="003149AB"/>
    <w:rsid w:val="00315D5E"/>
    <w:rsid w:val="003175C0"/>
    <w:rsid w:val="003176D1"/>
    <w:rsid w:val="0031783C"/>
    <w:rsid w:val="00317994"/>
    <w:rsid w:val="00320BB5"/>
    <w:rsid w:val="00321B27"/>
    <w:rsid w:val="00321F1F"/>
    <w:rsid w:val="003227C3"/>
    <w:rsid w:val="003228EB"/>
    <w:rsid w:val="00324084"/>
    <w:rsid w:val="003240E2"/>
    <w:rsid w:val="003248EB"/>
    <w:rsid w:val="00324916"/>
    <w:rsid w:val="00324A99"/>
    <w:rsid w:val="00324B4F"/>
    <w:rsid w:val="00325572"/>
    <w:rsid w:val="003255C2"/>
    <w:rsid w:val="0032575F"/>
    <w:rsid w:val="00325A72"/>
    <w:rsid w:val="00325F7E"/>
    <w:rsid w:val="0033004C"/>
    <w:rsid w:val="0033014C"/>
    <w:rsid w:val="003303F5"/>
    <w:rsid w:val="00330514"/>
    <w:rsid w:val="003306E1"/>
    <w:rsid w:val="00331204"/>
    <w:rsid w:val="0033193A"/>
    <w:rsid w:val="00331C2B"/>
    <w:rsid w:val="003320E4"/>
    <w:rsid w:val="003325DF"/>
    <w:rsid w:val="00332D19"/>
    <w:rsid w:val="0033368E"/>
    <w:rsid w:val="0033390A"/>
    <w:rsid w:val="00333B9F"/>
    <w:rsid w:val="00335137"/>
    <w:rsid w:val="0033525D"/>
    <w:rsid w:val="003362F3"/>
    <w:rsid w:val="0033754E"/>
    <w:rsid w:val="0034044D"/>
    <w:rsid w:val="0034060A"/>
    <w:rsid w:val="00341362"/>
    <w:rsid w:val="003414F3"/>
    <w:rsid w:val="00341F11"/>
    <w:rsid w:val="00342151"/>
    <w:rsid w:val="0034231C"/>
    <w:rsid w:val="003428FD"/>
    <w:rsid w:val="0034535E"/>
    <w:rsid w:val="00345423"/>
    <w:rsid w:val="003457F6"/>
    <w:rsid w:val="00345E44"/>
    <w:rsid w:val="00346176"/>
    <w:rsid w:val="00346A43"/>
    <w:rsid w:val="00346C77"/>
    <w:rsid w:val="003472C9"/>
    <w:rsid w:val="00347499"/>
    <w:rsid w:val="00347B86"/>
    <w:rsid w:val="00347D61"/>
    <w:rsid w:val="003503BA"/>
    <w:rsid w:val="00351232"/>
    <w:rsid w:val="003516C7"/>
    <w:rsid w:val="00351726"/>
    <w:rsid w:val="00351DE3"/>
    <w:rsid w:val="00353208"/>
    <w:rsid w:val="00354D48"/>
    <w:rsid w:val="00354F38"/>
    <w:rsid w:val="0035522C"/>
    <w:rsid w:val="00355944"/>
    <w:rsid w:val="0035613E"/>
    <w:rsid w:val="0035639A"/>
    <w:rsid w:val="003569A0"/>
    <w:rsid w:val="00356C83"/>
    <w:rsid w:val="00360A72"/>
    <w:rsid w:val="00362D5D"/>
    <w:rsid w:val="003637FA"/>
    <w:rsid w:val="00363EE9"/>
    <w:rsid w:val="003646A0"/>
    <w:rsid w:val="003647CA"/>
    <w:rsid w:val="0036497A"/>
    <w:rsid w:val="00364AD2"/>
    <w:rsid w:val="00364D03"/>
    <w:rsid w:val="00365299"/>
    <w:rsid w:val="00366612"/>
    <w:rsid w:val="00366CB1"/>
    <w:rsid w:val="00366DC8"/>
    <w:rsid w:val="00370371"/>
    <w:rsid w:val="00370C02"/>
    <w:rsid w:val="00370FC5"/>
    <w:rsid w:val="003715E1"/>
    <w:rsid w:val="003726D1"/>
    <w:rsid w:val="0037275A"/>
    <w:rsid w:val="003728B7"/>
    <w:rsid w:val="0037393D"/>
    <w:rsid w:val="00373F47"/>
    <w:rsid w:val="003755F9"/>
    <w:rsid w:val="00375E95"/>
    <w:rsid w:val="00376128"/>
    <w:rsid w:val="0037742E"/>
    <w:rsid w:val="00377CAF"/>
    <w:rsid w:val="00377D56"/>
    <w:rsid w:val="00380033"/>
    <w:rsid w:val="003803CC"/>
    <w:rsid w:val="0038245A"/>
    <w:rsid w:val="003828CC"/>
    <w:rsid w:val="00382C18"/>
    <w:rsid w:val="003830DD"/>
    <w:rsid w:val="00383D15"/>
    <w:rsid w:val="003840E6"/>
    <w:rsid w:val="003847FD"/>
    <w:rsid w:val="00384F5E"/>
    <w:rsid w:val="00385BFB"/>
    <w:rsid w:val="00385CFC"/>
    <w:rsid w:val="00386B40"/>
    <w:rsid w:val="00386C40"/>
    <w:rsid w:val="00387A30"/>
    <w:rsid w:val="00390BF0"/>
    <w:rsid w:val="00391439"/>
    <w:rsid w:val="00391C2E"/>
    <w:rsid w:val="0039337A"/>
    <w:rsid w:val="00393A88"/>
    <w:rsid w:val="00393C5A"/>
    <w:rsid w:val="003949E0"/>
    <w:rsid w:val="00396D23"/>
    <w:rsid w:val="0039708F"/>
    <w:rsid w:val="00397279"/>
    <w:rsid w:val="0039764E"/>
    <w:rsid w:val="00397B16"/>
    <w:rsid w:val="003A203A"/>
    <w:rsid w:val="003A3189"/>
    <w:rsid w:val="003A36EE"/>
    <w:rsid w:val="003A39F5"/>
    <w:rsid w:val="003A3ADA"/>
    <w:rsid w:val="003A3B6B"/>
    <w:rsid w:val="003A3CA7"/>
    <w:rsid w:val="003A43DF"/>
    <w:rsid w:val="003A45B0"/>
    <w:rsid w:val="003A4678"/>
    <w:rsid w:val="003A47F1"/>
    <w:rsid w:val="003A48EA"/>
    <w:rsid w:val="003A55BD"/>
    <w:rsid w:val="003A654C"/>
    <w:rsid w:val="003A683A"/>
    <w:rsid w:val="003A782A"/>
    <w:rsid w:val="003B0A89"/>
    <w:rsid w:val="003B0E0E"/>
    <w:rsid w:val="003B1588"/>
    <w:rsid w:val="003B1949"/>
    <w:rsid w:val="003B2609"/>
    <w:rsid w:val="003B26DE"/>
    <w:rsid w:val="003B33BD"/>
    <w:rsid w:val="003B3BF9"/>
    <w:rsid w:val="003B4704"/>
    <w:rsid w:val="003B4B6B"/>
    <w:rsid w:val="003B569D"/>
    <w:rsid w:val="003B6997"/>
    <w:rsid w:val="003B7A35"/>
    <w:rsid w:val="003B7C38"/>
    <w:rsid w:val="003C0285"/>
    <w:rsid w:val="003C02E2"/>
    <w:rsid w:val="003C0ADF"/>
    <w:rsid w:val="003C107F"/>
    <w:rsid w:val="003C1106"/>
    <w:rsid w:val="003C1314"/>
    <w:rsid w:val="003C202E"/>
    <w:rsid w:val="003C2ADC"/>
    <w:rsid w:val="003C2C73"/>
    <w:rsid w:val="003C39A1"/>
    <w:rsid w:val="003C3A53"/>
    <w:rsid w:val="003C3C0E"/>
    <w:rsid w:val="003C406D"/>
    <w:rsid w:val="003C4758"/>
    <w:rsid w:val="003C5405"/>
    <w:rsid w:val="003C59CE"/>
    <w:rsid w:val="003C69C0"/>
    <w:rsid w:val="003C6D06"/>
    <w:rsid w:val="003D049B"/>
    <w:rsid w:val="003D0EBC"/>
    <w:rsid w:val="003D1C9D"/>
    <w:rsid w:val="003D25F2"/>
    <w:rsid w:val="003D2A41"/>
    <w:rsid w:val="003D2DC3"/>
    <w:rsid w:val="003D3045"/>
    <w:rsid w:val="003D42A6"/>
    <w:rsid w:val="003D454D"/>
    <w:rsid w:val="003D4C12"/>
    <w:rsid w:val="003D4F21"/>
    <w:rsid w:val="003D4FAC"/>
    <w:rsid w:val="003D602F"/>
    <w:rsid w:val="003D7686"/>
    <w:rsid w:val="003D7E4E"/>
    <w:rsid w:val="003E036D"/>
    <w:rsid w:val="003E1885"/>
    <w:rsid w:val="003E1BEB"/>
    <w:rsid w:val="003E1F1C"/>
    <w:rsid w:val="003E2BE9"/>
    <w:rsid w:val="003E369F"/>
    <w:rsid w:val="003E4319"/>
    <w:rsid w:val="003E494F"/>
    <w:rsid w:val="003E4D4C"/>
    <w:rsid w:val="003E59E0"/>
    <w:rsid w:val="003E673A"/>
    <w:rsid w:val="003E71D7"/>
    <w:rsid w:val="003E75A8"/>
    <w:rsid w:val="003E7601"/>
    <w:rsid w:val="003E7906"/>
    <w:rsid w:val="003F000F"/>
    <w:rsid w:val="003F0E65"/>
    <w:rsid w:val="003F1004"/>
    <w:rsid w:val="003F1ACF"/>
    <w:rsid w:val="003F1D79"/>
    <w:rsid w:val="003F1E40"/>
    <w:rsid w:val="003F241B"/>
    <w:rsid w:val="003F2718"/>
    <w:rsid w:val="003F3965"/>
    <w:rsid w:val="003F3C1C"/>
    <w:rsid w:val="003F3C50"/>
    <w:rsid w:val="003F3E0D"/>
    <w:rsid w:val="003F4294"/>
    <w:rsid w:val="003F435A"/>
    <w:rsid w:val="003F5729"/>
    <w:rsid w:val="003F74C7"/>
    <w:rsid w:val="003F759A"/>
    <w:rsid w:val="003F7A76"/>
    <w:rsid w:val="00400654"/>
    <w:rsid w:val="0040065F"/>
    <w:rsid w:val="004014CA"/>
    <w:rsid w:val="0040175B"/>
    <w:rsid w:val="00402C1C"/>
    <w:rsid w:val="00403475"/>
    <w:rsid w:val="00403968"/>
    <w:rsid w:val="00404233"/>
    <w:rsid w:val="00404930"/>
    <w:rsid w:val="00404FAE"/>
    <w:rsid w:val="00405229"/>
    <w:rsid w:val="00406202"/>
    <w:rsid w:val="00406584"/>
    <w:rsid w:val="004065D1"/>
    <w:rsid w:val="004066B3"/>
    <w:rsid w:val="00406A6A"/>
    <w:rsid w:val="00406B22"/>
    <w:rsid w:val="004070E1"/>
    <w:rsid w:val="00407147"/>
    <w:rsid w:val="004071D7"/>
    <w:rsid w:val="0040768A"/>
    <w:rsid w:val="004078FA"/>
    <w:rsid w:val="00407D60"/>
    <w:rsid w:val="004107B4"/>
    <w:rsid w:val="00410A8A"/>
    <w:rsid w:val="00411441"/>
    <w:rsid w:val="004121A7"/>
    <w:rsid w:val="004133B3"/>
    <w:rsid w:val="004139D7"/>
    <w:rsid w:val="0041559F"/>
    <w:rsid w:val="0041633D"/>
    <w:rsid w:val="00416B81"/>
    <w:rsid w:val="004175AD"/>
    <w:rsid w:val="0041790B"/>
    <w:rsid w:val="0042078A"/>
    <w:rsid w:val="00420A90"/>
    <w:rsid w:val="00420B43"/>
    <w:rsid w:val="00420D6E"/>
    <w:rsid w:val="00420DAE"/>
    <w:rsid w:val="00421D34"/>
    <w:rsid w:val="00422463"/>
    <w:rsid w:val="0042246B"/>
    <w:rsid w:val="00422583"/>
    <w:rsid w:val="00422767"/>
    <w:rsid w:val="00422CA5"/>
    <w:rsid w:val="00423489"/>
    <w:rsid w:val="00423DE9"/>
    <w:rsid w:val="00424306"/>
    <w:rsid w:val="0042460B"/>
    <w:rsid w:val="00424674"/>
    <w:rsid w:val="004255BA"/>
    <w:rsid w:val="0042561B"/>
    <w:rsid w:val="00425AA8"/>
    <w:rsid w:val="00427395"/>
    <w:rsid w:val="00430540"/>
    <w:rsid w:val="0043090B"/>
    <w:rsid w:val="00430E8D"/>
    <w:rsid w:val="00431998"/>
    <w:rsid w:val="00431E08"/>
    <w:rsid w:val="004328A7"/>
    <w:rsid w:val="00432D9E"/>
    <w:rsid w:val="004341C7"/>
    <w:rsid w:val="004345C9"/>
    <w:rsid w:val="004349E7"/>
    <w:rsid w:val="00434C74"/>
    <w:rsid w:val="0043521C"/>
    <w:rsid w:val="004357D9"/>
    <w:rsid w:val="004360C6"/>
    <w:rsid w:val="0043662A"/>
    <w:rsid w:val="004379B0"/>
    <w:rsid w:val="00437B35"/>
    <w:rsid w:val="00437FEA"/>
    <w:rsid w:val="0044048E"/>
    <w:rsid w:val="00441418"/>
    <w:rsid w:val="00441619"/>
    <w:rsid w:val="004420F3"/>
    <w:rsid w:val="00442C26"/>
    <w:rsid w:val="004434E1"/>
    <w:rsid w:val="00443E2C"/>
    <w:rsid w:val="00443EC6"/>
    <w:rsid w:val="004459C4"/>
    <w:rsid w:val="00445C89"/>
    <w:rsid w:val="00445CEA"/>
    <w:rsid w:val="00446FB4"/>
    <w:rsid w:val="0044726B"/>
    <w:rsid w:val="004475A7"/>
    <w:rsid w:val="004479DC"/>
    <w:rsid w:val="00450C06"/>
    <w:rsid w:val="004512EB"/>
    <w:rsid w:val="00451730"/>
    <w:rsid w:val="00451B84"/>
    <w:rsid w:val="00453E1A"/>
    <w:rsid w:val="00453F0A"/>
    <w:rsid w:val="00455687"/>
    <w:rsid w:val="00455E2C"/>
    <w:rsid w:val="0045635A"/>
    <w:rsid w:val="0045639A"/>
    <w:rsid w:val="00456921"/>
    <w:rsid w:val="00456EB4"/>
    <w:rsid w:val="0045757E"/>
    <w:rsid w:val="00457682"/>
    <w:rsid w:val="004576EF"/>
    <w:rsid w:val="00457827"/>
    <w:rsid w:val="00457C3E"/>
    <w:rsid w:val="00460013"/>
    <w:rsid w:val="0046006F"/>
    <w:rsid w:val="004600B5"/>
    <w:rsid w:val="00460D2A"/>
    <w:rsid w:val="004614F9"/>
    <w:rsid w:val="00461F2B"/>
    <w:rsid w:val="00462422"/>
    <w:rsid w:val="00462717"/>
    <w:rsid w:val="00462B57"/>
    <w:rsid w:val="00463A21"/>
    <w:rsid w:val="00463ACA"/>
    <w:rsid w:val="00463C94"/>
    <w:rsid w:val="00463FC6"/>
    <w:rsid w:val="00464F13"/>
    <w:rsid w:val="00466860"/>
    <w:rsid w:val="00466A85"/>
    <w:rsid w:val="00466B1F"/>
    <w:rsid w:val="00466F06"/>
    <w:rsid w:val="0046785D"/>
    <w:rsid w:val="00467950"/>
    <w:rsid w:val="0047015D"/>
    <w:rsid w:val="0047095A"/>
    <w:rsid w:val="00470B72"/>
    <w:rsid w:val="00470D36"/>
    <w:rsid w:val="004718F3"/>
    <w:rsid w:val="0047230C"/>
    <w:rsid w:val="004725D2"/>
    <w:rsid w:val="00472B3A"/>
    <w:rsid w:val="004731E4"/>
    <w:rsid w:val="004733E4"/>
    <w:rsid w:val="004733EF"/>
    <w:rsid w:val="00473E8D"/>
    <w:rsid w:val="0047464B"/>
    <w:rsid w:val="00475040"/>
    <w:rsid w:val="004750E2"/>
    <w:rsid w:val="00476275"/>
    <w:rsid w:val="004766FC"/>
    <w:rsid w:val="00477F18"/>
    <w:rsid w:val="00477F9F"/>
    <w:rsid w:val="00480F73"/>
    <w:rsid w:val="004813AA"/>
    <w:rsid w:val="00481653"/>
    <w:rsid w:val="00481969"/>
    <w:rsid w:val="004837CB"/>
    <w:rsid w:val="004859B3"/>
    <w:rsid w:val="004859B6"/>
    <w:rsid w:val="0048685A"/>
    <w:rsid w:val="00486AB4"/>
    <w:rsid w:val="0048725C"/>
    <w:rsid w:val="00490436"/>
    <w:rsid w:val="004905F6"/>
    <w:rsid w:val="00490641"/>
    <w:rsid w:val="00490C06"/>
    <w:rsid w:val="004918B0"/>
    <w:rsid w:val="00492909"/>
    <w:rsid w:val="00493D40"/>
    <w:rsid w:val="00493EE3"/>
    <w:rsid w:val="00494164"/>
    <w:rsid w:val="00494B3C"/>
    <w:rsid w:val="00496733"/>
    <w:rsid w:val="004967B6"/>
    <w:rsid w:val="004969A4"/>
    <w:rsid w:val="004A0144"/>
    <w:rsid w:val="004A0730"/>
    <w:rsid w:val="004A07A3"/>
    <w:rsid w:val="004A0F58"/>
    <w:rsid w:val="004A10A0"/>
    <w:rsid w:val="004A158C"/>
    <w:rsid w:val="004A1597"/>
    <w:rsid w:val="004A260B"/>
    <w:rsid w:val="004A2612"/>
    <w:rsid w:val="004A30D1"/>
    <w:rsid w:val="004A3625"/>
    <w:rsid w:val="004A39FB"/>
    <w:rsid w:val="004A4999"/>
    <w:rsid w:val="004A504B"/>
    <w:rsid w:val="004A51EA"/>
    <w:rsid w:val="004A592D"/>
    <w:rsid w:val="004A6911"/>
    <w:rsid w:val="004A6AA0"/>
    <w:rsid w:val="004A6ECC"/>
    <w:rsid w:val="004A6EDF"/>
    <w:rsid w:val="004A7F70"/>
    <w:rsid w:val="004B0881"/>
    <w:rsid w:val="004B3652"/>
    <w:rsid w:val="004B3A17"/>
    <w:rsid w:val="004B3DB8"/>
    <w:rsid w:val="004B3F90"/>
    <w:rsid w:val="004B4743"/>
    <w:rsid w:val="004B50D8"/>
    <w:rsid w:val="004B5114"/>
    <w:rsid w:val="004B5216"/>
    <w:rsid w:val="004B54E0"/>
    <w:rsid w:val="004B5B82"/>
    <w:rsid w:val="004B6444"/>
    <w:rsid w:val="004B6BAE"/>
    <w:rsid w:val="004B6DC5"/>
    <w:rsid w:val="004B716C"/>
    <w:rsid w:val="004B7384"/>
    <w:rsid w:val="004B7BD2"/>
    <w:rsid w:val="004C1157"/>
    <w:rsid w:val="004C2060"/>
    <w:rsid w:val="004C237C"/>
    <w:rsid w:val="004C2431"/>
    <w:rsid w:val="004C36F7"/>
    <w:rsid w:val="004C4269"/>
    <w:rsid w:val="004C4B6B"/>
    <w:rsid w:val="004C4F6D"/>
    <w:rsid w:val="004C4F76"/>
    <w:rsid w:val="004D0020"/>
    <w:rsid w:val="004D00E8"/>
    <w:rsid w:val="004D010C"/>
    <w:rsid w:val="004D01EC"/>
    <w:rsid w:val="004D1720"/>
    <w:rsid w:val="004D266C"/>
    <w:rsid w:val="004D274E"/>
    <w:rsid w:val="004D295F"/>
    <w:rsid w:val="004D3C01"/>
    <w:rsid w:val="004D473C"/>
    <w:rsid w:val="004D4861"/>
    <w:rsid w:val="004D4E8D"/>
    <w:rsid w:val="004D58FF"/>
    <w:rsid w:val="004D6175"/>
    <w:rsid w:val="004D6202"/>
    <w:rsid w:val="004D6236"/>
    <w:rsid w:val="004D647D"/>
    <w:rsid w:val="004D7F90"/>
    <w:rsid w:val="004E08EE"/>
    <w:rsid w:val="004E095B"/>
    <w:rsid w:val="004E0FBA"/>
    <w:rsid w:val="004E24A3"/>
    <w:rsid w:val="004E31CE"/>
    <w:rsid w:val="004E419B"/>
    <w:rsid w:val="004E4214"/>
    <w:rsid w:val="004E479C"/>
    <w:rsid w:val="004E4C48"/>
    <w:rsid w:val="004E4DBB"/>
    <w:rsid w:val="004E4E41"/>
    <w:rsid w:val="004E50EA"/>
    <w:rsid w:val="004E59DF"/>
    <w:rsid w:val="004E648B"/>
    <w:rsid w:val="004E73DB"/>
    <w:rsid w:val="004E7DEB"/>
    <w:rsid w:val="004E7F9C"/>
    <w:rsid w:val="004F1264"/>
    <w:rsid w:val="004F1698"/>
    <w:rsid w:val="004F1BFD"/>
    <w:rsid w:val="004F241F"/>
    <w:rsid w:val="004F2545"/>
    <w:rsid w:val="004F2B69"/>
    <w:rsid w:val="004F3493"/>
    <w:rsid w:val="004F455A"/>
    <w:rsid w:val="004F45D8"/>
    <w:rsid w:val="004F498B"/>
    <w:rsid w:val="004F5143"/>
    <w:rsid w:val="004F547D"/>
    <w:rsid w:val="004F5DFD"/>
    <w:rsid w:val="004F772C"/>
    <w:rsid w:val="004F7D9E"/>
    <w:rsid w:val="00501005"/>
    <w:rsid w:val="00501FFB"/>
    <w:rsid w:val="00502D4E"/>
    <w:rsid w:val="00503B9E"/>
    <w:rsid w:val="005047FC"/>
    <w:rsid w:val="005048AF"/>
    <w:rsid w:val="0050547D"/>
    <w:rsid w:val="0050559D"/>
    <w:rsid w:val="0050651C"/>
    <w:rsid w:val="0050794A"/>
    <w:rsid w:val="00507AEF"/>
    <w:rsid w:val="00507DA2"/>
    <w:rsid w:val="00510BB1"/>
    <w:rsid w:val="00510E5F"/>
    <w:rsid w:val="00512B09"/>
    <w:rsid w:val="00512E96"/>
    <w:rsid w:val="00513741"/>
    <w:rsid w:val="00514607"/>
    <w:rsid w:val="005175E7"/>
    <w:rsid w:val="0051794B"/>
    <w:rsid w:val="0052005C"/>
    <w:rsid w:val="005205DE"/>
    <w:rsid w:val="0052064B"/>
    <w:rsid w:val="00520756"/>
    <w:rsid w:val="00521166"/>
    <w:rsid w:val="00521CB2"/>
    <w:rsid w:val="005220ED"/>
    <w:rsid w:val="005225D6"/>
    <w:rsid w:val="00522E73"/>
    <w:rsid w:val="005230BC"/>
    <w:rsid w:val="00523D62"/>
    <w:rsid w:val="00524C7D"/>
    <w:rsid w:val="005254C4"/>
    <w:rsid w:val="0052573B"/>
    <w:rsid w:val="00525CB3"/>
    <w:rsid w:val="00526A19"/>
    <w:rsid w:val="00527146"/>
    <w:rsid w:val="00530924"/>
    <w:rsid w:val="00530953"/>
    <w:rsid w:val="00530B87"/>
    <w:rsid w:val="00531055"/>
    <w:rsid w:val="00531173"/>
    <w:rsid w:val="00531922"/>
    <w:rsid w:val="00532168"/>
    <w:rsid w:val="0053228C"/>
    <w:rsid w:val="00532B4C"/>
    <w:rsid w:val="00532E95"/>
    <w:rsid w:val="005336FF"/>
    <w:rsid w:val="00533796"/>
    <w:rsid w:val="005339D3"/>
    <w:rsid w:val="00533B9F"/>
    <w:rsid w:val="00535DE6"/>
    <w:rsid w:val="00536206"/>
    <w:rsid w:val="005364F4"/>
    <w:rsid w:val="0053687C"/>
    <w:rsid w:val="0053699A"/>
    <w:rsid w:val="00536B7C"/>
    <w:rsid w:val="00537343"/>
    <w:rsid w:val="005375B0"/>
    <w:rsid w:val="00537C41"/>
    <w:rsid w:val="00541228"/>
    <w:rsid w:val="00541A7C"/>
    <w:rsid w:val="00541B27"/>
    <w:rsid w:val="00541EF1"/>
    <w:rsid w:val="0054223A"/>
    <w:rsid w:val="005429CB"/>
    <w:rsid w:val="00543739"/>
    <w:rsid w:val="00543EE4"/>
    <w:rsid w:val="005447BE"/>
    <w:rsid w:val="00545A5C"/>
    <w:rsid w:val="00545BFF"/>
    <w:rsid w:val="00550738"/>
    <w:rsid w:val="00550904"/>
    <w:rsid w:val="00550E51"/>
    <w:rsid w:val="00550EA6"/>
    <w:rsid w:val="0055136D"/>
    <w:rsid w:val="005516F3"/>
    <w:rsid w:val="005517E4"/>
    <w:rsid w:val="00552134"/>
    <w:rsid w:val="005527FD"/>
    <w:rsid w:val="005536DA"/>
    <w:rsid w:val="0055427D"/>
    <w:rsid w:val="00554F56"/>
    <w:rsid w:val="00555D75"/>
    <w:rsid w:val="0055621A"/>
    <w:rsid w:val="0055657D"/>
    <w:rsid w:val="00556603"/>
    <w:rsid w:val="00556C32"/>
    <w:rsid w:val="0055780F"/>
    <w:rsid w:val="00557DF0"/>
    <w:rsid w:val="00557E0A"/>
    <w:rsid w:val="00557E23"/>
    <w:rsid w:val="00560DF0"/>
    <w:rsid w:val="0056186D"/>
    <w:rsid w:val="00561AB5"/>
    <w:rsid w:val="00561CFC"/>
    <w:rsid w:val="005621F9"/>
    <w:rsid w:val="0056286C"/>
    <w:rsid w:val="00563268"/>
    <w:rsid w:val="005633A4"/>
    <w:rsid w:val="005639A8"/>
    <w:rsid w:val="00563A55"/>
    <w:rsid w:val="005641EC"/>
    <w:rsid w:val="00565C18"/>
    <w:rsid w:val="005662BD"/>
    <w:rsid w:val="0056687E"/>
    <w:rsid w:val="00566B91"/>
    <w:rsid w:val="00567009"/>
    <w:rsid w:val="0056759C"/>
    <w:rsid w:val="00567748"/>
    <w:rsid w:val="00567D79"/>
    <w:rsid w:val="00570708"/>
    <w:rsid w:val="00571755"/>
    <w:rsid w:val="0057179C"/>
    <w:rsid w:val="005718B5"/>
    <w:rsid w:val="00571C43"/>
    <w:rsid w:val="00572155"/>
    <w:rsid w:val="00573369"/>
    <w:rsid w:val="0057393D"/>
    <w:rsid w:val="00573AC7"/>
    <w:rsid w:val="00574320"/>
    <w:rsid w:val="00574C87"/>
    <w:rsid w:val="00574D46"/>
    <w:rsid w:val="00576DD2"/>
    <w:rsid w:val="0057729B"/>
    <w:rsid w:val="005772EA"/>
    <w:rsid w:val="00580EBA"/>
    <w:rsid w:val="005819B8"/>
    <w:rsid w:val="00581C71"/>
    <w:rsid w:val="0058266F"/>
    <w:rsid w:val="0058267B"/>
    <w:rsid w:val="00583D54"/>
    <w:rsid w:val="00584A6E"/>
    <w:rsid w:val="00585C25"/>
    <w:rsid w:val="0058654C"/>
    <w:rsid w:val="005865B4"/>
    <w:rsid w:val="00586E9B"/>
    <w:rsid w:val="00587537"/>
    <w:rsid w:val="005876EF"/>
    <w:rsid w:val="00593DC6"/>
    <w:rsid w:val="005940B2"/>
    <w:rsid w:val="005942A7"/>
    <w:rsid w:val="005948B7"/>
    <w:rsid w:val="005949B2"/>
    <w:rsid w:val="005949D2"/>
    <w:rsid w:val="0059513E"/>
    <w:rsid w:val="005951BE"/>
    <w:rsid w:val="0059549E"/>
    <w:rsid w:val="0059747C"/>
    <w:rsid w:val="005A09E8"/>
    <w:rsid w:val="005A14F3"/>
    <w:rsid w:val="005A1507"/>
    <w:rsid w:val="005A2502"/>
    <w:rsid w:val="005A2945"/>
    <w:rsid w:val="005A30E0"/>
    <w:rsid w:val="005A321C"/>
    <w:rsid w:val="005A515D"/>
    <w:rsid w:val="005A521F"/>
    <w:rsid w:val="005A55CD"/>
    <w:rsid w:val="005A6AA4"/>
    <w:rsid w:val="005A6D9F"/>
    <w:rsid w:val="005A7B69"/>
    <w:rsid w:val="005A7D5B"/>
    <w:rsid w:val="005B0135"/>
    <w:rsid w:val="005B04FD"/>
    <w:rsid w:val="005B0A34"/>
    <w:rsid w:val="005B0EF1"/>
    <w:rsid w:val="005B1258"/>
    <w:rsid w:val="005B19D9"/>
    <w:rsid w:val="005B1B94"/>
    <w:rsid w:val="005B254C"/>
    <w:rsid w:val="005B39C0"/>
    <w:rsid w:val="005B3A20"/>
    <w:rsid w:val="005B3D25"/>
    <w:rsid w:val="005B451F"/>
    <w:rsid w:val="005B48FF"/>
    <w:rsid w:val="005B653E"/>
    <w:rsid w:val="005B760A"/>
    <w:rsid w:val="005C060A"/>
    <w:rsid w:val="005C14E1"/>
    <w:rsid w:val="005C1E32"/>
    <w:rsid w:val="005C1ECE"/>
    <w:rsid w:val="005C4A9E"/>
    <w:rsid w:val="005C4FA7"/>
    <w:rsid w:val="005C508F"/>
    <w:rsid w:val="005C525B"/>
    <w:rsid w:val="005C66CA"/>
    <w:rsid w:val="005C66E9"/>
    <w:rsid w:val="005C670D"/>
    <w:rsid w:val="005C6C7D"/>
    <w:rsid w:val="005C78F3"/>
    <w:rsid w:val="005C7DCF"/>
    <w:rsid w:val="005C7F9F"/>
    <w:rsid w:val="005D2566"/>
    <w:rsid w:val="005D363F"/>
    <w:rsid w:val="005D3E32"/>
    <w:rsid w:val="005D45B0"/>
    <w:rsid w:val="005D50AD"/>
    <w:rsid w:val="005D54BD"/>
    <w:rsid w:val="005D5F52"/>
    <w:rsid w:val="005D63DA"/>
    <w:rsid w:val="005D6567"/>
    <w:rsid w:val="005D723F"/>
    <w:rsid w:val="005D741D"/>
    <w:rsid w:val="005D7DB7"/>
    <w:rsid w:val="005E1DF6"/>
    <w:rsid w:val="005E35C7"/>
    <w:rsid w:val="005E3C88"/>
    <w:rsid w:val="005E3E14"/>
    <w:rsid w:val="005E4106"/>
    <w:rsid w:val="005E535F"/>
    <w:rsid w:val="005E5D04"/>
    <w:rsid w:val="005E5DE7"/>
    <w:rsid w:val="005E7364"/>
    <w:rsid w:val="005F0BB8"/>
    <w:rsid w:val="005F0CA2"/>
    <w:rsid w:val="005F0E29"/>
    <w:rsid w:val="005F1E33"/>
    <w:rsid w:val="005F2932"/>
    <w:rsid w:val="005F2946"/>
    <w:rsid w:val="005F2C22"/>
    <w:rsid w:val="005F2D10"/>
    <w:rsid w:val="005F300B"/>
    <w:rsid w:val="005F328E"/>
    <w:rsid w:val="005F38C6"/>
    <w:rsid w:val="005F3DAD"/>
    <w:rsid w:val="005F43A1"/>
    <w:rsid w:val="005F4BAE"/>
    <w:rsid w:val="005F4DAB"/>
    <w:rsid w:val="005F4FA7"/>
    <w:rsid w:val="005F5F7A"/>
    <w:rsid w:val="00600FF6"/>
    <w:rsid w:val="00601DB2"/>
    <w:rsid w:val="006021E3"/>
    <w:rsid w:val="00602464"/>
    <w:rsid w:val="00602B39"/>
    <w:rsid w:val="006031F7"/>
    <w:rsid w:val="006035FA"/>
    <w:rsid w:val="006038D1"/>
    <w:rsid w:val="00603CF2"/>
    <w:rsid w:val="00603D22"/>
    <w:rsid w:val="00603E99"/>
    <w:rsid w:val="0060418C"/>
    <w:rsid w:val="00604C15"/>
    <w:rsid w:val="00604F60"/>
    <w:rsid w:val="00604FEF"/>
    <w:rsid w:val="006075EA"/>
    <w:rsid w:val="006106DE"/>
    <w:rsid w:val="0061075E"/>
    <w:rsid w:val="00610B0B"/>
    <w:rsid w:val="00611297"/>
    <w:rsid w:val="0061149F"/>
    <w:rsid w:val="00612FD8"/>
    <w:rsid w:val="006133AE"/>
    <w:rsid w:val="006140AA"/>
    <w:rsid w:val="006141BE"/>
    <w:rsid w:val="00615069"/>
    <w:rsid w:val="00615237"/>
    <w:rsid w:val="006156EE"/>
    <w:rsid w:val="006158D5"/>
    <w:rsid w:val="00615D2C"/>
    <w:rsid w:val="00616CEC"/>
    <w:rsid w:val="00616DA8"/>
    <w:rsid w:val="00616E14"/>
    <w:rsid w:val="00617840"/>
    <w:rsid w:val="00620105"/>
    <w:rsid w:val="006213AD"/>
    <w:rsid w:val="00623085"/>
    <w:rsid w:val="006231D5"/>
    <w:rsid w:val="006241EF"/>
    <w:rsid w:val="00624AFD"/>
    <w:rsid w:val="006256A5"/>
    <w:rsid w:val="00625D83"/>
    <w:rsid w:val="00626C6D"/>
    <w:rsid w:val="00626D32"/>
    <w:rsid w:val="00626D91"/>
    <w:rsid w:val="006275A4"/>
    <w:rsid w:val="006305B5"/>
    <w:rsid w:val="00630EEB"/>
    <w:rsid w:val="00631E1A"/>
    <w:rsid w:val="00632A4C"/>
    <w:rsid w:val="00633318"/>
    <w:rsid w:val="00633430"/>
    <w:rsid w:val="00633B61"/>
    <w:rsid w:val="00634492"/>
    <w:rsid w:val="006344EB"/>
    <w:rsid w:val="006362D3"/>
    <w:rsid w:val="0063684C"/>
    <w:rsid w:val="00636AEF"/>
    <w:rsid w:val="00636C7D"/>
    <w:rsid w:val="00637AF8"/>
    <w:rsid w:val="0064000E"/>
    <w:rsid w:val="0064135D"/>
    <w:rsid w:val="006414A8"/>
    <w:rsid w:val="00641508"/>
    <w:rsid w:val="0064281A"/>
    <w:rsid w:val="006435CE"/>
    <w:rsid w:val="00644101"/>
    <w:rsid w:val="00644213"/>
    <w:rsid w:val="0064455A"/>
    <w:rsid w:val="0064479C"/>
    <w:rsid w:val="006449A3"/>
    <w:rsid w:val="00644D7E"/>
    <w:rsid w:val="006457D7"/>
    <w:rsid w:val="00645B0B"/>
    <w:rsid w:val="006465D0"/>
    <w:rsid w:val="00646A40"/>
    <w:rsid w:val="00646CC5"/>
    <w:rsid w:val="00647CE4"/>
    <w:rsid w:val="0065106E"/>
    <w:rsid w:val="00651697"/>
    <w:rsid w:val="00651984"/>
    <w:rsid w:val="00651BB9"/>
    <w:rsid w:val="00652148"/>
    <w:rsid w:val="00652206"/>
    <w:rsid w:val="0065246D"/>
    <w:rsid w:val="00652630"/>
    <w:rsid w:val="00652A60"/>
    <w:rsid w:val="00652DD1"/>
    <w:rsid w:val="00653063"/>
    <w:rsid w:val="006535CE"/>
    <w:rsid w:val="00653680"/>
    <w:rsid w:val="006538C5"/>
    <w:rsid w:val="00653C04"/>
    <w:rsid w:val="00654F9F"/>
    <w:rsid w:val="00655874"/>
    <w:rsid w:val="006558C3"/>
    <w:rsid w:val="00655E60"/>
    <w:rsid w:val="00656945"/>
    <w:rsid w:val="00656B00"/>
    <w:rsid w:val="00656E87"/>
    <w:rsid w:val="00656ED4"/>
    <w:rsid w:val="00660650"/>
    <w:rsid w:val="0066073C"/>
    <w:rsid w:val="00660F3C"/>
    <w:rsid w:val="006613BF"/>
    <w:rsid w:val="0066146B"/>
    <w:rsid w:val="00661CBC"/>
    <w:rsid w:val="006623E7"/>
    <w:rsid w:val="00662933"/>
    <w:rsid w:val="00662B80"/>
    <w:rsid w:val="0066316C"/>
    <w:rsid w:val="0066359E"/>
    <w:rsid w:val="006635D4"/>
    <w:rsid w:val="00663963"/>
    <w:rsid w:val="006642B4"/>
    <w:rsid w:val="006653CA"/>
    <w:rsid w:val="0066585E"/>
    <w:rsid w:val="00667142"/>
    <w:rsid w:val="00667208"/>
    <w:rsid w:val="0066768F"/>
    <w:rsid w:val="00667EF6"/>
    <w:rsid w:val="006709A6"/>
    <w:rsid w:val="00670CD5"/>
    <w:rsid w:val="00670F6C"/>
    <w:rsid w:val="0067188C"/>
    <w:rsid w:val="00671CBC"/>
    <w:rsid w:val="0067264C"/>
    <w:rsid w:val="00672C2E"/>
    <w:rsid w:val="006735FD"/>
    <w:rsid w:val="00673651"/>
    <w:rsid w:val="00674AC9"/>
    <w:rsid w:val="00675673"/>
    <w:rsid w:val="006769C8"/>
    <w:rsid w:val="00676C21"/>
    <w:rsid w:val="00676E58"/>
    <w:rsid w:val="00677B0A"/>
    <w:rsid w:val="00677BE2"/>
    <w:rsid w:val="006811A5"/>
    <w:rsid w:val="00681299"/>
    <w:rsid w:val="0068162B"/>
    <w:rsid w:val="006817DC"/>
    <w:rsid w:val="00681966"/>
    <w:rsid w:val="00681FAB"/>
    <w:rsid w:val="00682293"/>
    <w:rsid w:val="00682CED"/>
    <w:rsid w:val="00682D5E"/>
    <w:rsid w:val="0068345A"/>
    <w:rsid w:val="0068386B"/>
    <w:rsid w:val="00684519"/>
    <w:rsid w:val="00684D62"/>
    <w:rsid w:val="00684EC8"/>
    <w:rsid w:val="006852C7"/>
    <w:rsid w:val="006852CE"/>
    <w:rsid w:val="00686A21"/>
    <w:rsid w:val="00687188"/>
    <w:rsid w:val="006903C3"/>
    <w:rsid w:val="00690E11"/>
    <w:rsid w:val="00691E9E"/>
    <w:rsid w:val="00692B58"/>
    <w:rsid w:val="00692D14"/>
    <w:rsid w:val="006931CB"/>
    <w:rsid w:val="00693C02"/>
    <w:rsid w:val="00693EF9"/>
    <w:rsid w:val="00693F9E"/>
    <w:rsid w:val="006964D0"/>
    <w:rsid w:val="00696584"/>
    <w:rsid w:val="006966E6"/>
    <w:rsid w:val="00696F00"/>
    <w:rsid w:val="006977B2"/>
    <w:rsid w:val="00697D18"/>
    <w:rsid w:val="006A057D"/>
    <w:rsid w:val="006A1063"/>
    <w:rsid w:val="006A1409"/>
    <w:rsid w:val="006A152F"/>
    <w:rsid w:val="006A1C08"/>
    <w:rsid w:val="006A1E47"/>
    <w:rsid w:val="006A2B54"/>
    <w:rsid w:val="006A3364"/>
    <w:rsid w:val="006A3921"/>
    <w:rsid w:val="006A4CEB"/>
    <w:rsid w:val="006A5396"/>
    <w:rsid w:val="006A557E"/>
    <w:rsid w:val="006A5A62"/>
    <w:rsid w:val="006A5AF8"/>
    <w:rsid w:val="006A7159"/>
    <w:rsid w:val="006A7A3B"/>
    <w:rsid w:val="006B018E"/>
    <w:rsid w:val="006B1CE8"/>
    <w:rsid w:val="006B2334"/>
    <w:rsid w:val="006B33B4"/>
    <w:rsid w:val="006B4078"/>
    <w:rsid w:val="006B5608"/>
    <w:rsid w:val="006B56E4"/>
    <w:rsid w:val="006B5BF7"/>
    <w:rsid w:val="006B5D8A"/>
    <w:rsid w:val="006B65C7"/>
    <w:rsid w:val="006B6961"/>
    <w:rsid w:val="006C04B6"/>
    <w:rsid w:val="006C0A38"/>
    <w:rsid w:val="006C0ECA"/>
    <w:rsid w:val="006C1630"/>
    <w:rsid w:val="006C1727"/>
    <w:rsid w:val="006C1E97"/>
    <w:rsid w:val="006C2820"/>
    <w:rsid w:val="006C32A7"/>
    <w:rsid w:val="006C32FD"/>
    <w:rsid w:val="006C367F"/>
    <w:rsid w:val="006C39CE"/>
    <w:rsid w:val="006C441B"/>
    <w:rsid w:val="006C4A03"/>
    <w:rsid w:val="006C5151"/>
    <w:rsid w:val="006C5582"/>
    <w:rsid w:val="006C5F5B"/>
    <w:rsid w:val="006C6982"/>
    <w:rsid w:val="006C7659"/>
    <w:rsid w:val="006C7939"/>
    <w:rsid w:val="006D064C"/>
    <w:rsid w:val="006D0FCC"/>
    <w:rsid w:val="006D1046"/>
    <w:rsid w:val="006D21F5"/>
    <w:rsid w:val="006D23D5"/>
    <w:rsid w:val="006D2C9C"/>
    <w:rsid w:val="006D3089"/>
    <w:rsid w:val="006D35E3"/>
    <w:rsid w:val="006D4886"/>
    <w:rsid w:val="006D492D"/>
    <w:rsid w:val="006D569F"/>
    <w:rsid w:val="006D6879"/>
    <w:rsid w:val="006D7B50"/>
    <w:rsid w:val="006D7D83"/>
    <w:rsid w:val="006E01F9"/>
    <w:rsid w:val="006E02E8"/>
    <w:rsid w:val="006E0A63"/>
    <w:rsid w:val="006E126D"/>
    <w:rsid w:val="006E140B"/>
    <w:rsid w:val="006E1583"/>
    <w:rsid w:val="006E1FC3"/>
    <w:rsid w:val="006E34F0"/>
    <w:rsid w:val="006E3789"/>
    <w:rsid w:val="006E4411"/>
    <w:rsid w:val="006E5883"/>
    <w:rsid w:val="006E6997"/>
    <w:rsid w:val="006E7795"/>
    <w:rsid w:val="006E78D0"/>
    <w:rsid w:val="006E7E13"/>
    <w:rsid w:val="006F0F44"/>
    <w:rsid w:val="006F1805"/>
    <w:rsid w:val="006F1AD7"/>
    <w:rsid w:val="006F1AD8"/>
    <w:rsid w:val="006F2F92"/>
    <w:rsid w:val="006F3AEC"/>
    <w:rsid w:val="006F504C"/>
    <w:rsid w:val="006F57BC"/>
    <w:rsid w:val="006F5AC2"/>
    <w:rsid w:val="006F6315"/>
    <w:rsid w:val="006F64B9"/>
    <w:rsid w:val="006F67BB"/>
    <w:rsid w:val="006F6A9E"/>
    <w:rsid w:val="006F6EF3"/>
    <w:rsid w:val="006F6F81"/>
    <w:rsid w:val="0070038F"/>
    <w:rsid w:val="007004F8"/>
    <w:rsid w:val="007006DA"/>
    <w:rsid w:val="00700F1B"/>
    <w:rsid w:val="00701DE9"/>
    <w:rsid w:val="007023D4"/>
    <w:rsid w:val="00702FED"/>
    <w:rsid w:val="007036B1"/>
    <w:rsid w:val="00703E27"/>
    <w:rsid w:val="00703ED1"/>
    <w:rsid w:val="00703FCE"/>
    <w:rsid w:val="007046FD"/>
    <w:rsid w:val="00704CE9"/>
    <w:rsid w:val="00705292"/>
    <w:rsid w:val="007059F1"/>
    <w:rsid w:val="0070616B"/>
    <w:rsid w:val="00706295"/>
    <w:rsid w:val="00706FDA"/>
    <w:rsid w:val="007070B8"/>
    <w:rsid w:val="00710EBD"/>
    <w:rsid w:val="007112A2"/>
    <w:rsid w:val="00711B35"/>
    <w:rsid w:val="00711B8B"/>
    <w:rsid w:val="00711CFD"/>
    <w:rsid w:val="00711F9A"/>
    <w:rsid w:val="007127C9"/>
    <w:rsid w:val="007128B6"/>
    <w:rsid w:val="00712C52"/>
    <w:rsid w:val="00713810"/>
    <w:rsid w:val="00713BBC"/>
    <w:rsid w:val="00714020"/>
    <w:rsid w:val="007143AC"/>
    <w:rsid w:val="007143CA"/>
    <w:rsid w:val="00714BEF"/>
    <w:rsid w:val="00715933"/>
    <w:rsid w:val="00716619"/>
    <w:rsid w:val="007174EE"/>
    <w:rsid w:val="007176ED"/>
    <w:rsid w:val="007178DA"/>
    <w:rsid w:val="00717C63"/>
    <w:rsid w:val="00720F5C"/>
    <w:rsid w:val="00722239"/>
    <w:rsid w:val="0072241A"/>
    <w:rsid w:val="007228FD"/>
    <w:rsid w:val="00724C20"/>
    <w:rsid w:val="00725518"/>
    <w:rsid w:val="007265B9"/>
    <w:rsid w:val="00727B96"/>
    <w:rsid w:val="00730391"/>
    <w:rsid w:val="007303A5"/>
    <w:rsid w:val="007305A2"/>
    <w:rsid w:val="00730970"/>
    <w:rsid w:val="00730B3E"/>
    <w:rsid w:val="0073134E"/>
    <w:rsid w:val="0073199E"/>
    <w:rsid w:val="007326DD"/>
    <w:rsid w:val="00732F06"/>
    <w:rsid w:val="00734095"/>
    <w:rsid w:val="0073420B"/>
    <w:rsid w:val="00734357"/>
    <w:rsid w:val="00734ECB"/>
    <w:rsid w:val="00735987"/>
    <w:rsid w:val="00735FED"/>
    <w:rsid w:val="00736367"/>
    <w:rsid w:val="00736AC6"/>
    <w:rsid w:val="00736C88"/>
    <w:rsid w:val="007373B3"/>
    <w:rsid w:val="00737585"/>
    <w:rsid w:val="00737903"/>
    <w:rsid w:val="00740073"/>
    <w:rsid w:val="00740552"/>
    <w:rsid w:val="00740835"/>
    <w:rsid w:val="00740BDE"/>
    <w:rsid w:val="00741002"/>
    <w:rsid w:val="00741343"/>
    <w:rsid w:val="007429DF"/>
    <w:rsid w:val="007441CD"/>
    <w:rsid w:val="0074440B"/>
    <w:rsid w:val="007444BF"/>
    <w:rsid w:val="007456F6"/>
    <w:rsid w:val="00745DCF"/>
    <w:rsid w:val="00746B64"/>
    <w:rsid w:val="00746DC7"/>
    <w:rsid w:val="00746F24"/>
    <w:rsid w:val="007472DA"/>
    <w:rsid w:val="0074760E"/>
    <w:rsid w:val="007478C9"/>
    <w:rsid w:val="00747CCF"/>
    <w:rsid w:val="00750BA1"/>
    <w:rsid w:val="00750C65"/>
    <w:rsid w:val="00751C0A"/>
    <w:rsid w:val="007520EA"/>
    <w:rsid w:val="007526DE"/>
    <w:rsid w:val="007529EB"/>
    <w:rsid w:val="007548C4"/>
    <w:rsid w:val="00754ABA"/>
    <w:rsid w:val="00756083"/>
    <w:rsid w:val="00756682"/>
    <w:rsid w:val="00756DF4"/>
    <w:rsid w:val="007577BE"/>
    <w:rsid w:val="00757B55"/>
    <w:rsid w:val="00760159"/>
    <w:rsid w:val="007602E7"/>
    <w:rsid w:val="00760536"/>
    <w:rsid w:val="00761F10"/>
    <w:rsid w:val="00762525"/>
    <w:rsid w:val="007628FE"/>
    <w:rsid w:val="00763465"/>
    <w:rsid w:val="00763564"/>
    <w:rsid w:val="0076365A"/>
    <w:rsid w:val="007636D7"/>
    <w:rsid w:val="00765F7B"/>
    <w:rsid w:val="007663B1"/>
    <w:rsid w:val="007665AD"/>
    <w:rsid w:val="0076731B"/>
    <w:rsid w:val="00767B09"/>
    <w:rsid w:val="00770AB8"/>
    <w:rsid w:val="00770D0A"/>
    <w:rsid w:val="00770E38"/>
    <w:rsid w:val="007718C4"/>
    <w:rsid w:val="007721EE"/>
    <w:rsid w:val="00772523"/>
    <w:rsid w:val="0077289D"/>
    <w:rsid w:val="00772D03"/>
    <w:rsid w:val="007731E2"/>
    <w:rsid w:val="007731F4"/>
    <w:rsid w:val="00775242"/>
    <w:rsid w:val="007752FC"/>
    <w:rsid w:val="007753AA"/>
    <w:rsid w:val="00775562"/>
    <w:rsid w:val="007760F9"/>
    <w:rsid w:val="007769FA"/>
    <w:rsid w:val="00776BE7"/>
    <w:rsid w:val="00777288"/>
    <w:rsid w:val="00777322"/>
    <w:rsid w:val="007800C2"/>
    <w:rsid w:val="007805F0"/>
    <w:rsid w:val="0078102E"/>
    <w:rsid w:val="007813E4"/>
    <w:rsid w:val="00781FFA"/>
    <w:rsid w:val="00782B0D"/>
    <w:rsid w:val="00783971"/>
    <w:rsid w:val="00784C57"/>
    <w:rsid w:val="00785259"/>
    <w:rsid w:val="00785B54"/>
    <w:rsid w:val="00785E83"/>
    <w:rsid w:val="0078600A"/>
    <w:rsid w:val="007861FC"/>
    <w:rsid w:val="00786211"/>
    <w:rsid w:val="00786B53"/>
    <w:rsid w:val="0078701A"/>
    <w:rsid w:val="00787AA3"/>
    <w:rsid w:val="00787B44"/>
    <w:rsid w:val="0079002D"/>
    <w:rsid w:val="007906C9"/>
    <w:rsid w:val="00790B11"/>
    <w:rsid w:val="0079228D"/>
    <w:rsid w:val="0079233A"/>
    <w:rsid w:val="00792EB9"/>
    <w:rsid w:val="00793A94"/>
    <w:rsid w:val="00794D7B"/>
    <w:rsid w:val="0079558E"/>
    <w:rsid w:val="00795B7F"/>
    <w:rsid w:val="0079616A"/>
    <w:rsid w:val="007964F9"/>
    <w:rsid w:val="0079781A"/>
    <w:rsid w:val="007A1546"/>
    <w:rsid w:val="007A1CE6"/>
    <w:rsid w:val="007A1F62"/>
    <w:rsid w:val="007A228C"/>
    <w:rsid w:val="007A2D99"/>
    <w:rsid w:val="007A368E"/>
    <w:rsid w:val="007A38EF"/>
    <w:rsid w:val="007A51B7"/>
    <w:rsid w:val="007A5868"/>
    <w:rsid w:val="007A5BA6"/>
    <w:rsid w:val="007A5C42"/>
    <w:rsid w:val="007A5EC0"/>
    <w:rsid w:val="007A6094"/>
    <w:rsid w:val="007A6788"/>
    <w:rsid w:val="007A6BDE"/>
    <w:rsid w:val="007A7264"/>
    <w:rsid w:val="007A75F3"/>
    <w:rsid w:val="007B0189"/>
    <w:rsid w:val="007B04CE"/>
    <w:rsid w:val="007B1119"/>
    <w:rsid w:val="007B1779"/>
    <w:rsid w:val="007B1DE9"/>
    <w:rsid w:val="007B1FE8"/>
    <w:rsid w:val="007B21FE"/>
    <w:rsid w:val="007B2497"/>
    <w:rsid w:val="007B28AF"/>
    <w:rsid w:val="007B2FEB"/>
    <w:rsid w:val="007B3CF3"/>
    <w:rsid w:val="007B46E3"/>
    <w:rsid w:val="007B4B0B"/>
    <w:rsid w:val="007B6871"/>
    <w:rsid w:val="007B696E"/>
    <w:rsid w:val="007B7A2F"/>
    <w:rsid w:val="007B7A8F"/>
    <w:rsid w:val="007C00BC"/>
    <w:rsid w:val="007C022F"/>
    <w:rsid w:val="007C04F1"/>
    <w:rsid w:val="007C1C10"/>
    <w:rsid w:val="007C2B69"/>
    <w:rsid w:val="007C32EE"/>
    <w:rsid w:val="007C3D33"/>
    <w:rsid w:val="007C445E"/>
    <w:rsid w:val="007C46AF"/>
    <w:rsid w:val="007C4B9B"/>
    <w:rsid w:val="007C5462"/>
    <w:rsid w:val="007C5BBC"/>
    <w:rsid w:val="007C714E"/>
    <w:rsid w:val="007D1177"/>
    <w:rsid w:val="007D124F"/>
    <w:rsid w:val="007D163B"/>
    <w:rsid w:val="007D294A"/>
    <w:rsid w:val="007D2B7F"/>
    <w:rsid w:val="007D3023"/>
    <w:rsid w:val="007D30CA"/>
    <w:rsid w:val="007D33DE"/>
    <w:rsid w:val="007D3622"/>
    <w:rsid w:val="007D3677"/>
    <w:rsid w:val="007D370D"/>
    <w:rsid w:val="007D47D2"/>
    <w:rsid w:val="007D4E89"/>
    <w:rsid w:val="007D54D2"/>
    <w:rsid w:val="007D54EE"/>
    <w:rsid w:val="007D55EF"/>
    <w:rsid w:val="007D6446"/>
    <w:rsid w:val="007D6EC0"/>
    <w:rsid w:val="007D7C35"/>
    <w:rsid w:val="007D7E1D"/>
    <w:rsid w:val="007E05CF"/>
    <w:rsid w:val="007E1EA7"/>
    <w:rsid w:val="007E23B4"/>
    <w:rsid w:val="007E4938"/>
    <w:rsid w:val="007E4D80"/>
    <w:rsid w:val="007E5031"/>
    <w:rsid w:val="007E503C"/>
    <w:rsid w:val="007E540F"/>
    <w:rsid w:val="007E6657"/>
    <w:rsid w:val="007E6E01"/>
    <w:rsid w:val="007F01C3"/>
    <w:rsid w:val="007F0956"/>
    <w:rsid w:val="007F09EE"/>
    <w:rsid w:val="007F10B9"/>
    <w:rsid w:val="007F198E"/>
    <w:rsid w:val="007F2B35"/>
    <w:rsid w:val="007F2F38"/>
    <w:rsid w:val="007F3F1E"/>
    <w:rsid w:val="007F750F"/>
    <w:rsid w:val="008004D4"/>
    <w:rsid w:val="00801CCF"/>
    <w:rsid w:val="00802C4C"/>
    <w:rsid w:val="00803017"/>
    <w:rsid w:val="0080345C"/>
    <w:rsid w:val="008042B1"/>
    <w:rsid w:val="00805FD5"/>
    <w:rsid w:val="00805FDC"/>
    <w:rsid w:val="008064EC"/>
    <w:rsid w:val="00806545"/>
    <w:rsid w:val="00806DFA"/>
    <w:rsid w:val="00807CCB"/>
    <w:rsid w:val="00807EE6"/>
    <w:rsid w:val="00807F35"/>
    <w:rsid w:val="00807F9F"/>
    <w:rsid w:val="008105A1"/>
    <w:rsid w:val="00811114"/>
    <w:rsid w:val="00811239"/>
    <w:rsid w:val="00811675"/>
    <w:rsid w:val="00811922"/>
    <w:rsid w:val="00811B9E"/>
    <w:rsid w:val="00812344"/>
    <w:rsid w:val="00814647"/>
    <w:rsid w:val="00815253"/>
    <w:rsid w:val="00815643"/>
    <w:rsid w:val="00816BB7"/>
    <w:rsid w:val="008203EE"/>
    <w:rsid w:val="0082077F"/>
    <w:rsid w:val="00823688"/>
    <w:rsid w:val="008236F6"/>
    <w:rsid w:val="00824772"/>
    <w:rsid w:val="0082521E"/>
    <w:rsid w:val="0082522F"/>
    <w:rsid w:val="00825CFF"/>
    <w:rsid w:val="00827363"/>
    <w:rsid w:val="00827A68"/>
    <w:rsid w:val="00827D02"/>
    <w:rsid w:val="00830D5E"/>
    <w:rsid w:val="00830F28"/>
    <w:rsid w:val="00831979"/>
    <w:rsid w:val="00832959"/>
    <w:rsid w:val="00833317"/>
    <w:rsid w:val="00834CA0"/>
    <w:rsid w:val="008350DA"/>
    <w:rsid w:val="0083553C"/>
    <w:rsid w:val="0083558B"/>
    <w:rsid w:val="00835998"/>
    <w:rsid w:val="00835D2A"/>
    <w:rsid w:val="00835EE6"/>
    <w:rsid w:val="00837438"/>
    <w:rsid w:val="00837B8F"/>
    <w:rsid w:val="0084123B"/>
    <w:rsid w:val="0084265F"/>
    <w:rsid w:val="00842EE6"/>
    <w:rsid w:val="008432CD"/>
    <w:rsid w:val="008433C9"/>
    <w:rsid w:val="00843B63"/>
    <w:rsid w:val="0084400D"/>
    <w:rsid w:val="00844124"/>
    <w:rsid w:val="0084486B"/>
    <w:rsid w:val="00844A57"/>
    <w:rsid w:val="00844F51"/>
    <w:rsid w:val="008457CE"/>
    <w:rsid w:val="008459A1"/>
    <w:rsid w:val="00845BD8"/>
    <w:rsid w:val="00845C58"/>
    <w:rsid w:val="00847037"/>
    <w:rsid w:val="00847980"/>
    <w:rsid w:val="00851352"/>
    <w:rsid w:val="00852FA0"/>
    <w:rsid w:val="00853852"/>
    <w:rsid w:val="00853E3F"/>
    <w:rsid w:val="008548DA"/>
    <w:rsid w:val="00854912"/>
    <w:rsid w:val="00854B1D"/>
    <w:rsid w:val="008555B8"/>
    <w:rsid w:val="00857077"/>
    <w:rsid w:val="00857126"/>
    <w:rsid w:val="00857F9A"/>
    <w:rsid w:val="008610C0"/>
    <w:rsid w:val="00862A94"/>
    <w:rsid w:val="00862E78"/>
    <w:rsid w:val="00862F3D"/>
    <w:rsid w:val="00863230"/>
    <w:rsid w:val="0086366E"/>
    <w:rsid w:val="008646E4"/>
    <w:rsid w:val="00864A53"/>
    <w:rsid w:val="008651CF"/>
    <w:rsid w:val="00865BD0"/>
    <w:rsid w:val="00865C31"/>
    <w:rsid w:val="008662B6"/>
    <w:rsid w:val="008674B9"/>
    <w:rsid w:val="008675D0"/>
    <w:rsid w:val="008703B9"/>
    <w:rsid w:val="00870734"/>
    <w:rsid w:val="00871096"/>
    <w:rsid w:val="008717D8"/>
    <w:rsid w:val="008719B5"/>
    <w:rsid w:val="00872018"/>
    <w:rsid w:val="0087207A"/>
    <w:rsid w:val="0087215C"/>
    <w:rsid w:val="0087337C"/>
    <w:rsid w:val="0087338A"/>
    <w:rsid w:val="00873A25"/>
    <w:rsid w:val="00873C08"/>
    <w:rsid w:val="00873E39"/>
    <w:rsid w:val="008745FA"/>
    <w:rsid w:val="008747BF"/>
    <w:rsid w:val="00874A0C"/>
    <w:rsid w:val="00874FF8"/>
    <w:rsid w:val="00875D25"/>
    <w:rsid w:val="00876ABB"/>
    <w:rsid w:val="0087768B"/>
    <w:rsid w:val="0088044B"/>
    <w:rsid w:val="00880D7B"/>
    <w:rsid w:val="00880E35"/>
    <w:rsid w:val="00880F55"/>
    <w:rsid w:val="00881CF9"/>
    <w:rsid w:val="00882BC2"/>
    <w:rsid w:val="00884684"/>
    <w:rsid w:val="008847D5"/>
    <w:rsid w:val="00884822"/>
    <w:rsid w:val="00885AE7"/>
    <w:rsid w:val="00886E46"/>
    <w:rsid w:val="008875FE"/>
    <w:rsid w:val="00887881"/>
    <w:rsid w:val="00887ADB"/>
    <w:rsid w:val="00887F8E"/>
    <w:rsid w:val="008907C5"/>
    <w:rsid w:val="00890893"/>
    <w:rsid w:val="00890E2C"/>
    <w:rsid w:val="0089328E"/>
    <w:rsid w:val="0089353F"/>
    <w:rsid w:val="00894034"/>
    <w:rsid w:val="00894154"/>
    <w:rsid w:val="00894163"/>
    <w:rsid w:val="00894356"/>
    <w:rsid w:val="008949D0"/>
    <w:rsid w:val="00896234"/>
    <w:rsid w:val="00896CF0"/>
    <w:rsid w:val="00896D58"/>
    <w:rsid w:val="0089721F"/>
    <w:rsid w:val="0089776B"/>
    <w:rsid w:val="00897C5E"/>
    <w:rsid w:val="00897E43"/>
    <w:rsid w:val="008A04D4"/>
    <w:rsid w:val="008A0833"/>
    <w:rsid w:val="008A0D0A"/>
    <w:rsid w:val="008A213E"/>
    <w:rsid w:val="008A21BC"/>
    <w:rsid w:val="008A2523"/>
    <w:rsid w:val="008A37DE"/>
    <w:rsid w:val="008A3A7F"/>
    <w:rsid w:val="008A4619"/>
    <w:rsid w:val="008A4A22"/>
    <w:rsid w:val="008A4DB1"/>
    <w:rsid w:val="008A53D4"/>
    <w:rsid w:val="008A5BEB"/>
    <w:rsid w:val="008A63E6"/>
    <w:rsid w:val="008A679B"/>
    <w:rsid w:val="008A6D70"/>
    <w:rsid w:val="008A7024"/>
    <w:rsid w:val="008A7989"/>
    <w:rsid w:val="008B05FA"/>
    <w:rsid w:val="008B198A"/>
    <w:rsid w:val="008B1CC3"/>
    <w:rsid w:val="008B30B9"/>
    <w:rsid w:val="008B34C6"/>
    <w:rsid w:val="008B38CE"/>
    <w:rsid w:val="008B3E68"/>
    <w:rsid w:val="008B47AB"/>
    <w:rsid w:val="008B5631"/>
    <w:rsid w:val="008B6088"/>
    <w:rsid w:val="008B6585"/>
    <w:rsid w:val="008B696E"/>
    <w:rsid w:val="008B6AF3"/>
    <w:rsid w:val="008B7A89"/>
    <w:rsid w:val="008B7D62"/>
    <w:rsid w:val="008C00B7"/>
    <w:rsid w:val="008C0499"/>
    <w:rsid w:val="008C0B55"/>
    <w:rsid w:val="008C1222"/>
    <w:rsid w:val="008C222B"/>
    <w:rsid w:val="008C2274"/>
    <w:rsid w:val="008C283F"/>
    <w:rsid w:val="008C34CD"/>
    <w:rsid w:val="008C3A76"/>
    <w:rsid w:val="008C5738"/>
    <w:rsid w:val="008C6AE0"/>
    <w:rsid w:val="008C7EAD"/>
    <w:rsid w:val="008D0CFE"/>
    <w:rsid w:val="008D28D5"/>
    <w:rsid w:val="008D2900"/>
    <w:rsid w:val="008D292F"/>
    <w:rsid w:val="008D2E5A"/>
    <w:rsid w:val="008D312A"/>
    <w:rsid w:val="008D3770"/>
    <w:rsid w:val="008D3A92"/>
    <w:rsid w:val="008D3DAA"/>
    <w:rsid w:val="008D4309"/>
    <w:rsid w:val="008D43CF"/>
    <w:rsid w:val="008D49ED"/>
    <w:rsid w:val="008D4E3E"/>
    <w:rsid w:val="008D4F33"/>
    <w:rsid w:val="008D56A6"/>
    <w:rsid w:val="008D57AD"/>
    <w:rsid w:val="008D5EB1"/>
    <w:rsid w:val="008D5F33"/>
    <w:rsid w:val="008D6152"/>
    <w:rsid w:val="008D64E2"/>
    <w:rsid w:val="008D66C7"/>
    <w:rsid w:val="008D7007"/>
    <w:rsid w:val="008D7BA4"/>
    <w:rsid w:val="008D7E84"/>
    <w:rsid w:val="008E12E3"/>
    <w:rsid w:val="008E1E96"/>
    <w:rsid w:val="008E1FFD"/>
    <w:rsid w:val="008E2635"/>
    <w:rsid w:val="008E2909"/>
    <w:rsid w:val="008E2BB4"/>
    <w:rsid w:val="008E3421"/>
    <w:rsid w:val="008E3E63"/>
    <w:rsid w:val="008E472D"/>
    <w:rsid w:val="008E4E35"/>
    <w:rsid w:val="008E5ECB"/>
    <w:rsid w:val="008E7A37"/>
    <w:rsid w:val="008E7A69"/>
    <w:rsid w:val="008E7BA9"/>
    <w:rsid w:val="008E7CAE"/>
    <w:rsid w:val="008E7DC4"/>
    <w:rsid w:val="008F07B4"/>
    <w:rsid w:val="008F0A3C"/>
    <w:rsid w:val="008F0F81"/>
    <w:rsid w:val="008F13B0"/>
    <w:rsid w:val="008F175C"/>
    <w:rsid w:val="008F2494"/>
    <w:rsid w:val="008F24A0"/>
    <w:rsid w:val="008F2525"/>
    <w:rsid w:val="008F270F"/>
    <w:rsid w:val="008F27BF"/>
    <w:rsid w:val="008F2E64"/>
    <w:rsid w:val="008F2FCF"/>
    <w:rsid w:val="008F2FE0"/>
    <w:rsid w:val="008F368F"/>
    <w:rsid w:val="008F401B"/>
    <w:rsid w:val="008F4154"/>
    <w:rsid w:val="008F4B33"/>
    <w:rsid w:val="008F55AD"/>
    <w:rsid w:val="008F5A1E"/>
    <w:rsid w:val="008F5C62"/>
    <w:rsid w:val="008F6721"/>
    <w:rsid w:val="008F6822"/>
    <w:rsid w:val="008F6898"/>
    <w:rsid w:val="008F6FCA"/>
    <w:rsid w:val="008F7061"/>
    <w:rsid w:val="00900A0E"/>
    <w:rsid w:val="00900DA8"/>
    <w:rsid w:val="0090104D"/>
    <w:rsid w:val="00901158"/>
    <w:rsid w:val="00901533"/>
    <w:rsid w:val="0090388A"/>
    <w:rsid w:val="00903C57"/>
    <w:rsid w:val="00903EAD"/>
    <w:rsid w:val="00904020"/>
    <w:rsid w:val="009050B8"/>
    <w:rsid w:val="0090640F"/>
    <w:rsid w:val="00906C2D"/>
    <w:rsid w:val="009073D0"/>
    <w:rsid w:val="009075BE"/>
    <w:rsid w:val="00907AB7"/>
    <w:rsid w:val="0091032A"/>
    <w:rsid w:val="009107B4"/>
    <w:rsid w:val="00910EBE"/>
    <w:rsid w:val="00912749"/>
    <w:rsid w:val="00912B54"/>
    <w:rsid w:val="00912FBA"/>
    <w:rsid w:val="009142EC"/>
    <w:rsid w:val="009145E4"/>
    <w:rsid w:val="009154C3"/>
    <w:rsid w:val="00915EA7"/>
    <w:rsid w:val="00916E2E"/>
    <w:rsid w:val="00917B01"/>
    <w:rsid w:val="00920482"/>
    <w:rsid w:val="009214CB"/>
    <w:rsid w:val="009224AB"/>
    <w:rsid w:val="00922860"/>
    <w:rsid w:val="00922E57"/>
    <w:rsid w:val="00923540"/>
    <w:rsid w:val="009251AE"/>
    <w:rsid w:val="00925461"/>
    <w:rsid w:val="0092589D"/>
    <w:rsid w:val="00925B70"/>
    <w:rsid w:val="00925D1C"/>
    <w:rsid w:val="00926767"/>
    <w:rsid w:val="00926BEB"/>
    <w:rsid w:val="009306E4"/>
    <w:rsid w:val="00930821"/>
    <w:rsid w:val="00930B17"/>
    <w:rsid w:val="00930C4E"/>
    <w:rsid w:val="0093332F"/>
    <w:rsid w:val="00933A3F"/>
    <w:rsid w:val="00933F5E"/>
    <w:rsid w:val="009343E3"/>
    <w:rsid w:val="00934F21"/>
    <w:rsid w:val="00935A23"/>
    <w:rsid w:val="009361D5"/>
    <w:rsid w:val="00936312"/>
    <w:rsid w:val="00936E06"/>
    <w:rsid w:val="00937A10"/>
    <w:rsid w:val="00941054"/>
    <w:rsid w:val="0094129A"/>
    <w:rsid w:val="00941EC7"/>
    <w:rsid w:val="009428A4"/>
    <w:rsid w:val="00942CD0"/>
    <w:rsid w:val="00943563"/>
    <w:rsid w:val="00943F64"/>
    <w:rsid w:val="00944471"/>
    <w:rsid w:val="009456C4"/>
    <w:rsid w:val="00945A29"/>
    <w:rsid w:val="009502FA"/>
    <w:rsid w:val="00950890"/>
    <w:rsid w:val="00950924"/>
    <w:rsid w:val="00951143"/>
    <w:rsid w:val="0095160F"/>
    <w:rsid w:val="009526AA"/>
    <w:rsid w:val="009526E4"/>
    <w:rsid w:val="00953015"/>
    <w:rsid w:val="00953122"/>
    <w:rsid w:val="009533EC"/>
    <w:rsid w:val="00953C9B"/>
    <w:rsid w:val="009541C5"/>
    <w:rsid w:val="00954404"/>
    <w:rsid w:val="00954DC1"/>
    <w:rsid w:val="00955475"/>
    <w:rsid w:val="0095558F"/>
    <w:rsid w:val="009555ED"/>
    <w:rsid w:val="009561B5"/>
    <w:rsid w:val="00956A51"/>
    <w:rsid w:val="00957622"/>
    <w:rsid w:val="009576FA"/>
    <w:rsid w:val="00957DCF"/>
    <w:rsid w:val="00960143"/>
    <w:rsid w:val="009601B7"/>
    <w:rsid w:val="009603DE"/>
    <w:rsid w:val="00960DCB"/>
    <w:rsid w:val="00962440"/>
    <w:rsid w:val="00963F6F"/>
    <w:rsid w:val="009642F2"/>
    <w:rsid w:val="00964699"/>
    <w:rsid w:val="00964915"/>
    <w:rsid w:val="00964AD0"/>
    <w:rsid w:val="009653D4"/>
    <w:rsid w:val="009653F7"/>
    <w:rsid w:val="009659F4"/>
    <w:rsid w:val="00965C7F"/>
    <w:rsid w:val="009664EE"/>
    <w:rsid w:val="0096667F"/>
    <w:rsid w:val="00966A3B"/>
    <w:rsid w:val="00967442"/>
    <w:rsid w:val="00970703"/>
    <w:rsid w:val="00970D60"/>
    <w:rsid w:val="009713B8"/>
    <w:rsid w:val="009714B0"/>
    <w:rsid w:val="009715ED"/>
    <w:rsid w:val="009717BB"/>
    <w:rsid w:val="0097295C"/>
    <w:rsid w:val="00972AD9"/>
    <w:rsid w:val="00973A1D"/>
    <w:rsid w:val="00973B0C"/>
    <w:rsid w:val="00974BF4"/>
    <w:rsid w:val="00974FBB"/>
    <w:rsid w:val="00975603"/>
    <w:rsid w:val="00975C31"/>
    <w:rsid w:val="00977258"/>
    <w:rsid w:val="0097735A"/>
    <w:rsid w:val="009774CB"/>
    <w:rsid w:val="009776AF"/>
    <w:rsid w:val="00980B3A"/>
    <w:rsid w:val="00981906"/>
    <w:rsid w:val="009819FB"/>
    <w:rsid w:val="00981D60"/>
    <w:rsid w:val="0098270C"/>
    <w:rsid w:val="00982FCF"/>
    <w:rsid w:val="00983058"/>
    <w:rsid w:val="00983455"/>
    <w:rsid w:val="0098351C"/>
    <w:rsid w:val="00983C6F"/>
    <w:rsid w:val="00984540"/>
    <w:rsid w:val="00985568"/>
    <w:rsid w:val="00985AED"/>
    <w:rsid w:val="0098624E"/>
    <w:rsid w:val="0098632B"/>
    <w:rsid w:val="00987241"/>
    <w:rsid w:val="0098748B"/>
    <w:rsid w:val="009874D0"/>
    <w:rsid w:val="00987D66"/>
    <w:rsid w:val="009903D6"/>
    <w:rsid w:val="0099082B"/>
    <w:rsid w:val="00991078"/>
    <w:rsid w:val="0099158D"/>
    <w:rsid w:val="00991BF4"/>
    <w:rsid w:val="00992779"/>
    <w:rsid w:val="009927BA"/>
    <w:rsid w:val="009928D0"/>
    <w:rsid w:val="0099390E"/>
    <w:rsid w:val="0099435F"/>
    <w:rsid w:val="00994EDF"/>
    <w:rsid w:val="009951EB"/>
    <w:rsid w:val="009953DF"/>
    <w:rsid w:val="00995853"/>
    <w:rsid w:val="009960E5"/>
    <w:rsid w:val="009964DC"/>
    <w:rsid w:val="00997E39"/>
    <w:rsid w:val="009A12B3"/>
    <w:rsid w:val="009A1B95"/>
    <w:rsid w:val="009A1BB7"/>
    <w:rsid w:val="009A20D5"/>
    <w:rsid w:val="009A2DA2"/>
    <w:rsid w:val="009A3C54"/>
    <w:rsid w:val="009A3ECC"/>
    <w:rsid w:val="009A3F29"/>
    <w:rsid w:val="009A42A5"/>
    <w:rsid w:val="009A52F0"/>
    <w:rsid w:val="009A5DD3"/>
    <w:rsid w:val="009A67AC"/>
    <w:rsid w:val="009A6D80"/>
    <w:rsid w:val="009A6DF4"/>
    <w:rsid w:val="009A7ADC"/>
    <w:rsid w:val="009B0649"/>
    <w:rsid w:val="009B0D30"/>
    <w:rsid w:val="009B10BF"/>
    <w:rsid w:val="009B1694"/>
    <w:rsid w:val="009B20DE"/>
    <w:rsid w:val="009B38E3"/>
    <w:rsid w:val="009B43BA"/>
    <w:rsid w:val="009B6284"/>
    <w:rsid w:val="009B6316"/>
    <w:rsid w:val="009B7311"/>
    <w:rsid w:val="009B7E47"/>
    <w:rsid w:val="009C08E4"/>
    <w:rsid w:val="009C0C25"/>
    <w:rsid w:val="009C19B7"/>
    <w:rsid w:val="009C3DD0"/>
    <w:rsid w:val="009C5546"/>
    <w:rsid w:val="009C5ABB"/>
    <w:rsid w:val="009C5AE8"/>
    <w:rsid w:val="009C60D5"/>
    <w:rsid w:val="009C6A1E"/>
    <w:rsid w:val="009C7005"/>
    <w:rsid w:val="009C70D0"/>
    <w:rsid w:val="009D01DD"/>
    <w:rsid w:val="009D0A52"/>
    <w:rsid w:val="009D0C51"/>
    <w:rsid w:val="009D184D"/>
    <w:rsid w:val="009D2131"/>
    <w:rsid w:val="009D258A"/>
    <w:rsid w:val="009D2784"/>
    <w:rsid w:val="009D5CF2"/>
    <w:rsid w:val="009D7C51"/>
    <w:rsid w:val="009D7D12"/>
    <w:rsid w:val="009E164E"/>
    <w:rsid w:val="009E16E1"/>
    <w:rsid w:val="009E1893"/>
    <w:rsid w:val="009E196C"/>
    <w:rsid w:val="009E1A47"/>
    <w:rsid w:val="009E1F27"/>
    <w:rsid w:val="009E24D7"/>
    <w:rsid w:val="009E3011"/>
    <w:rsid w:val="009E5BBA"/>
    <w:rsid w:val="009E5DB2"/>
    <w:rsid w:val="009E6675"/>
    <w:rsid w:val="009E6837"/>
    <w:rsid w:val="009E6A0A"/>
    <w:rsid w:val="009E6AEF"/>
    <w:rsid w:val="009E76B5"/>
    <w:rsid w:val="009F085A"/>
    <w:rsid w:val="009F0CB2"/>
    <w:rsid w:val="009F0F08"/>
    <w:rsid w:val="009F15ED"/>
    <w:rsid w:val="009F1607"/>
    <w:rsid w:val="009F1774"/>
    <w:rsid w:val="009F1C62"/>
    <w:rsid w:val="009F220E"/>
    <w:rsid w:val="009F2DF7"/>
    <w:rsid w:val="009F31ED"/>
    <w:rsid w:val="009F36BF"/>
    <w:rsid w:val="009F3D01"/>
    <w:rsid w:val="009F43D4"/>
    <w:rsid w:val="009F4E9D"/>
    <w:rsid w:val="009F597C"/>
    <w:rsid w:val="009F6AAD"/>
    <w:rsid w:val="009F7075"/>
    <w:rsid w:val="009F72DC"/>
    <w:rsid w:val="009F779B"/>
    <w:rsid w:val="009F7E89"/>
    <w:rsid w:val="009F7E9E"/>
    <w:rsid w:val="00A00A68"/>
    <w:rsid w:val="00A010C3"/>
    <w:rsid w:val="00A01E42"/>
    <w:rsid w:val="00A02400"/>
    <w:rsid w:val="00A0303F"/>
    <w:rsid w:val="00A038ED"/>
    <w:rsid w:val="00A039C9"/>
    <w:rsid w:val="00A058B6"/>
    <w:rsid w:val="00A06CDB"/>
    <w:rsid w:val="00A079AC"/>
    <w:rsid w:val="00A07A2E"/>
    <w:rsid w:val="00A07A6F"/>
    <w:rsid w:val="00A1017E"/>
    <w:rsid w:val="00A101EF"/>
    <w:rsid w:val="00A107A4"/>
    <w:rsid w:val="00A111B6"/>
    <w:rsid w:val="00A129E1"/>
    <w:rsid w:val="00A12C57"/>
    <w:rsid w:val="00A13B56"/>
    <w:rsid w:val="00A13F4F"/>
    <w:rsid w:val="00A146E3"/>
    <w:rsid w:val="00A14990"/>
    <w:rsid w:val="00A15645"/>
    <w:rsid w:val="00A15FEA"/>
    <w:rsid w:val="00A1606F"/>
    <w:rsid w:val="00A1665E"/>
    <w:rsid w:val="00A1679D"/>
    <w:rsid w:val="00A16BF4"/>
    <w:rsid w:val="00A16FBD"/>
    <w:rsid w:val="00A1770E"/>
    <w:rsid w:val="00A1791B"/>
    <w:rsid w:val="00A2022D"/>
    <w:rsid w:val="00A20D65"/>
    <w:rsid w:val="00A21306"/>
    <w:rsid w:val="00A21D77"/>
    <w:rsid w:val="00A232B8"/>
    <w:rsid w:val="00A23AE0"/>
    <w:rsid w:val="00A23F0B"/>
    <w:rsid w:val="00A23F68"/>
    <w:rsid w:val="00A23FF9"/>
    <w:rsid w:val="00A24338"/>
    <w:rsid w:val="00A24573"/>
    <w:rsid w:val="00A2498D"/>
    <w:rsid w:val="00A255E4"/>
    <w:rsid w:val="00A259C6"/>
    <w:rsid w:val="00A25C88"/>
    <w:rsid w:val="00A26B8D"/>
    <w:rsid w:val="00A26D27"/>
    <w:rsid w:val="00A3104D"/>
    <w:rsid w:val="00A3139B"/>
    <w:rsid w:val="00A315F2"/>
    <w:rsid w:val="00A31F52"/>
    <w:rsid w:val="00A32827"/>
    <w:rsid w:val="00A33063"/>
    <w:rsid w:val="00A346AF"/>
    <w:rsid w:val="00A34ED8"/>
    <w:rsid w:val="00A351B2"/>
    <w:rsid w:val="00A35B35"/>
    <w:rsid w:val="00A360E4"/>
    <w:rsid w:val="00A36B3F"/>
    <w:rsid w:val="00A36CAC"/>
    <w:rsid w:val="00A376EE"/>
    <w:rsid w:val="00A37C65"/>
    <w:rsid w:val="00A4003B"/>
    <w:rsid w:val="00A40785"/>
    <w:rsid w:val="00A407C5"/>
    <w:rsid w:val="00A4159A"/>
    <w:rsid w:val="00A41633"/>
    <w:rsid w:val="00A42A99"/>
    <w:rsid w:val="00A42EDB"/>
    <w:rsid w:val="00A434B9"/>
    <w:rsid w:val="00A43551"/>
    <w:rsid w:val="00A43690"/>
    <w:rsid w:val="00A443FB"/>
    <w:rsid w:val="00A44F8D"/>
    <w:rsid w:val="00A465DC"/>
    <w:rsid w:val="00A4770F"/>
    <w:rsid w:val="00A47879"/>
    <w:rsid w:val="00A501D5"/>
    <w:rsid w:val="00A5074F"/>
    <w:rsid w:val="00A5086E"/>
    <w:rsid w:val="00A50CC5"/>
    <w:rsid w:val="00A512DE"/>
    <w:rsid w:val="00A5151A"/>
    <w:rsid w:val="00A51E78"/>
    <w:rsid w:val="00A536A9"/>
    <w:rsid w:val="00A53F41"/>
    <w:rsid w:val="00A551FA"/>
    <w:rsid w:val="00A564B8"/>
    <w:rsid w:val="00A566FB"/>
    <w:rsid w:val="00A57870"/>
    <w:rsid w:val="00A57E0A"/>
    <w:rsid w:val="00A6004A"/>
    <w:rsid w:val="00A6011F"/>
    <w:rsid w:val="00A601DC"/>
    <w:rsid w:val="00A603C7"/>
    <w:rsid w:val="00A606D7"/>
    <w:rsid w:val="00A6098E"/>
    <w:rsid w:val="00A60B9D"/>
    <w:rsid w:val="00A60D58"/>
    <w:rsid w:val="00A6120D"/>
    <w:rsid w:val="00A61EAE"/>
    <w:rsid w:val="00A627C0"/>
    <w:rsid w:val="00A63196"/>
    <w:rsid w:val="00A631D9"/>
    <w:rsid w:val="00A6532B"/>
    <w:rsid w:val="00A655D9"/>
    <w:rsid w:val="00A65842"/>
    <w:rsid w:val="00A65C66"/>
    <w:rsid w:val="00A67A3A"/>
    <w:rsid w:val="00A67BBC"/>
    <w:rsid w:val="00A67C6F"/>
    <w:rsid w:val="00A7035B"/>
    <w:rsid w:val="00A704A2"/>
    <w:rsid w:val="00A706C5"/>
    <w:rsid w:val="00A72410"/>
    <w:rsid w:val="00A7296A"/>
    <w:rsid w:val="00A72A82"/>
    <w:rsid w:val="00A7365A"/>
    <w:rsid w:val="00A739FF"/>
    <w:rsid w:val="00A73D1D"/>
    <w:rsid w:val="00A73F2C"/>
    <w:rsid w:val="00A74176"/>
    <w:rsid w:val="00A74BB5"/>
    <w:rsid w:val="00A75D17"/>
    <w:rsid w:val="00A76FF5"/>
    <w:rsid w:val="00A77253"/>
    <w:rsid w:val="00A77919"/>
    <w:rsid w:val="00A77DFF"/>
    <w:rsid w:val="00A80494"/>
    <w:rsid w:val="00A807FB"/>
    <w:rsid w:val="00A80BA5"/>
    <w:rsid w:val="00A80D71"/>
    <w:rsid w:val="00A813A1"/>
    <w:rsid w:val="00A81847"/>
    <w:rsid w:val="00A81861"/>
    <w:rsid w:val="00A823F6"/>
    <w:rsid w:val="00A82552"/>
    <w:rsid w:val="00A8719E"/>
    <w:rsid w:val="00A9014C"/>
    <w:rsid w:val="00A90A10"/>
    <w:rsid w:val="00A90DEE"/>
    <w:rsid w:val="00A92609"/>
    <w:rsid w:val="00A94F32"/>
    <w:rsid w:val="00A94F91"/>
    <w:rsid w:val="00A95B9F"/>
    <w:rsid w:val="00A95BE7"/>
    <w:rsid w:val="00A96672"/>
    <w:rsid w:val="00A969A5"/>
    <w:rsid w:val="00A96BAB"/>
    <w:rsid w:val="00AA0852"/>
    <w:rsid w:val="00AA0A89"/>
    <w:rsid w:val="00AA0CBE"/>
    <w:rsid w:val="00AA0F87"/>
    <w:rsid w:val="00AA10AD"/>
    <w:rsid w:val="00AA117D"/>
    <w:rsid w:val="00AA17A1"/>
    <w:rsid w:val="00AA1EF1"/>
    <w:rsid w:val="00AA234B"/>
    <w:rsid w:val="00AA26EF"/>
    <w:rsid w:val="00AA276B"/>
    <w:rsid w:val="00AA3836"/>
    <w:rsid w:val="00AA411E"/>
    <w:rsid w:val="00AA427C"/>
    <w:rsid w:val="00AA49B2"/>
    <w:rsid w:val="00AA50BE"/>
    <w:rsid w:val="00AA5368"/>
    <w:rsid w:val="00AA5536"/>
    <w:rsid w:val="00AA6256"/>
    <w:rsid w:val="00AA6429"/>
    <w:rsid w:val="00AA78DC"/>
    <w:rsid w:val="00AB0147"/>
    <w:rsid w:val="00AB1613"/>
    <w:rsid w:val="00AB24A5"/>
    <w:rsid w:val="00AB2FCE"/>
    <w:rsid w:val="00AB3282"/>
    <w:rsid w:val="00AB3808"/>
    <w:rsid w:val="00AB3902"/>
    <w:rsid w:val="00AB4136"/>
    <w:rsid w:val="00AB4138"/>
    <w:rsid w:val="00AB45E5"/>
    <w:rsid w:val="00AB50B3"/>
    <w:rsid w:val="00AB55C5"/>
    <w:rsid w:val="00AB56D1"/>
    <w:rsid w:val="00AB5A87"/>
    <w:rsid w:val="00AB63B2"/>
    <w:rsid w:val="00AB6E47"/>
    <w:rsid w:val="00AB6EBF"/>
    <w:rsid w:val="00AB7157"/>
    <w:rsid w:val="00AB7858"/>
    <w:rsid w:val="00AB7DC7"/>
    <w:rsid w:val="00AC01AA"/>
    <w:rsid w:val="00AC026B"/>
    <w:rsid w:val="00AC09F3"/>
    <w:rsid w:val="00AC0D3A"/>
    <w:rsid w:val="00AC134D"/>
    <w:rsid w:val="00AC1A3D"/>
    <w:rsid w:val="00AC2387"/>
    <w:rsid w:val="00AC3722"/>
    <w:rsid w:val="00AC3C46"/>
    <w:rsid w:val="00AC3EE9"/>
    <w:rsid w:val="00AC42E7"/>
    <w:rsid w:val="00AC4E0B"/>
    <w:rsid w:val="00AC4F72"/>
    <w:rsid w:val="00AC5041"/>
    <w:rsid w:val="00AC6445"/>
    <w:rsid w:val="00AC6EA9"/>
    <w:rsid w:val="00AC7B32"/>
    <w:rsid w:val="00AD02CD"/>
    <w:rsid w:val="00AD0E5A"/>
    <w:rsid w:val="00AD2714"/>
    <w:rsid w:val="00AD2A28"/>
    <w:rsid w:val="00AD335B"/>
    <w:rsid w:val="00AD3DC5"/>
    <w:rsid w:val="00AD464B"/>
    <w:rsid w:val="00AD4D1B"/>
    <w:rsid w:val="00AD63ED"/>
    <w:rsid w:val="00AD665C"/>
    <w:rsid w:val="00AE00D1"/>
    <w:rsid w:val="00AE01A8"/>
    <w:rsid w:val="00AE168C"/>
    <w:rsid w:val="00AE16D9"/>
    <w:rsid w:val="00AE1C28"/>
    <w:rsid w:val="00AE2A17"/>
    <w:rsid w:val="00AE3312"/>
    <w:rsid w:val="00AE44BD"/>
    <w:rsid w:val="00AE45AF"/>
    <w:rsid w:val="00AE482E"/>
    <w:rsid w:val="00AF128C"/>
    <w:rsid w:val="00AF1A44"/>
    <w:rsid w:val="00AF1B39"/>
    <w:rsid w:val="00AF1D0C"/>
    <w:rsid w:val="00AF2DBE"/>
    <w:rsid w:val="00AF4D27"/>
    <w:rsid w:val="00AF5303"/>
    <w:rsid w:val="00AF54AD"/>
    <w:rsid w:val="00AF6BE8"/>
    <w:rsid w:val="00AF6E39"/>
    <w:rsid w:val="00AF741A"/>
    <w:rsid w:val="00AF78D7"/>
    <w:rsid w:val="00AF79D5"/>
    <w:rsid w:val="00B00A64"/>
    <w:rsid w:val="00B00BDA"/>
    <w:rsid w:val="00B01ADB"/>
    <w:rsid w:val="00B0225C"/>
    <w:rsid w:val="00B02540"/>
    <w:rsid w:val="00B02BE4"/>
    <w:rsid w:val="00B02DF0"/>
    <w:rsid w:val="00B03148"/>
    <w:rsid w:val="00B031D6"/>
    <w:rsid w:val="00B033D1"/>
    <w:rsid w:val="00B03F0B"/>
    <w:rsid w:val="00B04161"/>
    <w:rsid w:val="00B04FA3"/>
    <w:rsid w:val="00B056F9"/>
    <w:rsid w:val="00B0624F"/>
    <w:rsid w:val="00B06D4E"/>
    <w:rsid w:val="00B075C8"/>
    <w:rsid w:val="00B07D0D"/>
    <w:rsid w:val="00B07D2F"/>
    <w:rsid w:val="00B07DE4"/>
    <w:rsid w:val="00B103E2"/>
    <w:rsid w:val="00B107E8"/>
    <w:rsid w:val="00B109B8"/>
    <w:rsid w:val="00B11B68"/>
    <w:rsid w:val="00B11E3D"/>
    <w:rsid w:val="00B11EFB"/>
    <w:rsid w:val="00B13325"/>
    <w:rsid w:val="00B1427E"/>
    <w:rsid w:val="00B14D2C"/>
    <w:rsid w:val="00B15894"/>
    <w:rsid w:val="00B162D6"/>
    <w:rsid w:val="00B16BAE"/>
    <w:rsid w:val="00B17560"/>
    <w:rsid w:val="00B176B4"/>
    <w:rsid w:val="00B17B54"/>
    <w:rsid w:val="00B17E82"/>
    <w:rsid w:val="00B20137"/>
    <w:rsid w:val="00B204A5"/>
    <w:rsid w:val="00B2160E"/>
    <w:rsid w:val="00B223E1"/>
    <w:rsid w:val="00B2331D"/>
    <w:rsid w:val="00B2355A"/>
    <w:rsid w:val="00B2547C"/>
    <w:rsid w:val="00B25652"/>
    <w:rsid w:val="00B26B28"/>
    <w:rsid w:val="00B27443"/>
    <w:rsid w:val="00B2783D"/>
    <w:rsid w:val="00B27D5B"/>
    <w:rsid w:val="00B31AFD"/>
    <w:rsid w:val="00B3291C"/>
    <w:rsid w:val="00B32F50"/>
    <w:rsid w:val="00B32FC0"/>
    <w:rsid w:val="00B33471"/>
    <w:rsid w:val="00B33A8B"/>
    <w:rsid w:val="00B33E3D"/>
    <w:rsid w:val="00B346C0"/>
    <w:rsid w:val="00B346CC"/>
    <w:rsid w:val="00B35838"/>
    <w:rsid w:val="00B35BBB"/>
    <w:rsid w:val="00B35BEE"/>
    <w:rsid w:val="00B35C6C"/>
    <w:rsid w:val="00B37967"/>
    <w:rsid w:val="00B37B07"/>
    <w:rsid w:val="00B40175"/>
    <w:rsid w:val="00B401D2"/>
    <w:rsid w:val="00B40685"/>
    <w:rsid w:val="00B40925"/>
    <w:rsid w:val="00B45149"/>
    <w:rsid w:val="00B4575A"/>
    <w:rsid w:val="00B45CA1"/>
    <w:rsid w:val="00B45F29"/>
    <w:rsid w:val="00B46058"/>
    <w:rsid w:val="00B462E9"/>
    <w:rsid w:val="00B500AE"/>
    <w:rsid w:val="00B50D1C"/>
    <w:rsid w:val="00B51D38"/>
    <w:rsid w:val="00B526D5"/>
    <w:rsid w:val="00B526F0"/>
    <w:rsid w:val="00B52B36"/>
    <w:rsid w:val="00B532F1"/>
    <w:rsid w:val="00B53C99"/>
    <w:rsid w:val="00B5430E"/>
    <w:rsid w:val="00B5517F"/>
    <w:rsid w:val="00B558EB"/>
    <w:rsid w:val="00B55AAF"/>
    <w:rsid w:val="00B55D10"/>
    <w:rsid w:val="00B55FA9"/>
    <w:rsid w:val="00B56355"/>
    <w:rsid w:val="00B568C5"/>
    <w:rsid w:val="00B575BA"/>
    <w:rsid w:val="00B6207E"/>
    <w:rsid w:val="00B62162"/>
    <w:rsid w:val="00B624F5"/>
    <w:rsid w:val="00B625FD"/>
    <w:rsid w:val="00B627A4"/>
    <w:rsid w:val="00B63E27"/>
    <w:rsid w:val="00B65D5B"/>
    <w:rsid w:val="00B65D8A"/>
    <w:rsid w:val="00B65F4F"/>
    <w:rsid w:val="00B66525"/>
    <w:rsid w:val="00B66882"/>
    <w:rsid w:val="00B66BA8"/>
    <w:rsid w:val="00B675D3"/>
    <w:rsid w:val="00B67D86"/>
    <w:rsid w:val="00B71608"/>
    <w:rsid w:val="00B7166E"/>
    <w:rsid w:val="00B71D88"/>
    <w:rsid w:val="00B72CBD"/>
    <w:rsid w:val="00B73BDA"/>
    <w:rsid w:val="00B75E95"/>
    <w:rsid w:val="00B76095"/>
    <w:rsid w:val="00B76429"/>
    <w:rsid w:val="00B7719F"/>
    <w:rsid w:val="00B77B7D"/>
    <w:rsid w:val="00B77D35"/>
    <w:rsid w:val="00B80246"/>
    <w:rsid w:val="00B80430"/>
    <w:rsid w:val="00B80E8C"/>
    <w:rsid w:val="00B8182A"/>
    <w:rsid w:val="00B81A41"/>
    <w:rsid w:val="00B8246E"/>
    <w:rsid w:val="00B8268E"/>
    <w:rsid w:val="00B83491"/>
    <w:rsid w:val="00B83498"/>
    <w:rsid w:val="00B83BD5"/>
    <w:rsid w:val="00B8409F"/>
    <w:rsid w:val="00B84BB8"/>
    <w:rsid w:val="00B85ECD"/>
    <w:rsid w:val="00B86471"/>
    <w:rsid w:val="00B873BC"/>
    <w:rsid w:val="00B87EE5"/>
    <w:rsid w:val="00B9076D"/>
    <w:rsid w:val="00B90B85"/>
    <w:rsid w:val="00B91606"/>
    <w:rsid w:val="00B925D2"/>
    <w:rsid w:val="00B92A0A"/>
    <w:rsid w:val="00B93581"/>
    <w:rsid w:val="00B9392C"/>
    <w:rsid w:val="00B93A82"/>
    <w:rsid w:val="00B94C01"/>
    <w:rsid w:val="00B9524A"/>
    <w:rsid w:val="00B956D4"/>
    <w:rsid w:val="00B9594C"/>
    <w:rsid w:val="00B959A2"/>
    <w:rsid w:val="00B95AB1"/>
    <w:rsid w:val="00B9621C"/>
    <w:rsid w:val="00B96A74"/>
    <w:rsid w:val="00B97446"/>
    <w:rsid w:val="00B97566"/>
    <w:rsid w:val="00B97A51"/>
    <w:rsid w:val="00B97F28"/>
    <w:rsid w:val="00BA03A0"/>
    <w:rsid w:val="00BA0FA0"/>
    <w:rsid w:val="00BA1586"/>
    <w:rsid w:val="00BA1E43"/>
    <w:rsid w:val="00BA2082"/>
    <w:rsid w:val="00BA4021"/>
    <w:rsid w:val="00BA5E91"/>
    <w:rsid w:val="00BA7432"/>
    <w:rsid w:val="00BA7BB2"/>
    <w:rsid w:val="00BA7F8E"/>
    <w:rsid w:val="00BB010E"/>
    <w:rsid w:val="00BB0220"/>
    <w:rsid w:val="00BB072D"/>
    <w:rsid w:val="00BB096B"/>
    <w:rsid w:val="00BB09D2"/>
    <w:rsid w:val="00BB0AF8"/>
    <w:rsid w:val="00BB1216"/>
    <w:rsid w:val="00BB1812"/>
    <w:rsid w:val="00BB181B"/>
    <w:rsid w:val="00BB21DC"/>
    <w:rsid w:val="00BB2764"/>
    <w:rsid w:val="00BB32A2"/>
    <w:rsid w:val="00BB360D"/>
    <w:rsid w:val="00BB42F3"/>
    <w:rsid w:val="00BB4C30"/>
    <w:rsid w:val="00BB7C7F"/>
    <w:rsid w:val="00BC10ED"/>
    <w:rsid w:val="00BC1AA0"/>
    <w:rsid w:val="00BC1C32"/>
    <w:rsid w:val="00BC2495"/>
    <w:rsid w:val="00BC2726"/>
    <w:rsid w:val="00BC2B8A"/>
    <w:rsid w:val="00BC2CF7"/>
    <w:rsid w:val="00BC2E5B"/>
    <w:rsid w:val="00BC2FC3"/>
    <w:rsid w:val="00BC314A"/>
    <w:rsid w:val="00BC3996"/>
    <w:rsid w:val="00BC3A51"/>
    <w:rsid w:val="00BC3BC4"/>
    <w:rsid w:val="00BC3C4E"/>
    <w:rsid w:val="00BC4A44"/>
    <w:rsid w:val="00BC4CDE"/>
    <w:rsid w:val="00BC6D5E"/>
    <w:rsid w:val="00BC6F7C"/>
    <w:rsid w:val="00BC718F"/>
    <w:rsid w:val="00BC7273"/>
    <w:rsid w:val="00BC7433"/>
    <w:rsid w:val="00BC7483"/>
    <w:rsid w:val="00BC7505"/>
    <w:rsid w:val="00BC7EB9"/>
    <w:rsid w:val="00BD0567"/>
    <w:rsid w:val="00BD1FBB"/>
    <w:rsid w:val="00BD200C"/>
    <w:rsid w:val="00BD2643"/>
    <w:rsid w:val="00BD56B1"/>
    <w:rsid w:val="00BD5AB3"/>
    <w:rsid w:val="00BD6558"/>
    <w:rsid w:val="00BD6C87"/>
    <w:rsid w:val="00BD6E0E"/>
    <w:rsid w:val="00BD6FA3"/>
    <w:rsid w:val="00BD70EA"/>
    <w:rsid w:val="00BD76DC"/>
    <w:rsid w:val="00BD7E84"/>
    <w:rsid w:val="00BE2A2F"/>
    <w:rsid w:val="00BE2D9A"/>
    <w:rsid w:val="00BE39A0"/>
    <w:rsid w:val="00BE39E1"/>
    <w:rsid w:val="00BE3BC0"/>
    <w:rsid w:val="00BE3FEB"/>
    <w:rsid w:val="00BE4A9F"/>
    <w:rsid w:val="00BE5855"/>
    <w:rsid w:val="00BE7116"/>
    <w:rsid w:val="00BE79CE"/>
    <w:rsid w:val="00BF0C42"/>
    <w:rsid w:val="00BF1257"/>
    <w:rsid w:val="00BF2A8A"/>
    <w:rsid w:val="00BF2AD7"/>
    <w:rsid w:val="00BF2F76"/>
    <w:rsid w:val="00BF3022"/>
    <w:rsid w:val="00BF3214"/>
    <w:rsid w:val="00BF3A7D"/>
    <w:rsid w:val="00BF41DD"/>
    <w:rsid w:val="00BF4AA7"/>
    <w:rsid w:val="00BF51E9"/>
    <w:rsid w:val="00BF5573"/>
    <w:rsid w:val="00BF57AE"/>
    <w:rsid w:val="00BF5F25"/>
    <w:rsid w:val="00BF60CF"/>
    <w:rsid w:val="00BF64AF"/>
    <w:rsid w:val="00BF668D"/>
    <w:rsid w:val="00BF70F1"/>
    <w:rsid w:val="00BF752B"/>
    <w:rsid w:val="00BF7A41"/>
    <w:rsid w:val="00C00B20"/>
    <w:rsid w:val="00C00CCB"/>
    <w:rsid w:val="00C00D52"/>
    <w:rsid w:val="00C00DA8"/>
    <w:rsid w:val="00C01050"/>
    <w:rsid w:val="00C0180E"/>
    <w:rsid w:val="00C0263F"/>
    <w:rsid w:val="00C02DFE"/>
    <w:rsid w:val="00C060BF"/>
    <w:rsid w:val="00C06827"/>
    <w:rsid w:val="00C111DB"/>
    <w:rsid w:val="00C112BC"/>
    <w:rsid w:val="00C11A3F"/>
    <w:rsid w:val="00C11C7A"/>
    <w:rsid w:val="00C11E19"/>
    <w:rsid w:val="00C11F6C"/>
    <w:rsid w:val="00C123F2"/>
    <w:rsid w:val="00C1327F"/>
    <w:rsid w:val="00C14237"/>
    <w:rsid w:val="00C15867"/>
    <w:rsid w:val="00C15B5D"/>
    <w:rsid w:val="00C1607E"/>
    <w:rsid w:val="00C169A8"/>
    <w:rsid w:val="00C16E5A"/>
    <w:rsid w:val="00C17226"/>
    <w:rsid w:val="00C17A77"/>
    <w:rsid w:val="00C17C22"/>
    <w:rsid w:val="00C17C2D"/>
    <w:rsid w:val="00C17EA3"/>
    <w:rsid w:val="00C20CF3"/>
    <w:rsid w:val="00C20D12"/>
    <w:rsid w:val="00C22398"/>
    <w:rsid w:val="00C22886"/>
    <w:rsid w:val="00C2296D"/>
    <w:rsid w:val="00C22D53"/>
    <w:rsid w:val="00C23155"/>
    <w:rsid w:val="00C2420F"/>
    <w:rsid w:val="00C263FE"/>
    <w:rsid w:val="00C31F3E"/>
    <w:rsid w:val="00C32196"/>
    <w:rsid w:val="00C324BA"/>
    <w:rsid w:val="00C33245"/>
    <w:rsid w:val="00C337D9"/>
    <w:rsid w:val="00C3441A"/>
    <w:rsid w:val="00C34676"/>
    <w:rsid w:val="00C34A23"/>
    <w:rsid w:val="00C34F27"/>
    <w:rsid w:val="00C35607"/>
    <w:rsid w:val="00C35725"/>
    <w:rsid w:val="00C3669B"/>
    <w:rsid w:val="00C36C39"/>
    <w:rsid w:val="00C36E3D"/>
    <w:rsid w:val="00C36F56"/>
    <w:rsid w:val="00C36FF5"/>
    <w:rsid w:val="00C37488"/>
    <w:rsid w:val="00C377DA"/>
    <w:rsid w:val="00C37A0A"/>
    <w:rsid w:val="00C37A3E"/>
    <w:rsid w:val="00C4016B"/>
    <w:rsid w:val="00C409CD"/>
    <w:rsid w:val="00C40B2E"/>
    <w:rsid w:val="00C40C41"/>
    <w:rsid w:val="00C40CF4"/>
    <w:rsid w:val="00C41210"/>
    <w:rsid w:val="00C412D0"/>
    <w:rsid w:val="00C4130A"/>
    <w:rsid w:val="00C4144C"/>
    <w:rsid w:val="00C41699"/>
    <w:rsid w:val="00C41B4E"/>
    <w:rsid w:val="00C42859"/>
    <w:rsid w:val="00C42C6C"/>
    <w:rsid w:val="00C43111"/>
    <w:rsid w:val="00C43852"/>
    <w:rsid w:val="00C43A91"/>
    <w:rsid w:val="00C44230"/>
    <w:rsid w:val="00C45885"/>
    <w:rsid w:val="00C47A86"/>
    <w:rsid w:val="00C47B70"/>
    <w:rsid w:val="00C47F0E"/>
    <w:rsid w:val="00C505E5"/>
    <w:rsid w:val="00C50ADB"/>
    <w:rsid w:val="00C50C57"/>
    <w:rsid w:val="00C50F22"/>
    <w:rsid w:val="00C5129D"/>
    <w:rsid w:val="00C528C8"/>
    <w:rsid w:val="00C533CA"/>
    <w:rsid w:val="00C53917"/>
    <w:rsid w:val="00C53DFE"/>
    <w:rsid w:val="00C540A5"/>
    <w:rsid w:val="00C55012"/>
    <w:rsid w:val="00C55680"/>
    <w:rsid w:val="00C56D14"/>
    <w:rsid w:val="00C5730A"/>
    <w:rsid w:val="00C57971"/>
    <w:rsid w:val="00C579EC"/>
    <w:rsid w:val="00C6030E"/>
    <w:rsid w:val="00C6035A"/>
    <w:rsid w:val="00C60BAD"/>
    <w:rsid w:val="00C60C2E"/>
    <w:rsid w:val="00C60FF7"/>
    <w:rsid w:val="00C61002"/>
    <w:rsid w:val="00C62A6E"/>
    <w:rsid w:val="00C641E9"/>
    <w:rsid w:val="00C65388"/>
    <w:rsid w:val="00C65BD7"/>
    <w:rsid w:val="00C671EE"/>
    <w:rsid w:val="00C6798D"/>
    <w:rsid w:val="00C67A7D"/>
    <w:rsid w:val="00C67BF9"/>
    <w:rsid w:val="00C67E9A"/>
    <w:rsid w:val="00C70013"/>
    <w:rsid w:val="00C709C9"/>
    <w:rsid w:val="00C70AB1"/>
    <w:rsid w:val="00C71A0F"/>
    <w:rsid w:val="00C71F81"/>
    <w:rsid w:val="00C71FF3"/>
    <w:rsid w:val="00C72170"/>
    <w:rsid w:val="00C725BD"/>
    <w:rsid w:val="00C732CA"/>
    <w:rsid w:val="00C734D4"/>
    <w:rsid w:val="00C73FD3"/>
    <w:rsid w:val="00C747A8"/>
    <w:rsid w:val="00C74F66"/>
    <w:rsid w:val="00C7537D"/>
    <w:rsid w:val="00C75CCB"/>
    <w:rsid w:val="00C7696A"/>
    <w:rsid w:val="00C76BA4"/>
    <w:rsid w:val="00C77075"/>
    <w:rsid w:val="00C8018E"/>
    <w:rsid w:val="00C80CBC"/>
    <w:rsid w:val="00C81C0C"/>
    <w:rsid w:val="00C82322"/>
    <w:rsid w:val="00C82BC7"/>
    <w:rsid w:val="00C830B7"/>
    <w:rsid w:val="00C8394D"/>
    <w:rsid w:val="00C83A48"/>
    <w:rsid w:val="00C850B2"/>
    <w:rsid w:val="00C85865"/>
    <w:rsid w:val="00C85ABB"/>
    <w:rsid w:val="00C85E18"/>
    <w:rsid w:val="00C85E85"/>
    <w:rsid w:val="00C8631B"/>
    <w:rsid w:val="00C86414"/>
    <w:rsid w:val="00C86A74"/>
    <w:rsid w:val="00C86AE9"/>
    <w:rsid w:val="00C86B0E"/>
    <w:rsid w:val="00C87AD7"/>
    <w:rsid w:val="00C90887"/>
    <w:rsid w:val="00C9093E"/>
    <w:rsid w:val="00C90CB7"/>
    <w:rsid w:val="00C91548"/>
    <w:rsid w:val="00C91F2E"/>
    <w:rsid w:val="00C92638"/>
    <w:rsid w:val="00C926C8"/>
    <w:rsid w:val="00C93975"/>
    <w:rsid w:val="00C9429B"/>
    <w:rsid w:val="00C9456B"/>
    <w:rsid w:val="00C94680"/>
    <w:rsid w:val="00C94987"/>
    <w:rsid w:val="00C949D1"/>
    <w:rsid w:val="00C94DF8"/>
    <w:rsid w:val="00C94E5B"/>
    <w:rsid w:val="00C953BF"/>
    <w:rsid w:val="00C9557E"/>
    <w:rsid w:val="00C956BC"/>
    <w:rsid w:val="00C959A0"/>
    <w:rsid w:val="00C959C9"/>
    <w:rsid w:val="00C9691B"/>
    <w:rsid w:val="00C96D54"/>
    <w:rsid w:val="00C97246"/>
    <w:rsid w:val="00C97A75"/>
    <w:rsid w:val="00CA0C37"/>
    <w:rsid w:val="00CA1B30"/>
    <w:rsid w:val="00CA2EAE"/>
    <w:rsid w:val="00CA3083"/>
    <w:rsid w:val="00CA39C2"/>
    <w:rsid w:val="00CA3D7A"/>
    <w:rsid w:val="00CA43B1"/>
    <w:rsid w:val="00CA456E"/>
    <w:rsid w:val="00CA4AC1"/>
    <w:rsid w:val="00CA5459"/>
    <w:rsid w:val="00CA59FB"/>
    <w:rsid w:val="00CA5E54"/>
    <w:rsid w:val="00CA6216"/>
    <w:rsid w:val="00CA6517"/>
    <w:rsid w:val="00CA7205"/>
    <w:rsid w:val="00CB0084"/>
    <w:rsid w:val="00CB00A6"/>
    <w:rsid w:val="00CB0316"/>
    <w:rsid w:val="00CB0512"/>
    <w:rsid w:val="00CB052A"/>
    <w:rsid w:val="00CB071E"/>
    <w:rsid w:val="00CB07E4"/>
    <w:rsid w:val="00CB0B11"/>
    <w:rsid w:val="00CB0F32"/>
    <w:rsid w:val="00CB1C02"/>
    <w:rsid w:val="00CB1D21"/>
    <w:rsid w:val="00CB1DBA"/>
    <w:rsid w:val="00CB426A"/>
    <w:rsid w:val="00CB5354"/>
    <w:rsid w:val="00CB540E"/>
    <w:rsid w:val="00CB5A69"/>
    <w:rsid w:val="00CB5B0B"/>
    <w:rsid w:val="00CB680E"/>
    <w:rsid w:val="00CB6E18"/>
    <w:rsid w:val="00CB73B7"/>
    <w:rsid w:val="00CB7773"/>
    <w:rsid w:val="00CC0351"/>
    <w:rsid w:val="00CC0C9C"/>
    <w:rsid w:val="00CC0F47"/>
    <w:rsid w:val="00CC19C3"/>
    <w:rsid w:val="00CC1D85"/>
    <w:rsid w:val="00CC1DDD"/>
    <w:rsid w:val="00CC2D2E"/>
    <w:rsid w:val="00CC2E51"/>
    <w:rsid w:val="00CC3A0D"/>
    <w:rsid w:val="00CC3C03"/>
    <w:rsid w:val="00CC3C9E"/>
    <w:rsid w:val="00CC5898"/>
    <w:rsid w:val="00CC5F68"/>
    <w:rsid w:val="00CC633D"/>
    <w:rsid w:val="00CC6755"/>
    <w:rsid w:val="00CC6A14"/>
    <w:rsid w:val="00CC70A3"/>
    <w:rsid w:val="00CC7734"/>
    <w:rsid w:val="00CC793C"/>
    <w:rsid w:val="00CD0FCF"/>
    <w:rsid w:val="00CD11D5"/>
    <w:rsid w:val="00CD219C"/>
    <w:rsid w:val="00CD2727"/>
    <w:rsid w:val="00CD2CD0"/>
    <w:rsid w:val="00CD2E51"/>
    <w:rsid w:val="00CD31CF"/>
    <w:rsid w:val="00CD3EF0"/>
    <w:rsid w:val="00CD4442"/>
    <w:rsid w:val="00CD53C3"/>
    <w:rsid w:val="00CD574E"/>
    <w:rsid w:val="00CD5DB5"/>
    <w:rsid w:val="00CD63B7"/>
    <w:rsid w:val="00CD65FA"/>
    <w:rsid w:val="00CD6F5D"/>
    <w:rsid w:val="00CD72FB"/>
    <w:rsid w:val="00CD7E2D"/>
    <w:rsid w:val="00CE193F"/>
    <w:rsid w:val="00CE1DF3"/>
    <w:rsid w:val="00CE2995"/>
    <w:rsid w:val="00CE2F95"/>
    <w:rsid w:val="00CE3618"/>
    <w:rsid w:val="00CE458A"/>
    <w:rsid w:val="00CE4C22"/>
    <w:rsid w:val="00CE4E5F"/>
    <w:rsid w:val="00CE5499"/>
    <w:rsid w:val="00CE60F4"/>
    <w:rsid w:val="00CE75E3"/>
    <w:rsid w:val="00CE76E5"/>
    <w:rsid w:val="00CE776D"/>
    <w:rsid w:val="00CE7981"/>
    <w:rsid w:val="00CE7AE4"/>
    <w:rsid w:val="00CF0851"/>
    <w:rsid w:val="00CF08F4"/>
    <w:rsid w:val="00CF0E59"/>
    <w:rsid w:val="00CF295F"/>
    <w:rsid w:val="00CF32AC"/>
    <w:rsid w:val="00CF394C"/>
    <w:rsid w:val="00CF41EC"/>
    <w:rsid w:val="00CF5379"/>
    <w:rsid w:val="00CF549F"/>
    <w:rsid w:val="00CF5D04"/>
    <w:rsid w:val="00CF67D1"/>
    <w:rsid w:val="00CF7DA1"/>
    <w:rsid w:val="00D01222"/>
    <w:rsid w:val="00D01517"/>
    <w:rsid w:val="00D022A3"/>
    <w:rsid w:val="00D03347"/>
    <w:rsid w:val="00D03D13"/>
    <w:rsid w:val="00D0405C"/>
    <w:rsid w:val="00D0424F"/>
    <w:rsid w:val="00D04DE4"/>
    <w:rsid w:val="00D05A26"/>
    <w:rsid w:val="00D063F1"/>
    <w:rsid w:val="00D07C93"/>
    <w:rsid w:val="00D10324"/>
    <w:rsid w:val="00D10370"/>
    <w:rsid w:val="00D116A6"/>
    <w:rsid w:val="00D11735"/>
    <w:rsid w:val="00D11871"/>
    <w:rsid w:val="00D126A1"/>
    <w:rsid w:val="00D12AA0"/>
    <w:rsid w:val="00D130F8"/>
    <w:rsid w:val="00D13CC7"/>
    <w:rsid w:val="00D14764"/>
    <w:rsid w:val="00D14991"/>
    <w:rsid w:val="00D14B93"/>
    <w:rsid w:val="00D14F22"/>
    <w:rsid w:val="00D15964"/>
    <w:rsid w:val="00D15A63"/>
    <w:rsid w:val="00D167C3"/>
    <w:rsid w:val="00D16ABE"/>
    <w:rsid w:val="00D17C64"/>
    <w:rsid w:val="00D200E1"/>
    <w:rsid w:val="00D20ACB"/>
    <w:rsid w:val="00D20B25"/>
    <w:rsid w:val="00D218DE"/>
    <w:rsid w:val="00D21A41"/>
    <w:rsid w:val="00D21BCB"/>
    <w:rsid w:val="00D227BC"/>
    <w:rsid w:val="00D23233"/>
    <w:rsid w:val="00D23471"/>
    <w:rsid w:val="00D23CCD"/>
    <w:rsid w:val="00D2578C"/>
    <w:rsid w:val="00D26109"/>
    <w:rsid w:val="00D26893"/>
    <w:rsid w:val="00D2746D"/>
    <w:rsid w:val="00D27523"/>
    <w:rsid w:val="00D27810"/>
    <w:rsid w:val="00D304F2"/>
    <w:rsid w:val="00D31055"/>
    <w:rsid w:val="00D315F5"/>
    <w:rsid w:val="00D3209B"/>
    <w:rsid w:val="00D326BC"/>
    <w:rsid w:val="00D32D19"/>
    <w:rsid w:val="00D34578"/>
    <w:rsid w:val="00D35387"/>
    <w:rsid w:val="00D35962"/>
    <w:rsid w:val="00D36851"/>
    <w:rsid w:val="00D37954"/>
    <w:rsid w:val="00D37A9C"/>
    <w:rsid w:val="00D37F94"/>
    <w:rsid w:val="00D416F0"/>
    <w:rsid w:val="00D422D4"/>
    <w:rsid w:val="00D423AF"/>
    <w:rsid w:val="00D423FE"/>
    <w:rsid w:val="00D42976"/>
    <w:rsid w:val="00D435D0"/>
    <w:rsid w:val="00D436DD"/>
    <w:rsid w:val="00D4412B"/>
    <w:rsid w:val="00D44EF4"/>
    <w:rsid w:val="00D4511C"/>
    <w:rsid w:val="00D454B5"/>
    <w:rsid w:val="00D461C5"/>
    <w:rsid w:val="00D469D9"/>
    <w:rsid w:val="00D47071"/>
    <w:rsid w:val="00D47338"/>
    <w:rsid w:val="00D4741C"/>
    <w:rsid w:val="00D47D77"/>
    <w:rsid w:val="00D505F2"/>
    <w:rsid w:val="00D512E6"/>
    <w:rsid w:val="00D5150F"/>
    <w:rsid w:val="00D5161E"/>
    <w:rsid w:val="00D52718"/>
    <w:rsid w:val="00D52B20"/>
    <w:rsid w:val="00D53148"/>
    <w:rsid w:val="00D5320A"/>
    <w:rsid w:val="00D53555"/>
    <w:rsid w:val="00D536FD"/>
    <w:rsid w:val="00D537AB"/>
    <w:rsid w:val="00D53A1F"/>
    <w:rsid w:val="00D54770"/>
    <w:rsid w:val="00D55358"/>
    <w:rsid w:val="00D56C7D"/>
    <w:rsid w:val="00D56E09"/>
    <w:rsid w:val="00D577DD"/>
    <w:rsid w:val="00D57918"/>
    <w:rsid w:val="00D600AE"/>
    <w:rsid w:val="00D606FE"/>
    <w:rsid w:val="00D60BF0"/>
    <w:rsid w:val="00D60CBC"/>
    <w:rsid w:val="00D60F8E"/>
    <w:rsid w:val="00D62109"/>
    <w:rsid w:val="00D62425"/>
    <w:rsid w:val="00D630F5"/>
    <w:rsid w:val="00D6369E"/>
    <w:rsid w:val="00D6380B"/>
    <w:rsid w:val="00D6432A"/>
    <w:rsid w:val="00D65ADA"/>
    <w:rsid w:val="00D65C0B"/>
    <w:rsid w:val="00D66B45"/>
    <w:rsid w:val="00D67131"/>
    <w:rsid w:val="00D671C6"/>
    <w:rsid w:val="00D67EBE"/>
    <w:rsid w:val="00D702FB"/>
    <w:rsid w:val="00D705A3"/>
    <w:rsid w:val="00D707FC"/>
    <w:rsid w:val="00D7157D"/>
    <w:rsid w:val="00D7191D"/>
    <w:rsid w:val="00D71EB7"/>
    <w:rsid w:val="00D7270C"/>
    <w:rsid w:val="00D731EE"/>
    <w:rsid w:val="00D734DE"/>
    <w:rsid w:val="00D739DE"/>
    <w:rsid w:val="00D73DC6"/>
    <w:rsid w:val="00D73EE2"/>
    <w:rsid w:val="00D74C1A"/>
    <w:rsid w:val="00D754C1"/>
    <w:rsid w:val="00D75825"/>
    <w:rsid w:val="00D76CC9"/>
    <w:rsid w:val="00D77393"/>
    <w:rsid w:val="00D7755B"/>
    <w:rsid w:val="00D7794F"/>
    <w:rsid w:val="00D77A35"/>
    <w:rsid w:val="00D77B7F"/>
    <w:rsid w:val="00D8040D"/>
    <w:rsid w:val="00D80CF5"/>
    <w:rsid w:val="00D80E60"/>
    <w:rsid w:val="00D81A7C"/>
    <w:rsid w:val="00D81B3E"/>
    <w:rsid w:val="00D81FFD"/>
    <w:rsid w:val="00D82003"/>
    <w:rsid w:val="00D830A7"/>
    <w:rsid w:val="00D83E28"/>
    <w:rsid w:val="00D844F2"/>
    <w:rsid w:val="00D8457A"/>
    <w:rsid w:val="00D84692"/>
    <w:rsid w:val="00D85606"/>
    <w:rsid w:val="00D85C3E"/>
    <w:rsid w:val="00D85D56"/>
    <w:rsid w:val="00D8620E"/>
    <w:rsid w:val="00D865BD"/>
    <w:rsid w:val="00D86B2E"/>
    <w:rsid w:val="00D879A0"/>
    <w:rsid w:val="00D87DEA"/>
    <w:rsid w:val="00D90273"/>
    <w:rsid w:val="00D904A4"/>
    <w:rsid w:val="00D90542"/>
    <w:rsid w:val="00D905BC"/>
    <w:rsid w:val="00D9076D"/>
    <w:rsid w:val="00D90C70"/>
    <w:rsid w:val="00D90E49"/>
    <w:rsid w:val="00D91333"/>
    <w:rsid w:val="00D91704"/>
    <w:rsid w:val="00D92320"/>
    <w:rsid w:val="00D9258B"/>
    <w:rsid w:val="00D93594"/>
    <w:rsid w:val="00D947A1"/>
    <w:rsid w:val="00D96705"/>
    <w:rsid w:val="00D96ADE"/>
    <w:rsid w:val="00D971DF"/>
    <w:rsid w:val="00D97B42"/>
    <w:rsid w:val="00D97B9C"/>
    <w:rsid w:val="00DA06D0"/>
    <w:rsid w:val="00DA0A18"/>
    <w:rsid w:val="00DA0B83"/>
    <w:rsid w:val="00DA0CE2"/>
    <w:rsid w:val="00DA1EB3"/>
    <w:rsid w:val="00DA215B"/>
    <w:rsid w:val="00DA2387"/>
    <w:rsid w:val="00DA2941"/>
    <w:rsid w:val="00DA39F3"/>
    <w:rsid w:val="00DA3EAC"/>
    <w:rsid w:val="00DA3EEF"/>
    <w:rsid w:val="00DA4485"/>
    <w:rsid w:val="00DA6BDE"/>
    <w:rsid w:val="00DA6D83"/>
    <w:rsid w:val="00DA6F21"/>
    <w:rsid w:val="00DA6F93"/>
    <w:rsid w:val="00DA7512"/>
    <w:rsid w:val="00DA7B15"/>
    <w:rsid w:val="00DA7BA7"/>
    <w:rsid w:val="00DA7CEE"/>
    <w:rsid w:val="00DA7EB4"/>
    <w:rsid w:val="00DB000C"/>
    <w:rsid w:val="00DB0D47"/>
    <w:rsid w:val="00DB148E"/>
    <w:rsid w:val="00DB160F"/>
    <w:rsid w:val="00DB18A2"/>
    <w:rsid w:val="00DB2D8C"/>
    <w:rsid w:val="00DB2FD2"/>
    <w:rsid w:val="00DB34D1"/>
    <w:rsid w:val="00DB3516"/>
    <w:rsid w:val="00DB38F9"/>
    <w:rsid w:val="00DB3CDE"/>
    <w:rsid w:val="00DB41D7"/>
    <w:rsid w:val="00DB43BA"/>
    <w:rsid w:val="00DB4F77"/>
    <w:rsid w:val="00DB5E21"/>
    <w:rsid w:val="00DB601D"/>
    <w:rsid w:val="00DB6247"/>
    <w:rsid w:val="00DC0A0A"/>
    <w:rsid w:val="00DC17E4"/>
    <w:rsid w:val="00DC2919"/>
    <w:rsid w:val="00DC2BDB"/>
    <w:rsid w:val="00DC48EB"/>
    <w:rsid w:val="00DC4DC8"/>
    <w:rsid w:val="00DC56D5"/>
    <w:rsid w:val="00DC5976"/>
    <w:rsid w:val="00DC6581"/>
    <w:rsid w:val="00DC66E4"/>
    <w:rsid w:val="00DC6A10"/>
    <w:rsid w:val="00DC6C3D"/>
    <w:rsid w:val="00DC795F"/>
    <w:rsid w:val="00DC7A82"/>
    <w:rsid w:val="00DC7A8F"/>
    <w:rsid w:val="00DD0007"/>
    <w:rsid w:val="00DD0461"/>
    <w:rsid w:val="00DD0517"/>
    <w:rsid w:val="00DD0FB5"/>
    <w:rsid w:val="00DD2787"/>
    <w:rsid w:val="00DD285C"/>
    <w:rsid w:val="00DD353A"/>
    <w:rsid w:val="00DD39BE"/>
    <w:rsid w:val="00DD52E3"/>
    <w:rsid w:val="00DD58B4"/>
    <w:rsid w:val="00DD5DB7"/>
    <w:rsid w:val="00DD5DF9"/>
    <w:rsid w:val="00DD60D9"/>
    <w:rsid w:val="00DD663C"/>
    <w:rsid w:val="00DD704D"/>
    <w:rsid w:val="00DD70C8"/>
    <w:rsid w:val="00DD70DC"/>
    <w:rsid w:val="00DD73A4"/>
    <w:rsid w:val="00DD7495"/>
    <w:rsid w:val="00DE0F20"/>
    <w:rsid w:val="00DE1011"/>
    <w:rsid w:val="00DE19C5"/>
    <w:rsid w:val="00DE1D5F"/>
    <w:rsid w:val="00DE22FC"/>
    <w:rsid w:val="00DE278D"/>
    <w:rsid w:val="00DE4467"/>
    <w:rsid w:val="00DE4ADD"/>
    <w:rsid w:val="00DE50DD"/>
    <w:rsid w:val="00DE532B"/>
    <w:rsid w:val="00DE657E"/>
    <w:rsid w:val="00DE6974"/>
    <w:rsid w:val="00DF009F"/>
    <w:rsid w:val="00DF04BF"/>
    <w:rsid w:val="00DF153E"/>
    <w:rsid w:val="00DF17CD"/>
    <w:rsid w:val="00DF18F4"/>
    <w:rsid w:val="00DF1B9F"/>
    <w:rsid w:val="00DF38BB"/>
    <w:rsid w:val="00DF3907"/>
    <w:rsid w:val="00DF3C79"/>
    <w:rsid w:val="00DF4704"/>
    <w:rsid w:val="00DF48E7"/>
    <w:rsid w:val="00DF48F6"/>
    <w:rsid w:val="00DF4C4C"/>
    <w:rsid w:val="00DF56E2"/>
    <w:rsid w:val="00DF7229"/>
    <w:rsid w:val="00DF7736"/>
    <w:rsid w:val="00DF7A13"/>
    <w:rsid w:val="00DF7B05"/>
    <w:rsid w:val="00E002A2"/>
    <w:rsid w:val="00E00452"/>
    <w:rsid w:val="00E00D98"/>
    <w:rsid w:val="00E01044"/>
    <w:rsid w:val="00E013B1"/>
    <w:rsid w:val="00E0205E"/>
    <w:rsid w:val="00E024AA"/>
    <w:rsid w:val="00E03035"/>
    <w:rsid w:val="00E03F6C"/>
    <w:rsid w:val="00E05C2F"/>
    <w:rsid w:val="00E05E07"/>
    <w:rsid w:val="00E05F32"/>
    <w:rsid w:val="00E061B1"/>
    <w:rsid w:val="00E07A1B"/>
    <w:rsid w:val="00E10C05"/>
    <w:rsid w:val="00E1126F"/>
    <w:rsid w:val="00E11D0F"/>
    <w:rsid w:val="00E1245F"/>
    <w:rsid w:val="00E132D6"/>
    <w:rsid w:val="00E13303"/>
    <w:rsid w:val="00E13401"/>
    <w:rsid w:val="00E13890"/>
    <w:rsid w:val="00E138C1"/>
    <w:rsid w:val="00E14341"/>
    <w:rsid w:val="00E1448E"/>
    <w:rsid w:val="00E14A1C"/>
    <w:rsid w:val="00E15C77"/>
    <w:rsid w:val="00E16310"/>
    <w:rsid w:val="00E1693E"/>
    <w:rsid w:val="00E169BD"/>
    <w:rsid w:val="00E20AA2"/>
    <w:rsid w:val="00E216E6"/>
    <w:rsid w:val="00E2197D"/>
    <w:rsid w:val="00E22A4F"/>
    <w:rsid w:val="00E2376C"/>
    <w:rsid w:val="00E23CC2"/>
    <w:rsid w:val="00E246FB"/>
    <w:rsid w:val="00E248D8"/>
    <w:rsid w:val="00E24D72"/>
    <w:rsid w:val="00E25021"/>
    <w:rsid w:val="00E250F1"/>
    <w:rsid w:val="00E255EA"/>
    <w:rsid w:val="00E30798"/>
    <w:rsid w:val="00E30CF4"/>
    <w:rsid w:val="00E30DA8"/>
    <w:rsid w:val="00E31145"/>
    <w:rsid w:val="00E31816"/>
    <w:rsid w:val="00E31BAA"/>
    <w:rsid w:val="00E323A7"/>
    <w:rsid w:val="00E32548"/>
    <w:rsid w:val="00E32880"/>
    <w:rsid w:val="00E33526"/>
    <w:rsid w:val="00E33C4A"/>
    <w:rsid w:val="00E33EDD"/>
    <w:rsid w:val="00E346E3"/>
    <w:rsid w:val="00E3550D"/>
    <w:rsid w:val="00E3552E"/>
    <w:rsid w:val="00E36EA6"/>
    <w:rsid w:val="00E37469"/>
    <w:rsid w:val="00E37B10"/>
    <w:rsid w:val="00E401EC"/>
    <w:rsid w:val="00E410B5"/>
    <w:rsid w:val="00E41255"/>
    <w:rsid w:val="00E44110"/>
    <w:rsid w:val="00E44644"/>
    <w:rsid w:val="00E45F76"/>
    <w:rsid w:val="00E45FD5"/>
    <w:rsid w:val="00E47968"/>
    <w:rsid w:val="00E47C6A"/>
    <w:rsid w:val="00E5066E"/>
    <w:rsid w:val="00E50C6F"/>
    <w:rsid w:val="00E51ACD"/>
    <w:rsid w:val="00E52838"/>
    <w:rsid w:val="00E529F5"/>
    <w:rsid w:val="00E52DCC"/>
    <w:rsid w:val="00E530B6"/>
    <w:rsid w:val="00E53805"/>
    <w:rsid w:val="00E54A73"/>
    <w:rsid w:val="00E55411"/>
    <w:rsid w:val="00E5607C"/>
    <w:rsid w:val="00E5671D"/>
    <w:rsid w:val="00E578BF"/>
    <w:rsid w:val="00E60B5A"/>
    <w:rsid w:val="00E60D2F"/>
    <w:rsid w:val="00E614E0"/>
    <w:rsid w:val="00E61545"/>
    <w:rsid w:val="00E61858"/>
    <w:rsid w:val="00E61D94"/>
    <w:rsid w:val="00E62465"/>
    <w:rsid w:val="00E62949"/>
    <w:rsid w:val="00E62BB2"/>
    <w:rsid w:val="00E62FCC"/>
    <w:rsid w:val="00E6416B"/>
    <w:rsid w:val="00E648B4"/>
    <w:rsid w:val="00E64C80"/>
    <w:rsid w:val="00E6540B"/>
    <w:rsid w:val="00E66E86"/>
    <w:rsid w:val="00E66F04"/>
    <w:rsid w:val="00E7016F"/>
    <w:rsid w:val="00E7064F"/>
    <w:rsid w:val="00E7099C"/>
    <w:rsid w:val="00E70DD5"/>
    <w:rsid w:val="00E710AD"/>
    <w:rsid w:val="00E723C1"/>
    <w:rsid w:val="00E72DE4"/>
    <w:rsid w:val="00E73E8E"/>
    <w:rsid w:val="00E73EEC"/>
    <w:rsid w:val="00E73F7F"/>
    <w:rsid w:val="00E753E8"/>
    <w:rsid w:val="00E762A9"/>
    <w:rsid w:val="00E77898"/>
    <w:rsid w:val="00E77E00"/>
    <w:rsid w:val="00E8143C"/>
    <w:rsid w:val="00E81479"/>
    <w:rsid w:val="00E818C1"/>
    <w:rsid w:val="00E81D6C"/>
    <w:rsid w:val="00E82519"/>
    <w:rsid w:val="00E82C6B"/>
    <w:rsid w:val="00E83731"/>
    <w:rsid w:val="00E837CE"/>
    <w:rsid w:val="00E83C26"/>
    <w:rsid w:val="00E84561"/>
    <w:rsid w:val="00E8480B"/>
    <w:rsid w:val="00E85409"/>
    <w:rsid w:val="00E8596A"/>
    <w:rsid w:val="00E85BA7"/>
    <w:rsid w:val="00E8612B"/>
    <w:rsid w:val="00E86A12"/>
    <w:rsid w:val="00E907A4"/>
    <w:rsid w:val="00E90C39"/>
    <w:rsid w:val="00E920A1"/>
    <w:rsid w:val="00E9290C"/>
    <w:rsid w:val="00E92A88"/>
    <w:rsid w:val="00E92BE7"/>
    <w:rsid w:val="00E9339B"/>
    <w:rsid w:val="00E93ED1"/>
    <w:rsid w:val="00E941DA"/>
    <w:rsid w:val="00E94957"/>
    <w:rsid w:val="00E96FFD"/>
    <w:rsid w:val="00E973B5"/>
    <w:rsid w:val="00EA01D4"/>
    <w:rsid w:val="00EA03B2"/>
    <w:rsid w:val="00EA08E9"/>
    <w:rsid w:val="00EA0960"/>
    <w:rsid w:val="00EA0D22"/>
    <w:rsid w:val="00EA15D2"/>
    <w:rsid w:val="00EA31C7"/>
    <w:rsid w:val="00EA344C"/>
    <w:rsid w:val="00EA3829"/>
    <w:rsid w:val="00EA3AA4"/>
    <w:rsid w:val="00EA429F"/>
    <w:rsid w:val="00EA442B"/>
    <w:rsid w:val="00EA46B2"/>
    <w:rsid w:val="00EA480C"/>
    <w:rsid w:val="00EA4C36"/>
    <w:rsid w:val="00EA4DC5"/>
    <w:rsid w:val="00EA4F9E"/>
    <w:rsid w:val="00EA5530"/>
    <w:rsid w:val="00EA62CB"/>
    <w:rsid w:val="00EA63CA"/>
    <w:rsid w:val="00EA6D3B"/>
    <w:rsid w:val="00EA6DB9"/>
    <w:rsid w:val="00EA7E47"/>
    <w:rsid w:val="00EA7ED7"/>
    <w:rsid w:val="00EB00AD"/>
    <w:rsid w:val="00EB07AC"/>
    <w:rsid w:val="00EB0944"/>
    <w:rsid w:val="00EB09C0"/>
    <w:rsid w:val="00EB0AD2"/>
    <w:rsid w:val="00EB1314"/>
    <w:rsid w:val="00EB1345"/>
    <w:rsid w:val="00EB136C"/>
    <w:rsid w:val="00EB1D11"/>
    <w:rsid w:val="00EB1FAA"/>
    <w:rsid w:val="00EB38EA"/>
    <w:rsid w:val="00EB4749"/>
    <w:rsid w:val="00EB480E"/>
    <w:rsid w:val="00EB528E"/>
    <w:rsid w:val="00EB5687"/>
    <w:rsid w:val="00EB58F7"/>
    <w:rsid w:val="00EB5EC6"/>
    <w:rsid w:val="00EB5F6A"/>
    <w:rsid w:val="00EB7FC9"/>
    <w:rsid w:val="00EC2243"/>
    <w:rsid w:val="00EC2947"/>
    <w:rsid w:val="00EC2D2C"/>
    <w:rsid w:val="00EC37F7"/>
    <w:rsid w:val="00EC41A8"/>
    <w:rsid w:val="00EC4E72"/>
    <w:rsid w:val="00EC5105"/>
    <w:rsid w:val="00EC591B"/>
    <w:rsid w:val="00EC5C4B"/>
    <w:rsid w:val="00EC5FFF"/>
    <w:rsid w:val="00EC67E4"/>
    <w:rsid w:val="00EC7034"/>
    <w:rsid w:val="00EC7BAA"/>
    <w:rsid w:val="00EC7C56"/>
    <w:rsid w:val="00EC7E71"/>
    <w:rsid w:val="00ED034E"/>
    <w:rsid w:val="00ED1101"/>
    <w:rsid w:val="00ED1979"/>
    <w:rsid w:val="00ED2468"/>
    <w:rsid w:val="00ED27E8"/>
    <w:rsid w:val="00ED31E9"/>
    <w:rsid w:val="00ED3288"/>
    <w:rsid w:val="00ED36F8"/>
    <w:rsid w:val="00ED3951"/>
    <w:rsid w:val="00ED3ED4"/>
    <w:rsid w:val="00ED5954"/>
    <w:rsid w:val="00ED5A71"/>
    <w:rsid w:val="00ED7137"/>
    <w:rsid w:val="00ED7CFA"/>
    <w:rsid w:val="00ED7DBE"/>
    <w:rsid w:val="00EE0757"/>
    <w:rsid w:val="00EE07F9"/>
    <w:rsid w:val="00EE1E5C"/>
    <w:rsid w:val="00EE28F8"/>
    <w:rsid w:val="00EE2AB1"/>
    <w:rsid w:val="00EE2FA2"/>
    <w:rsid w:val="00EE3C08"/>
    <w:rsid w:val="00EE4267"/>
    <w:rsid w:val="00EE4FE4"/>
    <w:rsid w:val="00EE54AD"/>
    <w:rsid w:val="00EE5E2E"/>
    <w:rsid w:val="00EE694D"/>
    <w:rsid w:val="00EE6C80"/>
    <w:rsid w:val="00EE79ED"/>
    <w:rsid w:val="00EE7BD3"/>
    <w:rsid w:val="00EE7BD7"/>
    <w:rsid w:val="00EF06EA"/>
    <w:rsid w:val="00EF06FF"/>
    <w:rsid w:val="00EF1DD0"/>
    <w:rsid w:val="00EF27F5"/>
    <w:rsid w:val="00EF2B9A"/>
    <w:rsid w:val="00EF3176"/>
    <w:rsid w:val="00EF3E69"/>
    <w:rsid w:val="00EF419A"/>
    <w:rsid w:val="00EF42DA"/>
    <w:rsid w:val="00EF4841"/>
    <w:rsid w:val="00EF48C0"/>
    <w:rsid w:val="00EF49C4"/>
    <w:rsid w:val="00EF537D"/>
    <w:rsid w:val="00EF58C8"/>
    <w:rsid w:val="00EF5E9F"/>
    <w:rsid w:val="00EF76CB"/>
    <w:rsid w:val="00EF781A"/>
    <w:rsid w:val="00EF7AD6"/>
    <w:rsid w:val="00F0010F"/>
    <w:rsid w:val="00F0064D"/>
    <w:rsid w:val="00F00EB6"/>
    <w:rsid w:val="00F017C4"/>
    <w:rsid w:val="00F01F7C"/>
    <w:rsid w:val="00F02034"/>
    <w:rsid w:val="00F0257E"/>
    <w:rsid w:val="00F02F7A"/>
    <w:rsid w:val="00F0412B"/>
    <w:rsid w:val="00F04307"/>
    <w:rsid w:val="00F04BF0"/>
    <w:rsid w:val="00F05D46"/>
    <w:rsid w:val="00F05D98"/>
    <w:rsid w:val="00F0728C"/>
    <w:rsid w:val="00F073AD"/>
    <w:rsid w:val="00F07604"/>
    <w:rsid w:val="00F1235B"/>
    <w:rsid w:val="00F125E7"/>
    <w:rsid w:val="00F13EEE"/>
    <w:rsid w:val="00F13F7D"/>
    <w:rsid w:val="00F14EE8"/>
    <w:rsid w:val="00F162F7"/>
    <w:rsid w:val="00F16B4D"/>
    <w:rsid w:val="00F17056"/>
    <w:rsid w:val="00F17519"/>
    <w:rsid w:val="00F21088"/>
    <w:rsid w:val="00F2123B"/>
    <w:rsid w:val="00F21998"/>
    <w:rsid w:val="00F222F9"/>
    <w:rsid w:val="00F2250E"/>
    <w:rsid w:val="00F237B1"/>
    <w:rsid w:val="00F243A3"/>
    <w:rsid w:val="00F24AA5"/>
    <w:rsid w:val="00F25CE1"/>
    <w:rsid w:val="00F2627C"/>
    <w:rsid w:val="00F265D8"/>
    <w:rsid w:val="00F26E81"/>
    <w:rsid w:val="00F3028C"/>
    <w:rsid w:val="00F30B2A"/>
    <w:rsid w:val="00F30B98"/>
    <w:rsid w:val="00F30D40"/>
    <w:rsid w:val="00F30DAA"/>
    <w:rsid w:val="00F312E4"/>
    <w:rsid w:val="00F31830"/>
    <w:rsid w:val="00F326BF"/>
    <w:rsid w:val="00F327E7"/>
    <w:rsid w:val="00F32A09"/>
    <w:rsid w:val="00F335CA"/>
    <w:rsid w:val="00F33A05"/>
    <w:rsid w:val="00F33C60"/>
    <w:rsid w:val="00F35746"/>
    <w:rsid w:val="00F35845"/>
    <w:rsid w:val="00F37A2E"/>
    <w:rsid w:val="00F402CE"/>
    <w:rsid w:val="00F41A11"/>
    <w:rsid w:val="00F426A4"/>
    <w:rsid w:val="00F42BE4"/>
    <w:rsid w:val="00F42DEB"/>
    <w:rsid w:val="00F447C7"/>
    <w:rsid w:val="00F44BEC"/>
    <w:rsid w:val="00F45621"/>
    <w:rsid w:val="00F4563C"/>
    <w:rsid w:val="00F459B4"/>
    <w:rsid w:val="00F45ECE"/>
    <w:rsid w:val="00F46DBA"/>
    <w:rsid w:val="00F46DD7"/>
    <w:rsid w:val="00F46EFB"/>
    <w:rsid w:val="00F47177"/>
    <w:rsid w:val="00F4724F"/>
    <w:rsid w:val="00F50329"/>
    <w:rsid w:val="00F50A11"/>
    <w:rsid w:val="00F50CBF"/>
    <w:rsid w:val="00F514D3"/>
    <w:rsid w:val="00F5211B"/>
    <w:rsid w:val="00F52B1C"/>
    <w:rsid w:val="00F52FE2"/>
    <w:rsid w:val="00F52FEB"/>
    <w:rsid w:val="00F53CED"/>
    <w:rsid w:val="00F540A2"/>
    <w:rsid w:val="00F545F4"/>
    <w:rsid w:val="00F54E47"/>
    <w:rsid w:val="00F54FAF"/>
    <w:rsid w:val="00F55038"/>
    <w:rsid w:val="00F5530C"/>
    <w:rsid w:val="00F554A9"/>
    <w:rsid w:val="00F56725"/>
    <w:rsid w:val="00F576D1"/>
    <w:rsid w:val="00F634AD"/>
    <w:rsid w:val="00F64245"/>
    <w:rsid w:val="00F64EE4"/>
    <w:rsid w:val="00F6555D"/>
    <w:rsid w:val="00F657B4"/>
    <w:rsid w:val="00F66D03"/>
    <w:rsid w:val="00F6746D"/>
    <w:rsid w:val="00F67E47"/>
    <w:rsid w:val="00F70306"/>
    <w:rsid w:val="00F704A2"/>
    <w:rsid w:val="00F70B5D"/>
    <w:rsid w:val="00F70C44"/>
    <w:rsid w:val="00F716FD"/>
    <w:rsid w:val="00F72243"/>
    <w:rsid w:val="00F73436"/>
    <w:rsid w:val="00F73535"/>
    <w:rsid w:val="00F73F82"/>
    <w:rsid w:val="00F76A98"/>
    <w:rsid w:val="00F7714D"/>
    <w:rsid w:val="00F7766F"/>
    <w:rsid w:val="00F77B5C"/>
    <w:rsid w:val="00F77CBE"/>
    <w:rsid w:val="00F77DEA"/>
    <w:rsid w:val="00F77F25"/>
    <w:rsid w:val="00F802A4"/>
    <w:rsid w:val="00F80355"/>
    <w:rsid w:val="00F80A69"/>
    <w:rsid w:val="00F8101D"/>
    <w:rsid w:val="00F815BD"/>
    <w:rsid w:val="00F81780"/>
    <w:rsid w:val="00F8254D"/>
    <w:rsid w:val="00F830DD"/>
    <w:rsid w:val="00F839A9"/>
    <w:rsid w:val="00F83BF7"/>
    <w:rsid w:val="00F83C85"/>
    <w:rsid w:val="00F8491F"/>
    <w:rsid w:val="00F84A77"/>
    <w:rsid w:val="00F84EF2"/>
    <w:rsid w:val="00F855E7"/>
    <w:rsid w:val="00F856D4"/>
    <w:rsid w:val="00F863B5"/>
    <w:rsid w:val="00F86DDA"/>
    <w:rsid w:val="00F873A2"/>
    <w:rsid w:val="00F8747B"/>
    <w:rsid w:val="00F877FB"/>
    <w:rsid w:val="00F87C07"/>
    <w:rsid w:val="00F87C43"/>
    <w:rsid w:val="00F9004E"/>
    <w:rsid w:val="00F90215"/>
    <w:rsid w:val="00F9049A"/>
    <w:rsid w:val="00F9082A"/>
    <w:rsid w:val="00F929B9"/>
    <w:rsid w:val="00F92A79"/>
    <w:rsid w:val="00F92B41"/>
    <w:rsid w:val="00F92C65"/>
    <w:rsid w:val="00F94872"/>
    <w:rsid w:val="00F94B54"/>
    <w:rsid w:val="00F94C1B"/>
    <w:rsid w:val="00F94D75"/>
    <w:rsid w:val="00F97149"/>
    <w:rsid w:val="00F9781B"/>
    <w:rsid w:val="00F97ABE"/>
    <w:rsid w:val="00F97C2B"/>
    <w:rsid w:val="00FA09AC"/>
    <w:rsid w:val="00FA0F1C"/>
    <w:rsid w:val="00FA1151"/>
    <w:rsid w:val="00FA11ED"/>
    <w:rsid w:val="00FA1528"/>
    <w:rsid w:val="00FA3978"/>
    <w:rsid w:val="00FA3A7C"/>
    <w:rsid w:val="00FA3AF7"/>
    <w:rsid w:val="00FA3EB4"/>
    <w:rsid w:val="00FA4866"/>
    <w:rsid w:val="00FA565C"/>
    <w:rsid w:val="00FA5722"/>
    <w:rsid w:val="00FA57F2"/>
    <w:rsid w:val="00FA5C33"/>
    <w:rsid w:val="00FA6F3C"/>
    <w:rsid w:val="00FB08C4"/>
    <w:rsid w:val="00FB0A36"/>
    <w:rsid w:val="00FB0C81"/>
    <w:rsid w:val="00FB1127"/>
    <w:rsid w:val="00FB1148"/>
    <w:rsid w:val="00FB3EA2"/>
    <w:rsid w:val="00FB5168"/>
    <w:rsid w:val="00FB5BA9"/>
    <w:rsid w:val="00FB768F"/>
    <w:rsid w:val="00FB7A20"/>
    <w:rsid w:val="00FC141A"/>
    <w:rsid w:val="00FC1C04"/>
    <w:rsid w:val="00FC1C62"/>
    <w:rsid w:val="00FC1F72"/>
    <w:rsid w:val="00FC2200"/>
    <w:rsid w:val="00FC2540"/>
    <w:rsid w:val="00FC2670"/>
    <w:rsid w:val="00FC39FF"/>
    <w:rsid w:val="00FC41E7"/>
    <w:rsid w:val="00FC49E8"/>
    <w:rsid w:val="00FC4C4B"/>
    <w:rsid w:val="00FC736F"/>
    <w:rsid w:val="00FD1137"/>
    <w:rsid w:val="00FD15D6"/>
    <w:rsid w:val="00FD2282"/>
    <w:rsid w:val="00FD2BAF"/>
    <w:rsid w:val="00FD3191"/>
    <w:rsid w:val="00FD3467"/>
    <w:rsid w:val="00FD37DE"/>
    <w:rsid w:val="00FD41B0"/>
    <w:rsid w:val="00FD4714"/>
    <w:rsid w:val="00FD4AE4"/>
    <w:rsid w:val="00FD4DAE"/>
    <w:rsid w:val="00FD56EC"/>
    <w:rsid w:val="00FD5E2E"/>
    <w:rsid w:val="00FD6476"/>
    <w:rsid w:val="00FD65AF"/>
    <w:rsid w:val="00FD6819"/>
    <w:rsid w:val="00FD75C8"/>
    <w:rsid w:val="00FD774E"/>
    <w:rsid w:val="00FD77ED"/>
    <w:rsid w:val="00FD7E4E"/>
    <w:rsid w:val="00FE014D"/>
    <w:rsid w:val="00FE09B8"/>
    <w:rsid w:val="00FE1D3B"/>
    <w:rsid w:val="00FE267C"/>
    <w:rsid w:val="00FE2941"/>
    <w:rsid w:val="00FE541D"/>
    <w:rsid w:val="00FE5438"/>
    <w:rsid w:val="00FE5B73"/>
    <w:rsid w:val="00FE5D7A"/>
    <w:rsid w:val="00FE620B"/>
    <w:rsid w:val="00FE62D1"/>
    <w:rsid w:val="00FF015D"/>
    <w:rsid w:val="00FF0204"/>
    <w:rsid w:val="00FF093E"/>
    <w:rsid w:val="00FF0D41"/>
    <w:rsid w:val="00FF1814"/>
    <w:rsid w:val="00FF3AED"/>
    <w:rsid w:val="00FF40E3"/>
    <w:rsid w:val="00FF4386"/>
    <w:rsid w:val="00FF5D3A"/>
    <w:rsid w:val="00FF6654"/>
    <w:rsid w:val="00FF6922"/>
    <w:rsid w:val="00FF6DA7"/>
    <w:rsid w:val="00FF7081"/>
    <w:rsid w:val="00FF7684"/>
    <w:rsid w:val="1ED50B6F"/>
    <w:rsid w:val="20F9E759"/>
    <w:rsid w:val="3075E28E"/>
    <w:rsid w:val="522CBE01"/>
    <w:rsid w:val="6C1FFC67"/>
    <w:rsid w:val="6F00A1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10D35221-4BA9-4654-AFDA-F9284189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ES"/>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ES"/>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ES"/>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ES"/>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704"/>
    <w:rPr>
      <w:color w:val="0000FF" w:themeColor="hyperlink"/>
      <w:u w:val="single"/>
    </w:rPr>
  </w:style>
  <w:style w:type="character" w:styleId="UnresolvedMention">
    <w:name w:val="Unresolved Mention"/>
    <w:basedOn w:val="DefaultParagraphFont"/>
    <w:uiPriority w:val="99"/>
    <w:semiHidden/>
    <w:unhideWhenUsed/>
    <w:rsid w:val="00D91704"/>
    <w:rPr>
      <w:color w:val="605E5C"/>
      <w:shd w:val="clear" w:color="auto" w:fill="E1DFDD"/>
    </w:rPr>
  </w:style>
  <w:style w:type="paragraph" w:customStyle="1" w:styleId="xl93">
    <w:name w:val="xl93"/>
    <w:basedOn w:val="Normal"/>
    <w:rsid w:val="00966A3B"/>
    <w:pPr>
      <w:spacing w:before="100" w:beforeAutospacing="1" w:after="100" w:afterAutospacing="1"/>
      <w:jc w:val="center"/>
    </w:pPr>
    <w:rPr>
      <w:sz w:val="24"/>
      <w:szCs w:val="24"/>
    </w:rPr>
  </w:style>
  <w:style w:type="table" w:customStyle="1" w:styleId="2">
    <w:name w:val="学术论文的三线表2"/>
    <w:basedOn w:val="TableNormal"/>
    <w:next w:val="TableGrid"/>
    <w:uiPriority w:val="59"/>
    <w:qFormat/>
    <w:rsid w:val="00E010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0229434">
      <w:bodyDiv w:val="1"/>
      <w:marLeft w:val="0"/>
      <w:marRight w:val="0"/>
      <w:marTop w:val="0"/>
      <w:marBottom w:val="0"/>
      <w:divBdr>
        <w:top w:val="none" w:sz="0" w:space="0" w:color="auto"/>
        <w:left w:val="none" w:sz="0" w:space="0" w:color="auto"/>
        <w:bottom w:val="none" w:sz="0" w:space="0" w:color="auto"/>
        <w:right w:val="none" w:sz="0" w:space="0" w:color="auto"/>
      </w:divBdr>
    </w:div>
    <w:div w:id="45760182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46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4514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937229">
      <w:bodyDiv w:val="1"/>
      <w:marLeft w:val="0"/>
      <w:marRight w:val="0"/>
      <w:marTop w:val="0"/>
      <w:marBottom w:val="0"/>
      <w:divBdr>
        <w:top w:val="none" w:sz="0" w:space="0" w:color="auto"/>
        <w:left w:val="none" w:sz="0" w:space="0" w:color="auto"/>
        <w:bottom w:val="none" w:sz="0" w:space="0" w:color="auto"/>
        <w:right w:val="none" w:sz="0" w:space="0" w:color="auto"/>
      </w:divBdr>
    </w:div>
    <w:div w:id="1976980701">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26</Pages>
  <Words>11558</Words>
  <Characters>60912</Characters>
  <Application>Microsoft Office Word</Application>
  <DocSecurity>0</DocSecurity>
  <Lines>1903</Lines>
  <Paragraphs>1207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Project proposal: Bosnia and Herzegovina</vt:lpstr>
      <vt:lpstr>Project proposal: Bosnia and Herzegovina</vt:lpstr>
    </vt:vector>
  </TitlesOfParts>
  <Company>UNMFS</Company>
  <LinksUpToDate>false</LinksUpToDate>
  <CharactersWithSpaces>71263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96th ExCom</dc:subject>
  <dc:creator>Dominika Suwik</dc:creator>
  <cp:keywords>96th ExCom</cp:keywords>
  <dc:description>template for KIP SI proposals</dc:description>
  <cp:lastModifiedBy>Angela Xue He Yan</cp:lastModifiedBy>
  <cp:revision>7</cp:revision>
  <cp:lastPrinted>2001-05-26T19:40:00Z</cp:lastPrinted>
  <dcterms:created xsi:type="dcterms:W3CDTF">2025-05-05T19:14:00Z</dcterms:created>
  <dcterms:modified xsi:type="dcterms:W3CDTF">2025-05-06T18:24:00Z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UNEP/OzL.Pro/ExCom/96/27</vt:lpwstr>
  </property>
  <property fmtid="{D5CDD505-2E9C-101B-9397-08002B2CF9AE}" pid="3" name="Revision date">
    <vt:lpwstr>04/29/2025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