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F238E6" w14:textId="77777777">
        <w:trPr>
          <w:trHeight w:val="720"/>
        </w:trPr>
        <w:tc>
          <w:tcPr>
            <w:tcW w:w="4410" w:type="dxa"/>
            <w:gridSpan w:val="2"/>
            <w:tcBorders>
              <w:bottom w:val="single" w:sz="18" w:space="0" w:color="auto"/>
            </w:tcBorders>
          </w:tcPr>
          <w:p w14:paraId="5A61290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C70F84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7B505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B7DBFBA"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45DB770" wp14:editId="3A52FBA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C8D502C" wp14:editId="7449704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230F2E5" w14:textId="47FDEF25" w:rsidR="007E5D09" w:rsidRDefault="004D1D8B">
            <w:pPr>
              <w:spacing w:before="120"/>
              <w:jc w:val="left"/>
              <w:rPr>
                <w:lang w:val="en-US"/>
              </w:rPr>
            </w:pPr>
            <w:r>
              <w:rPr>
                <w:lang w:val="en-US"/>
              </w:rPr>
              <w:t>G</w:t>
            </w:r>
            <w:bookmarkStart w:id="0" w:name="_GoBack"/>
            <w:bookmarkEnd w:id="0"/>
            <w:r w:rsidR="00E1360E">
              <w:rPr>
                <w:lang w:val="en-US"/>
              </w:rPr>
              <w:t>ENERAL</w:t>
            </w:r>
          </w:p>
          <w:p w14:paraId="5AE34176" w14:textId="77777777" w:rsidR="007E5D09" w:rsidRDefault="007E5D09">
            <w:pPr>
              <w:spacing w:before="120"/>
              <w:jc w:val="left"/>
              <w:rPr>
                <w:lang w:val="en-US"/>
              </w:rPr>
            </w:pPr>
          </w:p>
          <w:p w14:paraId="5B5338E3" w14:textId="4205BF3F" w:rsidR="007E5D09" w:rsidRDefault="00C50D13" w:rsidP="00017F2D">
            <w:pPr>
              <w:rPr>
                <w:rtl/>
              </w:rPr>
            </w:pPr>
            <w:r>
              <w:fldChar w:fldCharType="begin"/>
            </w:r>
            <w:r>
              <w:instrText xml:space="preserve"> DOCPROPERTY "Document number"  \* MERGEFORMAT </w:instrText>
            </w:r>
            <w:r>
              <w:fldChar w:fldCharType="separate"/>
            </w:r>
            <w:r w:rsidR="00C0016D">
              <w:t>UNEP/</w:t>
            </w:r>
            <w:proofErr w:type="spellStart"/>
            <w:r w:rsidR="00C0016D">
              <w:t>OzL.Pro</w:t>
            </w:r>
            <w:proofErr w:type="spellEnd"/>
            <w:r w:rsidR="00C0016D">
              <w:t>/</w:t>
            </w:r>
            <w:proofErr w:type="spellStart"/>
            <w:r w:rsidR="00C0016D">
              <w:t>ExCom</w:t>
            </w:r>
            <w:proofErr w:type="spellEnd"/>
            <w:r w:rsidR="00C0016D">
              <w:t>/88/25</w:t>
            </w:r>
            <w:r>
              <w:fldChar w:fldCharType="end"/>
            </w:r>
          </w:p>
          <w:p w14:paraId="22BA4152" w14:textId="207D36D7" w:rsidR="00662A73" w:rsidRPr="003F73BA" w:rsidRDefault="00662A73" w:rsidP="00017F2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0016D">
              <w:rPr>
                <w:lang w:val="en-US"/>
              </w:rPr>
              <w:t>26</w:t>
            </w:r>
            <w:r w:rsidR="00C0016D" w:rsidRPr="00C0016D">
              <w:t xml:space="preserve"> </w:t>
            </w:r>
            <w:r w:rsidR="00C0016D">
              <w:rPr>
                <w:lang w:val="en-US"/>
              </w:rPr>
              <w:t>October</w:t>
            </w:r>
            <w:r w:rsidR="00C0016D" w:rsidRPr="00C0016D">
              <w:t xml:space="preserve"> 2021</w:t>
            </w:r>
            <w:r>
              <w:fldChar w:fldCharType="end"/>
            </w:r>
          </w:p>
          <w:p w14:paraId="5E68ACFF" w14:textId="77777777" w:rsidR="00662A73" w:rsidRDefault="00662A73">
            <w:pPr>
              <w:spacing w:before="120"/>
              <w:jc w:val="left"/>
              <w:rPr>
                <w:rtl/>
                <w:lang w:val="en-US" w:bidi="ar-AE"/>
              </w:rPr>
            </w:pPr>
          </w:p>
          <w:p w14:paraId="70C1940A" w14:textId="77777777" w:rsidR="007E5D09" w:rsidRDefault="00E1360E">
            <w:pPr>
              <w:spacing w:before="120"/>
              <w:jc w:val="left"/>
              <w:rPr>
                <w:lang w:val="en-US"/>
              </w:rPr>
            </w:pPr>
            <w:r>
              <w:rPr>
                <w:lang w:val="en-US"/>
              </w:rPr>
              <w:t>ARABIC</w:t>
            </w:r>
          </w:p>
          <w:p w14:paraId="4D5948E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54FB1B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D60CE5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5D8769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C4B0F7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69C5AEA" w14:textId="77777777" w:rsidR="007E5D09" w:rsidRDefault="007E5D09">
            <w:pPr>
              <w:rPr>
                <w:caps/>
                <w:lang w:val="en-US"/>
              </w:rPr>
            </w:pPr>
          </w:p>
          <w:p w14:paraId="0758760A" w14:textId="77777777" w:rsidR="007E5D09" w:rsidRDefault="007E5D09">
            <w:pPr>
              <w:rPr>
                <w:lang w:val="en-US"/>
              </w:rPr>
            </w:pPr>
          </w:p>
        </w:tc>
      </w:tr>
    </w:tbl>
    <w:p w14:paraId="26A0A4E4" w14:textId="77777777" w:rsidR="007E5D09" w:rsidRDefault="007E5D09">
      <w:pPr>
        <w:pStyle w:val="Caption"/>
        <w:spacing w:line="200" w:lineRule="exact"/>
        <w:ind w:left="187" w:right="187" w:hanging="187"/>
        <w:jc w:val="both"/>
        <w:rPr>
          <w:rFonts w:cs="Akhbar MT"/>
          <w:b/>
          <w:bCs/>
          <w:sz w:val="28"/>
          <w:szCs w:val="28"/>
          <w:rtl/>
        </w:rPr>
      </w:pPr>
    </w:p>
    <w:p w14:paraId="7BE28ACD"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CF3E1B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327246F"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3FADB94D" w14:textId="77777777" w:rsidR="007E5D09" w:rsidRDefault="00E1360E" w:rsidP="00C0016D">
      <w:pPr>
        <w:pStyle w:val="0Heading0"/>
        <w:bidi/>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06AA85EF" w14:textId="77777777" w:rsidR="007E5D09" w:rsidRDefault="007E5D09" w:rsidP="00C0016D">
      <w:pPr>
        <w:pStyle w:val="Heading2"/>
        <w:numPr>
          <w:ilvl w:val="0"/>
          <w:numId w:val="0"/>
        </w:numPr>
        <w:spacing w:after="0"/>
        <w:rPr>
          <w:rtl/>
          <w:lang w:val="en-CA"/>
        </w:rPr>
      </w:pPr>
    </w:p>
    <w:p w14:paraId="2567FDBA" w14:textId="77777777" w:rsidR="00C0016D" w:rsidRDefault="00C0016D" w:rsidP="00C0016D">
      <w:pPr>
        <w:pStyle w:val="StyleHeader4Para4Left0Firstline0"/>
        <w:numPr>
          <w:ilvl w:val="0"/>
          <w:numId w:val="0"/>
        </w:numPr>
        <w:bidi/>
        <w:spacing w:after="0"/>
        <w:jc w:val="center"/>
        <w:rPr>
          <w:b/>
          <w:bCs/>
          <w:sz w:val="32"/>
          <w:szCs w:val="32"/>
        </w:rPr>
      </w:pPr>
    </w:p>
    <w:p w14:paraId="03CC05C7" w14:textId="77777777" w:rsidR="00C0016D" w:rsidRDefault="00C0016D" w:rsidP="00C0016D">
      <w:pPr>
        <w:pStyle w:val="StyleHeader4Para4Left0Firstline0"/>
        <w:numPr>
          <w:ilvl w:val="0"/>
          <w:numId w:val="0"/>
        </w:numPr>
        <w:bidi/>
        <w:spacing w:after="0"/>
        <w:jc w:val="center"/>
        <w:rPr>
          <w:b/>
          <w:bCs/>
          <w:sz w:val="32"/>
          <w:szCs w:val="32"/>
        </w:rPr>
      </w:pPr>
    </w:p>
    <w:p w14:paraId="56E0D5D3" w14:textId="6D557DE7" w:rsidR="009470BE" w:rsidRDefault="009470BE" w:rsidP="00C0016D">
      <w:pPr>
        <w:pStyle w:val="StyleHeader4Para4Left0Firstline0"/>
        <w:numPr>
          <w:ilvl w:val="0"/>
          <w:numId w:val="0"/>
        </w:numPr>
        <w:bidi/>
        <w:spacing w:after="0"/>
        <w:jc w:val="center"/>
        <w:rPr>
          <w:b/>
          <w:bCs/>
          <w:sz w:val="32"/>
          <w:szCs w:val="32"/>
        </w:rPr>
      </w:pPr>
      <w:r>
        <w:rPr>
          <w:rFonts w:hint="cs"/>
          <w:b/>
          <w:bCs/>
          <w:sz w:val="32"/>
          <w:szCs w:val="32"/>
          <w:rtl/>
        </w:rPr>
        <w:t xml:space="preserve">خطة عمل برنامج الأمم المتحدة للبيئة للفترة </w:t>
      </w:r>
      <w:r w:rsidR="00105AB2">
        <w:rPr>
          <w:rFonts w:hint="cs"/>
          <w:b/>
          <w:bCs/>
          <w:sz w:val="32"/>
          <w:szCs w:val="32"/>
          <w:rtl/>
        </w:rPr>
        <w:t>2022</w:t>
      </w:r>
      <w:r>
        <w:rPr>
          <w:rFonts w:hint="cs"/>
          <w:b/>
          <w:bCs/>
          <w:sz w:val="32"/>
          <w:szCs w:val="32"/>
          <w:rtl/>
        </w:rPr>
        <w:t>-</w:t>
      </w:r>
      <w:r w:rsidR="00105AB2">
        <w:rPr>
          <w:rFonts w:hint="cs"/>
          <w:b/>
          <w:bCs/>
          <w:sz w:val="32"/>
          <w:szCs w:val="32"/>
          <w:rtl/>
        </w:rPr>
        <w:t>2024</w:t>
      </w:r>
    </w:p>
    <w:p w14:paraId="2B015638" w14:textId="77777777" w:rsidR="00C0016D" w:rsidRDefault="00C0016D" w:rsidP="00C0016D">
      <w:pPr>
        <w:pStyle w:val="StyleHeader4Para4Left0Firstline0"/>
        <w:numPr>
          <w:ilvl w:val="0"/>
          <w:numId w:val="0"/>
        </w:numPr>
        <w:bidi/>
        <w:spacing w:after="0"/>
        <w:jc w:val="center"/>
        <w:rPr>
          <w:b/>
          <w:bCs/>
          <w:sz w:val="32"/>
          <w:szCs w:val="32"/>
        </w:rPr>
      </w:pPr>
    </w:p>
    <w:p w14:paraId="0A77DBBE" w14:textId="77777777" w:rsidR="009470BE" w:rsidRDefault="009470BE" w:rsidP="00C0016D">
      <w:pPr>
        <w:pStyle w:val="StyleHeader4Para4Left0Firstline0"/>
        <w:numPr>
          <w:ilvl w:val="0"/>
          <w:numId w:val="0"/>
        </w:numPr>
        <w:bidi/>
        <w:spacing w:after="0"/>
        <w:rPr>
          <w:sz w:val="26"/>
          <w:szCs w:val="26"/>
          <w:lang w:bidi="ar-EG"/>
        </w:rPr>
      </w:pPr>
    </w:p>
    <w:p w14:paraId="3335C491" w14:textId="77777777" w:rsidR="009470BE" w:rsidRDefault="009470BE" w:rsidP="00C0016D">
      <w:pPr>
        <w:pStyle w:val="StyleHeader4Para4Left0Firstline0"/>
        <w:widowControl/>
        <w:numPr>
          <w:ilvl w:val="0"/>
          <w:numId w:val="24"/>
        </w:numPr>
        <w:tabs>
          <w:tab w:val="left" w:pos="708"/>
        </w:tabs>
        <w:bidi/>
        <w:spacing w:after="0"/>
        <w:ind w:left="0" w:firstLine="0"/>
        <w:rPr>
          <w:sz w:val="26"/>
          <w:szCs w:val="26"/>
          <w:lang w:val="en-CA"/>
        </w:rPr>
      </w:pPr>
      <w:r>
        <w:rPr>
          <w:rFonts w:hint="cs"/>
          <w:sz w:val="26"/>
          <w:szCs w:val="26"/>
          <w:rtl/>
          <w:lang w:val="en-CA" w:bidi="ar-SA"/>
        </w:rPr>
        <w:t xml:space="preserve">تعرض هذه الوثيقة </w:t>
      </w:r>
      <w:r>
        <w:rPr>
          <w:rFonts w:hint="cs"/>
          <w:sz w:val="26"/>
          <w:szCs w:val="26"/>
          <w:rtl/>
          <w:lang w:val="en-CA"/>
        </w:rPr>
        <w:t xml:space="preserve">خطة عمل برنامج الأمم المتحدة للبيئة للفترة </w:t>
      </w:r>
      <w:r w:rsidR="009466AE">
        <w:rPr>
          <w:rFonts w:hint="cs"/>
          <w:sz w:val="26"/>
          <w:szCs w:val="26"/>
          <w:rtl/>
          <w:lang w:val="en-CA"/>
        </w:rPr>
        <w:t>2022</w:t>
      </w:r>
      <w:r>
        <w:rPr>
          <w:rFonts w:hint="cs"/>
          <w:sz w:val="26"/>
          <w:szCs w:val="26"/>
          <w:rtl/>
          <w:lang w:val="en-CA"/>
        </w:rPr>
        <w:t xml:space="preserve"> – 202</w:t>
      </w:r>
      <w:r w:rsidR="009466AE">
        <w:rPr>
          <w:rFonts w:hint="cs"/>
          <w:sz w:val="26"/>
          <w:szCs w:val="26"/>
          <w:rtl/>
          <w:lang w:val="en-CA"/>
        </w:rPr>
        <w:t>4</w:t>
      </w:r>
      <w:r>
        <w:rPr>
          <w:sz w:val="26"/>
          <w:szCs w:val="26"/>
          <w:vertAlign w:val="superscript"/>
          <w:rtl/>
          <w:lang w:val="en-CA" w:bidi="ar-SA"/>
        </w:rPr>
        <w:footnoteReference w:id="2"/>
      </w:r>
      <w:r>
        <w:rPr>
          <w:rFonts w:hint="cs"/>
          <w:sz w:val="26"/>
          <w:szCs w:val="26"/>
          <w:rtl/>
          <w:lang w:val="en-CA" w:bidi="ar-SA"/>
        </w:rPr>
        <w:t xml:space="preserve"> وتتضمن</w:t>
      </w:r>
      <w:r w:rsidR="003D57DF">
        <w:rPr>
          <w:rFonts w:hint="cs"/>
          <w:sz w:val="26"/>
          <w:szCs w:val="26"/>
          <w:rtl/>
          <w:lang w:val="en-CA" w:bidi="ar-SA"/>
        </w:rPr>
        <w:t>:</w:t>
      </w:r>
      <w:r>
        <w:rPr>
          <w:rFonts w:hint="cs"/>
          <w:sz w:val="26"/>
          <w:szCs w:val="26"/>
          <w:rtl/>
          <w:lang w:val="en-CA" w:bidi="ar-SA"/>
        </w:rPr>
        <w:t xml:space="preserve"> </w:t>
      </w:r>
      <w:r>
        <w:rPr>
          <w:rFonts w:hint="cs"/>
          <w:sz w:val="26"/>
          <w:szCs w:val="26"/>
          <w:rtl/>
          <w:lang w:val="en-CA"/>
        </w:rPr>
        <w:t>الأنشطة المخطط لها لإزالة المواد الخاضعة للرقابة بموجب بروتوكول مونتريال (المواد الخاضعة للرقابة) خلال الفترة 202</w:t>
      </w:r>
      <w:r w:rsidR="003D57DF">
        <w:rPr>
          <w:rFonts w:hint="cs"/>
          <w:sz w:val="26"/>
          <w:szCs w:val="26"/>
          <w:rtl/>
          <w:lang w:val="en-CA"/>
        </w:rPr>
        <w:t>2</w:t>
      </w:r>
      <w:r>
        <w:rPr>
          <w:rFonts w:hint="cs"/>
          <w:sz w:val="26"/>
          <w:szCs w:val="26"/>
          <w:rtl/>
          <w:lang w:val="en-CA"/>
        </w:rPr>
        <w:t xml:space="preserve"> – 202</w:t>
      </w:r>
      <w:r w:rsidR="003D57DF">
        <w:rPr>
          <w:rFonts w:hint="cs"/>
          <w:sz w:val="26"/>
          <w:szCs w:val="26"/>
          <w:rtl/>
          <w:lang w:val="en-CA"/>
        </w:rPr>
        <w:t>4</w:t>
      </w:r>
      <w:r>
        <w:rPr>
          <w:rFonts w:hint="cs"/>
          <w:sz w:val="26"/>
          <w:szCs w:val="26"/>
          <w:rtl/>
          <w:lang w:val="en-CA"/>
        </w:rPr>
        <w:t xml:space="preserve">؛ مؤشرات أداء خطة العمل؛ </w:t>
      </w:r>
      <w:r>
        <w:rPr>
          <w:rFonts w:hint="cs"/>
          <w:sz w:val="26"/>
          <w:szCs w:val="26"/>
          <w:rtl/>
          <w:lang w:val="en-CA" w:bidi="ar-SA"/>
        </w:rPr>
        <w:t xml:space="preserve">القضايا المتصلة بالسياسات؛ </w:t>
      </w:r>
      <w:r>
        <w:rPr>
          <w:rFonts w:hint="cs"/>
          <w:sz w:val="26"/>
          <w:szCs w:val="26"/>
          <w:rtl/>
          <w:lang w:val="en-CA"/>
        </w:rPr>
        <w:t xml:space="preserve">توصية </w:t>
      </w:r>
      <w:r w:rsidR="003D57DF">
        <w:rPr>
          <w:rFonts w:hint="cs"/>
          <w:sz w:val="26"/>
          <w:szCs w:val="26"/>
          <w:rtl/>
          <w:lang w:val="en-CA"/>
        </w:rPr>
        <w:t>لتنظر فيها</w:t>
      </w:r>
      <w:r>
        <w:rPr>
          <w:rFonts w:hint="cs"/>
          <w:sz w:val="26"/>
          <w:szCs w:val="26"/>
          <w:rtl/>
          <w:lang w:val="en-CA"/>
        </w:rPr>
        <w:t xml:space="preserve"> اللجنة التنفيذية. و</w:t>
      </w:r>
      <w:r w:rsidR="00764C49">
        <w:rPr>
          <w:rFonts w:hint="cs"/>
          <w:sz w:val="26"/>
          <w:szCs w:val="26"/>
          <w:rtl/>
          <w:lang w:val="en-CA"/>
        </w:rPr>
        <w:t>م</w:t>
      </w:r>
      <w:r>
        <w:rPr>
          <w:rFonts w:hint="cs"/>
          <w:sz w:val="26"/>
          <w:szCs w:val="26"/>
          <w:rtl/>
          <w:lang w:val="en-CA"/>
        </w:rPr>
        <w:t>رفق بهذه الوثيقة مسرد لخطة عمل برنامج الأمم المتحدة للبيئة للفترة 202</w:t>
      </w:r>
      <w:r w:rsidR="009466AE">
        <w:rPr>
          <w:rFonts w:hint="cs"/>
          <w:sz w:val="26"/>
          <w:szCs w:val="26"/>
          <w:rtl/>
          <w:lang w:val="en-CA"/>
        </w:rPr>
        <w:t>2</w:t>
      </w:r>
      <w:r>
        <w:rPr>
          <w:rFonts w:hint="cs"/>
          <w:sz w:val="26"/>
          <w:szCs w:val="26"/>
          <w:rtl/>
          <w:lang w:val="en-CA"/>
        </w:rPr>
        <w:t xml:space="preserve"> – 202</w:t>
      </w:r>
      <w:r w:rsidR="009466AE">
        <w:rPr>
          <w:rFonts w:hint="cs"/>
          <w:sz w:val="26"/>
          <w:szCs w:val="26"/>
          <w:rtl/>
          <w:lang w:val="en-CA"/>
        </w:rPr>
        <w:t>4</w:t>
      </w:r>
      <w:r>
        <w:rPr>
          <w:rFonts w:hint="cs"/>
          <w:sz w:val="26"/>
          <w:szCs w:val="26"/>
          <w:rtl/>
          <w:lang w:val="en-CA"/>
        </w:rPr>
        <w:t>.</w:t>
      </w:r>
    </w:p>
    <w:p w14:paraId="43E573E1" w14:textId="77777777" w:rsidR="00714BAA" w:rsidRDefault="00714BAA" w:rsidP="003D57DF">
      <w:pPr>
        <w:pStyle w:val="StyleHeader4Para4Left0Firstline0"/>
        <w:widowControl/>
        <w:numPr>
          <w:ilvl w:val="0"/>
          <w:numId w:val="0"/>
        </w:numPr>
        <w:tabs>
          <w:tab w:val="left" w:pos="708"/>
        </w:tabs>
        <w:bidi/>
        <w:spacing w:after="180"/>
        <w:rPr>
          <w:b/>
          <w:bCs/>
          <w:sz w:val="26"/>
          <w:szCs w:val="26"/>
          <w:lang w:val="en-CA"/>
        </w:rPr>
      </w:pPr>
    </w:p>
    <w:p w14:paraId="30C2BF86" w14:textId="108B1D08" w:rsidR="009470BE" w:rsidRDefault="009470BE" w:rsidP="00714BAA">
      <w:pPr>
        <w:pStyle w:val="StyleHeader4Para4Left0Firstline0"/>
        <w:widowControl/>
        <w:numPr>
          <w:ilvl w:val="0"/>
          <w:numId w:val="0"/>
        </w:numPr>
        <w:tabs>
          <w:tab w:val="left" w:pos="708"/>
        </w:tabs>
        <w:bidi/>
        <w:spacing w:after="180"/>
        <w:rPr>
          <w:b/>
          <w:bCs/>
          <w:sz w:val="26"/>
          <w:szCs w:val="26"/>
          <w:lang w:val="en-CA"/>
        </w:rPr>
      </w:pPr>
      <w:r>
        <w:rPr>
          <w:rFonts w:hint="cs"/>
          <w:b/>
          <w:bCs/>
          <w:sz w:val="26"/>
          <w:szCs w:val="26"/>
          <w:rtl/>
          <w:lang w:val="en-CA"/>
        </w:rPr>
        <w:t>الأنشطة المخطط</w:t>
      </w:r>
      <w:r w:rsidR="003D57DF">
        <w:rPr>
          <w:rFonts w:hint="cs"/>
          <w:b/>
          <w:bCs/>
          <w:sz w:val="26"/>
          <w:szCs w:val="26"/>
          <w:rtl/>
          <w:lang w:val="en-CA"/>
        </w:rPr>
        <w:t>ة</w:t>
      </w:r>
      <w:r>
        <w:rPr>
          <w:rFonts w:hint="cs"/>
          <w:b/>
          <w:bCs/>
          <w:sz w:val="26"/>
          <w:szCs w:val="26"/>
          <w:rtl/>
          <w:lang w:val="en-CA"/>
        </w:rPr>
        <w:t xml:space="preserve"> خلال الفترة 202</w:t>
      </w:r>
      <w:r w:rsidR="009466AE">
        <w:rPr>
          <w:rFonts w:hint="cs"/>
          <w:b/>
          <w:bCs/>
          <w:sz w:val="26"/>
          <w:szCs w:val="26"/>
          <w:rtl/>
          <w:lang w:val="en-CA"/>
        </w:rPr>
        <w:t>2</w:t>
      </w:r>
      <w:r>
        <w:rPr>
          <w:rFonts w:hint="cs"/>
          <w:b/>
          <w:bCs/>
          <w:sz w:val="26"/>
          <w:szCs w:val="26"/>
          <w:rtl/>
          <w:lang w:val="en-CA"/>
        </w:rPr>
        <w:t xml:space="preserve"> – 202</w:t>
      </w:r>
      <w:r w:rsidR="009466AE">
        <w:rPr>
          <w:rFonts w:hint="cs"/>
          <w:b/>
          <w:bCs/>
          <w:sz w:val="26"/>
          <w:szCs w:val="26"/>
          <w:rtl/>
          <w:lang w:val="en-CA"/>
        </w:rPr>
        <w:t>4</w:t>
      </w:r>
    </w:p>
    <w:p w14:paraId="3A3A5125" w14:textId="77777777" w:rsidR="009470BE" w:rsidRDefault="009470BE" w:rsidP="003D57DF">
      <w:pPr>
        <w:pStyle w:val="ListParagraph"/>
        <w:numPr>
          <w:ilvl w:val="0"/>
          <w:numId w:val="24"/>
        </w:numPr>
        <w:bidi/>
        <w:ind w:hanging="716"/>
        <w:jc w:val="left"/>
        <w:rPr>
          <w:sz w:val="26"/>
          <w:szCs w:val="26"/>
          <w:lang w:val="en-CA" w:bidi="ar-EG"/>
        </w:rPr>
      </w:pPr>
      <w:r>
        <w:rPr>
          <w:rFonts w:hint="cs"/>
          <w:sz w:val="26"/>
          <w:szCs w:val="26"/>
          <w:rtl/>
          <w:lang w:val="en-CA" w:bidi="ar-EG"/>
        </w:rPr>
        <w:t xml:space="preserve">يبيّن الجدول </w:t>
      </w:r>
      <w:r>
        <w:rPr>
          <w:sz w:val="26"/>
          <w:szCs w:val="26"/>
        </w:rPr>
        <w:t>1</w:t>
      </w:r>
      <w:r>
        <w:rPr>
          <w:rFonts w:hint="cs"/>
          <w:sz w:val="26"/>
          <w:szCs w:val="26"/>
          <w:rtl/>
          <w:lang w:val="en-CA" w:bidi="ar-EG"/>
        </w:rPr>
        <w:t xml:space="preserve"> قيمة الأنشطة </w:t>
      </w:r>
      <w:r w:rsidR="003D57DF">
        <w:rPr>
          <w:rFonts w:hint="cs"/>
          <w:sz w:val="26"/>
          <w:szCs w:val="26"/>
          <w:rtl/>
          <w:lang w:val="en-CA" w:bidi="ar-EG"/>
        </w:rPr>
        <w:t>الواردة</w:t>
      </w:r>
      <w:r>
        <w:rPr>
          <w:rFonts w:hint="cs"/>
          <w:sz w:val="26"/>
          <w:szCs w:val="26"/>
          <w:rtl/>
          <w:lang w:val="en-CA" w:bidi="ar-EG"/>
        </w:rPr>
        <w:t xml:space="preserve"> في خطة عمل </w:t>
      </w:r>
      <w:r>
        <w:rPr>
          <w:rFonts w:hint="cs"/>
          <w:sz w:val="26"/>
          <w:szCs w:val="26"/>
          <w:rtl/>
          <w:lang w:val="en-CA"/>
        </w:rPr>
        <w:t>برنامج الأمم المتحدة للبيئة</w:t>
      </w:r>
      <w:r w:rsidR="007973D3">
        <w:rPr>
          <w:rFonts w:hint="cs"/>
          <w:sz w:val="26"/>
          <w:szCs w:val="26"/>
          <w:rtl/>
          <w:lang w:val="en-CA"/>
        </w:rPr>
        <w:t>، حسب السنة</w:t>
      </w:r>
      <w:r>
        <w:rPr>
          <w:rFonts w:hint="cs"/>
          <w:sz w:val="26"/>
          <w:szCs w:val="26"/>
          <w:rtl/>
          <w:lang w:val="en-CA" w:bidi="ar-EG"/>
        </w:rPr>
        <w:t>.</w:t>
      </w:r>
    </w:p>
    <w:p w14:paraId="6A47CDA2" w14:textId="77777777" w:rsidR="009470BE" w:rsidRDefault="009470BE" w:rsidP="009470BE">
      <w:pPr>
        <w:bidi/>
        <w:jc w:val="left"/>
        <w:rPr>
          <w:sz w:val="26"/>
          <w:szCs w:val="26"/>
          <w:rtl/>
          <w:lang w:val="en-CA" w:bidi="ar-EG"/>
        </w:rPr>
      </w:pPr>
    </w:p>
    <w:p w14:paraId="5FA8ADD8" w14:textId="77777777" w:rsidR="009470BE" w:rsidRDefault="009470BE" w:rsidP="00764C49">
      <w:pPr>
        <w:pStyle w:val="StyleHeader4Para4Left0Firstline0"/>
        <w:widowControl/>
        <w:numPr>
          <w:ilvl w:val="0"/>
          <w:numId w:val="0"/>
        </w:numPr>
        <w:bidi/>
        <w:spacing w:after="0"/>
        <w:rPr>
          <w:sz w:val="28"/>
          <w:szCs w:val="28"/>
          <w:lang w:val="en-CA" w:bidi="ar-EG"/>
        </w:rPr>
      </w:pPr>
      <w:r>
        <w:rPr>
          <w:rFonts w:hint="cs"/>
          <w:b/>
          <w:bCs/>
          <w:sz w:val="24"/>
          <w:szCs w:val="24"/>
          <w:rtl/>
          <w:lang w:val="en-CA"/>
        </w:rPr>
        <w:t xml:space="preserve">الجدول 1: </w:t>
      </w:r>
      <w:r>
        <w:rPr>
          <w:rFonts w:hint="cs"/>
          <w:b/>
          <w:bCs/>
          <w:sz w:val="24"/>
          <w:szCs w:val="24"/>
          <w:rtl/>
          <w:lang w:bidi="ar-EG"/>
        </w:rPr>
        <w:t xml:space="preserve">تخصيص الموارد </w:t>
      </w:r>
      <w:r>
        <w:rPr>
          <w:rFonts w:hint="cs"/>
          <w:b/>
          <w:bCs/>
          <w:sz w:val="24"/>
          <w:szCs w:val="24"/>
          <w:rtl/>
          <w:lang w:val="en-US" w:bidi="ar-EG"/>
        </w:rPr>
        <w:t>في</w:t>
      </w:r>
      <w:r>
        <w:rPr>
          <w:rFonts w:hint="cs"/>
          <w:b/>
          <w:bCs/>
          <w:sz w:val="24"/>
          <w:szCs w:val="24"/>
          <w:rtl/>
          <w:lang w:bidi="ar-EG"/>
        </w:rPr>
        <w:t xml:space="preserve"> خطة عمل برنامج الأمم المتحدة للبيئة</w:t>
      </w:r>
      <w:r w:rsidR="00764C49" w:rsidRPr="00764C49">
        <w:rPr>
          <w:b/>
          <w:bCs/>
          <w:szCs w:val="24"/>
          <w:rtl/>
          <w:lang w:bidi="ar-EG"/>
        </w:rPr>
        <w:t xml:space="preserve"> </w:t>
      </w:r>
      <w:r w:rsidR="00764C49">
        <w:rPr>
          <w:b/>
          <w:bCs/>
          <w:szCs w:val="24"/>
          <w:rtl/>
          <w:lang w:bidi="ar-EG"/>
        </w:rPr>
        <w:t xml:space="preserve">للفترة </w:t>
      </w:r>
      <w:r w:rsidR="00764C49">
        <w:rPr>
          <w:b/>
          <w:bCs/>
          <w:szCs w:val="24"/>
          <w:rtl/>
          <w:lang w:val="en-US" w:bidi="ar-EG"/>
        </w:rPr>
        <w:t>2022 – 2024</w:t>
      </w:r>
      <w:r>
        <w:rPr>
          <w:rFonts w:hint="cs"/>
          <w:b/>
          <w:bCs/>
          <w:sz w:val="24"/>
          <w:szCs w:val="24"/>
          <w:rtl/>
          <w:lang w:bidi="ar-EG"/>
        </w:rPr>
        <w:t xml:space="preserve"> (بآلاف الدولارات الأمريكية)*</w:t>
      </w:r>
    </w:p>
    <w:tbl>
      <w:tblPr>
        <w:bidiVisual/>
        <w:tblW w:w="9403" w:type="dxa"/>
        <w:tblInd w:w="-5" w:type="dxa"/>
        <w:tblLook w:val="04A0" w:firstRow="1" w:lastRow="0" w:firstColumn="1" w:lastColumn="0" w:noHBand="0" w:noVBand="1"/>
      </w:tblPr>
      <w:tblGrid>
        <w:gridCol w:w="3870"/>
        <w:gridCol w:w="1134"/>
        <w:gridCol w:w="992"/>
        <w:gridCol w:w="992"/>
        <w:gridCol w:w="1276"/>
        <w:gridCol w:w="1139"/>
      </w:tblGrid>
      <w:tr w:rsidR="009470BE" w14:paraId="4B2B1C3D" w14:textId="77777777" w:rsidTr="009470BE">
        <w:trPr>
          <w:tblHeader/>
        </w:trPr>
        <w:tc>
          <w:tcPr>
            <w:tcW w:w="3870" w:type="dxa"/>
            <w:tcBorders>
              <w:top w:val="single" w:sz="4" w:space="0" w:color="auto"/>
              <w:left w:val="single" w:sz="4" w:space="0" w:color="auto"/>
              <w:bottom w:val="single" w:sz="4" w:space="0" w:color="auto"/>
              <w:right w:val="single" w:sz="4" w:space="0" w:color="auto"/>
            </w:tcBorders>
            <w:noWrap/>
            <w:vAlign w:val="center"/>
            <w:hideMark/>
          </w:tcPr>
          <w:p w14:paraId="65222A2F" w14:textId="77777777" w:rsidR="009470BE" w:rsidRDefault="009470BE" w:rsidP="009470BE">
            <w:pPr>
              <w:bidi/>
              <w:jc w:val="left"/>
              <w:rPr>
                <w:b/>
                <w:bCs/>
                <w:sz w:val="20"/>
                <w:lang w:val="en-CA" w:eastAsia="en-CA"/>
              </w:rPr>
            </w:pPr>
            <w:r>
              <w:rPr>
                <w:rFonts w:hint="cs"/>
                <w:b/>
                <w:bCs/>
                <w:sz w:val="20"/>
                <w:rtl/>
                <w:lang w:eastAsia="en-CA"/>
              </w:rPr>
              <w:t>الوصف</w:t>
            </w:r>
          </w:p>
        </w:tc>
        <w:tc>
          <w:tcPr>
            <w:tcW w:w="1134" w:type="dxa"/>
            <w:tcBorders>
              <w:top w:val="single" w:sz="4" w:space="0" w:color="auto"/>
              <w:left w:val="nil"/>
              <w:bottom w:val="single" w:sz="4" w:space="0" w:color="auto"/>
              <w:right w:val="single" w:sz="4" w:space="0" w:color="auto"/>
            </w:tcBorders>
            <w:vAlign w:val="center"/>
            <w:hideMark/>
          </w:tcPr>
          <w:p w14:paraId="6AB92A6F" w14:textId="77777777" w:rsidR="009470BE" w:rsidRDefault="009470BE" w:rsidP="009470BE">
            <w:pPr>
              <w:bidi/>
              <w:jc w:val="center"/>
              <w:rPr>
                <w:b/>
                <w:bCs/>
                <w:sz w:val="20"/>
                <w:lang w:val="en-CA" w:eastAsia="en-CA"/>
              </w:rPr>
            </w:pPr>
            <w:r>
              <w:rPr>
                <w:b/>
                <w:bCs/>
                <w:sz w:val="20"/>
                <w:lang w:eastAsia="en-CA"/>
              </w:rPr>
              <w:t>2022</w:t>
            </w:r>
          </w:p>
        </w:tc>
        <w:tc>
          <w:tcPr>
            <w:tcW w:w="992" w:type="dxa"/>
            <w:tcBorders>
              <w:top w:val="single" w:sz="4" w:space="0" w:color="auto"/>
              <w:left w:val="nil"/>
              <w:bottom w:val="single" w:sz="4" w:space="0" w:color="auto"/>
              <w:right w:val="single" w:sz="4" w:space="0" w:color="auto"/>
            </w:tcBorders>
            <w:vAlign w:val="center"/>
            <w:hideMark/>
          </w:tcPr>
          <w:p w14:paraId="5C9DCA9A" w14:textId="77777777" w:rsidR="009470BE" w:rsidRDefault="009470BE" w:rsidP="009470BE">
            <w:pPr>
              <w:bidi/>
              <w:jc w:val="center"/>
              <w:rPr>
                <w:b/>
                <w:bCs/>
                <w:sz w:val="20"/>
                <w:lang w:val="en-CA" w:eastAsia="en-CA"/>
              </w:rPr>
            </w:pPr>
            <w:r>
              <w:rPr>
                <w:b/>
                <w:bCs/>
                <w:sz w:val="20"/>
                <w:lang w:eastAsia="en-CA"/>
              </w:rPr>
              <w:t>2023</w:t>
            </w:r>
          </w:p>
        </w:tc>
        <w:tc>
          <w:tcPr>
            <w:tcW w:w="992" w:type="dxa"/>
            <w:tcBorders>
              <w:top w:val="single" w:sz="4" w:space="0" w:color="auto"/>
              <w:left w:val="nil"/>
              <w:bottom w:val="single" w:sz="4" w:space="0" w:color="auto"/>
              <w:right w:val="single" w:sz="4" w:space="0" w:color="auto"/>
            </w:tcBorders>
            <w:vAlign w:val="center"/>
            <w:hideMark/>
          </w:tcPr>
          <w:p w14:paraId="2C724D77" w14:textId="77777777" w:rsidR="009470BE" w:rsidRDefault="009470BE" w:rsidP="009470BE">
            <w:pPr>
              <w:bidi/>
              <w:jc w:val="center"/>
              <w:rPr>
                <w:b/>
                <w:bCs/>
                <w:sz w:val="20"/>
                <w:lang w:val="en-CA" w:eastAsia="en-CA"/>
              </w:rPr>
            </w:pPr>
            <w:r>
              <w:rPr>
                <w:b/>
                <w:bCs/>
                <w:sz w:val="20"/>
                <w:lang w:eastAsia="en-CA"/>
              </w:rPr>
              <w:t>2024</w:t>
            </w:r>
          </w:p>
        </w:tc>
        <w:tc>
          <w:tcPr>
            <w:tcW w:w="1276" w:type="dxa"/>
            <w:tcBorders>
              <w:top w:val="single" w:sz="4" w:space="0" w:color="auto"/>
              <w:left w:val="nil"/>
              <w:bottom w:val="single" w:sz="4" w:space="0" w:color="auto"/>
              <w:right w:val="single" w:sz="4" w:space="0" w:color="auto"/>
            </w:tcBorders>
            <w:vAlign w:val="center"/>
            <w:hideMark/>
          </w:tcPr>
          <w:p w14:paraId="381287B4" w14:textId="77777777" w:rsidR="009470BE" w:rsidRDefault="009470BE" w:rsidP="009470BE">
            <w:pPr>
              <w:bidi/>
              <w:jc w:val="center"/>
              <w:rPr>
                <w:b/>
                <w:bCs/>
                <w:sz w:val="20"/>
                <w:lang w:val="en-CA" w:eastAsia="en-CA"/>
              </w:rPr>
            </w:pPr>
            <w:r>
              <w:rPr>
                <w:rFonts w:hint="cs"/>
                <w:b/>
                <w:bCs/>
                <w:sz w:val="20"/>
                <w:rtl/>
                <w:lang w:eastAsia="en-CA"/>
              </w:rPr>
              <w:t>المجموع</w:t>
            </w:r>
            <w:r>
              <w:rPr>
                <w:b/>
                <w:bCs/>
                <w:sz w:val="20"/>
                <w:lang w:eastAsia="en-CA"/>
              </w:rPr>
              <w:t xml:space="preserve"> (2022–2024)</w:t>
            </w:r>
          </w:p>
        </w:tc>
        <w:tc>
          <w:tcPr>
            <w:tcW w:w="1139" w:type="dxa"/>
            <w:tcBorders>
              <w:top w:val="single" w:sz="4" w:space="0" w:color="auto"/>
              <w:left w:val="nil"/>
              <w:bottom w:val="single" w:sz="4" w:space="0" w:color="auto"/>
              <w:right w:val="single" w:sz="4" w:space="0" w:color="auto"/>
            </w:tcBorders>
            <w:vAlign w:val="center"/>
            <w:hideMark/>
          </w:tcPr>
          <w:p w14:paraId="39ECC415" w14:textId="77777777" w:rsidR="009470BE" w:rsidRDefault="009470BE" w:rsidP="009470BE">
            <w:pPr>
              <w:bidi/>
              <w:jc w:val="center"/>
              <w:rPr>
                <w:b/>
                <w:bCs/>
                <w:sz w:val="20"/>
                <w:lang w:val="en-CA" w:eastAsia="en-CA"/>
              </w:rPr>
            </w:pPr>
            <w:r>
              <w:rPr>
                <w:rFonts w:hint="cs"/>
                <w:b/>
                <w:bCs/>
                <w:sz w:val="20"/>
                <w:rtl/>
                <w:lang w:eastAsia="en-CA"/>
              </w:rPr>
              <w:t>المجموع بعد</w:t>
            </w:r>
            <w:r>
              <w:rPr>
                <w:b/>
                <w:bCs/>
                <w:sz w:val="20"/>
                <w:lang w:eastAsia="en-CA"/>
              </w:rPr>
              <w:t xml:space="preserve"> 2024</w:t>
            </w:r>
          </w:p>
        </w:tc>
      </w:tr>
      <w:tr w:rsidR="009470BE" w14:paraId="750353FC" w14:textId="77777777" w:rsidTr="009470BE">
        <w:tc>
          <w:tcPr>
            <w:tcW w:w="9403" w:type="dxa"/>
            <w:gridSpan w:val="6"/>
            <w:tcBorders>
              <w:top w:val="single" w:sz="4" w:space="0" w:color="auto"/>
              <w:left w:val="single" w:sz="4" w:space="0" w:color="auto"/>
              <w:bottom w:val="single" w:sz="4" w:space="0" w:color="auto"/>
              <w:right w:val="single" w:sz="4" w:space="0" w:color="auto"/>
            </w:tcBorders>
            <w:noWrap/>
            <w:hideMark/>
          </w:tcPr>
          <w:p w14:paraId="4FE73C5B" w14:textId="77777777" w:rsidR="009470BE" w:rsidRDefault="00105AB2" w:rsidP="00105AB2">
            <w:pPr>
              <w:bidi/>
              <w:spacing w:before="20"/>
              <w:jc w:val="left"/>
              <w:rPr>
                <w:b/>
                <w:bCs/>
                <w:sz w:val="20"/>
                <w:lang w:val="en-CA" w:eastAsia="en-CA"/>
              </w:rPr>
            </w:pPr>
            <w:r>
              <w:rPr>
                <w:rFonts w:hint="cs"/>
                <w:b/>
                <w:bCs/>
                <w:sz w:val="22"/>
                <w:szCs w:val="22"/>
                <w:rtl/>
                <w:lang w:val="en-CA" w:eastAsia="en-CA" w:bidi="ar-SA"/>
              </w:rPr>
              <w:t>الأنشطة المتعلقة بالمواد الهيدروكلوروفلوروكربونية</w:t>
            </w:r>
          </w:p>
        </w:tc>
      </w:tr>
      <w:tr w:rsidR="00105AB2" w14:paraId="23D70A99" w14:textId="77777777" w:rsidTr="009470BE">
        <w:tc>
          <w:tcPr>
            <w:tcW w:w="3870" w:type="dxa"/>
            <w:tcBorders>
              <w:top w:val="nil"/>
              <w:left w:val="single" w:sz="4" w:space="0" w:color="auto"/>
              <w:bottom w:val="single" w:sz="4" w:space="0" w:color="auto"/>
              <w:right w:val="single" w:sz="4" w:space="0" w:color="auto"/>
            </w:tcBorders>
            <w:noWrap/>
            <w:hideMark/>
          </w:tcPr>
          <w:p w14:paraId="1BB9DE17" w14:textId="77777777" w:rsidR="00105AB2" w:rsidRDefault="00105AB2">
            <w:pPr>
              <w:bidi/>
              <w:spacing w:before="20"/>
              <w:jc w:val="left"/>
              <w:rPr>
                <w:sz w:val="22"/>
                <w:szCs w:val="22"/>
                <w:lang w:val="en-US" w:bidi="ar-EG"/>
              </w:rPr>
            </w:pPr>
            <w:r>
              <w:rPr>
                <w:rFonts w:hint="cs"/>
                <w:sz w:val="22"/>
                <w:szCs w:val="22"/>
                <w:rtl/>
                <w:lang w:bidi="ar-EG"/>
              </w:rPr>
              <w:t>خطط إدارة إزالة المواد الهيدروكلوروفلوروكربونية الموافق عليها</w:t>
            </w:r>
          </w:p>
        </w:tc>
        <w:tc>
          <w:tcPr>
            <w:tcW w:w="1134" w:type="dxa"/>
            <w:tcBorders>
              <w:top w:val="nil"/>
              <w:left w:val="nil"/>
              <w:bottom w:val="single" w:sz="4" w:space="0" w:color="auto"/>
              <w:right w:val="single" w:sz="4" w:space="0" w:color="auto"/>
            </w:tcBorders>
            <w:noWrap/>
            <w:hideMark/>
          </w:tcPr>
          <w:p w14:paraId="4489CF6E" w14:textId="77777777" w:rsidR="00105AB2" w:rsidRDefault="00105AB2">
            <w:pPr>
              <w:jc w:val="right"/>
              <w:rPr>
                <w:sz w:val="20"/>
                <w:lang w:val="en-CA" w:eastAsia="en-CA"/>
              </w:rPr>
            </w:pPr>
            <w:r>
              <w:rPr>
                <w:sz w:val="20"/>
                <w:lang w:eastAsia="en-CA"/>
              </w:rPr>
              <w:t>4,864</w:t>
            </w:r>
          </w:p>
        </w:tc>
        <w:tc>
          <w:tcPr>
            <w:tcW w:w="992" w:type="dxa"/>
            <w:tcBorders>
              <w:top w:val="nil"/>
              <w:left w:val="nil"/>
              <w:bottom w:val="single" w:sz="4" w:space="0" w:color="auto"/>
              <w:right w:val="single" w:sz="4" w:space="0" w:color="auto"/>
            </w:tcBorders>
            <w:noWrap/>
            <w:hideMark/>
          </w:tcPr>
          <w:p w14:paraId="75E775D7" w14:textId="77777777" w:rsidR="00105AB2" w:rsidRDefault="00105AB2">
            <w:pPr>
              <w:jc w:val="right"/>
              <w:rPr>
                <w:sz w:val="20"/>
                <w:lang w:val="en-CA" w:eastAsia="en-CA"/>
              </w:rPr>
            </w:pPr>
            <w:r>
              <w:rPr>
                <w:sz w:val="20"/>
                <w:lang w:eastAsia="en-CA"/>
              </w:rPr>
              <w:t>4,865</w:t>
            </w:r>
          </w:p>
        </w:tc>
        <w:tc>
          <w:tcPr>
            <w:tcW w:w="992" w:type="dxa"/>
            <w:tcBorders>
              <w:top w:val="nil"/>
              <w:left w:val="nil"/>
              <w:bottom w:val="single" w:sz="4" w:space="0" w:color="auto"/>
              <w:right w:val="single" w:sz="4" w:space="0" w:color="auto"/>
            </w:tcBorders>
            <w:noWrap/>
            <w:hideMark/>
          </w:tcPr>
          <w:p w14:paraId="4BA0B2DD" w14:textId="77777777" w:rsidR="00105AB2" w:rsidRDefault="00105AB2">
            <w:pPr>
              <w:jc w:val="right"/>
              <w:rPr>
                <w:sz w:val="20"/>
                <w:lang w:val="en-CA" w:eastAsia="en-CA"/>
              </w:rPr>
            </w:pPr>
            <w:r>
              <w:rPr>
                <w:sz w:val="20"/>
                <w:lang w:eastAsia="en-CA"/>
              </w:rPr>
              <w:t>5,024</w:t>
            </w:r>
          </w:p>
        </w:tc>
        <w:tc>
          <w:tcPr>
            <w:tcW w:w="1276" w:type="dxa"/>
            <w:tcBorders>
              <w:top w:val="nil"/>
              <w:left w:val="nil"/>
              <w:bottom w:val="single" w:sz="4" w:space="0" w:color="auto"/>
              <w:right w:val="single" w:sz="4" w:space="0" w:color="auto"/>
            </w:tcBorders>
            <w:noWrap/>
            <w:hideMark/>
          </w:tcPr>
          <w:p w14:paraId="6EFAA891" w14:textId="77777777" w:rsidR="00105AB2" w:rsidRDefault="00105AB2">
            <w:pPr>
              <w:jc w:val="right"/>
              <w:rPr>
                <w:sz w:val="20"/>
                <w:lang w:val="en-CA" w:eastAsia="en-CA"/>
              </w:rPr>
            </w:pPr>
            <w:r>
              <w:rPr>
                <w:sz w:val="20"/>
                <w:lang w:eastAsia="en-CA"/>
              </w:rPr>
              <w:t>14,753</w:t>
            </w:r>
          </w:p>
        </w:tc>
        <w:tc>
          <w:tcPr>
            <w:tcW w:w="1139" w:type="dxa"/>
            <w:tcBorders>
              <w:top w:val="nil"/>
              <w:left w:val="nil"/>
              <w:bottom w:val="single" w:sz="4" w:space="0" w:color="auto"/>
              <w:right w:val="single" w:sz="4" w:space="0" w:color="auto"/>
            </w:tcBorders>
            <w:noWrap/>
            <w:hideMark/>
          </w:tcPr>
          <w:p w14:paraId="2121AC2D" w14:textId="77777777" w:rsidR="00105AB2" w:rsidRDefault="00105AB2">
            <w:pPr>
              <w:jc w:val="right"/>
              <w:rPr>
                <w:sz w:val="20"/>
                <w:lang w:val="en-CA" w:eastAsia="en-CA"/>
              </w:rPr>
            </w:pPr>
            <w:r>
              <w:rPr>
                <w:sz w:val="20"/>
                <w:lang w:eastAsia="en-CA"/>
              </w:rPr>
              <w:t>11,895</w:t>
            </w:r>
          </w:p>
        </w:tc>
      </w:tr>
      <w:tr w:rsidR="00105AB2" w14:paraId="69F92F2F" w14:textId="77777777" w:rsidTr="009470BE">
        <w:tc>
          <w:tcPr>
            <w:tcW w:w="3870" w:type="dxa"/>
            <w:tcBorders>
              <w:top w:val="nil"/>
              <w:left w:val="single" w:sz="4" w:space="0" w:color="auto"/>
              <w:bottom w:val="single" w:sz="4" w:space="0" w:color="auto"/>
              <w:right w:val="single" w:sz="4" w:space="0" w:color="auto"/>
            </w:tcBorders>
            <w:noWrap/>
            <w:hideMark/>
          </w:tcPr>
          <w:p w14:paraId="0BBE57AB" w14:textId="77777777" w:rsidR="00105AB2" w:rsidRDefault="00105AB2" w:rsidP="007973D3">
            <w:pPr>
              <w:bidi/>
              <w:spacing w:before="20"/>
              <w:jc w:val="left"/>
              <w:rPr>
                <w:sz w:val="22"/>
                <w:szCs w:val="22"/>
                <w:lang w:val="en-US" w:bidi="ar-LB"/>
              </w:rPr>
            </w:pPr>
            <w:r>
              <w:rPr>
                <w:rFonts w:hint="cs"/>
                <w:sz w:val="22"/>
                <w:szCs w:val="22"/>
                <w:rtl/>
                <w:lang w:bidi="ar-EG"/>
              </w:rPr>
              <w:lastRenderedPageBreak/>
              <w:t xml:space="preserve">إعداد </w:t>
            </w:r>
            <w:r w:rsidR="007973D3">
              <w:rPr>
                <w:rFonts w:hint="cs"/>
                <w:sz w:val="22"/>
                <w:szCs w:val="22"/>
                <w:rtl/>
                <w:lang w:bidi="ar-EG"/>
              </w:rPr>
              <w:t>مشروعات</w:t>
            </w:r>
            <w:r>
              <w:rPr>
                <w:rFonts w:hint="cs"/>
                <w:sz w:val="22"/>
                <w:szCs w:val="22"/>
                <w:rtl/>
                <w:lang w:bidi="ar-EG"/>
              </w:rPr>
              <w:t xml:space="preserve"> خطط إدارة إزالة المواد الهيدروكلوروفلوروكربونية – المرحلة الثانية</w:t>
            </w:r>
          </w:p>
        </w:tc>
        <w:tc>
          <w:tcPr>
            <w:tcW w:w="1134" w:type="dxa"/>
            <w:tcBorders>
              <w:top w:val="nil"/>
              <w:left w:val="nil"/>
              <w:bottom w:val="single" w:sz="4" w:space="0" w:color="auto"/>
              <w:right w:val="single" w:sz="4" w:space="0" w:color="auto"/>
            </w:tcBorders>
            <w:noWrap/>
            <w:hideMark/>
          </w:tcPr>
          <w:p w14:paraId="2035E48F" w14:textId="77777777" w:rsidR="00105AB2" w:rsidRDefault="00105AB2">
            <w:pPr>
              <w:jc w:val="right"/>
              <w:rPr>
                <w:sz w:val="20"/>
                <w:lang w:val="en-CA" w:eastAsia="en-CA"/>
              </w:rPr>
            </w:pPr>
            <w:r>
              <w:rPr>
                <w:sz w:val="20"/>
                <w:lang w:eastAsia="en-CA"/>
              </w:rPr>
              <w:t>124</w:t>
            </w:r>
          </w:p>
        </w:tc>
        <w:tc>
          <w:tcPr>
            <w:tcW w:w="992" w:type="dxa"/>
            <w:tcBorders>
              <w:top w:val="nil"/>
              <w:left w:val="nil"/>
              <w:bottom w:val="single" w:sz="4" w:space="0" w:color="auto"/>
              <w:right w:val="single" w:sz="4" w:space="0" w:color="auto"/>
            </w:tcBorders>
            <w:noWrap/>
            <w:hideMark/>
          </w:tcPr>
          <w:p w14:paraId="4E8E0695" w14:textId="77777777" w:rsidR="00105AB2" w:rsidRDefault="00105AB2">
            <w:pPr>
              <w:jc w:val="right"/>
              <w:rPr>
                <w:sz w:val="20"/>
                <w:lang w:val="en-CA" w:eastAsia="en-CA"/>
              </w:rPr>
            </w:pPr>
            <w:r>
              <w:rPr>
                <w:sz w:val="20"/>
                <w:lang w:eastAsia="en-CA"/>
              </w:rPr>
              <w:t>99</w:t>
            </w:r>
          </w:p>
        </w:tc>
        <w:tc>
          <w:tcPr>
            <w:tcW w:w="992" w:type="dxa"/>
            <w:tcBorders>
              <w:top w:val="nil"/>
              <w:left w:val="nil"/>
              <w:bottom w:val="single" w:sz="4" w:space="0" w:color="auto"/>
              <w:right w:val="single" w:sz="4" w:space="0" w:color="auto"/>
            </w:tcBorders>
            <w:noWrap/>
            <w:hideMark/>
          </w:tcPr>
          <w:p w14:paraId="399F6AA8" w14:textId="77777777" w:rsidR="00105AB2" w:rsidRDefault="00105AB2">
            <w:pPr>
              <w:jc w:val="right"/>
              <w:rPr>
                <w:sz w:val="20"/>
                <w:lang w:val="en-CA" w:eastAsia="en-CA"/>
              </w:rPr>
            </w:pPr>
            <w:r>
              <w:rPr>
                <w:sz w:val="20"/>
                <w:lang w:eastAsia="en-CA"/>
              </w:rPr>
              <w:t>34</w:t>
            </w:r>
          </w:p>
        </w:tc>
        <w:tc>
          <w:tcPr>
            <w:tcW w:w="1276" w:type="dxa"/>
            <w:tcBorders>
              <w:top w:val="nil"/>
              <w:left w:val="nil"/>
              <w:bottom w:val="single" w:sz="4" w:space="0" w:color="auto"/>
              <w:right w:val="single" w:sz="4" w:space="0" w:color="auto"/>
            </w:tcBorders>
            <w:noWrap/>
            <w:hideMark/>
          </w:tcPr>
          <w:p w14:paraId="33CB716B" w14:textId="77777777" w:rsidR="00105AB2" w:rsidRDefault="00105AB2">
            <w:pPr>
              <w:jc w:val="right"/>
              <w:rPr>
                <w:sz w:val="20"/>
                <w:lang w:val="en-CA" w:eastAsia="en-CA"/>
              </w:rPr>
            </w:pPr>
            <w:r>
              <w:rPr>
                <w:sz w:val="20"/>
                <w:lang w:eastAsia="en-CA"/>
              </w:rPr>
              <w:t>258</w:t>
            </w:r>
          </w:p>
        </w:tc>
        <w:tc>
          <w:tcPr>
            <w:tcW w:w="1139" w:type="dxa"/>
            <w:tcBorders>
              <w:top w:val="nil"/>
              <w:left w:val="nil"/>
              <w:bottom w:val="single" w:sz="4" w:space="0" w:color="auto"/>
              <w:right w:val="single" w:sz="4" w:space="0" w:color="auto"/>
            </w:tcBorders>
            <w:noWrap/>
            <w:hideMark/>
          </w:tcPr>
          <w:p w14:paraId="1ECAED2A" w14:textId="77777777" w:rsidR="00105AB2" w:rsidRDefault="00105AB2">
            <w:pPr>
              <w:jc w:val="right"/>
              <w:rPr>
                <w:sz w:val="20"/>
                <w:lang w:val="en-CA" w:eastAsia="en-CA"/>
              </w:rPr>
            </w:pPr>
            <w:r>
              <w:rPr>
                <w:sz w:val="20"/>
                <w:lang w:eastAsia="en-CA"/>
              </w:rPr>
              <w:t> 0</w:t>
            </w:r>
          </w:p>
        </w:tc>
      </w:tr>
      <w:tr w:rsidR="00105AB2" w14:paraId="29DF70A2" w14:textId="77777777" w:rsidTr="009470BE">
        <w:tc>
          <w:tcPr>
            <w:tcW w:w="3870" w:type="dxa"/>
            <w:tcBorders>
              <w:top w:val="nil"/>
              <w:left w:val="single" w:sz="4" w:space="0" w:color="auto"/>
              <w:bottom w:val="single" w:sz="4" w:space="0" w:color="auto"/>
              <w:right w:val="single" w:sz="4" w:space="0" w:color="auto"/>
            </w:tcBorders>
            <w:noWrap/>
            <w:hideMark/>
          </w:tcPr>
          <w:p w14:paraId="1794107E" w14:textId="77777777" w:rsidR="00105AB2" w:rsidRDefault="00105AB2">
            <w:pPr>
              <w:bidi/>
              <w:spacing w:before="20"/>
              <w:jc w:val="left"/>
              <w:rPr>
                <w:sz w:val="22"/>
                <w:szCs w:val="22"/>
                <w:lang w:val="en-US" w:bidi="ar-EG"/>
              </w:rPr>
            </w:pPr>
            <w:r>
              <w:rPr>
                <w:rFonts w:hint="cs"/>
                <w:sz w:val="22"/>
                <w:szCs w:val="22"/>
                <w:rtl/>
                <w:lang w:bidi="ar-EG"/>
              </w:rPr>
              <w:t>خطط إدارة إزالة المواد الهيدروكلوروفلوروكربونية – المرحلة الثانية</w:t>
            </w:r>
          </w:p>
        </w:tc>
        <w:tc>
          <w:tcPr>
            <w:tcW w:w="1134" w:type="dxa"/>
            <w:tcBorders>
              <w:top w:val="nil"/>
              <w:left w:val="nil"/>
              <w:bottom w:val="single" w:sz="4" w:space="0" w:color="auto"/>
              <w:right w:val="single" w:sz="4" w:space="0" w:color="auto"/>
            </w:tcBorders>
            <w:noWrap/>
            <w:hideMark/>
          </w:tcPr>
          <w:p w14:paraId="26497343" w14:textId="77777777" w:rsidR="00105AB2" w:rsidRDefault="00105AB2">
            <w:pPr>
              <w:jc w:val="right"/>
              <w:rPr>
                <w:sz w:val="20"/>
                <w:lang w:val="en-CA" w:eastAsia="en-CA"/>
              </w:rPr>
            </w:pPr>
            <w:r>
              <w:rPr>
                <w:sz w:val="20"/>
                <w:lang w:eastAsia="en-CA"/>
              </w:rPr>
              <w:t>2,349</w:t>
            </w:r>
          </w:p>
        </w:tc>
        <w:tc>
          <w:tcPr>
            <w:tcW w:w="992" w:type="dxa"/>
            <w:tcBorders>
              <w:top w:val="nil"/>
              <w:left w:val="nil"/>
              <w:bottom w:val="single" w:sz="4" w:space="0" w:color="auto"/>
              <w:right w:val="single" w:sz="4" w:space="0" w:color="auto"/>
            </w:tcBorders>
            <w:noWrap/>
            <w:hideMark/>
          </w:tcPr>
          <w:p w14:paraId="6AD7A1BC" w14:textId="77777777" w:rsidR="00105AB2" w:rsidRDefault="00105AB2">
            <w:pPr>
              <w:jc w:val="right"/>
              <w:rPr>
                <w:sz w:val="20"/>
                <w:lang w:val="en-CA" w:eastAsia="en-CA"/>
              </w:rPr>
            </w:pPr>
            <w:r>
              <w:rPr>
                <w:sz w:val="20"/>
                <w:lang w:eastAsia="en-CA"/>
              </w:rPr>
              <w:t>1,712</w:t>
            </w:r>
          </w:p>
        </w:tc>
        <w:tc>
          <w:tcPr>
            <w:tcW w:w="992" w:type="dxa"/>
            <w:tcBorders>
              <w:top w:val="nil"/>
              <w:left w:val="nil"/>
              <w:bottom w:val="single" w:sz="4" w:space="0" w:color="auto"/>
              <w:right w:val="single" w:sz="4" w:space="0" w:color="auto"/>
            </w:tcBorders>
            <w:noWrap/>
            <w:hideMark/>
          </w:tcPr>
          <w:p w14:paraId="6D64A5AD" w14:textId="77777777" w:rsidR="00105AB2" w:rsidRDefault="00105AB2">
            <w:pPr>
              <w:jc w:val="right"/>
              <w:rPr>
                <w:sz w:val="20"/>
                <w:lang w:val="en-CA" w:eastAsia="en-CA"/>
              </w:rPr>
            </w:pPr>
            <w:r>
              <w:rPr>
                <w:sz w:val="20"/>
                <w:lang w:eastAsia="en-CA"/>
              </w:rPr>
              <w:t>850</w:t>
            </w:r>
          </w:p>
        </w:tc>
        <w:tc>
          <w:tcPr>
            <w:tcW w:w="1276" w:type="dxa"/>
            <w:tcBorders>
              <w:top w:val="nil"/>
              <w:left w:val="nil"/>
              <w:bottom w:val="single" w:sz="4" w:space="0" w:color="auto"/>
              <w:right w:val="single" w:sz="4" w:space="0" w:color="auto"/>
            </w:tcBorders>
            <w:noWrap/>
            <w:hideMark/>
          </w:tcPr>
          <w:p w14:paraId="4934CBC4" w14:textId="77777777" w:rsidR="00105AB2" w:rsidRDefault="00105AB2">
            <w:pPr>
              <w:jc w:val="right"/>
              <w:rPr>
                <w:sz w:val="20"/>
                <w:lang w:val="en-CA" w:eastAsia="en-CA"/>
              </w:rPr>
            </w:pPr>
            <w:r>
              <w:rPr>
                <w:sz w:val="20"/>
                <w:lang w:eastAsia="en-CA"/>
              </w:rPr>
              <w:t>4,911</w:t>
            </w:r>
          </w:p>
        </w:tc>
        <w:tc>
          <w:tcPr>
            <w:tcW w:w="1139" w:type="dxa"/>
            <w:tcBorders>
              <w:top w:val="nil"/>
              <w:left w:val="nil"/>
              <w:bottom w:val="single" w:sz="4" w:space="0" w:color="auto"/>
              <w:right w:val="single" w:sz="4" w:space="0" w:color="auto"/>
            </w:tcBorders>
            <w:noWrap/>
            <w:hideMark/>
          </w:tcPr>
          <w:p w14:paraId="097A0A07" w14:textId="77777777" w:rsidR="00105AB2" w:rsidRDefault="00105AB2">
            <w:pPr>
              <w:jc w:val="right"/>
              <w:rPr>
                <w:sz w:val="20"/>
                <w:lang w:val="en-CA" w:eastAsia="en-CA"/>
              </w:rPr>
            </w:pPr>
            <w:r>
              <w:rPr>
                <w:sz w:val="20"/>
                <w:lang w:eastAsia="en-CA"/>
              </w:rPr>
              <w:t>6,419</w:t>
            </w:r>
          </w:p>
        </w:tc>
      </w:tr>
      <w:tr w:rsidR="00105AB2" w14:paraId="34F65AB1" w14:textId="77777777" w:rsidTr="009470BE">
        <w:tc>
          <w:tcPr>
            <w:tcW w:w="3870" w:type="dxa"/>
            <w:tcBorders>
              <w:top w:val="nil"/>
              <w:left w:val="single" w:sz="4" w:space="0" w:color="auto"/>
              <w:bottom w:val="single" w:sz="4" w:space="0" w:color="auto"/>
              <w:right w:val="single" w:sz="4" w:space="0" w:color="auto"/>
            </w:tcBorders>
            <w:noWrap/>
            <w:hideMark/>
          </w:tcPr>
          <w:p w14:paraId="7BF0B244" w14:textId="77777777" w:rsidR="00105AB2" w:rsidRDefault="00105AB2">
            <w:pPr>
              <w:bidi/>
              <w:spacing w:before="20"/>
              <w:jc w:val="left"/>
              <w:rPr>
                <w:sz w:val="22"/>
                <w:szCs w:val="22"/>
                <w:lang w:bidi="ar-EG"/>
              </w:rPr>
            </w:pPr>
            <w:r>
              <w:rPr>
                <w:rFonts w:hint="cs"/>
                <w:sz w:val="22"/>
                <w:szCs w:val="22"/>
                <w:rtl/>
                <w:lang w:bidi="ar-EG"/>
              </w:rPr>
              <w:t>خطط إدارة إزالة المواد الهيدروكلوروفلوروكربونية – المرحلة الثالثة</w:t>
            </w:r>
          </w:p>
        </w:tc>
        <w:tc>
          <w:tcPr>
            <w:tcW w:w="1134" w:type="dxa"/>
            <w:tcBorders>
              <w:top w:val="nil"/>
              <w:left w:val="nil"/>
              <w:bottom w:val="single" w:sz="4" w:space="0" w:color="auto"/>
              <w:right w:val="single" w:sz="4" w:space="0" w:color="auto"/>
            </w:tcBorders>
            <w:noWrap/>
            <w:hideMark/>
          </w:tcPr>
          <w:p w14:paraId="5BF3DC7A" w14:textId="77777777" w:rsidR="00105AB2" w:rsidRDefault="00105AB2">
            <w:pPr>
              <w:jc w:val="right"/>
              <w:rPr>
                <w:sz w:val="20"/>
                <w:lang w:val="en-CA" w:eastAsia="en-CA"/>
              </w:rPr>
            </w:pPr>
            <w:r>
              <w:rPr>
                <w:sz w:val="20"/>
                <w:lang w:eastAsia="en-CA"/>
              </w:rPr>
              <w:t>1,019</w:t>
            </w:r>
          </w:p>
        </w:tc>
        <w:tc>
          <w:tcPr>
            <w:tcW w:w="992" w:type="dxa"/>
            <w:tcBorders>
              <w:top w:val="nil"/>
              <w:left w:val="nil"/>
              <w:bottom w:val="single" w:sz="4" w:space="0" w:color="auto"/>
              <w:right w:val="single" w:sz="4" w:space="0" w:color="auto"/>
            </w:tcBorders>
            <w:noWrap/>
            <w:hideMark/>
          </w:tcPr>
          <w:p w14:paraId="355E253D" w14:textId="77777777" w:rsidR="00105AB2" w:rsidRDefault="00105AB2">
            <w:pPr>
              <w:jc w:val="right"/>
              <w:rPr>
                <w:sz w:val="20"/>
                <w:lang w:val="en-CA" w:eastAsia="en-CA"/>
              </w:rPr>
            </w:pPr>
            <w:r>
              <w:rPr>
                <w:sz w:val="20"/>
                <w:lang w:eastAsia="en-CA"/>
              </w:rPr>
              <w:t>3,890</w:t>
            </w:r>
          </w:p>
        </w:tc>
        <w:tc>
          <w:tcPr>
            <w:tcW w:w="992" w:type="dxa"/>
            <w:tcBorders>
              <w:top w:val="nil"/>
              <w:left w:val="nil"/>
              <w:bottom w:val="single" w:sz="4" w:space="0" w:color="auto"/>
              <w:right w:val="single" w:sz="4" w:space="0" w:color="auto"/>
            </w:tcBorders>
            <w:noWrap/>
            <w:hideMark/>
          </w:tcPr>
          <w:p w14:paraId="77C764BB" w14:textId="77777777" w:rsidR="00105AB2" w:rsidRDefault="00105AB2">
            <w:pPr>
              <w:jc w:val="right"/>
              <w:rPr>
                <w:sz w:val="20"/>
                <w:lang w:val="en-CA" w:eastAsia="en-CA"/>
              </w:rPr>
            </w:pPr>
            <w:r>
              <w:rPr>
                <w:sz w:val="20"/>
                <w:lang w:eastAsia="en-CA"/>
              </w:rPr>
              <w:t>534</w:t>
            </w:r>
          </w:p>
        </w:tc>
        <w:tc>
          <w:tcPr>
            <w:tcW w:w="1276" w:type="dxa"/>
            <w:tcBorders>
              <w:top w:val="nil"/>
              <w:left w:val="nil"/>
              <w:bottom w:val="single" w:sz="4" w:space="0" w:color="auto"/>
              <w:right w:val="single" w:sz="4" w:space="0" w:color="auto"/>
            </w:tcBorders>
            <w:noWrap/>
            <w:hideMark/>
          </w:tcPr>
          <w:p w14:paraId="37705664" w14:textId="77777777" w:rsidR="00105AB2" w:rsidRDefault="00105AB2">
            <w:pPr>
              <w:jc w:val="right"/>
              <w:rPr>
                <w:sz w:val="20"/>
                <w:lang w:val="en-CA" w:eastAsia="en-CA"/>
              </w:rPr>
            </w:pPr>
            <w:r>
              <w:rPr>
                <w:sz w:val="20"/>
                <w:lang w:eastAsia="en-CA"/>
              </w:rPr>
              <w:t>5,443</w:t>
            </w:r>
          </w:p>
        </w:tc>
        <w:tc>
          <w:tcPr>
            <w:tcW w:w="1139" w:type="dxa"/>
            <w:tcBorders>
              <w:top w:val="nil"/>
              <w:left w:val="nil"/>
              <w:bottom w:val="single" w:sz="4" w:space="0" w:color="auto"/>
              <w:right w:val="single" w:sz="4" w:space="0" w:color="auto"/>
            </w:tcBorders>
            <w:noWrap/>
            <w:hideMark/>
          </w:tcPr>
          <w:p w14:paraId="6BAF08ED" w14:textId="77777777" w:rsidR="00105AB2" w:rsidRDefault="00105AB2">
            <w:pPr>
              <w:jc w:val="right"/>
              <w:rPr>
                <w:sz w:val="20"/>
                <w:lang w:val="en-CA" w:eastAsia="en-CA"/>
              </w:rPr>
            </w:pPr>
            <w:r>
              <w:rPr>
                <w:sz w:val="20"/>
                <w:lang w:eastAsia="en-CA"/>
              </w:rPr>
              <w:t>4,752</w:t>
            </w:r>
          </w:p>
        </w:tc>
      </w:tr>
      <w:tr w:rsidR="00105AB2" w14:paraId="54FB65FF" w14:textId="77777777" w:rsidTr="009470BE">
        <w:tc>
          <w:tcPr>
            <w:tcW w:w="3870" w:type="dxa"/>
            <w:tcBorders>
              <w:top w:val="nil"/>
              <w:left w:val="single" w:sz="4" w:space="0" w:color="auto"/>
              <w:bottom w:val="single" w:sz="4" w:space="0" w:color="auto"/>
              <w:right w:val="single" w:sz="4" w:space="0" w:color="auto"/>
            </w:tcBorders>
            <w:noWrap/>
            <w:hideMark/>
          </w:tcPr>
          <w:p w14:paraId="6A021609" w14:textId="77777777" w:rsidR="00105AB2" w:rsidRDefault="007973D3" w:rsidP="007973D3">
            <w:pPr>
              <w:bidi/>
              <w:spacing w:before="20"/>
              <w:jc w:val="left"/>
              <w:rPr>
                <w:sz w:val="22"/>
                <w:szCs w:val="22"/>
                <w:lang w:bidi="ar-EG"/>
              </w:rPr>
            </w:pPr>
            <w:r>
              <w:rPr>
                <w:rFonts w:hint="cs"/>
                <w:sz w:val="22"/>
                <w:szCs w:val="22"/>
                <w:rtl/>
                <w:lang w:bidi="ar-EG"/>
              </w:rPr>
              <w:t>المساعدة التقنية المتعلقة</w:t>
            </w:r>
            <w:r w:rsidR="00105AB2">
              <w:rPr>
                <w:rFonts w:hint="cs"/>
                <w:sz w:val="22"/>
                <w:szCs w:val="22"/>
                <w:rtl/>
                <w:lang w:bidi="ar-EG"/>
              </w:rPr>
              <w:t xml:space="preserve"> </w:t>
            </w:r>
            <w:r>
              <w:rPr>
                <w:rFonts w:hint="cs"/>
                <w:sz w:val="22"/>
                <w:szCs w:val="22"/>
                <w:rtl/>
                <w:lang w:bidi="ar-EG"/>
              </w:rPr>
              <w:t>ب</w:t>
            </w:r>
            <w:r w:rsidR="00105AB2">
              <w:rPr>
                <w:rFonts w:hint="cs"/>
                <w:sz w:val="22"/>
                <w:szCs w:val="22"/>
                <w:rtl/>
                <w:lang w:bidi="ar-EG"/>
              </w:rPr>
              <w:t>المواد</w:t>
            </w:r>
            <w:r>
              <w:rPr>
                <w:rFonts w:hint="cs"/>
                <w:sz w:val="22"/>
                <w:szCs w:val="22"/>
                <w:rtl/>
                <w:lang w:bidi="ar-EG"/>
              </w:rPr>
              <w:t xml:space="preserve"> </w:t>
            </w:r>
            <w:r w:rsidR="00105AB2">
              <w:rPr>
                <w:rFonts w:hint="cs"/>
                <w:sz w:val="22"/>
                <w:szCs w:val="22"/>
                <w:rtl/>
                <w:lang w:bidi="ar-EG"/>
              </w:rPr>
              <w:t xml:space="preserve">الهيدروكلوروفلوروكربونية </w:t>
            </w:r>
          </w:p>
        </w:tc>
        <w:tc>
          <w:tcPr>
            <w:tcW w:w="1134" w:type="dxa"/>
            <w:tcBorders>
              <w:top w:val="nil"/>
              <w:left w:val="nil"/>
              <w:bottom w:val="single" w:sz="4" w:space="0" w:color="auto"/>
              <w:right w:val="single" w:sz="4" w:space="0" w:color="auto"/>
            </w:tcBorders>
            <w:noWrap/>
            <w:hideMark/>
          </w:tcPr>
          <w:p w14:paraId="6D143A06" w14:textId="77777777" w:rsidR="00105AB2" w:rsidRDefault="00105AB2">
            <w:pPr>
              <w:jc w:val="right"/>
              <w:rPr>
                <w:sz w:val="20"/>
                <w:lang w:val="en-CA" w:eastAsia="en-CA"/>
              </w:rPr>
            </w:pPr>
            <w:r>
              <w:rPr>
                <w:sz w:val="20"/>
                <w:lang w:eastAsia="en-CA"/>
              </w:rPr>
              <w:t>509</w:t>
            </w:r>
          </w:p>
        </w:tc>
        <w:tc>
          <w:tcPr>
            <w:tcW w:w="992" w:type="dxa"/>
            <w:tcBorders>
              <w:top w:val="nil"/>
              <w:left w:val="nil"/>
              <w:bottom w:val="single" w:sz="4" w:space="0" w:color="auto"/>
              <w:right w:val="single" w:sz="4" w:space="0" w:color="auto"/>
            </w:tcBorders>
            <w:noWrap/>
            <w:hideMark/>
          </w:tcPr>
          <w:p w14:paraId="3C02E174" w14:textId="77777777" w:rsidR="00105AB2" w:rsidRDefault="00105AB2">
            <w:pPr>
              <w:jc w:val="right"/>
              <w:rPr>
                <w:sz w:val="20"/>
                <w:lang w:val="en-CA" w:eastAsia="en-CA"/>
              </w:rPr>
            </w:pPr>
            <w:r>
              <w:rPr>
                <w:sz w:val="20"/>
                <w:lang w:eastAsia="en-CA"/>
              </w:rPr>
              <w:t> 0</w:t>
            </w:r>
          </w:p>
        </w:tc>
        <w:tc>
          <w:tcPr>
            <w:tcW w:w="992" w:type="dxa"/>
            <w:tcBorders>
              <w:top w:val="nil"/>
              <w:left w:val="nil"/>
              <w:bottom w:val="single" w:sz="4" w:space="0" w:color="auto"/>
              <w:right w:val="single" w:sz="4" w:space="0" w:color="auto"/>
            </w:tcBorders>
            <w:noWrap/>
            <w:hideMark/>
          </w:tcPr>
          <w:p w14:paraId="559000EC" w14:textId="77777777" w:rsidR="00105AB2" w:rsidRDefault="00105AB2">
            <w:pPr>
              <w:jc w:val="right"/>
              <w:rPr>
                <w:sz w:val="20"/>
                <w:lang w:val="en-CA" w:eastAsia="en-CA"/>
              </w:rPr>
            </w:pPr>
            <w:r>
              <w:rPr>
                <w:sz w:val="20"/>
                <w:lang w:eastAsia="en-CA"/>
              </w:rPr>
              <w:t> 0</w:t>
            </w:r>
          </w:p>
        </w:tc>
        <w:tc>
          <w:tcPr>
            <w:tcW w:w="1276" w:type="dxa"/>
            <w:tcBorders>
              <w:top w:val="nil"/>
              <w:left w:val="nil"/>
              <w:bottom w:val="single" w:sz="4" w:space="0" w:color="auto"/>
              <w:right w:val="single" w:sz="4" w:space="0" w:color="auto"/>
            </w:tcBorders>
            <w:noWrap/>
            <w:hideMark/>
          </w:tcPr>
          <w:p w14:paraId="10803926" w14:textId="77777777" w:rsidR="00105AB2" w:rsidRDefault="00105AB2">
            <w:pPr>
              <w:jc w:val="right"/>
              <w:rPr>
                <w:sz w:val="20"/>
                <w:lang w:val="en-CA" w:eastAsia="en-CA"/>
              </w:rPr>
            </w:pPr>
            <w:r>
              <w:rPr>
                <w:sz w:val="20"/>
                <w:lang w:eastAsia="en-CA"/>
              </w:rPr>
              <w:t>509</w:t>
            </w:r>
          </w:p>
        </w:tc>
        <w:tc>
          <w:tcPr>
            <w:tcW w:w="1139" w:type="dxa"/>
            <w:tcBorders>
              <w:top w:val="nil"/>
              <w:left w:val="nil"/>
              <w:bottom w:val="single" w:sz="4" w:space="0" w:color="auto"/>
              <w:right w:val="single" w:sz="4" w:space="0" w:color="auto"/>
            </w:tcBorders>
            <w:noWrap/>
            <w:hideMark/>
          </w:tcPr>
          <w:p w14:paraId="221D315C" w14:textId="77777777" w:rsidR="00105AB2" w:rsidRDefault="00105AB2">
            <w:pPr>
              <w:jc w:val="right"/>
              <w:rPr>
                <w:sz w:val="20"/>
                <w:lang w:val="en-CA" w:eastAsia="en-CA"/>
              </w:rPr>
            </w:pPr>
            <w:r>
              <w:rPr>
                <w:sz w:val="20"/>
                <w:lang w:eastAsia="en-CA"/>
              </w:rPr>
              <w:t> </w:t>
            </w:r>
          </w:p>
        </w:tc>
      </w:tr>
      <w:tr w:rsidR="009470BE" w14:paraId="1B518570" w14:textId="77777777" w:rsidTr="009470BE">
        <w:tc>
          <w:tcPr>
            <w:tcW w:w="3870" w:type="dxa"/>
            <w:tcBorders>
              <w:top w:val="nil"/>
              <w:left w:val="single" w:sz="4" w:space="0" w:color="auto"/>
              <w:bottom w:val="single" w:sz="4" w:space="0" w:color="auto"/>
              <w:right w:val="single" w:sz="4" w:space="0" w:color="auto"/>
            </w:tcBorders>
            <w:noWrap/>
            <w:hideMark/>
          </w:tcPr>
          <w:p w14:paraId="4B84BDBB" w14:textId="77777777" w:rsidR="009470BE" w:rsidRPr="00105AB2" w:rsidRDefault="00105AB2" w:rsidP="00105AB2">
            <w:pPr>
              <w:bidi/>
              <w:spacing w:before="20"/>
              <w:jc w:val="left"/>
              <w:rPr>
                <w:b/>
                <w:bCs/>
                <w:sz w:val="20"/>
                <w:lang w:val="en-CA" w:eastAsia="en-CA"/>
              </w:rPr>
            </w:pPr>
            <w:r>
              <w:rPr>
                <w:rFonts w:hint="cs"/>
                <w:b/>
                <w:bCs/>
                <w:sz w:val="22"/>
                <w:szCs w:val="22"/>
                <w:rtl/>
                <w:lang w:val="en-CA" w:eastAsia="en-CA" w:bidi="ar-EG"/>
              </w:rPr>
              <w:t>المجموع الفرعي للأنشطة المتعلقة بالمواد الهيدروكلوروفلوروكربونية</w:t>
            </w:r>
          </w:p>
        </w:tc>
        <w:tc>
          <w:tcPr>
            <w:tcW w:w="1134" w:type="dxa"/>
            <w:tcBorders>
              <w:top w:val="nil"/>
              <w:left w:val="nil"/>
              <w:bottom w:val="single" w:sz="4" w:space="0" w:color="auto"/>
              <w:right w:val="single" w:sz="4" w:space="0" w:color="auto"/>
            </w:tcBorders>
            <w:noWrap/>
            <w:hideMark/>
          </w:tcPr>
          <w:p w14:paraId="3E6F7D75" w14:textId="77777777" w:rsidR="009470BE" w:rsidRDefault="009470BE">
            <w:pPr>
              <w:jc w:val="right"/>
              <w:rPr>
                <w:b/>
                <w:bCs/>
                <w:sz w:val="20"/>
                <w:lang w:val="en-CA" w:eastAsia="en-CA"/>
              </w:rPr>
            </w:pPr>
            <w:r>
              <w:rPr>
                <w:b/>
                <w:bCs/>
                <w:sz w:val="20"/>
                <w:lang w:eastAsia="en-CA"/>
              </w:rPr>
              <w:t>8,865</w:t>
            </w:r>
          </w:p>
        </w:tc>
        <w:tc>
          <w:tcPr>
            <w:tcW w:w="992" w:type="dxa"/>
            <w:tcBorders>
              <w:top w:val="nil"/>
              <w:left w:val="nil"/>
              <w:bottom w:val="single" w:sz="4" w:space="0" w:color="auto"/>
              <w:right w:val="single" w:sz="4" w:space="0" w:color="auto"/>
            </w:tcBorders>
            <w:noWrap/>
            <w:hideMark/>
          </w:tcPr>
          <w:p w14:paraId="562CD921" w14:textId="77777777" w:rsidR="009470BE" w:rsidRDefault="009470BE">
            <w:pPr>
              <w:jc w:val="right"/>
              <w:rPr>
                <w:b/>
                <w:bCs/>
                <w:sz w:val="20"/>
                <w:lang w:val="en-CA" w:eastAsia="en-CA"/>
              </w:rPr>
            </w:pPr>
            <w:r>
              <w:rPr>
                <w:b/>
                <w:bCs/>
                <w:sz w:val="20"/>
                <w:lang w:eastAsia="en-CA"/>
              </w:rPr>
              <w:t>10,566</w:t>
            </w:r>
          </w:p>
        </w:tc>
        <w:tc>
          <w:tcPr>
            <w:tcW w:w="992" w:type="dxa"/>
            <w:tcBorders>
              <w:top w:val="nil"/>
              <w:left w:val="nil"/>
              <w:bottom w:val="single" w:sz="4" w:space="0" w:color="auto"/>
              <w:right w:val="single" w:sz="4" w:space="0" w:color="auto"/>
            </w:tcBorders>
            <w:noWrap/>
            <w:hideMark/>
          </w:tcPr>
          <w:p w14:paraId="1192A8D9" w14:textId="77777777" w:rsidR="009470BE" w:rsidRDefault="009470BE">
            <w:pPr>
              <w:jc w:val="right"/>
              <w:rPr>
                <w:b/>
                <w:bCs/>
                <w:sz w:val="20"/>
                <w:lang w:val="en-CA" w:eastAsia="en-CA"/>
              </w:rPr>
            </w:pPr>
            <w:r>
              <w:rPr>
                <w:b/>
                <w:bCs/>
                <w:sz w:val="20"/>
                <w:lang w:eastAsia="en-CA"/>
              </w:rPr>
              <w:t>6,443</w:t>
            </w:r>
          </w:p>
        </w:tc>
        <w:tc>
          <w:tcPr>
            <w:tcW w:w="1276" w:type="dxa"/>
            <w:tcBorders>
              <w:top w:val="nil"/>
              <w:left w:val="nil"/>
              <w:bottom w:val="single" w:sz="4" w:space="0" w:color="auto"/>
              <w:right w:val="single" w:sz="4" w:space="0" w:color="auto"/>
            </w:tcBorders>
            <w:noWrap/>
            <w:hideMark/>
          </w:tcPr>
          <w:p w14:paraId="426448DA" w14:textId="77777777" w:rsidR="009470BE" w:rsidRDefault="009470BE">
            <w:pPr>
              <w:jc w:val="right"/>
              <w:rPr>
                <w:b/>
                <w:bCs/>
                <w:sz w:val="20"/>
                <w:lang w:val="en-CA" w:eastAsia="en-CA"/>
              </w:rPr>
            </w:pPr>
            <w:r>
              <w:rPr>
                <w:b/>
                <w:bCs/>
                <w:sz w:val="20"/>
                <w:lang w:eastAsia="en-CA"/>
              </w:rPr>
              <w:t>25,873</w:t>
            </w:r>
          </w:p>
        </w:tc>
        <w:tc>
          <w:tcPr>
            <w:tcW w:w="1139" w:type="dxa"/>
            <w:tcBorders>
              <w:top w:val="nil"/>
              <w:left w:val="nil"/>
              <w:bottom w:val="single" w:sz="4" w:space="0" w:color="auto"/>
              <w:right w:val="single" w:sz="4" w:space="0" w:color="auto"/>
            </w:tcBorders>
            <w:noWrap/>
            <w:hideMark/>
          </w:tcPr>
          <w:p w14:paraId="1C4B99A1" w14:textId="77777777" w:rsidR="009470BE" w:rsidRDefault="009470BE">
            <w:pPr>
              <w:jc w:val="right"/>
              <w:rPr>
                <w:b/>
                <w:bCs/>
                <w:sz w:val="20"/>
                <w:lang w:val="en-CA" w:eastAsia="en-CA"/>
              </w:rPr>
            </w:pPr>
            <w:r>
              <w:rPr>
                <w:b/>
                <w:bCs/>
                <w:sz w:val="20"/>
                <w:lang w:eastAsia="en-CA"/>
              </w:rPr>
              <w:t>23,065</w:t>
            </w:r>
          </w:p>
        </w:tc>
      </w:tr>
      <w:tr w:rsidR="009470BE" w14:paraId="370C8043" w14:textId="77777777" w:rsidTr="009470BE">
        <w:tc>
          <w:tcPr>
            <w:tcW w:w="9403" w:type="dxa"/>
            <w:gridSpan w:val="6"/>
            <w:tcBorders>
              <w:top w:val="single" w:sz="4" w:space="0" w:color="auto"/>
              <w:left w:val="single" w:sz="4" w:space="0" w:color="auto"/>
              <w:bottom w:val="single" w:sz="4" w:space="0" w:color="auto"/>
              <w:right w:val="single" w:sz="4" w:space="0" w:color="auto"/>
            </w:tcBorders>
            <w:noWrap/>
            <w:hideMark/>
          </w:tcPr>
          <w:p w14:paraId="2178EC43" w14:textId="77777777" w:rsidR="009470BE" w:rsidRDefault="00105AB2" w:rsidP="00105AB2">
            <w:pPr>
              <w:bidi/>
              <w:spacing w:before="40"/>
              <w:jc w:val="left"/>
              <w:rPr>
                <w:b/>
                <w:bCs/>
                <w:sz w:val="20"/>
                <w:lang w:val="en-CA" w:eastAsia="en-CA"/>
              </w:rPr>
            </w:pPr>
            <w:r>
              <w:rPr>
                <w:rFonts w:hint="cs"/>
                <w:b/>
                <w:bCs/>
                <w:sz w:val="22"/>
                <w:szCs w:val="22"/>
                <w:rtl/>
                <w:lang w:val="en-CA" w:eastAsia="en-CA" w:bidi="ar-EG"/>
              </w:rPr>
              <w:t xml:space="preserve">الأنشطة </w:t>
            </w:r>
            <w:r>
              <w:rPr>
                <w:rFonts w:hint="cs"/>
                <w:b/>
                <w:bCs/>
                <w:sz w:val="22"/>
                <w:szCs w:val="22"/>
                <w:rtl/>
                <w:lang w:val="en-CA" w:eastAsia="en-CA"/>
              </w:rPr>
              <w:t>المتعلقة بالمواد الهيدروفلوروكربونية</w:t>
            </w:r>
          </w:p>
        </w:tc>
      </w:tr>
      <w:tr w:rsidR="009470BE" w14:paraId="337F6D17" w14:textId="77777777" w:rsidTr="009470BE">
        <w:tc>
          <w:tcPr>
            <w:tcW w:w="3870" w:type="dxa"/>
            <w:tcBorders>
              <w:top w:val="nil"/>
              <w:left w:val="single" w:sz="4" w:space="0" w:color="auto"/>
              <w:bottom w:val="single" w:sz="4" w:space="0" w:color="auto"/>
              <w:right w:val="single" w:sz="4" w:space="0" w:color="auto"/>
            </w:tcBorders>
            <w:noWrap/>
            <w:hideMark/>
          </w:tcPr>
          <w:p w14:paraId="75A14D79" w14:textId="77777777" w:rsidR="009470BE" w:rsidRDefault="00105AB2" w:rsidP="007973D3">
            <w:pPr>
              <w:bidi/>
              <w:spacing w:before="40"/>
              <w:jc w:val="left"/>
              <w:rPr>
                <w:sz w:val="20"/>
                <w:lang w:val="en-CA" w:eastAsia="en-CA"/>
              </w:rPr>
            </w:pPr>
            <w:r>
              <w:rPr>
                <w:rFonts w:hint="cs"/>
                <w:sz w:val="22"/>
                <w:szCs w:val="22"/>
                <w:rtl/>
                <w:lang w:val="en-CA" w:eastAsia="en-CA"/>
              </w:rPr>
              <w:t>أنشطة التمكي</w:t>
            </w:r>
            <w:r w:rsidR="007973D3">
              <w:rPr>
                <w:rFonts w:hint="cs"/>
                <w:sz w:val="22"/>
                <w:szCs w:val="22"/>
                <w:rtl/>
                <w:lang w:val="en-CA" w:eastAsia="en-CA"/>
              </w:rPr>
              <w:t>ن للإزالة التدريجية ل</w:t>
            </w:r>
            <w:r w:rsidR="007973D3">
              <w:rPr>
                <w:sz w:val="22"/>
                <w:szCs w:val="22"/>
                <w:rtl/>
                <w:lang w:val="en-CA" w:eastAsia="en-CA"/>
              </w:rPr>
              <w:t>لمواد الهيدروفلوروكربونية</w:t>
            </w:r>
          </w:p>
        </w:tc>
        <w:tc>
          <w:tcPr>
            <w:tcW w:w="1134" w:type="dxa"/>
            <w:tcBorders>
              <w:top w:val="nil"/>
              <w:left w:val="nil"/>
              <w:bottom w:val="single" w:sz="4" w:space="0" w:color="auto"/>
              <w:right w:val="single" w:sz="4" w:space="0" w:color="auto"/>
            </w:tcBorders>
            <w:noWrap/>
            <w:hideMark/>
          </w:tcPr>
          <w:p w14:paraId="48261191" w14:textId="77777777" w:rsidR="009470BE" w:rsidRDefault="009470BE">
            <w:pPr>
              <w:jc w:val="right"/>
              <w:rPr>
                <w:sz w:val="20"/>
                <w:lang w:val="en-CA" w:eastAsia="en-CA"/>
              </w:rPr>
            </w:pPr>
            <w:r>
              <w:rPr>
                <w:sz w:val="20"/>
                <w:lang w:eastAsia="en-CA"/>
              </w:rPr>
              <w:t> 0</w:t>
            </w:r>
          </w:p>
        </w:tc>
        <w:tc>
          <w:tcPr>
            <w:tcW w:w="992" w:type="dxa"/>
            <w:tcBorders>
              <w:top w:val="nil"/>
              <w:left w:val="nil"/>
              <w:bottom w:val="single" w:sz="4" w:space="0" w:color="auto"/>
              <w:right w:val="single" w:sz="4" w:space="0" w:color="auto"/>
            </w:tcBorders>
            <w:noWrap/>
            <w:hideMark/>
          </w:tcPr>
          <w:p w14:paraId="777CD631" w14:textId="77777777" w:rsidR="009470BE" w:rsidRDefault="009470BE">
            <w:pPr>
              <w:jc w:val="right"/>
              <w:rPr>
                <w:sz w:val="20"/>
                <w:lang w:val="en-CA" w:eastAsia="en-CA"/>
              </w:rPr>
            </w:pPr>
            <w:r>
              <w:rPr>
                <w:sz w:val="20"/>
                <w:lang w:eastAsia="en-CA"/>
              </w:rPr>
              <w:t>214</w:t>
            </w:r>
          </w:p>
        </w:tc>
        <w:tc>
          <w:tcPr>
            <w:tcW w:w="992" w:type="dxa"/>
            <w:tcBorders>
              <w:top w:val="nil"/>
              <w:left w:val="nil"/>
              <w:bottom w:val="single" w:sz="4" w:space="0" w:color="auto"/>
              <w:right w:val="single" w:sz="4" w:space="0" w:color="auto"/>
            </w:tcBorders>
            <w:noWrap/>
            <w:hideMark/>
          </w:tcPr>
          <w:p w14:paraId="0B3212EF" w14:textId="77777777" w:rsidR="009470BE" w:rsidRDefault="009470BE">
            <w:pPr>
              <w:jc w:val="right"/>
              <w:rPr>
                <w:sz w:val="20"/>
                <w:lang w:val="en-CA" w:eastAsia="en-CA"/>
              </w:rPr>
            </w:pPr>
            <w:r>
              <w:rPr>
                <w:sz w:val="20"/>
                <w:lang w:eastAsia="en-CA"/>
              </w:rPr>
              <w:t> 0</w:t>
            </w:r>
          </w:p>
        </w:tc>
        <w:tc>
          <w:tcPr>
            <w:tcW w:w="1276" w:type="dxa"/>
            <w:tcBorders>
              <w:top w:val="nil"/>
              <w:left w:val="nil"/>
              <w:bottom w:val="single" w:sz="4" w:space="0" w:color="auto"/>
              <w:right w:val="single" w:sz="4" w:space="0" w:color="auto"/>
            </w:tcBorders>
            <w:noWrap/>
            <w:hideMark/>
          </w:tcPr>
          <w:p w14:paraId="1B0D1B7D" w14:textId="77777777" w:rsidR="009470BE" w:rsidRDefault="009470BE">
            <w:pPr>
              <w:jc w:val="right"/>
              <w:rPr>
                <w:sz w:val="20"/>
                <w:lang w:val="en-CA" w:eastAsia="en-CA"/>
              </w:rPr>
            </w:pPr>
            <w:r>
              <w:rPr>
                <w:sz w:val="20"/>
                <w:lang w:eastAsia="en-CA"/>
              </w:rPr>
              <w:t>214</w:t>
            </w:r>
          </w:p>
        </w:tc>
        <w:tc>
          <w:tcPr>
            <w:tcW w:w="1139" w:type="dxa"/>
            <w:tcBorders>
              <w:top w:val="nil"/>
              <w:left w:val="nil"/>
              <w:bottom w:val="single" w:sz="4" w:space="0" w:color="auto"/>
              <w:right w:val="single" w:sz="4" w:space="0" w:color="auto"/>
            </w:tcBorders>
            <w:noWrap/>
            <w:hideMark/>
          </w:tcPr>
          <w:p w14:paraId="60E45AE2" w14:textId="77777777" w:rsidR="009470BE" w:rsidRDefault="009470BE">
            <w:pPr>
              <w:jc w:val="right"/>
              <w:rPr>
                <w:sz w:val="20"/>
                <w:lang w:val="en-CA" w:eastAsia="en-CA"/>
              </w:rPr>
            </w:pPr>
            <w:r>
              <w:rPr>
                <w:sz w:val="20"/>
                <w:lang w:eastAsia="en-CA"/>
              </w:rPr>
              <w:t> 0</w:t>
            </w:r>
          </w:p>
        </w:tc>
      </w:tr>
      <w:tr w:rsidR="009470BE" w14:paraId="47279BF2" w14:textId="77777777" w:rsidTr="009470BE">
        <w:tc>
          <w:tcPr>
            <w:tcW w:w="3870" w:type="dxa"/>
            <w:tcBorders>
              <w:top w:val="nil"/>
              <w:left w:val="single" w:sz="4" w:space="0" w:color="auto"/>
              <w:bottom w:val="single" w:sz="4" w:space="0" w:color="auto"/>
              <w:right w:val="single" w:sz="4" w:space="0" w:color="auto"/>
            </w:tcBorders>
            <w:noWrap/>
            <w:hideMark/>
          </w:tcPr>
          <w:p w14:paraId="3A88CECB" w14:textId="77777777" w:rsidR="009470BE" w:rsidRDefault="007973D3" w:rsidP="009470BE">
            <w:pPr>
              <w:bidi/>
              <w:jc w:val="left"/>
              <w:rPr>
                <w:sz w:val="20"/>
                <w:lang w:val="en-CA" w:eastAsia="en-CA"/>
              </w:rPr>
            </w:pPr>
            <w:r>
              <w:rPr>
                <w:rFonts w:hint="cs"/>
                <w:sz w:val="20"/>
                <w:rtl/>
                <w:lang w:eastAsia="en-CA"/>
              </w:rPr>
              <w:t>خطة تنفيذ كيغالى المتعلقة ب</w:t>
            </w:r>
            <w:r>
              <w:rPr>
                <w:sz w:val="22"/>
                <w:szCs w:val="22"/>
                <w:rtl/>
                <w:lang w:val="en-CA" w:eastAsia="en-CA"/>
              </w:rPr>
              <w:t>المواد الهيدروفلوروكربونية</w:t>
            </w:r>
          </w:p>
        </w:tc>
        <w:tc>
          <w:tcPr>
            <w:tcW w:w="1134" w:type="dxa"/>
            <w:tcBorders>
              <w:top w:val="nil"/>
              <w:left w:val="nil"/>
              <w:bottom w:val="single" w:sz="4" w:space="0" w:color="auto"/>
              <w:right w:val="single" w:sz="4" w:space="0" w:color="auto"/>
            </w:tcBorders>
            <w:noWrap/>
            <w:hideMark/>
          </w:tcPr>
          <w:p w14:paraId="2D720781" w14:textId="77777777" w:rsidR="009470BE" w:rsidRDefault="009470BE">
            <w:pPr>
              <w:jc w:val="right"/>
              <w:rPr>
                <w:sz w:val="20"/>
                <w:lang w:val="en-CA" w:eastAsia="en-CA"/>
              </w:rPr>
            </w:pPr>
            <w:r>
              <w:rPr>
                <w:sz w:val="20"/>
                <w:lang w:eastAsia="en-CA"/>
              </w:rPr>
              <w:t>5,213</w:t>
            </w:r>
          </w:p>
        </w:tc>
        <w:tc>
          <w:tcPr>
            <w:tcW w:w="992" w:type="dxa"/>
            <w:tcBorders>
              <w:top w:val="nil"/>
              <w:left w:val="nil"/>
              <w:bottom w:val="single" w:sz="4" w:space="0" w:color="auto"/>
              <w:right w:val="single" w:sz="4" w:space="0" w:color="auto"/>
            </w:tcBorders>
            <w:noWrap/>
            <w:hideMark/>
          </w:tcPr>
          <w:p w14:paraId="0A96BDD4" w14:textId="77777777" w:rsidR="009470BE" w:rsidRDefault="009470BE">
            <w:pPr>
              <w:jc w:val="right"/>
              <w:rPr>
                <w:sz w:val="20"/>
                <w:lang w:val="en-CA" w:eastAsia="en-CA"/>
              </w:rPr>
            </w:pPr>
            <w:r>
              <w:rPr>
                <w:sz w:val="20"/>
                <w:lang w:eastAsia="en-CA"/>
              </w:rPr>
              <w:t>1,513</w:t>
            </w:r>
          </w:p>
        </w:tc>
        <w:tc>
          <w:tcPr>
            <w:tcW w:w="992" w:type="dxa"/>
            <w:tcBorders>
              <w:top w:val="nil"/>
              <w:left w:val="nil"/>
              <w:bottom w:val="single" w:sz="4" w:space="0" w:color="auto"/>
              <w:right w:val="single" w:sz="4" w:space="0" w:color="auto"/>
            </w:tcBorders>
            <w:noWrap/>
            <w:hideMark/>
          </w:tcPr>
          <w:p w14:paraId="53FD18F3" w14:textId="77777777" w:rsidR="009470BE" w:rsidRDefault="009470BE">
            <w:pPr>
              <w:jc w:val="right"/>
              <w:rPr>
                <w:sz w:val="20"/>
                <w:lang w:val="en-CA" w:eastAsia="en-CA"/>
              </w:rPr>
            </w:pPr>
            <w:r>
              <w:rPr>
                <w:sz w:val="20"/>
                <w:lang w:eastAsia="en-CA"/>
              </w:rPr>
              <w:t> 0</w:t>
            </w:r>
          </w:p>
        </w:tc>
        <w:tc>
          <w:tcPr>
            <w:tcW w:w="1276" w:type="dxa"/>
            <w:tcBorders>
              <w:top w:val="nil"/>
              <w:left w:val="nil"/>
              <w:bottom w:val="single" w:sz="4" w:space="0" w:color="auto"/>
              <w:right w:val="single" w:sz="4" w:space="0" w:color="auto"/>
            </w:tcBorders>
            <w:noWrap/>
            <w:hideMark/>
          </w:tcPr>
          <w:p w14:paraId="2FB2FF31" w14:textId="77777777" w:rsidR="009470BE" w:rsidRDefault="009470BE">
            <w:pPr>
              <w:jc w:val="right"/>
              <w:rPr>
                <w:sz w:val="20"/>
                <w:lang w:val="en-CA" w:eastAsia="en-CA"/>
              </w:rPr>
            </w:pPr>
            <w:r>
              <w:rPr>
                <w:sz w:val="20"/>
                <w:lang w:eastAsia="en-CA"/>
              </w:rPr>
              <w:t>6,726</w:t>
            </w:r>
          </w:p>
        </w:tc>
        <w:tc>
          <w:tcPr>
            <w:tcW w:w="1139" w:type="dxa"/>
            <w:tcBorders>
              <w:top w:val="nil"/>
              <w:left w:val="nil"/>
              <w:bottom w:val="single" w:sz="4" w:space="0" w:color="auto"/>
              <w:right w:val="single" w:sz="4" w:space="0" w:color="auto"/>
            </w:tcBorders>
            <w:noWrap/>
            <w:hideMark/>
          </w:tcPr>
          <w:p w14:paraId="00F4B746" w14:textId="77777777" w:rsidR="009470BE" w:rsidRDefault="009470BE">
            <w:pPr>
              <w:jc w:val="right"/>
              <w:rPr>
                <w:sz w:val="20"/>
                <w:lang w:val="en-CA" w:eastAsia="en-CA"/>
              </w:rPr>
            </w:pPr>
            <w:r>
              <w:rPr>
                <w:sz w:val="20"/>
                <w:lang w:eastAsia="en-CA"/>
              </w:rPr>
              <w:t> 0</w:t>
            </w:r>
          </w:p>
        </w:tc>
      </w:tr>
      <w:tr w:rsidR="009470BE" w14:paraId="5B50FB80" w14:textId="77777777" w:rsidTr="009470BE">
        <w:tc>
          <w:tcPr>
            <w:tcW w:w="3870" w:type="dxa"/>
            <w:tcBorders>
              <w:top w:val="nil"/>
              <w:left w:val="single" w:sz="4" w:space="0" w:color="auto"/>
              <w:bottom w:val="single" w:sz="4" w:space="0" w:color="auto"/>
              <w:right w:val="single" w:sz="4" w:space="0" w:color="auto"/>
            </w:tcBorders>
            <w:noWrap/>
            <w:hideMark/>
          </w:tcPr>
          <w:p w14:paraId="55967080" w14:textId="77777777" w:rsidR="009470BE" w:rsidRDefault="007973D3" w:rsidP="009470BE">
            <w:pPr>
              <w:bidi/>
              <w:jc w:val="left"/>
              <w:rPr>
                <w:sz w:val="20"/>
                <w:lang w:val="en-CA" w:eastAsia="en-CA"/>
              </w:rPr>
            </w:pPr>
            <w:r>
              <w:rPr>
                <w:sz w:val="22"/>
                <w:szCs w:val="22"/>
                <w:rtl/>
                <w:lang w:bidi="ar-EG"/>
              </w:rPr>
              <w:t>المساعدة التقنية</w:t>
            </w:r>
            <w:r>
              <w:rPr>
                <w:rFonts w:hint="cs"/>
                <w:sz w:val="22"/>
                <w:szCs w:val="22"/>
                <w:rtl/>
                <w:lang w:bidi="ar-EG"/>
              </w:rPr>
              <w:t xml:space="preserve"> - </w:t>
            </w:r>
            <w:r>
              <w:rPr>
                <w:sz w:val="22"/>
                <w:szCs w:val="22"/>
                <w:rtl/>
                <w:lang w:val="en-CA" w:eastAsia="en-CA"/>
              </w:rPr>
              <w:t>المواد الهيدروفلوروكربونية</w:t>
            </w:r>
          </w:p>
        </w:tc>
        <w:tc>
          <w:tcPr>
            <w:tcW w:w="1134" w:type="dxa"/>
            <w:tcBorders>
              <w:top w:val="nil"/>
              <w:left w:val="nil"/>
              <w:bottom w:val="single" w:sz="4" w:space="0" w:color="auto"/>
              <w:right w:val="single" w:sz="4" w:space="0" w:color="auto"/>
            </w:tcBorders>
            <w:noWrap/>
            <w:hideMark/>
          </w:tcPr>
          <w:p w14:paraId="0766BEC9" w14:textId="77777777" w:rsidR="009470BE" w:rsidRDefault="009470BE">
            <w:pPr>
              <w:jc w:val="right"/>
              <w:rPr>
                <w:sz w:val="20"/>
                <w:lang w:val="en-CA" w:eastAsia="en-CA"/>
              </w:rPr>
            </w:pPr>
            <w:r>
              <w:rPr>
                <w:sz w:val="20"/>
                <w:lang w:eastAsia="en-CA"/>
              </w:rPr>
              <w:t>678</w:t>
            </w:r>
          </w:p>
        </w:tc>
        <w:tc>
          <w:tcPr>
            <w:tcW w:w="992" w:type="dxa"/>
            <w:tcBorders>
              <w:top w:val="nil"/>
              <w:left w:val="nil"/>
              <w:bottom w:val="single" w:sz="4" w:space="0" w:color="auto"/>
              <w:right w:val="single" w:sz="4" w:space="0" w:color="auto"/>
            </w:tcBorders>
            <w:noWrap/>
            <w:hideMark/>
          </w:tcPr>
          <w:p w14:paraId="0BB1E829" w14:textId="77777777" w:rsidR="009470BE" w:rsidRDefault="009470BE">
            <w:pPr>
              <w:jc w:val="right"/>
              <w:rPr>
                <w:sz w:val="20"/>
                <w:lang w:val="en-CA" w:eastAsia="en-CA"/>
              </w:rPr>
            </w:pPr>
            <w:r>
              <w:rPr>
                <w:sz w:val="20"/>
                <w:lang w:eastAsia="en-CA"/>
              </w:rPr>
              <w:t> 0</w:t>
            </w:r>
          </w:p>
        </w:tc>
        <w:tc>
          <w:tcPr>
            <w:tcW w:w="992" w:type="dxa"/>
            <w:tcBorders>
              <w:top w:val="nil"/>
              <w:left w:val="nil"/>
              <w:bottom w:val="single" w:sz="4" w:space="0" w:color="auto"/>
              <w:right w:val="single" w:sz="4" w:space="0" w:color="auto"/>
            </w:tcBorders>
            <w:noWrap/>
            <w:hideMark/>
          </w:tcPr>
          <w:p w14:paraId="432416C8" w14:textId="77777777" w:rsidR="009470BE" w:rsidRDefault="009470BE">
            <w:pPr>
              <w:jc w:val="right"/>
              <w:rPr>
                <w:sz w:val="20"/>
                <w:lang w:val="en-CA" w:eastAsia="en-CA"/>
              </w:rPr>
            </w:pPr>
            <w:r>
              <w:rPr>
                <w:sz w:val="20"/>
                <w:lang w:eastAsia="en-CA"/>
              </w:rPr>
              <w:t>678</w:t>
            </w:r>
          </w:p>
        </w:tc>
        <w:tc>
          <w:tcPr>
            <w:tcW w:w="1276" w:type="dxa"/>
            <w:tcBorders>
              <w:top w:val="nil"/>
              <w:left w:val="nil"/>
              <w:bottom w:val="single" w:sz="4" w:space="0" w:color="auto"/>
              <w:right w:val="single" w:sz="4" w:space="0" w:color="auto"/>
            </w:tcBorders>
            <w:noWrap/>
            <w:hideMark/>
          </w:tcPr>
          <w:p w14:paraId="5A8ABEBC" w14:textId="77777777" w:rsidR="009470BE" w:rsidRDefault="009470BE">
            <w:pPr>
              <w:jc w:val="right"/>
              <w:rPr>
                <w:sz w:val="20"/>
                <w:lang w:val="en-CA" w:eastAsia="en-CA"/>
              </w:rPr>
            </w:pPr>
            <w:r>
              <w:rPr>
                <w:sz w:val="20"/>
                <w:lang w:eastAsia="en-CA"/>
              </w:rPr>
              <w:t>1,356</w:t>
            </w:r>
          </w:p>
        </w:tc>
        <w:tc>
          <w:tcPr>
            <w:tcW w:w="1139" w:type="dxa"/>
            <w:tcBorders>
              <w:top w:val="nil"/>
              <w:left w:val="nil"/>
              <w:bottom w:val="single" w:sz="4" w:space="0" w:color="auto"/>
              <w:right w:val="single" w:sz="4" w:space="0" w:color="auto"/>
            </w:tcBorders>
            <w:noWrap/>
            <w:hideMark/>
          </w:tcPr>
          <w:p w14:paraId="17C42876" w14:textId="77777777" w:rsidR="009470BE" w:rsidRDefault="009470BE">
            <w:pPr>
              <w:jc w:val="right"/>
              <w:rPr>
                <w:sz w:val="20"/>
                <w:lang w:val="en-CA" w:eastAsia="en-CA"/>
              </w:rPr>
            </w:pPr>
            <w:r>
              <w:rPr>
                <w:sz w:val="20"/>
                <w:lang w:eastAsia="en-CA"/>
              </w:rPr>
              <w:t> 0</w:t>
            </w:r>
          </w:p>
        </w:tc>
      </w:tr>
      <w:tr w:rsidR="009470BE" w14:paraId="3C368E38" w14:textId="77777777" w:rsidTr="009470BE">
        <w:tc>
          <w:tcPr>
            <w:tcW w:w="3870" w:type="dxa"/>
            <w:tcBorders>
              <w:top w:val="nil"/>
              <w:left w:val="single" w:sz="4" w:space="0" w:color="auto"/>
              <w:bottom w:val="single" w:sz="4" w:space="0" w:color="auto"/>
              <w:right w:val="single" w:sz="4" w:space="0" w:color="auto"/>
            </w:tcBorders>
            <w:noWrap/>
            <w:hideMark/>
          </w:tcPr>
          <w:p w14:paraId="4CCD4606" w14:textId="77777777" w:rsidR="009470BE" w:rsidRPr="00105AB2" w:rsidRDefault="00105AB2" w:rsidP="00105AB2">
            <w:pPr>
              <w:bidi/>
              <w:spacing w:before="20"/>
              <w:jc w:val="left"/>
              <w:rPr>
                <w:b/>
                <w:bCs/>
                <w:sz w:val="20"/>
                <w:lang w:val="en-CA" w:eastAsia="en-CA"/>
              </w:rPr>
            </w:pPr>
            <w:r>
              <w:rPr>
                <w:rFonts w:hint="cs"/>
                <w:b/>
                <w:bCs/>
                <w:sz w:val="22"/>
                <w:szCs w:val="22"/>
                <w:rtl/>
                <w:lang w:val="en-CA" w:eastAsia="en-CA"/>
              </w:rPr>
              <w:t>المجموع الفرعي للأنشطة المتعلقة بالمواد الهيدروفلوروكربونية</w:t>
            </w:r>
          </w:p>
        </w:tc>
        <w:tc>
          <w:tcPr>
            <w:tcW w:w="1134" w:type="dxa"/>
            <w:tcBorders>
              <w:top w:val="nil"/>
              <w:left w:val="nil"/>
              <w:bottom w:val="single" w:sz="4" w:space="0" w:color="auto"/>
              <w:right w:val="single" w:sz="4" w:space="0" w:color="auto"/>
            </w:tcBorders>
            <w:noWrap/>
            <w:hideMark/>
          </w:tcPr>
          <w:p w14:paraId="7A043CED" w14:textId="77777777" w:rsidR="009470BE" w:rsidRDefault="009470BE">
            <w:pPr>
              <w:jc w:val="right"/>
              <w:rPr>
                <w:b/>
                <w:bCs/>
                <w:sz w:val="20"/>
                <w:lang w:val="en-CA" w:eastAsia="en-CA"/>
              </w:rPr>
            </w:pPr>
            <w:r>
              <w:rPr>
                <w:b/>
                <w:bCs/>
                <w:sz w:val="20"/>
                <w:lang w:eastAsia="en-CA"/>
              </w:rPr>
              <w:t>5,891</w:t>
            </w:r>
          </w:p>
        </w:tc>
        <w:tc>
          <w:tcPr>
            <w:tcW w:w="992" w:type="dxa"/>
            <w:tcBorders>
              <w:top w:val="nil"/>
              <w:left w:val="nil"/>
              <w:bottom w:val="single" w:sz="4" w:space="0" w:color="auto"/>
              <w:right w:val="single" w:sz="4" w:space="0" w:color="auto"/>
            </w:tcBorders>
            <w:noWrap/>
            <w:hideMark/>
          </w:tcPr>
          <w:p w14:paraId="0FA24DC1" w14:textId="77777777" w:rsidR="009470BE" w:rsidRDefault="009470BE">
            <w:pPr>
              <w:jc w:val="right"/>
              <w:rPr>
                <w:b/>
                <w:bCs/>
                <w:sz w:val="20"/>
                <w:lang w:val="en-CA" w:eastAsia="en-CA"/>
              </w:rPr>
            </w:pPr>
            <w:r>
              <w:rPr>
                <w:b/>
                <w:bCs/>
                <w:sz w:val="20"/>
                <w:lang w:eastAsia="en-CA"/>
              </w:rPr>
              <w:t>1,727</w:t>
            </w:r>
          </w:p>
        </w:tc>
        <w:tc>
          <w:tcPr>
            <w:tcW w:w="992" w:type="dxa"/>
            <w:tcBorders>
              <w:top w:val="nil"/>
              <w:left w:val="nil"/>
              <w:bottom w:val="single" w:sz="4" w:space="0" w:color="auto"/>
              <w:right w:val="single" w:sz="4" w:space="0" w:color="auto"/>
            </w:tcBorders>
            <w:noWrap/>
            <w:hideMark/>
          </w:tcPr>
          <w:p w14:paraId="608DB01D" w14:textId="77777777" w:rsidR="009470BE" w:rsidRDefault="009470BE">
            <w:pPr>
              <w:jc w:val="right"/>
              <w:rPr>
                <w:b/>
                <w:bCs/>
                <w:sz w:val="20"/>
                <w:lang w:val="en-CA" w:eastAsia="en-CA"/>
              </w:rPr>
            </w:pPr>
            <w:r>
              <w:rPr>
                <w:b/>
                <w:bCs/>
                <w:sz w:val="20"/>
                <w:lang w:eastAsia="en-CA"/>
              </w:rPr>
              <w:t>678</w:t>
            </w:r>
          </w:p>
        </w:tc>
        <w:tc>
          <w:tcPr>
            <w:tcW w:w="1276" w:type="dxa"/>
            <w:tcBorders>
              <w:top w:val="nil"/>
              <w:left w:val="nil"/>
              <w:bottom w:val="single" w:sz="4" w:space="0" w:color="auto"/>
              <w:right w:val="single" w:sz="4" w:space="0" w:color="auto"/>
            </w:tcBorders>
            <w:noWrap/>
            <w:hideMark/>
          </w:tcPr>
          <w:p w14:paraId="36AA41EB" w14:textId="77777777" w:rsidR="009470BE" w:rsidRDefault="009470BE">
            <w:pPr>
              <w:jc w:val="right"/>
              <w:rPr>
                <w:b/>
                <w:bCs/>
                <w:sz w:val="20"/>
                <w:lang w:val="en-CA" w:eastAsia="en-CA"/>
              </w:rPr>
            </w:pPr>
            <w:r>
              <w:rPr>
                <w:b/>
                <w:bCs/>
                <w:sz w:val="20"/>
                <w:lang w:eastAsia="en-CA"/>
              </w:rPr>
              <w:t>8,296</w:t>
            </w:r>
          </w:p>
        </w:tc>
        <w:tc>
          <w:tcPr>
            <w:tcW w:w="1139" w:type="dxa"/>
            <w:tcBorders>
              <w:top w:val="nil"/>
              <w:left w:val="nil"/>
              <w:bottom w:val="single" w:sz="4" w:space="0" w:color="auto"/>
              <w:right w:val="single" w:sz="4" w:space="0" w:color="auto"/>
            </w:tcBorders>
            <w:noWrap/>
            <w:hideMark/>
          </w:tcPr>
          <w:p w14:paraId="3CAFB81A" w14:textId="77777777" w:rsidR="009470BE" w:rsidRDefault="009470BE">
            <w:pPr>
              <w:jc w:val="right"/>
              <w:rPr>
                <w:b/>
                <w:bCs/>
                <w:sz w:val="20"/>
                <w:lang w:val="en-CA" w:eastAsia="en-CA"/>
              </w:rPr>
            </w:pPr>
            <w:r>
              <w:rPr>
                <w:b/>
                <w:bCs/>
                <w:sz w:val="20"/>
                <w:lang w:eastAsia="en-CA"/>
              </w:rPr>
              <w:t>0</w:t>
            </w:r>
          </w:p>
        </w:tc>
      </w:tr>
      <w:tr w:rsidR="009470BE" w14:paraId="17912D6C" w14:textId="77777777" w:rsidTr="009470BE">
        <w:tc>
          <w:tcPr>
            <w:tcW w:w="9403" w:type="dxa"/>
            <w:gridSpan w:val="6"/>
            <w:tcBorders>
              <w:top w:val="single" w:sz="4" w:space="0" w:color="auto"/>
              <w:left w:val="single" w:sz="4" w:space="0" w:color="auto"/>
              <w:bottom w:val="single" w:sz="4" w:space="0" w:color="auto"/>
              <w:right w:val="single" w:sz="4" w:space="0" w:color="auto"/>
            </w:tcBorders>
            <w:noWrap/>
            <w:hideMark/>
          </w:tcPr>
          <w:p w14:paraId="13FACCD8" w14:textId="77777777" w:rsidR="009470BE" w:rsidRDefault="00105AB2" w:rsidP="00105AB2">
            <w:pPr>
              <w:bidi/>
              <w:spacing w:before="20"/>
              <w:jc w:val="left"/>
              <w:rPr>
                <w:b/>
                <w:bCs/>
                <w:sz w:val="20"/>
                <w:lang w:val="en-CA" w:eastAsia="en-CA"/>
              </w:rPr>
            </w:pPr>
            <w:r>
              <w:rPr>
                <w:rFonts w:hint="cs"/>
                <w:b/>
                <w:bCs/>
                <w:sz w:val="22"/>
                <w:szCs w:val="22"/>
                <w:rtl/>
                <w:lang w:val="en-CA" w:eastAsia="en-CA" w:bidi="ar-SA"/>
              </w:rPr>
              <w:t>الأنشطة القياسية</w:t>
            </w:r>
          </w:p>
        </w:tc>
      </w:tr>
      <w:tr w:rsidR="00105AB2" w14:paraId="4398F42F" w14:textId="77777777" w:rsidTr="009470BE">
        <w:tc>
          <w:tcPr>
            <w:tcW w:w="3870" w:type="dxa"/>
            <w:tcBorders>
              <w:top w:val="nil"/>
              <w:left w:val="single" w:sz="4" w:space="0" w:color="auto"/>
              <w:bottom w:val="single" w:sz="4" w:space="0" w:color="auto"/>
              <w:right w:val="single" w:sz="4" w:space="0" w:color="auto"/>
            </w:tcBorders>
            <w:noWrap/>
            <w:hideMark/>
          </w:tcPr>
          <w:p w14:paraId="37884F7E" w14:textId="77777777" w:rsidR="00105AB2" w:rsidRDefault="007973D3">
            <w:pPr>
              <w:bidi/>
              <w:spacing w:before="20"/>
              <w:jc w:val="left"/>
              <w:rPr>
                <w:sz w:val="22"/>
                <w:szCs w:val="22"/>
                <w:lang w:val="en-CA" w:eastAsia="en-CA"/>
              </w:rPr>
            </w:pPr>
            <w:r>
              <w:rPr>
                <w:rFonts w:hint="cs"/>
                <w:sz w:val="22"/>
                <w:szCs w:val="22"/>
                <w:rtl/>
                <w:lang w:val="en-CA" w:eastAsia="en-CA"/>
              </w:rPr>
              <w:t>الدعم</w:t>
            </w:r>
            <w:r w:rsidR="00105AB2">
              <w:rPr>
                <w:rFonts w:hint="cs"/>
                <w:sz w:val="22"/>
                <w:szCs w:val="22"/>
                <w:rtl/>
                <w:lang w:val="en-CA" w:eastAsia="en-CA"/>
              </w:rPr>
              <w:t xml:space="preserve"> المؤسسي</w:t>
            </w:r>
          </w:p>
        </w:tc>
        <w:tc>
          <w:tcPr>
            <w:tcW w:w="1134" w:type="dxa"/>
            <w:tcBorders>
              <w:top w:val="nil"/>
              <w:left w:val="nil"/>
              <w:bottom w:val="single" w:sz="4" w:space="0" w:color="auto"/>
              <w:right w:val="single" w:sz="4" w:space="0" w:color="auto"/>
            </w:tcBorders>
            <w:noWrap/>
            <w:hideMark/>
          </w:tcPr>
          <w:p w14:paraId="035E64A7" w14:textId="77777777" w:rsidR="00105AB2" w:rsidRDefault="00105AB2">
            <w:pPr>
              <w:jc w:val="right"/>
              <w:rPr>
                <w:sz w:val="20"/>
                <w:lang w:val="en-CA" w:eastAsia="en-CA"/>
              </w:rPr>
            </w:pPr>
            <w:r>
              <w:rPr>
                <w:sz w:val="20"/>
                <w:lang w:eastAsia="en-CA"/>
              </w:rPr>
              <w:t>5,940</w:t>
            </w:r>
          </w:p>
        </w:tc>
        <w:tc>
          <w:tcPr>
            <w:tcW w:w="992" w:type="dxa"/>
            <w:tcBorders>
              <w:top w:val="nil"/>
              <w:left w:val="nil"/>
              <w:bottom w:val="single" w:sz="4" w:space="0" w:color="auto"/>
              <w:right w:val="single" w:sz="4" w:space="0" w:color="auto"/>
            </w:tcBorders>
            <w:noWrap/>
            <w:hideMark/>
          </w:tcPr>
          <w:p w14:paraId="5747FFE8" w14:textId="77777777" w:rsidR="00105AB2" w:rsidRDefault="00105AB2">
            <w:pPr>
              <w:jc w:val="right"/>
              <w:rPr>
                <w:sz w:val="20"/>
                <w:lang w:val="en-CA" w:eastAsia="en-CA"/>
              </w:rPr>
            </w:pPr>
            <w:r>
              <w:rPr>
                <w:sz w:val="20"/>
                <w:lang w:eastAsia="en-CA"/>
              </w:rPr>
              <w:t>5,610</w:t>
            </w:r>
          </w:p>
        </w:tc>
        <w:tc>
          <w:tcPr>
            <w:tcW w:w="992" w:type="dxa"/>
            <w:tcBorders>
              <w:top w:val="nil"/>
              <w:left w:val="nil"/>
              <w:bottom w:val="single" w:sz="4" w:space="0" w:color="auto"/>
              <w:right w:val="single" w:sz="4" w:space="0" w:color="auto"/>
            </w:tcBorders>
            <w:noWrap/>
            <w:hideMark/>
          </w:tcPr>
          <w:p w14:paraId="00314BB0" w14:textId="77777777" w:rsidR="00105AB2" w:rsidRDefault="00105AB2">
            <w:pPr>
              <w:jc w:val="right"/>
              <w:rPr>
                <w:sz w:val="20"/>
                <w:lang w:val="en-CA" w:eastAsia="en-CA"/>
              </w:rPr>
            </w:pPr>
            <w:r>
              <w:rPr>
                <w:sz w:val="20"/>
                <w:lang w:eastAsia="en-CA"/>
              </w:rPr>
              <w:t>5,940</w:t>
            </w:r>
          </w:p>
        </w:tc>
        <w:tc>
          <w:tcPr>
            <w:tcW w:w="1276" w:type="dxa"/>
            <w:tcBorders>
              <w:top w:val="nil"/>
              <w:left w:val="nil"/>
              <w:bottom w:val="single" w:sz="4" w:space="0" w:color="auto"/>
              <w:right w:val="single" w:sz="4" w:space="0" w:color="auto"/>
            </w:tcBorders>
            <w:noWrap/>
            <w:hideMark/>
          </w:tcPr>
          <w:p w14:paraId="7E3161B2" w14:textId="77777777" w:rsidR="00105AB2" w:rsidRDefault="00105AB2">
            <w:pPr>
              <w:jc w:val="right"/>
              <w:rPr>
                <w:sz w:val="20"/>
                <w:lang w:val="en-CA" w:eastAsia="en-CA"/>
              </w:rPr>
            </w:pPr>
            <w:r>
              <w:rPr>
                <w:sz w:val="20"/>
                <w:lang w:eastAsia="en-CA"/>
              </w:rPr>
              <w:t>17,490</w:t>
            </w:r>
          </w:p>
        </w:tc>
        <w:tc>
          <w:tcPr>
            <w:tcW w:w="1139" w:type="dxa"/>
            <w:tcBorders>
              <w:top w:val="nil"/>
              <w:left w:val="nil"/>
              <w:bottom w:val="single" w:sz="4" w:space="0" w:color="auto"/>
              <w:right w:val="single" w:sz="4" w:space="0" w:color="auto"/>
            </w:tcBorders>
            <w:noWrap/>
            <w:hideMark/>
          </w:tcPr>
          <w:p w14:paraId="477DE3CC" w14:textId="77777777" w:rsidR="00105AB2" w:rsidRDefault="00105AB2">
            <w:pPr>
              <w:jc w:val="right"/>
              <w:rPr>
                <w:sz w:val="20"/>
                <w:lang w:val="en-CA" w:eastAsia="en-CA"/>
              </w:rPr>
            </w:pPr>
            <w:r>
              <w:rPr>
                <w:sz w:val="20"/>
                <w:lang w:eastAsia="en-CA"/>
              </w:rPr>
              <w:t> 0</w:t>
            </w:r>
          </w:p>
        </w:tc>
      </w:tr>
      <w:tr w:rsidR="00105AB2" w14:paraId="72243D5A" w14:textId="77777777" w:rsidTr="009470BE">
        <w:tc>
          <w:tcPr>
            <w:tcW w:w="3870" w:type="dxa"/>
            <w:tcBorders>
              <w:top w:val="nil"/>
              <w:left w:val="single" w:sz="4" w:space="0" w:color="auto"/>
              <w:bottom w:val="single" w:sz="4" w:space="0" w:color="auto"/>
              <w:right w:val="single" w:sz="4" w:space="0" w:color="auto"/>
            </w:tcBorders>
            <w:noWrap/>
            <w:hideMark/>
          </w:tcPr>
          <w:p w14:paraId="5DDC7834" w14:textId="77777777" w:rsidR="00105AB2" w:rsidRDefault="00105AB2">
            <w:pPr>
              <w:bidi/>
              <w:spacing w:before="20"/>
              <w:jc w:val="left"/>
              <w:rPr>
                <w:sz w:val="22"/>
                <w:szCs w:val="22"/>
                <w:lang w:val="en-CA" w:eastAsia="en-CA"/>
              </w:rPr>
            </w:pPr>
            <w:r>
              <w:rPr>
                <w:rFonts w:hint="cs"/>
                <w:sz w:val="22"/>
                <w:szCs w:val="22"/>
                <w:rtl/>
                <w:lang w:val="en-CA" w:eastAsia="en-CA"/>
              </w:rPr>
              <w:t>برنامج المساعدة على الامتثال</w:t>
            </w:r>
          </w:p>
        </w:tc>
        <w:tc>
          <w:tcPr>
            <w:tcW w:w="1134" w:type="dxa"/>
            <w:tcBorders>
              <w:top w:val="nil"/>
              <w:left w:val="nil"/>
              <w:bottom w:val="single" w:sz="4" w:space="0" w:color="auto"/>
              <w:right w:val="single" w:sz="4" w:space="0" w:color="auto"/>
            </w:tcBorders>
            <w:noWrap/>
            <w:hideMark/>
          </w:tcPr>
          <w:p w14:paraId="6DFC4784" w14:textId="77777777" w:rsidR="00105AB2" w:rsidRDefault="00105AB2">
            <w:pPr>
              <w:jc w:val="right"/>
              <w:rPr>
                <w:sz w:val="20"/>
                <w:lang w:val="en-CA" w:eastAsia="en-CA"/>
              </w:rPr>
            </w:pPr>
            <w:r>
              <w:rPr>
                <w:sz w:val="20"/>
                <w:lang w:eastAsia="en-CA"/>
              </w:rPr>
              <w:t>11,428</w:t>
            </w:r>
          </w:p>
        </w:tc>
        <w:tc>
          <w:tcPr>
            <w:tcW w:w="992" w:type="dxa"/>
            <w:tcBorders>
              <w:top w:val="nil"/>
              <w:left w:val="nil"/>
              <w:bottom w:val="single" w:sz="4" w:space="0" w:color="auto"/>
              <w:right w:val="single" w:sz="4" w:space="0" w:color="auto"/>
            </w:tcBorders>
            <w:noWrap/>
            <w:hideMark/>
          </w:tcPr>
          <w:p w14:paraId="025090FD" w14:textId="77777777" w:rsidR="00105AB2" w:rsidRDefault="00105AB2">
            <w:pPr>
              <w:jc w:val="right"/>
              <w:rPr>
                <w:sz w:val="20"/>
                <w:lang w:val="en-CA" w:eastAsia="en-CA"/>
              </w:rPr>
            </w:pPr>
            <w:r>
              <w:rPr>
                <w:sz w:val="20"/>
                <w:lang w:eastAsia="en-CA"/>
              </w:rPr>
              <w:t>11,771</w:t>
            </w:r>
          </w:p>
        </w:tc>
        <w:tc>
          <w:tcPr>
            <w:tcW w:w="992" w:type="dxa"/>
            <w:tcBorders>
              <w:top w:val="nil"/>
              <w:left w:val="nil"/>
              <w:bottom w:val="single" w:sz="4" w:space="0" w:color="auto"/>
              <w:right w:val="single" w:sz="4" w:space="0" w:color="auto"/>
            </w:tcBorders>
            <w:noWrap/>
            <w:hideMark/>
          </w:tcPr>
          <w:p w14:paraId="67D6DB1A" w14:textId="77777777" w:rsidR="00105AB2" w:rsidRDefault="00105AB2">
            <w:pPr>
              <w:jc w:val="right"/>
              <w:rPr>
                <w:sz w:val="20"/>
                <w:lang w:val="en-CA" w:eastAsia="en-CA"/>
              </w:rPr>
            </w:pPr>
            <w:r>
              <w:rPr>
                <w:sz w:val="20"/>
                <w:lang w:eastAsia="en-CA"/>
              </w:rPr>
              <w:t>12,124</w:t>
            </w:r>
          </w:p>
        </w:tc>
        <w:tc>
          <w:tcPr>
            <w:tcW w:w="1276" w:type="dxa"/>
            <w:tcBorders>
              <w:top w:val="nil"/>
              <w:left w:val="nil"/>
              <w:bottom w:val="single" w:sz="4" w:space="0" w:color="auto"/>
              <w:right w:val="single" w:sz="4" w:space="0" w:color="auto"/>
            </w:tcBorders>
            <w:noWrap/>
            <w:hideMark/>
          </w:tcPr>
          <w:p w14:paraId="38A06032" w14:textId="77777777" w:rsidR="00105AB2" w:rsidRDefault="00105AB2">
            <w:pPr>
              <w:jc w:val="right"/>
              <w:rPr>
                <w:sz w:val="20"/>
                <w:lang w:val="en-CA" w:eastAsia="en-CA"/>
              </w:rPr>
            </w:pPr>
            <w:r>
              <w:rPr>
                <w:sz w:val="20"/>
                <w:lang w:eastAsia="en-CA"/>
              </w:rPr>
              <w:t>35,323</w:t>
            </w:r>
          </w:p>
        </w:tc>
        <w:tc>
          <w:tcPr>
            <w:tcW w:w="1139" w:type="dxa"/>
            <w:tcBorders>
              <w:top w:val="nil"/>
              <w:left w:val="nil"/>
              <w:bottom w:val="single" w:sz="4" w:space="0" w:color="auto"/>
              <w:right w:val="single" w:sz="4" w:space="0" w:color="auto"/>
            </w:tcBorders>
            <w:noWrap/>
            <w:hideMark/>
          </w:tcPr>
          <w:p w14:paraId="7B973048" w14:textId="77777777" w:rsidR="00105AB2" w:rsidRDefault="00105AB2">
            <w:pPr>
              <w:jc w:val="right"/>
              <w:rPr>
                <w:sz w:val="20"/>
                <w:lang w:val="en-CA" w:eastAsia="en-CA"/>
              </w:rPr>
            </w:pPr>
            <w:r>
              <w:rPr>
                <w:sz w:val="20"/>
                <w:lang w:eastAsia="en-CA"/>
              </w:rPr>
              <w:t> 0</w:t>
            </w:r>
          </w:p>
        </w:tc>
      </w:tr>
      <w:tr w:rsidR="00105AB2" w14:paraId="537D1A40" w14:textId="77777777" w:rsidTr="009470BE">
        <w:tc>
          <w:tcPr>
            <w:tcW w:w="3870" w:type="dxa"/>
            <w:tcBorders>
              <w:top w:val="nil"/>
              <w:left w:val="single" w:sz="4" w:space="0" w:color="auto"/>
              <w:bottom w:val="single" w:sz="4" w:space="0" w:color="auto"/>
              <w:right w:val="single" w:sz="4" w:space="0" w:color="auto"/>
            </w:tcBorders>
            <w:noWrap/>
            <w:hideMark/>
          </w:tcPr>
          <w:p w14:paraId="7352A7FE" w14:textId="77777777" w:rsidR="00105AB2" w:rsidRDefault="00105AB2">
            <w:pPr>
              <w:bidi/>
              <w:spacing w:before="20"/>
              <w:jc w:val="left"/>
              <w:rPr>
                <w:b/>
                <w:bCs/>
                <w:sz w:val="22"/>
                <w:szCs w:val="22"/>
                <w:lang w:val="en-CA" w:eastAsia="en-CA"/>
              </w:rPr>
            </w:pPr>
            <w:r>
              <w:rPr>
                <w:rFonts w:hint="cs"/>
                <w:b/>
                <w:bCs/>
                <w:sz w:val="22"/>
                <w:szCs w:val="22"/>
                <w:rtl/>
                <w:lang w:val="en-CA" w:eastAsia="en-CA"/>
              </w:rPr>
              <w:t>المجموع الفرعي للأنشطة القياسية</w:t>
            </w:r>
          </w:p>
        </w:tc>
        <w:tc>
          <w:tcPr>
            <w:tcW w:w="1134" w:type="dxa"/>
            <w:tcBorders>
              <w:top w:val="nil"/>
              <w:left w:val="nil"/>
              <w:bottom w:val="single" w:sz="4" w:space="0" w:color="auto"/>
              <w:right w:val="single" w:sz="4" w:space="0" w:color="auto"/>
            </w:tcBorders>
            <w:noWrap/>
            <w:hideMark/>
          </w:tcPr>
          <w:p w14:paraId="4503B6AE" w14:textId="77777777" w:rsidR="00105AB2" w:rsidRDefault="00105AB2">
            <w:pPr>
              <w:jc w:val="right"/>
              <w:rPr>
                <w:b/>
                <w:bCs/>
                <w:sz w:val="20"/>
                <w:lang w:val="en-CA" w:eastAsia="en-CA"/>
              </w:rPr>
            </w:pPr>
            <w:r>
              <w:rPr>
                <w:b/>
                <w:bCs/>
                <w:sz w:val="20"/>
                <w:lang w:eastAsia="en-CA"/>
              </w:rPr>
              <w:t>17,368</w:t>
            </w:r>
          </w:p>
        </w:tc>
        <w:tc>
          <w:tcPr>
            <w:tcW w:w="992" w:type="dxa"/>
            <w:tcBorders>
              <w:top w:val="nil"/>
              <w:left w:val="nil"/>
              <w:bottom w:val="single" w:sz="4" w:space="0" w:color="auto"/>
              <w:right w:val="single" w:sz="4" w:space="0" w:color="auto"/>
            </w:tcBorders>
            <w:noWrap/>
            <w:hideMark/>
          </w:tcPr>
          <w:p w14:paraId="3A841158" w14:textId="77777777" w:rsidR="00105AB2" w:rsidRDefault="00105AB2">
            <w:pPr>
              <w:jc w:val="right"/>
              <w:rPr>
                <w:b/>
                <w:bCs/>
                <w:sz w:val="20"/>
                <w:lang w:val="en-CA" w:eastAsia="en-CA"/>
              </w:rPr>
            </w:pPr>
            <w:r>
              <w:rPr>
                <w:b/>
                <w:bCs/>
                <w:sz w:val="20"/>
                <w:lang w:eastAsia="en-CA"/>
              </w:rPr>
              <w:t>17,381</w:t>
            </w:r>
          </w:p>
        </w:tc>
        <w:tc>
          <w:tcPr>
            <w:tcW w:w="992" w:type="dxa"/>
            <w:tcBorders>
              <w:top w:val="nil"/>
              <w:left w:val="nil"/>
              <w:bottom w:val="single" w:sz="4" w:space="0" w:color="auto"/>
              <w:right w:val="single" w:sz="4" w:space="0" w:color="auto"/>
            </w:tcBorders>
            <w:noWrap/>
            <w:hideMark/>
          </w:tcPr>
          <w:p w14:paraId="779A3887" w14:textId="77777777" w:rsidR="00105AB2" w:rsidRDefault="00105AB2">
            <w:pPr>
              <w:jc w:val="right"/>
              <w:rPr>
                <w:b/>
                <w:bCs/>
                <w:sz w:val="20"/>
                <w:lang w:val="en-CA" w:eastAsia="en-CA"/>
              </w:rPr>
            </w:pPr>
            <w:r>
              <w:rPr>
                <w:b/>
                <w:bCs/>
                <w:sz w:val="20"/>
                <w:lang w:eastAsia="en-CA"/>
              </w:rPr>
              <w:t>18,064</w:t>
            </w:r>
          </w:p>
        </w:tc>
        <w:tc>
          <w:tcPr>
            <w:tcW w:w="1276" w:type="dxa"/>
            <w:tcBorders>
              <w:top w:val="nil"/>
              <w:left w:val="nil"/>
              <w:bottom w:val="single" w:sz="4" w:space="0" w:color="auto"/>
              <w:right w:val="single" w:sz="4" w:space="0" w:color="auto"/>
            </w:tcBorders>
            <w:noWrap/>
            <w:hideMark/>
          </w:tcPr>
          <w:p w14:paraId="727791E5" w14:textId="77777777" w:rsidR="00105AB2" w:rsidRDefault="00105AB2">
            <w:pPr>
              <w:jc w:val="right"/>
              <w:rPr>
                <w:b/>
                <w:bCs/>
                <w:sz w:val="20"/>
                <w:lang w:val="en-CA" w:eastAsia="en-CA"/>
              </w:rPr>
            </w:pPr>
            <w:r>
              <w:rPr>
                <w:b/>
                <w:bCs/>
                <w:sz w:val="20"/>
                <w:lang w:eastAsia="en-CA"/>
              </w:rPr>
              <w:t>52,812</w:t>
            </w:r>
          </w:p>
        </w:tc>
        <w:tc>
          <w:tcPr>
            <w:tcW w:w="1139" w:type="dxa"/>
            <w:tcBorders>
              <w:top w:val="nil"/>
              <w:left w:val="nil"/>
              <w:bottom w:val="single" w:sz="4" w:space="0" w:color="auto"/>
              <w:right w:val="single" w:sz="4" w:space="0" w:color="auto"/>
            </w:tcBorders>
            <w:noWrap/>
            <w:hideMark/>
          </w:tcPr>
          <w:p w14:paraId="7024EBF5" w14:textId="77777777" w:rsidR="00105AB2" w:rsidRDefault="00105AB2">
            <w:pPr>
              <w:jc w:val="right"/>
              <w:rPr>
                <w:b/>
                <w:bCs/>
                <w:sz w:val="20"/>
                <w:lang w:val="en-CA" w:eastAsia="en-CA"/>
              </w:rPr>
            </w:pPr>
            <w:r>
              <w:rPr>
                <w:b/>
                <w:bCs/>
                <w:sz w:val="20"/>
                <w:lang w:eastAsia="en-CA"/>
              </w:rPr>
              <w:t>0</w:t>
            </w:r>
          </w:p>
        </w:tc>
      </w:tr>
      <w:tr w:rsidR="00105AB2" w14:paraId="6F341BD0" w14:textId="77777777" w:rsidTr="009470BE">
        <w:tc>
          <w:tcPr>
            <w:tcW w:w="3870" w:type="dxa"/>
            <w:tcBorders>
              <w:top w:val="nil"/>
              <w:left w:val="single" w:sz="4" w:space="0" w:color="auto"/>
              <w:bottom w:val="single" w:sz="4" w:space="0" w:color="auto"/>
              <w:right w:val="single" w:sz="4" w:space="0" w:color="auto"/>
            </w:tcBorders>
            <w:noWrap/>
            <w:hideMark/>
          </w:tcPr>
          <w:p w14:paraId="0164FA05" w14:textId="77777777" w:rsidR="00105AB2" w:rsidRDefault="00105AB2" w:rsidP="007E346B">
            <w:pPr>
              <w:bidi/>
              <w:spacing w:before="20"/>
              <w:jc w:val="left"/>
              <w:rPr>
                <w:b/>
                <w:bCs/>
                <w:sz w:val="22"/>
                <w:szCs w:val="22"/>
                <w:lang w:val="en-CA" w:eastAsia="en-CA"/>
              </w:rPr>
            </w:pPr>
            <w:r>
              <w:rPr>
                <w:rFonts w:hint="cs"/>
                <w:b/>
                <w:bCs/>
                <w:sz w:val="22"/>
                <w:szCs w:val="22"/>
                <w:rtl/>
                <w:lang w:val="en-CA" w:eastAsia="en-CA"/>
              </w:rPr>
              <w:t xml:space="preserve">المجموع </w:t>
            </w:r>
          </w:p>
        </w:tc>
        <w:tc>
          <w:tcPr>
            <w:tcW w:w="1134" w:type="dxa"/>
            <w:tcBorders>
              <w:top w:val="nil"/>
              <w:left w:val="nil"/>
              <w:bottom w:val="single" w:sz="4" w:space="0" w:color="auto"/>
              <w:right w:val="single" w:sz="4" w:space="0" w:color="auto"/>
            </w:tcBorders>
            <w:noWrap/>
            <w:hideMark/>
          </w:tcPr>
          <w:p w14:paraId="19D85375" w14:textId="77777777" w:rsidR="00105AB2" w:rsidRDefault="00105AB2">
            <w:pPr>
              <w:jc w:val="right"/>
              <w:rPr>
                <w:b/>
                <w:bCs/>
                <w:sz w:val="20"/>
                <w:lang w:val="en-CA" w:eastAsia="en-CA"/>
              </w:rPr>
            </w:pPr>
            <w:r>
              <w:rPr>
                <w:b/>
                <w:bCs/>
                <w:sz w:val="20"/>
                <w:lang w:eastAsia="en-CA"/>
              </w:rPr>
              <w:t>32,123</w:t>
            </w:r>
          </w:p>
        </w:tc>
        <w:tc>
          <w:tcPr>
            <w:tcW w:w="992" w:type="dxa"/>
            <w:tcBorders>
              <w:top w:val="nil"/>
              <w:left w:val="nil"/>
              <w:bottom w:val="single" w:sz="4" w:space="0" w:color="auto"/>
              <w:right w:val="single" w:sz="4" w:space="0" w:color="auto"/>
            </w:tcBorders>
            <w:noWrap/>
            <w:hideMark/>
          </w:tcPr>
          <w:p w14:paraId="1B06677B" w14:textId="77777777" w:rsidR="00105AB2" w:rsidRDefault="00105AB2">
            <w:pPr>
              <w:jc w:val="right"/>
              <w:rPr>
                <w:b/>
                <w:bCs/>
                <w:sz w:val="20"/>
                <w:lang w:val="en-CA" w:eastAsia="en-CA"/>
              </w:rPr>
            </w:pPr>
            <w:r>
              <w:rPr>
                <w:b/>
                <w:bCs/>
                <w:sz w:val="20"/>
                <w:lang w:eastAsia="en-CA"/>
              </w:rPr>
              <w:t>29,674</w:t>
            </w:r>
          </w:p>
        </w:tc>
        <w:tc>
          <w:tcPr>
            <w:tcW w:w="992" w:type="dxa"/>
            <w:tcBorders>
              <w:top w:val="nil"/>
              <w:left w:val="nil"/>
              <w:bottom w:val="single" w:sz="4" w:space="0" w:color="auto"/>
              <w:right w:val="single" w:sz="4" w:space="0" w:color="auto"/>
            </w:tcBorders>
            <w:noWrap/>
            <w:hideMark/>
          </w:tcPr>
          <w:p w14:paraId="5FBC8C99" w14:textId="77777777" w:rsidR="00105AB2" w:rsidRDefault="00105AB2">
            <w:pPr>
              <w:jc w:val="right"/>
              <w:rPr>
                <w:b/>
                <w:bCs/>
                <w:sz w:val="20"/>
                <w:lang w:val="en-CA" w:eastAsia="en-CA"/>
              </w:rPr>
            </w:pPr>
            <w:r>
              <w:rPr>
                <w:b/>
                <w:bCs/>
                <w:sz w:val="20"/>
                <w:lang w:eastAsia="en-CA"/>
              </w:rPr>
              <w:t>25,184</w:t>
            </w:r>
          </w:p>
        </w:tc>
        <w:tc>
          <w:tcPr>
            <w:tcW w:w="1276" w:type="dxa"/>
            <w:tcBorders>
              <w:top w:val="nil"/>
              <w:left w:val="nil"/>
              <w:bottom w:val="single" w:sz="4" w:space="0" w:color="auto"/>
              <w:right w:val="single" w:sz="4" w:space="0" w:color="auto"/>
            </w:tcBorders>
            <w:noWrap/>
            <w:hideMark/>
          </w:tcPr>
          <w:p w14:paraId="5F6AA089" w14:textId="77777777" w:rsidR="00105AB2" w:rsidRDefault="00105AB2">
            <w:pPr>
              <w:jc w:val="right"/>
              <w:rPr>
                <w:b/>
                <w:bCs/>
                <w:sz w:val="20"/>
                <w:lang w:val="en-CA" w:eastAsia="en-CA"/>
              </w:rPr>
            </w:pPr>
            <w:r>
              <w:rPr>
                <w:b/>
                <w:bCs/>
                <w:sz w:val="20"/>
                <w:lang w:eastAsia="en-CA"/>
              </w:rPr>
              <w:t>86,982</w:t>
            </w:r>
          </w:p>
        </w:tc>
        <w:tc>
          <w:tcPr>
            <w:tcW w:w="1139" w:type="dxa"/>
            <w:tcBorders>
              <w:top w:val="nil"/>
              <w:left w:val="nil"/>
              <w:bottom w:val="single" w:sz="4" w:space="0" w:color="auto"/>
              <w:right w:val="single" w:sz="4" w:space="0" w:color="auto"/>
            </w:tcBorders>
            <w:noWrap/>
            <w:hideMark/>
          </w:tcPr>
          <w:p w14:paraId="189D8CED" w14:textId="77777777" w:rsidR="00105AB2" w:rsidRDefault="00105AB2">
            <w:pPr>
              <w:jc w:val="right"/>
              <w:rPr>
                <w:b/>
                <w:bCs/>
                <w:sz w:val="20"/>
                <w:lang w:val="en-CA" w:eastAsia="en-CA"/>
              </w:rPr>
            </w:pPr>
            <w:r>
              <w:rPr>
                <w:b/>
                <w:bCs/>
                <w:sz w:val="20"/>
                <w:lang w:eastAsia="en-CA"/>
              </w:rPr>
              <w:t>23,065</w:t>
            </w:r>
          </w:p>
        </w:tc>
      </w:tr>
    </w:tbl>
    <w:p w14:paraId="3D1BF1D9" w14:textId="77777777" w:rsidR="00105AB2" w:rsidRDefault="00105AB2" w:rsidP="00105AB2">
      <w:pPr>
        <w:pStyle w:val="StyleHeader4Para4Left0Firstline0"/>
        <w:widowControl/>
        <w:numPr>
          <w:ilvl w:val="0"/>
          <w:numId w:val="0"/>
        </w:numPr>
        <w:bidi/>
        <w:spacing w:after="0"/>
        <w:rPr>
          <w:rFonts w:ascii="Simplified Arabic" w:hAnsi="Simplified Arabic" w:cs="Simplified Arabic"/>
          <w:lang w:val="en-US" w:bidi="ar-EG"/>
        </w:rPr>
      </w:pPr>
      <w:r>
        <w:rPr>
          <w:rFonts w:ascii="Simplified Arabic" w:hAnsi="Simplified Arabic" w:cs="Simplified Arabic"/>
          <w:rtl/>
          <w:lang w:val="en-US" w:bidi="ar-EG"/>
        </w:rPr>
        <w:t>* بما في ذلك تكاليف دعم الوكالة، حسب الاقتضاء.</w:t>
      </w:r>
    </w:p>
    <w:p w14:paraId="7419F243" w14:textId="77777777" w:rsidR="007E5D09" w:rsidRPr="00105AB2" w:rsidRDefault="007E5D09" w:rsidP="009470BE">
      <w:pPr>
        <w:pStyle w:val="StyleHeader4Para4Left0Firstline0"/>
        <w:numPr>
          <w:ilvl w:val="0"/>
          <w:numId w:val="0"/>
        </w:numPr>
        <w:bidi/>
        <w:jc w:val="left"/>
        <w:rPr>
          <w:lang w:val="en-US"/>
        </w:rPr>
      </w:pPr>
    </w:p>
    <w:p w14:paraId="226FEBC7" w14:textId="77777777" w:rsidR="00915920" w:rsidRDefault="00915920" w:rsidP="00915920">
      <w:pPr>
        <w:pStyle w:val="StyleHeader4Para4Left0Firstline0"/>
        <w:widowControl/>
        <w:numPr>
          <w:ilvl w:val="0"/>
          <w:numId w:val="0"/>
        </w:numPr>
        <w:bidi/>
        <w:rPr>
          <w:b/>
          <w:bCs/>
          <w:sz w:val="26"/>
          <w:szCs w:val="26"/>
          <w:lang w:val="en-CA" w:bidi="ar-EG"/>
        </w:rPr>
      </w:pPr>
      <w:r>
        <w:rPr>
          <w:rFonts w:hint="cs"/>
          <w:b/>
          <w:bCs/>
          <w:sz w:val="26"/>
          <w:szCs w:val="26"/>
          <w:rtl/>
          <w:lang w:val="en-CA" w:bidi="ar-EG"/>
        </w:rPr>
        <w:t>تعليقات الأمانة</w:t>
      </w:r>
    </w:p>
    <w:p w14:paraId="3AB4F973" w14:textId="77777777" w:rsidR="00915920" w:rsidRDefault="00915920" w:rsidP="00915920">
      <w:pPr>
        <w:pStyle w:val="StyleHeader4Para4Left0Firstline0"/>
        <w:widowControl/>
        <w:numPr>
          <w:ilvl w:val="0"/>
          <w:numId w:val="0"/>
        </w:numPr>
        <w:tabs>
          <w:tab w:val="left" w:pos="708"/>
        </w:tabs>
        <w:bidi/>
        <w:rPr>
          <w:sz w:val="26"/>
          <w:szCs w:val="26"/>
          <w:u w:val="single"/>
          <w:lang w:val="en-CA"/>
        </w:rPr>
      </w:pPr>
      <w:r>
        <w:rPr>
          <w:rFonts w:hint="cs"/>
          <w:sz w:val="26"/>
          <w:szCs w:val="26"/>
          <w:u w:val="single"/>
          <w:rtl/>
          <w:lang w:val="en-CA" w:bidi="ar-LB"/>
        </w:rPr>
        <w:t xml:space="preserve">المرحلة الثانية </w:t>
      </w:r>
      <w:r>
        <w:rPr>
          <w:rFonts w:hint="cs"/>
          <w:sz w:val="26"/>
          <w:szCs w:val="26"/>
          <w:u w:val="single"/>
          <w:rtl/>
          <w:lang w:val="en-CA"/>
        </w:rPr>
        <w:t>من خطط إدارة إزالة المواد الهيدروكلوروفلوروكربونية</w:t>
      </w:r>
    </w:p>
    <w:p w14:paraId="4BD2878B" w14:textId="77777777" w:rsidR="00915920" w:rsidRDefault="00915920" w:rsidP="00D105D6">
      <w:pPr>
        <w:pStyle w:val="StyleHeader4Para4Left0Firstline0"/>
        <w:widowControl/>
        <w:numPr>
          <w:ilvl w:val="0"/>
          <w:numId w:val="0"/>
        </w:numPr>
        <w:tabs>
          <w:tab w:val="clear" w:pos="2880"/>
          <w:tab w:val="clear" w:pos="5760"/>
          <w:tab w:val="left" w:pos="4"/>
          <w:tab w:val="left" w:pos="90"/>
        </w:tabs>
        <w:bidi/>
        <w:ind w:firstLine="90"/>
        <w:rPr>
          <w:sz w:val="26"/>
          <w:szCs w:val="26"/>
          <w:rtl/>
          <w:lang w:val="en-CA"/>
        </w:rPr>
      </w:pPr>
      <w:r>
        <w:rPr>
          <w:rFonts w:hint="cs"/>
          <w:sz w:val="26"/>
          <w:szCs w:val="26"/>
          <w:rtl/>
          <w:lang w:val="en-CA"/>
        </w:rPr>
        <w:t>3</w:t>
      </w:r>
      <w:r>
        <w:rPr>
          <w:rFonts w:hint="cs"/>
          <w:sz w:val="26"/>
          <w:szCs w:val="26"/>
          <w:rtl/>
          <w:lang w:val="en-CA"/>
        </w:rPr>
        <w:tab/>
        <w:t>تبلغ</w:t>
      </w:r>
      <w:r>
        <w:rPr>
          <w:rFonts w:hint="cs"/>
          <w:sz w:val="26"/>
          <w:szCs w:val="26"/>
          <w:rtl/>
          <w:lang w:val="en-CA" w:bidi="ar-LB"/>
        </w:rPr>
        <w:t xml:space="preserve"> مستويات التمويل الإجمالي للمرحلة الثانية من خطط إدارة إزالة المواد الهيدروكلوروفلوروكربونية في البلدان </w:t>
      </w:r>
      <w:r w:rsidR="00D105D6">
        <w:rPr>
          <w:rFonts w:hint="cs"/>
          <w:sz w:val="26"/>
          <w:szCs w:val="26"/>
          <w:rtl/>
          <w:lang w:val="en-CA" w:bidi="ar-LB"/>
        </w:rPr>
        <w:t xml:space="preserve">المستهلكة لأحجام </w:t>
      </w:r>
      <w:r>
        <w:rPr>
          <w:rFonts w:hint="cs"/>
          <w:sz w:val="26"/>
          <w:szCs w:val="26"/>
          <w:rtl/>
          <w:lang w:val="en-CA" w:bidi="ar-LB"/>
        </w:rPr>
        <w:t>منخفضة</w:t>
      </w:r>
      <w:r w:rsidR="00D105D6">
        <w:rPr>
          <w:rFonts w:hint="cs"/>
          <w:sz w:val="26"/>
          <w:szCs w:val="26"/>
          <w:rtl/>
          <w:lang w:val="en-CA" w:bidi="ar-LB"/>
        </w:rPr>
        <w:t xml:space="preserve"> لتلبية خفض </w:t>
      </w:r>
      <w:r>
        <w:rPr>
          <w:rFonts w:hint="cs"/>
          <w:sz w:val="26"/>
          <w:szCs w:val="26"/>
          <w:rtl/>
          <w:lang w:val="en-CA" w:bidi="ar-LB"/>
        </w:rPr>
        <w:t>بنسبة 67.5 في المائة من خط أساس المواد الهيدروكلوروفلوروكربونية مبلغ 1.</w:t>
      </w:r>
      <w:r w:rsidR="00D105D6">
        <w:rPr>
          <w:rFonts w:hint="cs"/>
          <w:sz w:val="26"/>
          <w:szCs w:val="26"/>
          <w:rtl/>
          <w:lang w:val="en-CA" w:bidi="ar-LB"/>
        </w:rPr>
        <w:t>23</w:t>
      </w:r>
      <w:r>
        <w:rPr>
          <w:rFonts w:hint="cs"/>
          <w:sz w:val="26"/>
          <w:szCs w:val="26"/>
          <w:rtl/>
          <w:lang w:val="en-CA" w:bidi="ar-LB"/>
        </w:rPr>
        <w:t xml:space="preserve"> مليون دولار أمريكي (بما في</w:t>
      </w:r>
      <w:r w:rsidR="00D105D6">
        <w:rPr>
          <w:rFonts w:hint="cs"/>
          <w:sz w:val="26"/>
          <w:szCs w:val="26"/>
          <w:rtl/>
          <w:lang w:val="en-CA" w:bidi="ar-LB"/>
        </w:rPr>
        <w:t xml:space="preserve"> ذلك</w:t>
      </w:r>
      <w:r>
        <w:rPr>
          <w:rFonts w:hint="cs"/>
          <w:sz w:val="26"/>
          <w:szCs w:val="26"/>
          <w:rtl/>
          <w:lang w:val="en-CA" w:bidi="ar-LB"/>
        </w:rPr>
        <w:t xml:space="preserve"> </w:t>
      </w:r>
      <w:r w:rsidR="00D105D6">
        <w:rPr>
          <w:rFonts w:hint="cs"/>
          <w:sz w:val="26"/>
          <w:szCs w:val="26"/>
          <w:rtl/>
          <w:lang w:val="en-CA" w:bidi="ar-LB"/>
        </w:rPr>
        <w:t>440</w:t>
      </w:r>
      <w:r>
        <w:rPr>
          <w:rFonts w:hint="cs"/>
          <w:sz w:val="26"/>
          <w:szCs w:val="26"/>
          <w:rtl/>
          <w:lang w:val="en-CA" w:bidi="ar-LB"/>
        </w:rPr>
        <w:t>,</w:t>
      </w:r>
      <w:r w:rsidR="00D105D6">
        <w:rPr>
          <w:rFonts w:hint="cs"/>
          <w:sz w:val="26"/>
          <w:szCs w:val="26"/>
          <w:rtl/>
          <w:lang w:val="en-CA" w:bidi="ar-LB"/>
        </w:rPr>
        <w:t>315</w:t>
      </w:r>
      <w:r>
        <w:rPr>
          <w:rFonts w:hint="cs"/>
          <w:sz w:val="26"/>
          <w:szCs w:val="26"/>
          <w:rtl/>
          <w:lang w:val="en-CA" w:bidi="ar-LB"/>
        </w:rPr>
        <w:t xml:space="preserve"> دولارا أمريكيا للفترة 202</w:t>
      </w:r>
      <w:r w:rsidR="00D105D6">
        <w:rPr>
          <w:rFonts w:hint="cs"/>
          <w:sz w:val="26"/>
          <w:szCs w:val="26"/>
          <w:rtl/>
          <w:lang w:val="en-CA" w:bidi="ar-LB"/>
        </w:rPr>
        <w:t>2</w:t>
      </w:r>
      <w:r>
        <w:rPr>
          <w:rFonts w:hint="cs"/>
          <w:sz w:val="26"/>
          <w:szCs w:val="26"/>
          <w:rtl/>
          <w:lang w:val="en-CA" w:bidi="ar-LB"/>
        </w:rPr>
        <w:t xml:space="preserve"> – 202</w:t>
      </w:r>
      <w:r w:rsidR="00D105D6">
        <w:rPr>
          <w:rFonts w:hint="cs"/>
          <w:sz w:val="26"/>
          <w:szCs w:val="26"/>
          <w:rtl/>
          <w:lang w:val="en-CA" w:bidi="ar-LB"/>
        </w:rPr>
        <w:t>4</w:t>
      </w:r>
      <w:r>
        <w:rPr>
          <w:rFonts w:hint="cs"/>
          <w:sz w:val="26"/>
          <w:szCs w:val="26"/>
          <w:rtl/>
          <w:lang w:val="en-CA" w:bidi="ar-LB"/>
        </w:rPr>
        <w:t xml:space="preserve">)، </w:t>
      </w:r>
      <w:r w:rsidR="00D105D6">
        <w:rPr>
          <w:rFonts w:hint="cs"/>
          <w:sz w:val="26"/>
          <w:szCs w:val="26"/>
          <w:rtl/>
          <w:lang w:val="en-CA" w:bidi="ar-LB"/>
        </w:rPr>
        <w:t xml:space="preserve">ومبلغ 5.05 مليون دولار أمريكي (بما في ذلك مبلغ 1.83 مليون دولار أمريكي للفترة 2022-2024) </w:t>
      </w:r>
      <w:r>
        <w:rPr>
          <w:rFonts w:hint="cs"/>
          <w:sz w:val="26"/>
          <w:szCs w:val="26"/>
          <w:rtl/>
          <w:lang w:val="en-CA" w:bidi="ar-LB"/>
        </w:rPr>
        <w:t>لتحقيق تخفيض بنسبة 100 في المائة.</w:t>
      </w:r>
    </w:p>
    <w:p w14:paraId="66A6C65F" w14:textId="77777777" w:rsidR="00915920" w:rsidRDefault="00915920" w:rsidP="00BC07E6">
      <w:pPr>
        <w:pStyle w:val="StyleHeader4Para4Left0Firstline0"/>
        <w:widowControl/>
        <w:numPr>
          <w:ilvl w:val="0"/>
          <w:numId w:val="0"/>
        </w:numPr>
        <w:tabs>
          <w:tab w:val="clear" w:pos="2880"/>
          <w:tab w:val="clear" w:pos="5760"/>
          <w:tab w:val="left" w:pos="0"/>
        </w:tabs>
        <w:bidi/>
        <w:ind w:left="4"/>
        <w:rPr>
          <w:sz w:val="26"/>
          <w:szCs w:val="26"/>
          <w:rtl/>
          <w:lang w:val="en-CA"/>
        </w:rPr>
      </w:pPr>
      <w:r>
        <w:rPr>
          <w:rFonts w:hint="cs"/>
          <w:sz w:val="26"/>
          <w:szCs w:val="26"/>
          <w:rtl/>
          <w:lang w:val="en-CA"/>
        </w:rPr>
        <w:t>4</w:t>
      </w:r>
      <w:r>
        <w:rPr>
          <w:rFonts w:hint="cs"/>
          <w:sz w:val="26"/>
          <w:szCs w:val="26"/>
          <w:rtl/>
          <w:lang w:val="en-CA"/>
        </w:rPr>
        <w:tab/>
        <w:t xml:space="preserve">تبلغ مستويات التمويل الإجمالي للمرحلة الثانية من </w:t>
      </w:r>
      <w:r>
        <w:rPr>
          <w:rFonts w:hint="cs"/>
          <w:sz w:val="26"/>
          <w:szCs w:val="26"/>
          <w:rtl/>
          <w:lang w:val="en-CA" w:bidi="ar-LB"/>
        </w:rPr>
        <w:t xml:space="preserve">خطط إدارة إزالة المواد الهيدروكلوروفلوروكربونية في </w:t>
      </w:r>
      <w:r w:rsidR="00834663">
        <w:rPr>
          <w:sz w:val="26"/>
          <w:szCs w:val="26"/>
          <w:rtl/>
          <w:lang w:val="en-CA" w:bidi="ar-LB"/>
        </w:rPr>
        <w:t>البلدان</w:t>
      </w:r>
      <w:r w:rsidR="00834663">
        <w:rPr>
          <w:rFonts w:hint="cs"/>
          <w:sz w:val="26"/>
          <w:szCs w:val="26"/>
          <w:rtl/>
          <w:lang w:val="en-CA" w:bidi="ar-LB"/>
        </w:rPr>
        <w:t xml:space="preserve"> غير </w:t>
      </w:r>
      <w:r w:rsidR="00834663">
        <w:rPr>
          <w:sz w:val="26"/>
          <w:szCs w:val="26"/>
          <w:rtl/>
          <w:lang w:val="en-CA" w:bidi="ar-LB"/>
        </w:rPr>
        <w:t xml:space="preserve">المستهلكة لأحجام منخفضة </w:t>
      </w:r>
      <w:r w:rsidR="00834663">
        <w:rPr>
          <w:rFonts w:hint="cs"/>
          <w:sz w:val="26"/>
          <w:szCs w:val="26"/>
          <w:rtl/>
          <w:lang w:val="en-CA"/>
        </w:rPr>
        <w:t>5</w:t>
      </w:r>
      <w:r>
        <w:rPr>
          <w:rFonts w:hint="cs"/>
          <w:sz w:val="26"/>
          <w:szCs w:val="26"/>
          <w:rtl/>
          <w:lang w:val="en-CA"/>
        </w:rPr>
        <w:t>.04 مليون دولار أمريكي (بما في</w:t>
      </w:r>
      <w:r w:rsidR="00834663">
        <w:rPr>
          <w:rFonts w:hint="cs"/>
          <w:sz w:val="26"/>
          <w:szCs w:val="26"/>
          <w:rtl/>
          <w:lang w:val="en-CA"/>
        </w:rPr>
        <w:t xml:space="preserve"> ذلك</w:t>
      </w:r>
      <w:r>
        <w:rPr>
          <w:rFonts w:hint="cs"/>
          <w:sz w:val="26"/>
          <w:szCs w:val="26"/>
          <w:rtl/>
          <w:lang w:val="en-CA"/>
        </w:rPr>
        <w:t xml:space="preserve"> </w:t>
      </w:r>
      <w:r w:rsidR="00834663">
        <w:rPr>
          <w:rFonts w:hint="cs"/>
          <w:sz w:val="26"/>
          <w:szCs w:val="26"/>
          <w:rtl/>
          <w:lang w:val="en-CA"/>
        </w:rPr>
        <w:t>2.64</w:t>
      </w:r>
      <w:r>
        <w:rPr>
          <w:rFonts w:hint="cs"/>
          <w:sz w:val="26"/>
          <w:szCs w:val="26"/>
          <w:rtl/>
          <w:lang w:val="en-CA"/>
        </w:rPr>
        <w:t xml:space="preserve"> مليون دولار أمريكي للفترة 202</w:t>
      </w:r>
      <w:r w:rsidR="00834663">
        <w:rPr>
          <w:rFonts w:hint="cs"/>
          <w:sz w:val="26"/>
          <w:szCs w:val="26"/>
          <w:rtl/>
          <w:lang w:val="en-CA"/>
        </w:rPr>
        <w:t>2</w:t>
      </w:r>
      <w:r>
        <w:rPr>
          <w:rFonts w:hint="cs"/>
          <w:sz w:val="26"/>
          <w:szCs w:val="26"/>
          <w:rtl/>
          <w:lang w:val="en-CA"/>
        </w:rPr>
        <w:t xml:space="preserve"> – 202</w:t>
      </w:r>
      <w:r w:rsidR="00834663">
        <w:rPr>
          <w:rFonts w:hint="cs"/>
          <w:sz w:val="26"/>
          <w:szCs w:val="26"/>
          <w:rtl/>
          <w:lang w:val="en-CA"/>
        </w:rPr>
        <w:t>4</w:t>
      </w:r>
      <w:r>
        <w:rPr>
          <w:rFonts w:hint="cs"/>
          <w:sz w:val="26"/>
          <w:szCs w:val="26"/>
          <w:rtl/>
          <w:lang w:val="en-CA"/>
        </w:rPr>
        <w:t>).</w:t>
      </w:r>
    </w:p>
    <w:p w14:paraId="2715136A" w14:textId="77777777" w:rsidR="00BC07E6" w:rsidRDefault="00BC07E6" w:rsidP="00BC07E6">
      <w:pPr>
        <w:pStyle w:val="StyleHeader4Para4Left0Firstline0"/>
        <w:widowControl/>
        <w:numPr>
          <w:ilvl w:val="0"/>
          <w:numId w:val="0"/>
        </w:numPr>
        <w:tabs>
          <w:tab w:val="clear" w:pos="2880"/>
          <w:tab w:val="clear" w:pos="5760"/>
          <w:tab w:val="left" w:pos="0"/>
        </w:tabs>
        <w:bidi/>
        <w:ind w:left="4"/>
        <w:rPr>
          <w:sz w:val="26"/>
          <w:szCs w:val="26"/>
          <w:rtl/>
          <w:lang w:val="en-CA"/>
        </w:rPr>
      </w:pPr>
    </w:p>
    <w:p w14:paraId="6E96885F" w14:textId="77777777" w:rsidR="00915920" w:rsidRDefault="00915920" w:rsidP="00C0016D">
      <w:pPr>
        <w:pStyle w:val="StyleHeader4Para4Left0Firstline0"/>
        <w:keepNext/>
        <w:keepLines/>
        <w:widowControl/>
        <w:numPr>
          <w:ilvl w:val="0"/>
          <w:numId w:val="0"/>
        </w:numPr>
        <w:tabs>
          <w:tab w:val="left" w:pos="4"/>
        </w:tabs>
        <w:bidi/>
        <w:ind w:left="6"/>
        <w:rPr>
          <w:sz w:val="26"/>
          <w:szCs w:val="26"/>
          <w:u w:val="single"/>
          <w:rtl/>
          <w:lang w:val="en-CA"/>
        </w:rPr>
      </w:pPr>
      <w:r>
        <w:rPr>
          <w:rFonts w:hint="cs"/>
          <w:sz w:val="26"/>
          <w:szCs w:val="26"/>
          <w:u w:val="single"/>
          <w:rtl/>
          <w:lang w:val="en-CA"/>
        </w:rPr>
        <w:lastRenderedPageBreak/>
        <w:t>المرحلة الثالثة من خطط إدارة إزالة المواد الهيدروكلوروفلوروكربونية</w:t>
      </w:r>
    </w:p>
    <w:p w14:paraId="1FFA8D90" w14:textId="77777777" w:rsidR="00915920" w:rsidRDefault="00915920" w:rsidP="00C0016D">
      <w:pPr>
        <w:pStyle w:val="StyleHeader4Para4Left0Firstline0"/>
        <w:keepNext/>
        <w:keepLines/>
        <w:widowControl/>
        <w:numPr>
          <w:ilvl w:val="0"/>
          <w:numId w:val="0"/>
        </w:numPr>
        <w:tabs>
          <w:tab w:val="clear" w:pos="2880"/>
          <w:tab w:val="clear" w:pos="5760"/>
          <w:tab w:val="left" w:pos="0"/>
        </w:tabs>
        <w:bidi/>
        <w:ind w:left="6"/>
        <w:rPr>
          <w:sz w:val="26"/>
          <w:szCs w:val="26"/>
          <w:rtl/>
          <w:lang w:val="en-CA" w:bidi="ar-LB"/>
        </w:rPr>
      </w:pPr>
      <w:r>
        <w:rPr>
          <w:rFonts w:hint="cs"/>
          <w:sz w:val="26"/>
          <w:szCs w:val="26"/>
          <w:rtl/>
          <w:lang w:val="en-CA" w:bidi="ar-LB"/>
        </w:rPr>
        <w:t>5</w:t>
      </w:r>
      <w:r>
        <w:rPr>
          <w:rFonts w:hint="cs"/>
          <w:sz w:val="26"/>
          <w:szCs w:val="26"/>
          <w:rtl/>
          <w:lang w:val="en-CA" w:bidi="ar-LB"/>
        </w:rPr>
        <w:tab/>
        <w:t>أدرج مبلغ</w:t>
      </w:r>
      <w:r w:rsidR="00340798">
        <w:rPr>
          <w:rFonts w:hint="cs"/>
          <w:sz w:val="26"/>
          <w:szCs w:val="26"/>
          <w:rtl/>
          <w:lang w:val="en-CA" w:bidi="ar-LB"/>
        </w:rPr>
        <w:t xml:space="preserve"> مجموعه</w:t>
      </w:r>
      <w:r>
        <w:rPr>
          <w:rFonts w:hint="cs"/>
          <w:sz w:val="26"/>
          <w:szCs w:val="26"/>
          <w:rtl/>
          <w:lang w:val="en-CA" w:bidi="ar-LB"/>
        </w:rPr>
        <w:t xml:space="preserve"> </w:t>
      </w:r>
      <w:r w:rsidR="00340798">
        <w:rPr>
          <w:rFonts w:hint="cs"/>
          <w:sz w:val="26"/>
          <w:szCs w:val="26"/>
          <w:rtl/>
          <w:lang w:val="en-CA" w:bidi="ar-LB"/>
        </w:rPr>
        <w:t>10</w:t>
      </w:r>
      <w:r>
        <w:rPr>
          <w:rFonts w:hint="cs"/>
          <w:sz w:val="26"/>
          <w:szCs w:val="26"/>
          <w:rtl/>
          <w:lang w:val="en-CA" w:bidi="ar-LB"/>
        </w:rPr>
        <w:t>.</w:t>
      </w:r>
      <w:r w:rsidR="00340798">
        <w:rPr>
          <w:rFonts w:hint="cs"/>
          <w:sz w:val="26"/>
          <w:szCs w:val="26"/>
          <w:rtl/>
          <w:lang w:val="en-CA" w:bidi="ar-LB"/>
        </w:rPr>
        <w:t>19</w:t>
      </w:r>
      <w:r>
        <w:rPr>
          <w:rFonts w:hint="cs"/>
          <w:sz w:val="26"/>
          <w:szCs w:val="26"/>
          <w:rtl/>
          <w:lang w:val="en-CA" w:bidi="ar-LB"/>
        </w:rPr>
        <w:t xml:space="preserve"> مليون دولار أمريكي في خطة عمل </w:t>
      </w:r>
      <w:r w:rsidR="00340798">
        <w:rPr>
          <w:rFonts w:hint="cs"/>
          <w:sz w:val="26"/>
          <w:szCs w:val="26"/>
          <w:rtl/>
          <w:lang w:val="en-CA" w:bidi="ar-LB"/>
        </w:rPr>
        <w:t>ا</w:t>
      </w:r>
      <w:r>
        <w:rPr>
          <w:rFonts w:hint="cs"/>
          <w:sz w:val="26"/>
          <w:szCs w:val="26"/>
          <w:rtl/>
          <w:lang w:val="en-CA" w:bidi="ar-LB"/>
        </w:rPr>
        <w:t xml:space="preserve">لمرحلة الثالثة من خطط إدارة إزالة المواد الهيدروكلوروفلوروكربونية في </w:t>
      </w:r>
      <w:r w:rsidR="00340798">
        <w:rPr>
          <w:rFonts w:hint="cs"/>
          <w:sz w:val="26"/>
          <w:szCs w:val="26"/>
          <w:rtl/>
          <w:lang w:val="en-CA" w:bidi="ar-LB"/>
        </w:rPr>
        <w:t xml:space="preserve">7 </w:t>
      </w:r>
      <w:r>
        <w:rPr>
          <w:rFonts w:hint="cs"/>
          <w:sz w:val="26"/>
          <w:szCs w:val="26"/>
          <w:rtl/>
          <w:lang w:val="en-CA" w:bidi="ar-LB"/>
        </w:rPr>
        <w:t xml:space="preserve">بلدان (أرمينيا، </w:t>
      </w:r>
      <w:r w:rsidR="00340798">
        <w:rPr>
          <w:rFonts w:hint="cs"/>
          <w:sz w:val="26"/>
          <w:szCs w:val="26"/>
          <w:rtl/>
          <w:lang w:val="en-CA" w:bidi="ar-LB"/>
        </w:rPr>
        <w:t>وشيلى</w:t>
      </w:r>
      <w:r w:rsidR="00BC07E6">
        <w:rPr>
          <w:rFonts w:hint="cs"/>
          <w:sz w:val="26"/>
          <w:szCs w:val="26"/>
          <w:rtl/>
          <w:lang w:val="en-CA" w:bidi="ar-LB"/>
        </w:rPr>
        <w:t xml:space="preserve"> والهند</w:t>
      </w:r>
      <w:r w:rsidR="00340798">
        <w:rPr>
          <w:rFonts w:hint="cs"/>
          <w:sz w:val="26"/>
          <w:szCs w:val="26"/>
          <w:rtl/>
          <w:lang w:val="en-CA" w:bidi="ar-LB"/>
        </w:rPr>
        <w:t xml:space="preserve"> </w:t>
      </w:r>
      <w:r>
        <w:rPr>
          <w:rFonts w:hint="cs"/>
          <w:sz w:val="26"/>
          <w:szCs w:val="26"/>
          <w:rtl/>
          <w:lang w:val="en-CA" w:bidi="ar-LB"/>
        </w:rPr>
        <w:t>و</w:t>
      </w:r>
      <w:r w:rsidR="00340798">
        <w:rPr>
          <w:rFonts w:hint="cs"/>
          <w:sz w:val="26"/>
          <w:szCs w:val="26"/>
          <w:rtl/>
          <w:lang w:val="en-CA" w:bidi="ar-LB"/>
        </w:rPr>
        <w:t>جمهورية إيران الاسلامية و</w:t>
      </w:r>
      <w:r>
        <w:rPr>
          <w:rFonts w:hint="cs"/>
          <w:sz w:val="26"/>
          <w:szCs w:val="26"/>
          <w:rtl/>
          <w:lang w:val="en-CA" w:bidi="ar-LB"/>
        </w:rPr>
        <w:t>عمان، وباكستان وجمهورية مولدوفا) (بما في</w:t>
      </w:r>
      <w:r w:rsidR="00340798">
        <w:rPr>
          <w:rFonts w:hint="cs"/>
          <w:sz w:val="26"/>
          <w:szCs w:val="26"/>
          <w:rtl/>
          <w:lang w:val="en-CA" w:bidi="ar-LB"/>
        </w:rPr>
        <w:t xml:space="preserve"> ذلك مبلغ</w:t>
      </w:r>
      <w:r>
        <w:rPr>
          <w:rFonts w:hint="cs"/>
          <w:sz w:val="26"/>
          <w:szCs w:val="26"/>
          <w:rtl/>
          <w:lang w:val="en-CA" w:bidi="ar-LB"/>
        </w:rPr>
        <w:t xml:space="preserve"> </w:t>
      </w:r>
      <w:r w:rsidR="00340798">
        <w:rPr>
          <w:rFonts w:hint="cs"/>
          <w:sz w:val="26"/>
          <w:szCs w:val="26"/>
          <w:rtl/>
          <w:lang w:val="en-CA" w:bidi="ar-LB"/>
        </w:rPr>
        <w:t>5.44 مليون</w:t>
      </w:r>
      <w:r>
        <w:rPr>
          <w:rFonts w:hint="cs"/>
          <w:sz w:val="26"/>
          <w:szCs w:val="26"/>
          <w:rtl/>
          <w:lang w:val="en-CA" w:bidi="ar-LB"/>
        </w:rPr>
        <w:t xml:space="preserve"> دولار</w:t>
      </w:r>
      <w:r w:rsidR="00340798">
        <w:rPr>
          <w:rFonts w:hint="cs"/>
          <w:sz w:val="26"/>
          <w:szCs w:val="26"/>
          <w:rtl/>
          <w:lang w:val="en-CA" w:bidi="ar-LB"/>
        </w:rPr>
        <w:t xml:space="preserve"> أمريكي</w:t>
      </w:r>
      <w:r>
        <w:rPr>
          <w:rFonts w:hint="cs"/>
          <w:sz w:val="26"/>
          <w:szCs w:val="26"/>
          <w:rtl/>
          <w:lang w:val="en-CA" w:bidi="ar-LB"/>
        </w:rPr>
        <w:t xml:space="preserve"> للفترة 202</w:t>
      </w:r>
      <w:r w:rsidR="00340798">
        <w:rPr>
          <w:rFonts w:hint="cs"/>
          <w:sz w:val="26"/>
          <w:szCs w:val="26"/>
          <w:rtl/>
          <w:lang w:val="en-CA" w:bidi="ar-LB"/>
        </w:rPr>
        <w:t>2</w:t>
      </w:r>
      <w:r>
        <w:rPr>
          <w:rFonts w:hint="cs"/>
          <w:sz w:val="26"/>
          <w:szCs w:val="26"/>
          <w:rtl/>
          <w:lang w:val="en-CA" w:bidi="ar-LB"/>
        </w:rPr>
        <w:t xml:space="preserve"> – 202</w:t>
      </w:r>
      <w:r w:rsidR="00340798">
        <w:rPr>
          <w:rFonts w:hint="cs"/>
          <w:sz w:val="26"/>
          <w:szCs w:val="26"/>
          <w:rtl/>
          <w:lang w:val="en-CA" w:bidi="ar-LB"/>
        </w:rPr>
        <w:t>4</w:t>
      </w:r>
      <w:r>
        <w:rPr>
          <w:rFonts w:hint="cs"/>
          <w:sz w:val="26"/>
          <w:szCs w:val="26"/>
          <w:rtl/>
          <w:lang w:val="en-CA" w:bidi="ar-LB"/>
        </w:rPr>
        <w:t xml:space="preserve">). </w:t>
      </w:r>
      <w:r w:rsidR="00340798">
        <w:rPr>
          <w:rStyle w:val="FootnoteReference"/>
          <w:sz w:val="26"/>
          <w:szCs w:val="26"/>
          <w:rtl/>
          <w:lang w:val="en-CA" w:bidi="ar-LB"/>
        </w:rPr>
        <w:footnoteReference w:id="3"/>
      </w:r>
    </w:p>
    <w:p w14:paraId="6A159A43" w14:textId="77777777" w:rsidR="00915920" w:rsidRDefault="00915920" w:rsidP="00915920">
      <w:pPr>
        <w:pStyle w:val="StyleHeader4Para4Left0Firstline0"/>
        <w:widowControl/>
        <w:numPr>
          <w:ilvl w:val="0"/>
          <w:numId w:val="0"/>
        </w:numPr>
        <w:tabs>
          <w:tab w:val="left" w:pos="4"/>
        </w:tabs>
        <w:bidi/>
        <w:ind w:left="4"/>
        <w:rPr>
          <w:sz w:val="26"/>
          <w:szCs w:val="26"/>
          <w:u w:val="single"/>
          <w:rtl/>
          <w:lang w:val="en-CA" w:bidi="ar-LB"/>
        </w:rPr>
      </w:pPr>
      <w:r>
        <w:rPr>
          <w:rFonts w:hint="cs"/>
          <w:sz w:val="26"/>
          <w:szCs w:val="26"/>
          <w:u w:val="single"/>
          <w:rtl/>
          <w:lang w:val="en-CA" w:bidi="ar-LB"/>
        </w:rPr>
        <w:t>مشروع إقليمي للمساعدة التقنية الخاصة بالمواد الهيدروكلوروفلوروكربونية</w:t>
      </w:r>
    </w:p>
    <w:p w14:paraId="59CBEB15" w14:textId="77777777" w:rsidR="00915920" w:rsidRDefault="00915920" w:rsidP="00B23504">
      <w:pPr>
        <w:pStyle w:val="StyleHeader4Para4Left0Firstline0"/>
        <w:widowControl/>
        <w:numPr>
          <w:ilvl w:val="0"/>
          <w:numId w:val="0"/>
        </w:numPr>
        <w:tabs>
          <w:tab w:val="clear" w:pos="2880"/>
          <w:tab w:val="clear" w:pos="5760"/>
          <w:tab w:val="left" w:pos="0"/>
        </w:tabs>
        <w:bidi/>
        <w:ind w:left="4"/>
        <w:rPr>
          <w:sz w:val="26"/>
          <w:szCs w:val="26"/>
          <w:rtl/>
          <w:lang w:val="fr-CA" w:bidi="ar-SA"/>
        </w:rPr>
      </w:pPr>
      <w:r>
        <w:rPr>
          <w:rFonts w:hint="cs"/>
          <w:sz w:val="26"/>
          <w:szCs w:val="26"/>
          <w:rtl/>
          <w:lang w:val="en-CA" w:bidi="ar-LB"/>
        </w:rPr>
        <w:t>6</w:t>
      </w:r>
      <w:r>
        <w:rPr>
          <w:rFonts w:hint="cs"/>
          <w:sz w:val="26"/>
          <w:szCs w:val="26"/>
          <w:rtl/>
          <w:lang w:val="en-CA" w:bidi="ar-LB"/>
        </w:rPr>
        <w:tab/>
        <w:t xml:space="preserve">أدرج برنامج الأمم المتحدة للبيئة مشروعا إقليميا للمساعدة التقنية </w:t>
      </w:r>
      <w:r>
        <w:rPr>
          <w:rFonts w:hint="cs"/>
          <w:sz w:val="26"/>
          <w:szCs w:val="26"/>
          <w:rtl/>
          <w:lang w:bidi="ar-EG"/>
        </w:rPr>
        <w:t>الخاصة بالمواد الهيدروكلوروفلوروكربونية من أجل</w:t>
      </w:r>
      <w:r>
        <w:rPr>
          <w:rFonts w:hint="cs"/>
          <w:sz w:val="26"/>
          <w:szCs w:val="26"/>
          <w:rtl/>
          <w:lang w:bidi="ar-SA"/>
        </w:rPr>
        <w:t xml:space="preserve"> الترويج لبدائل غازات تبريد محتملة ذات </w:t>
      </w:r>
      <w:r w:rsidR="00314720">
        <w:rPr>
          <w:rFonts w:hint="cs"/>
          <w:sz w:val="26"/>
          <w:szCs w:val="26"/>
          <w:rtl/>
          <w:lang w:bidi="ar-SA"/>
        </w:rPr>
        <w:t>احتمالية</w:t>
      </w:r>
      <w:r>
        <w:rPr>
          <w:rFonts w:hint="cs"/>
          <w:sz w:val="26"/>
          <w:szCs w:val="26"/>
          <w:rtl/>
          <w:lang w:bidi="ar-SA"/>
        </w:rPr>
        <w:t xml:space="preserve"> احترار عالمي منخفضة لقطاعات تكييف الهواء في بلدان ذات درجات حرارة عالية (</w:t>
      </w:r>
      <w:r>
        <w:rPr>
          <w:sz w:val="26"/>
          <w:szCs w:val="26"/>
          <w:lang w:val="fr-CA" w:bidi="ar-SA"/>
        </w:rPr>
        <w:t>PRAHA-III</w:t>
      </w:r>
      <w:r>
        <w:rPr>
          <w:rFonts w:hint="cs"/>
          <w:sz w:val="26"/>
          <w:szCs w:val="26"/>
          <w:rtl/>
          <w:lang w:val="fr-CA" w:bidi="ar-SA"/>
        </w:rPr>
        <w:t>)، تبلغ قيمته 508,500 دولار أمريكي في عام 202</w:t>
      </w:r>
      <w:r w:rsidR="00314720">
        <w:rPr>
          <w:rFonts w:hint="cs"/>
          <w:sz w:val="26"/>
          <w:szCs w:val="26"/>
          <w:rtl/>
          <w:lang w:val="fr-CA" w:bidi="ar-SA"/>
        </w:rPr>
        <w:t>2</w:t>
      </w:r>
      <w:r>
        <w:rPr>
          <w:rFonts w:hint="cs"/>
          <w:sz w:val="26"/>
          <w:szCs w:val="26"/>
          <w:rtl/>
          <w:lang w:val="fr-CA" w:bidi="ar-SA"/>
        </w:rPr>
        <w:t xml:space="preserve">. </w:t>
      </w:r>
      <w:r w:rsidR="00314720">
        <w:rPr>
          <w:rFonts w:hint="cs"/>
          <w:sz w:val="26"/>
          <w:szCs w:val="26"/>
          <w:rtl/>
          <w:lang w:val="fr-CA" w:bidi="ar-SA"/>
        </w:rPr>
        <w:t>وقد نظر في هذا المشروع في الاجتماع السادس والثمانين</w:t>
      </w:r>
      <w:r w:rsidR="00B23504">
        <w:rPr>
          <w:rFonts w:hint="cs"/>
          <w:sz w:val="26"/>
          <w:szCs w:val="26"/>
          <w:rtl/>
          <w:lang w:val="fr-CA" w:bidi="ar-SA"/>
        </w:rPr>
        <w:t xml:space="preserve"> حيث</w:t>
      </w:r>
      <w:r w:rsidR="00314720">
        <w:rPr>
          <w:rFonts w:hint="cs"/>
          <w:sz w:val="26"/>
          <w:szCs w:val="26"/>
          <w:rtl/>
          <w:lang w:val="fr-CA" w:bidi="ar-SA"/>
        </w:rPr>
        <w:t xml:space="preserve"> أعرب خلاله عددا من الأعضاء عن دعمهم لإعادة إدراج المشروع؛ ومع ذلك، تمت الاشارة إلى عدم وجود نافذة تمويل لمشروعات المساعدة التقنية هذه وأن العمل يتطلب تناول بدائل </w:t>
      </w:r>
      <w:r w:rsidR="00314720">
        <w:rPr>
          <w:sz w:val="26"/>
          <w:szCs w:val="26"/>
          <w:rtl/>
          <w:lang w:bidi="ar-SA"/>
        </w:rPr>
        <w:t xml:space="preserve">ذات احتمالية احترار عالمي </w:t>
      </w:r>
      <w:r w:rsidR="00314720">
        <w:rPr>
          <w:rFonts w:hint="cs"/>
          <w:sz w:val="26"/>
          <w:szCs w:val="26"/>
          <w:rtl/>
          <w:lang w:val="fr-CA" w:bidi="ar-SA"/>
        </w:rPr>
        <w:t>ما بين منخفضة إلى صفر كما ورد في المقرر 28/2.</w:t>
      </w:r>
      <w:r w:rsidR="00CF17B8">
        <w:rPr>
          <w:rStyle w:val="FootnoteReference"/>
          <w:sz w:val="26"/>
          <w:szCs w:val="26"/>
          <w:rtl/>
          <w:lang w:val="fr-CA" w:bidi="ar-SA"/>
        </w:rPr>
        <w:footnoteReference w:id="4"/>
      </w:r>
      <w:r w:rsidR="00E6355D">
        <w:rPr>
          <w:rFonts w:hint="cs"/>
          <w:sz w:val="26"/>
          <w:szCs w:val="26"/>
          <w:rtl/>
          <w:lang w:val="fr-CA" w:bidi="ar-SA"/>
        </w:rPr>
        <w:t xml:space="preserve"> وبناء على ذلك، لم يتم إعادة إدراج المشروع في خطة أعمال الفترة 2022-2024.</w:t>
      </w:r>
    </w:p>
    <w:p w14:paraId="7F06704C" w14:textId="77777777" w:rsidR="00915920" w:rsidRDefault="00915920" w:rsidP="00915920">
      <w:pPr>
        <w:pStyle w:val="StyleHeader4Para4Left0Firstline0"/>
        <w:widowControl/>
        <w:numPr>
          <w:ilvl w:val="0"/>
          <w:numId w:val="0"/>
        </w:numPr>
        <w:tabs>
          <w:tab w:val="left" w:pos="4"/>
        </w:tabs>
        <w:bidi/>
        <w:ind w:left="4"/>
        <w:rPr>
          <w:sz w:val="26"/>
          <w:szCs w:val="26"/>
          <w:u w:val="single"/>
          <w:lang w:val="en-CA" w:bidi="ar-LB"/>
        </w:rPr>
      </w:pPr>
      <w:r>
        <w:rPr>
          <w:rFonts w:hint="cs"/>
          <w:sz w:val="26"/>
          <w:szCs w:val="26"/>
          <w:u w:val="single"/>
          <w:rtl/>
          <w:lang w:val="en-CA" w:bidi="ar-LB"/>
        </w:rPr>
        <w:t>الأنشطة المتعلقة بالمواد الهيدروفلوروكربونية</w:t>
      </w:r>
    </w:p>
    <w:p w14:paraId="350F147D" w14:textId="77777777" w:rsidR="00915920" w:rsidRDefault="00915920" w:rsidP="00B23504">
      <w:pPr>
        <w:pStyle w:val="StyleHeader4Para4Left0Firstline0"/>
        <w:widowControl/>
        <w:numPr>
          <w:ilvl w:val="0"/>
          <w:numId w:val="0"/>
        </w:numPr>
        <w:tabs>
          <w:tab w:val="clear" w:pos="2880"/>
          <w:tab w:val="clear" w:pos="5760"/>
          <w:tab w:val="left" w:pos="0"/>
        </w:tabs>
        <w:bidi/>
        <w:ind w:left="4"/>
        <w:rPr>
          <w:sz w:val="26"/>
          <w:szCs w:val="26"/>
          <w:rtl/>
          <w:lang w:val="en-CA"/>
        </w:rPr>
      </w:pPr>
      <w:r>
        <w:rPr>
          <w:rFonts w:hint="cs"/>
          <w:sz w:val="26"/>
          <w:szCs w:val="26"/>
          <w:rtl/>
          <w:lang w:val="en-CA"/>
        </w:rPr>
        <w:t>7</w:t>
      </w:r>
      <w:r>
        <w:rPr>
          <w:rFonts w:hint="cs"/>
          <w:sz w:val="26"/>
          <w:szCs w:val="26"/>
          <w:rtl/>
          <w:lang w:val="en-CA"/>
        </w:rPr>
        <w:tab/>
        <w:t xml:space="preserve">تشمل الأنشطة المتعلقة بالمواد الهيدروفلوروكربونية </w:t>
      </w:r>
      <w:r w:rsidR="003245A7">
        <w:rPr>
          <w:rFonts w:hint="cs"/>
          <w:sz w:val="26"/>
          <w:szCs w:val="26"/>
          <w:rtl/>
          <w:lang w:val="en-CA"/>
        </w:rPr>
        <w:t xml:space="preserve">أنشطة تمكين </w:t>
      </w:r>
      <w:r>
        <w:rPr>
          <w:rFonts w:hint="cs"/>
          <w:sz w:val="26"/>
          <w:szCs w:val="26"/>
          <w:rtl/>
          <w:lang w:val="en-CA"/>
        </w:rPr>
        <w:t xml:space="preserve">بمبلغ </w:t>
      </w:r>
      <w:r w:rsidR="003245A7">
        <w:rPr>
          <w:rFonts w:hint="cs"/>
          <w:sz w:val="26"/>
          <w:szCs w:val="26"/>
          <w:rtl/>
          <w:lang w:val="en-CA"/>
        </w:rPr>
        <w:t>214</w:t>
      </w:r>
      <w:r>
        <w:rPr>
          <w:rFonts w:hint="cs"/>
          <w:sz w:val="26"/>
          <w:szCs w:val="26"/>
          <w:rtl/>
          <w:lang w:val="en-CA"/>
        </w:rPr>
        <w:t>,</w:t>
      </w:r>
      <w:r w:rsidR="003245A7">
        <w:rPr>
          <w:rFonts w:hint="cs"/>
          <w:sz w:val="26"/>
          <w:szCs w:val="26"/>
          <w:rtl/>
          <w:lang w:val="en-CA"/>
        </w:rPr>
        <w:t>000</w:t>
      </w:r>
      <w:r>
        <w:rPr>
          <w:rFonts w:hint="cs"/>
          <w:sz w:val="26"/>
          <w:szCs w:val="26"/>
          <w:rtl/>
          <w:lang w:val="en-CA"/>
        </w:rPr>
        <w:t xml:space="preserve"> دولار أمريكي في عام 202</w:t>
      </w:r>
      <w:r w:rsidR="003245A7">
        <w:rPr>
          <w:rFonts w:hint="cs"/>
          <w:sz w:val="26"/>
          <w:szCs w:val="26"/>
          <w:rtl/>
          <w:lang w:val="en-CA"/>
        </w:rPr>
        <w:t>3</w:t>
      </w:r>
      <w:r>
        <w:rPr>
          <w:rFonts w:hint="cs"/>
          <w:sz w:val="26"/>
          <w:szCs w:val="26"/>
          <w:rtl/>
          <w:lang w:val="en-CA"/>
        </w:rPr>
        <w:t xml:space="preserve"> </w:t>
      </w:r>
      <w:r w:rsidR="003245A7">
        <w:rPr>
          <w:rFonts w:hint="cs"/>
          <w:sz w:val="26"/>
          <w:szCs w:val="26"/>
          <w:rtl/>
          <w:lang w:val="en-CA"/>
        </w:rPr>
        <w:t>لبلدين</w:t>
      </w:r>
      <w:r w:rsidR="00B23504">
        <w:rPr>
          <w:rFonts w:hint="cs"/>
          <w:sz w:val="26"/>
          <w:szCs w:val="26"/>
          <w:rtl/>
          <w:lang w:val="en-CA"/>
        </w:rPr>
        <w:t xml:space="preserve"> </w:t>
      </w:r>
      <w:r>
        <w:rPr>
          <w:rFonts w:hint="cs"/>
          <w:sz w:val="26"/>
          <w:szCs w:val="26"/>
          <w:rtl/>
          <w:lang w:val="en-CA"/>
        </w:rPr>
        <w:t>(أنتيغوا وبربودا، وجمهورية أفريقيا الوسطى)، ونشاط واحد للمساعدة التقنية بمبلغ 1.36 مليون دولار أمريكي</w:t>
      </w:r>
      <w:r w:rsidR="003245A7">
        <w:rPr>
          <w:rFonts w:hint="cs"/>
          <w:sz w:val="26"/>
          <w:szCs w:val="26"/>
          <w:rtl/>
          <w:lang w:val="en-CA"/>
        </w:rPr>
        <w:t xml:space="preserve"> للفترة 2022-2024</w:t>
      </w:r>
      <w:r>
        <w:rPr>
          <w:rFonts w:hint="cs"/>
          <w:sz w:val="26"/>
          <w:szCs w:val="26"/>
          <w:rtl/>
          <w:lang w:val="en-CA"/>
        </w:rPr>
        <w:t xml:space="preserve"> </w:t>
      </w:r>
      <w:r w:rsidR="003245A7">
        <w:rPr>
          <w:rFonts w:hint="cs"/>
          <w:sz w:val="26"/>
          <w:szCs w:val="26"/>
          <w:rtl/>
          <w:lang w:val="en-CA"/>
        </w:rPr>
        <w:t>وأنشطة إعداد مشروع لخطة</w:t>
      </w:r>
      <w:r w:rsidR="00B23504">
        <w:rPr>
          <w:rFonts w:hint="cs"/>
          <w:sz w:val="26"/>
          <w:szCs w:val="26"/>
          <w:rtl/>
          <w:lang w:val="en-CA"/>
        </w:rPr>
        <w:t xml:space="preserve"> تنفيذ</w:t>
      </w:r>
      <w:r w:rsidR="003245A7">
        <w:rPr>
          <w:rFonts w:hint="cs"/>
          <w:sz w:val="26"/>
          <w:szCs w:val="26"/>
          <w:rtl/>
          <w:lang w:val="en-CA"/>
        </w:rPr>
        <w:t xml:space="preserve"> كيغالى </w:t>
      </w:r>
      <w:r w:rsidR="002307B6">
        <w:rPr>
          <w:rFonts w:hint="cs"/>
          <w:sz w:val="26"/>
          <w:szCs w:val="26"/>
          <w:rtl/>
          <w:lang w:val="en-CA"/>
        </w:rPr>
        <w:t>متعلق بالمواد الهيدروفلوروكربونبة</w:t>
      </w:r>
      <w:r w:rsidR="00D6777F">
        <w:rPr>
          <w:rStyle w:val="FootnoteReference"/>
          <w:sz w:val="26"/>
          <w:szCs w:val="26"/>
          <w:rtl/>
          <w:lang w:val="en-CA"/>
        </w:rPr>
        <w:footnoteReference w:id="5"/>
      </w:r>
      <w:r w:rsidR="00D6777F">
        <w:rPr>
          <w:rFonts w:hint="cs"/>
          <w:sz w:val="26"/>
          <w:szCs w:val="26"/>
          <w:rtl/>
          <w:lang w:val="en-CA"/>
        </w:rPr>
        <w:t xml:space="preserve"> لعدد 56 بلدا بمبلغ 6.73 مليون دولار أمريكي في عامي 2022 و2023.</w:t>
      </w:r>
    </w:p>
    <w:p w14:paraId="1E91C313" w14:textId="77777777" w:rsidR="00915920" w:rsidRDefault="005A4A2F" w:rsidP="005A4A2F">
      <w:pPr>
        <w:pStyle w:val="StyleHeader4Para4Left0Firstline0"/>
        <w:widowControl/>
        <w:numPr>
          <w:ilvl w:val="0"/>
          <w:numId w:val="0"/>
        </w:numPr>
        <w:tabs>
          <w:tab w:val="clear" w:pos="2880"/>
          <w:tab w:val="clear" w:pos="5760"/>
          <w:tab w:val="left" w:pos="0"/>
        </w:tabs>
        <w:bidi/>
        <w:ind w:left="4"/>
        <w:rPr>
          <w:sz w:val="26"/>
          <w:szCs w:val="26"/>
          <w:lang w:val="en-CA"/>
        </w:rPr>
      </w:pPr>
      <w:r>
        <w:rPr>
          <w:rFonts w:hint="cs"/>
          <w:sz w:val="26"/>
          <w:szCs w:val="26"/>
          <w:rtl/>
          <w:lang w:val="en-CA"/>
        </w:rPr>
        <w:t>8</w:t>
      </w:r>
      <w:r w:rsidR="00915920">
        <w:rPr>
          <w:rFonts w:hint="cs"/>
          <w:sz w:val="26"/>
          <w:szCs w:val="26"/>
          <w:rtl/>
          <w:lang w:val="en-CA"/>
        </w:rPr>
        <w:tab/>
      </w:r>
      <w:r>
        <w:rPr>
          <w:rFonts w:hint="cs"/>
          <w:sz w:val="26"/>
          <w:szCs w:val="26"/>
          <w:rtl/>
          <w:lang w:val="en-CA"/>
        </w:rPr>
        <w:t>وقدم كل من البلدين</w:t>
      </w:r>
      <w:r w:rsidR="00915920">
        <w:rPr>
          <w:rFonts w:hint="cs"/>
          <w:sz w:val="26"/>
          <w:szCs w:val="26"/>
          <w:rtl/>
          <w:lang w:val="en-CA"/>
        </w:rPr>
        <w:t xml:space="preserve"> </w:t>
      </w:r>
      <w:r>
        <w:rPr>
          <w:rFonts w:hint="cs"/>
          <w:sz w:val="26"/>
          <w:szCs w:val="26"/>
          <w:rtl/>
          <w:lang w:val="en-CA"/>
        </w:rPr>
        <w:t>اللذان</w:t>
      </w:r>
      <w:r w:rsidR="00915920">
        <w:rPr>
          <w:rFonts w:hint="cs"/>
          <w:sz w:val="26"/>
          <w:szCs w:val="26"/>
          <w:rtl/>
          <w:lang w:val="en-CA"/>
        </w:rPr>
        <w:t xml:space="preserve"> أدرجت له</w:t>
      </w:r>
      <w:r>
        <w:rPr>
          <w:rFonts w:hint="cs"/>
          <w:sz w:val="26"/>
          <w:szCs w:val="26"/>
          <w:rtl/>
          <w:lang w:val="en-CA"/>
        </w:rPr>
        <w:t>ما أنشطة تمكينية</w:t>
      </w:r>
      <w:r w:rsidR="00915920">
        <w:rPr>
          <w:rFonts w:hint="cs"/>
          <w:sz w:val="26"/>
          <w:szCs w:val="26"/>
          <w:rtl/>
          <w:lang w:val="en-CA"/>
        </w:rPr>
        <w:t xml:space="preserve"> رسائل </w:t>
      </w:r>
      <w:r>
        <w:rPr>
          <w:rFonts w:hint="cs"/>
          <w:sz w:val="26"/>
          <w:szCs w:val="26"/>
          <w:rtl/>
          <w:lang w:val="en-CA"/>
        </w:rPr>
        <w:t>ب</w:t>
      </w:r>
      <w:r w:rsidR="00915920">
        <w:rPr>
          <w:rFonts w:hint="cs"/>
          <w:sz w:val="26"/>
          <w:szCs w:val="26"/>
          <w:rtl/>
          <w:lang w:val="en-CA"/>
        </w:rPr>
        <w:t xml:space="preserve">النوايا المطلوبة من حكوماتهم تشير إلى </w:t>
      </w:r>
      <w:r w:rsidR="00915920">
        <w:rPr>
          <w:rFonts w:hint="cs"/>
          <w:sz w:val="26"/>
          <w:szCs w:val="26"/>
          <w:rtl/>
          <w:lang w:bidi="ar-SA"/>
        </w:rPr>
        <w:t>عزم حكوماتهم على بذل قصارى جهودهم للتصديق على تعديل كيغالي في أقرب وقت ممكن، وفقا للمقرر 79/46(د)(1).</w:t>
      </w:r>
    </w:p>
    <w:p w14:paraId="58F56433" w14:textId="77777777" w:rsidR="00915920" w:rsidRDefault="004C6349" w:rsidP="004C6349">
      <w:pPr>
        <w:pStyle w:val="StyleHeader4Para4Left0Firstline0"/>
        <w:widowControl/>
        <w:numPr>
          <w:ilvl w:val="0"/>
          <w:numId w:val="0"/>
        </w:numPr>
        <w:tabs>
          <w:tab w:val="clear" w:pos="2880"/>
          <w:tab w:val="clear" w:pos="5760"/>
          <w:tab w:val="left" w:pos="0"/>
        </w:tabs>
        <w:bidi/>
        <w:ind w:left="4"/>
        <w:rPr>
          <w:sz w:val="26"/>
          <w:szCs w:val="26"/>
          <w:lang w:val="en-CA"/>
        </w:rPr>
      </w:pPr>
      <w:r>
        <w:rPr>
          <w:rFonts w:hint="cs"/>
          <w:sz w:val="26"/>
          <w:szCs w:val="26"/>
          <w:rtl/>
          <w:lang w:bidi="ar-SA"/>
        </w:rPr>
        <w:t>9</w:t>
      </w:r>
      <w:r w:rsidR="00915920">
        <w:rPr>
          <w:rFonts w:hint="cs"/>
          <w:sz w:val="26"/>
          <w:szCs w:val="26"/>
          <w:rtl/>
          <w:lang w:bidi="ar-SA"/>
        </w:rPr>
        <w:tab/>
        <w:t xml:space="preserve">وكان </w:t>
      </w:r>
      <w:r>
        <w:rPr>
          <w:rFonts w:hint="cs"/>
          <w:sz w:val="26"/>
          <w:szCs w:val="26"/>
          <w:rtl/>
          <w:lang w:bidi="ar-SA"/>
        </w:rPr>
        <w:t>27</w:t>
      </w:r>
      <w:r w:rsidR="00915920">
        <w:rPr>
          <w:rFonts w:hint="cs"/>
          <w:sz w:val="26"/>
          <w:szCs w:val="26"/>
          <w:rtl/>
          <w:lang w:bidi="ar-SA"/>
        </w:rPr>
        <w:t xml:space="preserve"> بلدا من </w:t>
      </w:r>
      <w:r>
        <w:rPr>
          <w:rFonts w:hint="cs"/>
          <w:sz w:val="26"/>
          <w:szCs w:val="26"/>
          <w:rtl/>
          <w:lang w:bidi="ar-SA"/>
        </w:rPr>
        <w:t>56 بلدا</w:t>
      </w:r>
      <w:r w:rsidR="00915920">
        <w:rPr>
          <w:rFonts w:hint="cs"/>
          <w:sz w:val="26"/>
          <w:szCs w:val="26"/>
          <w:rtl/>
          <w:lang w:bidi="ar-SA"/>
        </w:rPr>
        <w:t xml:space="preserve"> </w:t>
      </w:r>
      <w:r>
        <w:rPr>
          <w:rFonts w:hint="cs"/>
          <w:sz w:val="26"/>
          <w:szCs w:val="26"/>
          <w:rtl/>
          <w:lang w:bidi="ar-SA"/>
        </w:rPr>
        <w:t>أدرجت لها</w:t>
      </w:r>
      <w:r w:rsidR="00915920">
        <w:rPr>
          <w:rFonts w:hint="cs"/>
          <w:sz w:val="26"/>
          <w:szCs w:val="26"/>
          <w:rtl/>
          <w:lang w:bidi="ar-SA"/>
        </w:rPr>
        <w:t xml:space="preserve"> </w:t>
      </w:r>
      <w:r>
        <w:rPr>
          <w:sz w:val="26"/>
          <w:szCs w:val="26"/>
          <w:rtl/>
          <w:lang w:val="en-CA"/>
        </w:rPr>
        <w:t>أنشطة إعداد مشروع لخطة كيغالى</w:t>
      </w:r>
      <w:r w:rsidR="00915920">
        <w:rPr>
          <w:rFonts w:hint="cs"/>
          <w:sz w:val="26"/>
          <w:szCs w:val="26"/>
          <w:rtl/>
          <w:lang w:bidi="ar-SA"/>
        </w:rPr>
        <w:t xml:space="preserve"> لم يصدقوا على تعديل كيغالي، ولكنهم قدموا الرسائل المطلوبة من حكوماتهم تشير إلى نيتهم ببذل قصاري </w:t>
      </w:r>
      <w:r>
        <w:rPr>
          <w:rFonts w:hint="cs"/>
          <w:sz w:val="26"/>
          <w:szCs w:val="26"/>
          <w:rtl/>
          <w:lang w:bidi="ar-SA"/>
        </w:rPr>
        <w:t>جهودهم للتصديق على تعديل كيغالي، باستثتاء جمهورية الكونغو الديمقراطية.</w:t>
      </w:r>
    </w:p>
    <w:p w14:paraId="5911F07D" w14:textId="77777777" w:rsidR="00915920" w:rsidRDefault="004C6349" w:rsidP="00AE3E32">
      <w:pPr>
        <w:pStyle w:val="StyleHeader4Para4Left0Firstline0"/>
        <w:widowControl/>
        <w:numPr>
          <w:ilvl w:val="0"/>
          <w:numId w:val="0"/>
        </w:numPr>
        <w:tabs>
          <w:tab w:val="clear" w:pos="2880"/>
          <w:tab w:val="clear" w:pos="5760"/>
          <w:tab w:val="left" w:pos="0"/>
        </w:tabs>
        <w:bidi/>
        <w:ind w:left="4"/>
        <w:rPr>
          <w:sz w:val="26"/>
          <w:szCs w:val="26"/>
          <w:rtl/>
          <w:lang w:val="en-CA" w:bidi="ar-LB"/>
        </w:rPr>
      </w:pPr>
      <w:r>
        <w:rPr>
          <w:rFonts w:hint="cs"/>
          <w:sz w:val="26"/>
          <w:szCs w:val="26"/>
          <w:rtl/>
          <w:lang w:val="en-CA"/>
        </w:rPr>
        <w:t>10</w:t>
      </w:r>
      <w:r w:rsidR="00915920">
        <w:rPr>
          <w:rFonts w:hint="cs"/>
          <w:sz w:val="26"/>
          <w:szCs w:val="26"/>
          <w:rtl/>
          <w:lang w:val="en-CA"/>
        </w:rPr>
        <w:tab/>
        <w:t>وأدرج برنامج الأمم المتحدة للبيئة مشروعا عالميا للمساعدة التقنية للمواد الهيدروفلوروكربونية</w:t>
      </w:r>
      <w:r w:rsidR="00C15308">
        <w:rPr>
          <w:rFonts w:hint="cs"/>
          <w:sz w:val="26"/>
          <w:szCs w:val="26"/>
          <w:rtl/>
          <w:lang w:val="en-CA"/>
        </w:rPr>
        <w:t>،</w:t>
      </w:r>
      <w:r w:rsidR="00915920">
        <w:rPr>
          <w:rFonts w:hint="cs"/>
          <w:sz w:val="26"/>
          <w:szCs w:val="26"/>
          <w:rtl/>
          <w:lang w:val="en-CA"/>
        </w:rPr>
        <w:t xml:space="preserve"> </w:t>
      </w:r>
      <w:r w:rsidR="00C15308">
        <w:rPr>
          <w:rFonts w:hint="cs"/>
          <w:sz w:val="26"/>
          <w:szCs w:val="26"/>
          <w:rtl/>
          <w:lang w:val="en-CA"/>
        </w:rPr>
        <w:t>ا</w:t>
      </w:r>
      <w:r w:rsidR="00915920">
        <w:rPr>
          <w:rFonts w:hint="cs"/>
          <w:sz w:val="26"/>
          <w:szCs w:val="26"/>
          <w:rtl/>
          <w:lang w:val="en-CA"/>
        </w:rPr>
        <w:t xml:space="preserve">لجمع بين مسؤولي الأوزون مع </w:t>
      </w:r>
      <w:r w:rsidR="00AE3E32">
        <w:rPr>
          <w:rFonts w:hint="cs"/>
          <w:sz w:val="26"/>
          <w:szCs w:val="26"/>
          <w:rtl/>
          <w:lang w:val="en-CA"/>
        </w:rPr>
        <w:t>واضعى</w:t>
      </w:r>
      <w:r w:rsidR="00915920">
        <w:rPr>
          <w:rFonts w:hint="cs"/>
          <w:sz w:val="26"/>
          <w:szCs w:val="26"/>
          <w:rtl/>
          <w:lang w:val="en-CA"/>
        </w:rPr>
        <w:t xml:space="preserve"> سياسة </w:t>
      </w:r>
      <w:r w:rsidR="00915920">
        <w:rPr>
          <w:rFonts w:hint="cs"/>
          <w:sz w:val="26"/>
          <w:szCs w:val="26"/>
          <w:rtl/>
          <w:lang w:val="en-CA" w:bidi="ar-LB"/>
        </w:rPr>
        <w:t>الطاقة الوطنية لدعم أهداف تعديل كيغالي</w:t>
      </w:r>
      <w:r w:rsidR="00C15308">
        <w:rPr>
          <w:rFonts w:hint="cs"/>
          <w:sz w:val="26"/>
          <w:szCs w:val="26"/>
          <w:rtl/>
          <w:lang w:val="en-CA" w:bidi="ar-LB"/>
        </w:rPr>
        <w:t>،</w:t>
      </w:r>
      <w:r w:rsidR="00915920">
        <w:rPr>
          <w:rFonts w:hint="cs"/>
          <w:sz w:val="26"/>
          <w:szCs w:val="26"/>
          <w:rtl/>
          <w:lang w:val="en-CA" w:bidi="ar-LB"/>
        </w:rPr>
        <w:t xml:space="preserve"> وهو </w:t>
      </w:r>
      <w:r w:rsidR="00C15308">
        <w:rPr>
          <w:rFonts w:hint="cs"/>
          <w:sz w:val="26"/>
          <w:szCs w:val="26"/>
          <w:rtl/>
          <w:lang w:val="en-CA" w:bidi="ar-LB"/>
        </w:rPr>
        <w:t>غير</w:t>
      </w:r>
      <w:r w:rsidR="00915920">
        <w:rPr>
          <w:rFonts w:hint="cs"/>
          <w:sz w:val="26"/>
          <w:szCs w:val="26"/>
          <w:rtl/>
          <w:lang w:val="en-CA" w:bidi="ar-LB"/>
        </w:rPr>
        <w:t xml:space="preserve"> مؤهل للتمويل.</w:t>
      </w:r>
    </w:p>
    <w:p w14:paraId="2043BDD5" w14:textId="77777777" w:rsidR="00915920" w:rsidRDefault="00915920" w:rsidP="00714BAA">
      <w:pPr>
        <w:pStyle w:val="StyleHeader4Para4Left0Firstline0"/>
        <w:keepNext/>
        <w:keepLines/>
        <w:widowControl/>
        <w:numPr>
          <w:ilvl w:val="0"/>
          <w:numId w:val="0"/>
        </w:numPr>
        <w:tabs>
          <w:tab w:val="left" w:pos="4"/>
        </w:tabs>
        <w:bidi/>
        <w:ind w:left="6"/>
        <w:rPr>
          <w:sz w:val="26"/>
          <w:szCs w:val="26"/>
          <w:u w:val="single"/>
          <w:lang w:val="en-CA"/>
        </w:rPr>
      </w:pPr>
      <w:r>
        <w:rPr>
          <w:rFonts w:hint="cs"/>
          <w:sz w:val="26"/>
          <w:szCs w:val="26"/>
          <w:u w:val="single"/>
          <w:rtl/>
          <w:lang w:val="en-CA" w:bidi="ar-LB"/>
        </w:rPr>
        <w:lastRenderedPageBreak/>
        <w:t>برنامج المساعدة على الامتثال</w:t>
      </w:r>
    </w:p>
    <w:p w14:paraId="61D666B9" w14:textId="77777777" w:rsidR="00915920" w:rsidRDefault="00B5238A" w:rsidP="00714BAA">
      <w:pPr>
        <w:pStyle w:val="StyleHeader4Para4Left0Firstline0"/>
        <w:keepNext/>
        <w:keepLines/>
        <w:widowControl/>
        <w:numPr>
          <w:ilvl w:val="0"/>
          <w:numId w:val="0"/>
        </w:numPr>
        <w:tabs>
          <w:tab w:val="clear" w:pos="2880"/>
          <w:tab w:val="clear" w:pos="5760"/>
          <w:tab w:val="left" w:pos="0"/>
        </w:tabs>
        <w:bidi/>
        <w:ind w:left="6"/>
        <w:rPr>
          <w:sz w:val="26"/>
          <w:szCs w:val="26"/>
          <w:lang w:val="en-CA"/>
        </w:rPr>
      </w:pPr>
      <w:r>
        <w:rPr>
          <w:rFonts w:hint="cs"/>
          <w:sz w:val="26"/>
          <w:szCs w:val="26"/>
          <w:rtl/>
          <w:lang w:val="en-CA"/>
        </w:rPr>
        <w:t>11</w:t>
      </w:r>
      <w:r w:rsidR="00915920">
        <w:rPr>
          <w:rFonts w:hint="cs"/>
          <w:sz w:val="26"/>
          <w:szCs w:val="26"/>
          <w:rtl/>
          <w:lang w:val="en-CA"/>
        </w:rPr>
        <w:tab/>
        <w:t>من المتوقع أن تزيد تكاليف برنامج المساعدة على الامتثال بمعدل سنوي قدره 3 في المائة وفقا لما اتفقت عليه اللجنة التنفيذية. ويصل</w:t>
      </w:r>
      <w:r w:rsidR="00545DD3">
        <w:rPr>
          <w:rFonts w:hint="cs"/>
          <w:sz w:val="26"/>
          <w:szCs w:val="26"/>
          <w:rtl/>
          <w:lang w:val="en-CA"/>
        </w:rPr>
        <w:t xml:space="preserve"> المستوى</w:t>
      </w:r>
      <w:r w:rsidR="00915920">
        <w:rPr>
          <w:rFonts w:hint="cs"/>
          <w:sz w:val="26"/>
          <w:szCs w:val="26"/>
          <w:rtl/>
          <w:lang w:val="en-CA"/>
        </w:rPr>
        <w:t xml:space="preserve"> </w:t>
      </w:r>
      <w:r w:rsidR="00545DD3">
        <w:rPr>
          <w:rFonts w:hint="cs"/>
          <w:sz w:val="26"/>
          <w:szCs w:val="26"/>
          <w:rtl/>
          <w:lang w:val="en-CA"/>
        </w:rPr>
        <w:t>ال</w:t>
      </w:r>
      <w:r w:rsidR="00915920">
        <w:rPr>
          <w:rFonts w:hint="cs"/>
          <w:sz w:val="26"/>
          <w:szCs w:val="26"/>
          <w:rtl/>
          <w:lang w:val="en-CA"/>
        </w:rPr>
        <w:t xml:space="preserve">إجمالي لتمويل برنامج المساعدة على الامتثال إلى </w:t>
      </w:r>
      <w:r w:rsidR="00545DD3">
        <w:rPr>
          <w:rFonts w:hint="cs"/>
          <w:sz w:val="26"/>
          <w:szCs w:val="26"/>
          <w:rtl/>
          <w:lang w:val="en-CA"/>
        </w:rPr>
        <w:t>35</w:t>
      </w:r>
      <w:r w:rsidR="00915920">
        <w:rPr>
          <w:rFonts w:hint="cs"/>
          <w:sz w:val="26"/>
          <w:szCs w:val="26"/>
          <w:rtl/>
          <w:lang w:val="en-CA"/>
        </w:rPr>
        <w:t>.</w:t>
      </w:r>
      <w:r w:rsidR="00545DD3">
        <w:rPr>
          <w:rFonts w:hint="cs"/>
          <w:sz w:val="26"/>
          <w:szCs w:val="26"/>
          <w:rtl/>
          <w:lang w:val="en-CA"/>
        </w:rPr>
        <w:t>32</w:t>
      </w:r>
      <w:r w:rsidR="00915920">
        <w:rPr>
          <w:rFonts w:hint="cs"/>
          <w:sz w:val="26"/>
          <w:szCs w:val="26"/>
          <w:rtl/>
          <w:lang w:val="en-CA"/>
        </w:rPr>
        <w:t xml:space="preserve"> مليون دولار أمريكي للفترة 202</w:t>
      </w:r>
      <w:r w:rsidR="00545DD3">
        <w:rPr>
          <w:rFonts w:hint="cs"/>
          <w:sz w:val="26"/>
          <w:szCs w:val="26"/>
          <w:rtl/>
          <w:lang w:val="en-CA"/>
        </w:rPr>
        <w:t>2</w:t>
      </w:r>
      <w:r w:rsidR="00915920">
        <w:rPr>
          <w:rFonts w:hint="cs"/>
          <w:sz w:val="26"/>
          <w:szCs w:val="26"/>
          <w:rtl/>
          <w:lang w:val="en-CA"/>
        </w:rPr>
        <w:t xml:space="preserve"> – 202</w:t>
      </w:r>
      <w:r w:rsidR="00545DD3">
        <w:rPr>
          <w:rFonts w:hint="cs"/>
          <w:sz w:val="26"/>
          <w:szCs w:val="26"/>
          <w:rtl/>
          <w:lang w:val="en-CA"/>
        </w:rPr>
        <w:t>4</w:t>
      </w:r>
      <w:r w:rsidR="00915920">
        <w:rPr>
          <w:rFonts w:hint="cs"/>
          <w:sz w:val="26"/>
          <w:szCs w:val="26"/>
          <w:rtl/>
          <w:lang w:val="en-CA"/>
        </w:rPr>
        <w:t xml:space="preserve">. </w:t>
      </w:r>
      <w:r w:rsidR="00545DD3">
        <w:rPr>
          <w:rFonts w:hint="cs"/>
          <w:sz w:val="26"/>
          <w:szCs w:val="26"/>
          <w:rtl/>
          <w:lang w:val="en-CA" w:bidi="ar-EG"/>
        </w:rPr>
        <w:t>وقدمت</w:t>
      </w:r>
      <w:r w:rsidR="00915920">
        <w:rPr>
          <w:rFonts w:hint="cs"/>
          <w:sz w:val="26"/>
          <w:szCs w:val="26"/>
          <w:rtl/>
          <w:lang w:val="en-CA"/>
        </w:rPr>
        <w:t xml:space="preserve"> ميزانية برنامج المساعدة على الامتثال لعام </w:t>
      </w:r>
      <w:r w:rsidR="00545DD3">
        <w:rPr>
          <w:rFonts w:hint="cs"/>
          <w:sz w:val="26"/>
          <w:szCs w:val="26"/>
          <w:rtl/>
          <w:lang w:val="en-CA"/>
        </w:rPr>
        <w:t>2022</w:t>
      </w:r>
      <w:r w:rsidR="00915920">
        <w:rPr>
          <w:rFonts w:hint="cs"/>
          <w:sz w:val="26"/>
          <w:szCs w:val="26"/>
          <w:rtl/>
          <w:lang w:val="en-CA"/>
        </w:rPr>
        <w:t xml:space="preserve"> </w:t>
      </w:r>
      <w:r w:rsidR="00545DD3">
        <w:rPr>
          <w:rFonts w:hint="cs"/>
          <w:sz w:val="26"/>
          <w:szCs w:val="26"/>
          <w:rtl/>
          <w:lang w:val="en-CA"/>
        </w:rPr>
        <w:t xml:space="preserve">إلى </w:t>
      </w:r>
      <w:r w:rsidR="00332EAE">
        <w:rPr>
          <w:rFonts w:hint="cs"/>
          <w:sz w:val="26"/>
          <w:szCs w:val="26"/>
          <w:rtl/>
          <w:lang w:val="en-CA"/>
        </w:rPr>
        <w:t>ا</w:t>
      </w:r>
      <w:r w:rsidR="00915920">
        <w:rPr>
          <w:rFonts w:hint="cs"/>
          <w:sz w:val="26"/>
          <w:szCs w:val="26"/>
          <w:rtl/>
          <w:lang w:val="en-CA"/>
        </w:rPr>
        <w:t xml:space="preserve">لاجتماع </w:t>
      </w:r>
      <w:r w:rsidR="00545DD3">
        <w:rPr>
          <w:rFonts w:hint="cs"/>
          <w:sz w:val="26"/>
          <w:szCs w:val="26"/>
          <w:rtl/>
          <w:lang w:val="en-CA"/>
        </w:rPr>
        <w:t>الثامن</w:t>
      </w:r>
      <w:r w:rsidR="00915920">
        <w:rPr>
          <w:rFonts w:hint="cs"/>
          <w:sz w:val="26"/>
          <w:szCs w:val="26"/>
          <w:rtl/>
          <w:lang w:val="en-CA"/>
        </w:rPr>
        <w:t xml:space="preserve"> والثمانين.</w:t>
      </w:r>
      <w:r w:rsidR="00915920">
        <w:rPr>
          <w:rStyle w:val="FootnoteReference"/>
          <w:sz w:val="26"/>
          <w:szCs w:val="26"/>
          <w:rtl/>
          <w:lang w:val="en-CA"/>
        </w:rPr>
        <w:footnoteReference w:id="6"/>
      </w:r>
    </w:p>
    <w:p w14:paraId="792FB8F2" w14:textId="77777777" w:rsidR="00915920" w:rsidRDefault="00915920" w:rsidP="00915920">
      <w:pPr>
        <w:pStyle w:val="StyleHeader4Para4Left0Firstline0"/>
        <w:widowControl/>
        <w:numPr>
          <w:ilvl w:val="0"/>
          <w:numId w:val="0"/>
        </w:numPr>
        <w:tabs>
          <w:tab w:val="left" w:pos="4"/>
        </w:tabs>
        <w:bidi/>
        <w:rPr>
          <w:b/>
          <w:bCs/>
          <w:sz w:val="26"/>
          <w:szCs w:val="26"/>
          <w:rtl/>
          <w:lang w:val="en-CA"/>
        </w:rPr>
      </w:pPr>
      <w:r>
        <w:rPr>
          <w:rFonts w:hint="cs"/>
          <w:b/>
          <w:bCs/>
          <w:sz w:val="26"/>
          <w:szCs w:val="26"/>
          <w:rtl/>
          <w:lang w:val="en-CA"/>
        </w:rPr>
        <w:t>التعديلات التي تقترحها الأمانة</w:t>
      </w:r>
    </w:p>
    <w:p w14:paraId="36D711C7" w14:textId="77777777" w:rsidR="00915920" w:rsidRDefault="00B5238A" w:rsidP="00545DD3">
      <w:pPr>
        <w:pStyle w:val="StyleHeader4Para4Left0Firstline0"/>
        <w:widowControl/>
        <w:numPr>
          <w:ilvl w:val="0"/>
          <w:numId w:val="0"/>
        </w:numPr>
        <w:tabs>
          <w:tab w:val="clear" w:pos="2880"/>
          <w:tab w:val="clear" w:pos="5760"/>
          <w:tab w:val="left" w:pos="0"/>
          <w:tab w:val="left" w:pos="90"/>
        </w:tabs>
        <w:bidi/>
        <w:ind w:left="4"/>
        <w:rPr>
          <w:sz w:val="26"/>
          <w:szCs w:val="26"/>
          <w:lang w:val="en-CA"/>
        </w:rPr>
      </w:pPr>
      <w:r>
        <w:rPr>
          <w:rFonts w:hint="cs"/>
          <w:sz w:val="26"/>
          <w:szCs w:val="26"/>
          <w:rtl/>
          <w:lang w:val="en-CA"/>
        </w:rPr>
        <w:t>12</w:t>
      </w:r>
      <w:r w:rsidR="00915920">
        <w:rPr>
          <w:rFonts w:hint="cs"/>
          <w:sz w:val="26"/>
          <w:szCs w:val="26"/>
          <w:rtl/>
          <w:lang w:val="en-CA"/>
        </w:rPr>
        <w:tab/>
        <w:t>استندت التعديلات على خطة عمل برنامج الأمم المتحدة للبيئة للفترة 202</w:t>
      </w:r>
      <w:r w:rsidR="00545DD3">
        <w:rPr>
          <w:rFonts w:hint="cs"/>
          <w:sz w:val="26"/>
          <w:szCs w:val="26"/>
          <w:rtl/>
          <w:lang w:val="en-CA"/>
        </w:rPr>
        <w:t>2</w:t>
      </w:r>
      <w:r w:rsidR="00915920">
        <w:rPr>
          <w:rFonts w:hint="cs"/>
          <w:sz w:val="26"/>
          <w:szCs w:val="26"/>
          <w:rtl/>
          <w:lang w:val="en-CA"/>
        </w:rPr>
        <w:t xml:space="preserve"> – 202</w:t>
      </w:r>
      <w:r w:rsidR="00545DD3">
        <w:rPr>
          <w:rFonts w:hint="cs"/>
          <w:sz w:val="26"/>
          <w:szCs w:val="26"/>
          <w:rtl/>
          <w:lang w:val="en-CA"/>
        </w:rPr>
        <w:t>4</w:t>
      </w:r>
      <w:r w:rsidR="00915920">
        <w:rPr>
          <w:rFonts w:hint="cs"/>
          <w:sz w:val="26"/>
          <w:szCs w:val="26"/>
          <w:rtl/>
          <w:lang w:val="en-CA"/>
        </w:rPr>
        <w:t xml:space="preserve"> إلى المقررات ذات الصلة للجنة التنفيذية. ويمكن طلب تعديلات إضافية </w:t>
      </w:r>
      <w:r w:rsidR="00545DD3">
        <w:rPr>
          <w:rFonts w:hint="cs"/>
          <w:sz w:val="26"/>
          <w:szCs w:val="26"/>
          <w:rtl/>
          <w:lang w:val="en-CA"/>
        </w:rPr>
        <w:t>في انتظار</w:t>
      </w:r>
      <w:r w:rsidR="00915920">
        <w:rPr>
          <w:rFonts w:hint="cs"/>
          <w:sz w:val="26"/>
          <w:szCs w:val="26"/>
          <w:rtl/>
          <w:lang w:val="en-CA"/>
        </w:rPr>
        <w:t xml:space="preserve"> مقرر من الأطراف بشأن </w:t>
      </w:r>
      <w:r w:rsidR="00545DD3">
        <w:rPr>
          <w:rFonts w:hint="cs"/>
          <w:sz w:val="26"/>
          <w:szCs w:val="26"/>
          <w:rtl/>
          <w:lang w:val="en-CA"/>
        </w:rPr>
        <w:t xml:space="preserve">مستوى </w:t>
      </w:r>
      <w:r w:rsidR="00915920">
        <w:rPr>
          <w:rFonts w:hint="cs"/>
          <w:sz w:val="26"/>
          <w:szCs w:val="26"/>
          <w:rtl/>
          <w:lang w:val="en-CA"/>
        </w:rPr>
        <w:t>تجديد موارد الصندوق المتعدد الأطراف لفترة الثلاث سنوات 2021 – 2023.</w:t>
      </w:r>
      <w:r w:rsidR="00915920">
        <w:rPr>
          <w:rStyle w:val="FootnoteReference"/>
          <w:sz w:val="26"/>
          <w:szCs w:val="26"/>
          <w:rtl/>
          <w:lang w:val="en-CA"/>
        </w:rPr>
        <w:footnoteReference w:id="7"/>
      </w:r>
    </w:p>
    <w:p w14:paraId="73D1CE7D" w14:textId="77777777" w:rsidR="00915920" w:rsidRDefault="00B5238A" w:rsidP="00B5238A">
      <w:pPr>
        <w:pStyle w:val="StyleHeader4Para4Left0Firstline0"/>
        <w:widowControl/>
        <w:numPr>
          <w:ilvl w:val="0"/>
          <w:numId w:val="0"/>
        </w:numPr>
        <w:tabs>
          <w:tab w:val="clear" w:pos="2880"/>
          <w:tab w:val="clear" w:pos="5760"/>
          <w:tab w:val="left" w:pos="0"/>
          <w:tab w:val="left" w:pos="90"/>
        </w:tabs>
        <w:bidi/>
        <w:ind w:left="4"/>
        <w:rPr>
          <w:sz w:val="26"/>
          <w:szCs w:val="26"/>
          <w:rtl/>
          <w:lang w:val="en-CA"/>
        </w:rPr>
      </w:pPr>
      <w:r>
        <w:rPr>
          <w:rFonts w:hint="cs"/>
          <w:sz w:val="26"/>
          <w:szCs w:val="26"/>
          <w:rtl/>
          <w:lang w:val="en-CA"/>
        </w:rPr>
        <w:t>13</w:t>
      </w:r>
      <w:r w:rsidR="00281CF4">
        <w:rPr>
          <w:rFonts w:hint="cs"/>
          <w:sz w:val="26"/>
          <w:szCs w:val="26"/>
          <w:rtl/>
          <w:lang w:val="en-CA"/>
        </w:rPr>
        <w:tab/>
      </w:r>
      <w:r w:rsidR="00915920">
        <w:rPr>
          <w:rFonts w:hint="cs"/>
          <w:sz w:val="26"/>
          <w:szCs w:val="26"/>
          <w:rtl/>
          <w:lang w:val="en-CA"/>
        </w:rPr>
        <w:t>ولدى استعراض خطة العمل المعدلة لبرنامج الأمم المتحدة للبيئة للفترة 202</w:t>
      </w:r>
      <w:r>
        <w:rPr>
          <w:rFonts w:hint="cs"/>
          <w:sz w:val="26"/>
          <w:szCs w:val="26"/>
          <w:rtl/>
          <w:lang w:val="en-CA"/>
        </w:rPr>
        <w:t>2</w:t>
      </w:r>
      <w:r w:rsidR="00915920">
        <w:rPr>
          <w:rFonts w:hint="cs"/>
          <w:sz w:val="26"/>
          <w:szCs w:val="26"/>
          <w:rtl/>
          <w:lang w:val="en-CA"/>
        </w:rPr>
        <w:t xml:space="preserve"> – 202</w:t>
      </w:r>
      <w:r>
        <w:rPr>
          <w:rFonts w:hint="cs"/>
          <w:sz w:val="26"/>
          <w:szCs w:val="26"/>
          <w:rtl/>
          <w:lang w:val="en-CA"/>
        </w:rPr>
        <w:t>4</w:t>
      </w:r>
      <w:r w:rsidR="00915920">
        <w:rPr>
          <w:rFonts w:hint="cs"/>
          <w:sz w:val="26"/>
          <w:szCs w:val="26"/>
          <w:rtl/>
          <w:lang w:val="en-CA"/>
        </w:rPr>
        <w:t>، لاحظت الأمانة أنّها لم تتضمّن التعديلات التالية:</w:t>
      </w:r>
    </w:p>
    <w:p w14:paraId="52EB9163" w14:textId="77777777" w:rsidR="00F70EE7" w:rsidRDefault="00351002" w:rsidP="00B5238A">
      <w:pPr>
        <w:pStyle w:val="StyleHeader4Para4Left0Firstline0"/>
        <w:widowControl/>
        <w:numPr>
          <w:ilvl w:val="0"/>
          <w:numId w:val="0"/>
        </w:numPr>
        <w:tabs>
          <w:tab w:val="left" w:pos="708"/>
        </w:tabs>
        <w:bidi/>
        <w:spacing w:after="0"/>
        <w:rPr>
          <w:b/>
          <w:bCs/>
          <w:lang w:val="en-CA"/>
        </w:rPr>
      </w:pPr>
      <w:r>
        <w:rPr>
          <w:rFonts w:hint="cs"/>
          <w:b/>
          <w:bCs/>
          <w:sz w:val="24"/>
          <w:szCs w:val="24"/>
          <w:rtl/>
          <w:lang w:val="en-CA"/>
        </w:rPr>
        <w:t>الج</w:t>
      </w:r>
      <w:r w:rsidR="00F70EE7">
        <w:rPr>
          <w:rFonts w:hint="cs"/>
          <w:b/>
          <w:bCs/>
          <w:sz w:val="24"/>
          <w:szCs w:val="24"/>
          <w:rtl/>
          <w:lang w:val="en-CA"/>
        </w:rPr>
        <w:t xml:space="preserve">دول 2: التعديلات على خطة عمل </w:t>
      </w:r>
      <w:r w:rsidR="00F70EE7">
        <w:rPr>
          <w:rFonts w:hint="cs"/>
          <w:b/>
          <w:bCs/>
          <w:sz w:val="24"/>
          <w:szCs w:val="24"/>
          <w:rtl/>
          <w:lang w:val="en-CA" w:bidi="ar-SA"/>
        </w:rPr>
        <w:t>برنامج الأمم المتحدة للبيئة</w:t>
      </w:r>
      <w:r w:rsidR="00F70EE7">
        <w:rPr>
          <w:rFonts w:hint="cs"/>
          <w:b/>
          <w:bCs/>
          <w:sz w:val="24"/>
          <w:szCs w:val="24"/>
          <w:rtl/>
          <w:lang w:val="en-CA"/>
        </w:rPr>
        <w:t xml:space="preserve"> للفترة 202</w:t>
      </w:r>
      <w:r w:rsidR="00B5238A">
        <w:rPr>
          <w:rFonts w:hint="cs"/>
          <w:b/>
          <w:bCs/>
          <w:sz w:val="24"/>
          <w:szCs w:val="24"/>
          <w:rtl/>
          <w:lang w:val="en-CA"/>
        </w:rPr>
        <w:t>2</w:t>
      </w:r>
      <w:r w:rsidR="00F70EE7">
        <w:rPr>
          <w:rFonts w:hint="cs"/>
          <w:b/>
          <w:bCs/>
          <w:sz w:val="24"/>
          <w:szCs w:val="24"/>
          <w:rtl/>
          <w:lang w:val="en-CA"/>
        </w:rPr>
        <w:t>-202</w:t>
      </w:r>
      <w:r w:rsidR="00B5238A">
        <w:rPr>
          <w:rFonts w:hint="cs"/>
          <w:b/>
          <w:bCs/>
          <w:sz w:val="24"/>
          <w:szCs w:val="24"/>
          <w:rtl/>
          <w:lang w:val="en-CA"/>
        </w:rPr>
        <w:t>4</w:t>
      </w:r>
      <w:r w:rsidR="00F70EE7">
        <w:rPr>
          <w:rFonts w:hint="cs"/>
          <w:b/>
          <w:bCs/>
          <w:sz w:val="24"/>
          <w:szCs w:val="24"/>
          <w:rtl/>
          <w:lang w:val="en-CA"/>
        </w:rPr>
        <w:t xml:space="preserve"> (بآلاف الدولارات الأمريكية)</w:t>
      </w:r>
    </w:p>
    <w:tbl>
      <w:tblPr>
        <w:tblStyle w:val="TableGrid"/>
        <w:bidiVisual/>
        <w:tblW w:w="9360" w:type="dxa"/>
        <w:tblLook w:val="04A0" w:firstRow="1" w:lastRow="0" w:firstColumn="1" w:lastColumn="0" w:noHBand="0" w:noVBand="1"/>
      </w:tblPr>
      <w:tblGrid>
        <w:gridCol w:w="6618"/>
        <w:gridCol w:w="1372"/>
        <w:gridCol w:w="1370"/>
      </w:tblGrid>
      <w:tr w:rsidR="00F70EE7" w14:paraId="4079D4C4"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32356619" w14:textId="77777777" w:rsidR="00F70EE7" w:rsidRPr="00351002" w:rsidRDefault="00351002" w:rsidP="00F70EE7">
            <w:pPr>
              <w:bidi/>
              <w:rPr>
                <w:bCs/>
                <w:sz w:val="20"/>
                <w:lang w:val="en-CA"/>
              </w:rPr>
            </w:pPr>
            <w:r w:rsidRPr="00351002">
              <w:rPr>
                <w:rFonts w:hint="cs"/>
                <w:bCs/>
                <w:sz w:val="20"/>
                <w:rtl/>
              </w:rPr>
              <w:t>التعديلات</w:t>
            </w:r>
          </w:p>
        </w:tc>
        <w:tc>
          <w:tcPr>
            <w:tcW w:w="1385" w:type="dxa"/>
            <w:tcBorders>
              <w:top w:val="single" w:sz="4" w:space="0" w:color="auto"/>
              <w:left w:val="single" w:sz="4" w:space="0" w:color="auto"/>
              <w:bottom w:val="single" w:sz="4" w:space="0" w:color="auto"/>
              <w:right w:val="single" w:sz="4" w:space="0" w:color="auto"/>
            </w:tcBorders>
            <w:hideMark/>
          </w:tcPr>
          <w:p w14:paraId="459A8C79" w14:textId="77777777" w:rsidR="00F70EE7" w:rsidRDefault="00F70EE7">
            <w:pPr>
              <w:jc w:val="center"/>
              <w:rPr>
                <w:b/>
                <w:sz w:val="20"/>
                <w:lang w:val="en-CA"/>
              </w:rPr>
            </w:pPr>
            <w:r>
              <w:rPr>
                <w:b/>
                <w:sz w:val="20"/>
              </w:rPr>
              <w:t>2022–2024</w:t>
            </w:r>
          </w:p>
        </w:tc>
        <w:tc>
          <w:tcPr>
            <w:tcW w:w="1386" w:type="dxa"/>
            <w:tcBorders>
              <w:top w:val="single" w:sz="4" w:space="0" w:color="auto"/>
              <w:left w:val="single" w:sz="4" w:space="0" w:color="auto"/>
              <w:bottom w:val="single" w:sz="4" w:space="0" w:color="auto"/>
              <w:right w:val="single" w:sz="4" w:space="0" w:color="auto"/>
            </w:tcBorders>
            <w:hideMark/>
          </w:tcPr>
          <w:p w14:paraId="550BCB0F" w14:textId="77777777" w:rsidR="00F70EE7" w:rsidRPr="00351002" w:rsidRDefault="00351002" w:rsidP="00351002">
            <w:pPr>
              <w:bidi/>
              <w:jc w:val="center"/>
              <w:rPr>
                <w:bCs/>
                <w:sz w:val="20"/>
                <w:lang w:val="en-CA"/>
              </w:rPr>
            </w:pPr>
            <w:r w:rsidRPr="00351002">
              <w:rPr>
                <w:rFonts w:hint="cs"/>
                <w:bCs/>
                <w:sz w:val="20"/>
                <w:rtl/>
              </w:rPr>
              <w:t>بعد 2024</w:t>
            </w:r>
          </w:p>
        </w:tc>
      </w:tr>
      <w:tr w:rsidR="00F70EE7" w14:paraId="308C1ED8"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1CE446A3" w14:textId="77777777" w:rsidR="00F70EE7" w:rsidRPr="00CD717F" w:rsidRDefault="00CD717F" w:rsidP="0068410F">
            <w:pPr>
              <w:bidi/>
              <w:jc w:val="left"/>
              <w:rPr>
                <w:sz w:val="20"/>
                <w:lang w:val="en-CA"/>
              </w:rPr>
            </w:pPr>
            <w:r>
              <w:rPr>
                <w:rFonts w:hint="cs"/>
                <w:sz w:val="22"/>
                <w:szCs w:val="22"/>
                <w:rtl/>
                <w:lang w:val="en-CA" w:bidi="ar-EG"/>
              </w:rPr>
              <w:t xml:space="preserve">قيم </w:t>
            </w:r>
            <w:r>
              <w:rPr>
                <w:rFonts w:hint="cs"/>
                <w:sz w:val="22"/>
                <w:szCs w:val="22"/>
                <w:rtl/>
                <w:lang w:bidi="ar-EG"/>
              </w:rPr>
              <w:t xml:space="preserve">خطط إدارة إزالة المواد الهيدروكلوروفلوروكربونية لتعكس المبالغ الفعلية المعتمدة بموجب الاتفاقات، بما في ذلك شرائح </w:t>
            </w:r>
            <w:r>
              <w:rPr>
                <w:sz w:val="22"/>
                <w:szCs w:val="22"/>
                <w:rtl/>
                <w:lang w:bidi="ar-EG"/>
              </w:rPr>
              <w:t>خطط إدارة إزالة المواد الهيدروكلوروفلوروكربونية</w:t>
            </w:r>
            <w:r w:rsidR="0068410F">
              <w:rPr>
                <w:rFonts w:hint="cs"/>
                <w:sz w:val="22"/>
                <w:szCs w:val="22"/>
                <w:rtl/>
                <w:lang w:bidi="ar-EG"/>
              </w:rPr>
              <w:t xml:space="preserve"> </w:t>
            </w:r>
            <w:r>
              <w:rPr>
                <w:rFonts w:hint="cs"/>
                <w:sz w:val="22"/>
                <w:szCs w:val="22"/>
                <w:rtl/>
                <w:lang w:bidi="ar-EG"/>
              </w:rPr>
              <w:t>الواجبة ولكن لم تقدم إلى الاجتماع الثامن والثمانين</w:t>
            </w:r>
          </w:p>
        </w:tc>
        <w:tc>
          <w:tcPr>
            <w:tcW w:w="1385" w:type="dxa"/>
            <w:tcBorders>
              <w:top w:val="single" w:sz="4" w:space="0" w:color="auto"/>
              <w:left w:val="single" w:sz="4" w:space="0" w:color="auto"/>
              <w:bottom w:val="single" w:sz="4" w:space="0" w:color="auto"/>
              <w:right w:val="single" w:sz="4" w:space="0" w:color="auto"/>
            </w:tcBorders>
            <w:hideMark/>
          </w:tcPr>
          <w:p w14:paraId="7C76901C" w14:textId="77777777" w:rsidR="00F70EE7" w:rsidRDefault="00F70EE7">
            <w:pPr>
              <w:jc w:val="right"/>
              <w:rPr>
                <w:sz w:val="20"/>
                <w:lang w:val="en-CA"/>
              </w:rPr>
            </w:pPr>
            <w:r>
              <w:rPr>
                <w:sz w:val="20"/>
              </w:rPr>
              <w:t>34</w:t>
            </w:r>
          </w:p>
        </w:tc>
        <w:tc>
          <w:tcPr>
            <w:tcW w:w="1386" w:type="dxa"/>
            <w:tcBorders>
              <w:top w:val="single" w:sz="4" w:space="0" w:color="auto"/>
              <w:left w:val="single" w:sz="4" w:space="0" w:color="auto"/>
              <w:bottom w:val="single" w:sz="4" w:space="0" w:color="auto"/>
              <w:right w:val="single" w:sz="4" w:space="0" w:color="auto"/>
            </w:tcBorders>
            <w:hideMark/>
          </w:tcPr>
          <w:p w14:paraId="6B838B83" w14:textId="77777777" w:rsidR="00F70EE7" w:rsidRDefault="00F70EE7">
            <w:pPr>
              <w:jc w:val="right"/>
              <w:rPr>
                <w:sz w:val="20"/>
                <w:lang w:val="en-CA"/>
              </w:rPr>
            </w:pPr>
            <w:r>
              <w:rPr>
                <w:sz w:val="20"/>
              </w:rPr>
              <w:t>0</w:t>
            </w:r>
          </w:p>
        </w:tc>
      </w:tr>
      <w:tr w:rsidR="00F70EE7" w14:paraId="01C3320B"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0A8820DC" w14:textId="77777777" w:rsidR="00F70EE7" w:rsidRDefault="004608B4" w:rsidP="00F70EE7">
            <w:pPr>
              <w:bidi/>
              <w:jc w:val="left"/>
              <w:rPr>
                <w:sz w:val="20"/>
                <w:lang w:val="en-CA"/>
              </w:rPr>
            </w:pPr>
            <w:r>
              <w:rPr>
                <w:rFonts w:hint="cs"/>
                <w:sz w:val="20"/>
                <w:rtl/>
              </w:rPr>
              <w:t xml:space="preserve">قيم </w:t>
            </w:r>
            <w:r>
              <w:rPr>
                <w:sz w:val="22"/>
                <w:szCs w:val="22"/>
                <w:rtl/>
                <w:lang w:bidi="ar-EG"/>
              </w:rPr>
              <w:t>خطط إدارة إزالة المواد الهيدروكلوروفلوروكربونية</w:t>
            </w:r>
            <w:r>
              <w:rPr>
                <w:rFonts w:hint="cs"/>
                <w:sz w:val="22"/>
                <w:szCs w:val="22"/>
                <w:rtl/>
                <w:lang w:bidi="ar-EG"/>
              </w:rPr>
              <w:t xml:space="preserve"> لتعكس مشاريع الاتفاقات المقدمة إلى الاجتماع الثامن والثمانين</w:t>
            </w:r>
          </w:p>
        </w:tc>
        <w:tc>
          <w:tcPr>
            <w:tcW w:w="1385" w:type="dxa"/>
            <w:tcBorders>
              <w:top w:val="single" w:sz="4" w:space="0" w:color="auto"/>
              <w:left w:val="single" w:sz="4" w:space="0" w:color="auto"/>
              <w:bottom w:val="single" w:sz="4" w:space="0" w:color="auto"/>
              <w:right w:val="single" w:sz="4" w:space="0" w:color="auto"/>
            </w:tcBorders>
            <w:hideMark/>
          </w:tcPr>
          <w:p w14:paraId="236149FA" w14:textId="77777777" w:rsidR="00F70EE7" w:rsidRDefault="00F70EE7">
            <w:pPr>
              <w:jc w:val="right"/>
              <w:rPr>
                <w:sz w:val="20"/>
                <w:lang w:val="en-CA"/>
              </w:rPr>
            </w:pPr>
            <w:r>
              <w:rPr>
                <w:sz w:val="20"/>
              </w:rPr>
              <w:t>(160)</w:t>
            </w:r>
          </w:p>
        </w:tc>
        <w:tc>
          <w:tcPr>
            <w:tcW w:w="1386" w:type="dxa"/>
            <w:tcBorders>
              <w:top w:val="single" w:sz="4" w:space="0" w:color="auto"/>
              <w:left w:val="single" w:sz="4" w:space="0" w:color="auto"/>
              <w:bottom w:val="single" w:sz="4" w:space="0" w:color="auto"/>
              <w:right w:val="single" w:sz="4" w:space="0" w:color="auto"/>
            </w:tcBorders>
            <w:hideMark/>
          </w:tcPr>
          <w:p w14:paraId="665FBC2F" w14:textId="77777777" w:rsidR="00F70EE7" w:rsidRDefault="00F70EE7">
            <w:pPr>
              <w:jc w:val="right"/>
              <w:rPr>
                <w:sz w:val="20"/>
                <w:lang w:val="en-CA"/>
              </w:rPr>
            </w:pPr>
            <w:r>
              <w:rPr>
                <w:sz w:val="20"/>
              </w:rPr>
              <w:t>(407)</w:t>
            </w:r>
          </w:p>
        </w:tc>
      </w:tr>
      <w:tr w:rsidR="00F70EE7" w14:paraId="027C7A93"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386370BE" w14:textId="77777777" w:rsidR="00F70EE7" w:rsidRPr="00CD717F" w:rsidRDefault="00CD717F" w:rsidP="00F61374">
            <w:pPr>
              <w:bidi/>
              <w:jc w:val="left"/>
              <w:rPr>
                <w:sz w:val="20"/>
                <w:lang w:val="fr-CA"/>
              </w:rPr>
            </w:pPr>
            <w:r>
              <w:rPr>
                <w:rFonts w:hint="cs"/>
                <w:sz w:val="22"/>
                <w:szCs w:val="22"/>
                <w:rtl/>
                <w:lang w:val="fr-CA"/>
              </w:rPr>
              <w:t xml:space="preserve">المرحلة الثانية من </w:t>
            </w:r>
            <w:r>
              <w:rPr>
                <w:rFonts w:hint="cs"/>
                <w:sz w:val="22"/>
                <w:szCs w:val="22"/>
                <w:rtl/>
                <w:lang w:bidi="ar-EG"/>
              </w:rPr>
              <w:t xml:space="preserve">خطط إدارة إزالة المواد الهيدروكلوروفلوروكربونية في البلدان </w:t>
            </w:r>
            <w:r w:rsidR="004608B4">
              <w:rPr>
                <w:rFonts w:hint="cs"/>
                <w:sz w:val="22"/>
                <w:szCs w:val="22"/>
                <w:rtl/>
                <w:lang w:bidi="ar-EG"/>
              </w:rPr>
              <w:t>ذات أحجام</w:t>
            </w:r>
            <w:r>
              <w:rPr>
                <w:rFonts w:hint="cs"/>
                <w:sz w:val="22"/>
                <w:szCs w:val="22"/>
                <w:rtl/>
                <w:lang w:bidi="ar-EG"/>
              </w:rPr>
              <w:t xml:space="preserve"> استهلاك</w:t>
            </w:r>
            <w:r w:rsidR="004608B4">
              <w:rPr>
                <w:rFonts w:hint="cs"/>
                <w:sz w:val="22"/>
                <w:szCs w:val="22"/>
                <w:rtl/>
                <w:lang w:bidi="ar-EG"/>
              </w:rPr>
              <w:t xml:space="preserve"> منخفضة</w:t>
            </w:r>
            <w:r w:rsidR="00F61374">
              <w:rPr>
                <w:rFonts w:hint="cs"/>
                <w:sz w:val="22"/>
                <w:szCs w:val="22"/>
                <w:rtl/>
                <w:lang w:bidi="ar-EG"/>
              </w:rPr>
              <w:t xml:space="preserve"> ل</w:t>
            </w:r>
            <w:r w:rsidR="004608B4">
              <w:rPr>
                <w:rFonts w:hint="cs"/>
                <w:sz w:val="22"/>
                <w:szCs w:val="22"/>
                <w:rtl/>
                <w:lang w:bidi="ar-EG"/>
              </w:rPr>
              <w:t xml:space="preserve">أقصي قيم مسموح بها </w:t>
            </w:r>
            <w:r>
              <w:rPr>
                <w:rFonts w:hint="cs"/>
                <w:sz w:val="22"/>
                <w:szCs w:val="22"/>
                <w:rtl/>
                <w:lang w:bidi="ar-EG"/>
              </w:rPr>
              <w:t xml:space="preserve"> لتحقيق </w:t>
            </w:r>
            <w:r w:rsidR="004608B4">
              <w:rPr>
                <w:rFonts w:hint="cs"/>
                <w:sz w:val="22"/>
                <w:szCs w:val="22"/>
                <w:rtl/>
                <w:lang w:bidi="ar-EG"/>
              </w:rPr>
              <w:t xml:space="preserve">تخفيضات </w:t>
            </w:r>
            <w:r>
              <w:rPr>
                <w:rFonts w:hint="cs"/>
                <w:sz w:val="22"/>
                <w:szCs w:val="22"/>
                <w:rtl/>
                <w:lang w:bidi="ar-EG"/>
              </w:rPr>
              <w:t>بنسبة 67.5 في المائة أو 100 في المائة من خط أساس</w:t>
            </w:r>
            <w:r w:rsidR="004608B4">
              <w:rPr>
                <w:rFonts w:hint="cs"/>
                <w:sz w:val="22"/>
                <w:szCs w:val="22"/>
                <w:rtl/>
                <w:lang w:bidi="ar-EG"/>
              </w:rPr>
              <w:t xml:space="preserve"> </w:t>
            </w:r>
            <w:r w:rsidR="004608B4">
              <w:rPr>
                <w:sz w:val="22"/>
                <w:szCs w:val="22"/>
                <w:rtl/>
                <w:lang w:bidi="ar-EG"/>
              </w:rPr>
              <w:t>المواد الهيدروكلوروفلوروكربونية</w:t>
            </w:r>
            <w:r>
              <w:rPr>
                <w:rFonts w:hint="cs"/>
                <w:sz w:val="22"/>
                <w:szCs w:val="22"/>
                <w:rtl/>
                <w:lang w:bidi="ar-EG"/>
              </w:rPr>
              <w:t xml:space="preserve"> وفقا للمقرر 74/50(ج)(12) </w:t>
            </w:r>
          </w:p>
        </w:tc>
        <w:tc>
          <w:tcPr>
            <w:tcW w:w="1385" w:type="dxa"/>
            <w:tcBorders>
              <w:top w:val="single" w:sz="4" w:space="0" w:color="auto"/>
              <w:left w:val="single" w:sz="4" w:space="0" w:color="auto"/>
              <w:bottom w:val="single" w:sz="4" w:space="0" w:color="auto"/>
              <w:right w:val="single" w:sz="4" w:space="0" w:color="auto"/>
            </w:tcBorders>
            <w:hideMark/>
          </w:tcPr>
          <w:p w14:paraId="59E8EAF6" w14:textId="77777777" w:rsidR="00F70EE7" w:rsidRDefault="00F70EE7">
            <w:pPr>
              <w:jc w:val="right"/>
              <w:rPr>
                <w:sz w:val="20"/>
                <w:lang w:val="en-CA"/>
              </w:rPr>
            </w:pPr>
            <w:r>
              <w:rPr>
                <w:sz w:val="20"/>
              </w:rPr>
              <w:t>(164)</w:t>
            </w:r>
          </w:p>
        </w:tc>
        <w:tc>
          <w:tcPr>
            <w:tcW w:w="1386" w:type="dxa"/>
            <w:tcBorders>
              <w:top w:val="single" w:sz="4" w:space="0" w:color="auto"/>
              <w:left w:val="single" w:sz="4" w:space="0" w:color="auto"/>
              <w:bottom w:val="single" w:sz="4" w:space="0" w:color="auto"/>
              <w:right w:val="single" w:sz="4" w:space="0" w:color="auto"/>
            </w:tcBorders>
            <w:hideMark/>
          </w:tcPr>
          <w:p w14:paraId="578ACA37" w14:textId="77777777" w:rsidR="00F70EE7" w:rsidRDefault="00F70EE7">
            <w:pPr>
              <w:jc w:val="right"/>
              <w:rPr>
                <w:sz w:val="20"/>
                <w:lang w:val="en-CA"/>
              </w:rPr>
            </w:pPr>
            <w:r>
              <w:rPr>
                <w:sz w:val="20"/>
              </w:rPr>
              <w:t>0</w:t>
            </w:r>
          </w:p>
        </w:tc>
      </w:tr>
      <w:tr w:rsidR="00F70EE7" w14:paraId="55F22334"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7C76FDAA" w14:textId="77777777" w:rsidR="00F70EE7" w:rsidRDefault="00CD717F" w:rsidP="00CD717F">
            <w:pPr>
              <w:bidi/>
              <w:jc w:val="left"/>
              <w:rPr>
                <w:sz w:val="20"/>
                <w:lang w:val="en-CA"/>
              </w:rPr>
            </w:pPr>
            <w:r>
              <w:rPr>
                <w:rFonts w:hint="cs"/>
                <w:sz w:val="22"/>
                <w:szCs w:val="22"/>
                <w:rtl/>
                <w:lang w:val="fr-CA"/>
              </w:rPr>
              <w:t>المساعدة التقنية الخاصة بالمواد الهيدروكلوروفلوروكربونية</w:t>
            </w:r>
          </w:p>
        </w:tc>
        <w:tc>
          <w:tcPr>
            <w:tcW w:w="1385" w:type="dxa"/>
            <w:tcBorders>
              <w:top w:val="single" w:sz="4" w:space="0" w:color="auto"/>
              <w:left w:val="single" w:sz="4" w:space="0" w:color="auto"/>
              <w:bottom w:val="single" w:sz="4" w:space="0" w:color="auto"/>
              <w:right w:val="single" w:sz="4" w:space="0" w:color="auto"/>
            </w:tcBorders>
            <w:hideMark/>
          </w:tcPr>
          <w:p w14:paraId="7BEE5FAA" w14:textId="77777777" w:rsidR="00F70EE7" w:rsidRDefault="00F70EE7">
            <w:pPr>
              <w:jc w:val="right"/>
              <w:rPr>
                <w:sz w:val="20"/>
                <w:lang w:val="en-CA"/>
              </w:rPr>
            </w:pPr>
            <w:r>
              <w:rPr>
                <w:sz w:val="20"/>
              </w:rPr>
              <w:t>(509)</w:t>
            </w:r>
          </w:p>
        </w:tc>
        <w:tc>
          <w:tcPr>
            <w:tcW w:w="1386" w:type="dxa"/>
            <w:tcBorders>
              <w:top w:val="single" w:sz="4" w:space="0" w:color="auto"/>
              <w:left w:val="single" w:sz="4" w:space="0" w:color="auto"/>
              <w:bottom w:val="single" w:sz="4" w:space="0" w:color="auto"/>
              <w:right w:val="single" w:sz="4" w:space="0" w:color="auto"/>
            </w:tcBorders>
            <w:hideMark/>
          </w:tcPr>
          <w:p w14:paraId="02D8E5BD" w14:textId="77777777" w:rsidR="00F70EE7" w:rsidRDefault="00F70EE7">
            <w:pPr>
              <w:jc w:val="right"/>
              <w:rPr>
                <w:sz w:val="20"/>
                <w:lang w:val="en-CA"/>
              </w:rPr>
            </w:pPr>
            <w:r>
              <w:rPr>
                <w:sz w:val="20"/>
              </w:rPr>
              <w:t>0</w:t>
            </w:r>
          </w:p>
        </w:tc>
      </w:tr>
      <w:tr w:rsidR="00F70EE7" w14:paraId="58739B8D"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453D6DCA" w14:textId="77777777" w:rsidR="00F70EE7" w:rsidRPr="00CD717F" w:rsidRDefault="00CD717F" w:rsidP="00FF446F">
            <w:pPr>
              <w:bidi/>
              <w:jc w:val="left"/>
              <w:rPr>
                <w:sz w:val="20"/>
                <w:lang w:val="fr-CA"/>
              </w:rPr>
            </w:pPr>
            <w:r>
              <w:rPr>
                <w:rFonts w:hint="cs"/>
                <w:sz w:val="22"/>
                <w:szCs w:val="22"/>
                <w:rtl/>
                <w:lang w:val="fr-CA"/>
              </w:rPr>
              <w:t xml:space="preserve">إعداد مشاريع خطط التخفيض التدريجي للمواد الهيدروفلوروكربونية وفقا للمقرر </w:t>
            </w:r>
            <w:r w:rsidR="00FF446F">
              <w:rPr>
                <w:rFonts w:hint="cs"/>
                <w:sz w:val="22"/>
                <w:szCs w:val="22"/>
                <w:rtl/>
                <w:lang w:val="fr-CA"/>
              </w:rPr>
              <w:t>87</w:t>
            </w:r>
            <w:r>
              <w:rPr>
                <w:rFonts w:hint="cs"/>
                <w:sz w:val="22"/>
                <w:szCs w:val="22"/>
                <w:rtl/>
                <w:lang w:val="fr-CA"/>
              </w:rPr>
              <w:t>/</w:t>
            </w:r>
            <w:r w:rsidR="00FF446F">
              <w:rPr>
                <w:rFonts w:hint="cs"/>
                <w:sz w:val="22"/>
                <w:szCs w:val="22"/>
                <w:rtl/>
                <w:lang w:val="fr-CA"/>
              </w:rPr>
              <w:t>50</w:t>
            </w:r>
          </w:p>
        </w:tc>
        <w:tc>
          <w:tcPr>
            <w:tcW w:w="1385" w:type="dxa"/>
            <w:tcBorders>
              <w:top w:val="single" w:sz="4" w:space="0" w:color="auto"/>
              <w:left w:val="single" w:sz="4" w:space="0" w:color="auto"/>
              <w:bottom w:val="single" w:sz="4" w:space="0" w:color="auto"/>
              <w:right w:val="single" w:sz="4" w:space="0" w:color="auto"/>
            </w:tcBorders>
            <w:hideMark/>
          </w:tcPr>
          <w:p w14:paraId="60A9BE70" w14:textId="77777777" w:rsidR="00F70EE7" w:rsidRDefault="00F70EE7">
            <w:pPr>
              <w:jc w:val="right"/>
              <w:rPr>
                <w:sz w:val="20"/>
                <w:lang w:val="en-CA"/>
              </w:rPr>
            </w:pPr>
            <w:r>
              <w:rPr>
                <w:sz w:val="20"/>
              </w:rPr>
              <w:t>(226)</w:t>
            </w:r>
          </w:p>
        </w:tc>
        <w:tc>
          <w:tcPr>
            <w:tcW w:w="1386" w:type="dxa"/>
            <w:tcBorders>
              <w:top w:val="single" w:sz="4" w:space="0" w:color="auto"/>
              <w:left w:val="single" w:sz="4" w:space="0" w:color="auto"/>
              <w:bottom w:val="single" w:sz="4" w:space="0" w:color="auto"/>
              <w:right w:val="single" w:sz="4" w:space="0" w:color="auto"/>
            </w:tcBorders>
            <w:hideMark/>
          </w:tcPr>
          <w:p w14:paraId="6AFBC9A4" w14:textId="77777777" w:rsidR="00F70EE7" w:rsidRDefault="00F70EE7">
            <w:pPr>
              <w:jc w:val="right"/>
              <w:rPr>
                <w:sz w:val="20"/>
                <w:lang w:val="en-CA"/>
              </w:rPr>
            </w:pPr>
            <w:r>
              <w:rPr>
                <w:sz w:val="20"/>
              </w:rPr>
              <w:t>0</w:t>
            </w:r>
          </w:p>
        </w:tc>
      </w:tr>
      <w:tr w:rsidR="00F70EE7" w14:paraId="0B6BA2B6"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66235D8B" w14:textId="77777777" w:rsidR="00F70EE7" w:rsidRDefault="00CD717F" w:rsidP="00F70EE7">
            <w:pPr>
              <w:bidi/>
              <w:jc w:val="left"/>
              <w:rPr>
                <w:sz w:val="20"/>
                <w:lang w:val="en-CA"/>
              </w:rPr>
            </w:pPr>
            <w:r>
              <w:rPr>
                <w:sz w:val="22"/>
                <w:szCs w:val="22"/>
                <w:rtl/>
                <w:lang w:val="fr-CA"/>
              </w:rPr>
              <w:t>المساعدة التقنية الخاصة بالمواد الهيدروفلوروكربونية</w:t>
            </w:r>
          </w:p>
        </w:tc>
        <w:tc>
          <w:tcPr>
            <w:tcW w:w="1385" w:type="dxa"/>
            <w:tcBorders>
              <w:top w:val="single" w:sz="4" w:space="0" w:color="auto"/>
              <w:left w:val="single" w:sz="4" w:space="0" w:color="auto"/>
              <w:bottom w:val="single" w:sz="4" w:space="0" w:color="auto"/>
              <w:right w:val="single" w:sz="4" w:space="0" w:color="auto"/>
            </w:tcBorders>
            <w:hideMark/>
          </w:tcPr>
          <w:p w14:paraId="75C877DB" w14:textId="77777777" w:rsidR="00F70EE7" w:rsidRDefault="00F70EE7">
            <w:pPr>
              <w:jc w:val="right"/>
              <w:rPr>
                <w:sz w:val="20"/>
                <w:lang w:val="en-CA"/>
              </w:rPr>
            </w:pPr>
            <w:r>
              <w:rPr>
                <w:sz w:val="20"/>
              </w:rPr>
              <w:t>(1,356)</w:t>
            </w:r>
          </w:p>
        </w:tc>
        <w:tc>
          <w:tcPr>
            <w:tcW w:w="1386" w:type="dxa"/>
            <w:tcBorders>
              <w:top w:val="single" w:sz="4" w:space="0" w:color="auto"/>
              <w:left w:val="single" w:sz="4" w:space="0" w:color="auto"/>
              <w:bottom w:val="single" w:sz="4" w:space="0" w:color="auto"/>
              <w:right w:val="single" w:sz="4" w:space="0" w:color="auto"/>
            </w:tcBorders>
            <w:hideMark/>
          </w:tcPr>
          <w:p w14:paraId="26AB0F03" w14:textId="77777777" w:rsidR="00F70EE7" w:rsidRDefault="00F70EE7">
            <w:pPr>
              <w:jc w:val="right"/>
              <w:rPr>
                <w:sz w:val="20"/>
                <w:lang w:val="en-CA"/>
              </w:rPr>
            </w:pPr>
            <w:r>
              <w:rPr>
                <w:sz w:val="20"/>
              </w:rPr>
              <w:t>0</w:t>
            </w:r>
          </w:p>
        </w:tc>
      </w:tr>
      <w:tr w:rsidR="00F70EE7" w14:paraId="793CA817" w14:textId="77777777" w:rsidTr="00F70EE7">
        <w:tc>
          <w:tcPr>
            <w:tcW w:w="6722" w:type="dxa"/>
            <w:tcBorders>
              <w:top w:val="single" w:sz="4" w:space="0" w:color="auto"/>
              <w:left w:val="single" w:sz="4" w:space="0" w:color="auto"/>
              <w:bottom w:val="single" w:sz="4" w:space="0" w:color="auto"/>
              <w:right w:val="single" w:sz="4" w:space="0" w:color="auto"/>
            </w:tcBorders>
            <w:hideMark/>
          </w:tcPr>
          <w:p w14:paraId="3B4DD192" w14:textId="77777777" w:rsidR="00F70EE7" w:rsidRPr="00CD717F" w:rsidRDefault="00CD717F" w:rsidP="00FF446F">
            <w:pPr>
              <w:bidi/>
              <w:jc w:val="left"/>
              <w:rPr>
                <w:sz w:val="20"/>
              </w:rPr>
            </w:pPr>
            <w:r>
              <w:rPr>
                <w:rFonts w:hint="cs"/>
                <w:sz w:val="22"/>
                <w:szCs w:val="22"/>
                <w:rtl/>
                <w:lang w:val="fr-CA"/>
              </w:rPr>
              <w:t xml:space="preserve">مشروع </w:t>
            </w:r>
            <w:r w:rsidR="00FF446F">
              <w:rPr>
                <w:rFonts w:hint="cs"/>
                <w:sz w:val="22"/>
                <w:szCs w:val="22"/>
                <w:rtl/>
                <w:lang w:val="fr-CA"/>
              </w:rPr>
              <w:t>الدعم</w:t>
            </w:r>
            <w:r>
              <w:rPr>
                <w:rFonts w:hint="cs"/>
                <w:sz w:val="22"/>
                <w:szCs w:val="22"/>
                <w:rtl/>
                <w:lang w:val="fr-CA"/>
              </w:rPr>
              <w:t xml:space="preserve"> المؤسسي في جمهورية كوريا الشعبية الديمقراطية وفقا للمقرر 80/34(ج</w:t>
            </w:r>
            <w:r>
              <w:rPr>
                <w:sz w:val="22"/>
                <w:szCs w:val="22"/>
                <w:lang w:val="fr-CA"/>
              </w:rPr>
              <w:t>(</w:t>
            </w:r>
            <w:r>
              <w:rPr>
                <w:rFonts w:hint="cs"/>
                <w:sz w:val="22"/>
                <w:szCs w:val="22"/>
                <w:rtl/>
                <w:lang w:val="fr-CA"/>
              </w:rPr>
              <w:t>(3)ب</w:t>
            </w:r>
          </w:p>
        </w:tc>
        <w:tc>
          <w:tcPr>
            <w:tcW w:w="1385" w:type="dxa"/>
            <w:tcBorders>
              <w:top w:val="single" w:sz="4" w:space="0" w:color="auto"/>
              <w:left w:val="single" w:sz="4" w:space="0" w:color="auto"/>
              <w:bottom w:val="single" w:sz="4" w:space="0" w:color="auto"/>
              <w:right w:val="single" w:sz="4" w:space="0" w:color="auto"/>
            </w:tcBorders>
            <w:hideMark/>
          </w:tcPr>
          <w:p w14:paraId="336DA362" w14:textId="77777777" w:rsidR="00F70EE7" w:rsidRDefault="00F70EE7">
            <w:pPr>
              <w:jc w:val="right"/>
              <w:rPr>
                <w:sz w:val="20"/>
                <w:lang w:val="en-CA"/>
              </w:rPr>
            </w:pPr>
            <w:r>
              <w:rPr>
                <w:sz w:val="20"/>
              </w:rPr>
              <w:t>(333)</w:t>
            </w:r>
          </w:p>
        </w:tc>
        <w:tc>
          <w:tcPr>
            <w:tcW w:w="1386" w:type="dxa"/>
            <w:tcBorders>
              <w:top w:val="single" w:sz="4" w:space="0" w:color="auto"/>
              <w:left w:val="single" w:sz="4" w:space="0" w:color="auto"/>
              <w:bottom w:val="single" w:sz="4" w:space="0" w:color="auto"/>
              <w:right w:val="single" w:sz="4" w:space="0" w:color="auto"/>
            </w:tcBorders>
            <w:hideMark/>
          </w:tcPr>
          <w:p w14:paraId="1021BC2C" w14:textId="77777777" w:rsidR="00F70EE7" w:rsidRDefault="00F70EE7">
            <w:pPr>
              <w:jc w:val="right"/>
              <w:rPr>
                <w:sz w:val="20"/>
                <w:lang w:val="en-CA"/>
              </w:rPr>
            </w:pPr>
            <w:r>
              <w:rPr>
                <w:sz w:val="20"/>
              </w:rPr>
              <w:t>0</w:t>
            </w:r>
          </w:p>
        </w:tc>
      </w:tr>
    </w:tbl>
    <w:p w14:paraId="27097ED5" w14:textId="77777777" w:rsidR="00F70EE7" w:rsidRDefault="00F70EE7" w:rsidP="00F70EE7">
      <w:pPr>
        <w:pStyle w:val="StyleHeader4Para4Left0Firstline0"/>
        <w:widowControl/>
        <w:numPr>
          <w:ilvl w:val="0"/>
          <w:numId w:val="0"/>
        </w:numPr>
        <w:tabs>
          <w:tab w:val="clear" w:pos="2880"/>
          <w:tab w:val="clear" w:pos="5760"/>
          <w:tab w:val="left" w:pos="0"/>
          <w:tab w:val="left" w:pos="90"/>
        </w:tabs>
        <w:bidi/>
        <w:ind w:left="4"/>
        <w:rPr>
          <w:sz w:val="26"/>
          <w:szCs w:val="26"/>
          <w:rtl/>
          <w:lang w:val="en-CA"/>
        </w:rPr>
      </w:pPr>
    </w:p>
    <w:p w14:paraId="32536A40" w14:textId="77777777" w:rsidR="00F70EE7" w:rsidRDefault="00492139" w:rsidP="00315C79">
      <w:pPr>
        <w:pStyle w:val="StyleHeader4Para4Left0Firstline0"/>
        <w:widowControl/>
        <w:numPr>
          <w:ilvl w:val="0"/>
          <w:numId w:val="0"/>
        </w:numPr>
        <w:tabs>
          <w:tab w:val="clear" w:pos="2880"/>
          <w:tab w:val="clear" w:pos="5760"/>
          <w:tab w:val="left" w:pos="0"/>
          <w:tab w:val="left" w:pos="90"/>
        </w:tabs>
        <w:bidi/>
        <w:ind w:left="4"/>
        <w:rPr>
          <w:sz w:val="26"/>
          <w:szCs w:val="26"/>
          <w:rtl/>
          <w:lang w:val="en-CA"/>
        </w:rPr>
      </w:pPr>
      <w:r>
        <w:rPr>
          <w:rFonts w:hint="cs"/>
          <w:sz w:val="26"/>
          <w:szCs w:val="26"/>
          <w:rtl/>
          <w:lang w:val="en-CA"/>
        </w:rPr>
        <w:t>14</w:t>
      </w:r>
      <w:r w:rsidR="00F70EE7">
        <w:rPr>
          <w:rFonts w:hint="cs"/>
          <w:sz w:val="26"/>
          <w:szCs w:val="26"/>
          <w:rtl/>
          <w:lang w:val="en-CA"/>
        </w:rPr>
        <w:tab/>
      </w:r>
      <w:r w:rsidR="00315C79">
        <w:rPr>
          <w:rFonts w:hint="cs"/>
          <w:sz w:val="26"/>
          <w:szCs w:val="26"/>
          <w:rtl/>
          <w:lang w:val="en-CA"/>
        </w:rPr>
        <w:t>يعرض الجدول 3 نتائج تعديلات الأمانة المقترحة على خطة عمل اليونيب للفترة 2022-2024، التى يجرى تناولها في سياق خطة العمل الموحدة للصندوق المتعدد الأطراف للفترة 2022-2024.</w:t>
      </w:r>
      <w:r w:rsidR="007535CF">
        <w:rPr>
          <w:rStyle w:val="FootnoteReference"/>
          <w:sz w:val="26"/>
          <w:szCs w:val="26"/>
          <w:rtl/>
          <w:lang w:val="en-CA"/>
        </w:rPr>
        <w:footnoteReference w:id="8"/>
      </w:r>
    </w:p>
    <w:p w14:paraId="451FEDEB" w14:textId="77777777" w:rsidR="00F70EE7" w:rsidRPr="00F70EE7" w:rsidRDefault="00F70EE7" w:rsidP="00714BAA">
      <w:pPr>
        <w:pStyle w:val="StyleHeader4Para4Left0Firstline0"/>
        <w:keepNext/>
        <w:keepLines/>
        <w:widowControl/>
        <w:numPr>
          <w:ilvl w:val="0"/>
          <w:numId w:val="0"/>
        </w:numPr>
        <w:tabs>
          <w:tab w:val="clear" w:pos="2880"/>
          <w:tab w:val="clear" w:pos="5760"/>
          <w:tab w:val="left" w:pos="0"/>
          <w:tab w:val="left" w:pos="90"/>
        </w:tabs>
        <w:bidi/>
        <w:ind w:left="4"/>
        <w:rPr>
          <w:b/>
          <w:bCs/>
          <w:sz w:val="24"/>
          <w:szCs w:val="24"/>
          <w:rtl/>
          <w:lang w:val="en-CA"/>
        </w:rPr>
      </w:pPr>
      <w:r w:rsidRPr="00F70EE7">
        <w:rPr>
          <w:rFonts w:hint="cs"/>
          <w:b/>
          <w:bCs/>
          <w:sz w:val="24"/>
          <w:szCs w:val="24"/>
          <w:rtl/>
          <w:lang w:val="en-CA"/>
        </w:rPr>
        <w:lastRenderedPageBreak/>
        <w:t>الجدول 3. تخصيص الموارد في خطة أعمال اليونيب المعدلة للفترة 2022-2024 (بآلاف الدولارات الأمريكية)*</w:t>
      </w:r>
    </w:p>
    <w:tbl>
      <w:tblPr>
        <w:bidiVisual/>
        <w:tblW w:w="9359" w:type="dxa"/>
        <w:tblLook w:val="04A0" w:firstRow="1" w:lastRow="0" w:firstColumn="1" w:lastColumn="0" w:noHBand="0" w:noVBand="1"/>
      </w:tblPr>
      <w:tblGrid>
        <w:gridCol w:w="3685"/>
        <w:gridCol w:w="1134"/>
        <w:gridCol w:w="1134"/>
        <w:gridCol w:w="993"/>
        <w:gridCol w:w="1275"/>
        <w:gridCol w:w="1138"/>
      </w:tblGrid>
      <w:tr w:rsidR="00F70EE7" w14:paraId="60D99B99" w14:textId="77777777" w:rsidTr="003E66E2">
        <w:tc>
          <w:tcPr>
            <w:tcW w:w="3685" w:type="dxa"/>
            <w:tcBorders>
              <w:top w:val="single" w:sz="4" w:space="0" w:color="auto"/>
              <w:left w:val="single" w:sz="4" w:space="0" w:color="auto"/>
              <w:bottom w:val="single" w:sz="4" w:space="0" w:color="auto"/>
              <w:right w:val="single" w:sz="4" w:space="0" w:color="auto"/>
            </w:tcBorders>
            <w:noWrap/>
            <w:hideMark/>
          </w:tcPr>
          <w:p w14:paraId="74F733F3" w14:textId="77777777" w:rsidR="00F70EE7" w:rsidRDefault="004F20B0" w:rsidP="00714BAA">
            <w:pPr>
              <w:keepNext/>
              <w:keepLines/>
              <w:bidi/>
              <w:jc w:val="left"/>
              <w:rPr>
                <w:b/>
                <w:bCs/>
                <w:sz w:val="20"/>
                <w:lang w:val="en-CA" w:eastAsia="en-CA"/>
              </w:rPr>
            </w:pPr>
            <w:r>
              <w:rPr>
                <w:rFonts w:hint="cs"/>
                <w:b/>
                <w:bCs/>
                <w:sz w:val="20"/>
                <w:rtl/>
                <w:lang w:eastAsia="en-CA"/>
              </w:rPr>
              <w:t>الوصف</w:t>
            </w:r>
          </w:p>
        </w:tc>
        <w:tc>
          <w:tcPr>
            <w:tcW w:w="1134" w:type="dxa"/>
            <w:tcBorders>
              <w:top w:val="single" w:sz="4" w:space="0" w:color="auto"/>
              <w:left w:val="nil"/>
              <w:bottom w:val="single" w:sz="4" w:space="0" w:color="auto"/>
              <w:right w:val="single" w:sz="4" w:space="0" w:color="auto"/>
            </w:tcBorders>
            <w:hideMark/>
          </w:tcPr>
          <w:p w14:paraId="4A90DA7A" w14:textId="77777777" w:rsidR="00F70EE7" w:rsidRDefault="00F70EE7" w:rsidP="00714BAA">
            <w:pPr>
              <w:keepNext/>
              <w:keepLines/>
              <w:jc w:val="center"/>
              <w:rPr>
                <w:b/>
                <w:bCs/>
                <w:sz w:val="20"/>
                <w:lang w:val="en-CA" w:eastAsia="en-CA"/>
              </w:rPr>
            </w:pPr>
            <w:r>
              <w:rPr>
                <w:b/>
                <w:bCs/>
                <w:sz w:val="20"/>
                <w:lang w:eastAsia="en-CA"/>
              </w:rPr>
              <w:t>2022</w:t>
            </w:r>
          </w:p>
        </w:tc>
        <w:tc>
          <w:tcPr>
            <w:tcW w:w="1134" w:type="dxa"/>
            <w:tcBorders>
              <w:top w:val="single" w:sz="4" w:space="0" w:color="auto"/>
              <w:left w:val="nil"/>
              <w:bottom w:val="single" w:sz="4" w:space="0" w:color="auto"/>
              <w:right w:val="single" w:sz="4" w:space="0" w:color="auto"/>
            </w:tcBorders>
            <w:hideMark/>
          </w:tcPr>
          <w:p w14:paraId="321A550F" w14:textId="77777777" w:rsidR="00F70EE7" w:rsidRDefault="00F70EE7" w:rsidP="00714BAA">
            <w:pPr>
              <w:keepNext/>
              <w:keepLines/>
              <w:jc w:val="center"/>
              <w:rPr>
                <w:b/>
                <w:bCs/>
                <w:sz w:val="20"/>
                <w:lang w:val="en-CA" w:eastAsia="en-CA"/>
              </w:rPr>
            </w:pPr>
            <w:r>
              <w:rPr>
                <w:b/>
                <w:bCs/>
                <w:sz w:val="20"/>
                <w:lang w:eastAsia="en-CA"/>
              </w:rPr>
              <w:t>2023</w:t>
            </w:r>
          </w:p>
        </w:tc>
        <w:tc>
          <w:tcPr>
            <w:tcW w:w="993" w:type="dxa"/>
            <w:tcBorders>
              <w:top w:val="single" w:sz="4" w:space="0" w:color="auto"/>
              <w:left w:val="nil"/>
              <w:bottom w:val="single" w:sz="4" w:space="0" w:color="auto"/>
              <w:right w:val="single" w:sz="4" w:space="0" w:color="auto"/>
            </w:tcBorders>
            <w:hideMark/>
          </w:tcPr>
          <w:p w14:paraId="373DF904" w14:textId="77777777" w:rsidR="00F70EE7" w:rsidRDefault="00F70EE7" w:rsidP="00714BAA">
            <w:pPr>
              <w:keepNext/>
              <w:keepLines/>
              <w:jc w:val="center"/>
              <w:rPr>
                <w:b/>
                <w:bCs/>
                <w:sz w:val="20"/>
                <w:lang w:val="en-CA" w:eastAsia="en-CA"/>
              </w:rPr>
            </w:pPr>
            <w:r>
              <w:rPr>
                <w:b/>
                <w:bCs/>
                <w:sz w:val="20"/>
                <w:lang w:eastAsia="en-CA"/>
              </w:rPr>
              <w:t>2024</w:t>
            </w:r>
          </w:p>
        </w:tc>
        <w:tc>
          <w:tcPr>
            <w:tcW w:w="1275" w:type="dxa"/>
            <w:tcBorders>
              <w:top w:val="single" w:sz="4" w:space="0" w:color="auto"/>
              <w:left w:val="nil"/>
              <w:bottom w:val="single" w:sz="4" w:space="0" w:color="auto"/>
              <w:right w:val="single" w:sz="4" w:space="0" w:color="auto"/>
            </w:tcBorders>
            <w:hideMark/>
          </w:tcPr>
          <w:p w14:paraId="5F86DCC0" w14:textId="77777777" w:rsidR="00F70EE7" w:rsidRDefault="004F20B0" w:rsidP="00714BAA">
            <w:pPr>
              <w:keepNext/>
              <w:keepLines/>
              <w:jc w:val="center"/>
              <w:rPr>
                <w:b/>
                <w:bCs/>
                <w:sz w:val="20"/>
                <w:lang w:val="en-CA" w:eastAsia="en-CA"/>
              </w:rPr>
            </w:pPr>
            <w:r>
              <w:rPr>
                <w:rFonts w:hint="cs"/>
                <w:b/>
                <w:bCs/>
                <w:sz w:val="20"/>
                <w:rtl/>
                <w:lang w:eastAsia="en-CA"/>
              </w:rPr>
              <w:t>المجموع</w:t>
            </w:r>
            <w:r w:rsidR="00F70EE7">
              <w:rPr>
                <w:b/>
                <w:bCs/>
                <w:sz w:val="20"/>
                <w:lang w:eastAsia="en-CA"/>
              </w:rPr>
              <w:t xml:space="preserve"> (2022–2024)</w:t>
            </w:r>
          </w:p>
        </w:tc>
        <w:tc>
          <w:tcPr>
            <w:tcW w:w="1138" w:type="dxa"/>
            <w:tcBorders>
              <w:top w:val="single" w:sz="4" w:space="0" w:color="auto"/>
              <w:left w:val="nil"/>
              <w:bottom w:val="single" w:sz="4" w:space="0" w:color="auto"/>
              <w:right w:val="single" w:sz="4" w:space="0" w:color="auto"/>
            </w:tcBorders>
            <w:hideMark/>
          </w:tcPr>
          <w:p w14:paraId="53CFAAD5" w14:textId="77777777" w:rsidR="00F70EE7" w:rsidRDefault="004F20B0" w:rsidP="00714BAA">
            <w:pPr>
              <w:keepNext/>
              <w:keepLines/>
              <w:jc w:val="center"/>
              <w:rPr>
                <w:b/>
                <w:bCs/>
                <w:sz w:val="20"/>
                <w:lang w:val="en-CA" w:eastAsia="en-CA"/>
              </w:rPr>
            </w:pPr>
            <w:r>
              <w:rPr>
                <w:rFonts w:hint="cs"/>
                <w:b/>
                <w:bCs/>
                <w:sz w:val="20"/>
                <w:rtl/>
                <w:lang w:eastAsia="en-CA"/>
              </w:rPr>
              <w:t>المجموع بعد</w:t>
            </w:r>
            <w:r w:rsidR="00F70EE7">
              <w:rPr>
                <w:b/>
                <w:bCs/>
                <w:sz w:val="20"/>
                <w:lang w:eastAsia="en-CA"/>
              </w:rPr>
              <w:t xml:space="preserve"> 2024</w:t>
            </w:r>
          </w:p>
        </w:tc>
      </w:tr>
      <w:tr w:rsidR="00F70EE7" w14:paraId="1F0C921B" w14:textId="77777777" w:rsidTr="00F70EE7">
        <w:tc>
          <w:tcPr>
            <w:tcW w:w="9359" w:type="dxa"/>
            <w:gridSpan w:val="6"/>
            <w:tcBorders>
              <w:top w:val="single" w:sz="4" w:space="0" w:color="auto"/>
              <w:left w:val="single" w:sz="4" w:space="0" w:color="auto"/>
              <w:bottom w:val="single" w:sz="4" w:space="0" w:color="auto"/>
              <w:right w:val="single" w:sz="4" w:space="0" w:color="auto"/>
            </w:tcBorders>
            <w:noWrap/>
            <w:hideMark/>
          </w:tcPr>
          <w:p w14:paraId="17331DD7" w14:textId="77777777" w:rsidR="00F70EE7" w:rsidRDefault="007535CF" w:rsidP="00714BAA">
            <w:pPr>
              <w:keepNext/>
              <w:keepLines/>
              <w:bidi/>
              <w:jc w:val="left"/>
              <w:rPr>
                <w:b/>
                <w:bCs/>
                <w:sz w:val="20"/>
                <w:lang w:val="en-CA" w:eastAsia="en-CA"/>
              </w:rPr>
            </w:pPr>
            <w:r w:rsidRPr="007535CF">
              <w:rPr>
                <w:rFonts w:hint="cs"/>
                <w:b/>
                <w:bCs/>
                <w:sz w:val="22"/>
                <w:szCs w:val="22"/>
                <w:rtl/>
                <w:lang w:eastAsia="en-CA"/>
              </w:rPr>
              <w:t>أنشطة</w:t>
            </w:r>
            <w:r>
              <w:rPr>
                <w:rFonts w:hint="cs"/>
                <w:b/>
                <w:bCs/>
                <w:sz w:val="20"/>
                <w:rtl/>
                <w:lang w:eastAsia="en-CA"/>
              </w:rPr>
              <w:t xml:space="preserve"> </w:t>
            </w:r>
            <w:r w:rsidRPr="007535CF">
              <w:rPr>
                <w:b/>
                <w:bCs/>
                <w:sz w:val="22"/>
                <w:szCs w:val="22"/>
                <w:rtl/>
                <w:lang w:bidi="ar-EG"/>
              </w:rPr>
              <w:t>المواد الهيدروكلوروفلوروكربونية</w:t>
            </w:r>
          </w:p>
        </w:tc>
      </w:tr>
      <w:tr w:rsidR="00F70EE7" w14:paraId="6B8FDC54" w14:textId="77777777" w:rsidTr="003E66E2">
        <w:trPr>
          <w:trHeight w:val="184"/>
        </w:trPr>
        <w:tc>
          <w:tcPr>
            <w:tcW w:w="3685" w:type="dxa"/>
            <w:tcBorders>
              <w:top w:val="nil"/>
              <w:left w:val="single" w:sz="4" w:space="0" w:color="auto"/>
              <w:bottom w:val="single" w:sz="4" w:space="0" w:color="auto"/>
              <w:right w:val="single" w:sz="4" w:space="0" w:color="auto"/>
            </w:tcBorders>
            <w:noWrap/>
            <w:hideMark/>
          </w:tcPr>
          <w:p w14:paraId="404DD6D9" w14:textId="77777777" w:rsidR="00F70EE7" w:rsidRDefault="007535CF" w:rsidP="00714BAA">
            <w:pPr>
              <w:keepNext/>
              <w:keepLines/>
              <w:bidi/>
              <w:jc w:val="left"/>
              <w:rPr>
                <w:sz w:val="20"/>
                <w:lang w:val="en-CA" w:eastAsia="en-CA"/>
              </w:rPr>
            </w:pPr>
            <w:r>
              <w:rPr>
                <w:sz w:val="22"/>
                <w:szCs w:val="22"/>
                <w:rtl/>
                <w:lang w:bidi="ar-EG"/>
              </w:rPr>
              <w:t>خطط إدارة إزالة المواد الهيدروكلوروفلوروكربونية</w:t>
            </w:r>
            <w:r>
              <w:rPr>
                <w:rFonts w:hint="cs"/>
                <w:sz w:val="22"/>
                <w:szCs w:val="22"/>
                <w:rtl/>
                <w:lang w:bidi="ar-EG"/>
              </w:rPr>
              <w:t xml:space="preserve"> الموافق عليها</w:t>
            </w:r>
          </w:p>
        </w:tc>
        <w:tc>
          <w:tcPr>
            <w:tcW w:w="1134" w:type="dxa"/>
            <w:tcBorders>
              <w:top w:val="nil"/>
              <w:left w:val="nil"/>
              <w:bottom w:val="single" w:sz="4" w:space="0" w:color="auto"/>
              <w:right w:val="single" w:sz="4" w:space="0" w:color="auto"/>
            </w:tcBorders>
            <w:noWrap/>
            <w:hideMark/>
          </w:tcPr>
          <w:p w14:paraId="05380FCA" w14:textId="77777777" w:rsidR="00F70EE7" w:rsidRDefault="00F70EE7" w:rsidP="00714BAA">
            <w:pPr>
              <w:keepNext/>
              <w:keepLines/>
              <w:jc w:val="right"/>
              <w:rPr>
                <w:sz w:val="20"/>
                <w:lang w:val="en-CA" w:eastAsia="en-CA"/>
              </w:rPr>
            </w:pPr>
            <w:r>
              <w:rPr>
                <w:sz w:val="20"/>
                <w:lang w:eastAsia="en-CA"/>
              </w:rPr>
              <w:t>4,604</w:t>
            </w:r>
          </w:p>
        </w:tc>
        <w:tc>
          <w:tcPr>
            <w:tcW w:w="1134" w:type="dxa"/>
            <w:tcBorders>
              <w:top w:val="nil"/>
              <w:left w:val="nil"/>
              <w:bottom w:val="single" w:sz="4" w:space="0" w:color="auto"/>
              <w:right w:val="single" w:sz="4" w:space="0" w:color="auto"/>
            </w:tcBorders>
            <w:noWrap/>
            <w:hideMark/>
          </w:tcPr>
          <w:p w14:paraId="52C25A66" w14:textId="77777777" w:rsidR="00F70EE7" w:rsidRDefault="00F70EE7" w:rsidP="00714BAA">
            <w:pPr>
              <w:keepNext/>
              <w:keepLines/>
              <w:jc w:val="right"/>
              <w:rPr>
                <w:sz w:val="20"/>
                <w:lang w:val="en-CA" w:eastAsia="en-CA"/>
              </w:rPr>
            </w:pPr>
            <w:r>
              <w:rPr>
                <w:sz w:val="20"/>
                <w:lang w:eastAsia="en-CA"/>
              </w:rPr>
              <w:t>5,158</w:t>
            </w:r>
          </w:p>
        </w:tc>
        <w:tc>
          <w:tcPr>
            <w:tcW w:w="993" w:type="dxa"/>
            <w:tcBorders>
              <w:top w:val="nil"/>
              <w:left w:val="nil"/>
              <w:bottom w:val="single" w:sz="4" w:space="0" w:color="auto"/>
              <w:right w:val="single" w:sz="4" w:space="0" w:color="auto"/>
            </w:tcBorders>
            <w:noWrap/>
            <w:hideMark/>
          </w:tcPr>
          <w:p w14:paraId="0512E6BB" w14:textId="77777777" w:rsidR="00F70EE7" w:rsidRDefault="00F70EE7" w:rsidP="00714BAA">
            <w:pPr>
              <w:keepNext/>
              <w:keepLines/>
              <w:jc w:val="right"/>
              <w:rPr>
                <w:sz w:val="20"/>
                <w:lang w:val="en-CA" w:eastAsia="en-CA"/>
              </w:rPr>
            </w:pPr>
            <w:r>
              <w:rPr>
                <w:sz w:val="20"/>
                <w:lang w:eastAsia="en-CA"/>
              </w:rPr>
              <w:t>5,024</w:t>
            </w:r>
          </w:p>
        </w:tc>
        <w:tc>
          <w:tcPr>
            <w:tcW w:w="1275" w:type="dxa"/>
            <w:tcBorders>
              <w:top w:val="nil"/>
              <w:left w:val="nil"/>
              <w:bottom w:val="single" w:sz="4" w:space="0" w:color="auto"/>
              <w:right w:val="single" w:sz="4" w:space="0" w:color="auto"/>
            </w:tcBorders>
            <w:noWrap/>
            <w:hideMark/>
          </w:tcPr>
          <w:p w14:paraId="412A4815" w14:textId="77777777" w:rsidR="00F70EE7" w:rsidRDefault="00F70EE7" w:rsidP="00714BAA">
            <w:pPr>
              <w:keepNext/>
              <w:keepLines/>
              <w:jc w:val="right"/>
              <w:rPr>
                <w:sz w:val="20"/>
                <w:lang w:val="en-CA" w:eastAsia="en-CA"/>
              </w:rPr>
            </w:pPr>
            <w:r>
              <w:rPr>
                <w:sz w:val="20"/>
                <w:lang w:eastAsia="en-CA"/>
              </w:rPr>
              <w:t>14,786</w:t>
            </w:r>
          </w:p>
        </w:tc>
        <w:tc>
          <w:tcPr>
            <w:tcW w:w="1138" w:type="dxa"/>
            <w:tcBorders>
              <w:top w:val="nil"/>
              <w:left w:val="nil"/>
              <w:bottom w:val="single" w:sz="4" w:space="0" w:color="auto"/>
              <w:right w:val="single" w:sz="4" w:space="0" w:color="auto"/>
            </w:tcBorders>
            <w:noWrap/>
            <w:hideMark/>
          </w:tcPr>
          <w:p w14:paraId="0E1C37A8" w14:textId="77777777" w:rsidR="00F70EE7" w:rsidRDefault="00F70EE7" w:rsidP="00714BAA">
            <w:pPr>
              <w:keepNext/>
              <w:keepLines/>
              <w:jc w:val="right"/>
              <w:rPr>
                <w:sz w:val="20"/>
                <w:lang w:val="en-CA" w:eastAsia="en-CA"/>
              </w:rPr>
            </w:pPr>
            <w:r>
              <w:rPr>
                <w:sz w:val="20"/>
                <w:lang w:eastAsia="en-CA"/>
              </w:rPr>
              <w:t>11,895</w:t>
            </w:r>
          </w:p>
        </w:tc>
      </w:tr>
      <w:tr w:rsidR="00F70EE7" w14:paraId="14D3682D" w14:textId="77777777" w:rsidTr="00C0016D">
        <w:tc>
          <w:tcPr>
            <w:tcW w:w="3685" w:type="dxa"/>
            <w:tcBorders>
              <w:top w:val="nil"/>
              <w:left w:val="single" w:sz="4" w:space="0" w:color="auto"/>
              <w:bottom w:val="single" w:sz="4" w:space="0" w:color="auto"/>
              <w:right w:val="single" w:sz="4" w:space="0" w:color="auto"/>
            </w:tcBorders>
            <w:noWrap/>
            <w:hideMark/>
          </w:tcPr>
          <w:p w14:paraId="09047A7B" w14:textId="77777777" w:rsidR="00F70EE7" w:rsidRDefault="007535CF" w:rsidP="00714BAA">
            <w:pPr>
              <w:keepNext/>
              <w:keepLines/>
              <w:bidi/>
              <w:jc w:val="left"/>
              <w:rPr>
                <w:sz w:val="20"/>
                <w:lang w:val="en-CA" w:eastAsia="en-CA"/>
              </w:rPr>
            </w:pPr>
            <w:r>
              <w:rPr>
                <w:sz w:val="22"/>
                <w:szCs w:val="22"/>
                <w:rtl/>
                <w:lang w:val="fr-CA"/>
              </w:rPr>
              <w:t xml:space="preserve">إعداد </w:t>
            </w:r>
            <w:r w:rsidR="00E46E91">
              <w:rPr>
                <w:rFonts w:hint="cs"/>
                <w:sz w:val="22"/>
                <w:szCs w:val="22"/>
                <w:rtl/>
                <w:lang w:val="fr-CA"/>
              </w:rPr>
              <w:t>مشروعات</w:t>
            </w:r>
            <w:r>
              <w:rPr>
                <w:sz w:val="22"/>
                <w:szCs w:val="22"/>
                <w:rtl/>
                <w:lang w:val="fr-CA"/>
              </w:rPr>
              <w:t xml:space="preserve"> خطط التخفيض التدريجي</w:t>
            </w:r>
            <w:r>
              <w:rPr>
                <w:rFonts w:hint="cs"/>
                <w:sz w:val="22"/>
                <w:szCs w:val="22"/>
                <w:rtl/>
                <w:lang w:val="fr-CA"/>
              </w:rPr>
              <w:t xml:space="preserve"> </w:t>
            </w:r>
            <w:r w:rsidR="00E46E91">
              <w:rPr>
                <w:rFonts w:hint="cs"/>
                <w:sz w:val="22"/>
                <w:szCs w:val="22"/>
                <w:rtl/>
                <w:lang w:val="fr-CA"/>
              </w:rPr>
              <w:t>ل</w:t>
            </w:r>
            <w:r>
              <w:rPr>
                <w:sz w:val="22"/>
                <w:szCs w:val="22"/>
                <w:rtl/>
                <w:lang w:bidi="ar-EG"/>
              </w:rPr>
              <w:t>خط</w:t>
            </w:r>
            <w:r>
              <w:rPr>
                <w:rFonts w:hint="cs"/>
                <w:sz w:val="22"/>
                <w:szCs w:val="22"/>
                <w:rtl/>
                <w:lang w:bidi="ar-EG"/>
              </w:rPr>
              <w:t>ة</w:t>
            </w:r>
            <w:r>
              <w:rPr>
                <w:sz w:val="22"/>
                <w:szCs w:val="22"/>
                <w:rtl/>
                <w:lang w:bidi="ar-EG"/>
              </w:rPr>
              <w:t xml:space="preserve"> إدارة إزالة المواد الهيدروكلوروفلوروكربونية</w:t>
            </w:r>
            <w:r>
              <w:rPr>
                <w:rFonts w:hint="cs"/>
                <w:sz w:val="22"/>
                <w:szCs w:val="22"/>
                <w:rtl/>
                <w:lang w:bidi="ar-EG"/>
              </w:rPr>
              <w:t xml:space="preserve"> </w:t>
            </w:r>
            <w:r>
              <w:rPr>
                <w:sz w:val="22"/>
                <w:szCs w:val="22"/>
                <w:rtl/>
                <w:lang w:bidi="ar-EG"/>
              </w:rPr>
              <w:t>–</w:t>
            </w:r>
            <w:r>
              <w:rPr>
                <w:rFonts w:hint="cs"/>
                <w:sz w:val="22"/>
                <w:szCs w:val="22"/>
                <w:rtl/>
                <w:lang w:bidi="ar-EG"/>
              </w:rPr>
              <w:t xml:space="preserve"> المرحلة الثانية</w:t>
            </w:r>
          </w:p>
        </w:tc>
        <w:tc>
          <w:tcPr>
            <w:tcW w:w="1134" w:type="dxa"/>
            <w:tcBorders>
              <w:top w:val="nil"/>
              <w:left w:val="nil"/>
              <w:bottom w:val="single" w:sz="4" w:space="0" w:color="auto"/>
              <w:right w:val="single" w:sz="4" w:space="0" w:color="auto"/>
            </w:tcBorders>
            <w:noWrap/>
            <w:hideMark/>
          </w:tcPr>
          <w:p w14:paraId="0BDB6CD2" w14:textId="77777777" w:rsidR="00F70EE7" w:rsidRDefault="00F70EE7" w:rsidP="00714BAA">
            <w:pPr>
              <w:keepNext/>
              <w:keepLines/>
              <w:jc w:val="right"/>
              <w:rPr>
                <w:sz w:val="20"/>
                <w:lang w:val="en-CA" w:eastAsia="en-CA"/>
              </w:rPr>
            </w:pPr>
            <w:r>
              <w:rPr>
                <w:sz w:val="20"/>
                <w:lang w:eastAsia="en-CA"/>
              </w:rPr>
              <w:t>124</w:t>
            </w:r>
          </w:p>
        </w:tc>
        <w:tc>
          <w:tcPr>
            <w:tcW w:w="1134" w:type="dxa"/>
            <w:tcBorders>
              <w:top w:val="nil"/>
              <w:left w:val="nil"/>
              <w:bottom w:val="single" w:sz="4" w:space="0" w:color="auto"/>
              <w:right w:val="single" w:sz="4" w:space="0" w:color="auto"/>
            </w:tcBorders>
            <w:noWrap/>
            <w:hideMark/>
          </w:tcPr>
          <w:p w14:paraId="7BEA673D" w14:textId="77777777" w:rsidR="00F70EE7" w:rsidRDefault="00F70EE7" w:rsidP="00714BAA">
            <w:pPr>
              <w:keepNext/>
              <w:keepLines/>
              <w:jc w:val="right"/>
              <w:rPr>
                <w:sz w:val="20"/>
                <w:lang w:val="en-CA" w:eastAsia="en-CA"/>
              </w:rPr>
            </w:pPr>
            <w:r>
              <w:rPr>
                <w:sz w:val="20"/>
                <w:lang w:eastAsia="en-CA"/>
              </w:rPr>
              <w:t>99</w:t>
            </w:r>
          </w:p>
        </w:tc>
        <w:tc>
          <w:tcPr>
            <w:tcW w:w="993" w:type="dxa"/>
            <w:tcBorders>
              <w:top w:val="nil"/>
              <w:left w:val="nil"/>
              <w:bottom w:val="single" w:sz="4" w:space="0" w:color="auto"/>
              <w:right w:val="single" w:sz="4" w:space="0" w:color="auto"/>
            </w:tcBorders>
            <w:noWrap/>
            <w:hideMark/>
          </w:tcPr>
          <w:p w14:paraId="6A877CC7" w14:textId="77777777" w:rsidR="00F70EE7" w:rsidRDefault="00F70EE7" w:rsidP="00714BAA">
            <w:pPr>
              <w:keepNext/>
              <w:keepLines/>
              <w:jc w:val="right"/>
              <w:rPr>
                <w:sz w:val="20"/>
                <w:lang w:val="en-CA" w:eastAsia="en-CA"/>
              </w:rPr>
            </w:pPr>
            <w:r>
              <w:rPr>
                <w:sz w:val="20"/>
                <w:lang w:eastAsia="en-CA"/>
              </w:rPr>
              <w:t>34</w:t>
            </w:r>
          </w:p>
        </w:tc>
        <w:tc>
          <w:tcPr>
            <w:tcW w:w="1275" w:type="dxa"/>
            <w:tcBorders>
              <w:top w:val="nil"/>
              <w:left w:val="nil"/>
              <w:bottom w:val="single" w:sz="4" w:space="0" w:color="auto"/>
              <w:right w:val="single" w:sz="4" w:space="0" w:color="auto"/>
            </w:tcBorders>
            <w:noWrap/>
            <w:hideMark/>
          </w:tcPr>
          <w:p w14:paraId="6ACAD49A" w14:textId="77777777" w:rsidR="00F70EE7" w:rsidRDefault="00F70EE7" w:rsidP="00714BAA">
            <w:pPr>
              <w:keepNext/>
              <w:keepLines/>
              <w:jc w:val="right"/>
              <w:rPr>
                <w:sz w:val="20"/>
                <w:lang w:val="en-CA" w:eastAsia="en-CA"/>
              </w:rPr>
            </w:pPr>
            <w:r>
              <w:rPr>
                <w:sz w:val="20"/>
                <w:lang w:eastAsia="en-CA"/>
              </w:rPr>
              <w:t>258</w:t>
            </w:r>
          </w:p>
        </w:tc>
        <w:tc>
          <w:tcPr>
            <w:tcW w:w="1138" w:type="dxa"/>
            <w:tcBorders>
              <w:top w:val="nil"/>
              <w:left w:val="nil"/>
              <w:bottom w:val="single" w:sz="4" w:space="0" w:color="auto"/>
              <w:right w:val="single" w:sz="4" w:space="0" w:color="auto"/>
            </w:tcBorders>
            <w:noWrap/>
            <w:hideMark/>
          </w:tcPr>
          <w:p w14:paraId="024B10E2" w14:textId="77777777" w:rsidR="00F70EE7" w:rsidRDefault="00F70EE7" w:rsidP="00714BAA">
            <w:pPr>
              <w:keepNext/>
              <w:keepLines/>
              <w:jc w:val="right"/>
              <w:rPr>
                <w:sz w:val="20"/>
                <w:lang w:val="en-CA" w:eastAsia="en-CA"/>
              </w:rPr>
            </w:pPr>
            <w:r>
              <w:rPr>
                <w:sz w:val="20"/>
                <w:lang w:eastAsia="en-CA"/>
              </w:rPr>
              <w:t>0</w:t>
            </w:r>
          </w:p>
        </w:tc>
      </w:tr>
      <w:tr w:rsidR="00F70EE7" w14:paraId="6869880E" w14:textId="77777777" w:rsidTr="00C0016D">
        <w:tc>
          <w:tcPr>
            <w:tcW w:w="3685" w:type="dxa"/>
            <w:tcBorders>
              <w:top w:val="single" w:sz="4" w:space="0" w:color="auto"/>
              <w:left w:val="single" w:sz="4" w:space="0" w:color="auto"/>
              <w:bottom w:val="single" w:sz="4" w:space="0" w:color="auto"/>
              <w:right w:val="single" w:sz="4" w:space="0" w:color="auto"/>
            </w:tcBorders>
            <w:noWrap/>
            <w:hideMark/>
          </w:tcPr>
          <w:p w14:paraId="0D503110" w14:textId="77777777" w:rsidR="00F70EE7" w:rsidRDefault="007535CF" w:rsidP="00714BAA">
            <w:pPr>
              <w:keepNext/>
              <w:keepLines/>
              <w:bidi/>
              <w:jc w:val="left"/>
              <w:rPr>
                <w:sz w:val="20"/>
                <w:lang w:val="en-CA" w:eastAsia="en-CA"/>
              </w:rPr>
            </w:pPr>
            <w:r>
              <w:rPr>
                <w:sz w:val="22"/>
                <w:szCs w:val="22"/>
                <w:rtl/>
                <w:lang w:bidi="ar-EG"/>
              </w:rPr>
              <w:t>خطة إدارة إزالة المواد الهيدروكلوروفلوروكربونية – المرحلة الثانية</w:t>
            </w:r>
          </w:p>
        </w:tc>
        <w:tc>
          <w:tcPr>
            <w:tcW w:w="1134" w:type="dxa"/>
            <w:tcBorders>
              <w:top w:val="single" w:sz="4" w:space="0" w:color="auto"/>
              <w:left w:val="nil"/>
              <w:bottom w:val="single" w:sz="4" w:space="0" w:color="auto"/>
              <w:right w:val="single" w:sz="4" w:space="0" w:color="auto"/>
            </w:tcBorders>
            <w:noWrap/>
            <w:hideMark/>
          </w:tcPr>
          <w:p w14:paraId="5876EB75" w14:textId="77777777" w:rsidR="00F70EE7" w:rsidRDefault="00F70EE7" w:rsidP="00714BAA">
            <w:pPr>
              <w:keepNext/>
              <w:keepLines/>
              <w:jc w:val="right"/>
              <w:rPr>
                <w:sz w:val="20"/>
                <w:lang w:val="en-CA" w:eastAsia="en-CA"/>
              </w:rPr>
            </w:pPr>
            <w:r>
              <w:rPr>
                <w:sz w:val="20"/>
                <w:lang w:eastAsia="en-CA"/>
              </w:rPr>
              <w:t>2,022</w:t>
            </w:r>
          </w:p>
        </w:tc>
        <w:tc>
          <w:tcPr>
            <w:tcW w:w="1134" w:type="dxa"/>
            <w:tcBorders>
              <w:top w:val="single" w:sz="4" w:space="0" w:color="auto"/>
              <w:left w:val="nil"/>
              <w:bottom w:val="single" w:sz="4" w:space="0" w:color="auto"/>
              <w:right w:val="single" w:sz="4" w:space="0" w:color="auto"/>
            </w:tcBorders>
            <w:noWrap/>
            <w:hideMark/>
          </w:tcPr>
          <w:p w14:paraId="6533CDA1" w14:textId="77777777" w:rsidR="00F70EE7" w:rsidRDefault="00F70EE7" w:rsidP="00714BAA">
            <w:pPr>
              <w:keepNext/>
              <w:keepLines/>
              <w:jc w:val="right"/>
              <w:rPr>
                <w:sz w:val="20"/>
                <w:lang w:val="en-CA" w:eastAsia="en-CA"/>
              </w:rPr>
            </w:pPr>
            <w:r>
              <w:rPr>
                <w:sz w:val="20"/>
                <w:lang w:eastAsia="en-CA"/>
              </w:rPr>
              <w:t>1,875</w:t>
            </w:r>
          </w:p>
        </w:tc>
        <w:tc>
          <w:tcPr>
            <w:tcW w:w="993" w:type="dxa"/>
            <w:tcBorders>
              <w:top w:val="single" w:sz="4" w:space="0" w:color="auto"/>
              <w:left w:val="nil"/>
              <w:bottom w:val="single" w:sz="4" w:space="0" w:color="auto"/>
              <w:right w:val="single" w:sz="4" w:space="0" w:color="auto"/>
            </w:tcBorders>
            <w:noWrap/>
            <w:hideMark/>
          </w:tcPr>
          <w:p w14:paraId="0F64896F" w14:textId="77777777" w:rsidR="00F70EE7" w:rsidRDefault="00F70EE7" w:rsidP="00714BAA">
            <w:pPr>
              <w:keepNext/>
              <w:keepLines/>
              <w:jc w:val="right"/>
              <w:rPr>
                <w:sz w:val="20"/>
                <w:lang w:val="en-CA" w:eastAsia="en-CA"/>
              </w:rPr>
            </w:pPr>
            <w:r>
              <w:rPr>
                <w:sz w:val="20"/>
                <w:lang w:eastAsia="en-CA"/>
              </w:rPr>
              <w:t>773</w:t>
            </w:r>
          </w:p>
        </w:tc>
        <w:tc>
          <w:tcPr>
            <w:tcW w:w="1275" w:type="dxa"/>
            <w:tcBorders>
              <w:top w:val="single" w:sz="4" w:space="0" w:color="auto"/>
              <w:left w:val="nil"/>
              <w:bottom w:val="single" w:sz="4" w:space="0" w:color="auto"/>
              <w:right w:val="single" w:sz="4" w:space="0" w:color="auto"/>
            </w:tcBorders>
            <w:noWrap/>
            <w:hideMark/>
          </w:tcPr>
          <w:p w14:paraId="1EF9290A" w14:textId="77777777" w:rsidR="00F70EE7" w:rsidRDefault="00F70EE7" w:rsidP="00714BAA">
            <w:pPr>
              <w:keepNext/>
              <w:keepLines/>
              <w:jc w:val="right"/>
              <w:rPr>
                <w:sz w:val="20"/>
                <w:lang w:val="en-CA" w:eastAsia="en-CA"/>
              </w:rPr>
            </w:pPr>
            <w:r>
              <w:rPr>
                <w:sz w:val="20"/>
                <w:lang w:eastAsia="en-CA"/>
              </w:rPr>
              <w:t>4,669</w:t>
            </w:r>
          </w:p>
        </w:tc>
        <w:tc>
          <w:tcPr>
            <w:tcW w:w="1138" w:type="dxa"/>
            <w:tcBorders>
              <w:top w:val="single" w:sz="4" w:space="0" w:color="auto"/>
              <w:left w:val="nil"/>
              <w:bottom w:val="single" w:sz="4" w:space="0" w:color="auto"/>
              <w:right w:val="single" w:sz="4" w:space="0" w:color="auto"/>
            </w:tcBorders>
            <w:noWrap/>
            <w:hideMark/>
          </w:tcPr>
          <w:p w14:paraId="57A82392" w14:textId="77777777" w:rsidR="00F70EE7" w:rsidRDefault="00F70EE7" w:rsidP="00714BAA">
            <w:pPr>
              <w:keepNext/>
              <w:keepLines/>
              <w:jc w:val="right"/>
              <w:rPr>
                <w:sz w:val="20"/>
                <w:lang w:val="en-CA" w:eastAsia="en-CA"/>
              </w:rPr>
            </w:pPr>
            <w:r>
              <w:rPr>
                <w:sz w:val="20"/>
                <w:lang w:eastAsia="en-CA"/>
              </w:rPr>
              <w:t>6,497</w:t>
            </w:r>
          </w:p>
        </w:tc>
      </w:tr>
      <w:tr w:rsidR="00F70EE7" w14:paraId="26A14EFE" w14:textId="77777777" w:rsidTr="003E66E2">
        <w:tc>
          <w:tcPr>
            <w:tcW w:w="3685" w:type="dxa"/>
            <w:tcBorders>
              <w:top w:val="nil"/>
              <w:left w:val="single" w:sz="4" w:space="0" w:color="auto"/>
              <w:bottom w:val="single" w:sz="4" w:space="0" w:color="auto"/>
              <w:right w:val="single" w:sz="4" w:space="0" w:color="auto"/>
            </w:tcBorders>
            <w:noWrap/>
            <w:hideMark/>
          </w:tcPr>
          <w:p w14:paraId="33957021" w14:textId="77777777" w:rsidR="00F70EE7" w:rsidRDefault="007535CF" w:rsidP="00714BAA">
            <w:pPr>
              <w:keepNext/>
              <w:keepLines/>
              <w:bidi/>
              <w:jc w:val="left"/>
              <w:rPr>
                <w:sz w:val="20"/>
                <w:lang w:val="en-CA" w:eastAsia="en-CA"/>
              </w:rPr>
            </w:pPr>
            <w:r>
              <w:rPr>
                <w:sz w:val="22"/>
                <w:szCs w:val="22"/>
                <w:rtl/>
                <w:lang w:bidi="ar-EG"/>
              </w:rPr>
              <w:t xml:space="preserve">خطة إدارة إزالة المواد الهيدروكلوروفلوروكربونية – المرحلة </w:t>
            </w:r>
            <w:r>
              <w:rPr>
                <w:rFonts w:hint="cs"/>
                <w:sz w:val="22"/>
                <w:szCs w:val="22"/>
                <w:rtl/>
                <w:lang w:bidi="ar-EG"/>
              </w:rPr>
              <w:t>الثالثة</w:t>
            </w:r>
          </w:p>
        </w:tc>
        <w:tc>
          <w:tcPr>
            <w:tcW w:w="1134" w:type="dxa"/>
            <w:tcBorders>
              <w:top w:val="nil"/>
              <w:left w:val="nil"/>
              <w:bottom w:val="single" w:sz="4" w:space="0" w:color="auto"/>
              <w:right w:val="single" w:sz="4" w:space="0" w:color="auto"/>
            </w:tcBorders>
            <w:noWrap/>
            <w:hideMark/>
          </w:tcPr>
          <w:p w14:paraId="06FB832D" w14:textId="77777777" w:rsidR="00F70EE7" w:rsidRDefault="00F70EE7" w:rsidP="00714BAA">
            <w:pPr>
              <w:keepNext/>
              <w:keepLines/>
              <w:jc w:val="right"/>
              <w:rPr>
                <w:sz w:val="20"/>
                <w:lang w:val="en-CA" w:eastAsia="en-CA"/>
              </w:rPr>
            </w:pPr>
            <w:r>
              <w:rPr>
                <w:sz w:val="20"/>
                <w:lang w:eastAsia="en-CA"/>
              </w:rPr>
              <w:t>761</w:t>
            </w:r>
          </w:p>
        </w:tc>
        <w:tc>
          <w:tcPr>
            <w:tcW w:w="1134" w:type="dxa"/>
            <w:tcBorders>
              <w:top w:val="nil"/>
              <w:left w:val="nil"/>
              <w:bottom w:val="single" w:sz="4" w:space="0" w:color="auto"/>
              <w:right w:val="single" w:sz="4" w:space="0" w:color="auto"/>
            </w:tcBorders>
            <w:noWrap/>
            <w:hideMark/>
          </w:tcPr>
          <w:p w14:paraId="79E3F903" w14:textId="77777777" w:rsidR="00F70EE7" w:rsidRDefault="00F70EE7" w:rsidP="00714BAA">
            <w:pPr>
              <w:keepNext/>
              <w:keepLines/>
              <w:jc w:val="right"/>
              <w:rPr>
                <w:sz w:val="20"/>
                <w:lang w:val="en-CA" w:eastAsia="en-CA"/>
              </w:rPr>
            </w:pPr>
            <w:r>
              <w:rPr>
                <w:sz w:val="20"/>
                <w:lang w:eastAsia="en-CA"/>
              </w:rPr>
              <w:t>3,890</w:t>
            </w:r>
          </w:p>
        </w:tc>
        <w:tc>
          <w:tcPr>
            <w:tcW w:w="993" w:type="dxa"/>
            <w:tcBorders>
              <w:top w:val="nil"/>
              <w:left w:val="nil"/>
              <w:bottom w:val="single" w:sz="4" w:space="0" w:color="auto"/>
              <w:right w:val="single" w:sz="4" w:space="0" w:color="auto"/>
            </w:tcBorders>
            <w:noWrap/>
            <w:hideMark/>
          </w:tcPr>
          <w:p w14:paraId="39D4D39D" w14:textId="77777777" w:rsidR="00F70EE7" w:rsidRDefault="00F70EE7" w:rsidP="00714BAA">
            <w:pPr>
              <w:keepNext/>
              <w:keepLines/>
              <w:jc w:val="right"/>
              <w:rPr>
                <w:sz w:val="20"/>
                <w:lang w:val="en-CA" w:eastAsia="en-CA"/>
              </w:rPr>
            </w:pPr>
            <w:r>
              <w:rPr>
                <w:sz w:val="20"/>
                <w:lang w:eastAsia="en-CA"/>
              </w:rPr>
              <w:t>709</w:t>
            </w:r>
          </w:p>
        </w:tc>
        <w:tc>
          <w:tcPr>
            <w:tcW w:w="1275" w:type="dxa"/>
            <w:tcBorders>
              <w:top w:val="nil"/>
              <w:left w:val="nil"/>
              <w:bottom w:val="single" w:sz="4" w:space="0" w:color="auto"/>
              <w:right w:val="single" w:sz="4" w:space="0" w:color="auto"/>
            </w:tcBorders>
            <w:noWrap/>
            <w:hideMark/>
          </w:tcPr>
          <w:p w14:paraId="34C6FAB0" w14:textId="77777777" w:rsidR="00F70EE7" w:rsidRDefault="00F70EE7" w:rsidP="00714BAA">
            <w:pPr>
              <w:keepNext/>
              <w:keepLines/>
              <w:jc w:val="right"/>
              <w:rPr>
                <w:sz w:val="20"/>
                <w:lang w:val="en-CA" w:eastAsia="en-CA"/>
              </w:rPr>
            </w:pPr>
            <w:r>
              <w:rPr>
                <w:sz w:val="20"/>
                <w:lang w:eastAsia="en-CA"/>
              </w:rPr>
              <w:t>5,361</w:t>
            </w:r>
          </w:p>
        </w:tc>
        <w:tc>
          <w:tcPr>
            <w:tcW w:w="1138" w:type="dxa"/>
            <w:tcBorders>
              <w:top w:val="nil"/>
              <w:left w:val="nil"/>
              <w:bottom w:val="single" w:sz="4" w:space="0" w:color="auto"/>
              <w:right w:val="single" w:sz="4" w:space="0" w:color="auto"/>
            </w:tcBorders>
            <w:noWrap/>
            <w:hideMark/>
          </w:tcPr>
          <w:p w14:paraId="508C04CF" w14:textId="77777777" w:rsidR="00F70EE7" w:rsidRDefault="00F70EE7" w:rsidP="00714BAA">
            <w:pPr>
              <w:keepNext/>
              <w:keepLines/>
              <w:jc w:val="right"/>
              <w:rPr>
                <w:sz w:val="20"/>
                <w:lang w:val="en-CA" w:eastAsia="en-CA"/>
              </w:rPr>
            </w:pPr>
            <w:r>
              <w:rPr>
                <w:sz w:val="20"/>
                <w:lang w:eastAsia="en-CA"/>
              </w:rPr>
              <w:t>4,266</w:t>
            </w:r>
          </w:p>
        </w:tc>
      </w:tr>
      <w:tr w:rsidR="00F70EE7" w14:paraId="177DB062" w14:textId="77777777" w:rsidTr="003E66E2">
        <w:tc>
          <w:tcPr>
            <w:tcW w:w="3685" w:type="dxa"/>
            <w:tcBorders>
              <w:top w:val="nil"/>
              <w:left w:val="single" w:sz="4" w:space="0" w:color="auto"/>
              <w:bottom w:val="single" w:sz="4" w:space="0" w:color="auto"/>
              <w:right w:val="single" w:sz="4" w:space="0" w:color="auto"/>
            </w:tcBorders>
            <w:noWrap/>
            <w:hideMark/>
          </w:tcPr>
          <w:p w14:paraId="15603F4B" w14:textId="77777777" w:rsidR="00F70EE7" w:rsidRDefault="007535CF" w:rsidP="00714BAA">
            <w:pPr>
              <w:keepNext/>
              <w:keepLines/>
              <w:bidi/>
              <w:jc w:val="left"/>
              <w:rPr>
                <w:sz w:val="20"/>
                <w:lang w:val="en-CA" w:eastAsia="en-CA"/>
              </w:rPr>
            </w:pPr>
            <w:r>
              <w:rPr>
                <w:rFonts w:hint="cs"/>
                <w:sz w:val="22"/>
                <w:szCs w:val="22"/>
                <w:rtl/>
                <w:lang w:val="fr-CA"/>
              </w:rPr>
              <w:t>المساعدة التقنية الخاصة بالمواد الهيدروكلوروفلوروكربونية</w:t>
            </w:r>
          </w:p>
        </w:tc>
        <w:tc>
          <w:tcPr>
            <w:tcW w:w="1134" w:type="dxa"/>
            <w:tcBorders>
              <w:top w:val="nil"/>
              <w:left w:val="nil"/>
              <w:bottom w:val="single" w:sz="4" w:space="0" w:color="auto"/>
              <w:right w:val="single" w:sz="4" w:space="0" w:color="auto"/>
            </w:tcBorders>
            <w:noWrap/>
            <w:hideMark/>
          </w:tcPr>
          <w:p w14:paraId="2868CBA2" w14:textId="77777777" w:rsidR="00F70EE7" w:rsidRDefault="00F70EE7" w:rsidP="00714BAA">
            <w:pPr>
              <w:keepNext/>
              <w:keepLines/>
              <w:jc w:val="right"/>
              <w:rPr>
                <w:sz w:val="20"/>
                <w:lang w:val="en-CA" w:eastAsia="en-CA"/>
              </w:rPr>
            </w:pPr>
            <w:r>
              <w:rPr>
                <w:sz w:val="20"/>
                <w:lang w:eastAsia="en-CA"/>
              </w:rPr>
              <w:t>0</w:t>
            </w:r>
          </w:p>
        </w:tc>
        <w:tc>
          <w:tcPr>
            <w:tcW w:w="1134" w:type="dxa"/>
            <w:tcBorders>
              <w:top w:val="nil"/>
              <w:left w:val="nil"/>
              <w:bottom w:val="single" w:sz="4" w:space="0" w:color="auto"/>
              <w:right w:val="single" w:sz="4" w:space="0" w:color="auto"/>
            </w:tcBorders>
            <w:noWrap/>
            <w:hideMark/>
          </w:tcPr>
          <w:p w14:paraId="5758BFD8" w14:textId="77777777" w:rsidR="00F70EE7" w:rsidRDefault="00F70EE7" w:rsidP="00714BAA">
            <w:pPr>
              <w:keepNext/>
              <w:keepLines/>
              <w:jc w:val="right"/>
              <w:rPr>
                <w:sz w:val="20"/>
                <w:lang w:val="en-CA" w:eastAsia="en-CA"/>
              </w:rPr>
            </w:pPr>
            <w:r>
              <w:rPr>
                <w:sz w:val="20"/>
                <w:lang w:eastAsia="en-CA"/>
              </w:rPr>
              <w:t>0</w:t>
            </w:r>
          </w:p>
        </w:tc>
        <w:tc>
          <w:tcPr>
            <w:tcW w:w="993" w:type="dxa"/>
            <w:tcBorders>
              <w:top w:val="nil"/>
              <w:left w:val="nil"/>
              <w:bottom w:val="single" w:sz="4" w:space="0" w:color="auto"/>
              <w:right w:val="single" w:sz="4" w:space="0" w:color="auto"/>
            </w:tcBorders>
            <w:noWrap/>
            <w:hideMark/>
          </w:tcPr>
          <w:p w14:paraId="02C4B1F1" w14:textId="77777777" w:rsidR="00F70EE7" w:rsidRDefault="00F70EE7" w:rsidP="00714BAA">
            <w:pPr>
              <w:keepNext/>
              <w:keepLines/>
              <w:jc w:val="right"/>
              <w:rPr>
                <w:sz w:val="20"/>
                <w:lang w:val="en-CA" w:eastAsia="en-CA"/>
              </w:rPr>
            </w:pPr>
            <w:r>
              <w:rPr>
                <w:sz w:val="20"/>
                <w:lang w:eastAsia="en-CA"/>
              </w:rPr>
              <w:t>0</w:t>
            </w:r>
          </w:p>
        </w:tc>
        <w:tc>
          <w:tcPr>
            <w:tcW w:w="1275" w:type="dxa"/>
            <w:tcBorders>
              <w:top w:val="nil"/>
              <w:left w:val="nil"/>
              <w:bottom w:val="single" w:sz="4" w:space="0" w:color="auto"/>
              <w:right w:val="single" w:sz="4" w:space="0" w:color="auto"/>
            </w:tcBorders>
            <w:noWrap/>
            <w:hideMark/>
          </w:tcPr>
          <w:p w14:paraId="4EEB1050" w14:textId="77777777" w:rsidR="00F70EE7" w:rsidRDefault="00F70EE7" w:rsidP="00714BAA">
            <w:pPr>
              <w:keepNext/>
              <w:keepLines/>
              <w:jc w:val="right"/>
              <w:rPr>
                <w:sz w:val="20"/>
                <w:lang w:val="en-CA" w:eastAsia="en-CA"/>
              </w:rPr>
            </w:pPr>
            <w:r>
              <w:rPr>
                <w:sz w:val="20"/>
                <w:lang w:eastAsia="en-CA"/>
              </w:rPr>
              <w:t>0</w:t>
            </w:r>
          </w:p>
        </w:tc>
        <w:tc>
          <w:tcPr>
            <w:tcW w:w="1138" w:type="dxa"/>
            <w:tcBorders>
              <w:top w:val="nil"/>
              <w:left w:val="nil"/>
              <w:bottom w:val="single" w:sz="4" w:space="0" w:color="auto"/>
              <w:right w:val="single" w:sz="4" w:space="0" w:color="auto"/>
            </w:tcBorders>
            <w:noWrap/>
            <w:hideMark/>
          </w:tcPr>
          <w:p w14:paraId="2ADDBBE3" w14:textId="77777777" w:rsidR="00F70EE7" w:rsidRDefault="00F70EE7" w:rsidP="00714BAA">
            <w:pPr>
              <w:keepNext/>
              <w:keepLines/>
              <w:jc w:val="right"/>
              <w:rPr>
                <w:sz w:val="20"/>
                <w:lang w:val="en-CA" w:eastAsia="en-CA"/>
              </w:rPr>
            </w:pPr>
            <w:r>
              <w:rPr>
                <w:sz w:val="20"/>
                <w:lang w:eastAsia="en-CA"/>
              </w:rPr>
              <w:t>0</w:t>
            </w:r>
          </w:p>
        </w:tc>
      </w:tr>
      <w:tr w:rsidR="00F70EE7" w14:paraId="7F40C460" w14:textId="77777777" w:rsidTr="003E66E2">
        <w:tc>
          <w:tcPr>
            <w:tcW w:w="3685" w:type="dxa"/>
            <w:tcBorders>
              <w:top w:val="nil"/>
              <w:left w:val="single" w:sz="4" w:space="0" w:color="auto"/>
              <w:bottom w:val="single" w:sz="4" w:space="0" w:color="auto"/>
              <w:right w:val="single" w:sz="4" w:space="0" w:color="auto"/>
            </w:tcBorders>
            <w:noWrap/>
            <w:hideMark/>
          </w:tcPr>
          <w:p w14:paraId="4BE46CED" w14:textId="77777777" w:rsidR="00F70EE7" w:rsidRDefault="007535CF" w:rsidP="00714BAA">
            <w:pPr>
              <w:keepNext/>
              <w:keepLines/>
              <w:bidi/>
              <w:jc w:val="left"/>
              <w:rPr>
                <w:b/>
                <w:bCs/>
                <w:sz w:val="20"/>
                <w:lang w:val="en-CA" w:eastAsia="en-CA"/>
              </w:rPr>
            </w:pPr>
            <w:r>
              <w:rPr>
                <w:rFonts w:hint="cs"/>
                <w:b/>
                <w:bCs/>
                <w:sz w:val="20"/>
                <w:rtl/>
                <w:lang w:eastAsia="en-CA"/>
              </w:rPr>
              <w:t>المجموع الفرعى لأ</w:t>
            </w:r>
            <w:r>
              <w:rPr>
                <w:b/>
                <w:bCs/>
                <w:sz w:val="22"/>
                <w:szCs w:val="22"/>
                <w:rtl/>
                <w:lang w:eastAsia="en-CA"/>
              </w:rPr>
              <w:t>نشطة</w:t>
            </w:r>
            <w:r>
              <w:rPr>
                <w:b/>
                <w:bCs/>
                <w:sz w:val="20"/>
                <w:rtl/>
                <w:lang w:eastAsia="en-CA"/>
              </w:rPr>
              <w:t xml:space="preserve"> </w:t>
            </w:r>
            <w:r>
              <w:rPr>
                <w:b/>
                <w:bCs/>
                <w:sz w:val="22"/>
                <w:szCs w:val="22"/>
                <w:rtl/>
                <w:lang w:bidi="ar-EG"/>
              </w:rPr>
              <w:t>المواد الهيدروكلوروفلوروكربونية</w:t>
            </w:r>
          </w:p>
        </w:tc>
        <w:tc>
          <w:tcPr>
            <w:tcW w:w="1134" w:type="dxa"/>
            <w:tcBorders>
              <w:top w:val="nil"/>
              <w:left w:val="nil"/>
              <w:bottom w:val="single" w:sz="4" w:space="0" w:color="auto"/>
              <w:right w:val="single" w:sz="4" w:space="0" w:color="auto"/>
            </w:tcBorders>
            <w:noWrap/>
            <w:hideMark/>
          </w:tcPr>
          <w:p w14:paraId="1533AB53" w14:textId="77777777" w:rsidR="00F70EE7" w:rsidRDefault="00F70EE7" w:rsidP="00714BAA">
            <w:pPr>
              <w:keepNext/>
              <w:keepLines/>
              <w:jc w:val="right"/>
              <w:rPr>
                <w:b/>
                <w:bCs/>
                <w:sz w:val="20"/>
                <w:lang w:val="en-CA" w:eastAsia="en-CA"/>
              </w:rPr>
            </w:pPr>
            <w:r>
              <w:rPr>
                <w:b/>
                <w:bCs/>
                <w:sz w:val="20"/>
                <w:lang w:eastAsia="en-CA"/>
              </w:rPr>
              <w:t>7,512</w:t>
            </w:r>
          </w:p>
        </w:tc>
        <w:tc>
          <w:tcPr>
            <w:tcW w:w="1134" w:type="dxa"/>
            <w:tcBorders>
              <w:top w:val="nil"/>
              <w:left w:val="nil"/>
              <w:bottom w:val="single" w:sz="4" w:space="0" w:color="auto"/>
              <w:right w:val="single" w:sz="4" w:space="0" w:color="auto"/>
            </w:tcBorders>
            <w:noWrap/>
            <w:hideMark/>
          </w:tcPr>
          <w:p w14:paraId="7A403FDA" w14:textId="77777777" w:rsidR="00F70EE7" w:rsidRDefault="00F70EE7" w:rsidP="00714BAA">
            <w:pPr>
              <w:keepNext/>
              <w:keepLines/>
              <w:jc w:val="right"/>
              <w:rPr>
                <w:b/>
                <w:bCs/>
                <w:sz w:val="20"/>
                <w:lang w:val="en-CA" w:eastAsia="en-CA"/>
              </w:rPr>
            </w:pPr>
            <w:r>
              <w:rPr>
                <w:b/>
                <w:bCs/>
                <w:sz w:val="20"/>
                <w:lang w:eastAsia="en-CA"/>
              </w:rPr>
              <w:t>11,022</w:t>
            </w:r>
          </w:p>
        </w:tc>
        <w:tc>
          <w:tcPr>
            <w:tcW w:w="993" w:type="dxa"/>
            <w:tcBorders>
              <w:top w:val="nil"/>
              <w:left w:val="nil"/>
              <w:bottom w:val="single" w:sz="4" w:space="0" w:color="auto"/>
              <w:right w:val="single" w:sz="4" w:space="0" w:color="auto"/>
            </w:tcBorders>
            <w:noWrap/>
            <w:hideMark/>
          </w:tcPr>
          <w:p w14:paraId="0DDE90F3" w14:textId="77777777" w:rsidR="00F70EE7" w:rsidRDefault="00F70EE7" w:rsidP="00714BAA">
            <w:pPr>
              <w:keepNext/>
              <w:keepLines/>
              <w:jc w:val="right"/>
              <w:rPr>
                <w:b/>
                <w:bCs/>
                <w:sz w:val="20"/>
                <w:lang w:val="en-CA" w:eastAsia="en-CA"/>
              </w:rPr>
            </w:pPr>
            <w:r>
              <w:rPr>
                <w:b/>
                <w:bCs/>
                <w:sz w:val="20"/>
                <w:lang w:eastAsia="en-CA"/>
              </w:rPr>
              <w:t>6,540</w:t>
            </w:r>
          </w:p>
        </w:tc>
        <w:tc>
          <w:tcPr>
            <w:tcW w:w="1275" w:type="dxa"/>
            <w:tcBorders>
              <w:top w:val="nil"/>
              <w:left w:val="nil"/>
              <w:bottom w:val="single" w:sz="4" w:space="0" w:color="auto"/>
              <w:right w:val="single" w:sz="4" w:space="0" w:color="auto"/>
            </w:tcBorders>
            <w:noWrap/>
            <w:hideMark/>
          </w:tcPr>
          <w:p w14:paraId="2E6B6C68" w14:textId="77777777" w:rsidR="00F70EE7" w:rsidRDefault="00F70EE7" w:rsidP="00714BAA">
            <w:pPr>
              <w:keepNext/>
              <w:keepLines/>
              <w:jc w:val="right"/>
              <w:rPr>
                <w:b/>
                <w:bCs/>
                <w:sz w:val="20"/>
                <w:lang w:val="en-CA" w:eastAsia="en-CA"/>
              </w:rPr>
            </w:pPr>
            <w:r>
              <w:rPr>
                <w:b/>
                <w:bCs/>
                <w:sz w:val="20"/>
                <w:lang w:eastAsia="en-CA"/>
              </w:rPr>
              <w:t>25,074</w:t>
            </w:r>
          </w:p>
        </w:tc>
        <w:tc>
          <w:tcPr>
            <w:tcW w:w="1138" w:type="dxa"/>
            <w:tcBorders>
              <w:top w:val="nil"/>
              <w:left w:val="nil"/>
              <w:bottom w:val="single" w:sz="4" w:space="0" w:color="auto"/>
              <w:right w:val="single" w:sz="4" w:space="0" w:color="auto"/>
            </w:tcBorders>
            <w:noWrap/>
            <w:hideMark/>
          </w:tcPr>
          <w:p w14:paraId="6A2A991C" w14:textId="77777777" w:rsidR="00F70EE7" w:rsidRDefault="00F70EE7" w:rsidP="00714BAA">
            <w:pPr>
              <w:keepNext/>
              <w:keepLines/>
              <w:jc w:val="right"/>
              <w:rPr>
                <w:b/>
                <w:bCs/>
                <w:sz w:val="20"/>
                <w:lang w:val="en-CA" w:eastAsia="en-CA"/>
              </w:rPr>
            </w:pPr>
            <w:r>
              <w:rPr>
                <w:b/>
                <w:bCs/>
                <w:sz w:val="20"/>
                <w:lang w:eastAsia="en-CA"/>
              </w:rPr>
              <w:t>22,658</w:t>
            </w:r>
          </w:p>
        </w:tc>
      </w:tr>
      <w:tr w:rsidR="00F70EE7" w14:paraId="78826BC5" w14:textId="77777777" w:rsidTr="00F70EE7">
        <w:tc>
          <w:tcPr>
            <w:tcW w:w="9359" w:type="dxa"/>
            <w:gridSpan w:val="6"/>
            <w:tcBorders>
              <w:top w:val="single" w:sz="4" w:space="0" w:color="auto"/>
              <w:left w:val="single" w:sz="4" w:space="0" w:color="auto"/>
              <w:bottom w:val="single" w:sz="4" w:space="0" w:color="auto"/>
              <w:right w:val="single" w:sz="4" w:space="0" w:color="auto"/>
            </w:tcBorders>
            <w:noWrap/>
            <w:hideMark/>
          </w:tcPr>
          <w:p w14:paraId="72BA84B8" w14:textId="77777777" w:rsidR="00F70EE7" w:rsidRDefault="007535CF" w:rsidP="00714BAA">
            <w:pPr>
              <w:keepNext/>
              <w:keepLines/>
              <w:bidi/>
              <w:jc w:val="left"/>
              <w:rPr>
                <w:b/>
                <w:bCs/>
                <w:sz w:val="20"/>
                <w:lang w:val="en-CA" w:eastAsia="en-CA"/>
              </w:rPr>
            </w:pPr>
            <w:r>
              <w:rPr>
                <w:b/>
                <w:bCs/>
                <w:sz w:val="22"/>
                <w:szCs w:val="22"/>
                <w:rtl/>
                <w:lang w:eastAsia="en-CA"/>
              </w:rPr>
              <w:t>أنشطة</w:t>
            </w:r>
            <w:r>
              <w:rPr>
                <w:b/>
                <w:bCs/>
                <w:sz w:val="20"/>
                <w:rtl/>
                <w:lang w:eastAsia="en-CA"/>
              </w:rPr>
              <w:t xml:space="preserve"> </w:t>
            </w:r>
            <w:r>
              <w:rPr>
                <w:b/>
                <w:bCs/>
                <w:sz w:val="22"/>
                <w:szCs w:val="22"/>
                <w:rtl/>
                <w:lang w:bidi="ar-EG"/>
              </w:rPr>
              <w:t>المواد الهيدروفلوروكربونية</w:t>
            </w:r>
          </w:p>
        </w:tc>
      </w:tr>
      <w:tr w:rsidR="00F70EE7" w14:paraId="7F831870" w14:textId="77777777" w:rsidTr="003E66E2">
        <w:tc>
          <w:tcPr>
            <w:tcW w:w="3685" w:type="dxa"/>
            <w:tcBorders>
              <w:top w:val="nil"/>
              <w:left w:val="single" w:sz="4" w:space="0" w:color="auto"/>
              <w:bottom w:val="single" w:sz="4" w:space="0" w:color="auto"/>
              <w:right w:val="single" w:sz="4" w:space="0" w:color="auto"/>
            </w:tcBorders>
            <w:noWrap/>
            <w:hideMark/>
          </w:tcPr>
          <w:p w14:paraId="3E6D582E" w14:textId="77777777" w:rsidR="00F70EE7" w:rsidRDefault="007535CF" w:rsidP="00714BAA">
            <w:pPr>
              <w:keepNext/>
              <w:keepLines/>
              <w:bidi/>
              <w:jc w:val="left"/>
              <w:rPr>
                <w:sz w:val="20"/>
                <w:lang w:val="en-CA" w:eastAsia="en-CA"/>
              </w:rPr>
            </w:pPr>
            <w:r>
              <w:rPr>
                <w:rFonts w:hint="cs"/>
                <w:sz w:val="20"/>
                <w:rtl/>
                <w:lang w:eastAsia="en-CA"/>
              </w:rPr>
              <w:t>أنشطة التمكين للخفض التدريجى للهيدروفلوروكربون</w:t>
            </w:r>
          </w:p>
        </w:tc>
        <w:tc>
          <w:tcPr>
            <w:tcW w:w="1134" w:type="dxa"/>
            <w:tcBorders>
              <w:top w:val="nil"/>
              <w:left w:val="nil"/>
              <w:bottom w:val="single" w:sz="4" w:space="0" w:color="auto"/>
              <w:right w:val="single" w:sz="4" w:space="0" w:color="auto"/>
            </w:tcBorders>
            <w:noWrap/>
            <w:hideMark/>
          </w:tcPr>
          <w:p w14:paraId="03DCC10B" w14:textId="77777777" w:rsidR="00F70EE7" w:rsidRDefault="00F70EE7" w:rsidP="00714BAA">
            <w:pPr>
              <w:keepNext/>
              <w:keepLines/>
              <w:jc w:val="right"/>
              <w:rPr>
                <w:sz w:val="20"/>
                <w:lang w:val="en-CA" w:eastAsia="en-CA"/>
              </w:rPr>
            </w:pPr>
            <w:r>
              <w:rPr>
                <w:sz w:val="20"/>
                <w:lang w:eastAsia="en-CA"/>
              </w:rPr>
              <w:t>0</w:t>
            </w:r>
          </w:p>
        </w:tc>
        <w:tc>
          <w:tcPr>
            <w:tcW w:w="1134" w:type="dxa"/>
            <w:tcBorders>
              <w:top w:val="nil"/>
              <w:left w:val="nil"/>
              <w:bottom w:val="single" w:sz="4" w:space="0" w:color="auto"/>
              <w:right w:val="single" w:sz="4" w:space="0" w:color="auto"/>
            </w:tcBorders>
            <w:noWrap/>
            <w:hideMark/>
          </w:tcPr>
          <w:p w14:paraId="46E67ECA" w14:textId="77777777" w:rsidR="00F70EE7" w:rsidRDefault="00F70EE7" w:rsidP="00714BAA">
            <w:pPr>
              <w:keepNext/>
              <w:keepLines/>
              <w:jc w:val="right"/>
              <w:rPr>
                <w:sz w:val="20"/>
                <w:lang w:val="en-CA" w:eastAsia="en-CA"/>
              </w:rPr>
            </w:pPr>
            <w:r>
              <w:rPr>
                <w:sz w:val="20"/>
                <w:lang w:eastAsia="en-CA"/>
              </w:rPr>
              <w:t>214</w:t>
            </w:r>
          </w:p>
        </w:tc>
        <w:tc>
          <w:tcPr>
            <w:tcW w:w="993" w:type="dxa"/>
            <w:tcBorders>
              <w:top w:val="nil"/>
              <w:left w:val="nil"/>
              <w:bottom w:val="single" w:sz="4" w:space="0" w:color="auto"/>
              <w:right w:val="single" w:sz="4" w:space="0" w:color="auto"/>
            </w:tcBorders>
            <w:noWrap/>
            <w:hideMark/>
          </w:tcPr>
          <w:p w14:paraId="139AE347" w14:textId="77777777" w:rsidR="00F70EE7" w:rsidRDefault="00F70EE7" w:rsidP="00714BAA">
            <w:pPr>
              <w:keepNext/>
              <w:keepLines/>
              <w:jc w:val="right"/>
              <w:rPr>
                <w:sz w:val="20"/>
                <w:lang w:val="en-CA" w:eastAsia="en-CA"/>
              </w:rPr>
            </w:pPr>
            <w:r>
              <w:rPr>
                <w:sz w:val="20"/>
                <w:lang w:eastAsia="en-CA"/>
              </w:rPr>
              <w:t>0</w:t>
            </w:r>
          </w:p>
        </w:tc>
        <w:tc>
          <w:tcPr>
            <w:tcW w:w="1275" w:type="dxa"/>
            <w:tcBorders>
              <w:top w:val="nil"/>
              <w:left w:val="nil"/>
              <w:bottom w:val="single" w:sz="4" w:space="0" w:color="auto"/>
              <w:right w:val="single" w:sz="4" w:space="0" w:color="auto"/>
            </w:tcBorders>
            <w:noWrap/>
            <w:hideMark/>
          </w:tcPr>
          <w:p w14:paraId="380DD0BE" w14:textId="77777777" w:rsidR="00F70EE7" w:rsidRDefault="00F70EE7" w:rsidP="00714BAA">
            <w:pPr>
              <w:keepNext/>
              <w:keepLines/>
              <w:jc w:val="right"/>
              <w:rPr>
                <w:sz w:val="20"/>
                <w:lang w:val="en-CA" w:eastAsia="en-CA"/>
              </w:rPr>
            </w:pPr>
            <w:r>
              <w:rPr>
                <w:sz w:val="20"/>
                <w:lang w:eastAsia="en-CA"/>
              </w:rPr>
              <w:t>214</w:t>
            </w:r>
          </w:p>
        </w:tc>
        <w:tc>
          <w:tcPr>
            <w:tcW w:w="1138" w:type="dxa"/>
            <w:tcBorders>
              <w:top w:val="nil"/>
              <w:left w:val="nil"/>
              <w:bottom w:val="single" w:sz="4" w:space="0" w:color="auto"/>
              <w:right w:val="single" w:sz="4" w:space="0" w:color="auto"/>
            </w:tcBorders>
            <w:noWrap/>
            <w:hideMark/>
          </w:tcPr>
          <w:p w14:paraId="050DDA79" w14:textId="77777777" w:rsidR="00F70EE7" w:rsidRDefault="00F70EE7" w:rsidP="00714BAA">
            <w:pPr>
              <w:keepNext/>
              <w:keepLines/>
              <w:jc w:val="right"/>
              <w:rPr>
                <w:sz w:val="20"/>
                <w:lang w:val="en-CA" w:eastAsia="en-CA"/>
              </w:rPr>
            </w:pPr>
            <w:r>
              <w:rPr>
                <w:sz w:val="20"/>
                <w:lang w:eastAsia="en-CA"/>
              </w:rPr>
              <w:t>0</w:t>
            </w:r>
          </w:p>
        </w:tc>
      </w:tr>
      <w:tr w:rsidR="00F70EE7" w14:paraId="030E0CDB" w14:textId="77777777" w:rsidTr="003E66E2">
        <w:tc>
          <w:tcPr>
            <w:tcW w:w="3685" w:type="dxa"/>
            <w:tcBorders>
              <w:top w:val="nil"/>
              <w:left w:val="single" w:sz="4" w:space="0" w:color="auto"/>
              <w:bottom w:val="single" w:sz="4" w:space="0" w:color="auto"/>
              <w:right w:val="single" w:sz="4" w:space="0" w:color="auto"/>
            </w:tcBorders>
            <w:noWrap/>
            <w:hideMark/>
          </w:tcPr>
          <w:p w14:paraId="634D81A3" w14:textId="77777777" w:rsidR="00F70EE7" w:rsidRDefault="00B30831" w:rsidP="00714BAA">
            <w:pPr>
              <w:keepNext/>
              <w:keepLines/>
              <w:bidi/>
              <w:jc w:val="left"/>
              <w:rPr>
                <w:sz w:val="20"/>
                <w:lang w:val="en-CA" w:eastAsia="en-CA"/>
              </w:rPr>
            </w:pPr>
            <w:r>
              <w:rPr>
                <w:sz w:val="22"/>
                <w:szCs w:val="22"/>
                <w:rtl/>
                <w:lang w:val="fr-CA"/>
              </w:rPr>
              <w:t xml:space="preserve">إعداد </w:t>
            </w:r>
            <w:r w:rsidR="00B01730">
              <w:rPr>
                <w:rFonts w:hint="cs"/>
                <w:sz w:val="22"/>
                <w:szCs w:val="22"/>
                <w:rtl/>
                <w:lang w:val="fr-CA"/>
              </w:rPr>
              <w:t>مشروعات</w:t>
            </w:r>
            <w:r>
              <w:rPr>
                <w:sz w:val="22"/>
                <w:szCs w:val="22"/>
                <w:rtl/>
                <w:lang w:val="fr-CA"/>
              </w:rPr>
              <w:t xml:space="preserve"> خطط التخفيض التدريجي</w:t>
            </w:r>
          </w:p>
        </w:tc>
        <w:tc>
          <w:tcPr>
            <w:tcW w:w="1134" w:type="dxa"/>
            <w:tcBorders>
              <w:top w:val="nil"/>
              <w:left w:val="nil"/>
              <w:bottom w:val="single" w:sz="4" w:space="0" w:color="auto"/>
              <w:right w:val="single" w:sz="4" w:space="0" w:color="auto"/>
            </w:tcBorders>
            <w:noWrap/>
            <w:hideMark/>
          </w:tcPr>
          <w:p w14:paraId="2F733B48" w14:textId="77777777" w:rsidR="00F70EE7" w:rsidRDefault="00F70EE7" w:rsidP="00714BAA">
            <w:pPr>
              <w:keepNext/>
              <w:keepLines/>
              <w:jc w:val="right"/>
              <w:rPr>
                <w:sz w:val="20"/>
                <w:lang w:val="en-CA" w:eastAsia="en-CA"/>
              </w:rPr>
            </w:pPr>
            <w:r>
              <w:rPr>
                <w:sz w:val="20"/>
                <w:lang w:eastAsia="en-CA"/>
              </w:rPr>
              <w:t>4,987</w:t>
            </w:r>
          </w:p>
        </w:tc>
        <w:tc>
          <w:tcPr>
            <w:tcW w:w="1134" w:type="dxa"/>
            <w:tcBorders>
              <w:top w:val="nil"/>
              <w:left w:val="nil"/>
              <w:bottom w:val="single" w:sz="4" w:space="0" w:color="auto"/>
              <w:right w:val="single" w:sz="4" w:space="0" w:color="auto"/>
            </w:tcBorders>
            <w:noWrap/>
            <w:hideMark/>
          </w:tcPr>
          <w:p w14:paraId="72B616AA" w14:textId="77777777" w:rsidR="00F70EE7" w:rsidRDefault="00F70EE7" w:rsidP="00714BAA">
            <w:pPr>
              <w:keepNext/>
              <w:keepLines/>
              <w:jc w:val="right"/>
              <w:rPr>
                <w:sz w:val="20"/>
                <w:lang w:val="en-CA" w:eastAsia="en-CA"/>
              </w:rPr>
            </w:pPr>
            <w:r>
              <w:rPr>
                <w:sz w:val="20"/>
                <w:lang w:eastAsia="en-CA"/>
              </w:rPr>
              <w:t>1,513</w:t>
            </w:r>
          </w:p>
        </w:tc>
        <w:tc>
          <w:tcPr>
            <w:tcW w:w="993" w:type="dxa"/>
            <w:tcBorders>
              <w:top w:val="nil"/>
              <w:left w:val="nil"/>
              <w:bottom w:val="single" w:sz="4" w:space="0" w:color="auto"/>
              <w:right w:val="single" w:sz="4" w:space="0" w:color="auto"/>
            </w:tcBorders>
            <w:noWrap/>
            <w:hideMark/>
          </w:tcPr>
          <w:p w14:paraId="4E906BF9" w14:textId="77777777" w:rsidR="00F70EE7" w:rsidRDefault="00F70EE7" w:rsidP="00714BAA">
            <w:pPr>
              <w:keepNext/>
              <w:keepLines/>
              <w:jc w:val="right"/>
              <w:rPr>
                <w:sz w:val="20"/>
                <w:lang w:val="en-CA" w:eastAsia="en-CA"/>
              </w:rPr>
            </w:pPr>
            <w:r>
              <w:rPr>
                <w:sz w:val="20"/>
                <w:lang w:eastAsia="en-CA"/>
              </w:rPr>
              <w:t>0</w:t>
            </w:r>
          </w:p>
        </w:tc>
        <w:tc>
          <w:tcPr>
            <w:tcW w:w="1275" w:type="dxa"/>
            <w:tcBorders>
              <w:top w:val="nil"/>
              <w:left w:val="nil"/>
              <w:bottom w:val="single" w:sz="4" w:space="0" w:color="auto"/>
              <w:right w:val="single" w:sz="4" w:space="0" w:color="auto"/>
            </w:tcBorders>
            <w:noWrap/>
            <w:hideMark/>
          </w:tcPr>
          <w:p w14:paraId="158AFECF" w14:textId="77777777" w:rsidR="00F70EE7" w:rsidRDefault="00F70EE7" w:rsidP="00714BAA">
            <w:pPr>
              <w:keepNext/>
              <w:keepLines/>
              <w:jc w:val="right"/>
              <w:rPr>
                <w:sz w:val="20"/>
                <w:lang w:val="en-CA" w:eastAsia="en-CA"/>
              </w:rPr>
            </w:pPr>
            <w:r>
              <w:rPr>
                <w:sz w:val="20"/>
                <w:lang w:eastAsia="en-CA"/>
              </w:rPr>
              <w:t>6,500</w:t>
            </w:r>
          </w:p>
        </w:tc>
        <w:tc>
          <w:tcPr>
            <w:tcW w:w="1138" w:type="dxa"/>
            <w:tcBorders>
              <w:top w:val="nil"/>
              <w:left w:val="nil"/>
              <w:bottom w:val="single" w:sz="4" w:space="0" w:color="auto"/>
              <w:right w:val="single" w:sz="4" w:space="0" w:color="auto"/>
            </w:tcBorders>
            <w:noWrap/>
            <w:hideMark/>
          </w:tcPr>
          <w:p w14:paraId="105E0C64" w14:textId="77777777" w:rsidR="00F70EE7" w:rsidRDefault="00F70EE7" w:rsidP="00714BAA">
            <w:pPr>
              <w:keepNext/>
              <w:keepLines/>
              <w:jc w:val="right"/>
              <w:rPr>
                <w:sz w:val="20"/>
                <w:lang w:val="en-CA" w:eastAsia="en-CA"/>
              </w:rPr>
            </w:pPr>
            <w:r>
              <w:rPr>
                <w:sz w:val="20"/>
                <w:lang w:eastAsia="en-CA"/>
              </w:rPr>
              <w:t>0</w:t>
            </w:r>
          </w:p>
        </w:tc>
      </w:tr>
      <w:tr w:rsidR="00F70EE7" w14:paraId="540C2C9A" w14:textId="77777777" w:rsidTr="003E66E2">
        <w:tc>
          <w:tcPr>
            <w:tcW w:w="3685" w:type="dxa"/>
            <w:tcBorders>
              <w:top w:val="nil"/>
              <w:left w:val="single" w:sz="4" w:space="0" w:color="auto"/>
              <w:bottom w:val="single" w:sz="4" w:space="0" w:color="auto"/>
              <w:right w:val="single" w:sz="4" w:space="0" w:color="auto"/>
            </w:tcBorders>
            <w:noWrap/>
            <w:hideMark/>
          </w:tcPr>
          <w:p w14:paraId="4D0FEDB2" w14:textId="77777777" w:rsidR="00F70EE7" w:rsidRDefault="00B30831" w:rsidP="00714BAA">
            <w:pPr>
              <w:keepNext/>
              <w:keepLines/>
              <w:bidi/>
              <w:jc w:val="left"/>
              <w:rPr>
                <w:sz w:val="20"/>
                <w:lang w:val="en-CA" w:eastAsia="en-CA"/>
              </w:rPr>
            </w:pPr>
            <w:r>
              <w:rPr>
                <w:rFonts w:hint="cs"/>
                <w:sz w:val="22"/>
                <w:szCs w:val="22"/>
                <w:rtl/>
                <w:lang w:val="fr-CA"/>
              </w:rPr>
              <w:t>المساعدة التقنية الخاصة بالمواد الهيدروفلوروكربونية</w:t>
            </w:r>
          </w:p>
        </w:tc>
        <w:tc>
          <w:tcPr>
            <w:tcW w:w="1134" w:type="dxa"/>
            <w:tcBorders>
              <w:top w:val="nil"/>
              <w:left w:val="nil"/>
              <w:bottom w:val="single" w:sz="4" w:space="0" w:color="auto"/>
              <w:right w:val="single" w:sz="4" w:space="0" w:color="auto"/>
            </w:tcBorders>
            <w:noWrap/>
            <w:hideMark/>
          </w:tcPr>
          <w:p w14:paraId="771EB216" w14:textId="77777777" w:rsidR="00F70EE7" w:rsidRDefault="00F70EE7" w:rsidP="00714BAA">
            <w:pPr>
              <w:keepNext/>
              <w:keepLines/>
              <w:jc w:val="right"/>
              <w:rPr>
                <w:sz w:val="20"/>
                <w:lang w:val="en-CA" w:eastAsia="en-CA"/>
              </w:rPr>
            </w:pPr>
            <w:r>
              <w:rPr>
                <w:sz w:val="20"/>
                <w:lang w:eastAsia="en-CA"/>
              </w:rPr>
              <w:t>0</w:t>
            </w:r>
          </w:p>
        </w:tc>
        <w:tc>
          <w:tcPr>
            <w:tcW w:w="1134" w:type="dxa"/>
            <w:tcBorders>
              <w:top w:val="nil"/>
              <w:left w:val="nil"/>
              <w:bottom w:val="single" w:sz="4" w:space="0" w:color="auto"/>
              <w:right w:val="single" w:sz="4" w:space="0" w:color="auto"/>
            </w:tcBorders>
            <w:noWrap/>
            <w:hideMark/>
          </w:tcPr>
          <w:p w14:paraId="6FA2E076" w14:textId="77777777" w:rsidR="00F70EE7" w:rsidRDefault="00F70EE7" w:rsidP="00714BAA">
            <w:pPr>
              <w:keepNext/>
              <w:keepLines/>
              <w:jc w:val="right"/>
              <w:rPr>
                <w:sz w:val="20"/>
                <w:lang w:val="en-CA" w:eastAsia="en-CA"/>
              </w:rPr>
            </w:pPr>
            <w:r>
              <w:rPr>
                <w:sz w:val="20"/>
                <w:lang w:eastAsia="en-CA"/>
              </w:rPr>
              <w:t>0</w:t>
            </w:r>
          </w:p>
        </w:tc>
        <w:tc>
          <w:tcPr>
            <w:tcW w:w="993" w:type="dxa"/>
            <w:tcBorders>
              <w:top w:val="nil"/>
              <w:left w:val="nil"/>
              <w:bottom w:val="single" w:sz="4" w:space="0" w:color="auto"/>
              <w:right w:val="single" w:sz="4" w:space="0" w:color="auto"/>
            </w:tcBorders>
            <w:noWrap/>
            <w:hideMark/>
          </w:tcPr>
          <w:p w14:paraId="568A136A" w14:textId="77777777" w:rsidR="00F70EE7" w:rsidRDefault="00F70EE7" w:rsidP="00714BAA">
            <w:pPr>
              <w:keepNext/>
              <w:keepLines/>
              <w:jc w:val="right"/>
              <w:rPr>
                <w:sz w:val="20"/>
                <w:lang w:val="en-CA" w:eastAsia="en-CA"/>
              </w:rPr>
            </w:pPr>
            <w:r>
              <w:rPr>
                <w:sz w:val="20"/>
                <w:lang w:eastAsia="en-CA"/>
              </w:rPr>
              <w:t>0</w:t>
            </w:r>
          </w:p>
        </w:tc>
        <w:tc>
          <w:tcPr>
            <w:tcW w:w="1275" w:type="dxa"/>
            <w:tcBorders>
              <w:top w:val="nil"/>
              <w:left w:val="nil"/>
              <w:bottom w:val="single" w:sz="4" w:space="0" w:color="auto"/>
              <w:right w:val="single" w:sz="4" w:space="0" w:color="auto"/>
            </w:tcBorders>
            <w:noWrap/>
            <w:hideMark/>
          </w:tcPr>
          <w:p w14:paraId="0A17AFCA" w14:textId="77777777" w:rsidR="00F70EE7" w:rsidRDefault="00F70EE7" w:rsidP="00714BAA">
            <w:pPr>
              <w:keepNext/>
              <w:keepLines/>
              <w:jc w:val="right"/>
              <w:rPr>
                <w:sz w:val="20"/>
                <w:lang w:val="en-CA" w:eastAsia="en-CA"/>
              </w:rPr>
            </w:pPr>
            <w:r>
              <w:rPr>
                <w:sz w:val="20"/>
                <w:lang w:eastAsia="en-CA"/>
              </w:rPr>
              <w:t>0</w:t>
            </w:r>
          </w:p>
        </w:tc>
        <w:tc>
          <w:tcPr>
            <w:tcW w:w="1138" w:type="dxa"/>
            <w:tcBorders>
              <w:top w:val="nil"/>
              <w:left w:val="nil"/>
              <w:bottom w:val="single" w:sz="4" w:space="0" w:color="auto"/>
              <w:right w:val="single" w:sz="4" w:space="0" w:color="auto"/>
            </w:tcBorders>
            <w:noWrap/>
            <w:hideMark/>
          </w:tcPr>
          <w:p w14:paraId="49BF8989" w14:textId="77777777" w:rsidR="00F70EE7" w:rsidRDefault="00F70EE7" w:rsidP="00714BAA">
            <w:pPr>
              <w:keepNext/>
              <w:keepLines/>
              <w:jc w:val="right"/>
              <w:rPr>
                <w:sz w:val="20"/>
                <w:lang w:val="en-CA" w:eastAsia="en-CA"/>
              </w:rPr>
            </w:pPr>
            <w:r>
              <w:rPr>
                <w:sz w:val="20"/>
                <w:lang w:eastAsia="en-CA"/>
              </w:rPr>
              <w:t>0</w:t>
            </w:r>
          </w:p>
        </w:tc>
      </w:tr>
      <w:tr w:rsidR="00F70EE7" w14:paraId="44633D4B" w14:textId="77777777" w:rsidTr="003E66E2">
        <w:tc>
          <w:tcPr>
            <w:tcW w:w="3685" w:type="dxa"/>
            <w:tcBorders>
              <w:top w:val="nil"/>
              <w:left w:val="single" w:sz="4" w:space="0" w:color="auto"/>
              <w:bottom w:val="single" w:sz="4" w:space="0" w:color="auto"/>
              <w:right w:val="single" w:sz="4" w:space="0" w:color="auto"/>
            </w:tcBorders>
            <w:noWrap/>
            <w:hideMark/>
          </w:tcPr>
          <w:p w14:paraId="7217F5FF" w14:textId="77777777" w:rsidR="00F70EE7" w:rsidRDefault="00B30831" w:rsidP="00714BAA">
            <w:pPr>
              <w:keepNext/>
              <w:keepLines/>
              <w:bidi/>
              <w:jc w:val="left"/>
              <w:rPr>
                <w:b/>
                <w:bCs/>
                <w:sz w:val="20"/>
                <w:lang w:val="en-CA" w:eastAsia="en-CA"/>
              </w:rPr>
            </w:pPr>
            <w:r>
              <w:rPr>
                <w:rFonts w:hint="cs"/>
                <w:b/>
                <w:bCs/>
                <w:sz w:val="20"/>
                <w:rtl/>
                <w:lang w:eastAsia="en-CA"/>
              </w:rPr>
              <w:t>المجموع الفرعى لأنشطة الهيدروفلوروكربون</w:t>
            </w:r>
          </w:p>
        </w:tc>
        <w:tc>
          <w:tcPr>
            <w:tcW w:w="1134" w:type="dxa"/>
            <w:tcBorders>
              <w:top w:val="nil"/>
              <w:left w:val="nil"/>
              <w:bottom w:val="single" w:sz="4" w:space="0" w:color="auto"/>
              <w:right w:val="single" w:sz="4" w:space="0" w:color="auto"/>
            </w:tcBorders>
            <w:noWrap/>
            <w:hideMark/>
          </w:tcPr>
          <w:p w14:paraId="1C45209D" w14:textId="77777777" w:rsidR="00F70EE7" w:rsidRDefault="00F70EE7" w:rsidP="00714BAA">
            <w:pPr>
              <w:keepNext/>
              <w:keepLines/>
              <w:jc w:val="right"/>
              <w:rPr>
                <w:b/>
                <w:bCs/>
                <w:sz w:val="20"/>
                <w:lang w:val="en-CA" w:eastAsia="en-CA"/>
              </w:rPr>
            </w:pPr>
            <w:r>
              <w:rPr>
                <w:b/>
                <w:bCs/>
                <w:sz w:val="20"/>
                <w:lang w:eastAsia="en-CA"/>
              </w:rPr>
              <w:t>4,987</w:t>
            </w:r>
          </w:p>
        </w:tc>
        <w:tc>
          <w:tcPr>
            <w:tcW w:w="1134" w:type="dxa"/>
            <w:tcBorders>
              <w:top w:val="nil"/>
              <w:left w:val="nil"/>
              <w:bottom w:val="single" w:sz="4" w:space="0" w:color="auto"/>
              <w:right w:val="single" w:sz="4" w:space="0" w:color="auto"/>
            </w:tcBorders>
            <w:noWrap/>
            <w:hideMark/>
          </w:tcPr>
          <w:p w14:paraId="2300ECF2" w14:textId="77777777" w:rsidR="00F70EE7" w:rsidRDefault="00F70EE7" w:rsidP="00714BAA">
            <w:pPr>
              <w:keepNext/>
              <w:keepLines/>
              <w:jc w:val="right"/>
              <w:rPr>
                <w:b/>
                <w:bCs/>
                <w:sz w:val="20"/>
                <w:lang w:val="en-CA" w:eastAsia="en-CA"/>
              </w:rPr>
            </w:pPr>
            <w:r>
              <w:rPr>
                <w:b/>
                <w:bCs/>
                <w:sz w:val="20"/>
                <w:lang w:eastAsia="en-CA"/>
              </w:rPr>
              <w:t>1,727</w:t>
            </w:r>
          </w:p>
        </w:tc>
        <w:tc>
          <w:tcPr>
            <w:tcW w:w="993" w:type="dxa"/>
            <w:tcBorders>
              <w:top w:val="nil"/>
              <w:left w:val="nil"/>
              <w:bottom w:val="single" w:sz="4" w:space="0" w:color="auto"/>
              <w:right w:val="single" w:sz="4" w:space="0" w:color="auto"/>
            </w:tcBorders>
            <w:noWrap/>
            <w:hideMark/>
          </w:tcPr>
          <w:p w14:paraId="758EC572" w14:textId="77777777" w:rsidR="00F70EE7" w:rsidRDefault="00F70EE7" w:rsidP="00714BAA">
            <w:pPr>
              <w:keepNext/>
              <w:keepLines/>
              <w:jc w:val="right"/>
              <w:rPr>
                <w:b/>
                <w:bCs/>
                <w:sz w:val="20"/>
                <w:lang w:val="en-CA" w:eastAsia="en-CA"/>
              </w:rPr>
            </w:pPr>
            <w:r>
              <w:rPr>
                <w:b/>
                <w:bCs/>
                <w:sz w:val="20"/>
                <w:lang w:eastAsia="en-CA"/>
              </w:rPr>
              <w:t>0</w:t>
            </w:r>
          </w:p>
        </w:tc>
        <w:tc>
          <w:tcPr>
            <w:tcW w:w="1275" w:type="dxa"/>
            <w:tcBorders>
              <w:top w:val="nil"/>
              <w:left w:val="nil"/>
              <w:bottom w:val="single" w:sz="4" w:space="0" w:color="auto"/>
              <w:right w:val="single" w:sz="4" w:space="0" w:color="auto"/>
            </w:tcBorders>
            <w:noWrap/>
            <w:hideMark/>
          </w:tcPr>
          <w:p w14:paraId="013995D6" w14:textId="77777777" w:rsidR="00F70EE7" w:rsidRDefault="00F70EE7" w:rsidP="00714BAA">
            <w:pPr>
              <w:keepNext/>
              <w:keepLines/>
              <w:jc w:val="right"/>
              <w:rPr>
                <w:b/>
                <w:bCs/>
                <w:sz w:val="20"/>
                <w:lang w:val="en-CA" w:eastAsia="en-CA"/>
              </w:rPr>
            </w:pPr>
            <w:r>
              <w:rPr>
                <w:b/>
                <w:bCs/>
                <w:sz w:val="20"/>
                <w:lang w:eastAsia="en-CA"/>
              </w:rPr>
              <w:t>6,714</w:t>
            </w:r>
          </w:p>
        </w:tc>
        <w:tc>
          <w:tcPr>
            <w:tcW w:w="1138" w:type="dxa"/>
            <w:tcBorders>
              <w:top w:val="nil"/>
              <w:left w:val="nil"/>
              <w:bottom w:val="single" w:sz="4" w:space="0" w:color="auto"/>
              <w:right w:val="single" w:sz="4" w:space="0" w:color="auto"/>
            </w:tcBorders>
            <w:noWrap/>
            <w:hideMark/>
          </w:tcPr>
          <w:p w14:paraId="1935EA1E" w14:textId="77777777" w:rsidR="00F70EE7" w:rsidRDefault="00F70EE7" w:rsidP="00714BAA">
            <w:pPr>
              <w:keepNext/>
              <w:keepLines/>
              <w:jc w:val="right"/>
              <w:rPr>
                <w:b/>
                <w:bCs/>
                <w:sz w:val="20"/>
                <w:lang w:val="en-CA" w:eastAsia="en-CA"/>
              </w:rPr>
            </w:pPr>
            <w:r>
              <w:rPr>
                <w:b/>
                <w:bCs/>
                <w:sz w:val="20"/>
                <w:lang w:eastAsia="en-CA"/>
              </w:rPr>
              <w:t>0</w:t>
            </w:r>
          </w:p>
        </w:tc>
      </w:tr>
      <w:tr w:rsidR="00F70EE7" w14:paraId="7D78016C" w14:textId="77777777" w:rsidTr="00F70EE7">
        <w:tc>
          <w:tcPr>
            <w:tcW w:w="9359" w:type="dxa"/>
            <w:gridSpan w:val="6"/>
            <w:tcBorders>
              <w:top w:val="single" w:sz="4" w:space="0" w:color="auto"/>
              <w:left w:val="single" w:sz="4" w:space="0" w:color="auto"/>
              <w:bottom w:val="single" w:sz="4" w:space="0" w:color="auto"/>
              <w:right w:val="single" w:sz="4" w:space="0" w:color="auto"/>
            </w:tcBorders>
            <w:noWrap/>
            <w:hideMark/>
          </w:tcPr>
          <w:p w14:paraId="2E3334A9" w14:textId="77777777" w:rsidR="00F70EE7" w:rsidRDefault="003E66E2" w:rsidP="00714BAA">
            <w:pPr>
              <w:keepNext/>
              <w:keepLines/>
              <w:bidi/>
              <w:jc w:val="left"/>
              <w:rPr>
                <w:b/>
                <w:bCs/>
                <w:sz w:val="20"/>
                <w:lang w:val="en-CA" w:eastAsia="en-CA"/>
              </w:rPr>
            </w:pPr>
            <w:r>
              <w:rPr>
                <w:rFonts w:hint="cs"/>
                <w:b/>
                <w:bCs/>
                <w:sz w:val="20"/>
                <w:rtl/>
                <w:lang w:eastAsia="en-CA"/>
              </w:rPr>
              <w:t>الأنشطة القياسية</w:t>
            </w:r>
          </w:p>
        </w:tc>
      </w:tr>
      <w:tr w:rsidR="003E66E2" w14:paraId="5D36AED4" w14:textId="77777777" w:rsidTr="003E66E2">
        <w:tc>
          <w:tcPr>
            <w:tcW w:w="3685" w:type="dxa"/>
            <w:tcBorders>
              <w:top w:val="nil"/>
              <w:left w:val="single" w:sz="4" w:space="0" w:color="auto"/>
              <w:bottom w:val="single" w:sz="4" w:space="0" w:color="auto"/>
              <w:right w:val="single" w:sz="4" w:space="0" w:color="auto"/>
            </w:tcBorders>
            <w:noWrap/>
            <w:hideMark/>
          </w:tcPr>
          <w:p w14:paraId="7FDB77C1" w14:textId="77777777" w:rsidR="003E66E2" w:rsidRDefault="003E66E2" w:rsidP="00714BAA">
            <w:pPr>
              <w:keepNext/>
              <w:keepLines/>
              <w:bidi/>
              <w:spacing w:before="20"/>
              <w:jc w:val="left"/>
              <w:rPr>
                <w:sz w:val="22"/>
                <w:szCs w:val="22"/>
                <w:lang w:val="en-CA" w:eastAsia="en-CA"/>
              </w:rPr>
            </w:pPr>
            <w:r>
              <w:rPr>
                <w:rFonts w:hint="cs"/>
                <w:sz w:val="22"/>
                <w:szCs w:val="22"/>
                <w:rtl/>
                <w:lang w:val="en-CA" w:eastAsia="en-CA"/>
              </w:rPr>
              <w:t>الدعم المؤسسي</w:t>
            </w:r>
          </w:p>
        </w:tc>
        <w:tc>
          <w:tcPr>
            <w:tcW w:w="1134" w:type="dxa"/>
            <w:tcBorders>
              <w:top w:val="nil"/>
              <w:left w:val="nil"/>
              <w:bottom w:val="single" w:sz="4" w:space="0" w:color="auto"/>
              <w:right w:val="single" w:sz="4" w:space="0" w:color="auto"/>
            </w:tcBorders>
            <w:noWrap/>
            <w:hideMark/>
          </w:tcPr>
          <w:p w14:paraId="218E1A21" w14:textId="77777777" w:rsidR="003E66E2" w:rsidRDefault="003E66E2" w:rsidP="00714BAA">
            <w:pPr>
              <w:keepNext/>
              <w:keepLines/>
              <w:jc w:val="right"/>
              <w:rPr>
                <w:sz w:val="20"/>
                <w:lang w:val="en-CA" w:eastAsia="en-CA"/>
              </w:rPr>
            </w:pPr>
            <w:r>
              <w:rPr>
                <w:sz w:val="20"/>
                <w:lang w:eastAsia="en-CA"/>
              </w:rPr>
              <w:t>5,773</w:t>
            </w:r>
          </w:p>
        </w:tc>
        <w:tc>
          <w:tcPr>
            <w:tcW w:w="1134" w:type="dxa"/>
            <w:tcBorders>
              <w:top w:val="nil"/>
              <w:left w:val="nil"/>
              <w:bottom w:val="single" w:sz="4" w:space="0" w:color="auto"/>
              <w:right w:val="single" w:sz="4" w:space="0" w:color="auto"/>
            </w:tcBorders>
            <w:noWrap/>
            <w:hideMark/>
          </w:tcPr>
          <w:p w14:paraId="638D36EF" w14:textId="77777777" w:rsidR="003E66E2" w:rsidRDefault="003E66E2" w:rsidP="00714BAA">
            <w:pPr>
              <w:keepNext/>
              <w:keepLines/>
              <w:jc w:val="right"/>
              <w:rPr>
                <w:sz w:val="20"/>
                <w:lang w:val="en-CA" w:eastAsia="en-CA"/>
              </w:rPr>
            </w:pPr>
            <w:r>
              <w:rPr>
                <w:sz w:val="20"/>
                <w:lang w:eastAsia="en-CA"/>
              </w:rPr>
              <w:t>5,610</w:t>
            </w:r>
          </w:p>
        </w:tc>
        <w:tc>
          <w:tcPr>
            <w:tcW w:w="993" w:type="dxa"/>
            <w:tcBorders>
              <w:top w:val="nil"/>
              <w:left w:val="nil"/>
              <w:bottom w:val="single" w:sz="4" w:space="0" w:color="auto"/>
              <w:right w:val="single" w:sz="4" w:space="0" w:color="auto"/>
            </w:tcBorders>
            <w:noWrap/>
            <w:hideMark/>
          </w:tcPr>
          <w:p w14:paraId="3B814B96" w14:textId="77777777" w:rsidR="003E66E2" w:rsidRDefault="003E66E2" w:rsidP="00714BAA">
            <w:pPr>
              <w:keepNext/>
              <w:keepLines/>
              <w:jc w:val="right"/>
              <w:rPr>
                <w:sz w:val="20"/>
                <w:lang w:val="en-CA" w:eastAsia="en-CA"/>
              </w:rPr>
            </w:pPr>
            <w:r>
              <w:rPr>
                <w:sz w:val="20"/>
                <w:lang w:eastAsia="en-CA"/>
              </w:rPr>
              <w:t>5,773</w:t>
            </w:r>
          </w:p>
        </w:tc>
        <w:tc>
          <w:tcPr>
            <w:tcW w:w="1275" w:type="dxa"/>
            <w:tcBorders>
              <w:top w:val="nil"/>
              <w:left w:val="nil"/>
              <w:bottom w:val="single" w:sz="4" w:space="0" w:color="auto"/>
              <w:right w:val="single" w:sz="4" w:space="0" w:color="auto"/>
            </w:tcBorders>
            <w:noWrap/>
            <w:hideMark/>
          </w:tcPr>
          <w:p w14:paraId="6A3D8E62" w14:textId="77777777" w:rsidR="003E66E2" w:rsidRDefault="003E66E2" w:rsidP="00714BAA">
            <w:pPr>
              <w:keepNext/>
              <w:keepLines/>
              <w:jc w:val="right"/>
              <w:rPr>
                <w:sz w:val="20"/>
                <w:lang w:val="en-CA" w:eastAsia="en-CA"/>
              </w:rPr>
            </w:pPr>
            <w:r>
              <w:rPr>
                <w:sz w:val="20"/>
                <w:lang w:eastAsia="en-CA"/>
              </w:rPr>
              <w:t>17,157</w:t>
            </w:r>
          </w:p>
        </w:tc>
        <w:tc>
          <w:tcPr>
            <w:tcW w:w="1138" w:type="dxa"/>
            <w:tcBorders>
              <w:top w:val="nil"/>
              <w:left w:val="nil"/>
              <w:bottom w:val="single" w:sz="4" w:space="0" w:color="auto"/>
              <w:right w:val="single" w:sz="4" w:space="0" w:color="auto"/>
            </w:tcBorders>
            <w:noWrap/>
            <w:hideMark/>
          </w:tcPr>
          <w:p w14:paraId="568C3E16" w14:textId="77777777" w:rsidR="003E66E2" w:rsidRDefault="003E66E2" w:rsidP="00714BAA">
            <w:pPr>
              <w:keepNext/>
              <w:keepLines/>
              <w:jc w:val="right"/>
              <w:rPr>
                <w:sz w:val="20"/>
                <w:lang w:val="en-CA" w:eastAsia="en-CA"/>
              </w:rPr>
            </w:pPr>
            <w:r>
              <w:rPr>
                <w:sz w:val="20"/>
                <w:lang w:eastAsia="en-CA"/>
              </w:rPr>
              <w:t>0</w:t>
            </w:r>
          </w:p>
        </w:tc>
      </w:tr>
      <w:tr w:rsidR="003E66E2" w14:paraId="0EAC6FD9" w14:textId="77777777" w:rsidTr="003E66E2">
        <w:tc>
          <w:tcPr>
            <w:tcW w:w="3685" w:type="dxa"/>
            <w:tcBorders>
              <w:top w:val="nil"/>
              <w:left w:val="single" w:sz="4" w:space="0" w:color="auto"/>
              <w:bottom w:val="single" w:sz="4" w:space="0" w:color="auto"/>
              <w:right w:val="single" w:sz="4" w:space="0" w:color="auto"/>
            </w:tcBorders>
            <w:noWrap/>
            <w:hideMark/>
          </w:tcPr>
          <w:p w14:paraId="15DDD6E1" w14:textId="77777777" w:rsidR="003E66E2" w:rsidRDefault="003E66E2" w:rsidP="00714BAA">
            <w:pPr>
              <w:keepNext/>
              <w:keepLines/>
              <w:bidi/>
              <w:spacing w:before="20"/>
              <w:jc w:val="left"/>
              <w:rPr>
                <w:sz w:val="22"/>
                <w:szCs w:val="22"/>
                <w:lang w:val="en-CA" w:eastAsia="en-CA"/>
              </w:rPr>
            </w:pPr>
            <w:r>
              <w:rPr>
                <w:rFonts w:hint="cs"/>
                <w:sz w:val="22"/>
                <w:szCs w:val="22"/>
                <w:rtl/>
                <w:lang w:val="en-CA" w:eastAsia="en-CA"/>
              </w:rPr>
              <w:t>برنامج المساعدة على الامتثال</w:t>
            </w:r>
          </w:p>
        </w:tc>
        <w:tc>
          <w:tcPr>
            <w:tcW w:w="1134" w:type="dxa"/>
            <w:tcBorders>
              <w:top w:val="nil"/>
              <w:left w:val="nil"/>
              <w:bottom w:val="single" w:sz="4" w:space="0" w:color="auto"/>
              <w:right w:val="single" w:sz="4" w:space="0" w:color="auto"/>
            </w:tcBorders>
            <w:noWrap/>
            <w:hideMark/>
          </w:tcPr>
          <w:p w14:paraId="7A8943BC" w14:textId="77777777" w:rsidR="003E66E2" w:rsidRDefault="003E66E2" w:rsidP="00714BAA">
            <w:pPr>
              <w:keepNext/>
              <w:keepLines/>
              <w:jc w:val="right"/>
              <w:rPr>
                <w:sz w:val="20"/>
                <w:lang w:val="en-CA" w:eastAsia="en-CA"/>
              </w:rPr>
            </w:pPr>
            <w:r>
              <w:rPr>
                <w:sz w:val="20"/>
                <w:lang w:eastAsia="en-CA"/>
              </w:rPr>
              <w:t>11,428</w:t>
            </w:r>
          </w:p>
        </w:tc>
        <w:tc>
          <w:tcPr>
            <w:tcW w:w="1134" w:type="dxa"/>
            <w:tcBorders>
              <w:top w:val="nil"/>
              <w:left w:val="nil"/>
              <w:bottom w:val="single" w:sz="4" w:space="0" w:color="auto"/>
              <w:right w:val="single" w:sz="4" w:space="0" w:color="auto"/>
            </w:tcBorders>
            <w:noWrap/>
            <w:hideMark/>
          </w:tcPr>
          <w:p w14:paraId="7EF886DE" w14:textId="77777777" w:rsidR="003E66E2" w:rsidRDefault="003E66E2" w:rsidP="00714BAA">
            <w:pPr>
              <w:keepNext/>
              <w:keepLines/>
              <w:jc w:val="right"/>
              <w:rPr>
                <w:sz w:val="20"/>
                <w:lang w:val="en-CA" w:eastAsia="en-CA"/>
              </w:rPr>
            </w:pPr>
            <w:r>
              <w:rPr>
                <w:sz w:val="20"/>
                <w:lang w:eastAsia="en-CA"/>
              </w:rPr>
              <w:t>11,771</w:t>
            </w:r>
          </w:p>
        </w:tc>
        <w:tc>
          <w:tcPr>
            <w:tcW w:w="993" w:type="dxa"/>
            <w:tcBorders>
              <w:top w:val="nil"/>
              <w:left w:val="nil"/>
              <w:bottom w:val="single" w:sz="4" w:space="0" w:color="auto"/>
              <w:right w:val="single" w:sz="4" w:space="0" w:color="auto"/>
            </w:tcBorders>
            <w:noWrap/>
            <w:hideMark/>
          </w:tcPr>
          <w:p w14:paraId="1F5AF15B" w14:textId="77777777" w:rsidR="003E66E2" w:rsidRDefault="003E66E2" w:rsidP="00714BAA">
            <w:pPr>
              <w:keepNext/>
              <w:keepLines/>
              <w:jc w:val="right"/>
              <w:rPr>
                <w:sz w:val="20"/>
                <w:lang w:val="en-CA" w:eastAsia="en-CA"/>
              </w:rPr>
            </w:pPr>
            <w:r>
              <w:rPr>
                <w:sz w:val="20"/>
                <w:lang w:eastAsia="en-CA"/>
              </w:rPr>
              <w:t>12,124</w:t>
            </w:r>
          </w:p>
        </w:tc>
        <w:tc>
          <w:tcPr>
            <w:tcW w:w="1275" w:type="dxa"/>
            <w:tcBorders>
              <w:top w:val="nil"/>
              <w:left w:val="nil"/>
              <w:bottom w:val="single" w:sz="4" w:space="0" w:color="auto"/>
              <w:right w:val="single" w:sz="4" w:space="0" w:color="auto"/>
            </w:tcBorders>
            <w:noWrap/>
            <w:hideMark/>
          </w:tcPr>
          <w:p w14:paraId="7EE9E986" w14:textId="77777777" w:rsidR="003E66E2" w:rsidRDefault="003E66E2" w:rsidP="00714BAA">
            <w:pPr>
              <w:keepNext/>
              <w:keepLines/>
              <w:jc w:val="right"/>
              <w:rPr>
                <w:sz w:val="20"/>
                <w:lang w:val="en-CA" w:eastAsia="en-CA"/>
              </w:rPr>
            </w:pPr>
            <w:r>
              <w:rPr>
                <w:sz w:val="20"/>
                <w:lang w:eastAsia="en-CA"/>
              </w:rPr>
              <w:t>35,323</w:t>
            </w:r>
          </w:p>
        </w:tc>
        <w:tc>
          <w:tcPr>
            <w:tcW w:w="1138" w:type="dxa"/>
            <w:tcBorders>
              <w:top w:val="nil"/>
              <w:left w:val="nil"/>
              <w:bottom w:val="single" w:sz="4" w:space="0" w:color="auto"/>
              <w:right w:val="single" w:sz="4" w:space="0" w:color="auto"/>
            </w:tcBorders>
            <w:noWrap/>
            <w:hideMark/>
          </w:tcPr>
          <w:p w14:paraId="6EB0C618" w14:textId="77777777" w:rsidR="003E66E2" w:rsidRDefault="003E66E2" w:rsidP="00714BAA">
            <w:pPr>
              <w:keepNext/>
              <w:keepLines/>
              <w:jc w:val="right"/>
              <w:rPr>
                <w:sz w:val="20"/>
                <w:lang w:val="en-CA" w:eastAsia="en-CA"/>
              </w:rPr>
            </w:pPr>
            <w:r>
              <w:rPr>
                <w:sz w:val="20"/>
                <w:lang w:eastAsia="en-CA"/>
              </w:rPr>
              <w:t>0</w:t>
            </w:r>
          </w:p>
        </w:tc>
      </w:tr>
      <w:tr w:rsidR="003E66E2" w14:paraId="39F2DD9C" w14:textId="77777777" w:rsidTr="003E66E2">
        <w:tc>
          <w:tcPr>
            <w:tcW w:w="3685" w:type="dxa"/>
            <w:tcBorders>
              <w:top w:val="nil"/>
              <w:left w:val="single" w:sz="4" w:space="0" w:color="auto"/>
              <w:bottom w:val="single" w:sz="4" w:space="0" w:color="auto"/>
              <w:right w:val="single" w:sz="4" w:space="0" w:color="auto"/>
            </w:tcBorders>
            <w:noWrap/>
            <w:hideMark/>
          </w:tcPr>
          <w:p w14:paraId="084B8551" w14:textId="77777777" w:rsidR="003E66E2" w:rsidRDefault="003E66E2" w:rsidP="00714BAA">
            <w:pPr>
              <w:keepNext/>
              <w:keepLines/>
              <w:bidi/>
              <w:spacing w:before="20"/>
              <w:jc w:val="left"/>
              <w:rPr>
                <w:b/>
                <w:bCs/>
                <w:sz w:val="22"/>
                <w:szCs w:val="22"/>
                <w:lang w:val="en-CA" w:eastAsia="en-CA"/>
              </w:rPr>
            </w:pPr>
            <w:r>
              <w:rPr>
                <w:rFonts w:hint="cs"/>
                <w:b/>
                <w:bCs/>
                <w:sz w:val="22"/>
                <w:szCs w:val="22"/>
                <w:rtl/>
                <w:lang w:val="en-CA" w:eastAsia="en-CA"/>
              </w:rPr>
              <w:t>المجموع الفرعي للأنشطة القياسية</w:t>
            </w:r>
          </w:p>
        </w:tc>
        <w:tc>
          <w:tcPr>
            <w:tcW w:w="1134" w:type="dxa"/>
            <w:tcBorders>
              <w:top w:val="nil"/>
              <w:left w:val="nil"/>
              <w:bottom w:val="single" w:sz="4" w:space="0" w:color="auto"/>
              <w:right w:val="single" w:sz="4" w:space="0" w:color="auto"/>
            </w:tcBorders>
            <w:noWrap/>
            <w:hideMark/>
          </w:tcPr>
          <w:p w14:paraId="544631B7" w14:textId="77777777" w:rsidR="003E66E2" w:rsidRDefault="003E66E2" w:rsidP="00714BAA">
            <w:pPr>
              <w:keepNext/>
              <w:keepLines/>
              <w:jc w:val="right"/>
              <w:rPr>
                <w:b/>
                <w:bCs/>
                <w:sz w:val="20"/>
                <w:lang w:val="en-CA" w:eastAsia="en-CA"/>
              </w:rPr>
            </w:pPr>
            <w:r>
              <w:rPr>
                <w:b/>
                <w:bCs/>
                <w:sz w:val="20"/>
                <w:lang w:eastAsia="en-CA"/>
              </w:rPr>
              <w:t>17,201</w:t>
            </w:r>
          </w:p>
        </w:tc>
        <w:tc>
          <w:tcPr>
            <w:tcW w:w="1134" w:type="dxa"/>
            <w:tcBorders>
              <w:top w:val="nil"/>
              <w:left w:val="nil"/>
              <w:bottom w:val="single" w:sz="4" w:space="0" w:color="auto"/>
              <w:right w:val="single" w:sz="4" w:space="0" w:color="auto"/>
            </w:tcBorders>
            <w:noWrap/>
            <w:hideMark/>
          </w:tcPr>
          <w:p w14:paraId="23EE29A6" w14:textId="77777777" w:rsidR="003E66E2" w:rsidRDefault="003E66E2" w:rsidP="00714BAA">
            <w:pPr>
              <w:keepNext/>
              <w:keepLines/>
              <w:jc w:val="right"/>
              <w:rPr>
                <w:b/>
                <w:bCs/>
                <w:sz w:val="20"/>
                <w:lang w:val="en-CA" w:eastAsia="en-CA"/>
              </w:rPr>
            </w:pPr>
            <w:r>
              <w:rPr>
                <w:b/>
                <w:bCs/>
                <w:sz w:val="20"/>
                <w:lang w:eastAsia="en-CA"/>
              </w:rPr>
              <w:t>17,381</w:t>
            </w:r>
          </w:p>
        </w:tc>
        <w:tc>
          <w:tcPr>
            <w:tcW w:w="993" w:type="dxa"/>
            <w:tcBorders>
              <w:top w:val="nil"/>
              <w:left w:val="nil"/>
              <w:bottom w:val="single" w:sz="4" w:space="0" w:color="auto"/>
              <w:right w:val="single" w:sz="4" w:space="0" w:color="auto"/>
            </w:tcBorders>
            <w:noWrap/>
            <w:hideMark/>
          </w:tcPr>
          <w:p w14:paraId="02C09BED" w14:textId="77777777" w:rsidR="003E66E2" w:rsidRDefault="003E66E2" w:rsidP="00714BAA">
            <w:pPr>
              <w:keepNext/>
              <w:keepLines/>
              <w:jc w:val="right"/>
              <w:rPr>
                <w:b/>
                <w:bCs/>
                <w:sz w:val="20"/>
                <w:lang w:val="en-CA" w:eastAsia="en-CA"/>
              </w:rPr>
            </w:pPr>
            <w:r>
              <w:rPr>
                <w:b/>
                <w:bCs/>
                <w:sz w:val="20"/>
                <w:lang w:eastAsia="en-CA"/>
              </w:rPr>
              <w:t>17,897</w:t>
            </w:r>
          </w:p>
        </w:tc>
        <w:tc>
          <w:tcPr>
            <w:tcW w:w="1275" w:type="dxa"/>
            <w:tcBorders>
              <w:top w:val="nil"/>
              <w:left w:val="nil"/>
              <w:bottom w:val="single" w:sz="4" w:space="0" w:color="auto"/>
              <w:right w:val="single" w:sz="4" w:space="0" w:color="auto"/>
            </w:tcBorders>
            <w:noWrap/>
            <w:hideMark/>
          </w:tcPr>
          <w:p w14:paraId="322A85AD" w14:textId="77777777" w:rsidR="003E66E2" w:rsidRDefault="003E66E2" w:rsidP="00714BAA">
            <w:pPr>
              <w:keepNext/>
              <w:keepLines/>
              <w:jc w:val="right"/>
              <w:rPr>
                <w:b/>
                <w:bCs/>
                <w:sz w:val="20"/>
                <w:lang w:val="en-CA" w:eastAsia="en-CA"/>
              </w:rPr>
            </w:pPr>
            <w:r>
              <w:rPr>
                <w:b/>
                <w:bCs/>
                <w:sz w:val="20"/>
                <w:lang w:eastAsia="en-CA"/>
              </w:rPr>
              <w:t>52,479</w:t>
            </w:r>
          </w:p>
        </w:tc>
        <w:tc>
          <w:tcPr>
            <w:tcW w:w="1138" w:type="dxa"/>
            <w:tcBorders>
              <w:top w:val="nil"/>
              <w:left w:val="nil"/>
              <w:bottom w:val="single" w:sz="4" w:space="0" w:color="auto"/>
              <w:right w:val="single" w:sz="4" w:space="0" w:color="auto"/>
            </w:tcBorders>
            <w:noWrap/>
            <w:hideMark/>
          </w:tcPr>
          <w:p w14:paraId="245708A1" w14:textId="77777777" w:rsidR="003E66E2" w:rsidRDefault="003E66E2" w:rsidP="00714BAA">
            <w:pPr>
              <w:keepNext/>
              <w:keepLines/>
              <w:jc w:val="right"/>
              <w:rPr>
                <w:b/>
                <w:bCs/>
                <w:sz w:val="20"/>
                <w:lang w:val="en-CA" w:eastAsia="en-CA"/>
              </w:rPr>
            </w:pPr>
            <w:r>
              <w:rPr>
                <w:b/>
                <w:bCs/>
                <w:sz w:val="20"/>
                <w:lang w:eastAsia="en-CA"/>
              </w:rPr>
              <w:t>0</w:t>
            </w:r>
          </w:p>
        </w:tc>
      </w:tr>
      <w:tr w:rsidR="003E66E2" w14:paraId="33D91C24" w14:textId="77777777" w:rsidTr="003E66E2">
        <w:tc>
          <w:tcPr>
            <w:tcW w:w="3685" w:type="dxa"/>
            <w:tcBorders>
              <w:top w:val="nil"/>
              <w:left w:val="single" w:sz="4" w:space="0" w:color="auto"/>
              <w:bottom w:val="single" w:sz="4" w:space="0" w:color="auto"/>
              <w:right w:val="single" w:sz="4" w:space="0" w:color="auto"/>
            </w:tcBorders>
            <w:noWrap/>
            <w:hideMark/>
          </w:tcPr>
          <w:p w14:paraId="352C6A56" w14:textId="77777777" w:rsidR="003E66E2" w:rsidRDefault="003E66E2" w:rsidP="00714BAA">
            <w:pPr>
              <w:keepNext/>
              <w:keepLines/>
              <w:bidi/>
              <w:spacing w:before="20"/>
              <w:jc w:val="left"/>
              <w:rPr>
                <w:b/>
                <w:bCs/>
                <w:sz w:val="22"/>
                <w:szCs w:val="22"/>
                <w:lang w:val="en-CA" w:eastAsia="en-CA"/>
              </w:rPr>
            </w:pPr>
            <w:r>
              <w:rPr>
                <w:rFonts w:hint="cs"/>
                <w:b/>
                <w:bCs/>
                <w:sz w:val="22"/>
                <w:szCs w:val="22"/>
                <w:rtl/>
                <w:lang w:val="en-CA" w:eastAsia="en-CA"/>
              </w:rPr>
              <w:t xml:space="preserve">المجموع </w:t>
            </w:r>
          </w:p>
        </w:tc>
        <w:tc>
          <w:tcPr>
            <w:tcW w:w="1134" w:type="dxa"/>
            <w:tcBorders>
              <w:top w:val="nil"/>
              <w:left w:val="nil"/>
              <w:bottom w:val="single" w:sz="4" w:space="0" w:color="auto"/>
              <w:right w:val="single" w:sz="4" w:space="0" w:color="auto"/>
            </w:tcBorders>
            <w:noWrap/>
            <w:hideMark/>
          </w:tcPr>
          <w:p w14:paraId="03F835B8" w14:textId="77777777" w:rsidR="003E66E2" w:rsidRDefault="003E66E2" w:rsidP="00714BAA">
            <w:pPr>
              <w:keepNext/>
              <w:keepLines/>
              <w:jc w:val="right"/>
              <w:rPr>
                <w:b/>
                <w:bCs/>
                <w:sz w:val="20"/>
                <w:lang w:val="en-CA" w:eastAsia="en-CA"/>
              </w:rPr>
            </w:pPr>
            <w:r>
              <w:rPr>
                <w:b/>
                <w:bCs/>
                <w:sz w:val="20"/>
                <w:lang w:eastAsia="en-CA"/>
              </w:rPr>
              <w:t>29,700</w:t>
            </w:r>
          </w:p>
        </w:tc>
        <w:tc>
          <w:tcPr>
            <w:tcW w:w="1134" w:type="dxa"/>
            <w:tcBorders>
              <w:top w:val="nil"/>
              <w:left w:val="nil"/>
              <w:bottom w:val="single" w:sz="4" w:space="0" w:color="auto"/>
              <w:right w:val="single" w:sz="4" w:space="0" w:color="auto"/>
            </w:tcBorders>
            <w:noWrap/>
            <w:hideMark/>
          </w:tcPr>
          <w:p w14:paraId="64318A77" w14:textId="77777777" w:rsidR="003E66E2" w:rsidRDefault="003E66E2" w:rsidP="00714BAA">
            <w:pPr>
              <w:keepNext/>
              <w:keepLines/>
              <w:jc w:val="right"/>
              <w:rPr>
                <w:b/>
                <w:bCs/>
                <w:sz w:val="20"/>
                <w:lang w:val="en-CA" w:eastAsia="en-CA"/>
              </w:rPr>
            </w:pPr>
            <w:r>
              <w:rPr>
                <w:b/>
                <w:bCs/>
                <w:sz w:val="20"/>
                <w:lang w:eastAsia="en-CA"/>
              </w:rPr>
              <w:t>30,130</w:t>
            </w:r>
          </w:p>
        </w:tc>
        <w:tc>
          <w:tcPr>
            <w:tcW w:w="993" w:type="dxa"/>
            <w:tcBorders>
              <w:top w:val="nil"/>
              <w:left w:val="nil"/>
              <w:bottom w:val="single" w:sz="4" w:space="0" w:color="auto"/>
              <w:right w:val="single" w:sz="4" w:space="0" w:color="auto"/>
            </w:tcBorders>
            <w:noWrap/>
            <w:hideMark/>
          </w:tcPr>
          <w:p w14:paraId="5B99E107" w14:textId="77777777" w:rsidR="003E66E2" w:rsidRDefault="003E66E2" w:rsidP="00714BAA">
            <w:pPr>
              <w:keepNext/>
              <w:keepLines/>
              <w:jc w:val="right"/>
              <w:rPr>
                <w:b/>
                <w:bCs/>
                <w:sz w:val="20"/>
                <w:lang w:val="en-CA" w:eastAsia="en-CA"/>
              </w:rPr>
            </w:pPr>
            <w:r>
              <w:rPr>
                <w:b/>
                <w:bCs/>
                <w:sz w:val="20"/>
                <w:lang w:eastAsia="en-CA"/>
              </w:rPr>
              <w:t>24,437</w:t>
            </w:r>
          </w:p>
        </w:tc>
        <w:tc>
          <w:tcPr>
            <w:tcW w:w="1275" w:type="dxa"/>
            <w:tcBorders>
              <w:top w:val="nil"/>
              <w:left w:val="nil"/>
              <w:bottom w:val="single" w:sz="4" w:space="0" w:color="auto"/>
              <w:right w:val="single" w:sz="4" w:space="0" w:color="auto"/>
            </w:tcBorders>
            <w:noWrap/>
            <w:hideMark/>
          </w:tcPr>
          <w:p w14:paraId="395AB5AA" w14:textId="77777777" w:rsidR="003E66E2" w:rsidRDefault="003E66E2" w:rsidP="00714BAA">
            <w:pPr>
              <w:keepNext/>
              <w:keepLines/>
              <w:jc w:val="right"/>
              <w:rPr>
                <w:b/>
                <w:bCs/>
                <w:sz w:val="20"/>
                <w:lang w:val="en-CA" w:eastAsia="en-CA"/>
              </w:rPr>
            </w:pPr>
            <w:r>
              <w:rPr>
                <w:b/>
                <w:bCs/>
                <w:sz w:val="20"/>
                <w:lang w:eastAsia="en-CA"/>
              </w:rPr>
              <w:t>84,268</w:t>
            </w:r>
          </w:p>
        </w:tc>
        <w:tc>
          <w:tcPr>
            <w:tcW w:w="1138" w:type="dxa"/>
            <w:tcBorders>
              <w:top w:val="nil"/>
              <w:left w:val="nil"/>
              <w:bottom w:val="single" w:sz="4" w:space="0" w:color="auto"/>
              <w:right w:val="single" w:sz="4" w:space="0" w:color="auto"/>
            </w:tcBorders>
            <w:noWrap/>
            <w:hideMark/>
          </w:tcPr>
          <w:p w14:paraId="67F818B7" w14:textId="77777777" w:rsidR="003E66E2" w:rsidRDefault="003E66E2" w:rsidP="00714BAA">
            <w:pPr>
              <w:keepNext/>
              <w:keepLines/>
              <w:jc w:val="right"/>
              <w:rPr>
                <w:b/>
                <w:bCs/>
                <w:sz w:val="20"/>
                <w:lang w:val="en-CA" w:eastAsia="en-CA"/>
              </w:rPr>
            </w:pPr>
            <w:r>
              <w:rPr>
                <w:b/>
                <w:bCs/>
                <w:sz w:val="20"/>
                <w:lang w:eastAsia="en-CA"/>
              </w:rPr>
              <w:t>22,658</w:t>
            </w:r>
          </w:p>
        </w:tc>
      </w:tr>
    </w:tbl>
    <w:p w14:paraId="2B196DFE" w14:textId="77777777" w:rsidR="00B01730" w:rsidRDefault="00B01730" w:rsidP="00B01730">
      <w:pPr>
        <w:pStyle w:val="StyleHeader4Para4Left0Firstline0"/>
        <w:widowControl/>
        <w:numPr>
          <w:ilvl w:val="0"/>
          <w:numId w:val="0"/>
        </w:numPr>
        <w:bidi/>
        <w:spacing w:after="0"/>
        <w:rPr>
          <w:rFonts w:ascii="Simplified Arabic" w:hAnsi="Simplified Arabic" w:cs="Simplified Arabic"/>
          <w:lang w:val="en-US" w:bidi="ar-EG"/>
        </w:rPr>
      </w:pPr>
      <w:r>
        <w:rPr>
          <w:rFonts w:ascii="Simplified Arabic" w:hAnsi="Simplified Arabic" w:cs="Simplified Arabic"/>
          <w:rtl/>
          <w:lang w:val="en-US" w:bidi="ar-EG"/>
        </w:rPr>
        <w:t>* بما في ذلك تكاليف دعم الوكالة، حسب الاقتضاء.</w:t>
      </w:r>
    </w:p>
    <w:p w14:paraId="099D65BF" w14:textId="77777777" w:rsidR="00F70EE7" w:rsidRPr="00B01730" w:rsidRDefault="00F70EE7" w:rsidP="00F70EE7">
      <w:pPr>
        <w:pStyle w:val="StyleHeader4Para4Left0Firstline0"/>
        <w:widowControl/>
        <w:numPr>
          <w:ilvl w:val="0"/>
          <w:numId w:val="0"/>
        </w:numPr>
        <w:tabs>
          <w:tab w:val="clear" w:pos="2880"/>
          <w:tab w:val="clear" w:pos="5760"/>
          <w:tab w:val="left" w:pos="0"/>
          <w:tab w:val="left" w:pos="90"/>
        </w:tabs>
        <w:bidi/>
        <w:ind w:left="4"/>
        <w:rPr>
          <w:sz w:val="26"/>
          <w:szCs w:val="26"/>
          <w:lang w:val="en-US"/>
        </w:rPr>
      </w:pPr>
    </w:p>
    <w:p w14:paraId="7654F3E6" w14:textId="77777777" w:rsidR="00915920" w:rsidRPr="00F70EE7" w:rsidRDefault="00F70EE7" w:rsidP="00915920">
      <w:pPr>
        <w:pStyle w:val="StyleHeader4Para4Left0Firstline0"/>
        <w:widowControl/>
        <w:numPr>
          <w:ilvl w:val="0"/>
          <w:numId w:val="0"/>
        </w:numPr>
        <w:tabs>
          <w:tab w:val="clear" w:pos="2880"/>
          <w:tab w:val="clear" w:pos="5760"/>
          <w:tab w:val="left" w:pos="0"/>
        </w:tabs>
        <w:bidi/>
        <w:ind w:left="4"/>
        <w:rPr>
          <w:b/>
          <w:bCs/>
          <w:sz w:val="26"/>
          <w:szCs w:val="26"/>
          <w:rtl/>
          <w:lang w:val="en-CA"/>
        </w:rPr>
      </w:pPr>
      <w:r w:rsidRPr="00F70EE7">
        <w:rPr>
          <w:rFonts w:hint="cs"/>
          <w:b/>
          <w:bCs/>
          <w:sz w:val="26"/>
          <w:szCs w:val="26"/>
          <w:rtl/>
          <w:lang w:val="en-CA"/>
        </w:rPr>
        <w:t>مؤشرات الأداء</w:t>
      </w:r>
    </w:p>
    <w:p w14:paraId="341DC281" w14:textId="77777777" w:rsidR="00F70EE7" w:rsidRDefault="00F70EE7" w:rsidP="00F70EE7">
      <w:pPr>
        <w:pStyle w:val="StyleHeader4Para4Left0Firstline0"/>
        <w:widowControl/>
        <w:numPr>
          <w:ilvl w:val="0"/>
          <w:numId w:val="0"/>
        </w:numPr>
        <w:tabs>
          <w:tab w:val="clear" w:pos="2880"/>
          <w:tab w:val="clear" w:pos="5760"/>
          <w:tab w:val="left" w:pos="0"/>
        </w:tabs>
        <w:bidi/>
        <w:ind w:left="4"/>
        <w:rPr>
          <w:sz w:val="26"/>
          <w:szCs w:val="26"/>
          <w:rtl/>
          <w:lang w:val="en-CA"/>
        </w:rPr>
      </w:pPr>
      <w:r>
        <w:rPr>
          <w:rFonts w:hint="cs"/>
          <w:sz w:val="26"/>
          <w:szCs w:val="26"/>
          <w:rtl/>
          <w:lang w:val="en-CA"/>
        </w:rPr>
        <w:t>15</w:t>
      </w:r>
      <w:r>
        <w:rPr>
          <w:rFonts w:hint="cs"/>
          <w:sz w:val="26"/>
          <w:szCs w:val="26"/>
          <w:rtl/>
          <w:lang w:val="en-CA"/>
        </w:rPr>
        <w:tab/>
      </w:r>
      <w:r w:rsidR="003E66E2">
        <w:rPr>
          <w:rFonts w:hint="cs"/>
          <w:sz w:val="26"/>
          <w:szCs w:val="26"/>
          <w:rtl/>
          <w:lang w:val="en-CA"/>
        </w:rPr>
        <w:t>قدم اليونيب مؤشرات أداء عملا بالمقرر 71/28 في سرد خطة عمله. وأبلغت الأمانة اليونيب بالأهداف المبينة في الجدول 4.</w:t>
      </w:r>
    </w:p>
    <w:p w14:paraId="74BBA3C1" w14:textId="77777777" w:rsidR="00F70EE7" w:rsidRPr="004F2DD5" w:rsidRDefault="00F70EE7" w:rsidP="00F70EE7">
      <w:pPr>
        <w:pStyle w:val="StyleHeader4Para4Left0Firstline0"/>
        <w:widowControl/>
        <w:numPr>
          <w:ilvl w:val="0"/>
          <w:numId w:val="0"/>
        </w:numPr>
        <w:tabs>
          <w:tab w:val="clear" w:pos="2880"/>
          <w:tab w:val="clear" w:pos="5760"/>
          <w:tab w:val="left" w:pos="0"/>
        </w:tabs>
        <w:bidi/>
        <w:ind w:left="4"/>
        <w:rPr>
          <w:b/>
          <w:bCs/>
          <w:sz w:val="24"/>
          <w:szCs w:val="24"/>
          <w:rtl/>
          <w:lang w:val="en-CA"/>
        </w:rPr>
      </w:pPr>
      <w:r w:rsidRPr="004F2DD5">
        <w:rPr>
          <w:rFonts w:hint="cs"/>
          <w:b/>
          <w:bCs/>
          <w:sz w:val="24"/>
          <w:szCs w:val="24"/>
          <w:rtl/>
          <w:lang w:val="en-CA"/>
        </w:rPr>
        <w:t>الجدول 4</w:t>
      </w:r>
      <w:r w:rsidR="004F2DD5" w:rsidRPr="004F2DD5">
        <w:rPr>
          <w:rFonts w:hint="cs"/>
          <w:b/>
          <w:bCs/>
          <w:sz w:val="24"/>
          <w:szCs w:val="24"/>
          <w:rtl/>
          <w:lang w:val="en-CA"/>
        </w:rPr>
        <w:t xml:space="preserve">. مؤشرات أداء اليونيب لعام 2022 </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2101"/>
        <w:gridCol w:w="4216"/>
        <w:gridCol w:w="1509"/>
      </w:tblGrid>
      <w:tr w:rsidR="00DC3F3B" w14:paraId="72FBD38F" w14:textId="77777777" w:rsidTr="00DC3F3B">
        <w:trPr>
          <w:tblHeader/>
        </w:trPr>
        <w:tc>
          <w:tcPr>
            <w:tcW w:w="1534" w:type="dxa"/>
            <w:tcBorders>
              <w:top w:val="single" w:sz="4" w:space="0" w:color="auto"/>
              <w:left w:val="single" w:sz="4" w:space="0" w:color="auto"/>
              <w:bottom w:val="single" w:sz="4" w:space="0" w:color="auto"/>
              <w:right w:val="single" w:sz="4" w:space="0" w:color="auto"/>
            </w:tcBorders>
            <w:hideMark/>
          </w:tcPr>
          <w:p w14:paraId="5D861B99" w14:textId="77777777" w:rsidR="00DC3F3B" w:rsidRDefault="00DC3F3B">
            <w:pPr>
              <w:bidi/>
              <w:jc w:val="center"/>
              <w:rPr>
                <w:b/>
                <w:bCs/>
                <w:sz w:val="20"/>
                <w:lang w:bidi="ar-EG"/>
              </w:rPr>
            </w:pPr>
            <w:r>
              <w:rPr>
                <w:rFonts w:hint="cs"/>
                <w:b/>
                <w:bCs/>
                <w:sz w:val="20"/>
                <w:rtl/>
                <w:lang w:bidi="ar-EG"/>
              </w:rPr>
              <w:t>نوع المؤشر</w:t>
            </w:r>
          </w:p>
        </w:tc>
        <w:tc>
          <w:tcPr>
            <w:tcW w:w="2101" w:type="dxa"/>
            <w:tcBorders>
              <w:top w:val="single" w:sz="4" w:space="0" w:color="auto"/>
              <w:left w:val="single" w:sz="4" w:space="0" w:color="auto"/>
              <w:bottom w:val="single" w:sz="4" w:space="0" w:color="auto"/>
              <w:right w:val="single" w:sz="4" w:space="0" w:color="auto"/>
            </w:tcBorders>
            <w:hideMark/>
          </w:tcPr>
          <w:p w14:paraId="7CDD996A" w14:textId="77777777" w:rsidR="00DC3F3B" w:rsidRDefault="00DC3F3B">
            <w:pPr>
              <w:bidi/>
              <w:jc w:val="center"/>
              <w:rPr>
                <w:b/>
                <w:bCs/>
                <w:sz w:val="20"/>
                <w:lang w:bidi="ar-EG"/>
              </w:rPr>
            </w:pPr>
            <w:r>
              <w:rPr>
                <w:rFonts w:hint="cs"/>
                <w:b/>
                <w:bCs/>
                <w:sz w:val="20"/>
                <w:rtl/>
                <w:lang w:bidi="ar-EG"/>
              </w:rPr>
              <w:t>الاسم المختصر</w:t>
            </w:r>
          </w:p>
        </w:tc>
        <w:tc>
          <w:tcPr>
            <w:tcW w:w="4216" w:type="dxa"/>
            <w:tcBorders>
              <w:top w:val="single" w:sz="4" w:space="0" w:color="auto"/>
              <w:left w:val="single" w:sz="4" w:space="0" w:color="auto"/>
              <w:bottom w:val="single" w:sz="4" w:space="0" w:color="auto"/>
              <w:right w:val="single" w:sz="4" w:space="0" w:color="auto"/>
            </w:tcBorders>
            <w:hideMark/>
          </w:tcPr>
          <w:p w14:paraId="5C5379BB" w14:textId="77777777" w:rsidR="00DC3F3B" w:rsidRDefault="00DC3F3B">
            <w:pPr>
              <w:bidi/>
              <w:jc w:val="center"/>
              <w:rPr>
                <w:b/>
                <w:bCs/>
                <w:sz w:val="20"/>
                <w:u w:val="single"/>
                <w:lang w:bidi="ar-EG"/>
              </w:rPr>
            </w:pPr>
            <w:r>
              <w:rPr>
                <w:rFonts w:hint="cs"/>
                <w:b/>
                <w:bCs/>
                <w:sz w:val="20"/>
                <w:rtl/>
                <w:lang w:bidi="ar-EG"/>
              </w:rPr>
              <w:t>الحساب</w:t>
            </w:r>
          </w:p>
        </w:tc>
        <w:tc>
          <w:tcPr>
            <w:tcW w:w="1509" w:type="dxa"/>
            <w:tcBorders>
              <w:top w:val="single" w:sz="4" w:space="0" w:color="auto"/>
              <w:left w:val="single" w:sz="4" w:space="0" w:color="auto"/>
              <w:bottom w:val="single" w:sz="4" w:space="0" w:color="auto"/>
              <w:right w:val="single" w:sz="4" w:space="0" w:color="auto"/>
            </w:tcBorders>
            <w:hideMark/>
          </w:tcPr>
          <w:p w14:paraId="0971EF73" w14:textId="77777777" w:rsidR="00DC3F3B" w:rsidRDefault="00DC3F3B">
            <w:pPr>
              <w:bidi/>
              <w:jc w:val="center"/>
              <w:rPr>
                <w:b/>
                <w:bCs/>
                <w:sz w:val="20"/>
                <w:lang w:val="en-US" w:bidi="ar-SA"/>
              </w:rPr>
            </w:pPr>
            <w:r>
              <w:rPr>
                <w:rFonts w:hint="cs"/>
                <w:b/>
                <w:bCs/>
                <w:sz w:val="20"/>
                <w:rtl/>
                <w:lang w:bidi="ar-SA"/>
              </w:rPr>
              <w:t>هدف 2020</w:t>
            </w:r>
          </w:p>
        </w:tc>
      </w:tr>
      <w:tr w:rsidR="00DC3F3B" w14:paraId="13D736C6"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41F00B69" w14:textId="77777777" w:rsidR="00DC3F3B" w:rsidRDefault="00DC3F3B">
            <w:pPr>
              <w:bidi/>
              <w:spacing w:before="20"/>
              <w:jc w:val="lowKashida"/>
              <w:rPr>
                <w:sz w:val="20"/>
                <w:lang w:bidi="ar-EG"/>
              </w:rPr>
            </w:pPr>
            <w:r>
              <w:rPr>
                <w:rFonts w:hint="cs"/>
                <w:sz w:val="20"/>
                <w:rtl/>
                <w:lang w:bidi="ar-EG"/>
              </w:rPr>
              <w:t>تخطيط – موافقة</w:t>
            </w:r>
          </w:p>
        </w:tc>
        <w:tc>
          <w:tcPr>
            <w:tcW w:w="2101" w:type="dxa"/>
            <w:tcBorders>
              <w:top w:val="single" w:sz="4" w:space="0" w:color="auto"/>
              <w:left w:val="single" w:sz="4" w:space="0" w:color="auto"/>
              <w:bottom w:val="single" w:sz="4" w:space="0" w:color="auto"/>
              <w:right w:val="single" w:sz="4" w:space="0" w:color="auto"/>
            </w:tcBorders>
            <w:hideMark/>
          </w:tcPr>
          <w:p w14:paraId="30F29BBA" w14:textId="77777777" w:rsidR="00DC3F3B" w:rsidRDefault="00DC3F3B">
            <w:pPr>
              <w:bidi/>
              <w:spacing w:before="20"/>
              <w:jc w:val="lowKashida"/>
              <w:rPr>
                <w:sz w:val="20"/>
                <w:lang w:bidi="ar-EG"/>
              </w:rPr>
            </w:pPr>
            <w:r>
              <w:rPr>
                <w:rFonts w:hint="cs"/>
                <w:sz w:val="20"/>
                <w:rtl/>
                <w:lang w:bidi="ar-EG"/>
              </w:rPr>
              <w:t>شرائح موافق عليها</w:t>
            </w:r>
          </w:p>
        </w:tc>
        <w:tc>
          <w:tcPr>
            <w:tcW w:w="4216" w:type="dxa"/>
            <w:tcBorders>
              <w:top w:val="single" w:sz="4" w:space="0" w:color="auto"/>
              <w:left w:val="single" w:sz="4" w:space="0" w:color="auto"/>
              <w:bottom w:val="single" w:sz="4" w:space="0" w:color="auto"/>
              <w:right w:val="single" w:sz="4" w:space="0" w:color="auto"/>
            </w:tcBorders>
            <w:hideMark/>
          </w:tcPr>
          <w:p w14:paraId="664D0D94" w14:textId="77777777" w:rsidR="00DC3F3B" w:rsidRDefault="00DC3F3B">
            <w:pPr>
              <w:bidi/>
              <w:spacing w:before="20"/>
              <w:jc w:val="lowKashida"/>
              <w:rPr>
                <w:sz w:val="20"/>
                <w:lang w:bidi="ar-EG"/>
              </w:rPr>
            </w:pPr>
            <w:r>
              <w:rPr>
                <w:rFonts w:hint="cs"/>
                <w:sz w:val="20"/>
                <w:rtl/>
                <w:lang w:bidi="ar-EG"/>
              </w:rPr>
              <w:t>عدد الشرائح الموافق عليها مقابل تلك المخطط لها*</w:t>
            </w:r>
          </w:p>
        </w:tc>
        <w:tc>
          <w:tcPr>
            <w:tcW w:w="1509" w:type="dxa"/>
            <w:tcBorders>
              <w:top w:val="single" w:sz="4" w:space="0" w:color="auto"/>
              <w:left w:val="single" w:sz="4" w:space="0" w:color="auto"/>
              <w:bottom w:val="single" w:sz="4" w:space="0" w:color="auto"/>
              <w:right w:val="single" w:sz="4" w:space="0" w:color="auto"/>
            </w:tcBorders>
            <w:hideMark/>
          </w:tcPr>
          <w:p w14:paraId="350ECCE5" w14:textId="77777777" w:rsidR="00DC3F3B" w:rsidRDefault="003E66E2">
            <w:pPr>
              <w:bidi/>
              <w:spacing w:before="20"/>
              <w:jc w:val="lowKashida"/>
              <w:rPr>
                <w:sz w:val="20"/>
                <w:lang w:val="en-US" w:bidi="ar-LB"/>
              </w:rPr>
            </w:pPr>
            <w:r>
              <w:rPr>
                <w:rFonts w:hint="cs"/>
                <w:sz w:val="20"/>
                <w:rtl/>
                <w:lang w:val="en-US" w:bidi="ar-LB"/>
              </w:rPr>
              <w:t>54</w:t>
            </w:r>
          </w:p>
        </w:tc>
      </w:tr>
      <w:tr w:rsidR="00DC3F3B" w14:paraId="4493E0B7"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425D0BA4" w14:textId="77777777" w:rsidR="00DC3F3B" w:rsidRDefault="00DC3F3B">
            <w:pPr>
              <w:bidi/>
              <w:spacing w:before="20"/>
              <w:jc w:val="lowKashida"/>
              <w:rPr>
                <w:sz w:val="20"/>
                <w:lang w:bidi="ar-EG"/>
              </w:rPr>
            </w:pPr>
            <w:r>
              <w:rPr>
                <w:rFonts w:hint="cs"/>
                <w:sz w:val="20"/>
                <w:rtl/>
                <w:lang w:bidi="ar-EG"/>
              </w:rPr>
              <w:t>تخطيط – موافقة</w:t>
            </w:r>
          </w:p>
        </w:tc>
        <w:tc>
          <w:tcPr>
            <w:tcW w:w="2101" w:type="dxa"/>
            <w:tcBorders>
              <w:top w:val="single" w:sz="4" w:space="0" w:color="auto"/>
              <w:left w:val="single" w:sz="4" w:space="0" w:color="auto"/>
              <w:bottom w:val="single" w:sz="4" w:space="0" w:color="auto"/>
              <w:right w:val="single" w:sz="4" w:space="0" w:color="auto"/>
            </w:tcBorders>
            <w:hideMark/>
          </w:tcPr>
          <w:p w14:paraId="069477E3" w14:textId="77777777" w:rsidR="00DC3F3B" w:rsidRDefault="00B01730">
            <w:pPr>
              <w:bidi/>
              <w:spacing w:before="20"/>
              <w:jc w:val="lowKashida"/>
              <w:rPr>
                <w:sz w:val="20"/>
                <w:lang w:bidi="ar-EG"/>
              </w:rPr>
            </w:pPr>
            <w:r>
              <w:rPr>
                <w:rFonts w:hint="cs"/>
                <w:sz w:val="20"/>
                <w:rtl/>
                <w:lang w:bidi="ar-EG"/>
              </w:rPr>
              <w:t>مشروعات</w:t>
            </w:r>
            <w:r w:rsidR="00DC3F3B">
              <w:rPr>
                <w:rFonts w:hint="cs"/>
                <w:sz w:val="20"/>
                <w:rtl/>
                <w:lang w:bidi="ar-EG"/>
              </w:rPr>
              <w:t>/أنشطة موافق عليها</w:t>
            </w:r>
          </w:p>
        </w:tc>
        <w:tc>
          <w:tcPr>
            <w:tcW w:w="4216" w:type="dxa"/>
            <w:tcBorders>
              <w:top w:val="single" w:sz="4" w:space="0" w:color="auto"/>
              <w:left w:val="single" w:sz="4" w:space="0" w:color="auto"/>
              <w:bottom w:val="single" w:sz="4" w:space="0" w:color="auto"/>
              <w:right w:val="single" w:sz="4" w:space="0" w:color="auto"/>
            </w:tcBorders>
            <w:hideMark/>
          </w:tcPr>
          <w:p w14:paraId="08C7E2C3" w14:textId="77777777" w:rsidR="00DC3F3B" w:rsidRDefault="00DC3F3B" w:rsidP="00B01730">
            <w:pPr>
              <w:bidi/>
              <w:spacing w:before="20"/>
              <w:jc w:val="lowKashida"/>
              <w:rPr>
                <w:sz w:val="20"/>
                <w:lang w:bidi="ar-EG"/>
              </w:rPr>
            </w:pPr>
            <w:r>
              <w:rPr>
                <w:rFonts w:hint="cs"/>
                <w:sz w:val="20"/>
                <w:rtl/>
                <w:lang w:bidi="ar-EG"/>
              </w:rPr>
              <w:t xml:space="preserve">عدد </w:t>
            </w:r>
            <w:r w:rsidR="00B01730">
              <w:rPr>
                <w:rFonts w:hint="cs"/>
                <w:sz w:val="20"/>
                <w:rtl/>
                <w:lang w:bidi="ar-EG"/>
              </w:rPr>
              <w:t>المشروعات</w:t>
            </w:r>
            <w:r>
              <w:rPr>
                <w:rFonts w:hint="cs"/>
                <w:sz w:val="20"/>
                <w:rtl/>
                <w:lang w:bidi="ar-EG"/>
              </w:rPr>
              <w:t>/الأنشطة الموافق عليها مقابل تلك المخطط لها (بما فيها أنشطة إعداد المشاريع)**</w:t>
            </w:r>
          </w:p>
        </w:tc>
        <w:tc>
          <w:tcPr>
            <w:tcW w:w="1509" w:type="dxa"/>
            <w:tcBorders>
              <w:top w:val="single" w:sz="4" w:space="0" w:color="auto"/>
              <w:left w:val="single" w:sz="4" w:space="0" w:color="auto"/>
              <w:bottom w:val="single" w:sz="4" w:space="0" w:color="auto"/>
              <w:right w:val="single" w:sz="4" w:space="0" w:color="auto"/>
            </w:tcBorders>
            <w:hideMark/>
          </w:tcPr>
          <w:p w14:paraId="7752F527" w14:textId="77777777" w:rsidR="00DC3F3B" w:rsidRDefault="003E66E2">
            <w:pPr>
              <w:bidi/>
              <w:spacing w:before="20"/>
              <w:jc w:val="lowKashida"/>
              <w:rPr>
                <w:sz w:val="20"/>
                <w:lang w:val="en-US" w:bidi="ar-LB"/>
              </w:rPr>
            </w:pPr>
            <w:r>
              <w:rPr>
                <w:rFonts w:hint="cs"/>
                <w:sz w:val="20"/>
                <w:rtl/>
                <w:lang w:val="en-US" w:bidi="ar-LB"/>
              </w:rPr>
              <w:t>99</w:t>
            </w:r>
          </w:p>
        </w:tc>
      </w:tr>
      <w:tr w:rsidR="00DC3F3B" w14:paraId="09366A4F"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78209695" w14:textId="77777777" w:rsidR="00DC3F3B" w:rsidRDefault="00DC3F3B">
            <w:pPr>
              <w:bidi/>
              <w:spacing w:before="20"/>
              <w:jc w:val="lowKashida"/>
              <w:rPr>
                <w:sz w:val="20"/>
                <w:lang w:bidi="ar-EG"/>
              </w:rPr>
            </w:pPr>
            <w:r>
              <w:rPr>
                <w:rFonts w:hint="cs"/>
                <w:sz w:val="20"/>
                <w:rtl/>
                <w:lang w:bidi="ar-EG"/>
              </w:rPr>
              <w:t>تنفيذ</w:t>
            </w:r>
          </w:p>
        </w:tc>
        <w:tc>
          <w:tcPr>
            <w:tcW w:w="2101" w:type="dxa"/>
            <w:tcBorders>
              <w:top w:val="single" w:sz="4" w:space="0" w:color="auto"/>
              <w:left w:val="single" w:sz="4" w:space="0" w:color="auto"/>
              <w:bottom w:val="single" w:sz="4" w:space="0" w:color="auto"/>
              <w:right w:val="single" w:sz="4" w:space="0" w:color="auto"/>
            </w:tcBorders>
            <w:hideMark/>
          </w:tcPr>
          <w:p w14:paraId="153DC49F" w14:textId="77777777" w:rsidR="00DC3F3B" w:rsidRDefault="00DC3F3B">
            <w:pPr>
              <w:bidi/>
              <w:spacing w:before="20"/>
              <w:jc w:val="lowKashida"/>
              <w:rPr>
                <w:sz w:val="20"/>
                <w:lang w:bidi="ar-EG"/>
              </w:rPr>
            </w:pPr>
            <w:r>
              <w:rPr>
                <w:rFonts w:hint="cs"/>
                <w:sz w:val="20"/>
                <w:rtl/>
                <w:lang w:bidi="ar-EG"/>
              </w:rPr>
              <w:t>أموال مصروفة</w:t>
            </w:r>
          </w:p>
        </w:tc>
        <w:tc>
          <w:tcPr>
            <w:tcW w:w="4216" w:type="dxa"/>
            <w:tcBorders>
              <w:top w:val="single" w:sz="4" w:space="0" w:color="auto"/>
              <w:left w:val="single" w:sz="4" w:space="0" w:color="auto"/>
              <w:bottom w:val="single" w:sz="4" w:space="0" w:color="auto"/>
              <w:right w:val="single" w:sz="4" w:space="0" w:color="auto"/>
            </w:tcBorders>
            <w:hideMark/>
          </w:tcPr>
          <w:p w14:paraId="7DACD037" w14:textId="77777777" w:rsidR="00DC3F3B" w:rsidRDefault="00DC3F3B">
            <w:pPr>
              <w:bidi/>
              <w:spacing w:before="20"/>
              <w:jc w:val="lowKashida"/>
              <w:rPr>
                <w:sz w:val="20"/>
                <w:lang w:bidi="ar-EG"/>
              </w:rPr>
            </w:pPr>
            <w:r>
              <w:rPr>
                <w:rFonts w:hint="cs"/>
                <w:sz w:val="20"/>
                <w:rtl/>
                <w:lang w:bidi="ar-EG"/>
              </w:rPr>
              <w:t>استنادا إلى الصرف المقدّر في التقرير المرحلي</w:t>
            </w:r>
          </w:p>
        </w:tc>
        <w:tc>
          <w:tcPr>
            <w:tcW w:w="1509" w:type="dxa"/>
            <w:tcBorders>
              <w:top w:val="single" w:sz="4" w:space="0" w:color="auto"/>
              <w:left w:val="single" w:sz="4" w:space="0" w:color="auto"/>
              <w:bottom w:val="single" w:sz="4" w:space="0" w:color="auto"/>
              <w:right w:val="single" w:sz="4" w:space="0" w:color="auto"/>
            </w:tcBorders>
            <w:hideMark/>
          </w:tcPr>
          <w:p w14:paraId="69BCC09E" w14:textId="77777777" w:rsidR="00DC3F3B" w:rsidRDefault="003E66E2" w:rsidP="003E66E2">
            <w:pPr>
              <w:bidi/>
              <w:spacing w:before="20"/>
              <w:jc w:val="lowKashida"/>
              <w:rPr>
                <w:sz w:val="20"/>
                <w:lang w:val="en-US" w:bidi="ar-SA"/>
              </w:rPr>
            </w:pPr>
            <w:r>
              <w:rPr>
                <w:rFonts w:hint="cs"/>
                <w:sz w:val="20"/>
                <w:rtl/>
                <w:lang w:val="en-US" w:bidi="ar-SA"/>
              </w:rPr>
              <w:t>21</w:t>
            </w:r>
            <w:r w:rsidR="00DC3F3B">
              <w:rPr>
                <w:rFonts w:hint="cs"/>
                <w:sz w:val="20"/>
                <w:rtl/>
                <w:lang w:val="en-US" w:bidi="ar-SA"/>
              </w:rPr>
              <w:t>,</w:t>
            </w:r>
            <w:r>
              <w:rPr>
                <w:rFonts w:hint="cs"/>
                <w:sz w:val="20"/>
                <w:rtl/>
                <w:lang w:val="en-US" w:bidi="ar-SA"/>
              </w:rPr>
              <w:t>629</w:t>
            </w:r>
            <w:r w:rsidR="00DC3F3B">
              <w:rPr>
                <w:rFonts w:hint="cs"/>
                <w:sz w:val="20"/>
                <w:rtl/>
                <w:lang w:val="en-US" w:bidi="ar-SA"/>
              </w:rPr>
              <w:t>,</w:t>
            </w:r>
            <w:r>
              <w:rPr>
                <w:rFonts w:hint="cs"/>
                <w:sz w:val="20"/>
                <w:rtl/>
                <w:lang w:val="en-US" w:bidi="ar-SA"/>
              </w:rPr>
              <w:t>928</w:t>
            </w:r>
            <w:r w:rsidR="00DC3F3B">
              <w:rPr>
                <w:rFonts w:hint="cs"/>
                <w:sz w:val="20"/>
                <w:rtl/>
                <w:lang w:val="en-US" w:bidi="ar-SA"/>
              </w:rPr>
              <w:t xml:space="preserve"> دولارا أمريكيا</w:t>
            </w:r>
          </w:p>
        </w:tc>
      </w:tr>
      <w:tr w:rsidR="00DC3F3B" w14:paraId="045504B2"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07990450" w14:textId="77777777" w:rsidR="00DC3F3B" w:rsidRDefault="00DC3F3B">
            <w:pPr>
              <w:bidi/>
              <w:spacing w:before="20"/>
              <w:jc w:val="lowKashida"/>
              <w:rPr>
                <w:sz w:val="20"/>
                <w:lang w:bidi="ar-EG"/>
              </w:rPr>
            </w:pPr>
            <w:r>
              <w:rPr>
                <w:rFonts w:hint="cs"/>
                <w:sz w:val="20"/>
                <w:rtl/>
                <w:lang w:bidi="ar-EG"/>
              </w:rPr>
              <w:t>تنفيذ</w:t>
            </w:r>
          </w:p>
        </w:tc>
        <w:tc>
          <w:tcPr>
            <w:tcW w:w="2101" w:type="dxa"/>
            <w:tcBorders>
              <w:top w:val="single" w:sz="4" w:space="0" w:color="auto"/>
              <w:left w:val="single" w:sz="4" w:space="0" w:color="auto"/>
              <w:bottom w:val="single" w:sz="4" w:space="0" w:color="auto"/>
              <w:right w:val="single" w:sz="4" w:space="0" w:color="auto"/>
            </w:tcBorders>
            <w:hideMark/>
          </w:tcPr>
          <w:p w14:paraId="1447199A" w14:textId="77777777" w:rsidR="00DC3F3B" w:rsidRDefault="00DC3F3B">
            <w:pPr>
              <w:bidi/>
              <w:spacing w:before="20"/>
              <w:jc w:val="lowKashida"/>
              <w:rPr>
                <w:sz w:val="20"/>
                <w:lang w:bidi="ar-EG"/>
              </w:rPr>
            </w:pPr>
            <w:r>
              <w:rPr>
                <w:rFonts w:hint="cs"/>
                <w:sz w:val="20"/>
                <w:rtl/>
                <w:lang w:bidi="ar-EG"/>
              </w:rPr>
              <w:t>إزالة المواد المستنفذة للأوزون</w:t>
            </w:r>
          </w:p>
        </w:tc>
        <w:tc>
          <w:tcPr>
            <w:tcW w:w="4216" w:type="dxa"/>
            <w:tcBorders>
              <w:top w:val="single" w:sz="4" w:space="0" w:color="auto"/>
              <w:left w:val="single" w:sz="4" w:space="0" w:color="auto"/>
              <w:bottom w:val="single" w:sz="4" w:space="0" w:color="auto"/>
              <w:right w:val="single" w:sz="4" w:space="0" w:color="auto"/>
            </w:tcBorders>
            <w:hideMark/>
          </w:tcPr>
          <w:p w14:paraId="06ADE6B1" w14:textId="77777777" w:rsidR="00DC3F3B" w:rsidRDefault="00DC3F3B">
            <w:pPr>
              <w:bidi/>
              <w:spacing w:before="20"/>
              <w:jc w:val="lowKashida"/>
              <w:rPr>
                <w:sz w:val="20"/>
                <w:lang w:bidi="ar-EG"/>
              </w:rPr>
            </w:pPr>
            <w:r>
              <w:rPr>
                <w:rFonts w:hint="cs"/>
                <w:sz w:val="20"/>
                <w:rtl/>
                <w:lang w:bidi="ar-EG"/>
              </w:rPr>
              <w:t>إزالة المواد المستنفدة للأوزون للشريحة عند الموافقة على الشريحة التالية مقابل الإزالة المخطط لها في خطط الأعمال</w:t>
            </w:r>
            <w:r w:rsidR="00DE6043">
              <w:rPr>
                <w:rFonts w:hint="cs"/>
                <w:sz w:val="20"/>
                <w:rtl/>
                <w:lang w:bidi="ar-EG"/>
              </w:rPr>
              <w:t>*</w:t>
            </w:r>
          </w:p>
        </w:tc>
        <w:tc>
          <w:tcPr>
            <w:tcW w:w="1509" w:type="dxa"/>
            <w:tcBorders>
              <w:top w:val="single" w:sz="4" w:space="0" w:color="auto"/>
              <w:left w:val="single" w:sz="4" w:space="0" w:color="auto"/>
              <w:bottom w:val="single" w:sz="4" w:space="0" w:color="auto"/>
              <w:right w:val="single" w:sz="4" w:space="0" w:color="auto"/>
            </w:tcBorders>
            <w:hideMark/>
          </w:tcPr>
          <w:p w14:paraId="5877BB30" w14:textId="77777777" w:rsidR="00DC3F3B" w:rsidRDefault="00DE6043" w:rsidP="00DE6043">
            <w:pPr>
              <w:bidi/>
              <w:spacing w:before="20"/>
              <w:jc w:val="lowKashida"/>
              <w:rPr>
                <w:sz w:val="20"/>
                <w:lang w:val="en-US" w:bidi="ar-LB"/>
              </w:rPr>
            </w:pPr>
            <w:r>
              <w:rPr>
                <w:rFonts w:hint="cs"/>
                <w:sz w:val="20"/>
                <w:rtl/>
                <w:lang w:val="en-US" w:bidi="ar-LB"/>
              </w:rPr>
              <w:t>93</w:t>
            </w:r>
            <w:r w:rsidR="00DC3F3B">
              <w:rPr>
                <w:rFonts w:hint="cs"/>
                <w:sz w:val="20"/>
                <w:rtl/>
                <w:lang w:val="en-US" w:bidi="ar-LB"/>
              </w:rPr>
              <w:t>.</w:t>
            </w:r>
            <w:r>
              <w:rPr>
                <w:rFonts w:hint="cs"/>
                <w:sz w:val="20"/>
                <w:rtl/>
                <w:lang w:val="en-US" w:bidi="ar-LB"/>
              </w:rPr>
              <w:t>6</w:t>
            </w:r>
            <w:r w:rsidR="00DC3F3B">
              <w:rPr>
                <w:rFonts w:hint="cs"/>
                <w:sz w:val="20"/>
                <w:rtl/>
                <w:lang w:val="en-US" w:bidi="ar-LB"/>
              </w:rPr>
              <w:t xml:space="preserve"> طن من قدرات استنفاد الأوزون</w:t>
            </w:r>
          </w:p>
        </w:tc>
      </w:tr>
      <w:tr w:rsidR="00DC3F3B" w14:paraId="3A9F009A"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4CA1D57D" w14:textId="77777777" w:rsidR="00DC3F3B" w:rsidRDefault="00DC3F3B">
            <w:pPr>
              <w:bidi/>
              <w:spacing w:before="20"/>
              <w:jc w:val="lowKashida"/>
              <w:rPr>
                <w:sz w:val="20"/>
                <w:lang w:bidi="ar-EG"/>
              </w:rPr>
            </w:pPr>
            <w:r>
              <w:rPr>
                <w:rFonts w:hint="cs"/>
                <w:sz w:val="20"/>
                <w:rtl/>
                <w:lang w:bidi="ar-EG"/>
              </w:rPr>
              <w:t>تنفيذ</w:t>
            </w:r>
          </w:p>
        </w:tc>
        <w:tc>
          <w:tcPr>
            <w:tcW w:w="2101" w:type="dxa"/>
            <w:tcBorders>
              <w:top w:val="single" w:sz="4" w:space="0" w:color="auto"/>
              <w:left w:val="single" w:sz="4" w:space="0" w:color="auto"/>
              <w:bottom w:val="single" w:sz="4" w:space="0" w:color="auto"/>
              <w:right w:val="single" w:sz="4" w:space="0" w:color="auto"/>
            </w:tcBorders>
            <w:hideMark/>
          </w:tcPr>
          <w:p w14:paraId="7787F86B" w14:textId="77777777" w:rsidR="00DC3F3B" w:rsidRDefault="00DC3F3B" w:rsidP="00DE6043">
            <w:pPr>
              <w:bidi/>
              <w:spacing w:before="20"/>
              <w:jc w:val="lowKashida"/>
              <w:rPr>
                <w:sz w:val="20"/>
                <w:lang w:bidi="ar-EG"/>
              </w:rPr>
            </w:pPr>
            <w:r>
              <w:rPr>
                <w:rFonts w:hint="cs"/>
                <w:sz w:val="20"/>
                <w:rtl/>
                <w:lang w:bidi="ar-EG"/>
              </w:rPr>
              <w:t xml:space="preserve">إنجاز </w:t>
            </w:r>
            <w:r w:rsidR="00DE6043">
              <w:rPr>
                <w:rFonts w:hint="cs"/>
                <w:sz w:val="20"/>
                <w:rtl/>
                <w:lang w:bidi="ar-EG"/>
              </w:rPr>
              <w:t>أنشطة المشروع</w:t>
            </w:r>
          </w:p>
        </w:tc>
        <w:tc>
          <w:tcPr>
            <w:tcW w:w="4216" w:type="dxa"/>
            <w:tcBorders>
              <w:top w:val="single" w:sz="4" w:space="0" w:color="auto"/>
              <w:left w:val="single" w:sz="4" w:space="0" w:color="auto"/>
              <w:bottom w:val="single" w:sz="4" w:space="0" w:color="auto"/>
              <w:right w:val="single" w:sz="4" w:space="0" w:color="auto"/>
            </w:tcBorders>
            <w:hideMark/>
          </w:tcPr>
          <w:p w14:paraId="3652232C" w14:textId="77777777" w:rsidR="00DC3F3B" w:rsidRDefault="00DC3F3B" w:rsidP="00EB0D43">
            <w:pPr>
              <w:bidi/>
              <w:spacing w:before="20"/>
              <w:jc w:val="lowKashida"/>
              <w:rPr>
                <w:sz w:val="20"/>
                <w:lang w:bidi="ar-EG"/>
              </w:rPr>
            </w:pPr>
            <w:r>
              <w:rPr>
                <w:rFonts w:hint="cs"/>
                <w:sz w:val="20"/>
                <w:rtl/>
                <w:lang w:bidi="ar-EG"/>
              </w:rPr>
              <w:t xml:space="preserve">إنجاز </w:t>
            </w:r>
            <w:r w:rsidR="00EB0D43">
              <w:rPr>
                <w:rFonts w:hint="cs"/>
                <w:sz w:val="20"/>
                <w:rtl/>
                <w:lang w:bidi="ar-EG"/>
              </w:rPr>
              <w:t>المشروع</w:t>
            </w:r>
            <w:r>
              <w:rPr>
                <w:rFonts w:hint="cs"/>
                <w:sz w:val="20"/>
                <w:rtl/>
                <w:lang w:bidi="ar-EG"/>
              </w:rPr>
              <w:t xml:space="preserve"> مقابل ما هو مخطط له في التقارير المرحلية لجميع الأنشطة (باستثناء إعداد </w:t>
            </w:r>
            <w:r w:rsidR="00EB0D43">
              <w:rPr>
                <w:rFonts w:hint="cs"/>
                <w:sz w:val="20"/>
                <w:rtl/>
                <w:lang w:bidi="ar-EG"/>
              </w:rPr>
              <w:t>المشروعات</w:t>
            </w:r>
            <w:r>
              <w:rPr>
                <w:rFonts w:hint="cs"/>
                <w:sz w:val="20"/>
                <w:rtl/>
                <w:lang w:bidi="ar-EG"/>
              </w:rPr>
              <w:t>)</w:t>
            </w:r>
          </w:p>
        </w:tc>
        <w:tc>
          <w:tcPr>
            <w:tcW w:w="1509" w:type="dxa"/>
            <w:tcBorders>
              <w:top w:val="single" w:sz="4" w:space="0" w:color="auto"/>
              <w:left w:val="single" w:sz="4" w:space="0" w:color="auto"/>
              <w:bottom w:val="single" w:sz="4" w:space="0" w:color="auto"/>
              <w:right w:val="single" w:sz="4" w:space="0" w:color="auto"/>
            </w:tcBorders>
            <w:hideMark/>
          </w:tcPr>
          <w:p w14:paraId="081C2408" w14:textId="77777777" w:rsidR="00DC3F3B" w:rsidRDefault="00E33303">
            <w:pPr>
              <w:bidi/>
              <w:spacing w:before="20"/>
              <w:jc w:val="lowKashida"/>
              <w:rPr>
                <w:sz w:val="20"/>
                <w:lang w:val="en-US" w:bidi="ar-LB"/>
              </w:rPr>
            </w:pPr>
            <w:r>
              <w:rPr>
                <w:rFonts w:hint="cs"/>
                <w:sz w:val="20"/>
                <w:rtl/>
                <w:lang w:val="en-US" w:bidi="ar-EG"/>
              </w:rPr>
              <w:t>91</w:t>
            </w:r>
          </w:p>
        </w:tc>
      </w:tr>
      <w:tr w:rsidR="00DC3F3B" w14:paraId="6DE5372D"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00E6E88B" w14:textId="77777777" w:rsidR="00DC3F3B" w:rsidRDefault="00DC3F3B">
            <w:pPr>
              <w:bidi/>
              <w:spacing w:before="20"/>
              <w:jc w:val="lowKashida"/>
              <w:rPr>
                <w:sz w:val="20"/>
                <w:lang w:bidi="ar-EG"/>
              </w:rPr>
            </w:pPr>
            <w:r>
              <w:rPr>
                <w:rFonts w:hint="cs"/>
                <w:sz w:val="20"/>
                <w:rtl/>
                <w:lang w:bidi="ar-EG"/>
              </w:rPr>
              <w:lastRenderedPageBreak/>
              <w:t>إداري</w:t>
            </w:r>
          </w:p>
        </w:tc>
        <w:tc>
          <w:tcPr>
            <w:tcW w:w="2101" w:type="dxa"/>
            <w:tcBorders>
              <w:top w:val="single" w:sz="4" w:space="0" w:color="auto"/>
              <w:left w:val="single" w:sz="4" w:space="0" w:color="auto"/>
              <w:bottom w:val="single" w:sz="4" w:space="0" w:color="auto"/>
              <w:right w:val="single" w:sz="4" w:space="0" w:color="auto"/>
            </w:tcBorders>
            <w:hideMark/>
          </w:tcPr>
          <w:p w14:paraId="3573D2BF" w14:textId="77777777" w:rsidR="00DC3F3B" w:rsidRDefault="00DC3F3B">
            <w:pPr>
              <w:bidi/>
              <w:spacing w:before="20"/>
              <w:jc w:val="lowKashida"/>
              <w:rPr>
                <w:sz w:val="20"/>
                <w:lang w:bidi="ar-EG"/>
              </w:rPr>
            </w:pPr>
            <w:r>
              <w:rPr>
                <w:rFonts w:hint="cs"/>
                <w:sz w:val="20"/>
                <w:rtl/>
                <w:lang w:bidi="ar-EG"/>
              </w:rPr>
              <w:t>سرعة الإنجاز المالي</w:t>
            </w:r>
          </w:p>
        </w:tc>
        <w:tc>
          <w:tcPr>
            <w:tcW w:w="4216" w:type="dxa"/>
            <w:tcBorders>
              <w:top w:val="single" w:sz="4" w:space="0" w:color="auto"/>
              <w:left w:val="single" w:sz="4" w:space="0" w:color="auto"/>
              <w:bottom w:val="single" w:sz="4" w:space="0" w:color="auto"/>
              <w:right w:val="single" w:sz="4" w:space="0" w:color="auto"/>
            </w:tcBorders>
            <w:hideMark/>
          </w:tcPr>
          <w:p w14:paraId="3768B059" w14:textId="77777777" w:rsidR="00DC3F3B" w:rsidRDefault="00E33303" w:rsidP="00E33303">
            <w:pPr>
              <w:bidi/>
              <w:spacing w:before="20"/>
              <w:jc w:val="lowKashida"/>
              <w:rPr>
                <w:sz w:val="20"/>
                <w:lang w:bidi="ar-EG"/>
              </w:rPr>
            </w:pPr>
            <w:r>
              <w:rPr>
                <w:rFonts w:hint="cs"/>
                <w:sz w:val="20"/>
                <w:rtl/>
                <w:lang w:bidi="ar-EG"/>
              </w:rPr>
              <w:t>مدى انجاز</w:t>
            </w:r>
            <w:r w:rsidR="00DC3F3B">
              <w:rPr>
                <w:rFonts w:hint="cs"/>
                <w:sz w:val="20"/>
                <w:rtl/>
                <w:lang w:bidi="ar-EG"/>
              </w:rPr>
              <w:t xml:space="preserve"> </w:t>
            </w:r>
            <w:r>
              <w:rPr>
                <w:rFonts w:hint="cs"/>
                <w:sz w:val="20"/>
                <w:rtl/>
                <w:lang w:bidi="ar-EG"/>
              </w:rPr>
              <w:t>المشروعات</w:t>
            </w:r>
            <w:r w:rsidR="00DC3F3B">
              <w:rPr>
                <w:rFonts w:hint="cs"/>
                <w:sz w:val="20"/>
                <w:rtl/>
                <w:lang w:bidi="ar-EG"/>
              </w:rPr>
              <w:t xml:space="preserve"> ماليا بعد 12 شهرا من </w:t>
            </w:r>
            <w:r>
              <w:rPr>
                <w:rFonts w:hint="cs"/>
                <w:sz w:val="20"/>
                <w:rtl/>
                <w:lang w:bidi="ar-EG"/>
              </w:rPr>
              <w:t>انتهاء</w:t>
            </w:r>
            <w:r w:rsidR="00DC3F3B">
              <w:rPr>
                <w:rFonts w:hint="cs"/>
                <w:sz w:val="20"/>
                <w:rtl/>
                <w:lang w:bidi="ar-EG"/>
              </w:rPr>
              <w:t xml:space="preserve"> المشروع</w:t>
            </w:r>
          </w:p>
        </w:tc>
        <w:tc>
          <w:tcPr>
            <w:tcW w:w="1509" w:type="dxa"/>
            <w:tcBorders>
              <w:top w:val="single" w:sz="4" w:space="0" w:color="auto"/>
              <w:left w:val="single" w:sz="4" w:space="0" w:color="auto"/>
              <w:bottom w:val="single" w:sz="4" w:space="0" w:color="auto"/>
              <w:right w:val="single" w:sz="4" w:space="0" w:color="auto"/>
            </w:tcBorders>
            <w:hideMark/>
          </w:tcPr>
          <w:p w14:paraId="464205CC" w14:textId="77777777" w:rsidR="00DC3F3B" w:rsidRDefault="00DC3F3B">
            <w:pPr>
              <w:bidi/>
              <w:spacing w:before="20"/>
              <w:jc w:val="lowKashida"/>
              <w:rPr>
                <w:sz w:val="20"/>
                <w:lang w:val="en-US" w:bidi="ar-LB"/>
              </w:rPr>
            </w:pPr>
            <w:r>
              <w:rPr>
                <w:rFonts w:hint="cs"/>
                <w:sz w:val="20"/>
                <w:rtl/>
                <w:lang w:val="en-US" w:bidi="ar-EG"/>
              </w:rPr>
              <w:t>14 شهرا</w:t>
            </w:r>
          </w:p>
        </w:tc>
      </w:tr>
      <w:tr w:rsidR="00DC3F3B" w14:paraId="500C0660"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0D82B1E9" w14:textId="77777777" w:rsidR="00DC3F3B" w:rsidRDefault="00DC3F3B">
            <w:pPr>
              <w:bidi/>
              <w:spacing w:before="20"/>
              <w:jc w:val="lowKashida"/>
              <w:rPr>
                <w:sz w:val="20"/>
                <w:lang w:bidi="ar-EG"/>
              </w:rPr>
            </w:pPr>
            <w:r>
              <w:rPr>
                <w:rFonts w:hint="cs"/>
                <w:sz w:val="20"/>
                <w:rtl/>
                <w:lang w:bidi="ar-EG"/>
              </w:rPr>
              <w:t>إداري</w:t>
            </w:r>
          </w:p>
        </w:tc>
        <w:tc>
          <w:tcPr>
            <w:tcW w:w="2101" w:type="dxa"/>
            <w:tcBorders>
              <w:top w:val="single" w:sz="4" w:space="0" w:color="auto"/>
              <w:left w:val="single" w:sz="4" w:space="0" w:color="auto"/>
              <w:bottom w:val="single" w:sz="4" w:space="0" w:color="auto"/>
              <w:right w:val="single" w:sz="4" w:space="0" w:color="auto"/>
            </w:tcBorders>
            <w:hideMark/>
          </w:tcPr>
          <w:p w14:paraId="69EFF529" w14:textId="77777777" w:rsidR="00DC3F3B" w:rsidRDefault="00DC3F3B" w:rsidP="00B01730">
            <w:pPr>
              <w:bidi/>
              <w:spacing w:before="20"/>
              <w:jc w:val="lowKashida"/>
              <w:rPr>
                <w:sz w:val="20"/>
                <w:lang w:bidi="ar-EG"/>
              </w:rPr>
            </w:pPr>
            <w:r>
              <w:rPr>
                <w:rFonts w:hint="cs"/>
                <w:sz w:val="20"/>
                <w:rtl/>
                <w:lang w:bidi="ar-EG"/>
              </w:rPr>
              <w:t xml:space="preserve">تقديم تقارير إنجاز </w:t>
            </w:r>
            <w:r w:rsidR="00B01730">
              <w:rPr>
                <w:rFonts w:hint="cs"/>
                <w:sz w:val="20"/>
                <w:rtl/>
                <w:lang w:bidi="ar-EG"/>
              </w:rPr>
              <w:t>المشروعات</w:t>
            </w:r>
            <w:r>
              <w:rPr>
                <w:rFonts w:hint="cs"/>
                <w:sz w:val="20"/>
                <w:rtl/>
                <w:lang w:bidi="ar-EG"/>
              </w:rPr>
              <w:t xml:space="preserve"> في مواعيدها</w:t>
            </w:r>
            <w:r w:rsidR="00E33303">
              <w:rPr>
                <w:rFonts w:hint="cs"/>
                <w:sz w:val="20"/>
                <w:rtl/>
                <w:lang w:bidi="ar-EG"/>
              </w:rPr>
              <w:t xml:space="preserve"> المحددة</w:t>
            </w:r>
          </w:p>
        </w:tc>
        <w:tc>
          <w:tcPr>
            <w:tcW w:w="4216" w:type="dxa"/>
            <w:tcBorders>
              <w:top w:val="single" w:sz="4" w:space="0" w:color="auto"/>
              <w:left w:val="single" w:sz="4" w:space="0" w:color="auto"/>
              <w:bottom w:val="single" w:sz="4" w:space="0" w:color="auto"/>
              <w:right w:val="single" w:sz="4" w:space="0" w:color="auto"/>
            </w:tcBorders>
            <w:hideMark/>
          </w:tcPr>
          <w:p w14:paraId="359D049B" w14:textId="77777777" w:rsidR="00DC3F3B" w:rsidRDefault="00DC3F3B" w:rsidP="00E33303">
            <w:pPr>
              <w:bidi/>
              <w:spacing w:before="20"/>
              <w:jc w:val="lowKashida"/>
              <w:rPr>
                <w:sz w:val="20"/>
                <w:lang w:bidi="ar-EG"/>
              </w:rPr>
            </w:pPr>
            <w:r>
              <w:rPr>
                <w:rFonts w:hint="cs"/>
                <w:sz w:val="20"/>
                <w:rtl/>
                <w:lang w:bidi="ar-EG"/>
              </w:rPr>
              <w:t xml:space="preserve">تقديم تقارير إنجاز </w:t>
            </w:r>
            <w:r w:rsidR="00E33303">
              <w:rPr>
                <w:rFonts w:hint="cs"/>
                <w:sz w:val="20"/>
                <w:rtl/>
                <w:lang w:bidi="ar-EG"/>
              </w:rPr>
              <w:t>المشروعات</w:t>
            </w:r>
            <w:r>
              <w:rPr>
                <w:rFonts w:hint="cs"/>
                <w:sz w:val="20"/>
                <w:rtl/>
                <w:lang w:bidi="ar-EG"/>
              </w:rPr>
              <w:t xml:space="preserve"> في مواعيدها </w:t>
            </w:r>
            <w:r w:rsidR="00B01730">
              <w:rPr>
                <w:rFonts w:hint="cs"/>
                <w:sz w:val="20"/>
                <w:rtl/>
                <w:lang w:bidi="ar-EG"/>
              </w:rPr>
              <w:t xml:space="preserve">المحددة </w:t>
            </w:r>
            <w:r>
              <w:rPr>
                <w:rFonts w:hint="cs"/>
                <w:sz w:val="20"/>
                <w:rtl/>
                <w:lang w:bidi="ar-EG"/>
              </w:rPr>
              <w:t>مقابل تلك المتفق عليها</w:t>
            </w:r>
          </w:p>
        </w:tc>
        <w:tc>
          <w:tcPr>
            <w:tcW w:w="1509" w:type="dxa"/>
            <w:tcBorders>
              <w:top w:val="single" w:sz="4" w:space="0" w:color="auto"/>
              <w:left w:val="single" w:sz="4" w:space="0" w:color="auto"/>
              <w:bottom w:val="single" w:sz="4" w:space="0" w:color="auto"/>
              <w:right w:val="single" w:sz="4" w:space="0" w:color="auto"/>
            </w:tcBorders>
            <w:hideMark/>
          </w:tcPr>
          <w:p w14:paraId="63C67890" w14:textId="77777777" w:rsidR="00DC3F3B" w:rsidRDefault="00DC3F3B" w:rsidP="00E33303">
            <w:pPr>
              <w:bidi/>
              <w:spacing w:before="20"/>
              <w:jc w:val="lowKashida"/>
              <w:rPr>
                <w:sz w:val="20"/>
                <w:lang w:val="en-US" w:bidi="ar-EG"/>
              </w:rPr>
            </w:pPr>
            <w:r>
              <w:rPr>
                <w:rFonts w:hint="cs"/>
                <w:sz w:val="20"/>
                <w:rtl/>
                <w:lang w:val="en-US" w:bidi="ar-EG"/>
              </w:rPr>
              <w:t>في حينه (</w:t>
            </w:r>
            <w:r w:rsidR="00E33303">
              <w:rPr>
                <w:rFonts w:hint="cs"/>
                <w:sz w:val="20"/>
                <w:rtl/>
                <w:lang w:val="en-US" w:bidi="ar-EG"/>
              </w:rPr>
              <w:t>15</w:t>
            </w:r>
            <w:r>
              <w:rPr>
                <w:rFonts w:hint="cs"/>
                <w:sz w:val="20"/>
                <w:rtl/>
                <w:lang w:val="en-US" w:bidi="ar-EG"/>
              </w:rPr>
              <w:t>)</w:t>
            </w:r>
          </w:p>
        </w:tc>
      </w:tr>
      <w:tr w:rsidR="00DC3F3B" w14:paraId="3BB713D4" w14:textId="77777777" w:rsidTr="00DC3F3B">
        <w:tc>
          <w:tcPr>
            <w:tcW w:w="1534" w:type="dxa"/>
            <w:tcBorders>
              <w:top w:val="single" w:sz="4" w:space="0" w:color="auto"/>
              <w:left w:val="single" w:sz="4" w:space="0" w:color="auto"/>
              <w:bottom w:val="single" w:sz="4" w:space="0" w:color="auto"/>
              <w:right w:val="single" w:sz="4" w:space="0" w:color="auto"/>
            </w:tcBorders>
            <w:hideMark/>
          </w:tcPr>
          <w:p w14:paraId="785D7773" w14:textId="77777777" w:rsidR="00DC3F3B" w:rsidRDefault="00DC3F3B">
            <w:pPr>
              <w:bidi/>
              <w:spacing w:before="20"/>
              <w:jc w:val="lowKashida"/>
              <w:rPr>
                <w:sz w:val="20"/>
                <w:lang w:bidi="ar-EG"/>
              </w:rPr>
            </w:pPr>
            <w:r>
              <w:rPr>
                <w:rFonts w:hint="cs"/>
                <w:sz w:val="20"/>
                <w:rtl/>
                <w:lang w:bidi="ar-EG"/>
              </w:rPr>
              <w:t>إداري</w:t>
            </w:r>
          </w:p>
        </w:tc>
        <w:tc>
          <w:tcPr>
            <w:tcW w:w="2101" w:type="dxa"/>
            <w:tcBorders>
              <w:top w:val="single" w:sz="4" w:space="0" w:color="auto"/>
              <w:left w:val="single" w:sz="4" w:space="0" w:color="auto"/>
              <w:bottom w:val="single" w:sz="4" w:space="0" w:color="auto"/>
              <w:right w:val="single" w:sz="4" w:space="0" w:color="auto"/>
            </w:tcBorders>
            <w:hideMark/>
          </w:tcPr>
          <w:p w14:paraId="34BC6A2B" w14:textId="77777777" w:rsidR="00DC3F3B" w:rsidRDefault="00DC3F3B">
            <w:pPr>
              <w:bidi/>
              <w:spacing w:before="20"/>
              <w:jc w:val="lowKashida"/>
              <w:rPr>
                <w:sz w:val="20"/>
                <w:lang w:bidi="ar-EG"/>
              </w:rPr>
            </w:pPr>
            <w:r>
              <w:rPr>
                <w:rFonts w:hint="cs"/>
                <w:sz w:val="20"/>
                <w:rtl/>
                <w:lang w:bidi="ar-EG"/>
              </w:rPr>
              <w:t>تقديم التقارير المرحلية في مواعيدها</w:t>
            </w:r>
            <w:r w:rsidR="00E33303">
              <w:rPr>
                <w:rFonts w:hint="cs"/>
                <w:sz w:val="20"/>
                <w:rtl/>
                <w:lang w:bidi="ar-EG"/>
              </w:rPr>
              <w:t xml:space="preserve"> المحددة</w:t>
            </w:r>
          </w:p>
        </w:tc>
        <w:tc>
          <w:tcPr>
            <w:tcW w:w="4216" w:type="dxa"/>
            <w:tcBorders>
              <w:top w:val="single" w:sz="4" w:space="0" w:color="auto"/>
              <w:left w:val="single" w:sz="4" w:space="0" w:color="auto"/>
              <w:bottom w:val="single" w:sz="4" w:space="0" w:color="auto"/>
              <w:right w:val="single" w:sz="4" w:space="0" w:color="auto"/>
            </w:tcBorders>
            <w:hideMark/>
          </w:tcPr>
          <w:p w14:paraId="3B41C2F9" w14:textId="77777777" w:rsidR="00DC3F3B" w:rsidRDefault="00DC3F3B">
            <w:pPr>
              <w:bidi/>
              <w:spacing w:before="20"/>
              <w:jc w:val="lowKashida"/>
              <w:rPr>
                <w:sz w:val="20"/>
                <w:lang w:bidi="ar-EG"/>
              </w:rPr>
            </w:pPr>
            <w:r>
              <w:rPr>
                <w:rFonts w:hint="cs"/>
                <w:sz w:val="20"/>
                <w:rtl/>
                <w:lang w:bidi="ar-EG"/>
              </w:rPr>
              <w:t xml:space="preserve">تقديم التقارير المرحلية وخطط الأعمال والردود في مواعيدها </w:t>
            </w:r>
            <w:r w:rsidR="00E33303">
              <w:rPr>
                <w:rFonts w:hint="cs"/>
                <w:sz w:val="20"/>
                <w:rtl/>
                <w:lang w:bidi="ar-EG"/>
              </w:rPr>
              <w:t xml:space="preserve">المحددة </w:t>
            </w:r>
            <w:r>
              <w:rPr>
                <w:rFonts w:hint="cs"/>
                <w:sz w:val="20"/>
                <w:rtl/>
                <w:lang w:bidi="ar-EG"/>
              </w:rPr>
              <w:t>ما لم يتفق على خلاف ذلك</w:t>
            </w:r>
          </w:p>
        </w:tc>
        <w:tc>
          <w:tcPr>
            <w:tcW w:w="1509" w:type="dxa"/>
            <w:tcBorders>
              <w:top w:val="single" w:sz="4" w:space="0" w:color="auto"/>
              <w:left w:val="single" w:sz="4" w:space="0" w:color="auto"/>
              <w:bottom w:val="single" w:sz="4" w:space="0" w:color="auto"/>
              <w:right w:val="single" w:sz="4" w:space="0" w:color="auto"/>
            </w:tcBorders>
            <w:hideMark/>
          </w:tcPr>
          <w:p w14:paraId="64E18BA5" w14:textId="77777777" w:rsidR="00DC3F3B" w:rsidRDefault="00DC3F3B">
            <w:pPr>
              <w:bidi/>
              <w:spacing w:before="20"/>
              <w:jc w:val="lowKashida"/>
              <w:rPr>
                <w:sz w:val="20"/>
                <w:lang w:val="en-US" w:bidi="ar-EG"/>
              </w:rPr>
            </w:pPr>
            <w:r>
              <w:rPr>
                <w:rFonts w:hint="cs"/>
                <w:sz w:val="20"/>
                <w:rtl/>
                <w:lang w:val="en-US" w:bidi="ar-EG"/>
              </w:rPr>
              <w:t>في حينه</w:t>
            </w:r>
          </w:p>
        </w:tc>
      </w:tr>
    </w:tbl>
    <w:p w14:paraId="79809284" w14:textId="77777777" w:rsidR="00DC3F3B" w:rsidRDefault="00DC3F3B" w:rsidP="00E33303">
      <w:pPr>
        <w:bidi/>
        <w:spacing w:before="40"/>
        <w:jc w:val="lowKashida"/>
        <w:rPr>
          <w:sz w:val="20"/>
          <w:lang w:bidi="ar-EG"/>
        </w:rPr>
      </w:pPr>
      <w:r>
        <w:rPr>
          <w:rFonts w:hint="cs"/>
          <w:sz w:val="20"/>
          <w:rtl/>
          <w:lang w:bidi="ar-EG"/>
        </w:rPr>
        <w:t>* يتمّ تخفيض الهدف المحدد للوكالة إذا لم تتمكن من تقديم الشريحة بسبب وكالة متعاونة أو رئيسة أخرى، إذا وافقت تلك الوكالة على ذلك.</w:t>
      </w:r>
    </w:p>
    <w:p w14:paraId="5481BE60" w14:textId="77777777" w:rsidR="00DC3F3B" w:rsidRDefault="00DC3F3B" w:rsidP="00E33303">
      <w:pPr>
        <w:bidi/>
        <w:spacing w:after="240"/>
        <w:jc w:val="lowKashida"/>
        <w:rPr>
          <w:sz w:val="20"/>
          <w:rtl/>
          <w:lang w:bidi="ar-EG"/>
        </w:rPr>
      </w:pPr>
      <w:r>
        <w:rPr>
          <w:rFonts w:hint="cs"/>
          <w:sz w:val="20"/>
          <w:rtl/>
          <w:lang w:bidi="ar-EG"/>
        </w:rPr>
        <w:t>** لا ينبغي تقييم إعداد مشروع لم تتخذ اللجنة التنفيذية قرارا بتمويله</w:t>
      </w:r>
      <w:r>
        <w:rPr>
          <w:sz w:val="20"/>
          <w:lang w:bidi="ar-EG"/>
        </w:rPr>
        <w:t>.</w:t>
      </w:r>
    </w:p>
    <w:p w14:paraId="10713C6C" w14:textId="77777777" w:rsidR="004F2DD5" w:rsidRDefault="004F2DD5" w:rsidP="004F2DD5">
      <w:pPr>
        <w:pStyle w:val="StyleHeader4Para4Left0Firstline0"/>
        <w:widowControl/>
        <w:numPr>
          <w:ilvl w:val="0"/>
          <w:numId w:val="0"/>
        </w:numPr>
        <w:tabs>
          <w:tab w:val="clear" w:pos="2880"/>
          <w:tab w:val="clear" w:pos="5760"/>
          <w:tab w:val="left" w:pos="0"/>
        </w:tabs>
        <w:bidi/>
        <w:ind w:left="4"/>
        <w:rPr>
          <w:sz w:val="26"/>
          <w:szCs w:val="26"/>
          <w:rtl/>
          <w:lang w:val="en-CA"/>
        </w:rPr>
      </w:pPr>
      <w:r>
        <w:rPr>
          <w:rFonts w:hint="cs"/>
          <w:sz w:val="26"/>
          <w:szCs w:val="26"/>
          <w:rtl/>
          <w:lang w:val="en-CA"/>
        </w:rPr>
        <w:t>16</w:t>
      </w:r>
      <w:r>
        <w:rPr>
          <w:rFonts w:hint="cs"/>
          <w:sz w:val="26"/>
          <w:szCs w:val="26"/>
          <w:rtl/>
          <w:lang w:val="en-CA"/>
        </w:rPr>
        <w:tab/>
      </w:r>
      <w:r w:rsidR="009B183E">
        <w:rPr>
          <w:rFonts w:hint="cs"/>
          <w:sz w:val="26"/>
          <w:szCs w:val="26"/>
          <w:rtl/>
          <w:lang w:val="en-CA"/>
        </w:rPr>
        <w:t>يعرض الجدول 5 مؤشرات أداء اليونيب لبرنامج المساعدة على الامتثال، التى أعتمدت بموجب المقرر 48/7(هـ).</w:t>
      </w:r>
    </w:p>
    <w:p w14:paraId="6327C304" w14:textId="77777777" w:rsidR="004F2DD5" w:rsidRPr="004F2DD5" w:rsidRDefault="004F2DD5" w:rsidP="004F2DD5">
      <w:pPr>
        <w:pStyle w:val="StyleHeader4Para4Left0Firstline0"/>
        <w:widowControl/>
        <w:numPr>
          <w:ilvl w:val="0"/>
          <w:numId w:val="0"/>
        </w:numPr>
        <w:tabs>
          <w:tab w:val="clear" w:pos="2880"/>
          <w:tab w:val="clear" w:pos="5760"/>
          <w:tab w:val="left" w:pos="0"/>
        </w:tabs>
        <w:bidi/>
        <w:ind w:left="4"/>
        <w:rPr>
          <w:b/>
          <w:bCs/>
          <w:sz w:val="24"/>
          <w:szCs w:val="24"/>
          <w:rtl/>
          <w:lang w:val="en-CA"/>
        </w:rPr>
      </w:pPr>
      <w:r w:rsidRPr="004F2DD5">
        <w:rPr>
          <w:rFonts w:hint="cs"/>
          <w:b/>
          <w:bCs/>
          <w:sz w:val="24"/>
          <w:szCs w:val="24"/>
          <w:rtl/>
          <w:lang w:val="en-CA"/>
        </w:rPr>
        <w:t xml:space="preserve">الجدول 5. مؤشرات أداء برنامج المساعدة على الامتثال لليونيب لعام 2022 </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7"/>
        <w:gridCol w:w="2617"/>
        <w:gridCol w:w="2480"/>
        <w:gridCol w:w="1836"/>
      </w:tblGrid>
      <w:tr w:rsidR="004F2DD5" w14:paraId="675B2F24" w14:textId="77777777" w:rsidTr="004F2DD5">
        <w:trPr>
          <w:tblHeader/>
        </w:trPr>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714ABF" w14:textId="77777777" w:rsidR="004F2DD5" w:rsidRDefault="004F2DD5">
            <w:pPr>
              <w:pStyle w:val="StyleHeader4Para4Left0Firstline0"/>
              <w:widowControl/>
              <w:numPr>
                <w:ilvl w:val="0"/>
                <w:numId w:val="0"/>
              </w:numPr>
              <w:tabs>
                <w:tab w:val="left" w:pos="708"/>
              </w:tabs>
              <w:bidi/>
              <w:spacing w:after="0"/>
              <w:jc w:val="center"/>
              <w:rPr>
                <w:b/>
                <w:bCs/>
                <w:sz w:val="22"/>
                <w:szCs w:val="22"/>
                <w:lang w:val="en-CA"/>
              </w:rPr>
            </w:pPr>
            <w:bookmarkStart w:id="1" w:name="_Hlk25161012"/>
            <w:r>
              <w:rPr>
                <w:rFonts w:hint="cs"/>
                <w:b/>
                <w:bCs/>
                <w:sz w:val="22"/>
                <w:szCs w:val="22"/>
                <w:rtl/>
                <w:lang w:val="en-CA"/>
              </w:rPr>
              <w:t>مؤشرات الأداء</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4D3025" w14:textId="77777777" w:rsidR="004F2DD5" w:rsidRDefault="004F2DD5">
            <w:pPr>
              <w:pStyle w:val="StyleHeader4Para4Left0Firstline0"/>
              <w:widowControl/>
              <w:numPr>
                <w:ilvl w:val="0"/>
                <w:numId w:val="0"/>
              </w:numPr>
              <w:tabs>
                <w:tab w:val="left" w:pos="708"/>
              </w:tabs>
              <w:bidi/>
              <w:spacing w:after="0"/>
              <w:jc w:val="center"/>
              <w:rPr>
                <w:b/>
                <w:bCs/>
                <w:sz w:val="22"/>
                <w:szCs w:val="22"/>
                <w:lang w:val="en-CA"/>
              </w:rPr>
            </w:pPr>
            <w:r>
              <w:rPr>
                <w:rFonts w:hint="cs"/>
                <w:b/>
                <w:bCs/>
                <w:sz w:val="22"/>
                <w:szCs w:val="22"/>
                <w:rtl/>
                <w:lang w:val="en-CA"/>
              </w:rPr>
              <w:t>البيانات</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C3CBC1B" w14:textId="77777777" w:rsidR="004F2DD5" w:rsidRDefault="004F2DD5">
            <w:pPr>
              <w:pStyle w:val="StyleHeader4Para4Left0Firstline0"/>
              <w:widowControl/>
              <w:numPr>
                <w:ilvl w:val="0"/>
                <w:numId w:val="0"/>
              </w:numPr>
              <w:tabs>
                <w:tab w:val="left" w:pos="708"/>
              </w:tabs>
              <w:bidi/>
              <w:spacing w:after="0"/>
              <w:jc w:val="center"/>
              <w:rPr>
                <w:b/>
                <w:bCs/>
                <w:sz w:val="22"/>
                <w:szCs w:val="22"/>
                <w:lang w:val="en-CA"/>
              </w:rPr>
            </w:pPr>
            <w:r>
              <w:rPr>
                <w:rFonts w:hint="cs"/>
                <w:b/>
                <w:bCs/>
                <w:sz w:val="22"/>
                <w:szCs w:val="22"/>
                <w:rtl/>
                <w:lang w:val="en-CA"/>
              </w:rPr>
              <w:t>التقييم</w:t>
            </w:r>
          </w:p>
        </w:tc>
        <w:tc>
          <w:tcPr>
            <w:tcW w:w="1836"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092848" w14:textId="77777777" w:rsidR="004F2DD5" w:rsidRDefault="004F2DD5" w:rsidP="002A0C9D">
            <w:pPr>
              <w:pStyle w:val="StyleHeader4Para4Left0Firstline0"/>
              <w:widowControl/>
              <w:numPr>
                <w:ilvl w:val="0"/>
                <w:numId w:val="0"/>
              </w:numPr>
              <w:tabs>
                <w:tab w:val="left" w:pos="708"/>
              </w:tabs>
              <w:bidi/>
              <w:spacing w:after="0"/>
              <w:jc w:val="center"/>
              <w:rPr>
                <w:b/>
                <w:bCs/>
                <w:sz w:val="22"/>
                <w:szCs w:val="22"/>
                <w:lang w:val="en-CA"/>
              </w:rPr>
            </w:pPr>
            <w:r>
              <w:rPr>
                <w:rFonts w:hint="cs"/>
                <w:b/>
                <w:bCs/>
                <w:sz w:val="22"/>
                <w:szCs w:val="22"/>
                <w:rtl/>
                <w:lang w:val="en-CA"/>
              </w:rPr>
              <w:t>هدف عام 202</w:t>
            </w:r>
            <w:r w:rsidR="002A0C9D">
              <w:rPr>
                <w:rFonts w:hint="cs"/>
                <w:b/>
                <w:bCs/>
                <w:sz w:val="22"/>
                <w:szCs w:val="22"/>
                <w:rtl/>
                <w:lang w:val="en-CA"/>
              </w:rPr>
              <w:t>2</w:t>
            </w:r>
          </w:p>
        </w:tc>
      </w:tr>
      <w:tr w:rsidR="00DC3F3B" w14:paraId="082BEE27" w14:textId="77777777" w:rsidTr="004F2DD5">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2C61E1" w14:textId="77777777" w:rsidR="00DC3F3B" w:rsidRDefault="00DC3F3B" w:rsidP="002A0C9D">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متابعة </w:t>
            </w:r>
            <w:r w:rsidR="002A0C9D">
              <w:rPr>
                <w:rFonts w:hint="cs"/>
                <w:sz w:val="22"/>
                <w:szCs w:val="22"/>
                <w:rtl/>
                <w:lang w:val="en-CA"/>
              </w:rPr>
              <w:t>فعالة</w:t>
            </w:r>
            <w:r>
              <w:rPr>
                <w:rFonts w:hint="cs"/>
                <w:sz w:val="22"/>
                <w:szCs w:val="22"/>
                <w:rtl/>
                <w:lang w:val="en-CA"/>
              </w:rPr>
              <w:t xml:space="preserve"> لاجتماعات الشبكة الإقليمية/الاجتماعات المواضعية</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B3BA7F" w14:textId="77777777" w:rsidR="00DC3F3B" w:rsidRDefault="00DC3F3B">
            <w:pPr>
              <w:pStyle w:val="StyleHeader4Para4Left0Firstline0"/>
              <w:widowControl/>
              <w:numPr>
                <w:ilvl w:val="0"/>
                <w:numId w:val="0"/>
              </w:numPr>
              <w:tabs>
                <w:tab w:val="left" w:pos="708"/>
              </w:tabs>
              <w:bidi/>
              <w:spacing w:after="0"/>
              <w:jc w:val="left"/>
              <w:rPr>
                <w:sz w:val="22"/>
                <w:szCs w:val="22"/>
                <w:lang w:val="en-CA"/>
              </w:rPr>
            </w:pPr>
            <w:r>
              <w:rPr>
                <w:rFonts w:hint="cs"/>
                <w:sz w:val="22"/>
                <w:szCs w:val="22"/>
                <w:rtl/>
                <w:lang w:val="en-CA"/>
              </w:rPr>
              <w:t>قائمة بالتوصيات الصادرة عن اجتماعات الشبكة الإقليمية/ الاجتماعات المواضعية في عامي 2018 – 2019</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067819" w14:textId="77777777" w:rsidR="00DC3F3B" w:rsidRDefault="0023011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معدل تنفيذ توصيات الاجتماعات التى يتعين تنفيذها في عام 2022 </w:t>
            </w:r>
          </w:p>
        </w:tc>
        <w:tc>
          <w:tcPr>
            <w:tcW w:w="1836"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3A2861" w14:textId="77777777" w:rsidR="00DC3F3B" w:rsidRDefault="00DC3F3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معدل تنفيذ بنسبة 90%</w:t>
            </w:r>
          </w:p>
        </w:tc>
      </w:tr>
      <w:tr w:rsidR="00DC3F3B" w:rsidRPr="004F2DD5" w14:paraId="569853E5" w14:textId="77777777" w:rsidTr="004F2DD5">
        <w:trPr>
          <w:trHeight w:val="674"/>
        </w:trPr>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5C0AA3" w14:textId="77777777" w:rsidR="00DC3F3B" w:rsidRDefault="00DC3F3B" w:rsidP="0023011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توفير الدعم </w:t>
            </w:r>
            <w:r w:rsidR="0023011B">
              <w:rPr>
                <w:rFonts w:hint="cs"/>
                <w:sz w:val="22"/>
                <w:szCs w:val="22"/>
                <w:rtl/>
                <w:lang w:val="en-CA"/>
              </w:rPr>
              <w:t>الفعال</w:t>
            </w:r>
            <w:r>
              <w:rPr>
                <w:rFonts w:hint="cs"/>
                <w:sz w:val="22"/>
                <w:szCs w:val="22"/>
                <w:rtl/>
                <w:lang w:val="en-CA"/>
              </w:rPr>
              <w:t xml:space="preserve"> </w:t>
            </w:r>
            <w:r w:rsidR="0023011B">
              <w:rPr>
                <w:rFonts w:hint="cs"/>
                <w:sz w:val="22"/>
                <w:szCs w:val="22"/>
                <w:rtl/>
                <w:lang w:val="en-CA"/>
              </w:rPr>
              <w:t>لل</w:t>
            </w:r>
            <w:r>
              <w:rPr>
                <w:rFonts w:hint="cs"/>
                <w:sz w:val="22"/>
                <w:szCs w:val="22"/>
                <w:rtl/>
                <w:lang w:val="en-CA"/>
              </w:rPr>
              <w:t>وحدات الوطنية</w:t>
            </w:r>
            <w:r w:rsidR="0023011B">
              <w:rPr>
                <w:rFonts w:hint="cs"/>
                <w:sz w:val="22"/>
                <w:szCs w:val="22"/>
                <w:rtl/>
                <w:lang w:val="en-CA"/>
              </w:rPr>
              <w:t xml:space="preserve"> للأوزون في عملها</w:t>
            </w:r>
            <w:r>
              <w:rPr>
                <w:rFonts w:hint="cs"/>
                <w:sz w:val="22"/>
                <w:szCs w:val="22"/>
                <w:rtl/>
                <w:lang w:val="en-CA"/>
              </w:rPr>
              <w:t xml:space="preserve"> وبشكل خاص توفير الإرشاد للجديدة منها</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10D919" w14:textId="77777777" w:rsidR="00DC3F3B" w:rsidRDefault="00DC3F3B" w:rsidP="00B01730">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قائمة بالسبل /الوسائل /</w:t>
            </w:r>
            <w:r w:rsidR="00B01730">
              <w:rPr>
                <w:rFonts w:hint="cs"/>
                <w:sz w:val="22"/>
                <w:szCs w:val="22"/>
                <w:rtl/>
                <w:lang w:val="en-CA"/>
              </w:rPr>
              <w:t>المنتجات</w:t>
            </w:r>
            <w:r>
              <w:rPr>
                <w:rFonts w:hint="cs"/>
                <w:sz w:val="22"/>
                <w:szCs w:val="22"/>
                <w:rtl/>
                <w:lang w:val="en-CA"/>
              </w:rPr>
              <w:t xml:space="preserve"> /الخدمات المبتكرة لدعم نشاط </w:t>
            </w:r>
            <w:r w:rsidR="002833A8">
              <w:rPr>
                <w:rFonts w:hint="cs"/>
                <w:sz w:val="22"/>
                <w:szCs w:val="22"/>
                <w:rtl/>
                <w:lang w:val="en-CA"/>
              </w:rPr>
              <w:t>ال</w:t>
            </w:r>
            <w:r>
              <w:rPr>
                <w:rFonts w:hint="cs"/>
                <w:sz w:val="22"/>
                <w:szCs w:val="22"/>
                <w:rtl/>
                <w:lang w:val="en-CA"/>
              </w:rPr>
              <w:t>وحدات الوطنية</w:t>
            </w:r>
            <w:r w:rsidR="002833A8">
              <w:rPr>
                <w:rFonts w:hint="cs"/>
                <w:sz w:val="22"/>
                <w:szCs w:val="22"/>
                <w:rtl/>
                <w:lang w:val="en-CA"/>
              </w:rPr>
              <w:t xml:space="preserve"> للأوزون</w:t>
            </w:r>
            <w:r>
              <w:rPr>
                <w:rFonts w:hint="cs"/>
                <w:sz w:val="22"/>
                <w:szCs w:val="22"/>
                <w:rtl/>
                <w:lang w:val="en-CA"/>
              </w:rPr>
              <w:t>، مع تحديد تلك التي تكون مخصصة للوحدات الجديدة</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654B4F" w14:textId="77777777" w:rsidR="002833A8" w:rsidRDefault="002833A8" w:rsidP="00B01730">
            <w:pPr>
              <w:pStyle w:val="StyleHeader4Para4Left0Firstline0"/>
              <w:numPr>
                <w:ilvl w:val="0"/>
                <w:numId w:val="0"/>
              </w:numPr>
              <w:tabs>
                <w:tab w:val="left" w:pos="708"/>
              </w:tabs>
              <w:bidi/>
              <w:rPr>
                <w:sz w:val="22"/>
                <w:szCs w:val="22"/>
                <w:lang w:val="en-CA"/>
              </w:rPr>
            </w:pPr>
            <w:r>
              <w:rPr>
                <w:rFonts w:hint="cs"/>
                <w:sz w:val="22"/>
                <w:szCs w:val="22"/>
                <w:rtl/>
                <w:lang w:val="en-CA"/>
              </w:rPr>
              <w:t>قائمة بالسبل /الوسائل /</w:t>
            </w:r>
            <w:r w:rsidR="00B01730">
              <w:rPr>
                <w:rFonts w:hint="cs"/>
                <w:sz w:val="22"/>
                <w:szCs w:val="22"/>
                <w:rtl/>
                <w:lang w:val="en-CA"/>
              </w:rPr>
              <w:t>المنتجات</w:t>
            </w:r>
            <w:r>
              <w:rPr>
                <w:rFonts w:hint="cs"/>
                <w:sz w:val="22"/>
                <w:szCs w:val="22"/>
                <w:rtl/>
                <w:lang w:val="en-CA"/>
              </w:rPr>
              <w:t xml:space="preserve"> /الخدمات المبتكرة لدعم نشاط الوحدات الوطنية للأوزون، مع تحديد تلك التي تكون مخصصة للوحدات الجديدة</w:t>
            </w:r>
          </w:p>
          <w:p w14:paraId="5406C427" w14:textId="77777777" w:rsidR="00DC3F3B" w:rsidRPr="002833A8" w:rsidRDefault="00DC3F3B">
            <w:pPr>
              <w:pStyle w:val="StyleHeader4Para4Left0Firstline0"/>
              <w:widowControl/>
              <w:numPr>
                <w:ilvl w:val="0"/>
                <w:numId w:val="0"/>
              </w:numPr>
              <w:tabs>
                <w:tab w:val="left" w:pos="708"/>
              </w:tabs>
              <w:bidi/>
              <w:spacing w:after="0"/>
              <w:rPr>
                <w:sz w:val="22"/>
                <w:szCs w:val="22"/>
                <w:lang w:val="en-CA"/>
              </w:rPr>
            </w:pPr>
          </w:p>
        </w:tc>
        <w:tc>
          <w:tcPr>
            <w:tcW w:w="1836"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9FFDB0" w14:textId="77777777" w:rsidR="00DC3F3B" w:rsidRDefault="00DC3F3B" w:rsidP="00B01730">
            <w:pPr>
              <w:pStyle w:val="StyleHeader4Para4Left0Firstline0"/>
              <w:widowControl/>
              <w:numPr>
                <w:ilvl w:val="0"/>
                <w:numId w:val="29"/>
              </w:numPr>
              <w:tabs>
                <w:tab w:val="left" w:pos="708"/>
              </w:tabs>
              <w:bidi/>
              <w:spacing w:after="0"/>
              <w:ind w:left="188" w:hanging="188"/>
              <w:rPr>
                <w:sz w:val="22"/>
                <w:szCs w:val="22"/>
                <w:rtl/>
                <w:lang w:val="en-CA"/>
              </w:rPr>
            </w:pPr>
            <w:r>
              <w:rPr>
                <w:rFonts w:hint="cs"/>
                <w:sz w:val="22"/>
                <w:szCs w:val="22"/>
                <w:rtl/>
                <w:lang w:val="en-CA"/>
              </w:rPr>
              <w:t xml:space="preserve">7 من هذه السبل، والوسائل، </w:t>
            </w:r>
            <w:r w:rsidR="00B01730">
              <w:rPr>
                <w:rFonts w:hint="cs"/>
                <w:sz w:val="22"/>
                <w:szCs w:val="22"/>
                <w:rtl/>
                <w:lang w:val="en-CA"/>
              </w:rPr>
              <w:t>والمنتجات</w:t>
            </w:r>
            <w:r>
              <w:rPr>
                <w:rFonts w:hint="cs"/>
                <w:sz w:val="22"/>
                <w:szCs w:val="22"/>
                <w:rtl/>
                <w:lang w:val="en-CA"/>
              </w:rPr>
              <w:t xml:space="preserve"> والخدمات</w:t>
            </w:r>
          </w:p>
          <w:p w14:paraId="6ED40387" w14:textId="77777777" w:rsidR="00DC3F3B" w:rsidRDefault="00DC3F3B" w:rsidP="002833A8">
            <w:pPr>
              <w:pStyle w:val="StyleHeader4Para4Left0Firstline0"/>
              <w:widowControl/>
              <w:numPr>
                <w:ilvl w:val="0"/>
                <w:numId w:val="29"/>
              </w:numPr>
              <w:tabs>
                <w:tab w:val="left" w:pos="708"/>
              </w:tabs>
              <w:bidi/>
              <w:spacing w:after="0"/>
              <w:ind w:left="188" w:hanging="188"/>
              <w:rPr>
                <w:sz w:val="22"/>
                <w:szCs w:val="22"/>
                <w:lang w:val="en-CA"/>
              </w:rPr>
            </w:pPr>
            <w:r>
              <w:rPr>
                <w:rFonts w:hint="cs"/>
                <w:sz w:val="22"/>
                <w:szCs w:val="22"/>
                <w:rtl/>
                <w:lang w:val="en-CA"/>
              </w:rPr>
              <w:t xml:space="preserve">تتلقى كل </w:t>
            </w:r>
            <w:r w:rsidR="002833A8">
              <w:rPr>
                <w:rFonts w:hint="cs"/>
                <w:sz w:val="22"/>
                <w:szCs w:val="22"/>
                <w:rtl/>
                <w:lang w:val="en-CA"/>
              </w:rPr>
              <w:t>ال</w:t>
            </w:r>
            <w:r>
              <w:rPr>
                <w:rFonts w:hint="cs"/>
                <w:sz w:val="22"/>
                <w:szCs w:val="22"/>
                <w:rtl/>
                <w:lang w:val="en-CA"/>
              </w:rPr>
              <w:t>وحدات الوطنية</w:t>
            </w:r>
            <w:r w:rsidR="002833A8">
              <w:rPr>
                <w:rFonts w:hint="cs"/>
                <w:sz w:val="22"/>
                <w:szCs w:val="22"/>
                <w:rtl/>
                <w:lang w:val="en-CA"/>
              </w:rPr>
              <w:t xml:space="preserve"> للأوزون</w:t>
            </w:r>
            <w:r>
              <w:rPr>
                <w:rFonts w:hint="cs"/>
                <w:sz w:val="22"/>
                <w:szCs w:val="22"/>
                <w:rtl/>
                <w:lang w:val="en-CA"/>
              </w:rPr>
              <w:t xml:space="preserve"> الجديدة دعما لبناء القدرات</w:t>
            </w:r>
          </w:p>
        </w:tc>
      </w:tr>
      <w:tr w:rsidR="00DC3F3B" w14:paraId="0A02F4CB" w14:textId="77777777" w:rsidTr="004F2DD5">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D749CA" w14:textId="77777777" w:rsidR="00DC3F3B" w:rsidRDefault="00DC3F3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مساعدة البلدان التي تكون في حالة عدم امتثال فعلي أو محتمل (وفقا لقرارات اجتماع الأطراف و/أو البيانات المبلغ عنها عملا بالمادة 7 وتحليل الاتجاهات)</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A369CCD" w14:textId="77777777" w:rsidR="00DC3F3B" w:rsidRDefault="00DC3F3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قائمة بالبلدان التي تكون في حالة عدم امتثال فعلي أو محتمل والتي تلقت المساعدة من برنامج المساعدة على الامتثال خارج اجتماعات الشبكة </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2A5D2E" w14:textId="77777777" w:rsidR="00DC3F3B" w:rsidRPr="002833A8" w:rsidRDefault="002833A8" w:rsidP="00FD48A3">
            <w:pPr>
              <w:pStyle w:val="StyleHeader4Para4Left0Firstline0"/>
              <w:numPr>
                <w:ilvl w:val="0"/>
                <w:numId w:val="0"/>
              </w:numPr>
              <w:tabs>
                <w:tab w:val="left" w:pos="708"/>
              </w:tabs>
              <w:bidi/>
              <w:rPr>
                <w:sz w:val="22"/>
                <w:szCs w:val="22"/>
                <w:lang w:val="en-CA"/>
              </w:rPr>
            </w:pPr>
            <w:r>
              <w:rPr>
                <w:rFonts w:hint="cs"/>
                <w:sz w:val="22"/>
                <w:szCs w:val="22"/>
                <w:rtl/>
                <w:lang w:val="en-CA"/>
              </w:rPr>
              <w:t xml:space="preserve">قائمة بالبلدان التي تكون في حالة عدم امتثال فعلي أو محتمل والتي تلقت المساعدة من برنامج المساعدة على الامتثال خارج اجتماعات الشبكة </w:t>
            </w:r>
          </w:p>
        </w:tc>
        <w:tc>
          <w:tcPr>
            <w:tcW w:w="1836"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459F75" w14:textId="77777777" w:rsidR="00DC3F3B" w:rsidRDefault="00DC3F3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كل البلدان المعنية</w:t>
            </w:r>
          </w:p>
        </w:tc>
      </w:tr>
      <w:tr w:rsidR="00DC3F3B" w14:paraId="3C4B5E8A" w14:textId="77777777" w:rsidTr="004F2DD5">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75C672" w14:textId="77777777" w:rsidR="00DC3F3B" w:rsidRDefault="00DC3F3B" w:rsidP="008B4640">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الابتكار</w:t>
            </w:r>
            <w:r w:rsidR="002833A8">
              <w:rPr>
                <w:rFonts w:hint="cs"/>
                <w:sz w:val="22"/>
                <w:szCs w:val="22"/>
                <w:rtl/>
                <w:lang w:val="en-CA"/>
              </w:rPr>
              <w:t>ات</w:t>
            </w:r>
            <w:r>
              <w:rPr>
                <w:rFonts w:hint="cs"/>
                <w:sz w:val="22"/>
                <w:szCs w:val="22"/>
                <w:rtl/>
                <w:lang w:val="en-CA"/>
              </w:rPr>
              <w:t xml:space="preserve"> في إنتاج </w:t>
            </w:r>
            <w:r w:rsidR="008B4640">
              <w:rPr>
                <w:rFonts w:hint="cs"/>
                <w:sz w:val="22"/>
                <w:szCs w:val="22"/>
                <w:rtl/>
                <w:lang w:val="en-CA"/>
              </w:rPr>
              <w:t>المنتجات</w:t>
            </w:r>
            <w:r>
              <w:rPr>
                <w:rFonts w:hint="cs"/>
                <w:sz w:val="22"/>
                <w:szCs w:val="22"/>
                <w:rtl/>
                <w:lang w:val="en-CA"/>
              </w:rPr>
              <w:t xml:space="preserve"> والخدمات الإعلامية العالمية والإقليمية وتعميمها</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4ADC31" w14:textId="77777777" w:rsidR="00DC3F3B" w:rsidRDefault="00DC3F3B" w:rsidP="008B4640">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قائمة </w:t>
            </w:r>
            <w:r w:rsidR="008B4640">
              <w:rPr>
                <w:rFonts w:hint="cs"/>
                <w:sz w:val="22"/>
                <w:szCs w:val="22"/>
                <w:rtl/>
                <w:lang w:val="en-CA"/>
              </w:rPr>
              <w:t>بالمنتجات</w:t>
            </w:r>
            <w:r>
              <w:rPr>
                <w:rFonts w:hint="cs"/>
                <w:sz w:val="22"/>
                <w:szCs w:val="22"/>
                <w:rtl/>
                <w:lang w:val="en-CA"/>
              </w:rPr>
              <w:t xml:space="preserve"> والخدمات الإعلامية العالمية والإقليمية التي تستهدف جمهورا جديدا أو </w:t>
            </w:r>
            <w:r w:rsidR="002833A8">
              <w:rPr>
                <w:rFonts w:hint="cs"/>
                <w:sz w:val="22"/>
                <w:szCs w:val="22"/>
                <w:rtl/>
                <w:lang w:val="en-CA"/>
              </w:rPr>
              <w:t>تصل</w:t>
            </w:r>
            <w:r>
              <w:rPr>
                <w:rFonts w:hint="cs"/>
                <w:sz w:val="22"/>
                <w:szCs w:val="22"/>
                <w:rtl/>
                <w:lang w:val="en-CA"/>
              </w:rPr>
              <w:t xml:space="preserve"> جمهورا مستهدفا بأساليب جديدة </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DEE3E20" w14:textId="77777777" w:rsidR="002833A8" w:rsidRDefault="002833A8" w:rsidP="008B4640">
            <w:pPr>
              <w:pStyle w:val="StyleHeader4Para4Left0Firstline0"/>
              <w:numPr>
                <w:ilvl w:val="0"/>
                <w:numId w:val="0"/>
              </w:numPr>
              <w:tabs>
                <w:tab w:val="left" w:pos="708"/>
              </w:tabs>
              <w:bidi/>
              <w:rPr>
                <w:sz w:val="22"/>
                <w:szCs w:val="22"/>
                <w:lang w:val="en-CA"/>
              </w:rPr>
            </w:pPr>
            <w:r>
              <w:rPr>
                <w:rFonts w:hint="cs"/>
                <w:sz w:val="22"/>
                <w:szCs w:val="22"/>
                <w:rtl/>
                <w:lang w:val="en-CA"/>
              </w:rPr>
              <w:t xml:space="preserve">قائمة </w:t>
            </w:r>
            <w:r w:rsidR="008B4640">
              <w:rPr>
                <w:rFonts w:hint="cs"/>
                <w:sz w:val="22"/>
                <w:szCs w:val="22"/>
                <w:rtl/>
                <w:lang w:val="en-CA"/>
              </w:rPr>
              <w:t>بالمنتجات</w:t>
            </w:r>
            <w:r>
              <w:rPr>
                <w:rFonts w:hint="cs"/>
                <w:sz w:val="22"/>
                <w:szCs w:val="22"/>
                <w:rtl/>
                <w:lang w:val="en-CA"/>
              </w:rPr>
              <w:t xml:space="preserve"> والخدمات الإعلامية العالمية والإقليمية التي تستهدف جمهورا جديدا أو تصل جمهورا مستهدفا بأساليب جديدة </w:t>
            </w:r>
          </w:p>
          <w:p w14:paraId="07D2064E" w14:textId="77777777" w:rsidR="00DC3F3B" w:rsidRPr="002833A8" w:rsidRDefault="00DC3F3B">
            <w:pPr>
              <w:pStyle w:val="StyleHeader4Para4Left0Firstline0"/>
              <w:widowControl/>
              <w:numPr>
                <w:ilvl w:val="0"/>
                <w:numId w:val="0"/>
              </w:numPr>
              <w:tabs>
                <w:tab w:val="left" w:pos="708"/>
              </w:tabs>
              <w:bidi/>
              <w:spacing w:after="0"/>
              <w:rPr>
                <w:sz w:val="22"/>
                <w:szCs w:val="22"/>
                <w:lang w:val="en-CA"/>
              </w:rPr>
            </w:pPr>
          </w:p>
        </w:tc>
        <w:tc>
          <w:tcPr>
            <w:tcW w:w="1836"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F48860D" w14:textId="77777777" w:rsidR="00DC3F3B" w:rsidRDefault="00DC3F3B" w:rsidP="008B4640">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7 من هذه </w:t>
            </w:r>
            <w:r w:rsidR="008B4640">
              <w:rPr>
                <w:rFonts w:hint="cs"/>
                <w:sz w:val="22"/>
                <w:szCs w:val="22"/>
                <w:rtl/>
                <w:lang w:val="en-CA"/>
              </w:rPr>
              <w:t>المنتجات</w:t>
            </w:r>
            <w:r>
              <w:rPr>
                <w:rFonts w:hint="cs"/>
                <w:sz w:val="22"/>
                <w:szCs w:val="22"/>
                <w:rtl/>
                <w:lang w:val="en-CA"/>
              </w:rPr>
              <w:t xml:space="preserve"> والخدمات</w:t>
            </w:r>
          </w:p>
        </w:tc>
      </w:tr>
      <w:tr w:rsidR="00DC3F3B" w:rsidRPr="004F2DD5" w14:paraId="35B86D62" w14:textId="77777777" w:rsidTr="004F2DD5">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76A85A" w14:textId="77777777" w:rsidR="00DC3F3B" w:rsidRDefault="00DC3F3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توثيق التعاون بين الأفرقة الإقليمية التابعة لبرنامج المساعدة على الامتثال والوكالات المنفذة والثنائية الناشطة في تلك الأقاليم</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D2564D5" w14:textId="77777777" w:rsidR="00DC3F3B" w:rsidRDefault="00DC3F3B">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 xml:space="preserve">قائمة بالمهام والمشاريع المشتركة بين موظفي برنامج المساعدة على الامتثال في الأقاليم والوكالات المنفذة والثنائية </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99F493" w14:textId="77777777" w:rsidR="00DC3F3B" w:rsidRDefault="008B4640">
            <w:pPr>
              <w:pStyle w:val="StyleHeader4Para4Left0Firstline0"/>
              <w:widowControl/>
              <w:numPr>
                <w:ilvl w:val="0"/>
                <w:numId w:val="0"/>
              </w:numPr>
              <w:tabs>
                <w:tab w:val="left" w:pos="708"/>
              </w:tabs>
              <w:bidi/>
              <w:spacing w:after="0"/>
              <w:rPr>
                <w:sz w:val="22"/>
                <w:szCs w:val="22"/>
                <w:lang w:val="en-CA"/>
              </w:rPr>
            </w:pPr>
            <w:r>
              <w:rPr>
                <w:rFonts w:hint="cs"/>
                <w:sz w:val="22"/>
                <w:szCs w:val="22"/>
                <w:rtl/>
                <w:lang w:val="en-CA"/>
              </w:rPr>
              <w:t>عدد المهام/المشاريع</w:t>
            </w:r>
          </w:p>
        </w:tc>
        <w:tc>
          <w:tcPr>
            <w:tcW w:w="1836"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348AA42" w14:textId="77777777" w:rsidR="00DC3F3B" w:rsidRDefault="00DC3F3B" w:rsidP="008B4640">
            <w:pPr>
              <w:pStyle w:val="StyleHeader4Para4Left0Firstline0"/>
              <w:widowControl/>
              <w:numPr>
                <w:ilvl w:val="0"/>
                <w:numId w:val="0"/>
              </w:numPr>
              <w:tabs>
                <w:tab w:val="left" w:pos="708"/>
              </w:tabs>
              <w:bidi/>
              <w:spacing w:after="0"/>
              <w:rPr>
                <w:sz w:val="22"/>
                <w:szCs w:val="22"/>
                <w:lang w:val="en-US"/>
              </w:rPr>
            </w:pPr>
            <w:r>
              <w:rPr>
                <w:rFonts w:hint="cs"/>
                <w:sz w:val="22"/>
                <w:szCs w:val="22"/>
                <w:rtl/>
                <w:lang w:val="en-CA"/>
              </w:rPr>
              <w:t xml:space="preserve">تم وقفها </w:t>
            </w:r>
            <w:r w:rsidR="008B4640">
              <w:rPr>
                <w:rFonts w:hint="cs"/>
                <w:sz w:val="22"/>
                <w:szCs w:val="22"/>
                <w:rtl/>
                <w:lang w:val="en-CA"/>
              </w:rPr>
              <w:t>خلال</w:t>
            </w:r>
            <w:r>
              <w:rPr>
                <w:rFonts w:hint="cs"/>
                <w:sz w:val="22"/>
                <w:szCs w:val="22"/>
                <w:rtl/>
                <w:lang w:val="en-CA"/>
              </w:rPr>
              <w:t xml:space="preserve"> جائحة كوفيد-19 نتيجة للقيود التي فرضتها الأمم المتحدة والقيود الوطنية المفروضة على السفر</w:t>
            </w:r>
          </w:p>
        </w:tc>
      </w:tr>
      <w:bookmarkEnd w:id="1"/>
    </w:tbl>
    <w:p w14:paraId="7F492669" w14:textId="77777777" w:rsidR="004F2DD5" w:rsidRDefault="004F2DD5" w:rsidP="004F2DD5">
      <w:pPr>
        <w:pStyle w:val="StyleHeader4Para4Left0Firstline0"/>
        <w:widowControl/>
        <w:numPr>
          <w:ilvl w:val="0"/>
          <w:numId w:val="0"/>
        </w:numPr>
        <w:tabs>
          <w:tab w:val="clear" w:pos="2880"/>
          <w:tab w:val="clear" w:pos="5760"/>
          <w:tab w:val="left" w:pos="0"/>
        </w:tabs>
        <w:bidi/>
        <w:ind w:left="4"/>
        <w:rPr>
          <w:sz w:val="26"/>
          <w:szCs w:val="26"/>
          <w:rtl/>
          <w:lang w:val="en-US"/>
        </w:rPr>
      </w:pPr>
    </w:p>
    <w:p w14:paraId="345373DF" w14:textId="77777777" w:rsidR="004F2DD5" w:rsidRDefault="004F2DD5" w:rsidP="004F2DD5">
      <w:pPr>
        <w:pStyle w:val="StyleHeader4Para4Left0Firstline0"/>
        <w:widowControl/>
        <w:numPr>
          <w:ilvl w:val="0"/>
          <w:numId w:val="0"/>
        </w:numPr>
        <w:tabs>
          <w:tab w:val="left" w:pos="4"/>
        </w:tabs>
        <w:bidi/>
        <w:ind w:left="4"/>
        <w:rPr>
          <w:b/>
          <w:bCs/>
          <w:sz w:val="26"/>
          <w:szCs w:val="26"/>
          <w:lang w:val="en-CA"/>
        </w:rPr>
      </w:pPr>
      <w:r>
        <w:rPr>
          <w:rFonts w:hint="cs"/>
          <w:b/>
          <w:bCs/>
          <w:sz w:val="26"/>
          <w:szCs w:val="26"/>
          <w:rtl/>
          <w:lang w:val="en-CA" w:bidi="ar-LB"/>
        </w:rPr>
        <w:t>القضايا المتصلة بالسياسات</w:t>
      </w:r>
    </w:p>
    <w:p w14:paraId="0090F0E1" w14:textId="77777777" w:rsidR="00EF595F" w:rsidRDefault="00C46BB8" w:rsidP="004B7F62">
      <w:pPr>
        <w:pStyle w:val="StyleHeader4Para4Left0Firstline0"/>
        <w:widowControl/>
        <w:numPr>
          <w:ilvl w:val="0"/>
          <w:numId w:val="0"/>
        </w:numPr>
        <w:tabs>
          <w:tab w:val="clear" w:pos="2880"/>
          <w:tab w:val="clear" w:pos="5760"/>
          <w:tab w:val="left" w:pos="0"/>
        </w:tabs>
        <w:bidi/>
        <w:ind w:left="4"/>
        <w:rPr>
          <w:sz w:val="26"/>
          <w:szCs w:val="26"/>
          <w:rtl/>
          <w:lang w:val="en-CA"/>
        </w:rPr>
      </w:pPr>
      <w:r>
        <w:rPr>
          <w:rFonts w:hint="cs"/>
          <w:sz w:val="26"/>
          <w:szCs w:val="26"/>
          <w:rtl/>
          <w:lang w:val="en-CA"/>
        </w:rPr>
        <w:t>17</w:t>
      </w:r>
      <w:r>
        <w:rPr>
          <w:rFonts w:hint="cs"/>
          <w:sz w:val="26"/>
          <w:szCs w:val="26"/>
          <w:rtl/>
          <w:lang w:val="en-CA"/>
        </w:rPr>
        <w:tab/>
      </w:r>
      <w:r w:rsidR="004F2DD5">
        <w:rPr>
          <w:rFonts w:hint="cs"/>
          <w:sz w:val="26"/>
          <w:szCs w:val="26"/>
          <w:rtl/>
          <w:lang w:val="en-CA"/>
        </w:rPr>
        <w:t xml:space="preserve">يلتمس برنامج الأمم المتحدة للبيئة </w:t>
      </w:r>
      <w:r w:rsidR="00B67FFC">
        <w:rPr>
          <w:rFonts w:hint="cs"/>
          <w:sz w:val="26"/>
          <w:szCs w:val="26"/>
          <w:rtl/>
          <w:lang w:val="en-CA"/>
        </w:rPr>
        <w:t>التوجيه من</w:t>
      </w:r>
      <w:r w:rsidR="004F2DD5">
        <w:rPr>
          <w:rFonts w:hint="cs"/>
          <w:sz w:val="26"/>
          <w:szCs w:val="26"/>
          <w:rtl/>
          <w:lang w:val="en-CA"/>
        </w:rPr>
        <w:t xml:space="preserve"> اللجنة التنفيذية </w:t>
      </w:r>
      <w:r w:rsidR="00B67FFC">
        <w:rPr>
          <w:rFonts w:hint="cs"/>
          <w:sz w:val="26"/>
          <w:szCs w:val="26"/>
          <w:rtl/>
          <w:lang w:val="en-CA"/>
        </w:rPr>
        <w:t>بشأن</w:t>
      </w:r>
      <w:r w:rsidR="004F2DD5">
        <w:rPr>
          <w:rFonts w:hint="cs"/>
          <w:sz w:val="26"/>
          <w:szCs w:val="26"/>
          <w:rtl/>
          <w:lang w:val="en-CA"/>
        </w:rPr>
        <w:t xml:space="preserve"> </w:t>
      </w:r>
      <w:r w:rsidR="00B67FFC">
        <w:rPr>
          <w:rFonts w:hint="cs"/>
          <w:sz w:val="26"/>
          <w:szCs w:val="26"/>
          <w:rtl/>
          <w:lang w:val="en-CA"/>
        </w:rPr>
        <w:t>توقيت أنشطة</w:t>
      </w:r>
      <w:r w:rsidR="004F2DD5">
        <w:rPr>
          <w:rFonts w:hint="cs"/>
          <w:sz w:val="26"/>
          <w:szCs w:val="26"/>
          <w:rtl/>
          <w:lang w:val="en-CA"/>
        </w:rPr>
        <w:t xml:space="preserve"> إعداد </w:t>
      </w:r>
      <w:r w:rsidR="00B67FFC">
        <w:rPr>
          <w:rFonts w:hint="cs"/>
          <w:sz w:val="26"/>
          <w:szCs w:val="26"/>
          <w:rtl/>
          <w:lang w:val="en-CA"/>
        </w:rPr>
        <w:t xml:space="preserve">مشروعات المرحلة الثالثة من </w:t>
      </w:r>
      <w:r w:rsidR="004F2DD5">
        <w:rPr>
          <w:rFonts w:hint="cs"/>
          <w:sz w:val="26"/>
          <w:szCs w:val="26"/>
          <w:rtl/>
          <w:lang w:val="en-CA"/>
        </w:rPr>
        <w:t xml:space="preserve">خطط </w:t>
      </w:r>
      <w:r w:rsidR="00B67FFC">
        <w:rPr>
          <w:rFonts w:hint="cs"/>
          <w:sz w:val="26"/>
          <w:szCs w:val="26"/>
          <w:rtl/>
          <w:lang w:val="en-CA"/>
        </w:rPr>
        <w:t>إدارة إزالة</w:t>
      </w:r>
      <w:r w:rsidR="004F2DD5">
        <w:rPr>
          <w:rFonts w:hint="cs"/>
          <w:sz w:val="26"/>
          <w:szCs w:val="26"/>
          <w:rtl/>
          <w:lang w:val="en-CA"/>
        </w:rPr>
        <w:t xml:space="preserve"> </w:t>
      </w:r>
      <w:r w:rsidR="00B67FFC">
        <w:rPr>
          <w:rFonts w:hint="cs"/>
          <w:sz w:val="26"/>
          <w:szCs w:val="26"/>
          <w:rtl/>
          <w:lang w:val="en-CA"/>
        </w:rPr>
        <w:t>ا</w:t>
      </w:r>
      <w:r w:rsidR="004F2DD5">
        <w:rPr>
          <w:rFonts w:hint="cs"/>
          <w:sz w:val="26"/>
          <w:szCs w:val="26"/>
          <w:rtl/>
          <w:lang w:val="en-CA"/>
        </w:rPr>
        <w:t>لمواد الهيدرو</w:t>
      </w:r>
      <w:r w:rsidR="00B67FFC">
        <w:rPr>
          <w:rFonts w:hint="cs"/>
          <w:sz w:val="26"/>
          <w:szCs w:val="26"/>
          <w:rtl/>
          <w:lang w:val="en-CA"/>
        </w:rPr>
        <w:t>كلورو</w:t>
      </w:r>
      <w:r w:rsidR="004F2DD5">
        <w:rPr>
          <w:rFonts w:hint="cs"/>
          <w:sz w:val="26"/>
          <w:szCs w:val="26"/>
          <w:rtl/>
          <w:lang w:val="en-CA"/>
        </w:rPr>
        <w:t>فلوروكربونية.</w:t>
      </w:r>
      <w:r w:rsidR="00B67FFC">
        <w:rPr>
          <w:rFonts w:hint="cs"/>
          <w:sz w:val="26"/>
          <w:szCs w:val="26"/>
          <w:rtl/>
          <w:lang w:val="en-CA"/>
        </w:rPr>
        <w:t xml:space="preserve"> ونظرا لأن اليونيب وكالة متعاونة مشتركة لألبانيا </w:t>
      </w:r>
      <w:r w:rsidR="00B67FFC">
        <w:rPr>
          <w:rFonts w:hint="cs"/>
          <w:sz w:val="26"/>
          <w:szCs w:val="26"/>
          <w:rtl/>
          <w:lang w:val="en-CA"/>
        </w:rPr>
        <w:lastRenderedPageBreak/>
        <w:t xml:space="preserve">وبنغلاديش ومصر وصربيا، ووكالة رئيسة لتيمور </w:t>
      </w:r>
      <w:r w:rsidR="005048B5">
        <w:rPr>
          <w:sz w:val="26"/>
          <w:szCs w:val="26"/>
          <w:rtl/>
          <w:lang w:val="en-CA"/>
        </w:rPr>
        <w:t>–</w:t>
      </w:r>
      <w:r w:rsidR="00B67FFC">
        <w:rPr>
          <w:rFonts w:hint="cs"/>
          <w:sz w:val="26"/>
          <w:szCs w:val="26"/>
          <w:rtl/>
          <w:lang w:val="en-CA"/>
        </w:rPr>
        <w:t xml:space="preserve"> ليشتى</w:t>
      </w:r>
      <w:r w:rsidR="005048B5">
        <w:rPr>
          <w:rFonts w:hint="cs"/>
          <w:sz w:val="26"/>
          <w:szCs w:val="26"/>
          <w:rtl/>
          <w:lang w:val="en-CA"/>
        </w:rPr>
        <w:t xml:space="preserve">، </w:t>
      </w:r>
      <w:r w:rsidR="004B7F62">
        <w:rPr>
          <w:rFonts w:hint="cs"/>
          <w:sz w:val="26"/>
          <w:szCs w:val="26"/>
          <w:rtl/>
          <w:lang w:val="en-CA"/>
        </w:rPr>
        <w:t>أدرج</w:t>
      </w:r>
      <w:r w:rsidR="005048B5">
        <w:rPr>
          <w:rFonts w:hint="cs"/>
          <w:sz w:val="26"/>
          <w:szCs w:val="26"/>
          <w:rtl/>
          <w:lang w:val="en-CA"/>
        </w:rPr>
        <w:t xml:space="preserve"> مثل هذه الأنشطة في خطة عمله لعام 2023؛ ومع ذلك، فقد أزالتها الأمانة عملا بالمقرر 84/46(هـ)، الذي يسمح بتقديم الأنشطة المتعلقة بالمرحلة الثالثة من </w:t>
      </w:r>
      <w:r w:rsidR="005048B5">
        <w:rPr>
          <w:sz w:val="26"/>
          <w:szCs w:val="26"/>
          <w:rtl/>
          <w:lang w:val="en-CA"/>
        </w:rPr>
        <w:t>خطط إدارة إزالة المواد الهيدروكلوروفلوروكربونية</w:t>
      </w:r>
      <w:r w:rsidR="005048B5">
        <w:rPr>
          <w:rFonts w:hint="cs"/>
          <w:sz w:val="26"/>
          <w:szCs w:val="26"/>
          <w:rtl/>
          <w:lang w:val="en-CA"/>
        </w:rPr>
        <w:t xml:space="preserve"> للبلدان التى لديها موافقات على المرحلة الثانية ذات أهداف تخفيض أقل من أهداف الامتثال لعام 2025. ويجرى تناول هذه المسألة في خطة العمل المجمعة للصندوق المتعدد الأطراف للفترة 2022-2024 المقدمة إلى الاجتماع الثامن والثمانين.</w:t>
      </w:r>
      <w:r w:rsidR="00EF595F">
        <w:rPr>
          <w:rStyle w:val="FootnoteReference"/>
          <w:sz w:val="26"/>
          <w:szCs w:val="26"/>
          <w:rtl/>
          <w:lang w:val="en-CA"/>
        </w:rPr>
        <w:footnoteReference w:id="9"/>
      </w:r>
    </w:p>
    <w:p w14:paraId="5375AA6C" w14:textId="77777777" w:rsidR="004F2DD5" w:rsidRPr="00351002" w:rsidRDefault="004F2DD5" w:rsidP="00C0016D">
      <w:pPr>
        <w:pStyle w:val="StyleHeader4Para4Left0Firstline0"/>
        <w:keepNext/>
        <w:keepLines/>
        <w:widowControl/>
        <w:numPr>
          <w:ilvl w:val="0"/>
          <w:numId w:val="0"/>
        </w:numPr>
        <w:tabs>
          <w:tab w:val="left" w:pos="4"/>
        </w:tabs>
        <w:bidi/>
        <w:ind w:left="4"/>
        <w:rPr>
          <w:b/>
          <w:bCs/>
          <w:sz w:val="32"/>
          <w:szCs w:val="32"/>
          <w:lang w:val="en-CA" w:bidi="ar-EG"/>
        </w:rPr>
      </w:pPr>
      <w:r w:rsidRPr="00351002">
        <w:rPr>
          <w:rFonts w:hint="cs"/>
          <w:b/>
          <w:bCs/>
          <w:sz w:val="32"/>
          <w:szCs w:val="32"/>
          <w:rtl/>
          <w:lang w:val="en-CA" w:bidi="ar-EG"/>
        </w:rPr>
        <w:t xml:space="preserve">التوصية </w:t>
      </w:r>
    </w:p>
    <w:p w14:paraId="6417E466" w14:textId="77777777" w:rsidR="004F2DD5" w:rsidRDefault="00351002" w:rsidP="00C0016D">
      <w:pPr>
        <w:pStyle w:val="StyleHeader4Para4Left0Firstline0"/>
        <w:keepNext/>
        <w:keepLines/>
        <w:widowControl/>
        <w:numPr>
          <w:ilvl w:val="0"/>
          <w:numId w:val="0"/>
        </w:numPr>
        <w:tabs>
          <w:tab w:val="clear" w:pos="2880"/>
          <w:tab w:val="clear" w:pos="5760"/>
          <w:tab w:val="left" w:pos="0"/>
        </w:tabs>
        <w:bidi/>
        <w:ind w:left="4"/>
        <w:rPr>
          <w:sz w:val="26"/>
          <w:szCs w:val="26"/>
          <w:lang w:val="en-CA"/>
        </w:rPr>
      </w:pPr>
      <w:r>
        <w:rPr>
          <w:rFonts w:hint="cs"/>
          <w:sz w:val="26"/>
          <w:szCs w:val="26"/>
          <w:rtl/>
          <w:lang w:val="en-CA"/>
        </w:rPr>
        <w:t>18</w:t>
      </w:r>
      <w:r>
        <w:rPr>
          <w:rFonts w:hint="cs"/>
          <w:sz w:val="26"/>
          <w:szCs w:val="26"/>
          <w:rtl/>
          <w:lang w:val="en-CA"/>
        </w:rPr>
        <w:tab/>
      </w:r>
      <w:r w:rsidR="004F2DD5">
        <w:rPr>
          <w:rFonts w:hint="cs"/>
          <w:sz w:val="26"/>
          <w:szCs w:val="26"/>
          <w:rtl/>
          <w:lang w:val="en-CA"/>
        </w:rPr>
        <w:t>قد ترغب اللجنة التنفيذية:</w:t>
      </w:r>
    </w:p>
    <w:p w14:paraId="03A20954" w14:textId="77777777" w:rsidR="004F2DD5" w:rsidRDefault="004F2DD5" w:rsidP="00C0016D">
      <w:pPr>
        <w:pStyle w:val="StyleHeader4Para4Left0Firstline0"/>
        <w:keepNext/>
        <w:keepLines/>
        <w:widowControl/>
        <w:numPr>
          <w:ilvl w:val="0"/>
          <w:numId w:val="28"/>
        </w:numPr>
        <w:tabs>
          <w:tab w:val="left" w:pos="708"/>
        </w:tabs>
        <w:bidi/>
        <w:ind w:left="1440" w:hanging="732"/>
        <w:rPr>
          <w:sz w:val="24"/>
          <w:szCs w:val="24"/>
          <w:lang w:val="en-CA"/>
        </w:rPr>
      </w:pPr>
      <w:r>
        <w:rPr>
          <w:rFonts w:hint="cs"/>
          <w:sz w:val="26"/>
          <w:szCs w:val="26"/>
          <w:rtl/>
          <w:lang w:val="en-CA"/>
        </w:rPr>
        <w:t xml:space="preserve">أن تحيط علما بخطة عمل برنامج الأمم المتحدة البيئة للفترة </w:t>
      </w:r>
      <w:r w:rsidR="00EF595F">
        <w:rPr>
          <w:rFonts w:hint="cs"/>
          <w:sz w:val="26"/>
          <w:szCs w:val="26"/>
          <w:rtl/>
          <w:lang w:val="en-CA"/>
        </w:rPr>
        <w:t>2022</w:t>
      </w:r>
      <w:r>
        <w:rPr>
          <w:rFonts w:hint="cs"/>
          <w:sz w:val="26"/>
          <w:szCs w:val="26"/>
          <w:rtl/>
          <w:lang w:val="en-CA"/>
        </w:rPr>
        <w:t xml:space="preserve"> – </w:t>
      </w:r>
      <w:r w:rsidR="00EF595F">
        <w:rPr>
          <w:rFonts w:hint="cs"/>
          <w:sz w:val="26"/>
          <w:szCs w:val="26"/>
          <w:rtl/>
          <w:lang w:val="en-CA"/>
        </w:rPr>
        <w:t>2024</w:t>
      </w:r>
      <w:r>
        <w:rPr>
          <w:rFonts w:hint="cs"/>
          <w:sz w:val="26"/>
          <w:szCs w:val="26"/>
          <w:rtl/>
          <w:lang w:val="en-CA"/>
        </w:rPr>
        <w:t xml:space="preserve"> على النحو الوارد في الوثيقة</w:t>
      </w:r>
      <w:r>
        <w:rPr>
          <w:rFonts w:hint="cs"/>
          <w:sz w:val="24"/>
          <w:szCs w:val="24"/>
          <w:rtl/>
          <w:lang w:val="en-CA"/>
        </w:rPr>
        <w:t xml:space="preserve"> </w:t>
      </w:r>
      <w:r>
        <w:rPr>
          <w:sz w:val="24"/>
          <w:szCs w:val="24"/>
          <w:lang w:val="fr-CA"/>
        </w:rPr>
        <w:t>UNEP/</w:t>
      </w:r>
      <w:proofErr w:type="spellStart"/>
      <w:r>
        <w:rPr>
          <w:sz w:val="24"/>
          <w:szCs w:val="24"/>
          <w:lang w:val="fr-CA"/>
        </w:rPr>
        <w:t>OzL.Pro</w:t>
      </w:r>
      <w:proofErr w:type="spellEnd"/>
      <w:r>
        <w:rPr>
          <w:sz w:val="24"/>
          <w:szCs w:val="24"/>
          <w:lang w:val="fr-CA"/>
        </w:rPr>
        <w:t>/</w:t>
      </w:r>
      <w:proofErr w:type="spellStart"/>
      <w:r>
        <w:rPr>
          <w:sz w:val="24"/>
          <w:szCs w:val="24"/>
          <w:lang w:val="fr-CA"/>
        </w:rPr>
        <w:t>ExCom</w:t>
      </w:r>
      <w:proofErr w:type="spellEnd"/>
      <w:r>
        <w:rPr>
          <w:sz w:val="24"/>
          <w:szCs w:val="24"/>
          <w:lang w:val="fr-CA"/>
        </w:rPr>
        <w:t>/</w:t>
      </w:r>
      <w:r w:rsidR="00EF595F">
        <w:rPr>
          <w:sz w:val="24"/>
          <w:szCs w:val="24"/>
          <w:lang w:val="fr-CA"/>
        </w:rPr>
        <w:t>88</w:t>
      </w:r>
      <w:r>
        <w:rPr>
          <w:sz w:val="24"/>
          <w:szCs w:val="24"/>
          <w:lang w:val="fr-CA"/>
        </w:rPr>
        <w:t>/</w:t>
      </w:r>
      <w:r w:rsidR="00EF595F">
        <w:rPr>
          <w:sz w:val="24"/>
          <w:szCs w:val="24"/>
          <w:lang w:val="fr-CA"/>
        </w:rPr>
        <w:t>25</w:t>
      </w:r>
      <w:r>
        <w:rPr>
          <w:rFonts w:hint="cs"/>
          <w:sz w:val="24"/>
          <w:szCs w:val="24"/>
          <w:rtl/>
          <w:lang w:val="fr-CA" w:bidi="ar-SA"/>
        </w:rPr>
        <w:t>؛</w:t>
      </w:r>
    </w:p>
    <w:p w14:paraId="7A4CA10C" w14:textId="77777777" w:rsidR="004F2DD5" w:rsidRDefault="004F2DD5" w:rsidP="00C0016D">
      <w:pPr>
        <w:pStyle w:val="StyleHeader4Para4Left0Firstline0"/>
        <w:keepNext/>
        <w:keepLines/>
        <w:widowControl/>
        <w:numPr>
          <w:ilvl w:val="0"/>
          <w:numId w:val="28"/>
        </w:numPr>
        <w:tabs>
          <w:tab w:val="left" w:pos="708"/>
        </w:tabs>
        <w:bidi/>
        <w:ind w:left="1440" w:hanging="732"/>
        <w:rPr>
          <w:sz w:val="18"/>
          <w:szCs w:val="18"/>
          <w:lang w:val="en-CA"/>
        </w:rPr>
      </w:pPr>
      <w:r>
        <w:rPr>
          <w:rFonts w:hint="cs"/>
          <w:sz w:val="26"/>
          <w:szCs w:val="26"/>
          <w:rtl/>
          <w:lang w:val="en-CA" w:bidi="ar-SA"/>
        </w:rPr>
        <w:t xml:space="preserve">أن </w:t>
      </w:r>
      <w:r w:rsidR="00EF595F">
        <w:rPr>
          <w:rFonts w:hint="cs"/>
          <w:sz w:val="26"/>
          <w:szCs w:val="26"/>
          <w:rtl/>
          <w:lang w:val="en-CA" w:bidi="ar-SA"/>
        </w:rPr>
        <w:t>توافق على</w:t>
      </w:r>
      <w:r>
        <w:rPr>
          <w:rFonts w:hint="cs"/>
          <w:sz w:val="26"/>
          <w:szCs w:val="26"/>
          <w:rtl/>
          <w:lang w:val="en-CA" w:bidi="ar-SA"/>
        </w:rPr>
        <w:t xml:space="preserve"> مؤشرات الأداء لبرنامج الأمم المتحدة للبيئة على النحو المبيّن في الجدولين 4 و5 من الوثيقة</w:t>
      </w:r>
      <w:r>
        <w:rPr>
          <w:rFonts w:hint="cs"/>
          <w:sz w:val="24"/>
          <w:szCs w:val="24"/>
          <w:rtl/>
          <w:lang w:val="en-CA" w:bidi="ar-SA"/>
        </w:rPr>
        <w:t xml:space="preserve"> </w:t>
      </w:r>
      <w:r>
        <w:rPr>
          <w:sz w:val="24"/>
          <w:szCs w:val="24"/>
          <w:lang w:val="fr-CA"/>
        </w:rPr>
        <w:t>UNEP/</w:t>
      </w:r>
      <w:proofErr w:type="spellStart"/>
      <w:r>
        <w:rPr>
          <w:sz w:val="24"/>
          <w:szCs w:val="24"/>
          <w:lang w:val="fr-CA"/>
        </w:rPr>
        <w:t>OzL.Pro</w:t>
      </w:r>
      <w:proofErr w:type="spellEnd"/>
      <w:r>
        <w:rPr>
          <w:sz w:val="24"/>
          <w:szCs w:val="24"/>
          <w:lang w:val="fr-CA"/>
        </w:rPr>
        <w:t>/</w:t>
      </w:r>
      <w:proofErr w:type="spellStart"/>
      <w:r>
        <w:rPr>
          <w:sz w:val="24"/>
          <w:szCs w:val="24"/>
          <w:lang w:val="fr-CA"/>
        </w:rPr>
        <w:t>ExCom</w:t>
      </w:r>
      <w:proofErr w:type="spellEnd"/>
      <w:r>
        <w:rPr>
          <w:sz w:val="24"/>
          <w:szCs w:val="24"/>
          <w:lang w:val="fr-CA"/>
        </w:rPr>
        <w:t>/</w:t>
      </w:r>
      <w:r w:rsidR="00EF595F">
        <w:rPr>
          <w:sz w:val="24"/>
          <w:szCs w:val="24"/>
          <w:lang w:val="fr-CA"/>
        </w:rPr>
        <w:t>88</w:t>
      </w:r>
      <w:r>
        <w:rPr>
          <w:sz w:val="24"/>
          <w:szCs w:val="24"/>
          <w:lang w:val="fr-CA"/>
        </w:rPr>
        <w:t>/</w:t>
      </w:r>
      <w:r w:rsidR="00EF595F">
        <w:rPr>
          <w:sz w:val="24"/>
          <w:szCs w:val="24"/>
          <w:lang w:val="fr-CA"/>
        </w:rPr>
        <w:t>25</w:t>
      </w:r>
      <w:r>
        <w:rPr>
          <w:rFonts w:hint="cs"/>
          <w:sz w:val="24"/>
          <w:szCs w:val="24"/>
          <w:rtl/>
          <w:lang w:val="fr-CA"/>
        </w:rPr>
        <w:t>.</w:t>
      </w:r>
    </w:p>
    <w:p w14:paraId="68CB38C7" w14:textId="77777777" w:rsidR="004F2DD5" w:rsidRPr="00DD0F90" w:rsidRDefault="00DD0F90" w:rsidP="00DD0F90">
      <w:pPr>
        <w:pStyle w:val="Heading1"/>
        <w:numPr>
          <w:ilvl w:val="0"/>
          <w:numId w:val="0"/>
        </w:numPr>
        <w:tabs>
          <w:tab w:val="left" w:pos="708"/>
        </w:tabs>
        <w:bidi/>
        <w:jc w:val="center"/>
        <w:rPr>
          <w:sz w:val="26"/>
          <w:szCs w:val="26"/>
          <w:rtl/>
          <w:lang w:val="en-CA"/>
        </w:rPr>
      </w:pPr>
      <w:r>
        <w:rPr>
          <w:rFonts w:hint="cs"/>
          <w:sz w:val="26"/>
          <w:szCs w:val="26"/>
          <w:rtl/>
          <w:lang w:val="en-CA"/>
        </w:rPr>
        <w:t>________</w:t>
      </w:r>
    </w:p>
    <w:p w14:paraId="574E0807" w14:textId="77777777" w:rsidR="004F2DD5" w:rsidRPr="004F2DD5" w:rsidRDefault="004F2DD5" w:rsidP="004F2DD5">
      <w:pPr>
        <w:pStyle w:val="StyleHeader4Para4Left0Firstline0"/>
        <w:widowControl/>
        <w:numPr>
          <w:ilvl w:val="0"/>
          <w:numId w:val="0"/>
        </w:numPr>
        <w:tabs>
          <w:tab w:val="clear" w:pos="2880"/>
          <w:tab w:val="clear" w:pos="5760"/>
          <w:tab w:val="left" w:pos="0"/>
        </w:tabs>
        <w:bidi/>
        <w:ind w:left="4"/>
        <w:rPr>
          <w:sz w:val="26"/>
          <w:szCs w:val="26"/>
          <w:lang w:val="en-US"/>
        </w:rPr>
      </w:pPr>
    </w:p>
    <w:p w14:paraId="6796D74C" w14:textId="77777777" w:rsidR="00915920" w:rsidRPr="00915920" w:rsidRDefault="00915920" w:rsidP="00915920">
      <w:pPr>
        <w:pStyle w:val="StyleHeader4Para4Left0Firstline0"/>
        <w:widowControl/>
        <w:numPr>
          <w:ilvl w:val="0"/>
          <w:numId w:val="0"/>
        </w:numPr>
        <w:tabs>
          <w:tab w:val="clear" w:pos="2880"/>
          <w:tab w:val="clear" w:pos="5760"/>
          <w:tab w:val="left" w:pos="0"/>
        </w:tabs>
        <w:bidi/>
        <w:ind w:left="4"/>
        <w:rPr>
          <w:sz w:val="26"/>
          <w:szCs w:val="26"/>
          <w:rtl/>
          <w:lang w:val="en-CA" w:bidi="ar-LB"/>
        </w:rPr>
      </w:pPr>
    </w:p>
    <w:p w14:paraId="20CE67E3" w14:textId="77777777" w:rsidR="00915920" w:rsidRDefault="00915920" w:rsidP="00915920">
      <w:pPr>
        <w:pStyle w:val="StyleHeader4Para4Left0Firstline0"/>
        <w:widowControl/>
        <w:numPr>
          <w:ilvl w:val="0"/>
          <w:numId w:val="0"/>
        </w:numPr>
        <w:tabs>
          <w:tab w:val="clear" w:pos="2880"/>
          <w:tab w:val="clear" w:pos="5760"/>
          <w:tab w:val="left" w:pos="0"/>
        </w:tabs>
        <w:bidi/>
        <w:ind w:left="4"/>
        <w:rPr>
          <w:sz w:val="26"/>
          <w:szCs w:val="26"/>
          <w:lang w:val="en-CA" w:bidi="ar-LB"/>
        </w:rPr>
      </w:pPr>
    </w:p>
    <w:p w14:paraId="29742ACF" w14:textId="77777777" w:rsidR="007E5D09" w:rsidRPr="00915920" w:rsidRDefault="007E5D09" w:rsidP="009466AE">
      <w:pPr>
        <w:pStyle w:val="StyleHeader4Para4Left0Firstline0"/>
        <w:numPr>
          <w:ilvl w:val="0"/>
          <w:numId w:val="0"/>
        </w:numPr>
        <w:bidi/>
        <w:jc w:val="left"/>
        <w:rPr>
          <w:sz w:val="26"/>
          <w:szCs w:val="26"/>
          <w:lang w:val="en-CA"/>
        </w:rPr>
      </w:pPr>
    </w:p>
    <w:p w14:paraId="689B1BA4" w14:textId="77777777" w:rsidR="007E5D09" w:rsidRDefault="007E5D09">
      <w:pPr>
        <w:pStyle w:val="StyleHeader4Para4Left0Firstline0"/>
        <w:numPr>
          <w:ilvl w:val="0"/>
          <w:numId w:val="0"/>
        </w:numPr>
      </w:pPr>
    </w:p>
    <w:p w14:paraId="2180579E" w14:textId="77777777" w:rsidR="007E5D09" w:rsidRDefault="00E1360E">
      <w:pPr>
        <w:pStyle w:val="Heading3"/>
        <w:numPr>
          <w:ilvl w:val="0"/>
          <w:numId w:val="0"/>
        </w:numPr>
        <w:ind w:left="1361" w:firstLine="720"/>
      </w:pPr>
      <w:r>
        <w:br w:type="page"/>
      </w:r>
    </w:p>
    <w:p w14:paraId="53AE1799" w14:textId="05CC0C13"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43461200" w14:textId="5469042C" w:rsidR="007E5D09" w:rsidRDefault="00E1360E" w:rsidP="00C0016D">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p>
    <w:p w14:paraId="722D5719" w14:textId="77777777" w:rsidR="007E5D09" w:rsidRDefault="007E5D09">
      <w:pPr>
        <w:pStyle w:val="Heading3"/>
        <w:numPr>
          <w:ilvl w:val="0"/>
          <w:numId w:val="0"/>
        </w:numPr>
        <w:ind w:left="1361"/>
      </w:pPr>
    </w:p>
    <w:p w14:paraId="507356C3" w14:textId="77777777" w:rsidR="007E5D09" w:rsidRDefault="007E5D09">
      <w:pPr>
        <w:pStyle w:val="StyleHeader4Para4Left0Firstline0"/>
        <w:numPr>
          <w:ilvl w:val="0"/>
          <w:numId w:val="0"/>
        </w:numPr>
        <w:rPr>
          <w:rtl/>
        </w:rPr>
      </w:pPr>
    </w:p>
    <w:p w14:paraId="73D45A44" w14:textId="77777777" w:rsidR="007E5D09" w:rsidRDefault="007E5D09">
      <w:pPr>
        <w:pStyle w:val="StyleHeader4Para4Left0Firstline0"/>
        <w:numPr>
          <w:ilvl w:val="0"/>
          <w:numId w:val="0"/>
        </w:numPr>
        <w:rPr>
          <w:rtl/>
        </w:rPr>
      </w:pPr>
    </w:p>
    <w:p w14:paraId="3497E455" w14:textId="77777777" w:rsidR="007E5D09" w:rsidRDefault="007E5D09">
      <w:pPr>
        <w:pStyle w:val="StyleHeader4Para4Left0Firstline0"/>
        <w:numPr>
          <w:ilvl w:val="0"/>
          <w:numId w:val="0"/>
        </w:numPr>
        <w:rPr>
          <w:rtl/>
        </w:rPr>
      </w:pPr>
    </w:p>
    <w:p w14:paraId="421F4DA5" w14:textId="77777777" w:rsidR="007E5D09" w:rsidRDefault="007E5D09">
      <w:pPr>
        <w:pStyle w:val="StyleHeader4Para4Left0Firstline0"/>
        <w:numPr>
          <w:ilvl w:val="0"/>
          <w:numId w:val="0"/>
        </w:numPr>
        <w:rPr>
          <w:rtl/>
        </w:rPr>
      </w:pPr>
    </w:p>
    <w:p w14:paraId="45F298B2" w14:textId="77777777" w:rsidR="007E5D09" w:rsidRDefault="007E5D09">
      <w:pPr>
        <w:pStyle w:val="StyleHeader4Para4Left0Firstline0"/>
        <w:numPr>
          <w:ilvl w:val="0"/>
          <w:numId w:val="0"/>
        </w:numPr>
        <w:rPr>
          <w:rtl/>
        </w:rPr>
      </w:pPr>
    </w:p>
    <w:p w14:paraId="06D8B1C5" w14:textId="77777777" w:rsidR="007E5D09" w:rsidRDefault="007E5D09">
      <w:pPr>
        <w:pStyle w:val="StyleHeader4Para4Left0Firstline0"/>
        <w:numPr>
          <w:ilvl w:val="0"/>
          <w:numId w:val="0"/>
        </w:numPr>
        <w:rPr>
          <w:rtl/>
        </w:rPr>
      </w:pPr>
    </w:p>
    <w:p w14:paraId="42288285" w14:textId="77777777" w:rsidR="007E5D09" w:rsidRDefault="007E5D09">
      <w:pPr>
        <w:pStyle w:val="StyleHeader4Para4Left0Firstline0"/>
        <w:numPr>
          <w:ilvl w:val="0"/>
          <w:numId w:val="0"/>
        </w:numPr>
        <w:rPr>
          <w:rtl/>
        </w:rPr>
      </w:pPr>
    </w:p>
    <w:p w14:paraId="27240BC0" w14:textId="77777777" w:rsidR="007E5D09" w:rsidRDefault="007E5D09">
      <w:pPr>
        <w:pStyle w:val="StyleHeader4Para4Left0Firstline0"/>
        <w:numPr>
          <w:ilvl w:val="0"/>
          <w:numId w:val="0"/>
        </w:numPr>
        <w:rPr>
          <w:rtl/>
        </w:rPr>
      </w:pPr>
    </w:p>
    <w:p w14:paraId="2CE379A7" w14:textId="77777777" w:rsidR="007E5D09" w:rsidRDefault="007E5D09">
      <w:pPr>
        <w:pStyle w:val="StyleHeader4Para4Left0Firstline0"/>
        <w:numPr>
          <w:ilvl w:val="0"/>
          <w:numId w:val="0"/>
        </w:numPr>
        <w:rPr>
          <w:rtl/>
        </w:rPr>
      </w:pPr>
    </w:p>
    <w:p w14:paraId="2DBEB849" w14:textId="77777777" w:rsidR="007E5D09" w:rsidRDefault="007E5D09">
      <w:pPr>
        <w:pStyle w:val="StyleHeader4Para4Left0Firstline0"/>
        <w:numPr>
          <w:ilvl w:val="0"/>
          <w:numId w:val="0"/>
        </w:numPr>
        <w:rPr>
          <w:rtl/>
        </w:rPr>
      </w:pPr>
    </w:p>
    <w:p w14:paraId="08B0A057" w14:textId="77777777" w:rsidR="007E5D09" w:rsidRDefault="007E5D09">
      <w:pPr>
        <w:pStyle w:val="StyleHeader4Para4Left0Firstline0"/>
        <w:numPr>
          <w:ilvl w:val="0"/>
          <w:numId w:val="0"/>
        </w:numPr>
        <w:rPr>
          <w:rtl/>
        </w:rPr>
      </w:pPr>
    </w:p>
    <w:p w14:paraId="7B03D895" w14:textId="77777777" w:rsidR="007E5D09" w:rsidRDefault="007E5D09">
      <w:pPr>
        <w:pStyle w:val="StyleHeader4Para4Left0Firstline0"/>
        <w:numPr>
          <w:ilvl w:val="0"/>
          <w:numId w:val="0"/>
        </w:numPr>
        <w:rPr>
          <w:rtl/>
        </w:rPr>
      </w:pPr>
    </w:p>
    <w:p w14:paraId="5D98C80F" w14:textId="77777777" w:rsidR="007E5D09" w:rsidRDefault="007E5D09">
      <w:pPr>
        <w:pStyle w:val="StyleHeader4Para4Left0Firstline0"/>
        <w:numPr>
          <w:ilvl w:val="0"/>
          <w:numId w:val="0"/>
        </w:numPr>
        <w:rPr>
          <w:rtl/>
        </w:rPr>
      </w:pPr>
    </w:p>
    <w:p w14:paraId="493FD212" w14:textId="77777777" w:rsidR="007E5D09" w:rsidRDefault="007E5D09">
      <w:pPr>
        <w:pStyle w:val="StyleHeader4Para4Left0Firstline0"/>
        <w:numPr>
          <w:ilvl w:val="0"/>
          <w:numId w:val="0"/>
        </w:numPr>
        <w:rPr>
          <w:rtl/>
        </w:rPr>
      </w:pPr>
    </w:p>
    <w:p w14:paraId="306AE896" w14:textId="77777777" w:rsidR="007E5D09" w:rsidRDefault="007E5D09">
      <w:pPr>
        <w:pStyle w:val="StyleHeader4Para4Left0Firstline0"/>
        <w:numPr>
          <w:ilvl w:val="0"/>
          <w:numId w:val="0"/>
        </w:numPr>
        <w:rPr>
          <w:rtl/>
        </w:rPr>
      </w:pPr>
    </w:p>
    <w:p w14:paraId="1069997D" w14:textId="77777777" w:rsidR="007E5D09" w:rsidRDefault="007E5D09">
      <w:pPr>
        <w:pStyle w:val="StyleHeader4Para4Left0Firstline0"/>
        <w:numPr>
          <w:ilvl w:val="0"/>
          <w:numId w:val="0"/>
        </w:numPr>
        <w:rPr>
          <w:rtl/>
        </w:rPr>
      </w:pPr>
    </w:p>
    <w:p w14:paraId="3E31FF77" w14:textId="77777777" w:rsidR="007E5D09" w:rsidRDefault="007E5D09">
      <w:pPr>
        <w:pStyle w:val="StyleHeader4Para4Left0Firstline0"/>
        <w:numPr>
          <w:ilvl w:val="0"/>
          <w:numId w:val="0"/>
        </w:numPr>
        <w:rPr>
          <w:rtl/>
        </w:rPr>
      </w:pPr>
    </w:p>
    <w:p w14:paraId="1F2254C5" w14:textId="77777777" w:rsidR="007E5D09" w:rsidRDefault="007E5D09">
      <w:pPr>
        <w:pStyle w:val="StyleHeader4Para4Left0Firstline0"/>
        <w:numPr>
          <w:ilvl w:val="0"/>
          <w:numId w:val="0"/>
        </w:numPr>
        <w:rPr>
          <w:rtl/>
        </w:rPr>
      </w:pPr>
    </w:p>
    <w:p w14:paraId="031AC98F" w14:textId="77777777" w:rsidR="007E5D09" w:rsidRDefault="007E5D09">
      <w:pPr>
        <w:pStyle w:val="StyleHeader4Para4Left0Firstline0"/>
        <w:numPr>
          <w:ilvl w:val="0"/>
          <w:numId w:val="0"/>
        </w:numPr>
      </w:pPr>
    </w:p>
    <w:p w14:paraId="35B32B12" w14:textId="77777777" w:rsidR="007E5D09" w:rsidRDefault="007E5D09">
      <w:pPr>
        <w:rPr>
          <w:rtl/>
          <w:lang w:val="en-CA"/>
        </w:rPr>
      </w:pPr>
    </w:p>
    <w:p w14:paraId="35882D41"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21A9D" w14:textId="77777777" w:rsidR="005B03DD" w:rsidRDefault="005B03DD">
      <w:r>
        <w:separator/>
      </w:r>
    </w:p>
  </w:endnote>
  <w:endnote w:type="continuationSeparator" w:id="0">
    <w:p w14:paraId="7D737B97" w14:textId="77777777" w:rsidR="005B03DD" w:rsidRDefault="005B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F8EE" w14:textId="45D7BB46" w:rsidR="002A0C9D" w:rsidRDefault="002A0C9D">
    <w:pPr>
      <w:pStyle w:val="Footer"/>
      <w:jc w:val="center"/>
    </w:pPr>
    <w:r>
      <w:rPr>
        <w:rStyle w:val="PageNumber"/>
      </w:rPr>
      <w:fldChar w:fldCharType="begin"/>
    </w:r>
    <w:r>
      <w:rPr>
        <w:rStyle w:val="PageNumber"/>
      </w:rPr>
      <w:instrText xml:space="preserve"> PAGE </w:instrText>
    </w:r>
    <w:r>
      <w:rPr>
        <w:rStyle w:val="PageNumber"/>
      </w:rPr>
      <w:fldChar w:fldCharType="separate"/>
    </w:r>
    <w:r w:rsidR="004D1D8B">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AF3EF" w14:textId="0CD23560" w:rsidR="002A0C9D" w:rsidRDefault="002A0C9D">
    <w:pPr>
      <w:jc w:val="center"/>
    </w:pPr>
    <w:r>
      <w:rPr>
        <w:rStyle w:val="PageNumber"/>
      </w:rPr>
      <w:fldChar w:fldCharType="begin"/>
    </w:r>
    <w:r>
      <w:rPr>
        <w:rStyle w:val="PageNumber"/>
      </w:rPr>
      <w:instrText xml:space="preserve"> PAGE </w:instrText>
    </w:r>
    <w:r>
      <w:rPr>
        <w:rStyle w:val="PageNumber"/>
      </w:rPr>
      <w:fldChar w:fldCharType="separate"/>
    </w:r>
    <w:r w:rsidR="004D1D8B">
      <w:rPr>
        <w:rStyle w:val="PageNumber"/>
        <w:noProof/>
      </w:rPr>
      <w:t>7</w:t>
    </w:r>
    <w:r>
      <w:rPr>
        <w:rStyle w:val="PageNumber"/>
      </w:rPr>
      <w:fldChar w:fldCharType="end"/>
    </w:r>
  </w:p>
  <w:p w14:paraId="5ADCD2B7" w14:textId="77777777" w:rsidR="002A0C9D" w:rsidRDefault="002A0C9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5F883" w14:textId="77777777" w:rsidR="002A0C9D" w:rsidRDefault="002A0C9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E4B602E" w14:textId="77777777" w:rsidR="002A0C9D" w:rsidRDefault="002A0C9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2E10C" w14:textId="77777777" w:rsidR="002A0C9D" w:rsidRDefault="002A0C9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7AE70" w14:textId="77777777" w:rsidR="002A0C9D" w:rsidRDefault="002A0C9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F84D02B" w14:textId="1C37BBB8" w:rsidR="002A0C9D" w:rsidRDefault="002A0C9D">
        <w:pPr>
          <w:pStyle w:val="Footer"/>
          <w:jc w:val="center"/>
        </w:pPr>
        <w:r>
          <w:fldChar w:fldCharType="begin"/>
        </w:r>
        <w:r>
          <w:instrText xml:space="preserve"> PAGE   \* MERGEFORMAT </w:instrText>
        </w:r>
        <w:r>
          <w:fldChar w:fldCharType="separate"/>
        </w:r>
        <w:r w:rsidR="004D1D8B">
          <w:rPr>
            <w:noProof/>
          </w:rPr>
          <w:t>1</w:t>
        </w:r>
        <w:r>
          <w:rPr>
            <w:noProof/>
          </w:rPr>
          <w:fldChar w:fldCharType="end"/>
        </w:r>
      </w:p>
    </w:sdtContent>
  </w:sdt>
  <w:p w14:paraId="0532E0C9" w14:textId="77777777" w:rsidR="002A0C9D" w:rsidRDefault="002A0C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41589" w14:textId="77777777" w:rsidR="005B03DD" w:rsidRDefault="005B03DD">
      <w:r>
        <w:separator/>
      </w:r>
    </w:p>
  </w:footnote>
  <w:footnote w:type="continuationSeparator" w:id="0">
    <w:p w14:paraId="5DEC8F5A" w14:textId="77777777" w:rsidR="005B03DD" w:rsidRDefault="005B03DD">
      <w:r>
        <w:continuationSeparator/>
      </w:r>
    </w:p>
  </w:footnote>
  <w:footnote w:id="1">
    <w:p w14:paraId="000BF34E" w14:textId="77777777" w:rsidR="002A0C9D" w:rsidRPr="00C0337B" w:rsidRDefault="002A0C9D" w:rsidP="007D141D">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2021 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14:paraId="6581AF3B" w14:textId="77777777" w:rsidR="002A0C9D" w:rsidRDefault="002A0C9D" w:rsidP="00BC07E6">
      <w:pPr>
        <w:pStyle w:val="FootnoteText"/>
        <w:bidi/>
        <w:rPr>
          <w:rtl/>
          <w:lang w:val="en-US" w:bidi="ar-SA"/>
        </w:rPr>
      </w:pPr>
      <w:r>
        <w:rPr>
          <w:rStyle w:val="FootnoteReference"/>
        </w:rPr>
        <w:footnoteRef/>
      </w:r>
      <w:r>
        <w:rPr>
          <w:rFonts w:hint="cs"/>
          <w:rtl/>
          <w:lang w:val="en-US" w:bidi="ar-SA"/>
        </w:rPr>
        <w:t xml:space="preserve">  نظرا للقيود التي فرضتها جائحة كوفيد-19، تم </w:t>
      </w:r>
      <w:r w:rsidR="00BC07E6">
        <w:rPr>
          <w:rFonts w:hint="cs"/>
          <w:rtl/>
          <w:lang w:val="en-US" w:bidi="ar-SA"/>
        </w:rPr>
        <w:t>تناول</w:t>
      </w:r>
      <w:r>
        <w:rPr>
          <w:rFonts w:hint="cs"/>
          <w:rtl/>
          <w:lang w:val="en-US" w:bidi="ar-SA"/>
        </w:rPr>
        <w:t xml:space="preserve"> </w:t>
      </w:r>
      <w:r w:rsidR="00BC07E6">
        <w:rPr>
          <w:rFonts w:hint="cs"/>
          <w:rtl/>
          <w:lang w:val="en-US" w:bidi="ar-SA"/>
        </w:rPr>
        <w:t>تعليقات</w:t>
      </w:r>
      <w:r>
        <w:rPr>
          <w:rFonts w:hint="cs"/>
          <w:rtl/>
          <w:lang w:val="en-US" w:bidi="ar-SA"/>
        </w:rPr>
        <w:t xml:space="preserve"> الأمانة بشأن التقديم الأولي لخطة عمل برنامج الأمم المتحدة للبيئة للفترة 2022 – 2024 من خلال المناقشات الثنائية والعديد من تبادلات الرسائل الإلكترونية. وتم معالجة  جميع المسائل على نحو مرضي.</w:t>
      </w:r>
    </w:p>
    <w:p w14:paraId="3B2C579B" w14:textId="77777777" w:rsidR="002A0C9D" w:rsidRDefault="002A0C9D" w:rsidP="009470BE">
      <w:pPr>
        <w:pStyle w:val="FootnoteText"/>
        <w:bidi/>
        <w:rPr>
          <w:lang w:val="en-US" w:bidi="ar-SA"/>
        </w:rPr>
      </w:pPr>
    </w:p>
  </w:footnote>
  <w:footnote w:id="3">
    <w:p w14:paraId="2F29AF60" w14:textId="77777777" w:rsidR="002A0C9D" w:rsidRPr="00340798" w:rsidRDefault="002A0C9D" w:rsidP="00340798">
      <w:pPr>
        <w:pStyle w:val="FootnoteText"/>
        <w:bidi/>
        <w:rPr>
          <w:rtl/>
          <w:lang w:bidi="ar-EG"/>
        </w:rPr>
      </w:pPr>
      <w:r>
        <w:rPr>
          <w:rStyle w:val="FootnoteReference"/>
        </w:rPr>
        <w:footnoteRef/>
      </w:r>
      <w:r>
        <w:t xml:space="preserve"> </w:t>
      </w:r>
      <w:r>
        <w:rPr>
          <w:rFonts w:hint="cs"/>
          <w:rtl/>
          <w:lang w:bidi="ar-EG"/>
        </w:rPr>
        <w:t xml:space="preserve">  يسمح بادراج المرحلة الثالثة من خطط إدارة إزالة المواد الهيدروكلوروفلوروكربونية في خطة العمل فقط للبلدان التى تمت الموافقة لها على المرحلة الثانية من </w:t>
      </w:r>
      <w:r>
        <w:rPr>
          <w:rtl/>
          <w:lang w:bidi="ar-EG"/>
        </w:rPr>
        <w:t>خطط إدارة إزالة المواد الهيدروكلوروفلوروكربونية</w:t>
      </w:r>
      <w:r>
        <w:rPr>
          <w:rFonts w:hint="cs"/>
          <w:rtl/>
          <w:lang w:bidi="ar-EG"/>
        </w:rPr>
        <w:t xml:space="preserve"> مع أهداف خفض أقل من أهداف الامتثال لعام 2025 تمشيا مع المقرر 84/46(هـ).</w:t>
      </w:r>
    </w:p>
  </w:footnote>
  <w:footnote w:id="4">
    <w:p w14:paraId="6D39B616" w14:textId="77777777" w:rsidR="002A0C9D" w:rsidRPr="00CF17B8" w:rsidRDefault="002A0C9D" w:rsidP="00CF17B8">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w:t>
      </w:r>
      <w:proofErr w:type="spellStart"/>
      <w:r>
        <w:rPr>
          <w:lang w:val="en-US" w:bidi="ar-EG"/>
        </w:rPr>
        <w:t>ExCom</w:t>
      </w:r>
      <w:proofErr w:type="spellEnd"/>
      <w:r>
        <w:rPr>
          <w:lang w:val="en-US" w:bidi="ar-EG"/>
        </w:rPr>
        <w:t>/86/100</w:t>
      </w:r>
      <w:r>
        <w:rPr>
          <w:rFonts w:hint="cs"/>
          <w:rtl/>
          <w:lang w:val="en-US" w:bidi="ar-EG"/>
        </w:rPr>
        <w:t xml:space="preserve">، الفقرة 182 </w:t>
      </w:r>
    </w:p>
  </w:footnote>
  <w:footnote w:id="5">
    <w:p w14:paraId="5A0B5D61" w14:textId="77777777" w:rsidR="002A0C9D" w:rsidRPr="00D2524D" w:rsidRDefault="002A0C9D" w:rsidP="00D2524D">
      <w:pPr>
        <w:pStyle w:val="FootnoteText"/>
        <w:bidi/>
        <w:rPr>
          <w:rtl/>
          <w:lang w:bidi="ar-EG"/>
        </w:rPr>
      </w:pPr>
      <w:r>
        <w:rPr>
          <w:rStyle w:val="FootnoteReference"/>
        </w:rPr>
        <w:footnoteRef/>
      </w:r>
      <w:r>
        <w:t xml:space="preserve"> </w:t>
      </w:r>
      <w:r>
        <w:rPr>
          <w:rFonts w:hint="cs"/>
          <w:rtl/>
          <w:lang w:bidi="ar-EG"/>
        </w:rPr>
        <w:t xml:space="preserve">  يمكن تقديم التمويل لإعداد خطط التنفيذ الوطنية للوفاء بالالتزامات الأولية للخفض من أجل التخفيض التدريجي للمواد الهيدروفلوروكربونية، في أقرب وقت ممكن، ويكون ذلك قبل خمس سنوات من تلك الالتزامات، بعد أن </w:t>
      </w:r>
      <w:r>
        <w:rPr>
          <w:rFonts w:hint="cs"/>
          <w:rtl/>
          <w:lang w:val="en-US" w:bidi="ar-SA"/>
        </w:rPr>
        <w:t>يكون</w:t>
      </w:r>
      <w:r>
        <w:rPr>
          <w:rFonts w:hint="cs"/>
          <w:lang w:val="en-US" w:bidi="ar-SA"/>
        </w:rPr>
        <w:t xml:space="preserve"> </w:t>
      </w:r>
      <w:r>
        <w:rPr>
          <w:rFonts w:hint="cs"/>
          <w:rtl/>
          <w:lang w:val="en-US" w:bidi="ar-SA"/>
        </w:rPr>
        <w:t>البلد</w:t>
      </w:r>
      <w:r>
        <w:rPr>
          <w:rFonts w:hint="cs"/>
          <w:lang w:val="en-US" w:bidi="ar-SA"/>
        </w:rPr>
        <w:t xml:space="preserve"> </w:t>
      </w:r>
      <w:r>
        <w:rPr>
          <w:rFonts w:hint="cs"/>
          <w:rtl/>
          <w:lang w:val="en-US" w:bidi="ar-SA"/>
        </w:rPr>
        <w:t>قد</w:t>
      </w:r>
      <w:r>
        <w:rPr>
          <w:rFonts w:hint="cs"/>
          <w:lang w:val="en-US" w:bidi="ar-SA"/>
        </w:rPr>
        <w:t xml:space="preserve"> </w:t>
      </w:r>
      <w:r>
        <w:rPr>
          <w:rFonts w:hint="cs"/>
          <w:rtl/>
          <w:lang w:val="en-US" w:bidi="ar-SA"/>
        </w:rPr>
        <w:t>صدّق</w:t>
      </w:r>
      <w:r>
        <w:rPr>
          <w:rFonts w:hint="cs"/>
          <w:lang w:val="en-US" w:bidi="ar-SA"/>
        </w:rPr>
        <w:t xml:space="preserve"> </w:t>
      </w:r>
      <w:r>
        <w:rPr>
          <w:rFonts w:hint="cs"/>
          <w:rtl/>
          <w:lang w:val="en-US" w:bidi="ar-SA"/>
        </w:rPr>
        <w:t>على</w:t>
      </w:r>
      <w:r>
        <w:rPr>
          <w:rFonts w:hint="cs"/>
          <w:lang w:val="en-US" w:bidi="ar-SA"/>
        </w:rPr>
        <w:t xml:space="preserve"> </w:t>
      </w:r>
      <w:r>
        <w:rPr>
          <w:rFonts w:hint="cs"/>
          <w:rtl/>
          <w:lang w:val="en-US" w:bidi="ar-SA"/>
        </w:rPr>
        <w:t>تعديل</w:t>
      </w:r>
      <w:r>
        <w:rPr>
          <w:rFonts w:hint="cs"/>
          <w:lang w:val="en-US" w:bidi="ar-SA"/>
        </w:rPr>
        <w:t xml:space="preserve"> </w:t>
      </w:r>
      <w:r>
        <w:rPr>
          <w:rFonts w:hint="cs"/>
          <w:rtl/>
          <w:lang w:val="en-US" w:bidi="ar-SA"/>
        </w:rPr>
        <w:t>كيغالي</w:t>
      </w:r>
      <w:r>
        <w:rPr>
          <w:rFonts w:hint="cs"/>
          <w:lang w:val="en-US" w:bidi="ar-SA"/>
        </w:rPr>
        <w:t xml:space="preserve"> </w:t>
      </w:r>
      <w:r>
        <w:rPr>
          <w:rFonts w:hint="cs"/>
          <w:rtl/>
          <w:lang w:val="en-US" w:bidi="ar-SA"/>
        </w:rPr>
        <w:t>وعلى</w:t>
      </w:r>
      <w:r>
        <w:rPr>
          <w:rFonts w:hint="cs"/>
          <w:rtl/>
          <w:lang w:bidi="ar-EG"/>
        </w:rPr>
        <w:t xml:space="preserve"> </w:t>
      </w:r>
      <w:r>
        <w:rPr>
          <w:rFonts w:hint="cs"/>
          <w:rtl/>
          <w:lang w:val="en-US" w:bidi="ar-SA"/>
        </w:rPr>
        <w:t>أساس</w:t>
      </w:r>
      <w:r>
        <w:rPr>
          <w:rFonts w:hint="cs"/>
          <w:lang w:val="en-US" w:bidi="ar-SA"/>
        </w:rPr>
        <w:t xml:space="preserve"> </w:t>
      </w:r>
      <w:r>
        <w:rPr>
          <w:rFonts w:hint="cs"/>
          <w:rtl/>
          <w:lang w:val="en-US" w:bidi="ar-SA"/>
        </w:rPr>
        <w:t>المبادئ</w:t>
      </w:r>
      <w:r>
        <w:rPr>
          <w:rFonts w:hint="cs"/>
          <w:lang w:val="en-US" w:bidi="ar-SA"/>
        </w:rPr>
        <w:t xml:space="preserve"> </w:t>
      </w:r>
      <w:r>
        <w:rPr>
          <w:rFonts w:hint="cs"/>
          <w:rtl/>
          <w:lang w:val="en-US" w:bidi="ar-SA"/>
        </w:rPr>
        <w:t>التوجيھية</w:t>
      </w:r>
      <w:r>
        <w:rPr>
          <w:rFonts w:hint="cs"/>
          <w:lang w:val="en-US" w:bidi="ar-SA"/>
        </w:rPr>
        <w:t xml:space="preserve"> </w:t>
      </w:r>
      <w:r>
        <w:rPr>
          <w:rFonts w:hint="cs"/>
          <w:rtl/>
          <w:lang w:val="en-US" w:bidi="ar-SA"/>
        </w:rPr>
        <w:t>التي</w:t>
      </w:r>
      <w:r>
        <w:rPr>
          <w:rFonts w:hint="cs"/>
          <w:lang w:val="en-US" w:bidi="ar-SA"/>
        </w:rPr>
        <w:t xml:space="preserve"> </w:t>
      </w:r>
      <w:r>
        <w:rPr>
          <w:rFonts w:hint="cs"/>
          <w:rtl/>
          <w:lang w:val="en-US" w:bidi="ar-SA"/>
        </w:rPr>
        <w:t>ستعتمد</w:t>
      </w:r>
      <w:r>
        <w:rPr>
          <w:rFonts w:hint="cs"/>
          <w:lang w:val="en-US" w:bidi="ar-SA"/>
        </w:rPr>
        <w:t xml:space="preserve"> </w:t>
      </w:r>
      <w:r>
        <w:rPr>
          <w:rFonts w:hint="cs"/>
          <w:rtl/>
          <w:lang w:val="en-US" w:bidi="ar-SA"/>
        </w:rPr>
        <w:t>في</w:t>
      </w:r>
      <w:r>
        <w:rPr>
          <w:rFonts w:hint="cs"/>
          <w:lang w:val="en-US" w:bidi="ar-SA"/>
        </w:rPr>
        <w:t xml:space="preserve"> </w:t>
      </w:r>
      <w:r>
        <w:rPr>
          <w:rFonts w:hint="cs"/>
          <w:rtl/>
          <w:lang w:val="en-US" w:bidi="ar-SA"/>
        </w:rPr>
        <w:t xml:space="preserve">المستقبل (المقرر 79/46(ب)(3)). وبالإضافة إلى ذلك، </w:t>
      </w:r>
      <w:r>
        <w:rPr>
          <w:rFonts w:hint="cs"/>
          <w:rtl/>
          <w:lang w:bidi="ar-SA"/>
        </w:rPr>
        <w:t xml:space="preserve">سمح المقرر 84/46(و) بإدراج إعداد الأنشطة للتخفيض التدريجي للمواد الهيدروفلوروكربونية في خطة العمل للبلدان الذين لم يصدقوا على تعديل كيغالي ولكنهم قدموا رسائل توضح عزم حكوماتهم على بذل قصارى </w:t>
      </w:r>
      <w:r w:rsidR="00D2524D">
        <w:rPr>
          <w:rFonts w:hint="cs"/>
          <w:rtl/>
          <w:lang w:bidi="ar-SA"/>
        </w:rPr>
        <w:t xml:space="preserve">جهودهم للتصديق على تعديل كيغالي (المقرر 84/46(و). وقد تمت الموافقة على </w:t>
      </w:r>
      <w:r w:rsidR="00D2524D">
        <w:rPr>
          <w:rtl/>
          <w:lang w:eastAsia="en-CA"/>
        </w:rPr>
        <w:t xml:space="preserve">خطة تنفيذ كيغالى </w:t>
      </w:r>
      <w:r w:rsidR="00D2524D">
        <w:rPr>
          <w:rFonts w:hint="cs"/>
          <w:rtl/>
          <w:lang w:eastAsia="en-CA"/>
        </w:rPr>
        <w:t>في الاجتماع السابع والثمانين (المقرر 87/50).</w:t>
      </w:r>
    </w:p>
  </w:footnote>
  <w:footnote w:id="6">
    <w:p w14:paraId="010A47F4" w14:textId="77777777" w:rsidR="002A0C9D" w:rsidRDefault="002A0C9D" w:rsidP="00545DD3">
      <w:pPr>
        <w:pStyle w:val="FootnoteText"/>
        <w:bidi/>
        <w:jc w:val="left"/>
        <w:rPr>
          <w:rtl/>
          <w:lang w:val="fr-CA" w:bidi="ar-EG"/>
        </w:rPr>
      </w:pPr>
      <w:r>
        <w:rPr>
          <w:rStyle w:val="FootnoteReference"/>
        </w:rPr>
        <w:footnoteRef/>
      </w:r>
      <w:r>
        <w:rPr>
          <w:rtl/>
        </w:rP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/88/34</w:t>
      </w:r>
    </w:p>
  </w:footnote>
  <w:footnote w:id="7">
    <w:p w14:paraId="02771CD5" w14:textId="77777777" w:rsidR="002A0C9D" w:rsidRDefault="002A0C9D" w:rsidP="00332EAE">
      <w:pPr>
        <w:pStyle w:val="FootnoteText"/>
        <w:bidi/>
        <w:rPr>
          <w:rtl/>
          <w:lang w:bidi="ar-EG"/>
        </w:rPr>
      </w:pPr>
      <w:r>
        <w:rPr>
          <w:rStyle w:val="FootnoteReference"/>
        </w:rPr>
        <w:footnoteRef/>
      </w:r>
      <w:r>
        <w:rPr>
          <w:rFonts w:hint="cs"/>
          <w:rtl/>
          <w:lang w:bidi="ar-EG"/>
        </w:rPr>
        <w:t xml:space="preserve"> في حالة عدم وجود مقرر من الأطراف بشأن مستوى تجديد موارد الصندوق المتعدد الأطراف لفترة الثلاث سنوات 2021-2023، وفي ضوء المقرر </w:t>
      </w:r>
      <w:r>
        <w:rPr>
          <w:lang w:val="en-US" w:bidi="ar-EG"/>
        </w:rPr>
        <w:t>1/</w:t>
      </w:r>
      <w:r>
        <w:rPr>
          <w:caps/>
          <w:lang w:val="en-US" w:bidi="ar-EG"/>
        </w:rPr>
        <w:t>xxxii</w:t>
      </w:r>
      <w:r>
        <w:rPr>
          <w:rFonts w:hint="cs"/>
          <w:rtl/>
          <w:lang w:bidi="ar-EG"/>
        </w:rPr>
        <w:t xml:space="preserve">، افترض أن الميزانية الإرشادية لتخصيص الموارد لخطة العمل للفترة </w:t>
      </w:r>
      <w:r w:rsidR="00332EAE">
        <w:rPr>
          <w:rFonts w:hint="cs"/>
          <w:rtl/>
          <w:lang w:bidi="ar-EG"/>
        </w:rPr>
        <w:t>2022</w:t>
      </w:r>
      <w:r>
        <w:rPr>
          <w:rFonts w:hint="cs"/>
          <w:rtl/>
          <w:lang w:bidi="ar-EG"/>
        </w:rPr>
        <w:t>-</w:t>
      </w:r>
      <w:r w:rsidR="00332EAE">
        <w:rPr>
          <w:rFonts w:hint="cs"/>
          <w:rtl/>
          <w:lang w:bidi="ar-EG"/>
        </w:rPr>
        <w:t>2024</w:t>
      </w:r>
      <w:r>
        <w:rPr>
          <w:rFonts w:hint="cs"/>
          <w:rtl/>
          <w:lang w:bidi="ar-EG"/>
        </w:rPr>
        <w:t xml:space="preserve"> كانت عند نفس مستوى تجديد الموارد لفترة الثلاث سنوات 2018-2020. </w:t>
      </w:r>
      <w:r>
        <w:rPr>
          <w:rFonts w:hint="cs"/>
          <w:rtl/>
          <w:lang w:bidi="ar-EG"/>
        </w:rPr>
        <w:t xml:space="preserve">وتم مناقشة هذه المسألة في خطة الأعمال المجمعة للصندوق المتعدد الأطراف لفترة 2022-2024 (الوثيقة </w:t>
      </w:r>
      <w:r>
        <w:t>UNEP/</w:t>
      </w:r>
      <w:proofErr w:type="spellStart"/>
      <w:r>
        <w:t>OzL.Pro</w:t>
      </w:r>
      <w:proofErr w:type="spellEnd"/>
      <w:r>
        <w:t>/</w:t>
      </w:r>
      <w:proofErr w:type="spellStart"/>
      <w:r>
        <w:t>ExCom</w:t>
      </w:r>
      <w:proofErr w:type="spellEnd"/>
      <w:r>
        <w:t>/88/22</w:t>
      </w:r>
      <w:r>
        <w:rPr>
          <w:rFonts w:hint="cs"/>
          <w:rtl/>
          <w:lang w:bidi="ar-EG"/>
        </w:rPr>
        <w:t>).</w:t>
      </w:r>
    </w:p>
  </w:footnote>
  <w:footnote w:id="8">
    <w:p w14:paraId="2E99CBE8" w14:textId="77777777" w:rsidR="002A0C9D" w:rsidRDefault="002A0C9D" w:rsidP="007535CF">
      <w:pPr>
        <w:pStyle w:val="FootnoteText"/>
        <w:bidi/>
        <w:rPr>
          <w:rtl/>
          <w:lang w:bidi="ar-EG"/>
        </w:rPr>
      </w:pPr>
      <w:r>
        <w:rPr>
          <w:rStyle w:val="FootnoteReference"/>
        </w:rPr>
        <w:footnoteRef/>
      </w:r>
      <w:r>
        <w:t xml:space="preserve"> </w:t>
      </w:r>
      <w:r>
        <w:rPr>
          <w:rFonts w:hint="cs"/>
          <w:rtl/>
          <w:lang w:bidi="ar-EG"/>
        </w:rPr>
        <w:t xml:space="preserve">  </w:t>
      </w:r>
      <w:r>
        <w:t>UNEP/</w:t>
      </w:r>
      <w:proofErr w:type="spellStart"/>
      <w:r>
        <w:t>OzL.Pro</w:t>
      </w:r>
      <w:proofErr w:type="spellEnd"/>
      <w:r>
        <w:t>/</w:t>
      </w:r>
      <w:proofErr w:type="spellStart"/>
      <w:r>
        <w:t>ExCom</w:t>
      </w:r>
      <w:proofErr w:type="spellEnd"/>
      <w:r>
        <w:t>/88/22</w:t>
      </w:r>
    </w:p>
  </w:footnote>
  <w:footnote w:id="9">
    <w:p w14:paraId="5D304EEB" w14:textId="77777777" w:rsidR="00EF595F" w:rsidRDefault="00EF595F" w:rsidP="00EF595F">
      <w:pPr>
        <w:pStyle w:val="FootnoteText"/>
        <w:bidi/>
        <w:rPr>
          <w:rtl/>
          <w:lang w:bidi="ar-EG"/>
        </w:rPr>
      </w:pPr>
      <w:r>
        <w:rPr>
          <w:rStyle w:val="FootnoteReference"/>
        </w:rPr>
        <w:footnoteRef/>
      </w:r>
      <w:r>
        <w:t xml:space="preserve"> </w:t>
      </w:r>
      <w:r>
        <w:rPr>
          <w:rFonts w:hint="cs"/>
          <w:rtl/>
          <w:lang w:bidi="ar-EG"/>
        </w:rPr>
        <w:t xml:space="preserve">  </w:t>
      </w:r>
      <w:r>
        <w:t>UNEP/</w:t>
      </w:r>
      <w:proofErr w:type="spellStart"/>
      <w:r>
        <w:t>OzL.Pro</w:t>
      </w:r>
      <w:proofErr w:type="spellEnd"/>
      <w:r>
        <w:t>/</w:t>
      </w:r>
      <w:proofErr w:type="spellStart"/>
      <w:r>
        <w:t>ExCom</w:t>
      </w:r>
      <w:proofErr w:type="spellEnd"/>
      <w:r>
        <w:t>/88/22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727BD" w14:textId="246245C4" w:rsidR="002A0C9D" w:rsidRDefault="002A0C9D">
    <w:pPr>
      <w:jc w:val="right"/>
    </w:pPr>
    <w:r>
      <w:fldChar w:fldCharType="begin"/>
    </w:r>
    <w:r>
      <w:instrText xml:space="preserve"> DOCPROPERTY "Document number"  \* MERGEFORMAT </w:instrText>
    </w:r>
    <w:r>
      <w:fldChar w:fldCharType="separate"/>
    </w:r>
    <w:r w:rsidR="00C0016D">
      <w:t>UNEP/</w:t>
    </w:r>
    <w:proofErr w:type="spellStart"/>
    <w:r w:rsidR="00C0016D">
      <w:t>OzL.Pro</w:t>
    </w:r>
    <w:proofErr w:type="spellEnd"/>
    <w:r w:rsidR="00C0016D">
      <w:t>/</w:t>
    </w:r>
    <w:proofErr w:type="spellStart"/>
    <w:r w:rsidR="00C0016D">
      <w:t>ExCom</w:t>
    </w:r>
    <w:proofErr w:type="spellEnd"/>
    <w:r w:rsidR="00C0016D">
      <w:t>/88/25</w:t>
    </w:r>
    <w:r>
      <w:fldChar w:fldCharType="end"/>
    </w:r>
  </w:p>
  <w:p w14:paraId="6D7C5A1F" w14:textId="77777777" w:rsidR="002A0C9D" w:rsidRDefault="002A0C9D"/>
  <w:p w14:paraId="569A4DA6" w14:textId="77777777" w:rsidR="002A0C9D" w:rsidRDefault="002A0C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6E4A1" w14:textId="2307319E" w:rsidR="002A0C9D" w:rsidRDefault="002A0C9D">
    <w:pPr>
      <w:jc w:val="left"/>
    </w:pPr>
    <w:r>
      <w:fldChar w:fldCharType="begin"/>
    </w:r>
    <w:r>
      <w:instrText xml:space="preserve"> DOCPROPERTY "Document number"  \* MERGEFORMAT </w:instrText>
    </w:r>
    <w:r>
      <w:fldChar w:fldCharType="separate"/>
    </w:r>
    <w:r w:rsidR="00C0016D">
      <w:t>UNEP/</w:t>
    </w:r>
    <w:proofErr w:type="spellStart"/>
    <w:r w:rsidR="00C0016D">
      <w:t>OzL.Pro</w:t>
    </w:r>
    <w:proofErr w:type="spellEnd"/>
    <w:r w:rsidR="00C0016D">
      <w:t>/</w:t>
    </w:r>
    <w:proofErr w:type="spellStart"/>
    <w:r w:rsidR="00C0016D">
      <w:t>ExCom</w:t>
    </w:r>
    <w:proofErr w:type="spellEnd"/>
    <w:r w:rsidR="00C0016D">
      <w:t>/88/25</w:t>
    </w:r>
    <w:r>
      <w:fldChar w:fldCharType="end"/>
    </w:r>
  </w:p>
  <w:p w14:paraId="168DDE84" w14:textId="77777777" w:rsidR="002A0C9D" w:rsidRDefault="002A0C9D"/>
  <w:p w14:paraId="5B9E2254" w14:textId="77777777" w:rsidR="002A0C9D" w:rsidRDefault="002A0C9D">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29707" w14:textId="77777777" w:rsidR="002A0C9D" w:rsidRDefault="002A0C9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0498C223" w14:textId="77777777" w:rsidR="002A0C9D" w:rsidRDefault="002A0C9D"/>
  <w:p w14:paraId="735C5CFA" w14:textId="77777777" w:rsidR="002A0C9D" w:rsidRDefault="002A0C9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EB49D" w14:textId="77777777" w:rsidR="002A0C9D" w:rsidRDefault="002A0C9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2663E745" w14:textId="77777777" w:rsidR="002A0C9D" w:rsidRDefault="002A0C9D"/>
  <w:p w14:paraId="61ABFBAF" w14:textId="77777777" w:rsidR="002A0C9D" w:rsidRDefault="002A0C9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B7F7D" w14:textId="77777777" w:rsidR="002A0C9D" w:rsidRDefault="002A0C9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01569A95" w14:textId="77777777" w:rsidR="002A0C9D" w:rsidRDefault="002A0C9D">
    <w:r>
      <w:t>Annex I</w:t>
    </w:r>
  </w:p>
  <w:p w14:paraId="7274F422" w14:textId="77777777" w:rsidR="002A0C9D" w:rsidRDefault="002A0C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D7D82"/>
    <w:multiLevelType w:val="hybridMultilevel"/>
    <w:tmpl w:val="C76C0716"/>
    <w:lvl w:ilvl="0" w:tplc="2BEEC02A">
      <w:start w:val="1"/>
      <w:numFmt w:val="decimal"/>
      <w:lvlText w:val="%1."/>
      <w:lvlJc w:val="left"/>
      <w:pPr>
        <w:ind w:left="720" w:hanging="360"/>
      </w:pPr>
      <w:rPr>
        <w:b w:val="0"/>
        <w:bCs w:val="0"/>
      </w:rPr>
    </w:lvl>
    <w:lvl w:ilvl="1" w:tplc="FA5E6BBC">
      <w:start w:val="1"/>
      <w:numFmt w:val="arabicAbjad"/>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620361AA"/>
    <w:multiLevelType w:val="hybridMultilevel"/>
    <w:tmpl w:val="2C16A3A0"/>
    <w:lvl w:ilvl="0" w:tplc="C468498A">
      <w:start w:val="1"/>
      <w:numFmt w:val="arabicAlpha"/>
      <w:lvlText w:val="(%1)"/>
      <w:lvlJc w:val="left"/>
      <w:pPr>
        <w:ind w:left="1068" w:hanging="360"/>
      </w:pPr>
      <w:rPr>
        <w:sz w:val="26"/>
        <w:szCs w:val="26"/>
      </w:rPr>
    </w:lvl>
    <w:lvl w:ilvl="1" w:tplc="0C0C0019">
      <w:start w:val="1"/>
      <w:numFmt w:val="lowerLetter"/>
      <w:lvlText w:val="%2."/>
      <w:lvlJc w:val="left"/>
      <w:pPr>
        <w:ind w:left="1788" w:hanging="360"/>
      </w:pPr>
    </w:lvl>
    <w:lvl w:ilvl="2" w:tplc="0C0C001B">
      <w:start w:val="1"/>
      <w:numFmt w:val="lowerRoman"/>
      <w:lvlText w:val="%3."/>
      <w:lvlJc w:val="right"/>
      <w:pPr>
        <w:ind w:left="2508" w:hanging="180"/>
      </w:pPr>
    </w:lvl>
    <w:lvl w:ilvl="3" w:tplc="0C0C000F">
      <w:start w:val="1"/>
      <w:numFmt w:val="decimal"/>
      <w:lvlText w:val="%4."/>
      <w:lvlJc w:val="left"/>
      <w:pPr>
        <w:ind w:left="3228" w:hanging="360"/>
      </w:pPr>
    </w:lvl>
    <w:lvl w:ilvl="4" w:tplc="0C0C0019">
      <w:start w:val="1"/>
      <w:numFmt w:val="lowerLetter"/>
      <w:lvlText w:val="%5."/>
      <w:lvlJc w:val="left"/>
      <w:pPr>
        <w:ind w:left="3948" w:hanging="360"/>
      </w:pPr>
    </w:lvl>
    <w:lvl w:ilvl="5" w:tplc="0C0C001B">
      <w:start w:val="1"/>
      <w:numFmt w:val="lowerRoman"/>
      <w:lvlText w:val="%6."/>
      <w:lvlJc w:val="right"/>
      <w:pPr>
        <w:ind w:left="4668" w:hanging="180"/>
      </w:pPr>
    </w:lvl>
    <w:lvl w:ilvl="6" w:tplc="0C0C000F">
      <w:start w:val="1"/>
      <w:numFmt w:val="decimal"/>
      <w:lvlText w:val="%7."/>
      <w:lvlJc w:val="left"/>
      <w:pPr>
        <w:ind w:left="5388" w:hanging="360"/>
      </w:pPr>
    </w:lvl>
    <w:lvl w:ilvl="7" w:tplc="0C0C0019">
      <w:start w:val="1"/>
      <w:numFmt w:val="lowerLetter"/>
      <w:lvlText w:val="%8."/>
      <w:lvlJc w:val="left"/>
      <w:pPr>
        <w:ind w:left="6108" w:hanging="360"/>
      </w:pPr>
    </w:lvl>
    <w:lvl w:ilvl="8" w:tplc="0C0C001B">
      <w:start w:val="1"/>
      <w:numFmt w:val="lowerRoman"/>
      <w:lvlText w:val="%9."/>
      <w:lvlJc w:val="right"/>
      <w:pPr>
        <w:ind w:left="6828" w:hanging="180"/>
      </w:pPr>
    </w:lvl>
  </w:abstractNum>
  <w:abstractNum w:abstractNumId="19" w15:restartNumberingAfterBreak="0">
    <w:nsid w:val="7B7E706F"/>
    <w:multiLevelType w:val="hybridMultilevel"/>
    <w:tmpl w:val="C76C0716"/>
    <w:lvl w:ilvl="0" w:tplc="2BEEC02A">
      <w:start w:val="1"/>
      <w:numFmt w:val="decimal"/>
      <w:lvlText w:val="%1."/>
      <w:lvlJc w:val="left"/>
      <w:pPr>
        <w:ind w:left="720" w:hanging="360"/>
      </w:pPr>
      <w:rPr>
        <w:b w:val="0"/>
        <w:bCs w:val="0"/>
      </w:rPr>
    </w:lvl>
    <w:lvl w:ilvl="1" w:tplc="FA5E6BBC">
      <w:start w:val="1"/>
      <w:numFmt w:val="arabicAbjad"/>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F5598E"/>
    <w:multiLevelType w:val="hybridMultilevel"/>
    <w:tmpl w:val="E3B09004"/>
    <w:lvl w:ilvl="0" w:tplc="FD16BC28">
      <w:start w:val="15"/>
      <w:numFmt w:val="bullet"/>
      <w:lvlText w:val="-"/>
      <w:lvlJc w:val="left"/>
      <w:pPr>
        <w:ind w:left="720" w:hanging="360"/>
      </w:pPr>
      <w:rPr>
        <w:rFonts w:ascii="Times New Roman" w:eastAsia="Times New Roman" w:hAnsi="Times New Roman"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4"/>
  </w:num>
  <w:num w:numId="21">
    <w:abstractNumId w:val="11"/>
  </w:num>
  <w:num w:numId="22">
    <w:abstractNumId w:val="13"/>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7"/>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F2D"/>
    <w:rsid w:val="00013372"/>
    <w:rsid w:val="00017133"/>
    <w:rsid w:val="00017F2D"/>
    <w:rsid w:val="0004254A"/>
    <w:rsid w:val="000861FE"/>
    <w:rsid w:val="000C2FE8"/>
    <w:rsid w:val="000D6044"/>
    <w:rsid w:val="00105AB2"/>
    <w:rsid w:val="001D2B45"/>
    <w:rsid w:val="0023011B"/>
    <w:rsid w:val="002307B6"/>
    <w:rsid w:val="00281CF4"/>
    <w:rsid w:val="002833A8"/>
    <w:rsid w:val="002A0C9D"/>
    <w:rsid w:val="002B535E"/>
    <w:rsid w:val="002E6A6F"/>
    <w:rsid w:val="002E7EF7"/>
    <w:rsid w:val="002F505F"/>
    <w:rsid w:val="00314720"/>
    <w:rsid w:val="00315C79"/>
    <w:rsid w:val="003245A7"/>
    <w:rsid w:val="00332EAE"/>
    <w:rsid w:val="00340798"/>
    <w:rsid w:val="00347E1C"/>
    <w:rsid w:val="00351002"/>
    <w:rsid w:val="0035441C"/>
    <w:rsid w:val="003D57DF"/>
    <w:rsid w:val="003E66E2"/>
    <w:rsid w:val="003F2852"/>
    <w:rsid w:val="00431743"/>
    <w:rsid w:val="004608B4"/>
    <w:rsid w:val="00492139"/>
    <w:rsid w:val="004A5623"/>
    <w:rsid w:val="004B7F62"/>
    <w:rsid w:val="004C5B74"/>
    <w:rsid w:val="004C6349"/>
    <w:rsid w:val="004D1D8B"/>
    <w:rsid w:val="004F20B0"/>
    <w:rsid w:val="004F2DD5"/>
    <w:rsid w:val="005048B5"/>
    <w:rsid w:val="00545DD3"/>
    <w:rsid w:val="005A4A2F"/>
    <w:rsid w:val="005B03DD"/>
    <w:rsid w:val="005B65DF"/>
    <w:rsid w:val="005C7D4A"/>
    <w:rsid w:val="00624AEF"/>
    <w:rsid w:val="00662A73"/>
    <w:rsid w:val="0068410F"/>
    <w:rsid w:val="006F2A2C"/>
    <w:rsid w:val="00714BAA"/>
    <w:rsid w:val="007535CF"/>
    <w:rsid w:val="00764C49"/>
    <w:rsid w:val="007804FD"/>
    <w:rsid w:val="00786775"/>
    <w:rsid w:val="00791A1A"/>
    <w:rsid w:val="007973D3"/>
    <w:rsid w:val="007B1F2F"/>
    <w:rsid w:val="007D141D"/>
    <w:rsid w:val="007D567C"/>
    <w:rsid w:val="007E346B"/>
    <w:rsid w:val="007E5D09"/>
    <w:rsid w:val="00834663"/>
    <w:rsid w:val="00885865"/>
    <w:rsid w:val="008B4640"/>
    <w:rsid w:val="008E3DF3"/>
    <w:rsid w:val="00915920"/>
    <w:rsid w:val="009466AE"/>
    <w:rsid w:val="009470BE"/>
    <w:rsid w:val="00983FD1"/>
    <w:rsid w:val="009B183E"/>
    <w:rsid w:val="009C46B2"/>
    <w:rsid w:val="00A44778"/>
    <w:rsid w:val="00A755B6"/>
    <w:rsid w:val="00A920EC"/>
    <w:rsid w:val="00AB4886"/>
    <w:rsid w:val="00AD5631"/>
    <w:rsid w:val="00AE3E32"/>
    <w:rsid w:val="00B01730"/>
    <w:rsid w:val="00B11DB6"/>
    <w:rsid w:val="00B23504"/>
    <w:rsid w:val="00B30831"/>
    <w:rsid w:val="00B40E87"/>
    <w:rsid w:val="00B5238A"/>
    <w:rsid w:val="00B67FFC"/>
    <w:rsid w:val="00B81E83"/>
    <w:rsid w:val="00BC07E6"/>
    <w:rsid w:val="00C0016D"/>
    <w:rsid w:val="00C0337B"/>
    <w:rsid w:val="00C15308"/>
    <w:rsid w:val="00C46BB8"/>
    <w:rsid w:val="00C50D13"/>
    <w:rsid w:val="00C55EF2"/>
    <w:rsid w:val="00CD717F"/>
    <w:rsid w:val="00CF17B8"/>
    <w:rsid w:val="00D105D6"/>
    <w:rsid w:val="00D17C06"/>
    <w:rsid w:val="00D2524D"/>
    <w:rsid w:val="00D45C4D"/>
    <w:rsid w:val="00D6777F"/>
    <w:rsid w:val="00DC3F3B"/>
    <w:rsid w:val="00DD0F90"/>
    <w:rsid w:val="00DE4B6E"/>
    <w:rsid w:val="00DE6043"/>
    <w:rsid w:val="00E1360E"/>
    <w:rsid w:val="00E33303"/>
    <w:rsid w:val="00E46E91"/>
    <w:rsid w:val="00E6355D"/>
    <w:rsid w:val="00EB0D43"/>
    <w:rsid w:val="00EC108E"/>
    <w:rsid w:val="00EF595F"/>
    <w:rsid w:val="00F61374"/>
    <w:rsid w:val="00F70EE7"/>
    <w:rsid w:val="00FD48A3"/>
    <w:rsid w:val="00FF44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C7A6A"/>
  <w15:docId w15:val="{FD3745A7-0AFB-4C00-8875-EFA893FE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9470BE"/>
    <w:pPr>
      <w:ind w:left="720"/>
      <w:contextualSpacing/>
    </w:pPr>
  </w:style>
  <w:style w:type="paragraph" w:customStyle="1" w:styleId="Default">
    <w:name w:val="Default"/>
    <w:rsid w:val="004F2DD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9093">
      <w:bodyDiv w:val="1"/>
      <w:marLeft w:val="0"/>
      <w:marRight w:val="0"/>
      <w:marTop w:val="0"/>
      <w:marBottom w:val="0"/>
      <w:divBdr>
        <w:top w:val="none" w:sz="0" w:space="0" w:color="auto"/>
        <w:left w:val="none" w:sz="0" w:space="0" w:color="auto"/>
        <w:bottom w:val="none" w:sz="0" w:space="0" w:color="auto"/>
        <w:right w:val="none" w:sz="0" w:space="0" w:color="auto"/>
      </w:divBdr>
    </w:div>
    <w:div w:id="182911868">
      <w:bodyDiv w:val="1"/>
      <w:marLeft w:val="0"/>
      <w:marRight w:val="0"/>
      <w:marTop w:val="0"/>
      <w:marBottom w:val="0"/>
      <w:divBdr>
        <w:top w:val="none" w:sz="0" w:space="0" w:color="auto"/>
        <w:left w:val="none" w:sz="0" w:space="0" w:color="auto"/>
        <w:bottom w:val="none" w:sz="0" w:space="0" w:color="auto"/>
        <w:right w:val="none" w:sz="0" w:space="0" w:color="auto"/>
      </w:divBdr>
    </w:div>
    <w:div w:id="219292625">
      <w:bodyDiv w:val="1"/>
      <w:marLeft w:val="0"/>
      <w:marRight w:val="0"/>
      <w:marTop w:val="0"/>
      <w:marBottom w:val="0"/>
      <w:divBdr>
        <w:top w:val="none" w:sz="0" w:space="0" w:color="auto"/>
        <w:left w:val="none" w:sz="0" w:space="0" w:color="auto"/>
        <w:bottom w:val="none" w:sz="0" w:space="0" w:color="auto"/>
        <w:right w:val="none" w:sz="0" w:space="0" w:color="auto"/>
      </w:divBdr>
    </w:div>
    <w:div w:id="253326684">
      <w:bodyDiv w:val="1"/>
      <w:marLeft w:val="0"/>
      <w:marRight w:val="0"/>
      <w:marTop w:val="0"/>
      <w:marBottom w:val="0"/>
      <w:divBdr>
        <w:top w:val="none" w:sz="0" w:space="0" w:color="auto"/>
        <w:left w:val="none" w:sz="0" w:space="0" w:color="auto"/>
        <w:bottom w:val="none" w:sz="0" w:space="0" w:color="auto"/>
        <w:right w:val="none" w:sz="0" w:space="0" w:color="auto"/>
      </w:divBdr>
    </w:div>
    <w:div w:id="367098950">
      <w:bodyDiv w:val="1"/>
      <w:marLeft w:val="0"/>
      <w:marRight w:val="0"/>
      <w:marTop w:val="0"/>
      <w:marBottom w:val="0"/>
      <w:divBdr>
        <w:top w:val="none" w:sz="0" w:space="0" w:color="auto"/>
        <w:left w:val="none" w:sz="0" w:space="0" w:color="auto"/>
        <w:bottom w:val="none" w:sz="0" w:space="0" w:color="auto"/>
        <w:right w:val="none" w:sz="0" w:space="0" w:color="auto"/>
      </w:divBdr>
    </w:div>
    <w:div w:id="555625157">
      <w:bodyDiv w:val="1"/>
      <w:marLeft w:val="0"/>
      <w:marRight w:val="0"/>
      <w:marTop w:val="0"/>
      <w:marBottom w:val="0"/>
      <w:divBdr>
        <w:top w:val="none" w:sz="0" w:space="0" w:color="auto"/>
        <w:left w:val="none" w:sz="0" w:space="0" w:color="auto"/>
        <w:bottom w:val="none" w:sz="0" w:space="0" w:color="auto"/>
        <w:right w:val="none" w:sz="0" w:space="0" w:color="auto"/>
      </w:divBdr>
    </w:div>
    <w:div w:id="586769011">
      <w:bodyDiv w:val="1"/>
      <w:marLeft w:val="0"/>
      <w:marRight w:val="0"/>
      <w:marTop w:val="0"/>
      <w:marBottom w:val="0"/>
      <w:divBdr>
        <w:top w:val="none" w:sz="0" w:space="0" w:color="auto"/>
        <w:left w:val="none" w:sz="0" w:space="0" w:color="auto"/>
        <w:bottom w:val="none" w:sz="0" w:space="0" w:color="auto"/>
        <w:right w:val="none" w:sz="0" w:space="0" w:color="auto"/>
      </w:divBdr>
    </w:div>
    <w:div w:id="619842487">
      <w:bodyDiv w:val="1"/>
      <w:marLeft w:val="0"/>
      <w:marRight w:val="0"/>
      <w:marTop w:val="0"/>
      <w:marBottom w:val="0"/>
      <w:divBdr>
        <w:top w:val="none" w:sz="0" w:space="0" w:color="auto"/>
        <w:left w:val="none" w:sz="0" w:space="0" w:color="auto"/>
        <w:bottom w:val="none" w:sz="0" w:space="0" w:color="auto"/>
        <w:right w:val="none" w:sz="0" w:space="0" w:color="auto"/>
      </w:divBdr>
    </w:div>
    <w:div w:id="809320339">
      <w:bodyDiv w:val="1"/>
      <w:marLeft w:val="0"/>
      <w:marRight w:val="0"/>
      <w:marTop w:val="0"/>
      <w:marBottom w:val="0"/>
      <w:divBdr>
        <w:top w:val="none" w:sz="0" w:space="0" w:color="auto"/>
        <w:left w:val="none" w:sz="0" w:space="0" w:color="auto"/>
        <w:bottom w:val="none" w:sz="0" w:space="0" w:color="auto"/>
        <w:right w:val="none" w:sz="0" w:space="0" w:color="auto"/>
      </w:divBdr>
    </w:div>
    <w:div w:id="935209926">
      <w:bodyDiv w:val="1"/>
      <w:marLeft w:val="0"/>
      <w:marRight w:val="0"/>
      <w:marTop w:val="0"/>
      <w:marBottom w:val="0"/>
      <w:divBdr>
        <w:top w:val="none" w:sz="0" w:space="0" w:color="auto"/>
        <w:left w:val="none" w:sz="0" w:space="0" w:color="auto"/>
        <w:bottom w:val="none" w:sz="0" w:space="0" w:color="auto"/>
        <w:right w:val="none" w:sz="0" w:space="0" w:color="auto"/>
      </w:divBdr>
    </w:div>
    <w:div w:id="935871553">
      <w:bodyDiv w:val="1"/>
      <w:marLeft w:val="0"/>
      <w:marRight w:val="0"/>
      <w:marTop w:val="0"/>
      <w:marBottom w:val="0"/>
      <w:divBdr>
        <w:top w:val="none" w:sz="0" w:space="0" w:color="auto"/>
        <w:left w:val="none" w:sz="0" w:space="0" w:color="auto"/>
        <w:bottom w:val="none" w:sz="0" w:space="0" w:color="auto"/>
        <w:right w:val="none" w:sz="0" w:space="0" w:color="auto"/>
      </w:divBdr>
    </w:div>
    <w:div w:id="939528564">
      <w:bodyDiv w:val="1"/>
      <w:marLeft w:val="0"/>
      <w:marRight w:val="0"/>
      <w:marTop w:val="0"/>
      <w:marBottom w:val="0"/>
      <w:divBdr>
        <w:top w:val="none" w:sz="0" w:space="0" w:color="auto"/>
        <w:left w:val="none" w:sz="0" w:space="0" w:color="auto"/>
        <w:bottom w:val="none" w:sz="0" w:space="0" w:color="auto"/>
        <w:right w:val="none" w:sz="0" w:space="0" w:color="auto"/>
      </w:divBdr>
    </w:div>
    <w:div w:id="963121267">
      <w:bodyDiv w:val="1"/>
      <w:marLeft w:val="0"/>
      <w:marRight w:val="0"/>
      <w:marTop w:val="0"/>
      <w:marBottom w:val="0"/>
      <w:divBdr>
        <w:top w:val="none" w:sz="0" w:space="0" w:color="auto"/>
        <w:left w:val="none" w:sz="0" w:space="0" w:color="auto"/>
        <w:bottom w:val="none" w:sz="0" w:space="0" w:color="auto"/>
        <w:right w:val="none" w:sz="0" w:space="0" w:color="auto"/>
      </w:divBdr>
    </w:div>
    <w:div w:id="971399120">
      <w:bodyDiv w:val="1"/>
      <w:marLeft w:val="0"/>
      <w:marRight w:val="0"/>
      <w:marTop w:val="0"/>
      <w:marBottom w:val="0"/>
      <w:divBdr>
        <w:top w:val="none" w:sz="0" w:space="0" w:color="auto"/>
        <w:left w:val="none" w:sz="0" w:space="0" w:color="auto"/>
        <w:bottom w:val="none" w:sz="0" w:space="0" w:color="auto"/>
        <w:right w:val="none" w:sz="0" w:space="0" w:color="auto"/>
      </w:divBdr>
    </w:div>
    <w:div w:id="1073742994">
      <w:bodyDiv w:val="1"/>
      <w:marLeft w:val="0"/>
      <w:marRight w:val="0"/>
      <w:marTop w:val="0"/>
      <w:marBottom w:val="0"/>
      <w:divBdr>
        <w:top w:val="none" w:sz="0" w:space="0" w:color="auto"/>
        <w:left w:val="none" w:sz="0" w:space="0" w:color="auto"/>
        <w:bottom w:val="none" w:sz="0" w:space="0" w:color="auto"/>
        <w:right w:val="none" w:sz="0" w:space="0" w:color="auto"/>
      </w:divBdr>
    </w:div>
    <w:div w:id="1155877138">
      <w:bodyDiv w:val="1"/>
      <w:marLeft w:val="0"/>
      <w:marRight w:val="0"/>
      <w:marTop w:val="0"/>
      <w:marBottom w:val="0"/>
      <w:divBdr>
        <w:top w:val="none" w:sz="0" w:space="0" w:color="auto"/>
        <w:left w:val="none" w:sz="0" w:space="0" w:color="auto"/>
        <w:bottom w:val="none" w:sz="0" w:space="0" w:color="auto"/>
        <w:right w:val="none" w:sz="0" w:space="0" w:color="auto"/>
      </w:divBdr>
    </w:div>
    <w:div w:id="1373070563">
      <w:bodyDiv w:val="1"/>
      <w:marLeft w:val="0"/>
      <w:marRight w:val="0"/>
      <w:marTop w:val="0"/>
      <w:marBottom w:val="0"/>
      <w:divBdr>
        <w:top w:val="none" w:sz="0" w:space="0" w:color="auto"/>
        <w:left w:val="none" w:sz="0" w:space="0" w:color="auto"/>
        <w:bottom w:val="none" w:sz="0" w:space="0" w:color="auto"/>
        <w:right w:val="none" w:sz="0" w:space="0" w:color="auto"/>
      </w:divBdr>
    </w:div>
    <w:div w:id="1390376172">
      <w:bodyDiv w:val="1"/>
      <w:marLeft w:val="0"/>
      <w:marRight w:val="0"/>
      <w:marTop w:val="0"/>
      <w:marBottom w:val="0"/>
      <w:divBdr>
        <w:top w:val="none" w:sz="0" w:space="0" w:color="auto"/>
        <w:left w:val="none" w:sz="0" w:space="0" w:color="auto"/>
        <w:bottom w:val="none" w:sz="0" w:space="0" w:color="auto"/>
        <w:right w:val="none" w:sz="0" w:space="0" w:color="auto"/>
      </w:divBdr>
    </w:div>
    <w:div w:id="1390612952">
      <w:bodyDiv w:val="1"/>
      <w:marLeft w:val="0"/>
      <w:marRight w:val="0"/>
      <w:marTop w:val="0"/>
      <w:marBottom w:val="0"/>
      <w:divBdr>
        <w:top w:val="none" w:sz="0" w:space="0" w:color="auto"/>
        <w:left w:val="none" w:sz="0" w:space="0" w:color="auto"/>
        <w:bottom w:val="none" w:sz="0" w:space="0" w:color="auto"/>
        <w:right w:val="none" w:sz="0" w:space="0" w:color="auto"/>
      </w:divBdr>
    </w:div>
    <w:div w:id="1420559574">
      <w:bodyDiv w:val="1"/>
      <w:marLeft w:val="0"/>
      <w:marRight w:val="0"/>
      <w:marTop w:val="0"/>
      <w:marBottom w:val="0"/>
      <w:divBdr>
        <w:top w:val="none" w:sz="0" w:space="0" w:color="auto"/>
        <w:left w:val="none" w:sz="0" w:space="0" w:color="auto"/>
        <w:bottom w:val="none" w:sz="0" w:space="0" w:color="auto"/>
        <w:right w:val="none" w:sz="0" w:space="0" w:color="auto"/>
      </w:divBdr>
    </w:div>
    <w:div w:id="1445690856">
      <w:bodyDiv w:val="1"/>
      <w:marLeft w:val="0"/>
      <w:marRight w:val="0"/>
      <w:marTop w:val="0"/>
      <w:marBottom w:val="0"/>
      <w:divBdr>
        <w:top w:val="none" w:sz="0" w:space="0" w:color="auto"/>
        <w:left w:val="none" w:sz="0" w:space="0" w:color="auto"/>
        <w:bottom w:val="none" w:sz="0" w:space="0" w:color="auto"/>
        <w:right w:val="none" w:sz="0" w:space="0" w:color="auto"/>
      </w:divBdr>
    </w:div>
    <w:div w:id="1467091742">
      <w:bodyDiv w:val="1"/>
      <w:marLeft w:val="0"/>
      <w:marRight w:val="0"/>
      <w:marTop w:val="0"/>
      <w:marBottom w:val="0"/>
      <w:divBdr>
        <w:top w:val="none" w:sz="0" w:space="0" w:color="auto"/>
        <w:left w:val="none" w:sz="0" w:space="0" w:color="auto"/>
        <w:bottom w:val="none" w:sz="0" w:space="0" w:color="auto"/>
        <w:right w:val="none" w:sz="0" w:space="0" w:color="auto"/>
      </w:divBdr>
    </w:div>
    <w:div w:id="1470629188">
      <w:bodyDiv w:val="1"/>
      <w:marLeft w:val="0"/>
      <w:marRight w:val="0"/>
      <w:marTop w:val="0"/>
      <w:marBottom w:val="0"/>
      <w:divBdr>
        <w:top w:val="none" w:sz="0" w:space="0" w:color="auto"/>
        <w:left w:val="none" w:sz="0" w:space="0" w:color="auto"/>
        <w:bottom w:val="none" w:sz="0" w:space="0" w:color="auto"/>
        <w:right w:val="none" w:sz="0" w:space="0" w:color="auto"/>
      </w:divBdr>
    </w:div>
    <w:div w:id="1504855915">
      <w:bodyDiv w:val="1"/>
      <w:marLeft w:val="0"/>
      <w:marRight w:val="0"/>
      <w:marTop w:val="0"/>
      <w:marBottom w:val="0"/>
      <w:divBdr>
        <w:top w:val="none" w:sz="0" w:space="0" w:color="auto"/>
        <w:left w:val="none" w:sz="0" w:space="0" w:color="auto"/>
        <w:bottom w:val="none" w:sz="0" w:space="0" w:color="auto"/>
        <w:right w:val="none" w:sz="0" w:space="0" w:color="auto"/>
      </w:divBdr>
    </w:div>
    <w:div w:id="1624076813">
      <w:bodyDiv w:val="1"/>
      <w:marLeft w:val="0"/>
      <w:marRight w:val="0"/>
      <w:marTop w:val="0"/>
      <w:marBottom w:val="0"/>
      <w:divBdr>
        <w:top w:val="none" w:sz="0" w:space="0" w:color="auto"/>
        <w:left w:val="none" w:sz="0" w:space="0" w:color="auto"/>
        <w:bottom w:val="none" w:sz="0" w:space="0" w:color="auto"/>
        <w:right w:val="none" w:sz="0" w:space="0" w:color="auto"/>
      </w:divBdr>
    </w:div>
    <w:div w:id="1628974209">
      <w:bodyDiv w:val="1"/>
      <w:marLeft w:val="0"/>
      <w:marRight w:val="0"/>
      <w:marTop w:val="0"/>
      <w:marBottom w:val="0"/>
      <w:divBdr>
        <w:top w:val="none" w:sz="0" w:space="0" w:color="auto"/>
        <w:left w:val="none" w:sz="0" w:space="0" w:color="auto"/>
        <w:bottom w:val="none" w:sz="0" w:space="0" w:color="auto"/>
        <w:right w:val="none" w:sz="0" w:space="0" w:color="auto"/>
      </w:divBdr>
    </w:div>
    <w:div w:id="1679042577">
      <w:bodyDiv w:val="1"/>
      <w:marLeft w:val="0"/>
      <w:marRight w:val="0"/>
      <w:marTop w:val="0"/>
      <w:marBottom w:val="0"/>
      <w:divBdr>
        <w:top w:val="none" w:sz="0" w:space="0" w:color="auto"/>
        <w:left w:val="none" w:sz="0" w:space="0" w:color="auto"/>
        <w:bottom w:val="none" w:sz="0" w:space="0" w:color="auto"/>
        <w:right w:val="none" w:sz="0" w:space="0" w:color="auto"/>
      </w:divBdr>
    </w:div>
    <w:div w:id="1744792427">
      <w:bodyDiv w:val="1"/>
      <w:marLeft w:val="0"/>
      <w:marRight w:val="0"/>
      <w:marTop w:val="0"/>
      <w:marBottom w:val="0"/>
      <w:divBdr>
        <w:top w:val="none" w:sz="0" w:space="0" w:color="auto"/>
        <w:left w:val="none" w:sz="0" w:space="0" w:color="auto"/>
        <w:bottom w:val="none" w:sz="0" w:space="0" w:color="auto"/>
        <w:right w:val="none" w:sz="0" w:space="0" w:color="auto"/>
      </w:divBdr>
    </w:div>
    <w:div w:id="18706009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6187631">
      <w:bodyDiv w:val="1"/>
      <w:marLeft w:val="0"/>
      <w:marRight w:val="0"/>
      <w:marTop w:val="0"/>
      <w:marBottom w:val="0"/>
      <w:divBdr>
        <w:top w:val="none" w:sz="0" w:space="0" w:color="auto"/>
        <w:left w:val="none" w:sz="0" w:space="0" w:color="auto"/>
        <w:bottom w:val="none" w:sz="0" w:space="0" w:color="auto"/>
        <w:right w:val="none" w:sz="0" w:space="0" w:color="auto"/>
      </w:divBdr>
    </w:div>
    <w:div w:id="1931812512">
      <w:bodyDiv w:val="1"/>
      <w:marLeft w:val="0"/>
      <w:marRight w:val="0"/>
      <w:marTop w:val="0"/>
      <w:marBottom w:val="0"/>
      <w:divBdr>
        <w:top w:val="none" w:sz="0" w:space="0" w:color="auto"/>
        <w:left w:val="none" w:sz="0" w:space="0" w:color="auto"/>
        <w:bottom w:val="none" w:sz="0" w:space="0" w:color="auto"/>
        <w:right w:val="none" w:sz="0" w:space="0" w:color="auto"/>
      </w:divBdr>
    </w:div>
    <w:div w:id="2011256819">
      <w:bodyDiv w:val="1"/>
      <w:marLeft w:val="0"/>
      <w:marRight w:val="0"/>
      <w:marTop w:val="0"/>
      <w:marBottom w:val="0"/>
      <w:divBdr>
        <w:top w:val="none" w:sz="0" w:space="0" w:color="auto"/>
        <w:left w:val="none" w:sz="0" w:space="0" w:color="auto"/>
        <w:bottom w:val="none" w:sz="0" w:space="0" w:color="auto"/>
        <w:right w:val="none" w:sz="0" w:space="0" w:color="auto"/>
      </w:divBdr>
    </w:div>
    <w:div w:id="2028628623">
      <w:bodyDiv w:val="1"/>
      <w:marLeft w:val="0"/>
      <w:marRight w:val="0"/>
      <w:marTop w:val="0"/>
      <w:marBottom w:val="0"/>
      <w:divBdr>
        <w:top w:val="none" w:sz="0" w:space="0" w:color="auto"/>
        <w:left w:val="none" w:sz="0" w:space="0" w:color="auto"/>
        <w:bottom w:val="none" w:sz="0" w:space="0" w:color="auto"/>
        <w:right w:val="none" w:sz="0" w:space="0" w:color="auto"/>
      </w:divBdr>
    </w:div>
    <w:div w:id="2038892656">
      <w:bodyDiv w:val="1"/>
      <w:marLeft w:val="0"/>
      <w:marRight w:val="0"/>
      <w:marTop w:val="0"/>
      <w:marBottom w:val="0"/>
      <w:divBdr>
        <w:top w:val="none" w:sz="0" w:space="0" w:color="auto"/>
        <w:left w:val="none" w:sz="0" w:space="0" w:color="auto"/>
        <w:bottom w:val="none" w:sz="0" w:space="0" w:color="auto"/>
        <w:right w:val="none" w:sz="0" w:space="0" w:color="auto"/>
      </w:divBdr>
    </w:div>
    <w:div w:id="210988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UNEP/OzL.Pro/ExCom/88/25</Document_x0020_Number>
    <DocumentType xmlns="48d2d36d-b4e3-478b-a344-cdbeebaca89a">Pre-session</DocumentType>
  </documentManagement>
</p:properties>
</file>

<file path=customXml/itemProps1.xml><?xml version="1.0" encoding="utf-8"?>
<ds:datastoreItem xmlns:ds="http://schemas.openxmlformats.org/officeDocument/2006/customXml" ds:itemID="{B7A06E1B-8EB6-430D-AD30-2FB897C600C0}"/>
</file>

<file path=customXml/itemProps2.xml><?xml version="1.0" encoding="utf-8"?>
<ds:datastoreItem xmlns:ds="http://schemas.openxmlformats.org/officeDocument/2006/customXml" ds:itemID="{6173FD0C-2E42-46A2-80B1-2F331833C2AF}"/>
</file>

<file path=customXml/itemProps3.xml><?xml version="1.0" encoding="utf-8"?>
<ds:datastoreItem xmlns:ds="http://schemas.openxmlformats.org/officeDocument/2006/customXml" ds:itemID="{93A5EC14-D4C0-4156-A906-4E1E27023BD2}"/>
</file>

<file path=customXml/itemProps4.xml><?xml version="1.0" encoding="utf-8"?>
<ds:datastoreItem xmlns:ds="http://schemas.openxmlformats.org/officeDocument/2006/customXml" ds:itemID="{D1C47387-81F1-48B4-AC09-11EFF8C7D543}"/>
</file>

<file path=docProps/app.xml><?xml version="1.0" encoding="utf-8"?>
<Properties xmlns="http://schemas.openxmlformats.org/officeDocument/2006/extended-properties" xmlns:vt="http://schemas.openxmlformats.org/officeDocument/2006/docPropsVTypes">
  <Template>A88-template</Template>
  <TotalTime>0</TotalTime>
  <Pages>9</Pages>
  <Words>1901</Words>
  <Characters>11116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خطة عمل برنامج الأمم المتحدة للبيئة للفترة 2022-2024</vt:lpstr>
    </vt:vector>
  </TitlesOfParts>
  <Company>UNMFS</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برنامج الأمم المتحدة للبيئة للفترة 2022-2024</dc:title>
  <dc:creator>mahmoud bakr</dc:creator>
  <cp:lastModifiedBy>HBE</cp:lastModifiedBy>
  <cp:revision>3</cp:revision>
  <cp:lastPrinted>2001-05-26T16:40:00Z</cp:lastPrinted>
  <dcterms:created xsi:type="dcterms:W3CDTF">2021-11-07T15:05:00Z</dcterms:created>
  <dcterms:modified xsi:type="dcterms:W3CDTF">2021-11-09T16:38:00Z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UNEP/OzL.Pro/ExCom/88/25</vt:lpwstr>
  </property>
  <property fmtid="{D5CDD505-2E9C-101B-9397-08002B2CF9AE}" pid="3" name="Revision date">
    <vt:lpwstr>10/26/2021</vt:lpwstr>
  </property>
  <property fmtid="{D5CDD505-2E9C-101B-9397-08002B2CF9AE}" pid="4" name="ContentTypeId">
    <vt:lpwstr>0x010100488D9FAD523F8946A9A809FFA43FA4BD</vt:lpwstr>
  </property>
</Properties>
</file>