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85" w:type="dxa"/>
        <w:tblInd w:w="-432" w:type="dxa"/>
        <w:tblLayout w:type="fixed"/>
        <w:tblLook w:val="0000" w:firstRow="0" w:lastRow="0" w:firstColumn="0" w:lastColumn="0" w:noHBand="0" w:noVBand="0"/>
      </w:tblPr>
      <w:tblGrid>
        <w:gridCol w:w="1850"/>
        <w:gridCol w:w="4111"/>
        <w:gridCol w:w="4024"/>
      </w:tblGrid>
      <w:tr w:rsidR="00C15867" w:rsidRPr="009B0D30" w14:paraId="76E33FA1" w14:textId="77777777" w:rsidTr="00DE4AE8">
        <w:trPr>
          <w:trHeight w:val="720"/>
        </w:trPr>
        <w:tc>
          <w:tcPr>
            <w:tcW w:w="5961" w:type="dxa"/>
            <w:gridSpan w:val="2"/>
            <w:tcBorders>
              <w:bottom w:val="single" w:sz="18" w:space="0" w:color="auto"/>
            </w:tcBorders>
          </w:tcPr>
          <w:p w14:paraId="414480B8" w14:textId="77777777" w:rsidR="00DE4AE8" w:rsidRPr="00BC4D78" w:rsidRDefault="00DE4AE8" w:rsidP="00D4524B">
            <w:pPr>
              <w:rPr>
                <w:b/>
                <w:bCs/>
                <w:sz w:val="28"/>
                <w:szCs w:val="28"/>
                <w:lang w:val="ru-RU"/>
              </w:rPr>
            </w:pPr>
            <w:r w:rsidRPr="00BC4D78">
              <w:rPr>
                <w:b/>
                <w:bCs/>
                <w:sz w:val="28"/>
                <w:szCs w:val="28"/>
                <w:lang w:val="ru-RU"/>
              </w:rPr>
              <w:t>ОРГАНИЗАЦИЯ</w:t>
            </w:r>
          </w:p>
          <w:p w14:paraId="7C0ADB99" w14:textId="77777777" w:rsidR="00DE4AE8" w:rsidRPr="00BC4D78" w:rsidRDefault="00DE4AE8" w:rsidP="00D4524B">
            <w:pPr>
              <w:rPr>
                <w:b/>
                <w:bCs/>
                <w:sz w:val="28"/>
                <w:szCs w:val="28"/>
                <w:lang w:val="ru-RU"/>
              </w:rPr>
            </w:pPr>
            <w:r w:rsidRPr="00BC4D78">
              <w:rPr>
                <w:b/>
                <w:bCs/>
                <w:sz w:val="28"/>
                <w:szCs w:val="28"/>
                <w:lang w:val="ru-RU"/>
              </w:rPr>
              <w:t>ОБЪЕДИНЕННЫХ</w:t>
            </w:r>
          </w:p>
          <w:p w14:paraId="22FC1C8C" w14:textId="479764BB" w:rsidR="00C15867" w:rsidRPr="009B0D30" w:rsidRDefault="00DE4AE8" w:rsidP="00D452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BC4D78">
              <w:rPr>
                <w:b/>
                <w:bCs/>
                <w:sz w:val="28"/>
                <w:szCs w:val="28"/>
                <w:lang w:val="ru-RU"/>
              </w:rPr>
              <w:t>НАЦИЙ</w:t>
            </w:r>
          </w:p>
        </w:tc>
        <w:tc>
          <w:tcPr>
            <w:tcW w:w="4024" w:type="dxa"/>
            <w:tcBorders>
              <w:bottom w:val="single" w:sz="18" w:space="0" w:color="auto"/>
            </w:tcBorders>
          </w:tcPr>
          <w:p w14:paraId="3CDFF5BE" w14:textId="77777777" w:rsidR="00C15867" w:rsidRPr="009B0D30" w:rsidRDefault="00C15867" w:rsidP="00D4524B">
            <w:pPr>
              <w:jc w:val="right"/>
              <w:rPr>
                <w:sz w:val="52"/>
                <w:szCs w:val="52"/>
              </w:rPr>
            </w:pPr>
            <w:r w:rsidRPr="009B0D30">
              <w:rPr>
                <w:rFonts w:ascii="Univers Bold" w:hAnsi="Univers Bold"/>
                <w:b/>
                <w:sz w:val="72"/>
              </w:rPr>
              <w:t>EP</w:t>
            </w:r>
          </w:p>
        </w:tc>
      </w:tr>
      <w:tr w:rsidR="00C15867" w:rsidRPr="009B0D30" w14:paraId="2399578D" w14:textId="77777777" w:rsidTr="00A706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2"/>
        </w:trPr>
        <w:tc>
          <w:tcPr>
            <w:tcW w:w="1850" w:type="dxa"/>
            <w:tcBorders>
              <w:top w:val="nil"/>
              <w:left w:val="nil"/>
              <w:bottom w:val="single" w:sz="36" w:space="0" w:color="auto"/>
              <w:right w:val="nil"/>
            </w:tcBorders>
          </w:tcPr>
          <w:p w14:paraId="070CF9E1" w14:textId="77777777" w:rsidR="00C15867" w:rsidRPr="009B0D30" w:rsidRDefault="00E52838" w:rsidP="00D4524B">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526B9534" wp14:editId="0E0EAB20">
                      <wp:simplePos x="0" y="0"/>
                      <wp:positionH relativeFrom="column">
                        <wp:posOffset>5698</wp:posOffset>
                      </wp:positionH>
                      <wp:positionV relativeFrom="paragraph">
                        <wp:posOffset>110490</wp:posOffset>
                      </wp:positionV>
                      <wp:extent cx="822342" cy="1536870"/>
                      <wp:effectExtent l="0" t="0" r="0" b="6350"/>
                      <wp:wrapNone/>
                      <wp:docPr id="1" name="Group 1"/>
                      <wp:cNvGraphicFramePr/>
                      <a:graphic xmlns:a="http://schemas.openxmlformats.org/drawingml/2006/main">
                        <a:graphicData uri="http://schemas.microsoft.com/office/word/2010/wordprocessingGroup">
                          <wpg:wgp>
                            <wpg:cNvGrpSpPr/>
                            <wpg:grpSpPr>
                              <a:xfrm>
                                <a:off x="0" y="0"/>
                                <a:ext cx="822342" cy="1536870"/>
                                <a:chOff x="0" y="0"/>
                                <a:chExt cx="822342" cy="153687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25417" y="730889"/>
                                  <a:ext cx="796925" cy="8059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9B14AD4" id="Group 1" o:spid="_x0000_s1026" style="position:absolute;margin-left:.45pt;margin-top:8.7pt;width:64.75pt;height:121pt;z-index:251658240;mso-width-relative:margin;mso-height-relative:margin" coordsize="8223,15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54;top:7308;width:7969;height:8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111" w:type="dxa"/>
            <w:tcBorders>
              <w:top w:val="nil"/>
              <w:left w:val="nil"/>
              <w:bottom w:val="single" w:sz="36" w:space="0" w:color="auto"/>
              <w:right w:val="nil"/>
            </w:tcBorders>
          </w:tcPr>
          <w:p w14:paraId="56AED2B4" w14:textId="77777777" w:rsidR="00DE4AE8" w:rsidRPr="00002996" w:rsidRDefault="00DE4AE8" w:rsidP="00D452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ru-RU"/>
              </w:rPr>
            </w:pPr>
          </w:p>
          <w:p w14:paraId="3034D1B8" w14:textId="77777777" w:rsidR="00DE4AE8" w:rsidRPr="00DE511E" w:rsidRDefault="00DE4AE8" w:rsidP="00D4524B">
            <w:pPr>
              <w:jc w:val="left"/>
              <w:rPr>
                <w:b/>
                <w:bCs/>
                <w:sz w:val="32"/>
                <w:szCs w:val="32"/>
                <w:lang w:val="ru-RU"/>
              </w:rPr>
            </w:pPr>
            <w:r w:rsidRPr="00DE511E">
              <w:rPr>
                <w:b/>
                <w:bCs/>
                <w:sz w:val="32"/>
                <w:szCs w:val="32"/>
                <w:lang w:val="ru-RU"/>
              </w:rPr>
              <w:t>Программа Организации</w:t>
            </w:r>
          </w:p>
          <w:p w14:paraId="755E4CDE" w14:textId="77777777" w:rsidR="00DE4AE8" w:rsidRPr="00DE511E" w:rsidRDefault="00DE4AE8" w:rsidP="00D4524B">
            <w:pPr>
              <w:rPr>
                <w:b/>
                <w:bCs/>
                <w:sz w:val="32"/>
                <w:szCs w:val="32"/>
                <w:lang w:val="ru-RU"/>
              </w:rPr>
            </w:pPr>
            <w:r w:rsidRPr="00DE511E">
              <w:rPr>
                <w:b/>
                <w:bCs/>
                <w:sz w:val="32"/>
                <w:szCs w:val="32"/>
                <w:lang w:val="ru-RU"/>
              </w:rPr>
              <w:t>Объединенных Наций по</w:t>
            </w:r>
          </w:p>
          <w:p w14:paraId="20C253DE" w14:textId="2752DF5A" w:rsidR="00C15867" w:rsidRPr="00DE4AE8" w:rsidRDefault="00DE4AE8" w:rsidP="00D452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lang w:val="ru-RU"/>
              </w:rPr>
            </w:pPr>
            <w:r w:rsidRPr="00DE511E">
              <w:rPr>
                <w:b/>
                <w:bCs/>
                <w:sz w:val="32"/>
                <w:szCs w:val="32"/>
                <w:lang w:val="ru-RU"/>
              </w:rPr>
              <w:t>окружающей среде</w:t>
            </w:r>
          </w:p>
        </w:tc>
        <w:tc>
          <w:tcPr>
            <w:tcW w:w="4024" w:type="dxa"/>
            <w:tcBorders>
              <w:top w:val="nil"/>
              <w:left w:val="nil"/>
              <w:bottom w:val="single" w:sz="36" w:space="0" w:color="auto"/>
              <w:right w:val="nil"/>
            </w:tcBorders>
          </w:tcPr>
          <w:p w14:paraId="52FF4DA7" w14:textId="77777777" w:rsidR="00DE4AE8" w:rsidRDefault="00DE4AE8" w:rsidP="00D4524B">
            <w:pPr>
              <w:rPr>
                <w:lang w:val="ru-RU"/>
              </w:rPr>
            </w:pPr>
          </w:p>
          <w:p w14:paraId="5A181F1F" w14:textId="427664A1" w:rsidR="00C15867" w:rsidRPr="009B0D30" w:rsidRDefault="00C15867" w:rsidP="00D4524B">
            <w:r w:rsidRPr="009B0D30">
              <w:t>Distr.</w:t>
            </w:r>
          </w:p>
          <w:p w14:paraId="6A6EE04B" w14:textId="77777777" w:rsidR="00923540" w:rsidRPr="009B0D30" w:rsidRDefault="00923540" w:rsidP="00D4524B">
            <w:r w:rsidRPr="009B0D30">
              <w:t>GENERAL</w:t>
            </w:r>
          </w:p>
          <w:p w14:paraId="1856D73A" w14:textId="77777777" w:rsidR="00C15867" w:rsidRPr="009B0D30" w:rsidRDefault="00C15867" w:rsidP="00D4524B"/>
          <w:p w14:paraId="568B97D2" w14:textId="3C001883" w:rsidR="00C15867" w:rsidRPr="009B0D30" w:rsidRDefault="00C232D1" w:rsidP="00D4524B">
            <w:fldSimple w:instr=" DOCPROPERTY &quot;Document number&quot;  \* MERGEFORMAT ">
              <w:r w:rsidR="00A7068C">
                <w:t>UNEP/OzL.Pro/ExCom/97/2</w:t>
              </w:r>
            </w:fldSimple>
          </w:p>
          <w:p w14:paraId="444C45A1" w14:textId="27CD00C2" w:rsidR="00C15867" w:rsidRPr="009B0D30" w:rsidRDefault="00BC2495" w:rsidP="00D4524B">
            <w:r w:rsidRPr="009B0D30">
              <w:fldChar w:fldCharType="begin"/>
            </w:r>
            <w:r w:rsidR="00851352" w:rsidRPr="009B0D30">
              <w:instrText xml:space="preserve"> DOCPROPERTY "Revision date" \@ "d MMMM YYYY"  \* MERGEFORMAT </w:instrText>
            </w:r>
            <w:r w:rsidRPr="009B0D30">
              <w:fldChar w:fldCharType="separate"/>
            </w:r>
            <w:r w:rsidR="0034754C">
              <w:t>18 November 2025</w:t>
            </w:r>
            <w:r w:rsidRPr="009B0D30">
              <w:fldChar w:fldCharType="end"/>
            </w:r>
          </w:p>
          <w:p w14:paraId="3D18125F" w14:textId="77777777" w:rsidR="00C15867" w:rsidRPr="009B0D30" w:rsidRDefault="00C15867" w:rsidP="00D4524B">
            <w:pPr>
              <w:rPr>
                <w:caps/>
              </w:rPr>
            </w:pPr>
          </w:p>
          <w:p w14:paraId="21283D62" w14:textId="0ABE52AD" w:rsidR="00DE4AE8" w:rsidRPr="00DE4AE8" w:rsidRDefault="00DE4AE8" w:rsidP="00D4524B">
            <w:pPr>
              <w:rPr>
                <w:lang w:val="ru-RU"/>
              </w:rPr>
            </w:pPr>
            <w:r>
              <w:rPr>
                <w:lang w:val="en-US"/>
              </w:rPr>
              <w:t>RUSSIAN</w:t>
            </w:r>
          </w:p>
          <w:p w14:paraId="5F859B07" w14:textId="2AAF464A" w:rsidR="00C15867" w:rsidRPr="009B0D30" w:rsidRDefault="00C15867" w:rsidP="00D4524B">
            <w:r w:rsidRPr="009B0D30">
              <w:t>ORIGINAL: ENGLISH</w:t>
            </w:r>
          </w:p>
        </w:tc>
      </w:tr>
    </w:tbl>
    <w:p w14:paraId="4CC0874D" w14:textId="3E97EE64" w:rsidR="00CA59FB" w:rsidRPr="00DE4AE8" w:rsidRDefault="00DE4AE8" w:rsidP="00D4524B">
      <w:pPr>
        <w:spacing w:before="60"/>
        <w:jc w:val="left"/>
        <w:rPr>
          <w:lang w:val="ru-RU"/>
        </w:rPr>
      </w:pPr>
      <w:r w:rsidRPr="00DE4AE8">
        <w:rPr>
          <w:lang w:val="ru-RU"/>
        </w:rPr>
        <w:t xml:space="preserve">ИСПОЛНИТЕЛЬНЫЙ КОМИТЕТ </w:t>
      </w:r>
      <w:r w:rsidRPr="00DE4AE8">
        <w:rPr>
          <w:lang w:val="ru-RU"/>
        </w:rPr>
        <w:br/>
        <w:t xml:space="preserve">  МНОГОСТОРОННЕГО ФОНДА ДЛЯ </w:t>
      </w:r>
      <w:r>
        <w:rPr>
          <w:lang w:val="ru-RU"/>
        </w:rPr>
        <w:br/>
      </w:r>
      <w:r w:rsidRPr="00DE4AE8">
        <w:rPr>
          <w:lang w:val="ru-RU"/>
        </w:rPr>
        <w:t xml:space="preserve">  ОСУЩЕСТВЛЕНИЯ МОНРЕАЛЬСКОГО ПРОТОКОЛА</w:t>
      </w:r>
      <w:r w:rsidR="00C15867" w:rsidRPr="00DE4AE8">
        <w:rPr>
          <w:lang w:val="ru-RU"/>
        </w:rPr>
        <w:br/>
      </w:r>
      <w:r w:rsidRPr="00DE4AE8">
        <w:rPr>
          <w:lang w:val="ru-RU"/>
        </w:rPr>
        <w:t>Девяносто седьмое совещание</w:t>
      </w:r>
    </w:p>
    <w:p w14:paraId="11136EF7" w14:textId="1DFA003D" w:rsidR="00CA59FB" w:rsidRPr="00002996" w:rsidRDefault="00DE4AE8" w:rsidP="00D4524B">
      <w:pPr>
        <w:jc w:val="left"/>
        <w:rPr>
          <w:lang w:val="ru-RU"/>
        </w:rPr>
      </w:pPr>
      <w:r w:rsidRPr="00DE4AE8">
        <w:rPr>
          <w:lang w:val="ru-RU"/>
        </w:rPr>
        <w:t>Монреаль</w:t>
      </w:r>
      <w:r w:rsidRPr="00002996">
        <w:rPr>
          <w:lang w:val="ru-RU"/>
        </w:rPr>
        <w:t xml:space="preserve">, 1-5 </w:t>
      </w:r>
      <w:r w:rsidRPr="00DE4AE8">
        <w:rPr>
          <w:lang w:val="ru-RU"/>
        </w:rPr>
        <w:t>декабря</w:t>
      </w:r>
      <w:r w:rsidRPr="00002996">
        <w:rPr>
          <w:lang w:val="ru-RU"/>
        </w:rPr>
        <w:t xml:space="preserve"> 2025 </w:t>
      </w:r>
      <w:r w:rsidRPr="00DE4AE8">
        <w:rPr>
          <w:lang w:val="ru-RU"/>
        </w:rPr>
        <w:t>года</w:t>
      </w:r>
    </w:p>
    <w:p w14:paraId="3194B2FA" w14:textId="0EE57869" w:rsidR="0079781A" w:rsidRPr="00DE4AE8" w:rsidRDefault="00DE4AE8" w:rsidP="00D4524B">
      <w:pPr>
        <w:jc w:val="left"/>
        <w:rPr>
          <w:lang w:val="ru-RU"/>
        </w:rPr>
      </w:pPr>
      <w:r>
        <w:rPr>
          <w:lang w:val="ru-RU"/>
        </w:rPr>
        <w:t>Пункт</w:t>
      </w:r>
      <w:r w:rsidR="0079781A" w:rsidRPr="00DE4AE8">
        <w:rPr>
          <w:lang w:val="ru-RU"/>
        </w:rPr>
        <w:t xml:space="preserve"> </w:t>
      </w:r>
      <w:r w:rsidR="000723F5" w:rsidRPr="00DE4AE8">
        <w:rPr>
          <w:lang w:val="ru-RU"/>
        </w:rPr>
        <w:t>3</w:t>
      </w:r>
      <w:r w:rsidR="0079781A" w:rsidRPr="00DE4AE8">
        <w:rPr>
          <w:lang w:val="ru-RU"/>
        </w:rPr>
        <w:t xml:space="preserve"> </w:t>
      </w:r>
      <w:r w:rsidRPr="00DE4AE8">
        <w:rPr>
          <w:lang w:val="ru-RU"/>
        </w:rPr>
        <w:t>предварительной повестки дня</w:t>
      </w:r>
      <w:r w:rsidR="0079781A" w:rsidRPr="00512BEF">
        <w:rPr>
          <w:rStyle w:val="FootnoteReference"/>
        </w:rPr>
        <w:footnoteReference w:id="1"/>
      </w:r>
    </w:p>
    <w:p w14:paraId="27A63BC5" w14:textId="77777777" w:rsidR="001F067E" w:rsidRPr="00DE4AE8" w:rsidRDefault="001F067E" w:rsidP="00D4524B">
      <w:pPr>
        <w:jc w:val="left"/>
        <w:rPr>
          <w:lang w:val="ru-RU"/>
        </w:rPr>
      </w:pPr>
    </w:p>
    <w:p w14:paraId="30A2F1F8" w14:textId="77777777" w:rsidR="00C15867" w:rsidRPr="00DE4AE8" w:rsidRDefault="00C15867" w:rsidP="00D4524B">
      <w:pPr>
        <w:jc w:val="left"/>
        <w:rPr>
          <w:lang w:val="ru-RU"/>
        </w:rPr>
      </w:pPr>
    </w:p>
    <w:p w14:paraId="32D4A701" w14:textId="77777777" w:rsidR="001F067E" w:rsidRPr="00DE4AE8" w:rsidRDefault="001F067E" w:rsidP="00D4524B">
      <w:pPr>
        <w:pStyle w:val="Title1"/>
        <w:rPr>
          <w:sz w:val="24"/>
          <w:szCs w:val="24"/>
          <w:lang w:val="ru-RU"/>
        </w:rPr>
      </w:pPr>
    </w:p>
    <w:p w14:paraId="70E16418" w14:textId="1CA82B12" w:rsidR="00E93060" w:rsidRPr="00DE4AE8" w:rsidRDefault="00AC074F" w:rsidP="00D4524B">
      <w:pPr>
        <w:pStyle w:val="Title1"/>
        <w:rPr>
          <w:sz w:val="24"/>
          <w:szCs w:val="24"/>
          <w:lang w:val="ru-RU"/>
        </w:rPr>
      </w:pPr>
      <w:r>
        <w:rPr>
          <w:sz w:val="24"/>
          <w:szCs w:val="24"/>
          <w:lang w:val="ru-RU"/>
        </w:rPr>
        <w:t>ДЕЯТЕЛЬНОСТЬ СЕКРЕТАРИАТА</w:t>
      </w:r>
    </w:p>
    <w:p w14:paraId="11C9E07C" w14:textId="77777777" w:rsidR="00E93060" w:rsidRPr="00DE4AE8" w:rsidRDefault="00E93060" w:rsidP="00D4524B">
      <w:pPr>
        <w:rPr>
          <w:lang w:val="ru-RU"/>
        </w:rPr>
      </w:pPr>
    </w:p>
    <w:p w14:paraId="08B5C0F4" w14:textId="7F258F35" w:rsidR="00E93060" w:rsidRPr="00DE4AE8" w:rsidRDefault="00DE4AE8" w:rsidP="00D4524B">
      <w:pPr>
        <w:pStyle w:val="Heading1"/>
        <w:numPr>
          <w:ilvl w:val="0"/>
          <w:numId w:val="0"/>
        </w:numPr>
        <w:rPr>
          <w:b/>
          <w:color w:val="000000" w:themeColor="text1"/>
          <w:sz w:val="24"/>
          <w:szCs w:val="24"/>
          <w:lang w:val="ru-RU"/>
        </w:rPr>
      </w:pPr>
      <w:r>
        <w:rPr>
          <w:b/>
          <w:color w:val="000000" w:themeColor="text1"/>
          <w:sz w:val="24"/>
          <w:szCs w:val="24"/>
          <w:lang w:val="ru-RU"/>
        </w:rPr>
        <w:t>Введение</w:t>
      </w:r>
    </w:p>
    <w:p w14:paraId="3FB80431" w14:textId="2DA1FC25" w:rsidR="00E93060" w:rsidRPr="006B7AE1" w:rsidRDefault="006B7AE1" w:rsidP="00D4524B">
      <w:pPr>
        <w:pStyle w:val="Heading1"/>
        <w:rPr>
          <w:lang w:val="ru-RU"/>
        </w:rPr>
      </w:pPr>
      <w:r w:rsidRPr="006B7AE1">
        <w:rPr>
          <w:lang w:val="ru-RU"/>
        </w:rPr>
        <w:t>В настоящем документе представлена информация о деятельности секретариата, осуществленной после выпуска документа о деятельности секретариата, подготовленного для 9</w:t>
      </w:r>
      <w:r>
        <w:rPr>
          <w:lang w:val="ru-RU"/>
        </w:rPr>
        <w:t>6</w:t>
      </w:r>
      <w:r w:rsidRPr="006B7AE1">
        <w:rPr>
          <w:lang w:val="ru-RU"/>
        </w:rPr>
        <w:t>-го совещания</w:t>
      </w:r>
      <w:r w:rsidR="00E93060" w:rsidRPr="00781568">
        <w:rPr>
          <w:rStyle w:val="FootnoteReference"/>
        </w:rPr>
        <w:footnoteReference w:id="2"/>
      </w:r>
      <w:r>
        <w:rPr>
          <w:lang w:val="ru-RU"/>
        </w:rPr>
        <w:t>.</w:t>
      </w:r>
    </w:p>
    <w:p w14:paraId="1185A472" w14:textId="47A57D21" w:rsidR="00E93060" w:rsidRPr="006B7AE1" w:rsidRDefault="006B7AE1" w:rsidP="00D4524B">
      <w:pPr>
        <w:pStyle w:val="Heading1"/>
        <w:keepNext/>
        <w:keepLines/>
        <w:numPr>
          <w:ilvl w:val="0"/>
          <w:numId w:val="9"/>
        </w:numPr>
        <w:tabs>
          <w:tab w:val="num" w:pos="1800"/>
        </w:tabs>
        <w:ind w:left="709" w:hanging="566"/>
        <w:rPr>
          <w:b/>
          <w:color w:val="000000" w:themeColor="text1"/>
          <w:sz w:val="24"/>
          <w:szCs w:val="24"/>
          <w:lang w:val="ru-RU"/>
        </w:rPr>
      </w:pPr>
      <w:r w:rsidRPr="006B7AE1">
        <w:rPr>
          <w:b/>
          <w:color w:val="000000" w:themeColor="text1"/>
          <w:sz w:val="24"/>
          <w:szCs w:val="24"/>
          <w:lang w:val="ru-RU"/>
        </w:rPr>
        <w:t>Вопросы, касающиеся совещаний</w:t>
      </w:r>
    </w:p>
    <w:p w14:paraId="4F025852" w14:textId="71CE3674" w:rsidR="00E93060" w:rsidRPr="004446F9" w:rsidRDefault="00E93060" w:rsidP="00D4524B">
      <w:pPr>
        <w:pStyle w:val="Heading1"/>
        <w:numPr>
          <w:ilvl w:val="1"/>
          <w:numId w:val="8"/>
        </w:numPr>
        <w:rPr>
          <w:b/>
          <w:color w:val="000000" w:themeColor="text1"/>
        </w:rPr>
      </w:pPr>
      <w:r w:rsidRPr="004446F9">
        <w:rPr>
          <w:b/>
          <w:color w:val="000000" w:themeColor="text1"/>
        </w:rPr>
        <w:t>9</w:t>
      </w:r>
      <w:r w:rsidR="001024A1" w:rsidRPr="004446F9">
        <w:rPr>
          <w:b/>
          <w:color w:val="000000" w:themeColor="text1"/>
        </w:rPr>
        <w:t>6</w:t>
      </w:r>
      <w:r w:rsidR="006B7AE1">
        <w:rPr>
          <w:b/>
          <w:color w:val="000000" w:themeColor="text1"/>
          <w:lang w:val="ru-RU"/>
        </w:rPr>
        <w:t>-е совещание</w:t>
      </w:r>
    </w:p>
    <w:p w14:paraId="18989490" w14:textId="1E30448E" w:rsidR="00E93060" w:rsidRPr="006B7AE1" w:rsidRDefault="006B7AE1" w:rsidP="00D4524B">
      <w:pPr>
        <w:pStyle w:val="Heading1"/>
        <w:rPr>
          <w:lang w:val="ru-RU"/>
        </w:rPr>
      </w:pPr>
      <w:r w:rsidRPr="006B7AE1">
        <w:rPr>
          <w:lang w:val="ru-RU"/>
        </w:rPr>
        <w:t>Доклад о работе 9</w:t>
      </w:r>
      <w:r>
        <w:rPr>
          <w:lang w:val="ru-RU"/>
        </w:rPr>
        <w:t>6</w:t>
      </w:r>
      <w:r w:rsidRPr="006B7AE1">
        <w:rPr>
          <w:lang w:val="ru-RU"/>
        </w:rPr>
        <w:t>-го совещания</w:t>
      </w:r>
      <w:r w:rsidR="00E93060" w:rsidRPr="00150A07">
        <w:rPr>
          <w:rStyle w:val="FootnoteReference"/>
        </w:rPr>
        <w:footnoteReference w:id="3"/>
      </w:r>
      <w:r w:rsidR="00E93060" w:rsidRPr="006B7AE1">
        <w:rPr>
          <w:lang w:val="ru-RU"/>
        </w:rPr>
        <w:t xml:space="preserve"> </w:t>
      </w:r>
      <w:r w:rsidRPr="006B7AE1">
        <w:rPr>
          <w:lang w:val="ru-RU"/>
        </w:rPr>
        <w:t xml:space="preserve">был препровожден всем членам Исполнительного комитета, учреждениям-исполнителям, двусторонним учреждениям и секретариату по озону, а также размещен на сайте Многостороннего фонда. Принятые по итогам совещания решения, касающиеся утверждения проектов и задержек с представлением заявок на транши, были доведены до сведения </w:t>
      </w:r>
      <w:r>
        <w:rPr>
          <w:lang w:val="ru-RU"/>
        </w:rPr>
        <w:t>82</w:t>
      </w:r>
      <w:r w:rsidRPr="006B7AE1">
        <w:rPr>
          <w:lang w:val="ru-RU"/>
        </w:rPr>
        <w:t xml:space="preserve"> и </w:t>
      </w:r>
      <w:r>
        <w:rPr>
          <w:lang w:val="ru-RU"/>
        </w:rPr>
        <w:t>25</w:t>
      </w:r>
      <w:r w:rsidRPr="006B7AE1">
        <w:rPr>
          <w:lang w:val="ru-RU"/>
        </w:rPr>
        <w:t xml:space="preserve"> стран, действующих в рамках статьи</w:t>
      </w:r>
      <w:r>
        <w:rPr>
          <w:lang w:val="ru-RU"/>
        </w:rPr>
        <w:t> </w:t>
      </w:r>
      <w:r w:rsidRPr="006B7AE1">
        <w:rPr>
          <w:lang w:val="ru-RU"/>
        </w:rPr>
        <w:t xml:space="preserve">5, соответственно, и соответствующих учреждений. Подготовленный после </w:t>
      </w:r>
      <w:r>
        <w:rPr>
          <w:lang w:val="ru-RU"/>
        </w:rPr>
        <w:t xml:space="preserve">96-го </w:t>
      </w:r>
      <w:r w:rsidRPr="006B7AE1">
        <w:rPr>
          <w:lang w:val="ru-RU"/>
        </w:rPr>
        <w:t>совещания документ с кратким обзором его работы и принятых на нем решений опубликован на сайте Фонда</w:t>
      </w:r>
      <w:bookmarkStart w:id="0" w:name="_Hlk134463720"/>
      <w:r w:rsidR="00E93060" w:rsidRPr="006B7AE1">
        <w:rPr>
          <w:lang w:val="ru-RU"/>
        </w:rPr>
        <w:t>.</w:t>
      </w:r>
    </w:p>
    <w:p w14:paraId="30880FB0" w14:textId="56486356" w:rsidR="00E93060" w:rsidRPr="004446F9" w:rsidRDefault="00E93060" w:rsidP="00D4524B">
      <w:pPr>
        <w:pStyle w:val="Heading1"/>
        <w:numPr>
          <w:ilvl w:val="1"/>
          <w:numId w:val="8"/>
        </w:numPr>
        <w:rPr>
          <w:b/>
          <w:color w:val="000000" w:themeColor="text1"/>
        </w:rPr>
      </w:pPr>
      <w:r w:rsidRPr="004446F9">
        <w:rPr>
          <w:b/>
          <w:color w:val="000000" w:themeColor="text1"/>
        </w:rPr>
        <w:t>9</w:t>
      </w:r>
      <w:bookmarkEnd w:id="0"/>
      <w:r w:rsidR="001024A1" w:rsidRPr="004446F9">
        <w:rPr>
          <w:b/>
          <w:color w:val="000000" w:themeColor="text1"/>
        </w:rPr>
        <w:t>7</w:t>
      </w:r>
      <w:r w:rsidR="006B7AE1">
        <w:rPr>
          <w:b/>
          <w:color w:val="000000" w:themeColor="text1"/>
          <w:lang w:val="ru-RU"/>
        </w:rPr>
        <w:t>-е совещание</w:t>
      </w:r>
    </w:p>
    <w:p w14:paraId="055D72CB" w14:textId="282A0097" w:rsidR="00E93060" w:rsidRPr="006B7AE1" w:rsidRDefault="006B7AE1" w:rsidP="00D4524B">
      <w:pPr>
        <w:pStyle w:val="Heading1"/>
        <w:rPr>
          <w:lang w:val="ru-RU"/>
        </w:rPr>
      </w:pPr>
      <w:r w:rsidRPr="006B7AE1">
        <w:rPr>
          <w:lang w:val="ru-RU"/>
        </w:rPr>
        <w:t>Секретариат подготовил 92</w:t>
      </w:r>
      <w:r w:rsidRPr="006B7AE1">
        <w:rPr>
          <w:lang w:val="en-US"/>
        </w:rPr>
        <w:t> </w:t>
      </w:r>
      <w:r w:rsidRPr="006B7AE1">
        <w:rPr>
          <w:lang w:val="ru-RU"/>
        </w:rPr>
        <w:t xml:space="preserve">документа для 97-го совещания, </w:t>
      </w:r>
      <w:r>
        <w:rPr>
          <w:lang w:val="ru-RU"/>
        </w:rPr>
        <w:t>направил</w:t>
      </w:r>
      <w:r w:rsidRPr="006B7AE1">
        <w:rPr>
          <w:lang w:val="ru-RU"/>
        </w:rPr>
        <w:t xml:space="preserve"> </w:t>
      </w:r>
      <w:r>
        <w:rPr>
          <w:lang w:val="ru-RU"/>
        </w:rPr>
        <w:t>письменные</w:t>
      </w:r>
      <w:r w:rsidRPr="006B7AE1">
        <w:rPr>
          <w:lang w:val="ru-RU"/>
        </w:rPr>
        <w:t xml:space="preserve"> </w:t>
      </w:r>
      <w:r>
        <w:rPr>
          <w:lang w:val="ru-RU"/>
        </w:rPr>
        <w:t>приглашения</w:t>
      </w:r>
      <w:r w:rsidRPr="006B7AE1">
        <w:rPr>
          <w:lang w:val="ru-RU"/>
        </w:rPr>
        <w:t xml:space="preserve"> </w:t>
      </w:r>
      <w:r>
        <w:rPr>
          <w:lang w:val="ru-RU"/>
        </w:rPr>
        <w:t>на</w:t>
      </w:r>
      <w:r w:rsidRPr="006B7AE1">
        <w:rPr>
          <w:lang w:val="ru-RU"/>
        </w:rPr>
        <w:t xml:space="preserve"> </w:t>
      </w:r>
      <w:r>
        <w:rPr>
          <w:lang w:val="ru-RU"/>
        </w:rPr>
        <w:t>совещание</w:t>
      </w:r>
      <w:r w:rsidR="00E93060" w:rsidRPr="00150A07">
        <w:rPr>
          <w:rStyle w:val="FootnoteReference"/>
          <w:color w:val="000000" w:themeColor="text1"/>
        </w:rPr>
        <w:footnoteReference w:id="4"/>
      </w:r>
      <w:r w:rsidRPr="006B7AE1">
        <w:rPr>
          <w:lang w:val="ru-RU"/>
        </w:rPr>
        <w:t>,</w:t>
      </w:r>
      <w:r w:rsidR="00E93060" w:rsidRPr="006B7AE1">
        <w:rPr>
          <w:lang w:val="ru-RU"/>
        </w:rPr>
        <w:t xml:space="preserve"> </w:t>
      </w:r>
      <w:r w:rsidRPr="006B7AE1">
        <w:rPr>
          <w:lang w:val="ru-RU"/>
        </w:rPr>
        <w:t xml:space="preserve">обновил базы данных </w:t>
      </w:r>
      <w:r>
        <w:rPr>
          <w:lang w:val="ru-RU"/>
        </w:rPr>
        <w:t>и</w:t>
      </w:r>
      <w:r w:rsidRPr="006B7AE1">
        <w:rPr>
          <w:lang w:val="ru-RU"/>
        </w:rPr>
        <w:t xml:space="preserve"> </w:t>
      </w:r>
      <w:r>
        <w:rPr>
          <w:lang w:val="ru-RU"/>
        </w:rPr>
        <w:t>другие</w:t>
      </w:r>
      <w:r w:rsidRPr="006B7AE1">
        <w:rPr>
          <w:lang w:val="ru-RU"/>
        </w:rPr>
        <w:t xml:space="preserve"> </w:t>
      </w:r>
      <w:r>
        <w:rPr>
          <w:lang w:val="ru-RU"/>
        </w:rPr>
        <w:t>ресурсы</w:t>
      </w:r>
      <w:r w:rsidRPr="006B7AE1">
        <w:rPr>
          <w:lang w:val="ru-RU"/>
        </w:rPr>
        <w:t xml:space="preserve"> и составил сводные документы в соответствующих случаях</w:t>
      </w:r>
      <w:r w:rsidR="00E93060" w:rsidRPr="006B7AE1">
        <w:rPr>
          <w:lang w:val="ru-RU"/>
        </w:rPr>
        <w:t>.</w:t>
      </w:r>
    </w:p>
    <w:p w14:paraId="6D099129" w14:textId="72225FDC" w:rsidR="00E93060" w:rsidRPr="006B7AE1" w:rsidRDefault="006B7AE1" w:rsidP="00D4524B">
      <w:pPr>
        <w:pStyle w:val="Heading1"/>
        <w:keepNext/>
        <w:keepLines/>
        <w:numPr>
          <w:ilvl w:val="1"/>
          <w:numId w:val="8"/>
        </w:numPr>
        <w:rPr>
          <w:b/>
          <w:color w:val="000000" w:themeColor="text1"/>
          <w:lang w:val="ru-RU"/>
        </w:rPr>
      </w:pPr>
      <w:r w:rsidRPr="006B7AE1">
        <w:rPr>
          <w:b/>
          <w:color w:val="000000" w:themeColor="text1"/>
          <w:lang w:val="ru-RU"/>
        </w:rPr>
        <w:lastRenderedPageBreak/>
        <w:t>Межучрежденческое координационное совещание (МУКС</w:t>
      </w:r>
      <w:r w:rsidR="00E93060" w:rsidRPr="006B7AE1">
        <w:rPr>
          <w:b/>
          <w:color w:val="000000" w:themeColor="text1"/>
          <w:lang w:val="ru-RU"/>
        </w:rPr>
        <w:t>)</w:t>
      </w:r>
    </w:p>
    <w:p w14:paraId="2312D3AC" w14:textId="2284189C" w:rsidR="00E93060" w:rsidRPr="00737CE9" w:rsidRDefault="00737CE9" w:rsidP="00D4524B">
      <w:pPr>
        <w:pStyle w:val="Heading1"/>
        <w:rPr>
          <w:lang w:val="ru-RU"/>
        </w:rPr>
      </w:pPr>
      <w:r w:rsidRPr="00737CE9">
        <w:rPr>
          <w:lang w:val="ru-RU"/>
        </w:rPr>
        <w:t>Секретариат организовал МУКС, которое состоялось в Монреале</w:t>
      </w:r>
      <w:r>
        <w:rPr>
          <w:lang w:val="ru-RU"/>
        </w:rPr>
        <w:t xml:space="preserve"> (</w:t>
      </w:r>
      <w:r w:rsidRPr="00737CE9">
        <w:rPr>
          <w:lang w:val="ru-RU"/>
        </w:rPr>
        <w:t>Канада</w:t>
      </w:r>
      <w:r>
        <w:rPr>
          <w:lang w:val="ru-RU"/>
        </w:rPr>
        <w:t>)</w:t>
      </w:r>
      <w:r w:rsidR="00E93060" w:rsidRPr="00737CE9">
        <w:rPr>
          <w:lang w:val="ru-RU"/>
        </w:rPr>
        <w:t xml:space="preserve"> </w:t>
      </w:r>
      <w:r w:rsidR="0095377F" w:rsidRPr="00737CE9">
        <w:rPr>
          <w:lang w:val="ru-RU"/>
        </w:rPr>
        <w:t>9</w:t>
      </w:r>
      <w:r>
        <w:rPr>
          <w:lang w:val="ru-RU"/>
        </w:rPr>
        <w:t>-</w:t>
      </w:r>
      <w:r w:rsidR="0095377F" w:rsidRPr="00737CE9">
        <w:rPr>
          <w:lang w:val="ru-RU"/>
        </w:rPr>
        <w:t>11</w:t>
      </w:r>
      <w:r>
        <w:rPr>
          <w:lang w:val="ru-RU"/>
        </w:rPr>
        <w:t> сентября</w:t>
      </w:r>
      <w:r w:rsidR="00E93060" w:rsidRPr="00737CE9">
        <w:rPr>
          <w:lang w:val="ru-RU"/>
        </w:rPr>
        <w:t xml:space="preserve"> 2025</w:t>
      </w:r>
      <w:r>
        <w:rPr>
          <w:lang w:val="ru-RU"/>
        </w:rPr>
        <w:t> года</w:t>
      </w:r>
      <w:r w:rsidR="00E93060" w:rsidRPr="00737CE9">
        <w:rPr>
          <w:lang w:val="ru-RU"/>
        </w:rPr>
        <w:t xml:space="preserve">. </w:t>
      </w:r>
      <w:r w:rsidRPr="00737CE9">
        <w:rPr>
          <w:lang w:val="ru-RU"/>
        </w:rPr>
        <w:t>В нем приняли участие представители двусторонних учреждений Германии, Италии и Канады, представители учреждений-исполнителей и сотрудники секретариата. Доклад о работе совещания</w:t>
      </w:r>
      <w:r w:rsidR="00E93060" w:rsidRPr="00891683">
        <w:rPr>
          <w:rStyle w:val="FootnoteReference"/>
        </w:rPr>
        <w:footnoteReference w:id="5"/>
      </w:r>
      <w:r w:rsidR="00E93060" w:rsidRPr="00737CE9">
        <w:rPr>
          <w:lang w:val="ru-RU"/>
        </w:rPr>
        <w:t xml:space="preserve"> </w:t>
      </w:r>
      <w:r w:rsidRPr="00737CE9">
        <w:rPr>
          <w:lang w:val="ru-RU"/>
        </w:rPr>
        <w:t>размещен на сайте Фонда в разделе, посвященном МУКС. В нижеследующих пунктах приведена основная информация о работе совещания</w:t>
      </w:r>
      <w:r w:rsidR="00E93060" w:rsidRPr="00737CE9">
        <w:rPr>
          <w:lang w:val="ru-RU"/>
        </w:rPr>
        <w:t>.</w:t>
      </w:r>
    </w:p>
    <w:p w14:paraId="3660A1D0" w14:textId="60C983A5" w:rsidR="007C2F9E" w:rsidRPr="00F946B3" w:rsidRDefault="00F946B3" w:rsidP="00D4524B">
      <w:pPr>
        <w:pStyle w:val="Heading1"/>
        <w:rPr>
          <w:lang w:val="ru-RU"/>
        </w:rPr>
      </w:pPr>
      <w:r w:rsidRPr="00F946B3">
        <w:rPr>
          <w:lang w:val="ru-RU"/>
        </w:rPr>
        <w:t>Секретариат сообщил о 81%-</w:t>
      </w:r>
      <w:r>
        <w:rPr>
          <w:lang w:val="ru-RU"/>
        </w:rPr>
        <w:t>м</w:t>
      </w:r>
      <w:r w:rsidRPr="00F946B3">
        <w:rPr>
          <w:lang w:val="ru-RU"/>
        </w:rPr>
        <w:t xml:space="preserve"> уровне представления данных </w:t>
      </w:r>
      <w:r>
        <w:rPr>
          <w:lang w:val="ru-RU"/>
        </w:rPr>
        <w:t xml:space="preserve">по </w:t>
      </w:r>
      <w:r w:rsidRPr="00F946B3">
        <w:rPr>
          <w:lang w:val="ru-RU"/>
        </w:rPr>
        <w:t>страновы</w:t>
      </w:r>
      <w:r>
        <w:rPr>
          <w:lang w:val="ru-RU"/>
        </w:rPr>
        <w:t>м</w:t>
      </w:r>
      <w:r w:rsidRPr="00F946B3">
        <w:rPr>
          <w:lang w:val="ru-RU"/>
        </w:rPr>
        <w:t xml:space="preserve"> программ</w:t>
      </w:r>
      <w:r>
        <w:rPr>
          <w:lang w:val="ru-RU"/>
        </w:rPr>
        <w:t>ам</w:t>
      </w:r>
      <w:r w:rsidRPr="00F946B3">
        <w:rPr>
          <w:lang w:val="ru-RU"/>
        </w:rPr>
        <w:t xml:space="preserve"> (СП) за 2024</w:t>
      </w:r>
      <w:r>
        <w:rPr>
          <w:lang w:val="ru-RU"/>
        </w:rPr>
        <w:t> </w:t>
      </w:r>
      <w:r w:rsidRPr="00F946B3">
        <w:rPr>
          <w:lang w:val="ru-RU"/>
        </w:rPr>
        <w:t>год от 117</w:t>
      </w:r>
      <w:r>
        <w:rPr>
          <w:lang w:val="ru-RU"/>
        </w:rPr>
        <w:t> </w:t>
      </w:r>
      <w:r w:rsidRPr="00F946B3">
        <w:rPr>
          <w:lang w:val="ru-RU"/>
        </w:rPr>
        <w:t xml:space="preserve">стран, </w:t>
      </w:r>
      <w:r>
        <w:rPr>
          <w:lang w:val="ru-RU"/>
        </w:rPr>
        <w:t>из которых</w:t>
      </w:r>
      <w:r w:rsidRPr="00F946B3">
        <w:rPr>
          <w:lang w:val="ru-RU"/>
        </w:rPr>
        <w:t xml:space="preserve"> 99 представ</w:t>
      </w:r>
      <w:r>
        <w:rPr>
          <w:lang w:val="ru-RU"/>
        </w:rPr>
        <w:t>или свои данные с</w:t>
      </w:r>
      <w:r w:rsidRPr="00F946B3">
        <w:rPr>
          <w:lang w:val="ru-RU"/>
        </w:rPr>
        <w:t xml:space="preserve"> использова</w:t>
      </w:r>
      <w:r>
        <w:rPr>
          <w:lang w:val="ru-RU"/>
        </w:rPr>
        <w:t>нием</w:t>
      </w:r>
      <w:r w:rsidRPr="00F946B3">
        <w:rPr>
          <w:lang w:val="ru-RU"/>
        </w:rPr>
        <w:t xml:space="preserve"> нов</w:t>
      </w:r>
      <w:r>
        <w:rPr>
          <w:lang w:val="ru-RU"/>
        </w:rPr>
        <w:t>ого</w:t>
      </w:r>
      <w:r w:rsidRPr="00F946B3">
        <w:rPr>
          <w:lang w:val="ru-RU"/>
        </w:rPr>
        <w:t xml:space="preserve"> портал</w:t>
      </w:r>
      <w:r>
        <w:rPr>
          <w:lang w:val="ru-RU"/>
        </w:rPr>
        <w:t>а</w:t>
      </w:r>
      <w:r w:rsidRPr="00F946B3">
        <w:rPr>
          <w:lang w:val="ru-RU"/>
        </w:rPr>
        <w:t xml:space="preserve"> данных </w:t>
      </w:r>
      <w:r>
        <w:rPr>
          <w:lang w:val="ru-RU"/>
        </w:rPr>
        <w:t xml:space="preserve">по </w:t>
      </w:r>
      <w:r w:rsidRPr="00F946B3">
        <w:rPr>
          <w:lang w:val="ru-RU"/>
        </w:rPr>
        <w:t>СП. Учреждениям было предложено работать со странами по использованию онлайн-портала данных</w:t>
      </w:r>
      <w:r>
        <w:rPr>
          <w:lang w:val="ru-RU"/>
        </w:rPr>
        <w:t xml:space="preserve"> по</w:t>
      </w:r>
      <w:r w:rsidRPr="00F946B3">
        <w:rPr>
          <w:lang w:val="ru-RU"/>
        </w:rPr>
        <w:t xml:space="preserve"> СП для облегчения проверки и анализа. Пересмотренные формы отчетности, касающиеся ГФУ-23, будут интегрированы в систему управления знаниями (СУЗ) для данных за 2025</w:t>
      </w:r>
      <w:r>
        <w:rPr>
          <w:lang w:val="ru-RU"/>
        </w:rPr>
        <w:t> </w:t>
      </w:r>
      <w:r w:rsidRPr="00F946B3">
        <w:rPr>
          <w:lang w:val="ru-RU"/>
        </w:rPr>
        <w:t>год, которые должны быть представлены в 2026</w:t>
      </w:r>
      <w:r>
        <w:rPr>
          <w:lang w:val="ru-RU"/>
        </w:rPr>
        <w:t> </w:t>
      </w:r>
      <w:r w:rsidRPr="00F946B3">
        <w:rPr>
          <w:lang w:val="ru-RU"/>
        </w:rPr>
        <w:t>году. Учреждения дали положительные отзывы о удобстве использования портала</w:t>
      </w:r>
      <w:r w:rsidR="007C2F9E" w:rsidRPr="00F946B3">
        <w:rPr>
          <w:lang w:val="ru-RU"/>
        </w:rPr>
        <w:t>.</w:t>
      </w:r>
    </w:p>
    <w:p w14:paraId="54404F02" w14:textId="1B24DCB0" w:rsidR="00674B19" w:rsidRPr="00F946B3" w:rsidRDefault="00F946B3" w:rsidP="00D4524B">
      <w:pPr>
        <w:pStyle w:val="Heading1"/>
        <w:rPr>
          <w:lang w:val="ru-RU"/>
        </w:rPr>
      </w:pPr>
      <w:r w:rsidRPr="00F946B3">
        <w:rPr>
          <w:lang w:val="ru-RU"/>
        </w:rPr>
        <w:t>Секретариат представил информацию о ходе выполнения бизнес-плана на 2025</w:t>
      </w:r>
      <w:r>
        <w:rPr>
          <w:lang w:val="ru-RU"/>
        </w:rPr>
        <w:t>-</w:t>
      </w:r>
      <w:r w:rsidRPr="00F946B3">
        <w:rPr>
          <w:lang w:val="ru-RU"/>
        </w:rPr>
        <w:t>2027</w:t>
      </w:r>
      <w:r>
        <w:rPr>
          <w:lang w:val="ru-RU"/>
        </w:rPr>
        <w:t> </w:t>
      </w:r>
      <w:r w:rsidRPr="00F946B3">
        <w:rPr>
          <w:lang w:val="ru-RU"/>
        </w:rPr>
        <w:t>годы. Учреждения изложили свои планы по представлению материалов на 97-е совещание, включая транши по многолетним соглашениям. Относительно включения мероприятий по подготовке проектов для этапа</w:t>
      </w:r>
      <w:r>
        <w:rPr>
          <w:lang w:val="ru-RU"/>
        </w:rPr>
        <w:t> </w:t>
      </w:r>
      <w:r w:rsidRPr="00F946B3">
        <w:t>II</w:t>
      </w:r>
      <w:r w:rsidRPr="00F946B3">
        <w:rPr>
          <w:lang w:val="ru-RU"/>
        </w:rPr>
        <w:t xml:space="preserve"> Кигалийских планов регулирования ГФУ (КПР) </w:t>
      </w:r>
      <w:r>
        <w:rPr>
          <w:lang w:val="ru-RU"/>
        </w:rPr>
        <w:t>с</w:t>
      </w:r>
      <w:r w:rsidRPr="00F946B3">
        <w:rPr>
          <w:lang w:val="ru-RU"/>
        </w:rPr>
        <w:t>екретариат указал, что, основываясь на опыте планов организационной деятельности по поэтапному отказу от ГХФУ (ПОДПО),</w:t>
      </w:r>
      <w:r>
        <w:rPr>
          <w:lang w:val="ru-RU"/>
        </w:rPr>
        <w:t xml:space="preserve"> запрос на</w:t>
      </w:r>
      <w:r w:rsidRPr="00F946B3">
        <w:rPr>
          <w:lang w:val="ru-RU"/>
        </w:rPr>
        <w:t xml:space="preserve"> подготовк</w:t>
      </w:r>
      <w:r>
        <w:rPr>
          <w:lang w:val="ru-RU"/>
        </w:rPr>
        <w:t>у</w:t>
      </w:r>
      <w:r w:rsidRPr="00F946B3">
        <w:rPr>
          <w:lang w:val="ru-RU"/>
        </w:rPr>
        <w:t xml:space="preserve"> проекта для нового этапа может </w:t>
      </w:r>
      <w:r>
        <w:rPr>
          <w:lang w:val="ru-RU"/>
        </w:rPr>
        <w:t>подаваться</w:t>
      </w:r>
      <w:r w:rsidRPr="00F946B3">
        <w:rPr>
          <w:lang w:val="ru-RU"/>
        </w:rPr>
        <w:t xml:space="preserve"> за два года до окончания текущего этапа</w:t>
      </w:r>
      <w:r w:rsidR="00B0247E" w:rsidRPr="00F946B3">
        <w:rPr>
          <w:lang w:val="ru-RU"/>
        </w:rPr>
        <w:t>.</w:t>
      </w:r>
    </w:p>
    <w:p w14:paraId="0E25A736" w14:textId="118501BF" w:rsidR="00E93060" w:rsidRPr="00FB09C2" w:rsidRDefault="00F946B3" w:rsidP="00D4524B">
      <w:pPr>
        <w:pStyle w:val="Heading1"/>
        <w:rPr>
          <w:lang w:val="ru-RU"/>
        </w:rPr>
      </w:pPr>
      <w:r w:rsidRPr="00F946B3">
        <w:rPr>
          <w:lang w:val="ru-RU"/>
        </w:rPr>
        <w:t xml:space="preserve">Учреждения дали положительные отзывы о вебинаре, организованном </w:t>
      </w:r>
      <w:r w:rsidR="00FB09C2">
        <w:rPr>
          <w:lang w:val="ru-RU"/>
        </w:rPr>
        <w:t>с</w:t>
      </w:r>
      <w:r w:rsidRPr="00F946B3">
        <w:rPr>
          <w:lang w:val="ru-RU"/>
        </w:rPr>
        <w:t>екретариатом в июне 2025</w:t>
      </w:r>
      <w:r w:rsidR="00FB09C2">
        <w:rPr>
          <w:lang w:val="ru-RU"/>
        </w:rPr>
        <w:t> </w:t>
      </w:r>
      <w:r w:rsidRPr="00F946B3">
        <w:rPr>
          <w:lang w:val="ru-RU"/>
        </w:rPr>
        <w:t xml:space="preserve">года, и о </w:t>
      </w:r>
      <w:r w:rsidR="00FB09C2">
        <w:rPr>
          <w:lang w:val="ru-RU"/>
        </w:rPr>
        <w:t>параллельном мероприятии</w:t>
      </w:r>
      <w:r w:rsidRPr="00F946B3">
        <w:rPr>
          <w:lang w:val="ru-RU"/>
        </w:rPr>
        <w:t xml:space="preserve"> на 47-м совещании </w:t>
      </w:r>
      <w:r w:rsidR="00FB09C2" w:rsidRPr="00FB09C2">
        <w:rPr>
          <w:lang w:val="ru-RU"/>
        </w:rPr>
        <w:t>Рабоч</w:t>
      </w:r>
      <w:r w:rsidR="00FB09C2">
        <w:rPr>
          <w:lang w:val="ru-RU"/>
        </w:rPr>
        <w:t>ей</w:t>
      </w:r>
      <w:r w:rsidR="00FB09C2" w:rsidRPr="00FB09C2">
        <w:rPr>
          <w:lang w:val="ru-RU"/>
        </w:rPr>
        <w:t xml:space="preserve"> групп</w:t>
      </w:r>
      <w:r w:rsidR="00FB09C2">
        <w:rPr>
          <w:lang w:val="ru-RU"/>
        </w:rPr>
        <w:t>ы</w:t>
      </w:r>
      <w:r w:rsidR="00FB09C2" w:rsidRPr="00FB09C2">
        <w:rPr>
          <w:lang w:val="ru-RU"/>
        </w:rPr>
        <w:t xml:space="preserve"> открытого состава Сторон Монреальского протокола</w:t>
      </w:r>
      <w:r w:rsidRPr="00F946B3">
        <w:rPr>
          <w:lang w:val="ru-RU"/>
        </w:rPr>
        <w:t xml:space="preserve"> (</w:t>
      </w:r>
      <w:r w:rsidRPr="00F946B3">
        <w:t>OEWG</w:t>
      </w:r>
      <w:r w:rsidRPr="00F946B3">
        <w:rPr>
          <w:lang w:val="ru-RU"/>
        </w:rPr>
        <w:t>-47), которые были посвящены решениям, принятым Исполнительным комитетом в отношении поддержания и повышения энергоэффективности заменяющих технологи</w:t>
      </w:r>
      <w:r w:rsidR="00FB09C2">
        <w:rPr>
          <w:lang w:val="ru-RU"/>
        </w:rPr>
        <w:t>й</w:t>
      </w:r>
      <w:r w:rsidRPr="00F946B3">
        <w:rPr>
          <w:lang w:val="ru-RU"/>
        </w:rPr>
        <w:t xml:space="preserve"> при поэтапном сокращении ГФУ, и </w:t>
      </w:r>
      <w:r w:rsidR="00FB09C2">
        <w:rPr>
          <w:lang w:val="ru-RU"/>
        </w:rPr>
        <w:t xml:space="preserve">установленным </w:t>
      </w:r>
      <w:r w:rsidRPr="00F946B3">
        <w:rPr>
          <w:lang w:val="ru-RU"/>
        </w:rPr>
        <w:t xml:space="preserve"> окна</w:t>
      </w:r>
      <w:r w:rsidR="00FB09C2">
        <w:rPr>
          <w:lang w:val="ru-RU"/>
        </w:rPr>
        <w:t>м</w:t>
      </w:r>
      <w:r w:rsidRPr="00F946B3">
        <w:rPr>
          <w:lang w:val="ru-RU"/>
        </w:rPr>
        <w:t xml:space="preserve"> финансирования для мероприятий, связанных с энергоэффективностью, и отметили возросшее понимание соответствующих вопросов. Выявленные проблемы, касающиеся подготовки проектов, связанных с энергоэффективностью, включали конфиденциальность данных, сложности бюджетирования, ограничения испытательных мощностей и ограничения цепочек поставок. </w:t>
      </w:r>
      <w:r w:rsidR="00FB09C2">
        <w:rPr>
          <w:lang w:val="ru-RU"/>
        </w:rPr>
        <w:t>Б</w:t>
      </w:r>
      <w:r w:rsidR="00FB09C2" w:rsidRPr="00F946B3">
        <w:rPr>
          <w:lang w:val="ru-RU"/>
        </w:rPr>
        <w:t xml:space="preserve">ыло признано критически важным </w:t>
      </w:r>
      <w:r w:rsidR="00FB09C2">
        <w:rPr>
          <w:lang w:val="ru-RU"/>
        </w:rPr>
        <w:t>с</w:t>
      </w:r>
      <w:r w:rsidRPr="00F946B3">
        <w:rPr>
          <w:lang w:val="ru-RU"/>
        </w:rPr>
        <w:t>отрудничество с национальными организациями по стандартам энергоэффективности, а также была подчеркнута необходимость лучшей интеграции аспектов энергоэффективности в конверсию производства для достижения соответствия Монреаль</w:t>
      </w:r>
      <w:r w:rsidR="00FB09C2">
        <w:rPr>
          <w:lang w:val="ru-RU"/>
        </w:rPr>
        <w:t>ск</w:t>
      </w:r>
      <w:r w:rsidRPr="00F946B3">
        <w:rPr>
          <w:lang w:val="ru-RU"/>
        </w:rPr>
        <w:t xml:space="preserve">ому протоколу и улучшения энергетических характеристик. </w:t>
      </w:r>
      <w:r w:rsidRPr="00FB09C2">
        <w:rPr>
          <w:lang w:val="ru-RU"/>
        </w:rPr>
        <w:t xml:space="preserve">Секретариат дал разъяснения по подготовке проектов </w:t>
      </w:r>
      <w:r w:rsidR="00FB09C2">
        <w:rPr>
          <w:lang w:val="ru-RU"/>
        </w:rPr>
        <w:t>в</w:t>
      </w:r>
      <w:r w:rsidR="00FB09C2" w:rsidRPr="00FB09C2">
        <w:rPr>
          <w:lang w:val="ru-RU"/>
        </w:rPr>
        <w:t xml:space="preserve"> </w:t>
      </w:r>
      <w:r w:rsidR="00FB09C2">
        <w:rPr>
          <w:lang w:val="ru-RU"/>
        </w:rPr>
        <w:t>области</w:t>
      </w:r>
      <w:r w:rsidRPr="00FB09C2">
        <w:rPr>
          <w:lang w:val="ru-RU"/>
        </w:rPr>
        <w:t xml:space="preserve"> энергоэффективности для конечных пользователей с использованием механизма </w:t>
      </w:r>
      <w:r w:rsidR="00FB09C2">
        <w:rPr>
          <w:lang w:val="ru-RU"/>
        </w:rPr>
        <w:t>оборотного</w:t>
      </w:r>
      <w:r w:rsidRPr="00FB09C2">
        <w:rPr>
          <w:lang w:val="ru-RU"/>
        </w:rPr>
        <w:t xml:space="preserve"> фонда и указал, что шаблон для представления таких проектов был направлен учреждениям</w:t>
      </w:r>
      <w:r w:rsidR="00E93060" w:rsidRPr="00FB09C2">
        <w:rPr>
          <w:lang w:val="ru-RU"/>
        </w:rPr>
        <w:t>.</w:t>
      </w:r>
    </w:p>
    <w:p w14:paraId="6A340ECC" w14:textId="6C52F5DF" w:rsidR="002D3DE6" w:rsidRPr="00933282" w:rsidRDefault="00FB09C2" w:rsidP="00D4524B">
      <w:pPr>
        <w:pStyle w:val="Heading1"/>
        <w:rPr>
          <w:lang w:val="ru-RU"/>
        </w:rPr>
      </w:pPr>
      <w:r w:rsidRPr="00FB09C2">
        <w:rPr>
          <w:lang w:val="ru-RU"/>
        </w:rPr>
        <w:t>Секретариат поделился выводами из своего обзора 74 утвержденных КПР, выделив сложности в области соблюдения требований, целостности данных и рыночной динамики. Около 38</w:t>
      </w:r>
      <w:r w:rsidR="00417BC8">
        <w:rPr>
          <w:lang w:val="en-US"/>
        </w:rPr>
        <w:t> </w:t>
      </w:r>
      <w:r w:rsidRPr="00FB09C2">
        <w:rPr>
          <w:lang w:val="ru-RU"/>
        </w:rPr>
        <w:t>% утвержденных КПР предложили целевые показатели сокращения, превышающие 10</w:t>
      </w:r>
      <w:r w:rsidR="00417BC8">
        <w:rPr>
          <w:lang w:val="en-US"/>
        </w:rPr>
        <w:t> </w:t>
      </w:r>
      <w:r w:rsidRPr="00FB09C2">
        <w:rPr>
          <w:lang w:val="ru-RU"/>
        </w:rPr>
        <w:t xml:space="preserve">% от установленных ими базовых уровней потребления ГФУ, и три из них были </w:t>
      </w:r>
      <w:r w:rsidR="00417BC8">
        <w:rPr>
          <w:lang w:val="ru-RU"/>
        </w:rPr>
        <w:t xml:space="preserve">представлены </w:t>
      </w:r>
      <w:r w:rsidRPr="00FB09C2">
        <w:rPr>
          <w:lang w:val="ru-RU"/>
        </w:rPr>
        <w:t>странами с низким объемом потребления (</w:t>
      </w:r>
      <w:r w:rsidR="00417BC8">
        <w:rPr>
          <w:lang w:val="ru-RU"/>
        </w:rPr>
        <w:t>НОП</w:t>
      </w:r>
      <w:r w:rsidRPr="00FB09C2">
        <w:rPr>
          <w:lang w:val="ru-RU"/>
        </w:rPr>
        <w:t>), которые выбрали целевой показатель сокращения</w:t>
      </w:r>
      <w:r w:rsidR="00417BC8">
        <w:rPr>
          <w:lang w:val="ru-RU"/>
        </w:rPr>
        <w:t>, равный</w:t>
      </w:r>
      <w:r w:rsidRPr="00FB09C2">
        <w:rPr>
          <w:lang w:val="ru-RU"/>
        </w:rPr>
        <w:t xml:space="preserve"> 10</w:t>
      </w:r>
      <w:r w:rsidR="00417BC8">
        <w:rPr>
          <w:lang w:val="ru-RU"/>
        </w:rPr>
        <w:t> </w:t>
      </w:r>
      <w:r w:rsidRPr="00FB09C2">
        <w:rPr>
          <w:lang w:val="ru-RU"/>
        </w:rPr>
        <w:t xml:space="preserve">% от своего среднего потребления ГФУ в базовые годы. </w:t>
      </w:r>
      <w:r w:rsidR="00417BC8">
        <w:rPr>
          <w:lang w:val="ru-RU"/>
        </w:rPr>
        <w:t xml:space="preserve">В качестве </w:t>
      </w:r>
      <w:r w:rsidR="00417BC8" w:rsidRPr="00FB09C2">
        <w:rPr>
          <w:lang w:val="ru-RU"/>
        </w:rPr>
        <w:t>усложняющи</w:t>
      </w:r>
      <w:r w:rsidR="00417BC8">
        <w:rPr>
          <w:lang w:val="ru-RU"/>
        </w:rPr>
        <w:t>х</w:t>
      </w:r>
      <w:r w:rsidR="00417BC8" w:rsidRPr="00FB09C2">
        <w:rPr>
          <w:lang w:val="ru-RU"/>
        </w:rPr>
        <w:t xml:space="preserve"> фактор</w:t>
      </w:r>
      <w:r w:rsidR="00417BC8">
        <w:rPr>
          <w:lang w:val="ru-RU"/>
        </w:rPr>
        <w:t>ов</w:t>
      </w:r>
      <w:r w:rsidR="00417BC8" w:rsidRPr="00FB09C2">
        <w:rPr>
          <w:lang w:val="ru-RU"/>
        </w:rPr>
        <w:t xml:space="preserve"> при прогнозировании будущего потребления ГФУ обсуждались </w:t>
      </w:r>
      <w:r w:rsidR="00417BC8">
        <w:rPr>
          <w:lang w:val="ru-RU"/>
        </w:rPr>
        <w:t>н</w:t>
      </w:r>
      <w:r w:rsidRPr="00FB09C2">
        <w:rPr>
          <w:lang w:val="ru-RU"/>
        </w:rPr>
        <w:t xml:space="preserve">естабильные тенденции потребления </w:t>
      </w:r>
      <w:r w:rsidRPr="00FB09C2">
        <w:rPr>
          <w:lang w:val="ru-RU"/>
        </w:rPr>
        <w:lastRenderedPageBreak/>
        <w:t xml:space="preserve">и влияние пандемии </w:t>
      </w:r>
      <w:r w:rsidRPr="00FB09C2">
        <w:t>COVID</w:t>
      </w:r>
      <w:r w:rsidRPr="00FB09C2">
        <w:rPr>
          <w:lang w:val="ru-RU"/>
        </w:rPr>
        <w:t>-19. Секретариат подчеркнул, что точная отчетность по данным должна отражать реальные условия и служить основой для сложного анализа</w:t>
      </w:r>
      <w:r w:rsidR="00070E8A" w:rsidRPr="00933282">
        <w:rPr>
          <w:lang w:val="ru-RU"/>
        </w:rPr>
        <w:t xml:space="preserve">. </w:t>
      </w:r>
    </w:p>
    <w:p w14:paraId="1B91DFC7" w14:textId="47217140" w:rsidR="005B0113" w:rsidRPr="00A32330" w:rsidRDefault="00933282" w:rsidP="00D4524B">
      <w:pPr>
        <w:pStyle w:val="Heading1"/>
        <w:rPr>
          <w:lang w:val="ru-RU"/>
        </w:rPr>
      </w:pPr>
      <w:r w:rsidRPr="00933282">
        <w:rPr>
          <w:lang w:val="ru-RU"/>
        </w:rPr>
        <w:t>Состоялось обсуждение операционных и финансовых проблем, которы</w:t>
      </w:r>
      <w:r w:rsidR="00A32330">
        <w:rPr>
          <w:lang w:val="ru-RU"/>
        </w:rPr>
        <w:t>е возникали</w:t>
      </w:r>
      <w:r w:rsidRPr="00933282">
        <w:rPr>
          <w:lang w:val="ru-RU"/>
        </w:rPr>
        <w:t xml:space="preserve"> при реализации утвержденных КПР. К </w:t>
      </w:r>
      <w:r w:rsidR="00A32330">
        <w:rPr>
          <w:lang w:val="ru-RU"/>
        </w:rPr>
        <w:t>таким проблемам</w:t>
      </w:r>
      <w:r w:rsidRPr="00933282">
        <w:rPr>
          <w:lang w:val="ru-RU"/>
        </w:rPr>
        <w:t xml:space="preserve"> относились инфляция и рост стоимости оборудования и перевозок, которые приводили к превышению утвержденных бюджетов, в результате чего некоторые малые и средние предприятия (МСП) предпочитали импортировать оборудование, а не производить его на месте. Задержки реализации возникали из-за юридических, закупочных и административных сложностей. </w:t>
      </w:r>
      <w:r w:rsidR="00A32330">
        <w:rPr>
          <w:lang w:val="ru-RU"/>
        </w:rPr>
        <w:t xml:space="preserve">В качестве </w:t>
      </w:r>
      <w:r w:rsidR="00A32330" w:rsidRPr="00933282">
        <w:rPr>
          <w:lang w:val="ru-RU"/>
        </w:rPr>
        <w:t>распространенн</w:t>
      </w:r>
      <w:r w:rsidR="00A32330">
        <w:rPr>
          <w:lang w:val="ru-RU"/>
        </w:rPr>
        <w:t>ой</w:t>
      </w:r>
      <w:r w:rsidR="00A32330" w:rsidRPr="00933282">
        <w:rPr>
          <w:lang w:val="ru-RU"/>
        </w:rPr>
        <w:t>, но сложн</w:t>
      </w:r>
      <w:r w:rsidR="00A32330">
        <w:rPr>
          <w:lang w:val="ru-RU"/>
        </w:rPr>
        <w:t>ой</w:t>
      </w:r>
      <w:r w:rsidR="00A32330" w:rsidRPr="00933282">
        <w:rPr>
          <w:lang w:val="ru-RU"/>
        </w:rPr>
        <w:t xml:space="preserve"> стратеги</w:t>
      </w:r>
      <w:r w:rsidR="00A32330">
        <w:rPr>
          <w:lang w:val="ru-RU"/>
        </w:rPr>
        <w:t>и</w:t>
      </w:r>
      <w:r w:rsidR="00A32330" w:rsidRPr="00933282">
        <w:rPr>
          <w:lang w:val="ru-RU"/>
        </w:rPr>
        <w:t xml:space="preserve"> смягчения рисков была определена </w:t>
      </w:r>
      <w:r w:rsidR="00A32330">
        <w:rPr>
          <w:lang w:val="ru-RU"/>
        </w:rPr>
        <w:t>к</w:t>
      </w:r>
      <w:r w:rsidRPr="00933282">
        <w:rPr>
          <w:lang w:val="ru-RU"/>
        </w:rPr>
        <w:t>онсолидация закупок для достижения эффекта масштаба. Учреждения также отметили технические проблемы, такие как отсутствие четких альтернативных технологий для определенных секторов, например мобильного кондиционирования воздуха, и трудности с выбором предприятий-бенефициаров для демонстрационных проектов из-за административных задержек и согласований. Проблемы цепочек поставок повлияли на доступность идентификаторов хладагентов, критически важных для таможенного контроля и мониторинга соблюдения</w:t>
      </w:r>
      <w:r w:rsidR="005B0113" w:rsidRPr="00A32330">
        <w:rPr>
          <w:lang w:val="ru-RU"/>
        </w:rPr>
        <w:t xml:space="preserve">. </w:t>
      </w:r>
    </w:p>
    <w:p w14:paraId="40C1DA63" w14:textId="3501A55A" w:rsidR="00951090" w:rsidRPr="00EC6880" w:rsidRDefault="00933282" w:rsidP="00D4524B">
      <w:pPr>
        <w:pStyle w:val="Heading1"/>
        <w:rPr>
          <w:lang w:val="ru-RU"/>
        </w:rPr>
      </w:pPr>
      <w:r w:rsidRPr="00933282">
        <w:rPr>
          <w:lang w:val="ru-RU"/>
        </w:rPr>
        <w:t xml:space="preserve">Что касается </w:t>
      </w:r>
      <w:r w:rsidR="00EC6880" w:rsidRPr="00EC6880">
        <w:rPr>
          <w:lang w:val="ru-RU"/>
        </w:rPr>
        <w:t>регулирования жизненного цикла хладагентов</w:t>
      </w:r>
      <w:r w:rsidRPr="00933282">
        <w:rPr>
          <w:lang w:val="ru-RU"/>
        </w:rPr>
        <w:t xml:space="preserve">, </w:t>
      </w:r>
      <w:r w:rsidR="00EC6880">
        <w:rPr>
          <w:lang w:val="ru-RU"/>
        </w:rPr>
        <w:t>с</w:t>
      </w:r>
      <w:r w:rsidRPr="00933282">
        <w:rPr>
          <w:lang w:val="ru-RU"/>
        </w:rPr>
        <w:t>екретариат отметил, что из 103 утвержденных проектов 64</w:t>
      </w:r>
      <w:r w:rsidR="00EC6880">
        <w:rPr>
          <w:lang w:val="ru-RU"/>
        </w:rPr>
        <w:t> </w:t>
      </w:r>
      <w:r w:rsidRPr="00933282">
        <w:rPr>
          <w:lang w:val="ru-RU"/>
        </w:rPr>
        <w:t xml:space="preserve">страны запросили продление, ссылаясь на такие проблемы, как доступность международных консультантов и сложные требования к проектам. В дискуссиях затрагивались вопросы рекуперации, </w:t>
      </w:r>
      <w:r w:rsidR="00EC6880">
        <w:rPr>
          <w:lang w:val="ru-RU"/>
        </w:rPr>
        <w:t>рециркуляции</w:t>
      </w:r>
      <w:r w:rsidRPr="00933282">
        <w:rPr>
          <w:lang w:val="ru-RU"/>
        </w:rPr>
        <w:t xml:space="preserve"> и </w:t>
      </w:r>
      <w:r w:rsidR="00EC6880">
        <w:rPr>
          <w:lang w:val="ru-RU"/>
        </w:rPr>
        <w:t>восстановления</w:t>
      </w:r>
      <w:r w:rsidRPr="00933282">
        <w:rPr>
          <w:lang w:val="ru-RU"/>
        </w:rPr>
        <w:t xml:space="preserve"> хладагентов, при этом подчеркивалась важность разработки жизнеспособных бизнес-моделей и нормативных рамок. Выявленные проблемы включали управление существующими запасами, загрязнение и создание подходов </w:t>
      </w:r>
      <w:r w:rsidR="00EC6880">
        <w:rPr>
          <w:lang w:val="ru-RU"/>
        </w:rPr>
        <w:t xml:space="preserve">к </w:t>
      </w:r>
      <w:r w:rsidR="00EC6880" w:rsidRPr="00EC6880">
        <w:rPr>
          <w:lang w:val="ru-RU"/>
        </w:rPr>
        <w:t>регулировани</w:t>
      </w:r>
      <w:r w:rsidR="00EC6880">
        <w:rPr>
          <w:lang w:val="ru-RU"/>
        </w:rPr>
        <w:t>ю</w:t>
      </w:r>
      <w:r w:rsidR="00EC6880" w:rsidRPr="00EC6880">
        <w:rPr>
          <w:lang w:val="ru-RU"/>
        </w:rPr>
        <w:t xml:space="preserve"> жизненного цикла</w:t>
      </w:r>
      <w:r w:rsidR="00EC6880">
        <w:rPr>
          <w:lang w:val="ru-RU"/>
        </w:rPr>
        <w:t>,</w:t>
      </w:r>
      <w:r w:rsidR="00EC6880" w:rsidRPr="00EC6880">
        <w:rPr>
          <w:lang w:val="ru-RU"/>
        </w:rPr>
        <w:t xml:space="preserve"> основанны</w:t>
      </w:r>
      <w:r w:rsidR="00EC6880">
        <w:rPr>
          <w:lang w:val="ru-RU"/>
        </w:rPr>
        <w:t>х</w:t>
      </w:r>
      <w:r w:rsidR="00EC6880" w:rsidRPr="00EC6880">
        <w:rPr>
          <w:lang w:val="ru-RU"/>
        </w:rPr>
        <w:t xml:space="preserve"> на непрерывном контроле</w:t>
      </w:r>
      <w:r w:rsidRPr="00933282">
        <w:rPr>
          <w:lang w:val="ru-RU"/>
        </w:rPr>
        <w:t xml:space="preserve">. </w:t>
      </w:r>
      <w:r w:rsidRPr="00EC6880">
        <w:rPr>
          <w:lang w:val="ru-RU"/>
        </w:rPr>
        <w:t>Для решения вопросов уничтожения и реци</w:t>
      </w:r>
      <w:r w:rsidR="00EC6880">
        <w:rPr>
          <w:lang w:val="ru-RU"/>
        </w:rPr>
        <w:t>ркуляции</w:t>
      </w:r>
      <w:r w:rsidRPr="00EC6880">
        <w:rPr>
          <w:lang w:val="ru-RU"/>
        </w:rPr>
        <w:t xml:space="preserve"> хладагентов с учетом рентабельности и нормативных сложностей предлагались региональные подходы</w:t>
      </w:r>
      <w:r w:rsidR="00C24B8F" w:rsidRPr="00EC6880">
        <w:rPr>
          <w:lang w:val="ru-RU"/>
        </w:rPr>
        <w:t xml:space="preserve">. </w:t>
      </w:r>
      <w:r w:rsidR="00E24C12" w:rsidRPr="00EC6880">
        <w:rPr>
          <w:lang w:val="ru-RU"/>
        </w:rPr>
        <w:t xml:space="preserve"> </w:t>
      </w:r>
    </w:p>
    <w:p w14:paraId="29C092D5" w14:textId="04E5001C" w:rsidR="00951090" w:rsidRPr="00D4524B" w:rsidRDefault="00A32330" w:rsidP="00D4524B">
      <w:pPr>
        <w:pStyle w:val="Heading1"/>
        <w:rPr>
          <w:lang w:val="ru-RU"/>
        </w:rPr>
      </w:pPr>
      <w:r w:rsidRPr="00A32330">
        <w:rPr>
          <w:lang w:val="ru-RU"/>
        </w:rPr>
        <w:t xml:space="preserve">В ходе обсуждения просьбы Исполнительного комитета к </w:t>
      </w:r>
      <w:r w:rsidR="00EC6880">
        <w:rPr>
          <w:lang w:val="ru-RU"/>
        </w:rPr>
        <w:t>с</w:t>
      </w:r>
      <w:r w:rsidRPr="00A32330">
        <w:rPr>
          <w:lang w:val="ru-RU"/>
        </w:rPr>
        <w:t xml:space="preserve">екретариату и </w:t>
      </w:r>
      <w:r w:rsidR="00EC6880">
        <w:rPr>
          <w:lang w:val="ru-RU"/>
        </w:rPr>
        <w:t>с</w:t>
      </w:r>
      <w:r w:rsidRPr="00A32330">
        <w:rPr>
          <w:lang w:val="ru-RU"/>
        </w:rPr>
        <w:t xml:space="preserve">таршему </w:t>
      </w:r>
      <w:r w:rsidR="00EC6880" w:rsidRPr="00EC6880">
        <w:rPr>
          <w:lang w:val="ru-RU"/>
        </w:rPr>
        <w:t>специалист</w:t>
      </w:r>
      <w:r w:rsidR="00EC6880">
        <w:rPr>
          <w:lang w:val="ru-RU"/>
        </w:rPr>
        <w:t>у</w:t>
      </w:r>
      <w:r w:rsidR="00EC6880" w:rsidRPr="00EC6880">
        <w:rPr>
          <w:lang w:val="ru-RU"/>
        </w:rPr>
        <w:t xml:space="preserve"> по контролю и оценке </w:t>
      </w:r>
      <w:r w:rsidRPr="00A32330">
        <w:rPr>
          <w:lang w:val="ru-RU"/>
        </w:rPr>
        <w:t>(СС</w:t>
      </w:r>
      <w:r w:rsidR="00EC6880">
        <w:rPr>
          <w:lang w:val="ru-RU"/>
        </w:rPr>
        <w:t>К</w:t>
      </w:r>
      <w:r w:rsidRPr="00A32330">
        <w:rPr>
          <w:lang w:val="ru-RU"/>
        </w:rPr>
        <w:t xml:space="preserve">О) изучить возможность </w:t>
      </w:r>
      <w:r w:rsidR="00D4524B">
        <w:rPr>
          <w:lang w:val="ru-RU"/>
        </w:rPr>
        <w:t>объединения</w:t>
      </w:r>
      <w:r w:rsidRPr="00A32330">
        <w:rPr>
          <w:lang w:val="ru-RU"/>
        </w:rPr>
        <w:t xml:space="preserve"> </w:t>
      </w:r>
      <w:r w:rsidR="00D4524B">
        <w:rPr>
          <w:lang w:val="ru-RU"/>
        </w:rPr>
        <w:t>представления</w:t>
      </w:r>
      <w:r w:rsidRPr="00A32330">
        <w:rPr>
          <w:lang w:val="ru-RU"/>
        </w:rPr>
        <w:t xml:space="preserve"> </w:t>
      </w:r>
      <w:r w:rsidR="00EC6880" w:rsidRPr="00EC6880">
        <w:rPr>
          <w:lang w:val="ru-RU"/>
        </w:rPr>
        <w:t>доклад</w:t>
      </w:r>
      <w:r w:rsidR="00D4524B">
        <w:rPr>
          <w:lang w:val="ru-RU"/>
        </w:rPr>
        <w:t>ов</w:t>
      </w:r>
      <w:r w:rsidR="00EC6880" w:rsidRPr="00EC6880">
        <w:rPr>
          <w:lang w:val="ru-RU"/>
        </w:rPr>
        <w:t xml:space="preserve"> о завершении проектов (ДЗП</w:t>
      </w:r>
      <w:r w:rsidRPr="00A32330">
        <w:rPr>
          <w:lang w:val="ru-RU"/>
        </w:rPr>
        <w:t>) и итоговы</w:t>
      </w:r>
      <w:r w:rsidR="00D4524B">
        <w:rPr>
          <w:lang w:val="ru-RU"/>
        </w:rPr>
        <w:t>х</w:t>
      </w:r>
      <w:r w:rsidRPr="00A32330">
        <w:rPr>
          <w:lang w:val="ru-RU"/>
        </w:rPr>
        <w:t xml:space="preserve"> отчет</w:t>
      </w:r>
      <w:r w:rsidR="00D4524B">
        <w:rPr>
          <w:lang w:val="ru-RU"/>
        </w:rPr>
        <w:t>ов</w:t>
      </w:r>
      <w:r w:rsidRPr="00A32330">
        <w:rPr>
          <w:lang w:val="ru-RU"/>
        </w:rPr>
        <w:t xml:space="preserve"> по проекту с учетом универсального формата </w:t>
      </w:r>
      <w:r w:rsidR="00D4524B">
        <w:rPr>
          <w:lang w:val="ru-RU"/>
        </w:rPr>
        <w:t>Д</w:t>
      </w:r>
      <w:r w:rsidRPr="00A32330">
        <w:rPr>
          <w:lang w:val="ru-RU"/>
        </w:rPr>
        <w:t xml:space="preserve">ЗП, утвержденного на 94-м совещании, учреждения отметили потенциальное дублирование и избыточность между </w:t>
      </w:r>
      <w:r w:rsidR="00D4524B">
        <w:rPr>
          <w:lang w:val="ru-RU"/>
        </w:rPr>
        <w:t>Д</w:t>
      </w:r>
      <w:r w:rsidRPr="00A32330">
        <w:rPr>
          <w:lang w:val="ru-RU"/>
        </w:rPr>
        <w:t xml:space="preserve">ЗП и итоговыми отчетами. Было отмечено, что итоговые отчеты обычно содержат более подробную техническую и бюджетную информацию и представляют окончательные достижения проектов, включая аспекты устойчивости, в то время как </w:t>
      </w:r>
      <w:r w:rsidR="00D4524B">
        <w:rPr>
          <w:lang w:val="ru-RU"/>
        </w:rPr>
        <w:t>Д</w:t>
      </w:r>
      <w:r w:rsidRPr="00A32330">
        <w:rPr>
          <w:lang w:val="ru-RU"/>
        </w:rPr>
        <w:t xml:space="preserve">ЗП дают более общую и комплексную оценку, и что наличие единого объединенного отчета поможет снизить рабочую нагрузку. </w:t>
      </w:r>
      <w:r w:rsidRPr="00D4524B">
        <w:rPr>
          <w:lang w:val="ru-RU"/>
        </w:rPr>
        <w:t xml:space="preserve">Секретариат </w:t>
      </w:r>
      <w:r w:rsidR="00D4524B">
        <w:rPr>
          <w:lang w:val="ru-RU"/>
        </w:rPr>
        <w:t>вновь</w:t>
      </w:r>
      <w:r w:rsidR="00D4524B" w:rsidRPr="00D4524B">
        <w:rPr>
          <w:lang w:val="ru-RU"/>
        </w:rPr>
        <w:t xml:space="preserve"> </w:t>
      </w:r>
      <w:r w:rsidR="00D4524B">
        <w:rPr>
          <w:lang w:val="ru-RU"/>
        </w:rPr>
        <w:t>подчеркнул</w:t>
      </w:r>
      <w:r w:rsidRPr="00D4524B">
        <w:rPr>
          <w:lang w:val="ru-RU"/>
        </w:rPr>
        <w:t>, что целью данной работы является снижение бремени отчетности и что отзывы учреждений будут учтены при подготовке запрошенного документа для Исполнительного комитета</w:t>
      </w:r>
      <w:r w:rsidR="00E24C12" w:rsidRPr="00D4524B">
        <w:rPr>
          <w:lang w:val="ru-RU"/>
        </w:rPr>
        <w:t>.</w:t>
      </w:r>
    </w:p>
    <w:p w14:paraId="5C89AD4F" w14:textId="163F27D5" w:rsidR="000B39C5" w:rsidRPr="006E32D7" w:rsidRDefault="00D4524B" w:rsidP="00D4524B">
      <w:pPr>
        <w:pStyle w:val="Heading1"/>
        <w:rPr>
          <w:lang w:val="ru-RU"/>
        </w:rPr>
      </w:pPr>
      <w:r w:rsidRPr="00D4524B">
        <w:rPr>
          <w:lang w:val="ru-RU"/>
        </w:rPr>
        <w:t xml:space="preserve">Относительно просьбы Исполнительного комитета подготовить документ по вопросам политики для 98-го совещания в продолжение предыдущих полудневных заседаний по стратегическим подходам к реализации Кигалийской поправки </w:t>
      </w:r>
      <w:r w:rsidR="006E32D7">
        <w:rPr>
          <w:lang w:val="ru-RU"/>
        </w:rPr>
        <w:t>с</w:t>
      </w:r>
      <w:r w:rsidRPr="00D4524B">
        <w:rPr>
          <w:lang w:val="ru-RU"/>
        </w:rPr>
        <w:t>екретариат выделил две проблемы: переход на хладагенты и смеси с низким потенциалом глобального потепления (ПГП) с комплексным подходом к поэтапному сокращению ГФУ, энергоэффективности и устойчивому охлаждению; и способность конечных пользователей внедрять технологии устойчивого охлаждения. Учреждения обсудили такие проблемы, как способность технических специалистов работать с хладагентами с низким ПГП, ограниченная доступность испытательных центров, отсутствие необходимой инфраструктуры безопасности, высокая стоимость инструментов</w:t>
      </w:r>
      <w:r w:rsidR="006E32D7">
        <w:rPr>
          <w:lang w:val="ru-RU"/>
        </w:rPr>
        <w:t xml:space="preserve"> и</w:t>
      </w:r>
      <w:r w:rsidRPr="00D4524B">
        <w:rPr>
          <w:lang w:val="ru-RU"/>
        </w:rPr>
        <w:t xml:space="preserve"> проблемы в области политики, такие как отсутствие комплексной политики, связывающей переход на </w:t>
      </w:r>
      <w:r w:rsidR="006E32D7">
        <w:rPr>
          <w:lang w:val="ru-RU"/>
        </w:rPr>
        <w:t xml:space="preserve">новые </w:t>
      </w:r>
      <w:r w:rsidRPr="00D4524B">
        <w:rPr>
          <w:lang w:val="ru-RU"/>
        </w:rPr>
        <w:t>хладагенты, энергоэффективность и климатические цели, а также раздробленность ответственности внутри национальных органов власти. Что касается проблем регионального сотрудничества, были отмечены нелегальная торговля регулируемыми веществами, демпинг неэффективного оборудования в развивающихся странах и ограниченн</w:t>
      </w:r>
      <w:r w:rsidR="006E32D7">
        <w:rPr>
          <w:lang w:val="ru-RU"/>
        </w:rPr>
        <w:t>ые передача</w:t>
      </w:r>
      <w:r w:rsidRPr="00D4524B">
        <w:rPr>
          <w:lang w:val="ru-RU"/>
        </w:rPr>
        <w:t xml:space="preserve"> знаний и </w:t>
      </w:r>
      <w:r w:rsidRPr="00D4524B">
        <w:rPr>
          <w:lang w:val="ru-RU"/>
        </w:rPr>
        <w:lastRenderedPageBreak/>
        <w:t>закупочны</w:t>
      </w:r>
      <w:r w:rsidR="006E32D7">
        <w:rPr>
          <w:lang w:val="ru-RU"/>
        </w:rPr>
        <w:t>е</w:t>
      </w:r>
      <w:r w:rsidRPr="00D4524B">
        <w:rPr>
          <w:lang w:val="ru-RU"/>
        </w:rPr>
        <w:t xml:space="preserve"> </w:t>
      </w:r>
      <w:r w:rsidR="006E32D7">
        <w:rPr>
          <w:lang w:val="ru-RU"/>
        </w:rPr>
        <w:t>возможности</w:t>
      </w:r>
      <w:r w:rsidRPr="00D4524B">
        <w:rPr>
          <w:lang w:val="ru-RU"/>
        </w:rPr>
        <w:t>. К возможностям были отнесены укрепление обучения и сертификации, содействие передаче знаний, увязка усилий по реализации Кигалийской поправки с национальной политикой в области энергоэффективности и климата, а также усиление подготовки таможенных органов и внедрение цифровых инструментов мониторинга, включая технологии с использованием искусственного интеллекта (ИИ</w:t>
      </w:r>
      <w:r w:rsidR="00591CE2" w:rsidRPr="006E32D7">
        <w:rPr>
          <w:lang w:val="ru-RU"/>
        </w:rPr>
        <w:t xml:space="preserve">). </w:t>
      </w:r>
    </w:p>
    <w:p w14:paraId="14B60823" w14:textId="46976D22" w:rsidR="000B39C5" w:rsidRPr="00851D38" w:rsidRDefault="00D4524B" w:rsidP="00D4524B">
      <w:pPr>
        <w:pStyle w:val="Heading1"/>
        <w:rPr>
          <w:lang w:val="ru-RU"/>
        </w:rPr>
      </w:pPr>
      <w:r w:rsidRPr="00D4524B">
        <w:rPr>
          <w:lang w:val="ru-RU"/>
        </w:rPr>
        <w:t xml:space="preserve">В связи с проблемами цепочек поставок учреждения </w:t>
      </w:r>
      <w:r w:rsidR="00851D38">
        <w:rPr>
          <w:lang w:val="ru-RU"/>
        </w:rPr>
        <w:t>отметили</w:t>
      </w:r>
      <w:r w:rsidRPr="00D4524B">
        <w:rPr>
          <w:lang w:val="ru-RU"/>
        </w:rPr>
        <w:t xml:space="preserve"> вопросы доступности и цены альтернатив, особенно для МСП; ограниченн</w:t>
      </w:r>
      <w:r w:rsidR="00851D38">
        <w:rPr>
          <w:lang w:val="ru-RU"/>
        </w:rPr>
        <w:t>ую</w:t>
      </w:r>
      <w:r w:rsidRPr="00D4524B">
        <w:rPr>
          <w:lang w:val="ru-RU"/>
        </w:rPr>
        <w:t xml:space="preserve"> доступность и более высок</w:t>
      </w:r>
      <w:r w:rsidR="00851D38">
        <w:rPr>
          <w:lang w:val="ru-RU"/>
        </w:rPr>
        <w:t>ую</w:t>
      </w:r>
      <w:r w:rsidRPr="00D4524B">
        <w:rPr>
          <w:lang w:val="ru-RU"/>
        </w:rPr>
        <w:t xml:space="preserve"> стоимость компрессоров, подходящих для углеводородов при больших мощностях; проблемы с техническими спецификациями, оценкой соответствия и взрывозащищенным оборудованием для производственных линий; а также сложности с затратами на фрахт, страхованием и сложными маршрутами грузов, влияющими на импорт оборудования. </w:t>
      </w:r>
      <w:r w:rsidRPr="00851D38">
        <w:rPr>
          <w:lang w:val="ru-RU"/>
        </w:rPr>
        <w:t>Региональные различия влияли на выбор хладагентов и внедрение технологий, вызывая озабоченность по поводу безопасности, сертификации технических специалистов и проникновения на рынок новых технологий</w:t>
      </w:r>
      <w:r w:rsidR="000B39C5" w:rsidRPr="00851D38">
        <w:rPr>
          <w:lang w:val="ru-RU"/>
        </w:rPr>
        <w:t>.</w:t>
      </w:r>
    </w:p>
    <w:p w14:paraId="7133B20D" w14:textId="2562C32A" w:rsidR="00FB484D" w:rsidRPr="00730D98" w:rsidRDefault="00D4524B" w:rsidP="00D4524B">
      <w:pPr>
        <w:pStyle w:val="Heading1"/>
        <w:rPr>
          <w:lang w:val="ru-RU"/>
        </w:rPr>
      </w:pPr>
      <w:r w:rsidRPr="00D4524B">
        <w:rPr>
          <w:lang w:val="ru-RU"/>
        </w:rPr>
        <w:t xml:space="preserve">Секретариат предоставил обновленную информацию о четырех основных модулях СУЗ, включая бизнес-планы, представление проектов, </w:t>
      </w:r>
      <w:r w:rsidR="00851D38">
        <w:rPr>
          <w:lang w:val="ru-RU"/>
        </w:rPr>
        <w:t>текущие доклады</w:t>
      </w:r>
      <w:r w:rsidRPr="00D4524B">
        <w:rPr>
          <w:lang w:val="ru-RU"/>
        </w:rPr>
        <w:t xml:space="preserve"> и </w:t>
      </w:r>
      <w:r w:rsidR="00851D38">
        <w:rPr>
          <w:lang w:val="ru-RU"/>
        </w:rPr>
        <w:t>Д</w:t>
      </w:r>
      <w:r w:rsidRPr="00D4524B">
        <w:rPr>
          <w:lang w:val="ru-RU"/>
        </w:rPr>
        <w:t>ЗП, доступные через портал учреждений с гибридной онлайн</w:t>
      </w:r>
      <w:r w:rsidR="00851D38">
        <w:rPr>
          <w:lang w:val="ru-RU"/>
        </w:rPr>
        <w:t>-</w:t>
      </w:r>
      <w:r w:rsidRPr="00D4524B">
        <w:rPr>
          <w:lang w:val="ru-RU"/>
        </w:rPr>
        <w:t>/оффлайн</w:t>
      </w:r>
      <w:r w:rsidR="00851D38">
        <w:rPr>
          <w:lang w:val="ru-RU"/>
        </w:rPr>
        <w:t>-</w:t>
      </w:r>
      <w:r w:rsidRPr="00D4524B">
        <w:rPr>
          <w:lang w:val="ru-RU"/>
        </w:rPr>
        <w:t>функциональностью. Также был</w:t>
      </w:r>
      <w:r w:rsidR="00730D98">
        <w:rPr>
          <w:lang w:val="ru-RU"/>
        </w:rPr>
        <w:t>и</w:t>
      </w:r>
      <w:r w:rsidRPr="00D4524B">
        <w:rPr>
          <w:lang w:val="ru-RU"/>
        </w:rPr>
        <w:t xml:space="preserve"> предоставлен</w:t>
      </w:r>
      <w:r w:rsidR="00730D98">
        <w:rPr>
          <w:lang w:val="ru-RU"/>
        </w:rPr>
        <w:t>ы</w:t>
      </w:r>
      <w:r w:rsidRPr="00D4524B">
        <w:rPr>
          <w:lang w:val="ru-RU"/>
        </w:rPr>
        <w:t xml:space="preserve"> </w:t>
      </w:r>
      <w:r w:rsidR="00730D98">
        <w:rPr>
          <w:lang w:val="ru-RU"/>
        </w:rPr>
        <w:t>дополнительные обновленные сведения</w:t>
      </w:r>
      <w:r w:rsidRPr="00D4524B">
        <w:rPr>
          <w:lang w:val="ru-RU"/>
        </w:rPr>
        <w:t xml:space="preserve"> о разработке центральной </w:t>
      </w:r>
      <w:r w:rsidR="00730D98">
        <w:rPr>
          <w:lang w:val="ru-RU"/>
        </w:rPr>
        <w:t xml:space="preserve">информационной </w:t>
      </w:r>
      <w:r w:rsidRPr="00D4524B">
        <w:rPr>
          <w:lang w:val="ru-RU"/>
        </w:rPr>
        <w:t xml:space="preserve">панели, включая целевые страницы и интерфейсы </w:t>
      </w:r>
      <w:r w:rsidR="00730D98">
        <w:rPr>
          <w:lang w:val="ru-RU"/>
        </w:rPr>
        <w:t>информационной</w:t>
      </w:r>
      <w:r w:rsidR="00730D98" w:rsidRPr="00D4524B">
        <w:rPr>
          <w:lang w:val="ru-RU"/>
        </w:rPr>
        <w:t xml:space="preserve"> </w:t>
      </w:r>
      <w:r w:rsidRPr="00D4524B">
        <w:rPr>
          <w:lang w:val="ru-RU"/>
        </w:rPr>
        <w:t>панели. Учреждения дали положительные отзывы и попросили провести практические симуляции для тестирования, в частности</w:t>
      </w:r>
      <w:r w:rsidR="00730D98">
        <w:rPr>
          <w:lang w:val="ru-RU"/>
        </w:rPr>
        <w:t>,</w:t>
      </w:r>
      <w:r w:rsidRPr="00D4524B">
        <w:rPr>
          <w:lang w:val="ru-RU"/>
        </w:rPr>
        <w:t xml:space="preserve"> модуля представления проектов. Секретариат выразил приверженность вовлечению пользователей в разработку для обеспечения удобства использования и подчеркнул важность поддержания связи с </w:t>
      </w:r>
      <w:r w:rsidR="00730D98">
        <w:rPr>
          <w:lang w:val="ru-RU"/>
        </w:rPr>
        <w:t>с</w:t>
      </w:r>
      <w:r w:rsidRPr="00D4524B">
        <w:rPr>
          <w:lang w:val="ru-RU"/>
        </w:rPr>
        <w:t>екретариатом для получения разъяснений</w:t>
      </w:r>
      <w:r w:rsidR="00950EA0" w:rsidRPr="00730D98">
        <w:rPr>
          <w:lang w:val="ru-RU"/>
        </w:rPr>
        <w:t>.</w:t>
      </w:r>
    </w:p>
    <w:p w14:paraId="68E33064" w14:textId="7B3E1597" w:rsidR="00E93060" w:rsidRPr="00D4524B" w:rsidRDefault="00D4524B" w:rsidP="00D4524B">
      <w:pPr>
        <w:pStyle w:val="Heading1"/>
        <w:keepNext/>
        <w:keepLines/>
        <w:numPr>
          <w:ilvl w:val="0"/>
          <w:numId w:val="9"/>
        </w:numPr>
        <w:tabs>
          <w:tab w:val="num" w:pos="1800"/>
        </w:tabs>
        <w:ind w:left="709" w:hanging="425"/>
        <w:rPr>
          <w:b/>
          <w:color w:val="000000" w:themeColor="text1"/>
          <w:sz w:val="24"/>
          <w:szCs w:val="24"/>
          <w:lang w:val="ru-RU"/>
        </w:rPr>
      </w:pPr>
      <w:bookmarkStart w:id="1" w:name="_Hlk131420314"/>
      <w:r w:rsidRPr="00D4524B">
        <w:rPr>
          <w:b/>
          <w:color w:val="000000" w:themeColor="text1"/>
          <w:sz w:val="24"/>
          <w:szCs w:val="24"/>
          <w:lang w:val="ru-RU"/>
        </w:rPr>
        <w:t>Посещенные совещания и предпринятые поездки</w:t>
      </w:r>
    </w:p>
    <w:p w14:paraId="7D233600" w14:textId="74088608" w:rsidR="00E93060" w:rsidRPr="00D4524B" w:rsidRDefault="00D4524B" w:rsidP="00D4524B">
      <w:pPr>
        <w:pStyle w:val="Heading1"/>
        <w:keepNext/>
        <w:keepLines/>
        <w:rPr>
          <w:lang w:val="ru-RU"/>
        </w:rPr>
      </w:pPr>
      <w:r w:rsidRPr="00D4524B">
        <w:rPr>
          <w:lang w:val="ru-RU"/>
        </w:rPr>
        <w:t>В течение отчетного периода представители секретариата приняли участие в следующих мероприятиях</w:t>
      </w:r>
      <w:r w:rsidR="00E93060" w:rsidRPr="00D4524B">
        <w:rPr>
          <w:lang w:val="ru-RU"/>
        </w:rPr>
        <w:t>:</w:t>
      </w:r>
    </w:p>
    <w:p w14:paraId="5B84F0F7" w14:textId="78B672C2" w:rsidR="00920AB3" w:rsidRPr="003C3BFC" w:rsidRDefault="00C6788A" w:rsidP="00D4524B">
      <w:pPr>
        <w:pStyle w:val="Heading2"/>
        <w:widowControl/>
        <w:ind w:left="1440" w:hanging="720"/>
        <w:rPr>
          <w:lang w:val="ru-RU"/>
        </w:rPr>
      </w:pPr>
      <w:bookmarkStart w:id="2" w:name="_Hlk132027434"/>
      <w:bookmarkEnd w:id="1"/>
      <w:r>
        <w:rPr>
          <w:lang w:val="ru-RU"/>
        </w:rPr>
        <w:t>Т</w:t>
      </w:r>
      <w:r w:rsidR="003C3BFC" w:rsidRPr="003C3BFC">
        <w:rPr>
          <w:lang w:val="ru-RU"/>
        </w:rPr>
        <w:t xml:space="preserve">ематическое совещание сети </w:t>
      </w:r>
      <w:r w:rsidR="003C3BFC">
        <w:rPr>
          <w:lang w:val="ru-RU"/>
        </w:rPr>
        <w:t>должностных лиц</w:t>
      </w:r>
      <w:r w:rsidR="003C3BFC" w:rsidRPr="003C3BFC">
        <w:rPr>
          <w:lang w:val="ru-RU"/>
        </w:rPr>
        <w:t xml:space="preserve"> по озону для англоговорящих стран Карибского бассейна и Гаити, 16</w:t>
      </w:r>
      <w:r w:rsidR="003C3BFC">
        <w:rPr>
          <w:lang w:val="ru-RU"/>
        </w:rPr>
        <w:t>-</w:t>
      </w:r>
      <w:r w:rsidR="003C3BFC" w:rsidRPr="003C3BFC">
        <w:rPr>
          <w:lang w:val="ru-RU"/>
        </w:rPr>
        <w:t>18</w:t>
      </w:r>
      <w:r w:rsidR="003C3BFC">
        <w:rPr>
          <w:lang w:val="ru-RU"/>
        </w:rPr>
        <w:t> </w:t>
      </w:r>
      <w:r w:rsidR="003C3BFC" w:rsidRPr="003C3BFC">
        <w:rPr>
          <w:lang w:val="ru-RU"/>
        </w:rPr>
        <w:t>июня 2025</w:t>
      </w:r>
      <w:r w:rsidR="003C3BFC">
        <w:rPr>
          <w:lang w:val="ru-RU"/>
        </w:rPr>
        <w:t> </w:t>
      </w:r>
      <w:r w:rsidR="003C3BFC" w:rsidRPr="003C3BFC">
        <w:rPr>
          <w:lang w:val="ru-RU"/>
        </w:rPr>
        <w:t>года, Сент-Джорджес</w:t>
      </w:r>
      <w:r w:rsidR="003C3BFC">
        <w:rPr>
          <w:lang w:val="ru-RU"/>
        </w:rPr>
        <w:t xml:space="preserve"> (</w:t>
      </w:r>
      <w:r w:rsidR="003C3BFC" w:rsidRPr="003C3BFC">
        <w:rPr>
          <w:lang w:val="ru-RU"/>
        </w:rPr>
        <w:t>Гренада</w:t>
      </w:r>
      <w:r w:rsidR="003C3BFC">
        <w:rPr>
          <w:lang w:val="ru-RU"/>
        </w:rPr>
        <w:t>)</w:t>
      </w:r>
      <w:r w:rsidR="00920AB3" w:rsidRPr="003C3BFC">
        <w:rPr>
          <w:lang w:val="ru-RU"/>
        </w:rPr>
        <w:t>.</w:t>
      </w:r>
    </w:p>
    <w:p w14:paraId="511727BB" w14:textId="4E6F2978" w:rsidR="002F64EE" w:rsidRPr="00C6788A" w:rsidRDefault="00C6788A" w:rsidP="00D4524B">
      <w:pPr>
        <w:pStyle w:val="Heading2"/>
        <w:widowControl/>
        <w:ind w:left="1440" w:hanging="720"/>
        <w:rPr>
          <w:lang w:val="ru-RU"/>
        </w:rPr>
      </w:pPr>
      <w:r>
        <w:rPr>
          <w:lang w:val="ru-RU"/>
        </w:rPr>
        <w:t>М</w:t>
      </w:r>
      <w:r w:rsidR="003C3BFC" w:rsidRPr="003C3BFC">
        <w:rPr>
          <w:lang w:val="ru-RU"/>
        </w:rPr>
        <w:t>ероприятие по случаю Всемирного дня холода, организованное Международным институтом холода, 17</w:t>
      </w:r>
      <w:r>
        <w:rPr>
          <w:lang w:val="ru-RU"/>
        </w:rPr>
        <w:t>-</w:t>
      </w:r>
      <w:r w:rsidR="003C3BFC" w:rsidRPr="003C3BFC">
        <w:rPr>
          <w:lang w:val="ru-RU"/>
        </w:rPr>
        <w:t>19</w:t>
      </w:r>
      <w:r>
        <w:rPr>
          <w:lang w:val="ru-RU"/>
        </w:rPr>
        <w:t> </w:t>
      </w:r>
      <w:r w:rsidR="003C3BFC" w:rsidRPr="003C3BFC">
        <w:rPr>
          <w:lang w:val="ru-RU"/>
        </w:rPr>
        <w:t>июня 2025</w:t>
      </w:r>
      <w:r>
        <w:rPr>
          <w:lang w:val="ru-RU"/>
        </w:rPr>
        <w:t> </w:t>
      </w:r>
      <w:r w:rsidR="003C3BFC" w:rsidRPr="003C3BFC">
        <w:rPr>
          <w:lang w:val="ru-RU"/>
        </w:rPr>
        <w:t>года, Париж</w:t>
      </w:r>
      <w:r>
        <w:rPr>
          <w:lang w:val="ru-RU"/>
        </w:rPr>
        <w:t xml:space="preserve"> (</w:t>
      </w:r>
      <w:r w:rsidR="003C3BFC" w:rsidRPr="003C3BFC">
        <w:rPr>
          <w:lang w:val="ru-RU"/>
        </w:rPr>
        <w:t>Франция</w:t>
      </w:r>
      <w:r>
        <w:rPr>
          <w:lang w:val="ru-RU"/>
        </w:rPr>
        <w:t>)</w:t>
      </w:r>
      <w:r w:rsidR="003C3BFC" w:rsidRPr="003C3BFC">
        <w:rPr>
          <w:lang w:val="ru-RU"/>
        </w:rPr>
        <w:t xml:space="preserve">. По этому случаю также были проведены несколько консультационных встреч с различными заинтересованными сторонами по вопросам, рассматриваемым в готовящихся </w:t>
      </w:r>
      <w:r>
        <w:rPr>
          <w:lang w:val="ru-RU"/>
        </w:rPr>
        <w:t>с</w:t>
      </w:r>
      <w:r w:rsidR="003C3BFC" w:rsidRPr="003C3BFC">
        <w:rPr>
          <w:lang w:val="ru-RU"/>
        </w:rPr>
        <w:t>екретариатом документах по политике</w:t>
      </w:r>
      <w:r w:rsidR="002F64EE" w:rsidRPr="00C6788A">
        <w:rPr>
          <w:lang w:val="ru-RU"/>
        </w:rPr>
        <w:t>.</w:t>
      </w:r>
    </w:p>
    <w:p w14:paraId="71AF8B30" w14:textId="19387337" w:rsidR="002F64EE" w:rsidRPr="00C6788A" w:rsidRDefault="00C6788A" w:rsidP="00D4524B">
      <w:pPr>
        <w:pStyle w:val="Heading2"/>
        <w:widowControl/>
        <w:ind w:left="1440" w:hanging="720"/>
        <w:rPr>
          <w:lang w:val="ru-RU"/>
        </w:rPr>
      </w:pPr>
      <w:r w:rsidRPr="00C6788A">
        <w:rPr>
          <w:lang w:val="ru-RU"/>
        </w:rPr>
        <w:t xml:space="preserve">Совместное совещание сетей стран Европы и Центральной Азии (ЕЦА) и Западной Азии с </w:t>
      </w:r>
      <w:r>
        <w:rPr>
          <w:lang w:val="ru-RU"/>
        </w:rPr>
        <w:t>должностными лицами</w:t>
      </w:r>
      <w:r w:rsidRPr="00C6788A">
        <w:rPr>
          <w:lang w:val="ru-RU"/>
        </w:rPr>
        <w:t xml:space="preserve"> Монреальского протокола и инспекторами по охране окружающей среды, 17</w:t>
      </w:r>
      <w:r>
        <w:rPr>
          <w:lang w:val="ru-RU"/>
        </w:rPr>
        <w:t>-</w:t>
      </w:r>
      <w:r w:rsidRPr="00C6788A">
        <w:rPr>
          <w:lang w:val="ru-RU"/>
        </w:rPr>
        <w:t>19</w:t>
      </w:r>
      <w:r>
        <w:rPr>
          <w:lang w:val="ru-RU"/>
        </w:rPr>
        <w:t> </w:t>
      </w:r>
      <w:r w:rsidRPr="00C6788A">
        <w:rPr>
          <w:lang w:val="ru-RU"/>
        </w:rPr>
        <w:t>июня 2025</w:t>
      </w:r>
      <w:r>
        <w:rPr>
          <w:lang w:val="ru-RU"/>
        </w:rPr>
        <w:t> </w:t>
      </w:r>
      <w:r w:rsidRPr="00C6788A">
        <w:rPr>
          <w:lang w:val="ru-RU"/>
        </w:rPr>
        <w:t xml:space="preserve">года; совместный </w:t>
      </w:r>
      <w:r>
        <w:rPr>
          <w:lang w:val="ru-RU"/>
        </w:rPr>
        <w:t>семинар</w:t>
      </w:r>
      <w:r w:rsidRPr="00C6788A">
        <w:rPr>
          <w:lang w:val="ru-RU"/>
        </w:rPr>
        <w:t xml:space="preserve"> Коалиции по климату и чистому воздуху для региона ЕЦА и Западной Азии по </w:t>
      </w:r>
      <w:r w:rsidR="006D2024">
        <w:rPr>
          <w:lang w:val="ru-RU"/>
        </w:rPr>
        <w:t>регулированию</w:t>
      </w:r>
      <w:r w:rsidRPr="00C6788A">
        <w:rPr>
          <w:lang w:val="ru-RU"/>
        </w:rPr>
        <w:t xml:space="preserve"> </w:t>
      </w:r>
      <w:r w:rsidR="006D2024" w:rsidRPr="00C6788A">
        <w:rPr>
          <w:lang w:val="ru-RU"/>
        </w:rPr>
        <w:t xml:space="preserve">жизненного цикла </w:t>
      </w:r>
      <w:r w:rsidRPr="00C6788A">
        <w:rPr>
          <w:lang w:val="ru-RU"/>
        </w:rPr>
        <w:t>хладагент</w:t>
      </w:r>
      <w:r w:rsidR="006D2024">
        <w:rPr>
          <w:lang w:val="ru-RU"/>
        </w:rPr>
        <w:t>ов</w:t>
      </w:r>
      <w:r w:rsidRPr="00C6788A">
        <w:rPr>
          <w:lang w:val="ru-RU"/>
        </w:rPr>
        <w:t>, 20</w:t>
      </w:r>
      <w:r w:rsidR="006D2024">
        <w:rPr>
          <w:lang w:val="ru-RU"/>
        </w:rPr>
        <w:t> </w:t>
      </w:r>
      <w:r w:rsidRPr="00C6788A">
        <w:rPr>
          <w:lang w:val="ru-RU"/>
        </w:rPr>
        <w:t>июня 2025</w:t>
      </w:r>
      <w:r w:rsidR="006D2024">
        <w:rPr>
          <w:lang w:val="ru-RU"/>
        </w:rPr>
        <w:t> </w:t>
      </w:r>
      <w:r w:rsidRPr="00C6788A">
        <w:rPr>
          <w:lang w:val="ru-RU"/>
        </w:rPr>
        <w:t>года, Батуми</w:t>
      </w:r>
      <w:r w:rsidR="006D2024">
        <w:rPr>
          <w:lang w:val="ru-RU"/>
        </w:rPr>
        <w:t xml:space="preserve"> (</w:t>
      </w:r>
      <w:r w:rsidRPr="00C6788A">
        <w:rPr>
          <w:lang w:val="ru-RU"/>
        </w:rPr>
        <w:t>Грузия</w:t>
      </w:r>
      <w:r w:rsidR="006D2024">
        <w:rPr>
          <w:lang w:val="ru-RU"/>
        </w:rPr>
        <w:t>)</w:t>
      </w:r>
      <w:r w:rsidR="002F64EE" w:rsidRPr="00C6788A">
        <w:rPr>
          <w:lang w:val="ru-RU"/>
        </w:rPr>
        <w:t>.</w:t>
      </w:r>
    </w:p>
    <w:p w14:paraId="06180C85" w14:textId="055D41B3" w:rsidR="000C21ED" w:rsidRPr="006D2024" w:rsidRDefault="006D2024" w:rsidP="00D4524B">
      <w:pPr>
        <w:pStyle w:val="Heading2"/>
        <w:widowControl/>
        <w:ind w:left="1440" w:hanging="720"/>
        <w:rPr>
          <w:lang w:val="ru-RU"/>
        </w:rPr>
      </w:pPr>
      <w:r w:rsidRPr="006D2024">
        <w:rPr>
          <w:lang w:val="ru-RU"/>
        </w:rPr>
        <w:t xml:space="preserve">Региональное </w:t>
      </w:r>
      <w:r>
        <w:rPr>
          <w:lang w:val="ru-RU"/>
        </w:rPr>
        <w:t xml:space="preserve">сетевое </w:t>
      </w:r>
      <w:r w:rsidRPr="006D2024">
        <w:rPr>
          <w:lang w:val="ru-RU"/>
        </w:rPr>
        <w:t xml:space="preserve">совещание </w:t>
      </w:r>
      <w:r>
        <w:rPr>
          <w:lang w:val="ru-RU"/>
        </w:rPr>
        <w:t xml:space="preserve">для </w:t>
      </w:r>
      <w:r w:rsidRPr="006D2024">
        <w:rPr>
          <w:lang w:val="ru-RU"/>
        </w:rPr>
        <w:t xml:space="preserve">национальных </w:t>
      </w:r>
      <w:r>
        <w:rPr>
          <w:lang w:val="ru-RU"/>
        </w:rPr>
        <w:t>должностных лиц</w:t>
      </w:r>
      <w:r w:rsidRPr="006D2024">
        <w:rPr>
          <w:lang w:val="ru-RU"/>
        </w:rPr>
        <w:t xml:space="preserve"> по озону из стран Латинской Америки, 17</w:t>
      </w:r>
      <w:r>
        <w:rPr>
          <w:lang w:val="ru-RU"/>
        </w:rPr>
        <w:t>-</w:t>
      </w:r>
      <w:r w:rsidRPr="006D2024">
        <w:rPr>
          <w:lang w:val="ru-RU"/>
        </w:rPr>
        <w:t>20</w:t>
      </w:r>
      <w:r>
        <w:rPr>
          <w:lang w:val="ru-RU"/>
        </w:rPr>
        <w:t> </w:t>
      </w:r>
      <w:r w:rsidRPr="006D2024">
        <w:rPr>
          <w:lang w:val="ru-RU"/>
        </w:rPr>
        <w:t>июня 2025</w:t>
      </w:r>
      <w:r>
        <w:rPr>
          <w:lang w:val="ru-RU"/>
        </w:rPr>
        <w:t> </w:t>
      </w:r>
      <w:r w:rsidRPr="006D2024">
        <w:rPr>
          <w:lang w:val="ru-RU"/>
        </w:rPr>
        <w:t>года, Сан-Хосе</w:t>
      </w:r>
      <w:r>
        <w:rPr>
          <w:lang w:val="ru-RU"/>
        </w:rPr>
        <w:t xml:space="preserve"> (</w:t>
      </w:r>
      <w:r w:rsidRPr="006D2024">
        <w:rPr>
          <w:lang w:val="ru-RU"/>
        </w:rPr>
        <w:t>Коста-Рика</w:t>
      </w:r>
      <w:r>
        <w:rPr>
          <w:lang w:val="ru-RU"/>
        </w:rPr>
        <w:t>)</w:t>
      </w:r>
      <w:r w:rsidR="000C21ED" w:rsidRPr="006D2024">
        <w:rPr>
          <w:lang w:val="ru-RU"/>
        </w:rPr>
        <w:t>.</w:t>
      </w:r>
    </w:p>
    <w:p w14:paraId="3C91AF5D" w14:textId="4B8D5F81" w:rsidR="000C21ED" w:rsidRPr="006D2024" w:rsidRDefault="006D2024" w:rsidP="00D4524B">
      <w:pPr>
        <w:pStyle w:val="Heading2"/>
        <w:widowControl/>
        <w:ind w:left="1440" w:hanging="720"/>
        <w:rPr>
          <w:lang w:val="ru-RU"/>
        </w:rPr>
      </w:pPr>
      <w:r>
        <w:rPr>
          <w:lang w:val="ru-RU"/>
        </w:rPr>
        <w:t>Сетевое с</w:t>
      </w:r>
      <w:r w:rsidRPr="006D2024">
        <w:rPr>
          <w:lang w:val="ru-RU"/>
        </w:rPr>
        <w:t xml:space="preserve">овещание национальных </w:t>
      </w:r>
      <w:r>
        <w:rPr>
          <w:lang w:val="ru-RU"/>
        </w:rPr>
        <w:t>должностных лиц</w:t>
      </w:r>
      <w:r w:rsidRPr="003C3BFC">
        <w:rPr>
          <w:lang w:val="ru-RU"/>
        </w:rPr>
        <w:t xml:space="preserve"> </w:t>
      </w:r>
      <w:r w:rsidRPr="006D2024">
        <w:rPr>
          <w:lang w:val="ru-RU"/>
        </w:rPr>
        <w:t>по озону стран Южной Азии, 3</w:t>
      </w:r>
      <w:r>
        <w:rPr>
          <w:lang w:val="ru-RU"/>
        </w:rPr>
        <w:t>-</w:t>
      </w:r>
      <w:r w:rsidRPr="006D2024">
        <w:rPr>
          <w:lang w:val="ru-RU"/>
        </w:rPr>
        <w:t>5</w:t>
      </w:r>
      <w:r>
        <w:rPr>
          <w:lang w:val="ru-RU"/>
        </w:rPr>
        <w:t> </w:t>
      </w:r>
      <w:r w:rsidRPr="006D2024">
        <w:rPr>
          <w:lang w:val="ru-RU"/>
        </w:rPr>
        <w:t>июля 2025</w:t>
      </w:r>
      <w:r>
        <w:rPr>
          <w:lang w:val="ru-RU"/>
        </w:rPr>
        <w:t> </w:t>
      </w:r>
      <w:r w:rsidRPr="006D2024">
        <w:rPr>
          <w:lang w:val="ru-RU"/>
        </w:rPr>
        <w:t xml:space="preserve">года; </w:t>
      </w:r>
      <w:r>
        <w:rPr>
          <w:lang w:val="ru-RU"/>
        </w:rPr>
        <w:t>семинар</w:t>
      </w:r>
      <w:r w:rsidRPr="006D2024">
        <w:rPr>
          <w:lang w:val="ru-RU"/>
        </w:rPr>
        <w:t xml:space="preserve"> 2025</w:t>
      </w:r>
      <w:r>
        <w:rPr>
          <w:lang w:val="ru-RU"/>
        </w:rPr>
        <w:t> </w:t>
      </w:r>
      <w:r w:rsidRPr="006D2024">
        <w:rPr>
          <w:lang w:val="ru-RU"/>
        </w:rPr>
        <w:t xml:space="preserve">года по </w:t>
      </w:r>
      <w:r>
        <w:rPr>
          <w:lang w:val="ru-RU"/>
        </w:rPr>
        <w:t>регулированию</w:t>
      </w:r>
      <w:r w:rsidRPr="00C6788A">
        <w:rPr>
          <w:lang w:val="ru-RU"/>
        </w:rPr>
        <w:t xml:space="preserve"> жизненного цикла хладагент</w:t>
      </w:r>
      <w:r>
        <w:rPr>
          <w:lang w:val="ru-RU"/>
        </w:rPr>
        <w:t>ов</w:t>
      </w:r>
      <w:r w:rsidRPr="006D2024">
        <w:rPr>
          <w:lang w:val="ru-RU"/>
        </w:rPr>
        <w:t xml:space="preserve">: достижения в области </w:t>
      </w:r>
      <w:r>
        <w:rPr>
          <w:lang w:val="ru-RU"/>
        </w:rPr>
        <w:t>кадастров</w:t>
      </w:r>
      <w:r w:rsidRPr="006D2024">
        <w:rPr>
          <w:lang w:val="ru-RU"/>
        </w:rPr>
        <w:t xml:space="preserve"> банков фторуглеродов и национальных планов действий, 6</w:t>
      </w:r>
      <w:r>
        <w:rPr>
          <w:lang w:val="ru-RU"/>
        </w:rPr>
        <w:t> </w:t>
      </w:r>
      <w:r w:rsidRPr="006D2024">
        <w:rPr>
          <w:lang w:val="ru-RU"/>
        </w:rPr>
        <w:t>июля 2025</w:t>
      </w:r>
      <w:r>
        <w:rPr>
          <w:lang w:val="ru-RU"/>
        </w:rPr>
        <w:t> </w:t>
      </w:r>
      <w:r w:rsidRPr="006D2024">
        <w:rPr>
          <w:lang w:val="ru-RU"/>
        </w:rPr>
        <w:t xml:space="preserve">года; </w:t>
      </w:r>
      <w:r w:rsidRPr="006D2024">
        <w:t>OEWG</w:t>
      </w:r>
      <w:r w:rsidRPr="006D2024">
        <w:rPr>
          <w:lang w:val="ru-RU"/>
        </w:rPr>
        <w:t>-47, 7</w:t>
      </w:r>
      <w:r>
        <w:rPr>
          <w:lang w:val="ru-RU"/>
        </w:rPr>
        <w:t>-</w:t>
      </w:r>
      <w:r w:rsidRPr="006D2024">
        <w:rPr>
          <w:lang w:val="ru-RU"/>
        </w:rPr>
        <w:t>11</w:t>
      </w:r>
      <w:r>
        <w:rPr>
          <w:lang w:val="ru-RU"/>
        </w:rPr>
        <w:t> </w:t>
      </w:r>
      <w:r w:rsidRPr="006D2024">
        <w:rPr>
          <w:lang w:val="ru-RU"/>
        </w:rPr>
        <w:t>июля 2025</w:t>
      </w:r>
      <w:r>
        <w:rPr>
          <w:lang w:val="ru-RU"/>
        </w:rPr>
        <w:t> </w:t>
      </w:r>
      <w:r w:rsidRPr="006D2024">
        <w:rPr>
          <w:lang w:val="ru-RU"/>
        </w:rPr>
        <w:t>года, Бангкок</w:t>
      </w:r>
      <w:r>
        <w:rPr>
          <w:lang w:val="ru-RU"/>
        </w:rPr>
        <w:t xml:space="preserve"> (</w:t>
      </w:r>
      <w:r w:rsidRPr="006D2024">
        <w:rPr>
          <w:lang w:val="ru-RU"/>
        </w:rPr>
        <w:t>Таиланд</w:t>
      </w:r>
      <w:r>
        <w:rPr>
          <w:lang w:val="ru-RU"/>
        </w:rPr>
        <w:t>)</w:t>
      </w:r>
      <w:r w:rsidRPr="006D2024">
        <w:rPr>
          <w:lang w:val="ru-RU"/>
        </w:rPr>
        <w:t xml:space="preserve">. Секретариат организовал два </w:t>
      </w:r>
      <w:r>
        <w:rPr>
          <w:lang w:val="ru-RU"/>
        </w:rPr>
        <w:t>параллельных мероприятия</w:t>
      </w:r>
      <w:r w:rsidRPr="006D2024">
        <w:rPr>
          <w:lang w:val="ru-RU"/>
        </w:rPr>
        <w:t>: од</w:t>
      </w:r>
      <w:r>
        <w:rPr>
          <w:lang w:val="ru-RU"/>
        </w:rPr>
        <w:t>но</w:t>
      </w:r>
      <w:r w:rsidRPr="006D2024">
        <w:rPr>
          <w:lang w:val="ru-RU"/>
        </w:rPr>
        <w:t xml:space="preserve">, </w:t>
      </w:r>
      <w:r w:rsidRPr="006D2024">
        <w:rPr>
          <w:lang w:val="ru-RU"/>
        </w:rPr>
        <w:lastRenderedPageBreak/>
        <w:t>состоявш</w:t>
      </w:r>
      <w:r>
        <w:rPr>
          <w:lang w:val="ru-RU"/>
        </w:rPr>
        <w:t>ее</w:t>
      </w:r>
      <w:r w:rsidRPr="006D2024">
        <w:rPr>
          <w:lang w:val="ru-RU"/>
        </w:rPr>
        <w:t>ся 7</w:t>
      </w:r>
      <w:r>
        <w:rPr>
          <w:lang w:val="ru-RU"/>
        </w:rPr>
        <w:t> </w:t>
      </w:r>
      <w:r w:rsidRPr="006D2024">
        <w:rPr>
          <w:lang w:val="ru-RU"/>
        </w:rPr>
        <w:t>июля, по повышению энергоэффективности в контексте поэтапного сокращения ГФУ: решения Исполнительного комитета; и второ</w:t>
      </w:r>
      <w:r>
        <w:rPr>
          <w:lang w:val="ru-RU"/>
        </w:rPr>
        <w:t>е</w:t>
      </w:r>
      <w:r w:rsidRPr="006D2024">
        <w:rPr>
          <w:lang w:val="ru-RU"/>
        </w:rPr>
        <w:t>, 8</w:t>
      </w:r>
      <w:r>
        <w:rPr>
          <w:lang w:val="ru-RU"/>
        </w:rPr>
        <w:t> </w:t>
      </w:r>
      <w:r w:rsidRPr="006D2024">
        <w:rPr>
          <w:lang w:val="ru-RU"/>
        </w:rPr>
        <w:t>июля, по инструменту моделирования потребления ГФУ: оценка и прогнозы потребления</w:t>
      </w:r>
      <w:r w:rsidR="000C21ED" w:rsidRPr="006D2024">
        <w:rPr>
          <w:lang w:val="ru-RU"/>
        </w:rPr>
        <w:t>.</w:t>
      </w:r>
    </w:p>
    <w:p w14:paraId="40377EA2" w14:textId="7718228E" w:rsidR="0014028D" w:rsidRPr="004F49C8" w:rsidRDefault="006D2024" w:rsidP="00D4524B">
      <w:pPr>
        <w:pStyle w:val="Heading2"/>
        <w:widowControl/>
        <w:ind w:left="1440" w:hanging="720"/>
        <w:rPr>
          <w:lang w:val="ru-RU"/>
        </w:rPr>
      </w:pPr>
      <w:r w:rsidRPr="006D2024">
        <w:rPr>
          <w:lang w:val="ru-RU"/>
        </w:rPr>
        <w:t>Защита озонового слоя на пути к «зеленому» переходу: содействие межправительственному и государственно-частному сотрудничеству, 15</w:t>
      </w:r>
      <w:r>
        <w:rPr>
          <w:lang w:val="ru-RU"/>
        </w:rPr>
        <w:t> </w:t>
      </w:r>
      <w:r w:rsidRPr="006D2024">
        <w:rPr>
          <w:lang w:val="ru-RU"/>
        </w:rPr>
        <w:t>сентября 2025</w:t>
      </w:r>
      <w:r>
        <w:rPr>
          <w:lang w:val="ru-RU"/>
        </w:rPr>
        <w:t> </w:t>
      </w:r>
      <w:r w:rsidRPr="006D2024">
        <w:rPr>
          <w:lang w:val="ru-RU"/>
        </w:rPr>
        <w:t>года, Ханой</w:t>
      </w:r>
      <w:r>
        <w:rPr>
          <w:lang w:val="ru-RU"/>
        </w:rPr>
        <w:t xml:space="preserve"> (</w:t>
      </w:r>
      <w:r w:rsidRPr="006D2024">
        <w:rPr>
          <w:lang w:val="ru-RU"/>
        </w:rPr>
        <w:t>Вьетнам</w:t>
      </w:r>
      <w:r>
        <w:rPr>
          <w:lang w:val="ru-RU"/>
        </w:rPr>
        <w:t>)</w:t>
      </w:r>
      <w:r w:rsidRPr="006D2024">
        <w:rPr>
          <w:lang w:val="ru-RU"/>
        </w:rPr>
        <w:t xml:space="preserve">; мероприятия по случаю </w:t>
      </w:r>
      <w:r w:rsidRPr="004F49C8">
        <w:rPr>
          <w:lang w:val="ru-RU"/>
        </w:rPr>
        <w:t>Всемирного дня озона, 16</w:t>
      </w:r>
      <w:r w:rsidRPr="006D2024">
        <w:rPr>
          <w:lang w:val="en-US"/>
        </w:rPr>
        <w:t> </w:t>
      </w:r>
      <w:r w:rsidRPr="004F49C8">
        <w:rPr>
          <w:lang w:val="ru-RU"/>
        </w:rPr>
        <w:t>сентября 2025</w:t>
      </w:r>
      <w:r w:rsidRPr="006D2024">
        <w:rPr>
          <w:lang w:val="en-US"/>
        </w:rPr>
        <w:t> </w:t>
      </w:r>
      <w:r w:rsidRPr="004F49C8">
        <w:rPr>
          <w:lang w:val="ru-RU"/>
        </w:rPr>
        <w:t xml:space="preserve">года, Пекин (Китай); </w:t>
      </w:r>
      <w:r w:rsidR="004F49C8">
        <w:rPr>
          <w:lang w:val="ru-RU"/>
        </w:rPr>
        <w:t>к</w:t>
      </w:r>
      <w:r w:rsidRPr="004F49C8">
        <w:rPr>
          <w:lang w:val="ru-RU"/>
        </w:rPr>
        <w:t>оординационное совещание по реализации ПОДПО и Кигалийской поправки в Китае, 17</w:t>
      </w:r>
      <w:r w:rsidR="004F49C8" w:rsidRPr="004F49C8">
        <w:rPr>
          <w:lang w:val="en-US"/>
        </w:rPr>
        <w:t> </w:t>
      </w:r>
      <w:r w:rsidRPr="004F49C8">
        <w:rPr>
          <w:lang w:val="ru-RU"/>
        </w:rPr>
        <w:t>сентября 2025</w:t>
      </w:r>
      <w:r w:rsidR="004F49C8" w:rsidRPr="004F49C8">
        <w:rPr>
          <w:lang w:val="en-US"/>
        </w:rPr>
        <w:t> </w:t>
      </w:r>
      <w:r w:rsidRPr="004F49C8">
        <w:rPr>
          <w:lang w:val="ru-RU"/>
        </w:rPr>
        <w:t>года, Пекин</w:t>
      </w:r>
      <w:r w:rsidR="004F49C8" w:rsidRPr="004F49C8">
        <w:rPr>
          <w:lang w:val="ru-RU"/>
        </w:rPr>
        <w:t xml:space="preserve"> (</w:t>
      </w:r>
      <w:r w:rsidRPr="004F49C8">
        <w:rPr>
          <w:lang w:val="ru-RU"/>
        </w:rPr>
        <w:t>Китай</w:t>
      </w:r>
      <w:r w:rsidR="004F49C8" w:rsidRPr="004F49C8">
        <w:rPr>
          <w:lang w:val="ru-RU"/>
        </w:rPr>
        <w:t>)</w:t>
      </w:r>
      <w:r w:rsidRPr="004F49C8">
        <w:rPr>
          <w:lang w:val="ru-RU"/>
        </w:rPr>
        <w:t xml:space="preserve">; </w:t>
      </w:r>
      <w:r w:rsidR="004F49C8">
        <w:rPr>
          <w:lang w:val="ru-RU"/>
        </w:rPr>
        <w:t>м</w:t>
      </w:r>
      <w:r w:rsidRPr="004F49C8">
        <w:rPr>
          <w:lang w:val="ru-RU"/>
        </w:rPr>
        <w:t xml:space="preserve">еждународный </w:t>
      </w:r>
      <w:r w:rsidR="004F49C8">
        <w:rPr>
          <w:lang w:val="ru-RU"/>
        </w:rPr>
        <w:t>семинар</w:t>
      </w:r>
      <w:r w:rsidRPr="004F49C8">
        <w:rPr>
          <w:lang w:val="ru-RU"/>
        </w:rPr>
        <w:t xml:space="preserve"> по контролю выбросов ГФУ-23 на научном уровне, </w:t>
      </w:r>
      <w:r w:rsidR="004F49C8" w:rsidRPr="004F49C8">
        <w:rPr>
          <w:lang w:val="ru-RU"/>
        </w:rPr>
        <w:br/>
      </w:r>
      <w:r w:rsidRPr="004F49C8">
        <w:rPr>
          <w:lang w:val="ru-RU"/>
        </w:rPr>
        <w:t>18</w:t>
      </w:r>
      <w:r w:rsidR="004F49C8" w:rsidRPr="004F49C8">
        <w:rPr>
          <w:lang w:val="ru-RU"/>
        </w:rPr>
        <w:t>-</w:t>
      </w:r>
      <w:r w:rsidRPr="004F49C8">
        <w:rPr>
          <w:lang w:val="ru-RU"/>
        </w:rPr>
        <w:t>20</w:t>
      </w:r>
      <w:r w:rsidR="004F49C8" w:rsidRPr="004F49C8">
        <w:rPr>
          <w:lang w:val="en-US"/>
        </w:rPr>
        <w:t> </w:t>
      </w:r>
      <w:r w:rsidRPr="004F49C8">
        <w:rPr>
          <w:lang w:val="ru-RU"/>
        </w:rPr>
        <w:t>сентября 2025</w:t>
      </w:r>
      <w:r w:rsidR="004F49C8" w:rsidRPr="004F49C8">
        <w:rPr>
          <w:lang w:val="en-US"/>
        </w:rPr>
        <w:t> </w:t>
      </w:r>
      <w:r w:rsidRPr="004F49C8">
        <w:rPr>
          <w:lang w:val="ru-RU"/>
        </w:rPr>
        <w:t>года, Шанхай и Цюйчжоу</w:t>
      </w:r>
      <w:r w:rsidR="004F49C8" w:rsidRPr="004F49C8">
        <w:rPr>
          <w:lang w:val="ru-RU"/>
        </w:rPr>
        <w:t xml:space="preserve"> (</w:t>
      </w:r>
      <w:r w:rsidRPr="004F49C8">
        <w:rPr>
          <w:lang w:val="ru-RU"/>
        </w:rPr>
        <w:t>Китай</w:t>
      </w:r>
      <w:r w:rsidR="004F49C8" w:rsidRPr="004F49C8">
        <w:rPr>
          <w:lang w:val="ru-RU"/>
        </w:rPr>
        <w:t>)</w:t>
      </w:r>
      <w:r w:rsidR="0014028D" w:rsidRPr="004F49C8">
        <w:rPr>
          <w:lang w:val="ru-RU"/>
        </w:rPr>
        <w:t xml:space="preserve">. </w:t>
      </w:r>
    </w:p>
    <w:p w14:paraId="1A1F90B4" w14:textId="14930DDF" w:rsidR="0014028D" w:rsidRPr="004F49C8" w:rsidRDefault="004F49C8" w:rsidP="00D4524B">
      <w:pPr>
        <w:pStyle w:val="Heading2"/>
        <w:widowControl/>
        <w:ind w:left="1440" w:hanging="720"/>
        <w:rPr>
          <w:lang w:val="ru-RU"/>
        </w:rPr>
      </w:pPr>
      <w:r w:rsidRPr="004F49C8">
        <w:rPr>
          <w:lang w:val="ru-RU"/>
        </w:rPr>
        <w:t>Встреча с Министерством охраны окружающей среды (</w:t>
      </w:r>
      <w:r>
        <w:rPr>
          <w:lang w:val="ru-RU"/>
        </w:rPr>
        <w:t xml:space="preserve">Орган по озону и </w:t>
      </w:r>
      <w:r w:rsidR="00A2475B">
        <w:rPr>
          <w:lang w:val="ru-RU"/>
        </w:rPr>
        <w:t>Общий</w:t>
      </w:r>
      <w:r w:rsidRPr="004F49C8">
        <w:rPr>
          <w:lang w:val="ru-RU"/>
        </w:rPr>
        <w:t xml:space="preserve"> секретар</w:t>
      </w:r>
      <w:r w:rsidR="00A2475B">
        <w:rPr>
          <w:lang w:val="ru-RU"/>
        </w:rPr>
        <w:t>ь</w:t>
      </w:r>
      <w:r w:rsidRPr="004F49C8">
        <w:rPr>
          <w:lang w:val="ru-RU"/>
        </w:rPr>
        <w:t>) Индии, 20</w:t>
      </w:r>
      <w:r>
        <w:rPr>
          <w:lang w:val="ru-RU"/>
        </w:rPr>
        <w:t> </w:t>
      </w:r>
      <w:r w:rsidRPr="004F49C8">
        <w:rPr>
          <w:lang w:val="ru-RU"/>
        </w:rPr>
        <w:t>сентября 2025</w:t>
      </w:r>
      <w:r>
        <w:rPr>
          <w:lang w:val="ru-RU"/>
        </w:rPr>
        <w:t> </w:t>
      </w:r>
      <w:r w:rsidRPr="004F49C8">
        <w:rPr>
          <w:lang w:val="ru-RU"/>
        </w:rPr>
        <w:t>года, Дели</w:t>
      </w:r>
      <w:r>
        <w:rPr>
          <w:lang w:val="ru-RU"/>
        </w:rPr>
        <w:t xml:space="preserve"> (</w:t>
      </w:r>
      <w:r w:rsidRPr="004F49C8">
        <w:rPr>
          <w:lang w:val="ru-RU"/>
        </w:rPr>
        <w:t>Индия</w:t>
      </w:r>
      <w:r>
        <w:rPr>
          <w:lang w:val="ru-RU"/>
        </w:rPr>
        <w:t>)</w:t>
      </w:r>
      <w:r w:rsidRPr="004F49C8">
        <w:rPr>
          <w:lang w:val="ru-RU"/>
        </w:rPr>
        <w:t xml:space="preserve">. По этому случаю </w:t>
      </w:r>
      <w:r>
        <w:rPr>
          <w:lang w:val="ru-RU"/>
        </w:rPr>
        <w:t>с</w:t>
      </w:r>
      <w:r w:rsidRPr="004F49C8">
        <w:rPr>
          <w:lang w:val="ru-RU"/>
        </w:rPr>
        <w:t xml:space="preserve">екретариат посетил два предприятия по производству </w:t>
      </w:r>
      <w:r>
        <w:rPr>
          <w:lang w:val="ru-RU"/>
        </w:rPr>
        <w:t xml:space="preserve">воздушных </w:t>
      </w:r>
      <w:r w:rsidRPr="004F49C8">
        <w:rPr>
          <w:lang w:val="ru-RU"/>
        </w:rPr>
        <w:t>кондиционеров и компрессоров и дв</w:t>
      </w:r>
      <w:r>
        <w:rPr>
          <w:lang w:val="ru-RU"/>
        </w:rPr>
        <w:t>ух</w:t>
      </w:r>
      <w:r w:rsidRPr="004F49C8">
        <w:rPr>
          <w:lang w:val="ru-RU"/>
        </w:rPr>
        <w:t xml:space="preserve"> производител</w:t>
      </w:r>
      <w:r>
        <w:rPr>
          <w:lang w:val="ru-RU"/>
        </w:rPr>
        <w:t>ей</w:t>
      </w:r>
      <w:r w:rsidRPr="004F49C8">
        <w:rPr>
          <w:lang w:val="ru-RU"/>
        </w:rPr>
        <w:t xml:space="preserve"> пеноматериалов в Пенджабе 21 и 22 сентября</w:t>
      </w:r>
      <w:r w:rsidR="0014028D" w:rsidRPr="004F49C8">
        <w:rPr>
          <w:lang w:val="ru-RU"/>
        </w:rPr>
        <w:t>.</w:t>
      </w:r>
    </w:p>
    <w:p w14:paraId="2A66A30C" w14:textId="0559CB9C" w:rsidR="00951090" w:rsidRPr="00A2475B" w:rsidRDefault="00A2475B" w:rsidP="00D4524B">
      <w:pPr>
        <w:pStyle w:val="Heading2"/>
        <w:widowControl/>
        <w:ind w:left="1440" w:hanging="720"/>
        <w:rPr>
          <w:lang w:val="ru-RU"/>
        </w:rPr>
      </w:pPr>
      <w:r w:rsidRPr="00A2475B">
        <w:rPr>
          <w:lang w:val="ru-RU"/>
        </w:rPr>
        <w:t>15-е заседание Руководящего комитета Информационного портала ООН по многосторонним природоохранным соглашениям (</w:t>
      </w:r>
      <w:r w:rsidRPr="00A2475B">
        <w:t>InforMEA</w:t>
      </w:r>
      <w:r w:rsidRPr="00A2475B">
        <w:rPr>
          <w:lang w:val="ru-RU"/>
        </w:rPr>
        <w:t>), 16</w:t>
      </w:r>
      <w:r>
        <w:rPr>
          <w:lang w:val="ru-RU"/>
        </w:rPr>
        <w:t>-</w:t>
      </w:r>
      <w:r w:rsidRPr="00A2475B">
        <w:rPr>
          <w:lang w:val="ru-RU"/>
        </w:rPr>
        <w:t>18</w:t>
      </w:r>
      <w:r>
        <w:rPr>
          <w:lang w:val="ru-RU"/>
        </w:rPr>
        <w:t> </w:t>
      </w:r>
      <w:r w:rsidRPr="00A2475B">
        <w:rPr>
          <w:lang w:val="ru-RU"/>
        </w:rPr>
        <w:t>сентября 2025</w:t>
      </w:r>
      <w:r>
        <w:rPr>
          <w:lang w:val="ru-RU"/>
        </w:rPr>
        <w:t> </w:t>
      </w:r>
      <w:r w:rsidRPr="00A2475B">
        <w:rPr>
          <w:lang w:val="ru-RU"/>
        </w:rPr>
        <w:t>года, Женева</w:t>
      </w:r>
      <w:r>
        <w:rPr>
          <w:lang w:val="ru-RU"/>
        </w:rPr>
        <w:t xml:space="preserve"> (</w:t>
      </w:r>
      <w:r w:rsidRPr="00A2475B">
        <w:rPr>
          <w:lang w:val="ru-RU"/>
        </w:rPr>
        <w:t>Швейцария</w:t>
      </w:r>
      <w:r>
        <w:rPr>
          <w:lang w:val="ru-RU"/>
        </w:rPr>
        <w:t>)</w:t>
      </w:r>
      <w:r w:rsidR="00951090" w:rsidRPr="00A2475B">
        <w:rPr>
          <w:lang w:val="ru-RU"/>
        </w:rPr>
        <w:t>.</w:t>
      </w:r>
    </w:p>
    <w:p w14:paraId="2613A1E0" w14:textId="3E2ABB8E" w:rsidR="005B3C2E" w:rsidRPr="00A2475B" w:rsidRDefault="00A2475B" w:rsidP="00D4524B">
      <w:pPr>
        <w:pStyle w:val="Heading2"/>
        <w:widowControl/>
        <w:ind w:left="1440" w:hanging="720"/>
        <w:rPr>
          <w:lang w:val="ru-RU"/>
        </w:rPr>
      </w:pPr>
      <w:r w:rsidRPr="00A2475B">
        <w:rPr>
          <w:lang w:val="ru-RU"/>
        </w:rPr>
        <w:t xml:space="preserve">Совместное </w:t>
      </w:r>
      <w:r>
        <w:rPr>
          <w:lang w:val="ru-RU"/>
        </w:rPr>
        <w:t xml:space="preserve">сетевое </w:t>
      </w:r>
      <w:r w:rsidRPr="00A2475B">
        <w:rPr>
          <w:lang w:val="ru-RU"/>
        </w:rPr>
        <w:t xml:space="preserve">совещание </w:t>
      </w:r>
      <w:r>
        <w:rPr>
          <w:lang w:val="ru-RU"/>
        </w:rPr>
        <w:t xml:space="preserve">для </w:t>
      </w:r>
      <w:r w:rsidRPr="00A2475B">
        <w:rPr>
          <w:lang w:val="ru-RU"/>
        </w:rPr>
        <w:t xml:space="preserve">национальных </w:t>
      </w:r>
      <w:r>
        <w:rPr>
          <w:lang w:val="ru-RU"/>
        </w:rPr>
        <w:t>должностных лиц</w:t>
      </w:r>
      <w:r w:rsidRPr="00A2475B">
        <w:rPr>
          <w:lang w:val="ru-RU"/>
        </w:rPr>
        <w:t xml:space="preserve"> по озону англоязычных и франкоязычных стран Африки и </w:t>
      </w:r>
      <w:r>
        <w:rPr>
          <w:lang w:val="ru-RU"/>
        </w:rPr>
        <w:t>р</w:t>
      </w:r>
      <w:r w:rsidRPr="00A2475B">
        <w:rPr>
          <w:lang w:val="ru-RU"/>
        </w:rPr>
        <w:t xml:space="preserve">егиональный </w:t>
      </w:r>
      <w:r>
        <w:rPr>
          <w:lang w:val="ru-RU"/>
        </w:rPr>
        <w:t>семинар</w:t>
      </w:r>
      <w:r w:rsidRPr="00A2475B">
        <w:rPr>
          <w:lang w:val="ru-RU"/>
        </w:rPr>
        <w:t xml:space="preserve"> ЮНЕП </w:t>
      </w:r>
      <w:r>
        <w:rPr>
          <w:lang w:val="ru-RU"/>
        </w:rPr>
        <w:t>и</w:t>
      </w:r>
      <w:r w:rsidRPr="00A2475B">
        <w:rPr>
          <w:lang w:val="ru-RU"/>
        </w:rPr>
        <w:t xml:space="preserve"> Коалиции по климату и чистому воздуху по </w:t>
      </w:r>
      <w:r>
        <w:rPr>
          <w:lang w:val="ru-RU"/>
        </w:rPr>
        <w:t>регулированию жизненного цикла</w:t>
      </w:r>
      <w:r w:rsidRPr="00A2475B">
        <w:rPr>
          <w:lang w:val="ru-RU"/>
        </w:rPr>
        <w:t xml:space="preserve"> хладагент</w:t>
      </w:r>
      <w:r>
        <w:rPr>
          <w:lang w:val="ru-RU"/>
        </w:rPr>
        <w:t>ов</w:t>
      </w:r>
      <w:r w:rsidRPr="00A2475B">
        <w:rPr>
          <w:lang w:val="ru-RU"/>
        </w:rPr>
        <w:t>, 23</w:t>
      </w:r>
      <w:r>
        <w:rPr>
          <w:lang w:val="ru-RU"/>
        </w:rPr>
        <w:t>-</w:t>
      </w:r>
      <w:r w:rsidRPr="00A2475B">
        <w:rPr>
          <w:lang w:val="ru-RU"/>
        </w:rPr>
        <w:t>26 сентября 2025 года, Дакар</w:t>
      </w:r>
      <w:r>
        <w:rPr>
          <w:lang w:val="ru-RU"/>
        </w:rPr>
        <w:t xml:space="preserve"> (</w:t>
      </w:r>
      <w:r w:rsidRPr="00A2475B">
        <w:rPr>
          <w:lang w:val="ru-RU"/>
        </w:rPr>
        <w:t>Сенегал</w:t>
      </w:r>
      <w:r>
        <w:rPr>
          <w:lang w:val="ru-RU"/>
        </w:rPr>
        <w:t>)</w:t>
      </w:r>
      <w:r w:rsidR="005B3C2E" w:rsidRPr="00A2475B">
        <w:rPr>
          <w:lang w:val="ru-RU"/>
        </w:rPr>
        <w:t>.</w:t>
      </w:r>
    </w:p>
    <w:p w14:paraId="7F39CADE" w14:textId="46AE3376" w:rsidR="005B3C2E" w:rsidRPr="00A2475B" w:rsidRDefault="00A2475B" w:rsidP="00D4524B">
      <w:pPr>
        <w:pStyle w:val="Heading2"/>
        <w:widowControl/>
        <w:ind w:left="1440" w:hanging="720"/>
        <w:rPr>
          <w:lang w:val="ru-RU"/>
        </w:rPr>
      </w:pPr>
      <w:r>
        <w:rPr>
          <w:lang w:val="ru-RU"/>
        </w:rPr>
        <w:t>Сетевое с</w:t>
      </w:r>
      <w:r w:rsidRPr="00A2475B">
        <w:rPr>
          <w:lang w:val="ru-RU"/>
        </w:rPr>
        <w:t xml:space="preserve">овещание сети национальных </w:t>
      </w:r>
      <w:r>
        <w:rPr>
          <w:lang w:val="ru-RU"/>
        </w:rPr>
        <w:t>должностных лиц</w:t>
      </w:r>
      <w:r w:rsidRPr="00A2475B">
        <w:rPr>
          <w:lang w:val="ru-RU"/>
        </w:rPr>
        <w:t xml:space="preserve"> по озону стран Тихоокеанских островов, 29</w:t>
      </w:r>
      <w:r>
        <w:rPr>
          <w:lang w:val="ru-RU"/>
        </w:rPr>
        <w:t>-</w:t>
      </w:r>
      <w:r w:rsidRPr="00A2475B">
        <w:rPr>
          <w:lang w:val="ru-RU"/>
        </w:rPr>
        <w:t>30</w:t>
      </w:r>
      <w:r>
        <w:rPr>
          <w:lang w:val="ru-RU"/>
        </w:rPr>
        <w:t> </w:t>
      </w:r>
      <w:r w:rsidRPr="00A2475B">
        <w:rPr>
          <w:lang w:val="ru-RU"/>
        </w:rPr>
        <w:t>сентября 2025</w:t>
      </w:r>
      <w:r>
        <w:rPr>
          <w:lang w:val="ru-RU"/>
        </w:rPr>
        <w:t> </w:t>
      </w:r>
      <w:r w:rsidRPr="00A2475B">
        <w:rPr>
          <w:lang w:val="ru-RU"/>
        </w:rPr>
        <w:t xml:space="preserve">года; </w:t>
      </w:r>
      <w:r>
        <w:rPr>
          <w:lang w:val="ru-RU"/>
        </w:rPr>
        <w:t>т</w:t>
      </w:r>
      <w:r w:rsidRPr="00A2475B">
        <w:rPr>
          <w:lang w:val="ru-RU"/>
        </w:rPr>
        <w:t xml:space="preserve">ематический </w:t>
      </w:r>
      <w:r>
        <w:rPr>
          <w:lang w:val="ru-RU"/>
        </w:rPr>
        <w:t>семинар</w:t>
      </w:r>
      <w:r w:rsidRPr="00A2475B">
        <w:rPr>
          <w:lang w:val="ru-RU"/>
        </w:rPr>
        <w:t xml:space="preserve"> по последующим действиям в отношении системы лицензирования и квот на ГФУ и сбор</w:t>
      </w:r>
      <w:r>
        <w:rPr>
          <w:lang w:val="ru-RU"/>
        </w:rPr>
        <w:t>у</w:t>
      </w:r>
      <w:r w:rsidRPr="00A2475B">
        <w:rPr>
          <w:lang w:val="ru-RU"/>
        </w:rPr>
        <w:t xml:space="preserve"> данных в рамках национально</w:t>
      </w:r>
      <w:r>
        <w:rPr>
          <w:lang w:val="ru-RU"/>
        </w:rPr>
        <w:t>го кадастра</w:t>
      </w:r>
      <w:r w:rsidRPr="00A2475B">
        <w:rPr>
          <w:lang w:val="ru-RU"/>
        </w:rPr>
        <w:t>, 1</w:t>
      </w:r>
      <w:r>
        <w:rPr>
          <w:lang w:val="ru-RU"/>
        </w:rPr>
        <w:t>-</w:t>
      </w:r>
      <w:r w:rsidRPr="00A2475B">
        <w:rPr>
          <w:lang w:val="ru-RU"/>
        </w:rPr>
        <w:t>2</w:t>
      </w:r>
      <w:r>
        <w:rPr>
          <w:lang w:val="ru-RU"/>
        </w:rPr>
        <w:t> </w:t>
      </w:r>
      <w:r w:rsidRPr="00A2475B">
        <w:rPr>
          <w:lang w:val="ru-RU"/>
        </w:rPr>
        <w:t>октября 2025</w:t>
      </w:r>
      <w:r>
        <w:rPr>
          <w:lang w:val="ru-RU"/>
        </w:rPr>
        <w:t> </w:t>
      </w:r>
      <w:r w:rsidRPr="00A2475B">
        <w:rPr>
          <w:lang w:val="ru-RU"/>
        </w:rPr>
        <w:t>года, Нанди</w:t>
      </w:r>
      <w:r>
        <w:rPr>
          <w:lang w:val="ru-RU"/>
        </w:rPr>
        <w:t xml:space="preserve"> (</w:t>
      </w:r>
      <w:r w:rsidRPr="00A2475B">
        <w:rPr>
          <w:lang w:val="ru-RU"/>
        </w:rPr>
        <w:t>Фиджи</w:t>
      </w:r>
      <w:r>
        <w:rPr>
          <w:lang w:val="ru-RU"/>
        </w:rPr>
        <w:t>)</w:t>
      </w:r>
      <w:r w:rsidR="005B3C2E" w:rsidRPr="00A2475B">
        <w:rPr>
          <w:lang w:val="ru-RU"/>
        </w:rPr>
        <w:t>.</w:t>
      </w:r>
    </w:p>
    <w:p w14:paraId="6EC6B844" w14:textId="13A25CD2" w:rsidR="005B3C2E" w:rsidRPr="00A2475B" w:rsidRDefault="00A2475B" w:rsidP="00D4524B">
      <w:pPr>
        <w:pStyle w:val="Heading2"/>
        <w:widowControl/>
        <w:ind w:left="1440" w:hanging="720"/>
        <w:rPr>
          <w:lang w:val="ru-RU"/>
        </w:rPr>
      </w:pPr>
      <w:r w:rsidRPr="00A2475B">
        <w:rPr>
          <w:lang w:val="ru-RU"/>
        </w:rPr>
        <w:t>Онлайн-совещание по повышению энергоэффективности и климатическим действиям в секторе охлаждения, организованное ЮНИДО, 7</w:t>
      </w:r>
      <w:r>
        <w:rPr>
          <w:lang w:val="ru-RU"/>
        </w:rPr>
        <w:t xml:space="preserve"> </w:t>
      </w:r>
      <w:r w:rsidRPr="00A2475B">
        <w:rPr>
          <w:lang w:val="ru-RU"/>
        </w:rPr>
        <w:t>октября 2025 года</w:t>
      </w:r>
      <w:r w:rsidR="005B3C2E" w:rsidRPr="00A2475B">
        <w:rPr>
          <w:lang w:val="ru-RU"/>
        </w:rPr>
        <w:t>.</w:t>
      </w:r>
    </w:p>
    <w:p w14:paraId="1FAF0304" w14:textId="09AEA8E8" w:rsidR="003A36D6" w:rsidRPr="00A2475B" w:rsidRDefault="00A2475B" w:rsidP="00D4524B">
      <w:pPr>
        <w:pStyle w:val="Heading2"/>
        <w:widowControl/>
        <w:ind w:left="1440" w:hanging="720"/>
        <w:rPr>
          <w:lang w:val="ru-RU"/>
        </w:rPr>
      </w:pPr>
      <w:r>
        <w:rPr>
          <w:lang w:val="ru-RU"/>
        </w:rPr>
        <w:t>Сетевое с</w:t>
      </w:r>
      <w:r w:rsidRPr="00A2475B">
        <w:rPr>
          <w:lang w:val="ru-RU"/>
        </w:rPr>
        <w:t xml:space="preserve">овещание ЕЦА для </w:t>
      </w:r>
      <w:r>
        <w:rPr>
          <w:lang w:val="ru-RU"/>
        </w:rPr>
        <w:t>должностных лиц</w:t>
      </w:r>
      <w:r w:rsidRPr="00A2475B">
        <w:rPr>
          <w:lang w:val="ru-RU"/>
        </w:rPr>
        <w:t xml:space="preserve"> Монреальского протокола, </w:t>
      </w:r>
      <w:r>
        <w:rPr>
          <w:lang w:val="ru-RU"/>
        </w:rPr>
        <w:br/>
      </w:r>
      <w:r w:rsidRPr="00A2475B">
        <w:rPr>
          <w:lang w:val="ru-RU"/>
        </w:rPr>
        <w:t>7</w:t>
      </w:r>
      <w:r>
        <w:rPr>
          <w:lang w:val="ru-RU"/>
        </w:rPr>
        <w:t>-</w:t>
      </w:r>
      <w:r w:rsidRPr="00A2475B">
        <w:rPr>
          <w:lang w:val="ru-RU"/>
        </w:rPr>
        <w:t>9</w:t>
      </w:r>
      <w:r>
        <w:rPr>
          <w:lang w:val="ru-RU"/>
        </w:rPr>
        <w:t> </w:t>
      </w:r>
      <w:r w:rsidRPr="00A2475B">
        <w:rPr>
          <w:lang w:val="ru-RU"/>
        </w:rPr>
        <w:t>октября 2025 года, Ереван</w:t>
      </w:r>
      <w:r>
        <w:rPr>
          <w:lang w:val="ru-RU"/>
        </w:rPr>
        <w:t xml:space="preserve"> (</w:t>
      </w:r>
      <w:r w:rsidRPr="00A2475B">
        <w:rPr>
          <w:lang w:val="ru-RU"/>
        </w:rPr>
        <w:t>Армения</w:t>
      </w:r>
      <w:r>
        <w:rPr>
          <w:lang w:val="ru-RU"/>
        </w:rPr>
        <w:t>)</w:t>
      </w:r>
      <w:r w:rsidR="00F9467C" w:rsidRPr="00A2475B">
        <w:rPr>
          <w:lang w:val="ru-RU"/>
        </w:rPr>
        <w:t>.</w:t>
      </w:r>
    </w:p>
    <w:p w14:paraId="0A09B1FC" w14:textId="25F7CA14" w:rsidR="00590275" w:rsidRPr="003E26CC" w:rsidRDefault="00A2475B" w:rsidP="00D4524B">
      <w:pPr>
        <w:pStyle w:val="Heading2"/>
        <w:widowControl/>
        <w:ind w:left="1440" w:hanging="720"/>
        <w:rPr>
          <w:lang w:val="ru-RU"/>
        </w:rPr>
      </w:pPr>
      <w:r w:rsidRPr="00A2475B">
        <w:rPr>
          <w:lang w:val="ru-RU"/>
        </w:rPr>
        <w:t>75-е заседание Комитета по выполнению Монреальского протокола, 31</w:t>
      </w:r>
      <w:r w:rsidR="003E26CC">
        <w:rPr>
          <w:lang w:val="ru-RU"/>
        </w:rPr>
        <w:t> </w:t>
      </w:r>
      <w:r w:rsidRPr="00A2475B">
        <w:rPr>
          <w:lang w:val="ru-RU"/>
        </w:rPr>
        <w:t>октября – 1</w:t>
      </w:r>
      <w:r w:rsidR="003E26CC">
        <w:rPr>
          <w:lang w:val="ru-RU"/>
        </w:rPr>
        <w:t> </w:t>
      </w:r>
      <w:r w:rsidRPr="00A2475B">
        <w:rPr>
          <w:lang w:val="ru-RU"/>
        </w:rPr>
        <w:t>ноября 2025</w:t>
      </w:r>
      <w:r w:rsidR="003E26CC">
        <w:rPr>
          <w:lang w:val="ru-RU"/>
        </w:rPr>
        <w:t> </w:t>
      </w:r>
      <w:r w:rsidRPr="00A2475B">
        <w:rPr>
          <w:lang w:val="ru-RU"/>
        </w:rPr>
        <w:t>года; неофициальное совещание по содействию выполнению Монреальского протокола, 2</w:t>
      </w:r>
      <w:r w:rsidR="003E26CC">
        <w:rPr>
          <w:lang w:val="ru-RU"/>
        </w:rPr>
        <w:t> </w:t>
      </w:r>
      <w:r w:rsidRPr="00A2475B">
        <w:rPr>
          <w:lang w:val="ru-RU"/>
        </w:rPr>
        <w:t>ноября 2025</w:t>
      </w:r>
      <w:r w:rsidR="003E26CC">
        <w:rPr>
          <w:lang w:val="ru-RU"/>
        </w:rPr>
        <w:t> </w:t>
      </w:r>
      <w:r w:rsidRPr="00A2475B">
        <w:rPr>
          <w:lang w:val="ru-RU"/>
        </w:rPr>
        <w:t xml:space="preserve">года; и 37-е </w:t>
      </w:r>
      <w:r w:rsidR="003E26CC">
        <w:rPr>
          <w:lang w:val="ru-RU"/>
        </w:rPr>
        <w:t>с</w:t>
      </w:r>
      <w:r w:rsidRPr="00A2475B">
        <w:rPr>
          <w:lang w:val="ru-RU"/>
        </w:rPr>
        <w:t>овещание Сторон Монреальского протокола, 3</w:t>
      </w:r>
      <w:r w:rsidR="003E26CC">
        <w:rPr>
          <w:lang w:val="ru-RU"/>
        </w:rPr>
        <w:t>-</w:t>
      </w:r>
      <w:r w:rsidRPr="00A2475B">
        <w:rPr>
          <w:lang w:val="ru-RU"/>
        </w:rPr>
        <w:t>7</w:t>
      </w:r>
      <w:r w:rsidR="003E26CC">
        <w:rPr>
          <w:lang w:val="ru-RU"/>
        </w:rPr>
        <w:t> </w:t>
      </w:r>
      <w:r w:rsidRPr="00A2475B">
        <w:rPr>
          <w:lang w:val="ru-RU"/>
        </w:rPr>
        <w:t>ноября</w:t>
      </w:r>
      <w:r w:rsidR="003E26CC">
        <w:rPr>
          <w:lang w:val="ru-RU"/>
        </w:rPr>
        <w:t xml:space="preserve"> </w:t>
      </w:r>
      <w:r w:rsidRPr="00A2475B">
        <w:rPr>
          <w:lang w:val="ru-RU"/>
        </w:rPr>
        <w:t>2025</w:t>
      </w:r>
      <w:r w:rsidR="003E26CC">
        <w:rPr>
          <w:lang w:val="ru-RU"/>
        </w:rPr>
        <w:t> </w:t>
      </w:r>
      <w:r w:rsidRPr="00A2475B">
        <w:rPr>
          <w:lang w:val="ru-RU"/>
        </w:rPr>
        <w:t>года, Найроби</w:t>
      </w:r>
      <w:r w:rsidR="003E26CC">
        <w:rPr>
          <w:lang w:val="ru-RU"/>
        </w:rPr>
        <w:t xml:space="preserve"> (</w:t>
      </w:r>
      <w:r w:rsidRPr="00A2475B">
        <w:rPr>
          <w:lang w:val="ru-RU"/>
        </w:rPr>
        <w:t>Кения</w:t>
      </w:r>
      <w:r w:rsidR="003E26CC">
        <w:rPr>
          <w:lang w:val="ru-RU"/>
        </w:rPr>
        <w:t>)</w:t>
      </w:r>
      <w:r w:rsidRPr="00A2475B">
        <w:rPr>
          <w:lang w:val="ru-RU"/>
        </w:rPr>
        <w:t xml:space="preserve">. </w:t>
      </w:r>
      <w:r w:rsidRPr="003E26CC">
        <w:rPr>
          <w:lang w:val="ru-RU"/>
        </w:rPr>
        <w:t xml:space="preserve">По этому случаю сотрудники </w:t>
      </w:r>
      <w:r w:rsidR="003E26CC">
        <w:rPr>
          <w:lang w:val="ru-RU"/>
        </w:rPr>
        <w:t>с</w:t>
      </w:r>
      <w:r w:rsidRPr="003E26CC">
        <w:rPr>
          <w:lang w:val="ru-RU"/>
        </w:rPr>
        <w:t xml:space="preserve">екретариата выступили в качестве членов групп и докладчиков на ряде </w:t>
      </w:r>
      <w:r w:rsidR="003E26CC">
        <w:rPr>
          <w:lang w:val="ru-RU"/>
        </w:rPr>
        <w:t>параллельных</w:t>
      </w:r>
      <w:r w:rsidR="003E26CC" w:rsidRPr="003E26CC">
        <w:rPr>
          <w:lang w:val="ru-RU"/>
        </w:rPr>
        <w:t xml:space="preserve"> </w:t>
      </w:r>
      <w:r w:rsidR="003E26CC">
        <w:rPr>
          <w:lang w:val="ru-RU"/>
        </w:rPr>
        <w:t>мероприятий</w:t>
      </w:r>
      <w:r w:rsidRPr="003E26CC">
        <w:rPr>
          <w:lang w:val="ru-RU"/>
        </w:rPr>
        <w:t xml:space="preserve">, а также в сессии </w:t>
      </w:r>
      <w:r w:rsidR="003E26CC" w:rsidRPr="003E26CC">
        <w:rPr>
          <w:lang w:val="ru-RU"/>
        </w:rPr>
        <w:t xml:space="preserve">«Озонэкшн» по гендерной тематике </w:t>
      </w:r>
      <w:r w:rsidRPr="003E26CC">
        <w:rPr>
          <w:lang w:val="ru-RU"/>
        </w:rPr>
        <w:t>«Спроси эксперта»</w:t>
      </w:r>
      <w:r w:rsidR="000C47EF" w:rsidRPr="003E26CC">
        <w:rPr>
          <w:lang w:val="ru-RU"/>
        </w:rPr>
        <w:t>.</w:t>
      </w:r>
    </w:p>
    <w:p w14:paraId="2DC83066" w14:textId="141CF211" w:rsidR="001F067E" w:rsidRPr="003E26CC" w:rsidRDefault="00A2475B" w:rsidP="00D4524B">
      <w:pPr>
        <w:pStyle w:val="Heading2"/>
        <w:widowControl/>
        <w:ind w:left="1440" w:hanging="720"/>
        <w:rPr>
          <w:lang w:val="ru-RU"/>
        </w:rPr>
      </w:pPr>
      <w:r w:rsidRPr="003E26CC">
        <w:rPr>
          <w:lang w:val="ru-RU"/>
        </w:rPr>
        <w:t>Участие в онлайн-</w:t>
      </w:r>
      <w:r w:rsidR="003E26CC">
        <w:rPr>
          <w:lang w:val="ru-RU"/>
        </w:rPr>
        <w:t>заседании</w:t>
      </w:r>
      <w:r w:rsidRPr="003E26CC">
        <w:rPr>
          <w:lang w:val="ru-RU"/>
        </w:rPr>
        <w:t xml:space="preserve"> в рамках Тематического совещания сети </w:t>
      </w:r>
      <w:r w:rsidR="003E26CC">
        <w:rPr>
          <w:lang w:val="ru-RU"/>
        </w:rPr>
        <w:t>должностных лиц</w:t>
      </w:r>
      <w:r w:rsidRPr="003E26CC">
        <w:rPr>
          <w:lang w:val="ru-RU"/>
        </w:rPr>
        <w:t xml:space="preserve"> по озону для Латинской Америки, 18</w:t>
      </w:r>
      <w:r w:rsidR="003E26CC">
        <w:rPr>
          <w:lang w:val="ru-RU"/>
        </w:rPr>
        <w:t>-</w:t>
      </w:r>
      <w:r w:rsidRPr="003E26CC">
        <w:rPr>
          <w:lang w:val="ru-RU"/>
        </w:rPr>
        <w:t>20 ноября, Кито</w:t>
      </w:r>
      <w:r w:rsidR="003E26CC">
        <w:rPr>
          <w:lang w:val="ru-RU"/>
        </w:rPr>
        <w:t xml:space="preserve"> (</w:t>
      </w:r>
      <w:r w:rsidRPr="003E26CC">
        <w:rPr>
          <w:lang w:val="ru-RU"/>
        </w:rPr>
        <w:t>Эквадор</w:t>
      </w:r>
      <w:r w:rsidR="003E26CC">
        <w:rPr>
          <w:lang w:val="ru-RU"/>
        </w:rPr>
        <w:t>)</w:t>
      </w:r>
      <w:r w:rsidR="001F067E" w:rsidRPr="003E26CC">
        <w:rPr>
          <w:lang w:val="ru-RU"/>
        </w:rPr>
        <w:t>.</w:t>
      </w:r>
    </w:p>
    <w:bookmarkEnd w:id="2"/>
    <w:p w14:paraId="24AE97DF" w14:textId="29692B80" w:rsidR="00E93060" w:rsidRPr="000E2625" w:rsidRDefault="003E26CC" w:rsidP="00D4524B">
      <w:pPr>
        <w:pStyle w:val="Heading1"/>
        <w:keepNext/>
        <w:keepLines/>
        <w:numPr>
          <w:ilvl w:val="0"/>
          <w:numId w:val="9"/>
        </w:numPr>
        <w:tabs>
          <w:tab w:val="num" w:pos="1800"/>
        </w:tabs>
        <w:ind w:left="709" w:hanging="425"/>
        <w:rPr>
          <w:b/>
          <w:color w:val="000000" w:themeColor="text1"/>
          <w:sz w:val="24"/>
          <w:szCs w:val="24"/>
        </w:rPr>
      </w:pPr>
      <w:r>
        <w:rPr>
          <w:b/>
          <w:color w:val="000000" w:themeColor="text1"/>
          <w:sz w:val="24"/>
          <w:szCs w:val="24"/>
          <w:lang w:val="ru-RU"/>
        </w:rPr>
        <w:t>Система управления знаниями</w:t>
      </w:r>
    </w:p>
    <w:p w14:paraId="60CED9BC" w14:textId="6ED67F62" w:rsidR="00403310" w:rsidRPr="00F32756" w:rsidRDefault="00F42C00" w:rsidP="00D4524B">
      <w:pPr>
        <w:pStyle w:val="Heading1"/>
        <w:rPr>
          <w:lang w:val="ru-RU"/>
        </w:rPr>
      </w:pPr>
      <w:r w:rsidRPr="00F42C00">
        <w:rPr>
          <w:lang w:val="ru-RU"/>
        </w:rPr>
        <w:t xml:space="preserve">В </w:t>
      </w:r>
      <w:r>
        <w:rPr>
          <w:lang w:val="ru-RU"/>
        </w:rPr>
        <w:t>п</w:t>
      </w:r>
      <w:r w:rsidRPr="00F42C00">
        <w:rPr>
          <w:lang w:val="ru-RU"/>
        </w:rPr>
        <w:t>риложении</w:t>
      </w:r>
      <w:r>
        <w:rPr>
          <w:lang w:val="ru-RU"/>
        </w:rPr>
        <w:t> </w:t>
      </w:r>
      <w:r w:rsidRPr="00F42C00">
        <w:t>I</w:t>
      </w:r>
      <w:r w:rsidRPr="00F42C00">
        <w:rPr>
          <w:lang w:val="ru-RU"/>
        </w:rPr>
        <w:t xml:space="preserve"> представлен </w:t>
      </w:r>
      <w:r>
        <w:rPr>
          <w:lang w:val="ru-RU"/>
        </w:rPr>
        <w:t>доклад</w:t>
      </w:r>
      <w:r w:rsidRPr="00F42C00">
        <w:rPr>
          <w:lang w:val="ru-RU"/>
        </w:rPr>
        <w:t xml:space="preserve"> о </w:t>
      </w:r>
      <w:r w:rsidR="00C66477">
        <w:rPr>
          <w:lang w:val="ru-RU"/>
        </w:rPr>
        <w:t>ходе работ</w:t>
      </w:r>
      <w:r w:rsidRPr="00F42C00">
        <w:rPr>
          <w:lang w:val="ru-RU"/>
        </w:rPr>
        <w:t xml:space="preserve">, содержащий обновленную информацию о статусе всех продуктов, которые должны быть поставлены в рамках </w:t>
      </w:r>
      <w:r>
        <w:rPr>
          <w:lang w:val="ru-RU"/>
        </w:rPr>
        <w:t>этапа 3</w:t>
      </w:r>
      <w:r w:rsidRPr="00F42C00">
        <w:rPr>
          <w:lang w:val="ru-RU"/>
        </w:rPr>
        <w:t xml:space="preserve"> разработки СУЗ, и о </w:t>
      </w:r>
      <w:r w:rsidR="00C66477">
        <w:rPr>
          <w:lang w:val="ru-RU"/>
        </w:rPr>
        <w:lastRenderedPageBreak/>
        <w:t>выполнении</w:t>
      </w:r>
      <w:r w:rsidRPr="00F42C00">
        <w:rPr>
          <w:lang w:val="ru-RU"/>
        </w:rPr>
        <w:t xml:space="preserve"> всех задач, </w:t>
      </w:r>
      <w:r w:rsidR="00C66477">
        <w:rPr>
          <w:lang w:val="ru-RU"/>
        </w:rPr>
        <w:t>составлявших этапы 1 и 2</w:t>
      </w:r>
      <w:r w:rsidRPr="00F42C00">
        <w:rPr>
          <w:lang w:val="ru-RU"/>
        </w:rPr>
        <w:t xml:space="preserve">. Секретариат активно работает над разработкой и тестированием продуктов </w:t>
      </w:r>
      <w:r w:rsidR="00C66477">
        <w:rPr>
          <w:lang w:val="ru-RU"/>
        </w:rPr>
        <w:t>этапа 3</w:t>
      </w:r>
      <w:r w:rsidRPr="00F42C00">
        <w:rPr>
          <w:lang w:val="ru-RU"/>
        </w:rPr>
        <w:t xml:space="preserve">, при этом группа управления проектом тесно сотрудничает с командами разработчиков и </w:t>
      </w:r>
      <w:r w:rsidR="00C66477">
        <w:rPr>
          <w:lang w:val="ru-RU"/>
        </w:rPr>
        <w:t>проектировщиков</w:t>
      </w:r>
      <w:r w:rsidRPr="00F42C00">
        <w:rPr>
          <w:lang w:val="ru-RU"/>
        </w:rPr>
        <w:t xml:space="preserve"> для обеспечения соблюдения графика </w:t>
      </w:r>
      <w:r w:rsidR="00C66477">
        <w:rPr>
          <w:lang w:val="ru-RU"/>
        </w:rPr>
        <w:t>реализации</w:t>
      </w:r>
      <w:r w:rsidRPr="00F42C00">
        <w:rPr>
          <w:lang w:val="ru-RU"/>
        </w:rPr>
        <w:t xml:space="preserve"> проекта. </w:t>
      </w:r>
      <w:r w:rsidR="00C66477">
        <w:rPr>
          <w:lang w:val="ru-RU"/>
        </w:rPr>
        <w:t>Этап 3</w:t>
      </w:r>
      <w:r w:rsidRPr="00F42C00">
        <w:rPr>
          <w:lang w:val="ru-RU"/>
        </w:rPr>
        <w:t xml:space="preserve"> сосредоточен на расширении функциональных возможностей </w:t>
      </w:r>
      <w:r w:rsidR="00C66477">
        <w:rPr>
          <w:lang w:val="ru-RU"/>
        </w:rPr>
        <w:t xml:space="preserve">онлайновой </w:t>
      </w:r>
      <w:r w:rsidRPr="00F42C00">
        <w:rPr>
          <w:lang w:val="ru-RU"/>
        </w:rPr>
        <w:t xml:space="preserve">системы </w:t>
      </w:r>
      <w:r w:rsidR="00C66477">
        <w:rPr>
          <w:lang w:val="ru-RU"/>
        </w:rPr>
        <w:t xml:space="preserve">представления </w:t>
      </w:r>
      <w:r w:rsidRPr="00F42C00">
        <w:rPr>
          <w:lang w:val="ru-RU"/>
        </w:rPr>
        <w:t>отчетности, интерфейса прикладного программирования (</w:t>
      </w:r>
      <w:r w:rsidR="00C66477">
        <w:rPr>
          <w:lang w:val="ru-RU"/>
        </w:rPr>
        <w:t>ИПП</w:t>
      </w:r>
      <w:r w:rsidRPr="00F42C00">
        <w:rPr>
          <w:lang w:val="ru-RU"/>
        </w:rPr>
        <w:t xml:space="preserve">) и связанных с ними </w:t>
      </w:r>
      <w:r w:rsidR="00C66477">
        <w:rPr>
          <w:lang w:val="ru-RU"/>
        </w:rPr>
        <w:t xml:space="preserve">информационных </w:t>
      </w:r>
      <w:r w:rsidRPr="00F42C00">
        <w:rPr>
          <w:lang w:val="ru-RU"/>
        </w:rPr>
        <w:t xml:space="preserve">панелей. </w:t>
      </w:r>
      <w:r w:rsidRPr="00F32756">
        <w:rPr>
          <w:lang w:val="ru-RU"/>
        </w:rPr>
        <w:t xml:space="preserve">Были начаты </w:t>
      </w:r>
      <w:r w:rsidR="00C66477" w:rsidRPr="00F32756">
        <w:rPr>
          <w:lang w:val="ru-RU"/>
        </w:rPr>
        <w:t xml:space="preserve">работы </w:t>
      </w:r>
      <w:r w:rsidR="00C66477">
        <w:rPr>
          <w:lang w:val="ru-RU"/>
        </w:rPr>
        <w:t>по</w:t>
      </w:r>
      <w:r w:rsidR="00C66477" w:rsidRPr="00F32756">
        <w:rPr>
          <w:lang w:val="ru-RU"/>
        </w:rPr>
        <w:t xml:space="preserve"> </w:t>
      </w:r>
      <w:r w:rsidRPr="00F32756">
        <w:rPr>
          <w:lang w:val="ru-RU"/>
        </w:rPr>
        <w:t>периодическ</w:t>
      </w:r>
      <w:r w:rsidR="00C66477">
        <w:rPr>
          <w:lang w:val="ru-RU"/>
        </w:rPr>
        <w:t>ому</w:t>
      </w:r>
      <w:r w:rsidRPr="00F32756">
        <w:rPr>
          <w:lang w:val="ru-RU"/>
        </w:rPr>
        <w:t xml:space="preserve"> техническому обслуживанию ранее </w:t>
      </w:r>
      <w:r w:rsidR="007E29B2">
        <w:rPr>
          <w:lang w:val="ru-RU"/>
        </w:rPr>
        <w:t>внедренных</w:t>
      </w:r>
      <w:r w:rsidRPr="00F32756">
        <w:rPr>
          <w:lang w:val="ru-RU"/>
        </w:rPr>
        <w:t xml:space="preserve"> приложений, а также поддерживающей инфраструктуры</w:t>
      </w:r>
      <w:r w:rsidR="00E93060" w:rsidRPr="00F32756">
        <w:rPr>
          <w:lang w:val="ru-RU"/>
        </w:rPr>
        <w:t>.</w:t>
      </w:r>
    </w:p>
    <w:p w14:paraId="12D8DD5B" w14:textId="3366EAE7" w:rsidR="00403310" w:rsidRPr="00D130D2" w:rsidRDefault="00F42C00" w:rsidP="00D4524B">
      <w:pPr>
        <w:pStyle w:val="Heading1"/>
        <w:rPr>
          <w:lang w:val="ru-RU"/>
        </w:rPr>
      </w:pPr>
      <w:r w:rsidRPr="00F42C00">
        <w:rPr>
          <w:lang w:val="ru-RU"/>
        </w:rPr>
        <w:t xml:space="preserve">Содержание веб-сайта продолжает пополняться и обновляться. Была загружена обновленная версия документа о политике, процедурах, руководящих принципах и критериях Многостороннего фонда. Раздел, посвященный оценке, был обновлен и теперь включает политику оценки для Многостороннего фонда, резюме итогового </w:t>
      </w:r>
      <w:r w:rsidR="00D130D2">
        <w:rPr>
          <w:lang w:val="ru-RU"/>
        </w:rPr>
        <w:t>доклада</w:t>
      </w:r>
      <w:r w:rsidRPr="00F42C00">
        <w:rPr>
          <w:lang w:val="ru-RU"/>
        </w:rPr>
        <w:t xml:space="preserve"> о внешней оценке функции оценки и реакцию руководства на внешнюю оценку функции оценки Многостороннего фонда. Подготовлены или обновлены и размещены руководства и формы для представления документов, а именно: обновлены руководства по представлению этапа</w:t>
      </w:r>
      <w:r w:rsidR="00D130D2">
        <w:rPr>
          <w:lang w:val="ru-RU"/>
        </w:rPr>
        <w:t> </w:t>
      </w:r>
      <w:r w:rsidRPr="00F42C00">
        <w:t>I</w:t>
      </w:r>
      <w:r w:rsidRPr="00F42C00">
        <w:rPr>
          <w:lang w:val="ru-RU"/>
        </w:rPr>
        <w:t xml:space="preserve"> КПР, а также руководства по представлению новых этапов и новых траншей </w:t>
      </w:r>
      <w:r w:rsidR="00D130D2">
        <w:rPr>
          <w:lang w:val="ru-RU"/>
        </w:rPr>
        <w:t xml:space="preserve">в рамках </w:t>
      </w:r>
      <w:r w:rsidRPr="00F42C00">
        <w:rPr>
          <w:lang w:val="ru-RU"/>
        </w:rPr>
        <w:t>ПОДПО; подготовлена и направлена учреждениям форма для представления траншей этапа</w:t>
      </w:r>
      <w:r w:rsidR="00D130D2">
        <w:rPr>
          <w:lang w:val="ru-RU"/>
        </w:rPr>
        <w:t> </w:t>
      </w:r>
      <w:r w:rsidRPr="00F42C00">
        <w:t>I</w:t>
      </w:r>
      <w:r w:rsidRPr="00F42C00">
        <w:rPr>
          <w:lang w:val="ru-RU"/>
        </w:rPr>
        <w:t xml:space="preserve"> КПР. На веб-сайте опубликованы новостные материалы (например, о Всемирном дне озона, заседании Исполнительного комитета, новых утвержденных инициативах и</w:t>
      </w:r>
      <w:r w:rsidR="00D130D2">
        <w:rPr>
          <w:lang w:val="ru-RU"/>
        </w:rPr>
        <w:t> </w:t>
      </w:r>
      <w:r w:rsidRPr="00F42C00">
        <w:rPr>
          <w:lang w:val="ru-RU"/>
        </w:rPr>
        <w:t>т.</w:t>
      </w:r>
      <w:r w:rsidR="00D130D2">
        <w:rPr>
          <w:lang w:val="ru-RU"/>
        </w:rPr>
        <w:t> </w:t>
      </w:r>
      <w:r w:rsidRPr="00F42C00">
        <w:rPr>
          <w:lang w:val="ru-RU"/>
        </w:rPr>
        <w:t>д.) и истории успеха в ряде стран, действующих в рамках статьи</w:t>
      </w:r>
      <w:r w:rsidR="00D130D2">
        <w:rPr>
          <w:lang w:val="ru-RU"/>
        </w:rPr>
        <w:t> </w:t>
      </w:r>
      <w:r w:rsidRPr="00F42C00">
        <w:rPr>
          <w:lang w:val="ru-RU"/>
        </w:rPr>
        <w:t>5, освещающие успешную реализацию ПОДПО, ускоренный поэтапный отказ от ГХФУ, проекты по конверсии производства и инициативы в области энергоэффективности</w:t>
      </w:r>
      <w:r w:rsidR="00403310" w:rsidRPr="00D130D2">
        <w:rPr>
          <w:lang w:val="ru-RU"/>
        </w:rPr>
        <w:t>.</w:t>
      </w:r>
    </w:p>
    <w:p w14:paraId="5124F2CC" w14:textId="7780F6B5" w:rsidR="00E93060" w:rsidRPr="00781568" w:rsidRDefault="00F42C00" w:rsidP="00D4524B">
      <w:pPr>
        <w:pStyle w:val="Heading1"/>
        <w:keepNext/>
        <w:keepLines/>
        <w:numPr>
          <w:ilvl w:val="0"/>
          <w:numId w:val="9"/>
        </w:numPr>
        <w:tabs>
          <w:tab w:val="num" w:pos="1800"/>
        </w:tabs>
        <w:ind w:left="709" w:hanging="425"/>
        <w:rPr>
          <w:b/>
          <w:color w:val="000000" w:themeColor="text1"/>
          <w:sz w:val="24"/>
          <w:szCs w:val="24"/>
        </w:rPr>
      </w:pPr>
      <w:r>
        <w:rPr>
          <w:b/>
          <w:color w:val="000000" w:themeColor="text1"/>
          <w:sz w:val="24"/>
          <w:szCs w:val="24"/>
          <w:lang w:val="ru-RU"/>
        </w:rPr>
        <w:t>Административные вопросы</w:t>
      </w:r>
    </w:p>
    <w:p w14:paraId="04C94115" w14:textId="77777777" w:rsidR="001F067E" w:rsidRPr="001F067E" w:rsidRDefault="001F067E" w:rsidP="00D4524B">
      <w:pPr>
        <w:pStyle w:val="ListParagraph"/>
        <w:numPr>
          <w:ilvl w:val="0"/>
          <w:numId w:val="8"/>
        </w:numPr>
        <w:spacing w:after="240"/>
        <w:contextualSpacing w:val="0"/>
        <w:outlineLvl w:val="0"/>
        <w:rPr>
          <w:b/>
          <w:vanish/>
          <w:color w:val="000000" w:themeColor="text1"/>
        </w:rPr>
      </w:pPr>
    </w:p>
    <w:p w14:paraId="21658BD6" w14:textId="77777777" w:rsidR="001F067E" w:rsidRPr="001F067E" w:rsidRDefault="001F067E" w:rsidP="00D4524B">
      <w:pPr>
        <w:pStyle w:val="ListParagraph"/>
        <w:numPr>
          <w:ilvl w:val="0"/>
          <w:numId w:val="8"/>
        </w:numPr>
        <w:spacing w:after="240"/>
        <w:contextualSpacing w:val="0"/>
        <w:outlineLvl w:val="0"/>
        <w:rPr>
          <w:b/>
          <w:vanish/>
          <w:color w:val="000000" w:themeColor="text1"/>
        </w:rPr>
      </w:pPr>
    </w:p>
    <w:p w14:paraId="04E18AAB" w14:textId="77777777" w:rsidR="001F067E" w:rsidRPr="001F067E" w:rsidRDefault="001F067E" w:rsidP="00D4524B">
      <w:pPr>
        <w:pStyle w:val="ListParagraph"/>
        <w:numPr>
          <w:ilvl w:val="0"/>
          <w:numId w:val="8"/>
        </w:numPr>
        <w:spacing w:after="240"/>
        <w:contextualSpacing w:val="0"/>
        <w:outlineLvl w:val="0"/>
        <w:rPr>
          <w:b/>
          <w:vanish/>
          <w:color w:val="000000" w:themeColor="text1"/>
        </w:rPr>
      </w:pPr>
    </w:p>
    <w:p w14:paraId="11836A7B" w14:textId="2B0BB07C" w:rsidR="00E93060" w:rsidRPr="001F067E" w:rsidRDefault="00F42C00" w:rsidP="00D4524B">
      <w:pPr>
        <w:pStyle w:val="Heading1"/>
        <w:numPr>
          <w:ilvl w:val="1"/>
          <w:numId w:val="8"/>
        </w:numPr>
        <w:rPr>
          <w:b/>
          <w:color w:val="000000" w:themeColor="text1"/>
        </w:rPr>
      </w:pPr>
      <w:r>
        <w:rPr>
          <w:b/>
          <w:color w:val="000000" w:themeColor="text1"/>
          <w:lang w:val="ru-RU"/>
        </w:rPr>
        <w:t>Кадровое обеспечение</w:t>
      </w:r>
    </w:p>
    <w:p w14:paraId="49D50F3C" w14:textId="472CFFBF" w:rsidR="006E43D5" w:rsidRPr="00D130D2" w:rsidRDefault="00D130D2" w:rsidP="00D4524B">
      <w:pPr>
        <w:pStyle w:val="Heading1"/>
        <w:rPr>
          <w:lang w:val="ru-RU"/>
        </w:rPr>
      </w:pPr>
      <w:r>
        <w:rPr>
          <w:lang w:val="ru-RU"/>
        </w:rPr>
        <w:t>Завершился процесс</w:t>
      </w:r>
      <w:r w:rsidRPr="00D130D2">
        <w:rPr>
          <w:lang w:val="ru-RU"/>
        </w:rPr>
        <w:t xml:space="preserve"> </w:t>
      </w:r>
      <w:r>
        <w:rPr>
          <w:lang w:val="ru-RU"/>
        </w:rPr>
        <w:t>отбора</w:t>
      </w:r>
      <w:r w:rsidRPr="00D130D2">
        <w:rPr>
          <w:lang w:val="ru-RU"/>
        </w:rPr>
        <w:t xml:space="preserve"> </w:t>
      </w:r>
      <w:r>
        <w:rPr>
          <w:lang w:val="ru-RU"/>
        </w:rPr>
        <w:t>на</w:t>
      </w:r>
      <w:r w:rsidRPr="00D130D2">
        <w:rPr>
          <w:lang w:val="ru-RU"/>
        </w:rPr>
        <w:t xml:space="preserve"> </w:t>
      </w:r>
      <w:r>
        <w:rPr>
          <w:lang w:val="ru-RU"/>
        </w:rPr>
        <w:t>должность</w:t>
      </w:r>
      <w:r w:rsidRPr="00D130D2">
        <w:rPr>
          <w:lang w:val="ru-RU"/>
        </w:rPr>
        <w:t xml:space="preserve"> помощник</w:t>
      </w:r>
      <w:r>
        <w:rPr>
          <w:lang w:val="ru-RU"/>
        </w:rPr>
        <w:t>а</w:t>
      </w:r>
      <w:r w:rsidRPr="00D130D2">
        <w:rPr>
          <w:lang w:val="ru-RU"/>
        </w:rPr>
        <w:t xml:space="preserve"> по административным вопросам </w:t>
      </w:r>
      <w:r>
        <w:rPr>
          <w:lang w:val="ru-RU"/>
        </w:rPr>
        <w:br/>
      </w:r>
      <w:r w:rsidR="006E43D5" w:rsidRPr="00D130D2">
        <w:rPr>
          <w:lang w:val="ru-RU"/>
        </w:rPr>
        <w:t>(</w:t>
      </w:r>
      <w:r w:rsidR="006E43D5" w:rsidRPr="006E43D5">
        <w:t>G</w:t>
      </w:r>
      <w:r w:rsidR="006E43D5" w:rsidRPr="00D130D2">
        <w:rPr>
          <w:lang w:val="ru-RU"/>
        </w:rPr>
        <w:t xml:space="preserve">-5). </w:t>
      </w:r>
      <w:r>
        <w:rPr>
          <w:lang w:val="ru-RU"/>
        </w:rPr>
        <w:t>На эту должность был избран г-н Оуэн Тимоти Миллер</w:t>
      </w:r>
      <w:r w:rsidR="006E43D5" w:rsidRPr="00D130D2">
        <w:rPr>
          <w:lang w:val="ru-RU"/>
        </w:rPr>
        <w:t xml:space="preserve">, </w:t>
      </w:r>
      <w:r w:rsidRPr="00D130D2">
        <w:rPr>
          <w:lang w:val="ru-RU"/>
        </w:rPr>
        <w:t>котор</w:t>
      </w:r>
      <w:r>
        <w:rPr>
          <w:lang w:val="ru-RU"/>
        </w:rPr>
        <w:t>ый</w:t>
      </w:r>
      <w:r w:rsidRPr="00D130D2">
        <w:rPr>
          <w:lang w:val="ru-RU"/>
        </w:rPr>
        <w:t xml:space="preserve"> приступил к выполнению своих обязанностей </w:t>
      </w:r>
      <w:r>
        <w:rPr>
          <w:lang w:val="ru-RU"/>
        </w:rPr>
        <w:t>в августе</w:t>
      </w:r>
      <w:r w:rsidR="006E43D5" w:rsidRPr="00D130D2">
        <w:rPr>
          <w:lang w:val="ru-RU"/>
        </w:rPr>
        <w:t xml:space="preserve"> 2025</w:t>
      </w:r>
      <w:r>
        <w:rPr>
          <w:lang w:val="ru-RU"/>
        </w:rPr>
        <w:t xml:space="preserve"> года</w:t>
      </w:r>
      <w:r w:rsidR="006E43D5" w:rsidRPr="00D130D2">
        <w:rPr>
          <w:lang w:val="ru-RU"/>
        </w:rPr>
        <w:t>.</w:t>
      </w:r>
    </w:p>
    <w:p w14:paraId="2853DE9E" w14:textId="25E0D725" w:rsidR="006E43D5" w:rsidRPr="00D130D2" w:rsidRDefault="00D130D2" w:rsidP="00D4524B">
      <w:pPr>
        <w:pStyle w:val="Heading1"/>
        <w:rPr>
          <w:lang w:val="ru-RU"/>
        </w:rPr>
      </w:pPr>
      <w:r>
        <w:rPr>
          <w:lang w:val="ru-RU"/>
        </w:rPr>
        <w:t>Процесс</w:t>
      </w:r>
      <w:r w:rsidRPr="00D130D2">
        <w:rPr>
          <w:lang w:val="ru-RU"/>
        </w:rPr>
        <w:t xml:space="preserve"> </w:t>
      </w:r>
      <w:r>
        <w:rPr>
          <w:lang w:val="ru-RU"/>
        </w:rPr>
        <w:t>отбора</w:t>
      </w:r>
      <w:r w:rsidRPr="00D130D2">
        <w:rPr>
          <w:lang w:val="ru-RU"/>
        </w:rPr>
        <w:t xml:space="preserve"> </w:t>
      </w:r>
      <w:r>
        <w:rPr>
          <w:lang w:val="ru-RU"/>
        </w:rPr>
        <w:t>на</w:t>
      </w:r>
      <w:r w:rsidRPr="00D130D2">
        <w:rPr>
          <w:lang w:val="ru-RU"/>
        </w:rPr>
        <w:t xml:space="preserve"> </w:t>
      </w:r>
      <w:r>
        <w:rPr>
          <w:lang w:val="ru-RU"/>
        </w:rPr>
        <w:t>должность</w:t>
      </w:r>
      <w:r w:rsidRPr="00D130D2">
        <w:rPr>
          <w:lang w:val="ru-RU"/>
        </w:rPr>
        <w:t xml:space="preserve"> помощника по управлению программами </w:t>
      </w:r>
      <w:r w:rsidR="006E43D5" w:rsidRPr="00D130D2">
        <w:rPr>
          <w:lang w:val="ru-RU"/>
        </w:rPr>
        <w:t>(</w:t>
      </w:r>
      <w:r w:rsidR="006E43D5" w:rsidRPr="006E43D5">
        <w:t>G</w:t>
      </w:r>
      <w:r w:rsidR="006E43D5" w:rsidRPr="00D130D2">
        <w:rPr>
          <w:lang w:val="ru-RU"/>
        </w:rPr>
        <w:t>-5)</w:t>
      </w:r>
      <w:r w:rsidRPr="00D130D2">
        <w:rPr>
          <w:lang w:val="ru-RU"/>
        </w:rPr>
        <w:t xml:space="preserve"> </w:t>
      </w:r>
      <w:r>
        <w:rPr>
          <w:lang w:val="ru-RU"/>
        </w:rPr>
        <w:t>завершился</w:t>
      </w:r>
      <w:r w:rsidRPr="00D130D2">
        <w:rPr>
          <w:lang w:val="ru-RU"/>
        </w:rPr>
        <w:t xml:space="preserve"> </w:t>
      </w:r>
      <w:r>
        <w:rPr>
          <w:lang w:val="ru-RU"/>
        </w:rPr>
        <w:t>избранием</w:t>
      </w:r>
      <w:r w:rsidRPr="00D130D2">
        <w:rPr>
          <w:lang w:val="ru-RU"/>
        </w:rPr>
        <w:t xml:space="preserve"> </w:t>
      </w:r>
      <w:r>
        <w:rPr>
          <w:lang w:val="ru-RU"/>
        </w:rPr>
        <w:t>г</w:t>
      </w:r>
      <w:r w:rsidRPr="00D130D2">
        <w:rPr>
          <w:lang w:val="ru-RU"/>
        </w:rPr>
        <w:t>-</w:t>
      </w:r>
      <w:r>
        <w:rPr>
          <w:lang w:val="ru-RU"/>
        </w:rPr>
        <w:t>жи</w:t>
      </w:r>
      <w:r w:rsidRPr="00D130D2">
        <w:rPr>
          <w:lang w:val="ru-RU"/>
        </w:rPr>
        <w:t xml:space="preserve"> </w:t>
      </w:r>
      <w:r>
        <w:rPr>
          <w:lang w:val="ru-RU"/>
        </w:rPr>
        <w:t>Роны</w:t>
      </w:r>
      <w:r w:rsidRPr="00D130D2">
        <w:rPr>
          <w:lang w:val="ru-RU"/>
        </w:rPr>
        <w:t xml:space="preserve"> </w:t>
      </w:r>
      <w:r>
        <w:rPr>
          <w:lang w:val="ru-RU"/>
        </w:rPr>
        <w:t>Мейр</w:t>
      </w:r>
      <w:r w:rsidRPr="00D130D2">
        <w:rPr>
          <w:lang w:val="ru-RU"/>
        </w:rPr>
        <w:t xml:space="preserve"> </w:t>
      </w:r>
      <w:r>
        <w:rPr>
          <w:lang w:val="ru-RU"/>
        </w:rPr>
        <w:t>Конуэй</w:t>
      </w:r>
      <w:r w:rsidRPr="00D130D2">
        <w:rPr>
          <w:lang w:val="ru-RU"/>
        </w:rPr>
        <w:t>-</w:t>
      </w:r>
      <w:r>
        <w:rPr>
          <w:lang w:val="ru-RU"/>
        </w:rPr>
        <w:t>Кенни</w:t>
      </w:r>
      <w:r w:rsidRPr="00D130D2">
        <w:rPr>
          <w:lang w:val="ru-RU"/>
        </w:rPr>
        <w:t xml:space="preserve">, которая приступила к выполнению своих обязанностей </w:t>
      </w:r>
      <w:r w:rsidR="006E43D5" w:rsidRPr="00D130D2">
        <w:rPr>
          <w:lang w:val="ru-RU"/>
        </w:rPr>
        <w:t xml:space="preserve">1 </w:t>
      </w:r>
      <w:r>
        <w:rPr>
          <w:lang w:val="ru-RU"/>
        </w:rPr>
        <w:t>октября</w:t>
      </w:r>
      <w:r w:rsidR="006E43D5" w:rsidRPr="00D130D2">
        <w:rPr>
          <w:lang w:val="ru-RU"/>
        </w:rPr>
        <w:t xml:space="preserve"> 2025</w:t>
      </w:r>
      <w:r>
        <w:rPr>
          <w:lang w:val="ru-RU"/>
        </w:rPr>
        <w:t xml:space="preserve"> года</w:t>
      </w:r>
      <w:r w:rsidR="006E43D5" w:rsidRPr="00D130D2">
        <w:rPr>
          <w:lang w:val="ru-RU"/>
        </w:rPr>
        <w:t xml:space="preserve">. </w:t>
      </w:r>
    </w:p>
    <w:p w14:paraId="17640E85" w14:textId="7CB3B18D" w:rsidR="006E43D5" w:rsidRPr="005F161B" w:rsidRDefault="005F161B" w:rsidP="00D4524B">
      <w:pPr>
        <w:pStyle w:val="Heading1"/>
        <w:rPr>
          <w:lang w:val="ru-RU"/>
        </w:rPr>
      </w:pPr>
      <w:r>
        <w:rPr>
          <w:lang w:val="ru-RU"/>
        </w:rPr>
        <w:t>Процесс</w:t>
      </w:r>
      <w:r w:rsidRPr="005F161B">
        <w:rPr>
          <w:lang w:val="ru-RU"/>
        </w:rPr>
        <w:t xml:space="preserve"> </w:t>
      </w:r>
      <w:r>
        <w:rPr>
          <w:lang w:val="ru-RU"/>
        </w:rPr>
        <w:t>найма</w:t>
      </w:r>
      <w:r w:rsidR="006E43D5" w:rsidRPr="005F161B">
        <w:rPr>
          <w:lang w:val="ru-RU"/>
        </w:rPr>
        <w:t xml:space="preserve"> </w:t>
      </w:r>
      <w:r>
        <w:rPr>
          <w:lang w:val="ru-RU"/>
        </w:rPr>
        <w:t>на</w:t>
      </w:r>
      <w:r w:rsidRPr="005F161B">
        <w:rPr>
          <w:lang w:val="ru-RU"/>
        </w:rPr>
        <w:t xml:space="preserve"> </w:t>
      </w:r>
      <w:r>
        <w:rPr>
          <w:lang w:val="ru-RU"/>
        </w:rPr>
        <w:t>должность</w:t>
      </w:r>
      <w:r w:rsidR="006E43D5" w:rsidRPr="005F161B">
        <w:rPr>
          <w:lang w:val="ru-RU"/>
        </w:rPr>
        <w:t xml:space="preserve"> </w:t>
      </w:r>
      <w:r w:rsidRPr="005F161B">
        <w:rPr>
          <w:lang w:val="ru-RU"/>
        </w:rPr>
        <w:t>сотрудник</w:t>
      </w:r>
      <w:r>
        <w:rPr>
          <w:lang w:val="ru-RU"/>
        </w:rPr>
        <w:t>а</w:t>
      </w:r>
      <w:r w:rsidRPr="005F161B">
        <w:rPr>
          <w:lang w:val="ru-RU"/>
        </w:rPr>
        <w:t xml:space="preserve"> по административным вопросам </w:t>
      </w:r>
      <w:r w:rsidR="006E43D5" w:rsidRPr="005F161B">
        <w:rPr>
          <w:lang w:val="ru-RU"/>
        </w:rPr>
        <w:t>(</w:t>
      </w:r>
      <w:r w:rsidR="006E43D5" w:rsidRPr="006E43D5">
        <w:t>P</w:t>
      </w:r>
      <w:r w:rsidR="006E43D5" w:rsidRPr="005F161B">
        <w:rPr>
          <w:lang w:val="ru-RU"/>
        </w:rPr>
        <w:t xml:space="preserve">-3) </w:t>
      </w:r>
      <w:r>
        <w:rPr>
          <w:lang w:val="ru-RU"/>
        </w:rPr>
        <w:t>находится на стадии завершения</w:t>
      </w:r>
      <w:r w:rsidR="006E43D5" w:rsidRPr="005F161B">
        <w:rPr>
          <w:lang w:val="ru-RU"/>
        </w:rPr>
        <w:t>.</w:t>
      </w:r>
    </w:p>
    <w:p w14:paraId="7D94041C" w14:textId="120B40C3" w:rsidR="006E43D5" w:rsidRPr="006E43D5" w:rsidRDefault="005F161B" w:rsidP="00D4524B">
      <w:pPr>
        <w:pStyle w:val="Heading1"/>
      </w:pPr>
      <w:r>
        <w:rPr>
          <w:lang w:val="ru-RU"/>
        </w:rPr>
        <w:t>Процесс</w:t>
      </w:r>
      <w:r w:rsidRPr="005F161B">
        <w:rPr>
          <w:lang w:val="ru-RU"/>
        </w:rPr>
        <w:t xml:space="preserve"> </w:t>
      </w:r>
      <w:r>
        <w:rPr>
          <w:lang w:val="ru-RU"/>
        </w:rPr>
        <w:t>реклассификации</w:t>
      </w:r>
      <w:r w:rsidRPr="005F161B">
        <w:rPr>
          <w:lang w:val="ru-RU"/>
        </w:rPr>
        <w:t xml:space="preserve"> </w:t>
      </w:r>
      <w:r>
        <w:rPr>
          <w:lang w:val="ru-RU"/>
        </w:rPr>
        <w:t>должности</w:t>
      </w:r>
      <w:r w:rsidR="006E43D5" w:rsidRPr="005F161B">
        <w:rPr>
          <w:lang w:val="ru-RU"/>
        </w:rPr>
        <w:t xml:space="preserve"> </w:t>
      </w:r>
      <w:r w:rsidRPr="005F161B">
        <w:rPr>
          <w:lang w:val="ru-RU"/>
        </w:rPr>
        <w:t>старш</w:t>
      </w:r>
      <w:r>
        <w:rPr>
          <w:lang w:val="ru-RU"/>
        </w:rPr>
        <w:t>его</w:t>
      </w:r>
      <w:r w:rsidRPr="005F161B">
        <w:rPr>
          <w:lang w:val="ru-RU"/>
        </w:rPr>
        <w:t xml:space="preserve"> оценщик</w:t>
      </w:r>
      <w:r>
        <w:rPr>
          <w:lang w:val="ru-RU"/>
        </w:rPr>
        <w:t>а</w:t>
      </w:r>
      <w:r w:rsidRPr="005F161B">
        <w:rPr>
          <w:lang w:val="ru-RU"/>
        </w:rPr>
        <w:t xml:space="preserve"> </w:t>
      </w:r>
      <w:r w:rsidR="006E43D5" w:rsidRPr="005F161B">
        <w:rPr>
          <w:lang w:val="ru-RU"/>
        </w:rPr>
        <w:t>(</w:t>
      </w:r>
      <w:r w:rsidR="006E43D5" w:rsidRPr="006E43D5">
        <w:t>P</w:t>
      </w:r>
      <w:r w:rsidR="006E43D5" w:rsidRPr="005F161B">
        <w:rPr>
          <w:lang w:val="ru-RU"/>
        </w:rPr>
        <w:t xml:space="preserve">-5) </w:t>
      </w:r>
      <w:r>
        <w:rPr>
          <w:lang w:val="ru-RU"/>
        </w:rPr>
        <w:t>был</w:t>
      </w:r>
      <w:r w:rsidRPr="005F161B">
        <w:rPr>
          <w:lang w:val="ru-RU"/>
        </w:rPr>
        <w:t xml:space="preserve"> </w:t>
      </w:r>
      <w:r>
        <w:rPr>
          <w:lang w:val="ru-RU"/>
        </w:rPr>
        <w:t>завершен</w:t>
      </w:r>
      <w:r w:rsidRPr="005F161B">
        <w:rPr>
          <w:lang w:val="ru-RU"/>
        </w:rPr>
        <w:t>, и вакансия была размещена с датой закрытия 19 сентября 2025 года. Процесс найма продолжается</w:t>
      </w:r>
      <w:r w:rsidR="006E43D5" w:rsidRPr="006E43D5">
        <w:t>.</w:t>
      </w:r>
    </w:p>
    <w:p w14:paraId="5AA97A58" w14:textId="0A9E8340" w:rsidR="006E43D5" w:rsidRPr="005F161B" w:rsidRDefault="005F161B" w:rsidP="00D4524B">
      <w:pPr>
        <w:pStyle w:val="Heading1"/>
        <w:rPr>
          <w:lang w:val="ru-RU"/>
        </w:rPr>
      </w:pPr>
      <w:r w:rsidRPr="005F161B">
        <w:rPr>
          <w:lang w:val="ru-RU"/>
        </w:rPr>
        <w:t xml:space="preserve">Завершены процесс найма и подготовка контрактных соглашений для </w:t>
      </w:r>
      <w:r>
        <w:rPr>
          <w:lang w:val="ru-RU"/>
        </w:rPr>
        <w:t>двух</w:t>
      </w:r>
      <w:r w:rsidRPr="005F161B">
        <w:rPr>
          <w:lang w:val="ru-RU"/>
        </w:rPr>
        <w:t xml:space="preserve"> консультант</w:t>
      </w:r>
      <w:r>
        <w:rPr>
          <w:lang w:val="ru-RU"/>
        </w:rPr>
        <w:t>ов</w:t>
      </w:r>
      <w:r w:rsidR="00E131CE" w:rsidRPr="005F161B">
        <w:rPr>
          <w:lang w:val="ru-RU"/>
        </w:rPr>
        <w:t>,</w:t>
      </w:r>
      <w:r w:rsidR="006E43D5" w:rsidRPr="005F161B">
        <w:rPr>
          <w:lang w:val="ru-RU"/>
        </w:rPr>
        <w:t xml:space="preserve"> </w:t>
      </w:r>
      <w:r>
        <w:rPr>
          <w:lang w:val="ru-RU"/>
        </w:rPr>
        <w:t xml:space="preserve">четырех </w:t>
      </w:r>
      <w:r w:rsidRPr="005F161B">
        <w:rPr>
          <w:lang w:val="ru-RU"/>
        </w:rPr>
        <w:t>индивидуальн</w:t>
      </w:r>
      <w:r>
        <w:rPr>
          <w:lang w:val="ru-RU"/>
        </w:rPr>
        <w:t>ых</w:t>
      </w:r>
      <w:r w:rsidRPr="005F161B">
        <w:rPr>
          <w:lang w:val="ru-RU"/>
        </w:rPr>
        <w:t xml:space="preserve"> подрядчик</w:t>
      </w:r>
      <w:r>
        <w:rPr>
          <w:lang w:val="ru-RU"/>
        </w:rPr>
        <w:t>ов и двух стажеров</w:t>
      </w:r>
      <w:r w:rsidR="006E43D5" w:rsidRPr="005F161B">
        <w:rPr>
          <w:lang w:val="ru-RU"/>
        </w:rPr>
        <w:t>.</w:t>
      </w:r>
    </w:p>
    <w:p w14:paraId="607FE455" w14:textId="19C42202" w:rsidR="00AA1D6B" w:rsidRPr="005F161B" w:rsidRDefault="005F161B" w:rsidP="00D4524B">
      <w:pPr>
        <w:pStyle w:val="Heading1"/>
        <w:keepNext/>
        <w:keepLines/>
        <w:numPr>
          <w:ilvl w:val="1"/>
          <w:numId w:val="8"/>
        </w:numPr>
        <w:rPr>
          <w:b/>
          <w:color w:val="000000" w:themeColor="text1"/>
          <w:lang w:val="ru-RU"/>
        </w:rPr>
      </w:pPr>
      <w:bookmarkStart w:id="3" w:name="_Hlk131422396"/>
      <w:r w:rsidRPr="005F161B">
        <w:rPr>
          <w:b/>
          <w:color w:val="000000" w:themeColor="text1"/>
          <w:lang w:val="ru-RU"/>
        </w:rPr>
        <w:t>Повышение квалификации и обучение сотрудников</w:t>
      </w:r>
    </w:p>
    <w:p w14:paraId="50EA19EF" w14:textId="6FADDCF1" w:rsidR="003D57ED" w:rsidRPr="005F161B" w:rsidRDefault="005F161B" w:rsidP="00D4524B">
      <w:pPr>
        <w:pStyle w:val="Heading1"/>
        <w:rPr>
          <w:lang w:val="ru-RU"/>
        </w:rPr>
      </w:pPr>
      <w:r w:rsidRPr="005F161B">
        <w:rPr>
          <w:lang w:val="ru-RU"/>
        </w:rPr>
        <w:t>Секретариат провел свой ежегодный выездной семинар в Монтебелло (Квебек) 12</w:t>
      </w:r>
      <w:r w:rsidR="00E6321B">
        <w:rPr>
          <w:lang w:val="ru-RU"/>
        </w:rPr>
        <w:t>-</w:t>
      </w:r>
      <w:r w:rsidRPr="005F161B">
        <w:rPr>
          <w:lang w:val="ru-RU"/>
        </w:rPr>
        <w:t>13</w:t>
      </w:r>
      <w:r w:rsidR="00E6321B">
        <w:rPr>
          <w:lang w:val="ru-RU"/>
        </w:rPr>
        <w:t> </w:t>
      </w:r>
      <w:r w:rsidRPr="005F161B">
        <w:rPr>
          <w:lang w:val="ru-RU"/>
        </w:rPr>
        <w:t>июня 2025</w:t>
      </w:r>
      <w:r w:rsidR="00E6321B">
        <w:rPr>
          <w:lang w:val="ru-RU"/>
        </w:rPr>
        <w:t> </w:t>
      </w:r>
      <w:r w:rsidRPr="005F161B">
        <w:rPr>
          <w:lang w:val="ru-RU"/>
        </w:rPr>
        <w:t>года с участием 28 сотрудников</w:t>
      </w:r>
      <w:r w:rsidR="003D57ED" w:rsidRPr="005F161B">
        <w:rPr>
          <w:lang w:val="ru-RU"/>
        </w:rPr>
        <w:t xml:space="preserve">. </w:t>
      </w:r>
    </w:p>
    <w:p w14:paraId="2795B861" w14:textId="7B65BE01" w:rsidR="003D57ED" w:rsidRPr="00E6321B" w:rsidRDefault="00E6321B" w:rsidP="00D4524B">
      <w:pPr>
        <w:pStyle w:val="Heading1"/>
        <w:rPr>
          <w:lang w:val="en-US"/>
        </w:rPr>
      </w:pPr>
      <w:r w:rsidRPr="00E6321B">
        <w:rPr>
          <w:lang w:val="ru-RU"/>
        </w:rPr>
        <w:t xml:space="preserve">Сотрудники прошли </w:t>
      </w:r>
      <w:r>
        <w:rPr>
          <w:lang w:val="ru-RU"/>
        </w:rPr>
        <w:t>несколько</w:t>
      </w:r>
      <w:r w:rsidRPr="00E6321B">
        <w:rPr>
          <w:lang w:val="ru-RU"/>
        </w:rPr>
        <w:t xml:space="preserve"> обязательны</w:t>
      </w:r>
      <w:r>
        <w:rPr>
          <w:lang w:val="ru-RU"/>
        </w:rPr>
        <w:t>х</w:t>
      </w:r>
      <w:r w:rsidRPr="00E6321B">
        <w:rPr>
          <w:lang w:val="ru-RU"/>
        </w:rPr>
        <w:t xml:space="preserve"> онлайновы</w:t>
      </w:r>
      <w:r>
        <w:rPr>
          <w:lang w:val="ru-RU"/>
        </w:rPr>
        <w:t>х</w:t>
      </w:r>
      <w:r w:rsidRPr="00E6321B">
        <w:rPr>
          <w:lang w:val="ru-RU"/>
        </w:rPr>
        <w:t xml:space="preserve"> учебны</w:t>
      </w:r>
      <w:r>
        <w:rPr>
          <w:lang w:val="ru-RU"/>
        </w:rPr>
        <w:t>х</w:t>
      </w:r>
      <w:r w:rsidRPr="00E6321B">
        <w:rPr>
          <w:lang w:val="ru-RU"/>
        </w:rPr>
        <w:t xml:space="preserve"> курс</w:t>
      </w:r>
      <w:r>
        <w:rPr>
          <w:lang w:val="ru-RU"/>
        </w:rPr>
        <w:t>ов</w:t>
      </w:r>
      <w:r w:rsidRPr="00E6321B">
        <w:rPr>
          <w:lang w:val="ru-RU"/>
        </w:rPr>
        <w:t xml:space="preserve"> Организации Объединенных Наций</w:t>
      </w:r>
      <w:r>
        <w:rPr>
          <w:lang w:val="ru-RU"/>
        </w:rPr>
        <w:t>,</w:t>
      </w:r>
      <w:r w:rsidR="003D57ED" w:rsidRPr="00E6321B">
        <w:rPr>
          <w:lang w:val="ru-RU"/>
        </w:rPr>
        <w:t xml:space="preserve"> </w:t>
      </w:r>
      <w:r w:rsidRPr="00E6321B">
        <w:rPr>
          <w:lang w:val="ru-RU"/>
        </w:rPr>
        <w:t xml:space="preserve">а также ежегодный Диалог </w:t>
      </w:r>
      <w:r>
        <w:rPr>
          <w:lang w:val="ru-RU"/>
        </w:rPr>
        <w:t xml:space="preserve">с руководством – </w:t>
      </w:r>
      <w:r w:rsidRPr="00E6321B">
        <w:rPr>
          <w:lang w:val="ru-RU"/>
        </w:rPr>
        <w:t>учебную программу, организованную Бюро</w:t>
      </w:r>
      <w:r w:rsidRPr="00E6321B">
        <w:t xml:space="preserve"> </w:t>
      </w:r>
      <w:r w:rsidRPr="00E6321B">
        <w:rPr>
          <w:lang w:val="ru-RU"/>
        </w:rPr>
        <w:t>Организации</w:t>
      </w:r>
      <w:r w:rsidRPr="00E6321B">
        <w:rPr>
          <w:lang w:val="en-US"/>
        </w:rPr>
        <w:t xml:space="preserve"> </w:t>
      </w:r>
      <w:r w:rsidRPr="00E6321B">
        <w:rPr>
          <w:lang w:val="ru-RU"/>
        </w:rPr>
        <w:t>Объединенных</w:t>
      </w:r>
      <w:r w:rsidRPr="00E6321B">
        <w:rPr>
          <w:lang w:val="en-US"/>
        </w:rPr>
        <w:t xml:space="preserve"> </w:t>
      </w:r>
      <w:r w:rsidRPr="00E6321B">
        <w:rPr>
          <w:lang w:val="ru-RU"/>
        </w:rPr>
        <w:t>Наций</w:t>
      </w:r>
      <w:r w:rsidRPr="00E6321B">
        <w:t xml:space="preserve"> </w:t>
      </w:r>
      <w:r w:rsidRPr="00E6321B">
        <w:rPr>
          <w:lang w:val="ru-RU"/>
        </w:rPr>
        <w:t>по вопросам этики</w:t>
      </w:r>
      <w:r w:rsidR="003D57ED" w:rsidRPr="00E6321B">
        <w:rPr>
          <w:lang w:val="en-US"/>
        </w:rPr>
        <w:t>.</w:t>
      </w:r>
    </w:p>
    <w:p w14:paraId="1DEEAC87" w14:textId="51E95D79" w:rsidR="003D41A3" w:rsidRPr="00E6321B" w:rsidRDefault="00E6321B" w:rsidP="00D4524B">
      <w:pPr>
        <w:pStyle w:val="Heading1"/>
        <w:keepNext/>
        <w:keepLines/>
        <w:numPr>
          <w:ilvl w:val="1"/>
          <w:numId w:val="8"/>
        </w:numPr>
        <w:rPr>
          <w:b/>
          <w:color w:val="000000" w:themeColor="text1"/>
          <w:lang w:val="ru-RU"/>
        </w:rPr>
      </w:pPr>
      <w:r w:rsidRPr="00E6321B">
        <w:rPr>
          <w:b/>
          <w:bCs/>
          <w:color w:val="000000" w:themeColor="text1"/>
          <w:lang w:val="ru-RU"/>
        </w:rPr>
        <w:lastRenderedPageBreak/>
        <w:t xml:space="preserve">Компенсация выбросов </w:t>
      </w:r>
      <w:r w:rsidR="008A5D56">
        <w:rPr>
          <w:b/>
          <w:bCs/>
          <w:color w:val="000000" w:themeColor="text1"/>
          <w:lang w:val="ru-RU"/>
        </w:rPr>
        <w:t>с</w:t>
      </w:r>
      <w:r w:rsidRPr="00E6321B">
        <w:rPr>
          <w:b/>
          <w:bCs/>
          <w:color w:val="000000" w:themeColor="text1"/>
          <w:lang w:val="ru-RU"/>
        </w:rPr>
        <w:t>екретариата за 2024 год</w:t>
      </w:r>
    </w:p>
    <w:p w14:paraId="762A8644" w14:textId="7A5D64AE" w:rsidR="003D41A3" w:rsidRPr="00D303AB" w:rsidRDefault="003D41A3" w:rsidP="00D4524B">
      <w:pPr>
        <w:pStyle w:val="Heading1"/>
        <w:rPr>
          <w:sz w:val="24"/>
          <w:szCs w:val="24"/>
          <w:lang w:val="ru-RU"/>
        </w:rPr>
      </w:pPr>
      <w:r w:rsidRPr="00E6321B">
        <w:rPr>
          <w:lang w:val="ru-RU"/>
        </w:rPr>
        <w:t>3</w:t>
      </w:r>
      <w:r w:rsidR="00E6321B">
        <w:rPr>
          <w:lang w:val="en-US"/>
        </w:rPr>
        <w:t> </w:t>
      </w:r>
      <w:r w:rsidR="00E6321B" w:rsidRPr="00E6321B">
        <w:rPr>
          <w:lang w:val="ru-RU"/>
        </w:rPr>
        <w:t>октября 2025</w:t>
      </w:r>
      <w:r w:rsidR="00E6321B">
        <w:rPr>
          <w:lang w:val="en-US"/>
        </w:rPr>
        <w:t> </w:t>
      </w:r>
      <w:r w:rsidR="00E6321B" w:rsidRPr="00E6321B">
        <w:rPr>
          <w:lang w:val="ru-RU"/>
        </w:rPr>
        <w:t xml:space="preserve">года РКИК ООН вручила </w:t>
      </w:r>
      <w:r w:rsidR="00E6321B">
        <w:rPr>
          <w:lang w:val="ru-RU"/>
        </w:rPr>
        <w:t>с</w:t>
      </w:r>
      <w:r w:rsidR="00E6321B" w:rsidRPr="00E6321B">
        <w:rPr>
          <w:lang w:val="ru-RU"/>
        </w:rPr>
        <w:t>екретариату Многостороннего фонда сертификат о добровольно</w:t>
      </w:r>
      <w:r w:rsidR="00E6321B">
        <w:rPr>
          <w:lang w:val="ru-RU"/>
        </w:rPr>
        <w:t>м</w:t>
      </w:r>
      <w:r w:rsidR="00E6321B" w:rsidRPr="00E6321B">
        <w:rPr>
          <w:lang w:val="ru-RU"/>
        </w:rPr>
        <w:t xml:space="preserve"> аннулировании квот, компенсирующий выбросы </w:t>
      </w:r>
      <w:r w:rsidR="000F10B4">
        <w:rPr>
          <w:lang w:val="ru-RU"/>
        </w:rPr>
        <w:t>с</w:t>
      </w:r>
      <w:r w:rsidR="00E6321B" w:rsidRPr="00E6321B">
        <w:rPr>
          <w:lang w:val="ru-RU"/>
        </w:rPr>
        <w:t>екретариата за 2024</w:t>
      </w:r>
      <w:r w:rsidR="00D303AB">
        <w:rPr>
          <w:lang w:val="ru-RU"/>
        </w:rPr>
        <w:t> </w:t>
      </w:r>
      <w:r w:rsidR="00E6321B" w:rsidRPr="00E6321B">
        <w:rPr>
          <w:lang w:val="ru-RU"/>
        </w:rPr>
        <w:t>год. Проектом, выбранным для аннулирования 259</w:t>
      </w:r>
      <w:r w:rsidR="00D303AB">
        <w:rPr>
          <w:lang w:val="ru-RU"/>
        </w:rPr>
        <w:t> </w:t>
      </w:r>
      <w:r w:rsidR="00E6321B" w:rsidRPr="00E6321B">
        <w:rPr>
          <w:lang w:val="ru-RU"/>
        </w:rPr>
        <w:t>единиц сертифицированного сокращения выбросов (ССВ), что эквивалентно 259</w:t>
      </w:r>
      <w:r w:rsidR="00D303AB">
        <w:rPr>
          <w:lang w:val="ru-RU"/>
        </w:rPr>
        <w:t> </w:t>
      </w:r>
      <w:r w:rsidR="00E6321B" w:rsidRPr="00E6321B">
        <w:rPr>
          <w:lang w:val="ru-RU"/>
        </w:rPr>
        <w:t xml:space="preserve">тоннам </w:t>
      </w:r>
      <w:r w:rsidR="00E6321B" w:rsidRPr="00E6321B">
        <w:t>CO</w:t>
      </w:r>
      <w:r w:rsidR="00E6321B" w:rsidRPr="00E6321B">
        <w:rPr>
          <w:lang w:val="ru-RU"/>
        </w:rPr>
        <w:t xml:space="preserve">₂, стал проект «Чистые кухонные плиты в Африке к югу от Сахары» компании </w:t>
      </w:r>
      <w:r w:rsidR="00E6321B" w:rsidRPr="00E6321B">
        <w:t>ClimateCare</w:t>
      </w:r>
      <w:r w:rsidR="00E6321B" w:rsidRPr="00E6321B">
        <w:rPr>
          <w:lang w:val="ru-RU"/>
        </w:rPr>
        <w:t xml:space="preserve"> </w:t>
      </w:r>
      <w:r w:rsidR="00E6321B" w:rsidRPr="00E6321B">
        <w:t>Limited</w:t>
      </w:r>
      <w:r w:rsidR="00E6321B" w:rsidRPr="00E6321B">
        <w:rPr>
          <w:lang w:val="ru-RU"/>
        </w:rPr>
        <w:t xml:space="preserve">. Сертификат был выдан в соответствии с процедурой добровольного аннулирования в рамках реестра </w:t>
      </w:r>
      <w:r w:rsidR="00D303AB">
        <w:rPr>
          <w:lang w:val="ru-RU"/>
        </w:rPr>
        <w:t>м</w:t>
      </w:r>
      <w:r w:rsidR="00E6321B" w:rsidRPr="00E6321B">
        <w:rPr>
          <w:lang w:val="ru-RU"/>
        </w:rPr>
        <w:t>еханизма чистого развития</w:t>
      </w:r>
      <w:r w:rsidRPr="00D303AB">
        <w:rPr>
          <w:lang w:val="ru-RU"/>
        </w:rPr>
        <w:t>.</w:t>
      </w:r>
    </w:p>
    <w:p w14:paraId="10834165" w14:textId="0FD7DDE8" w:rsidR="00E93060" w:rsidRPr="00D303AB" w:rsidRDefault="00D303AB" w:rsidP="00D4524B">
      <w:pPr>
        <w:pStyle w:val="Heading1"/>
        <w:keepNext/>
        <w:keepLines/>
        <w:numPr>
          <w:ilvl w:val="0"/>
          <w:numId w:val="9"/>
        </w:numPr>
        <w:tabs>
          <w:tab w:val="num" w:pos="1800"/>
        </w:tabs>
        <w:ind w:left="709" w:hanging="425"/>
        <w:rPr>
          <w:b/>
          <w:color w:val="000000" w:themeColor="text1"/>
          <w:sz w:val="24"/>
          <w:szCs w:val="24"/>
          <w:lang w:val="ru-RU"/>
        </w:rPr>
      </w:pPr>
      <w:r w:rsidRPr="00D303AB">
        <w:rPr>
          <w:b/>
          <w:color w:val="000000" w:themeColor="text1"/>
          <w:sz w:val="24"/>
          <w:szCs w:val="24"/>
          <w:lang w:val="ru-RU"/>
        </w:rPr>
        <w:t>Сотрудничество с учреждениями</w:t>
      </w:r>
      <w:r>
        <w:rPr>
          <w:b/>
          <w:color w:val="000000" w:themeColor="text1"/>
          <w:sz w:val="24"/>
          <w:szCs w:val="24"/>
          <w:lang w:val="ru-RU"/>
        </w:rPr>
        <w:t> </w:t>
      </w:r>
      <w:r w:rsidRPr="00D303AB">
        <w:rPr>
          <w:b/>
          <w:color w:val="000000" w:themeColor="text1"/>
          <w:sz w:val="24"/>
          <w:szCs w:val="24"/>
          <w:lang w:val="ru-RU"/>
        </w:rPr>
        <w:t>–</w:t>
      </w:r>
      <w:r>
        <w:rPr>
          <w:b/>
          <w:color w:val="000000" w:themeColor="text1"/>
          <w:sz w:val="24"/>
          <w:szCs w:val="24"/>
          <w:lang w:val="ru-RU"/>
        </w:rPr>
        <w:t> </w:t>
      </w:r>
      <w:r w:rsidRPr="00D303AB">
        <w:rPr>
          <w:b/>
          <w:color w:val="000000" w:themeColor="text1"/>
          <w:sz w:val="24"/>
          <w:szCs w:val="24"/>
          <w:lang w:val="ru-RU"/>
        </w:rPr>
        <w:t>исполнителями Многостороннего фонда и другими организациями</w:t>
      </w:r>
    </w:p>
    <w:bookmarkEnd w:id="3"/>
    <w:p w14:paraId="167073D8" w14:textId="004AFF2B" w:rsidR="00E93060" w:rsidRPr="00D303AB" w:rsidRDefault="00D303AB" w:rsidP="00D4524B">
      <w:pPr>
        <w:pStyle w:val="Heading1"/>
        <w:rPr>
          <w:bCs/>
          <w:lang w:val="ru-RU"/>
        </w:rPr>
      </w:pPr>
      <w:r w:rsidRPr="00D303AB">
        <w:rPr>
          <w:lang w:val="ru-RU"/>
        </w:rPr>
        <w:t>В соответствии с решением 79/1</w:t>
      </w:r>
      <w:r>
        <w:rPr>
          <w:lang w:val="ru-RU"/>
        </w:rPr>
        <w:t> </w:t>
      </w:r>
      <w:r w:rsidRPr="00D303AB">
        <w:rPr>
          <w:lang w:val="ru-RU"/>
        </w:rPr>
        <w:t>b) в приложении</w:t>
      </w:r>
      <w:r>
        <w:rPr>
          <w:lang w:val="ru-RU"/>
        </w:rPr>
        <w:t> </w:t>
      </w:r>
      <w:r w:rsidRPr="00D303AB">
        <w:rPr>
          <w:lang w:val="ru-RU"/>
        </w:rPr>
        <w:t>II к настоящему документу секретариат представил всеобъемлющий обзор хода всех дискуссий с многосторонними природоохранными соглашениями (МПС) и другими соответствующими организациями</w:t>
      </w:r>
      <w:r w:rsidR="00E93060" w:rsidRPr="00D303AB">
        <w:rPr>
          <w:lang w:val="ru-RU"/>
        </w:rPr>
        <w:t>.</w:t>
      </w:r>
    </w:p>
    <w:p w14:paraId="6C2D144D" w14:textId="77777777" w:rsidR="001F067E" w:rsidRPr="00002996" w:rsidRDefault="001F067E" w:rsidP="00D4524B">
      <w:pPr>
        <w:pStyle w:val="ListParagraph"/>
        <w:keepNext/>
        <w:keepLines/>
        <w:numPr>
          <w:ilvl w:val="0"/>
          <w:numId w:val="8"/>
        </w:numPr>
        <w:spacing w:after="240"/>
        <w:contextualSpacing w:val="0"/>
        <w:outlineLvl w:val="0"/>
        <w:rPr>
          <w:b/>
          <w:vanish/>
          <w:color w:val="000000" w:themeColor="text1"/>
          <w:lang w:val="ru-RU"/>
        </w:rPr>
      </w:pPr>
    </w:p>
    <w:p w14:paraId="7318E920" w14:textId="19A0030D" w:rsidR="00E93060" w:rsidRPr="00D303AB" w:rsidRDefault="00D303AB" w:rsidP="00D4524B">
      <w:pPr>
        <w:pStyle w:val="Heading1"/>
        <w:keepNext/>
        <w:keepLines/>
        <w:numPr>
          <w:ilvl w:val="1"/>
          <w:numId w:val="8"/>
        </w:numPr>
        <w:rPr>
          <w:b/>
          <w:color w:val="000000" w:themeColor="text1"/>
          <w:lang w:val="ru-RU"/>
        </w:rPr>
      </w:pPr>
      <w:r w:rsidRPr="00D303AB">
        <w:rPr>
          <w:b/>
          <w:color w:val="000000" w:themeColor="text1"/>
          <w:lang w:val="ru-RU"/>
        </w:rPr>
        <w:t>Программа Организации Объединенных Наций по окружающей среде</w:t>
      </w:r>
    </w:p>
    <w:p w14:paraId="23B90138" w14:textId="1B1B565A" w:rsidR="00556EB3" w:rsidRPr="00471357" w:rsidRDefault="00D303AB" w:rsidP="00D4524B">
      <w:pPr>
        <w:pStyle w:val="Heading1"/>
        <w:rPr>
          <w:lang w:val="ru-RU"/>
        </w:rPr>
      </w:pPr>
      <w:r w:rsidRPr="00D303AB">
        <w:rPr>
          <w:lang w:val="ru-RU"/>
        </w:rPr>
        <w:t xml:space="preserve">Секретариат </w:t>
      </w:r>
      <w:r w:rsidR="00471357" w:rsidRPr="00D303AB">
        <w:rPr>
          <w:lang w:val="ru-RU"/>
        </w:rPr>
        <w:t>16</w:t>
      </w:r>
      <w:r w:rsidR="00471357">
        <w:rPr>
          <w:lang w:val="ru-RU"/>
        </w:rPr>
        <w:t> </w:t>
      </w:r>
      <w:r w:rsidR="00471357" w:rsidRPr="00D303AB">
        <w:rPr>
          <w:lang w:val="ru-RU"/>
        </w:rPr>
        <w:t>сентября 2025</w:t>
      </w:r>
      <w:r w:rsidR="00471357">
        <w:rPr>
          <w:lang w:val="ru-RU"/>
        </w:rPr>
        <w:t> </w:t>
      </w:r>
      <w:r w:rsidR="00471357" w:rsidRPr="00D303AB">
        <w:rPr>
          <w:lang w:val="ru-RU"/>
        </w:rPr>
        <w:t xml:space="preserve">года </w:t>
      </w:r>
      <w:r w:rsidRPr="00D303AB">
        <w:rPr>
          <w:lang w:val="ru-RU"/>
        </w:rPr>
        <w:t xml:space="preserve">выступил с докладом на вебинаре, посвященном Всемирному дню озона, </w:t>
      </w:r>
      <w:r w:rsidR="00471357">
        <w:rPr>
          <w:lang w:val="ru-RU"/>
        </w:rPr>
        <w:t xml:space="preserve">который был </w:t>
      </w:r>
      <w:r w:rsidRPr="00D303AB">
        <w:rPr>
          <w:lang w:val="ru-RU"/>
        </w:rPr>
        <w:t xml:space="preserve">организован Основной группой по вопросам детей и молодежи </w:t>
      </w:r>
      <w:r w:rsidR="00471357" w:rsidRPr="00D303AB">
        <w:rPr>
          <w:lang w:val="ru-RU"/>
        </w:rPr>
        <w:t>Рабочей групп</w:t>
      </w:r>
      <w:r w:rsidR="00471357">
        <w:rPr>
          <w:lang w:val="ru-RU"/>
        </w:rPr>
        <w:t>ы ЮНЕП</w:t>
      </w:r>
      <w:r w:rsidR="00471357" w:rsidRPr="00D303AB">
        <w:rPr>
          <w:lang w:val="ru-RU"/>
        </w:rPr>
        <w:t xml:space="preserve"> по защите озонового слоя и климата</w:t>
      </w:r>
      <w:r w:rsidRPr="00D303AB">
        <w:rPr>
          <w:lang w:val="ru-RU"/>
        </w:rPr>
        <w:t xml:space="preserve">. </w:t>
      </w:r>
      <w:r w:rsidR="00471357">
        <w:rPr>
          <w:lang w:val="ru-RU"/>
        </w:rPr>
        <w:t>Выступление</w:t>
      </w:r>
      <w:r w:rsidRPr="00D303AB">
        <w:rPr>
          <w:lang w:val="ru-RU"/>
        </w:rPr>
        <w:t xml:space="preserve"> охватил</w:t>
      </w:r>
      <w:r w:rsidR="00471357">
        <w:rPr>
          <w:lang w:val="ru-RU"/>
        </w:rPr>
        <w:t>о</w:t>
      </w:r>
      <w:r w:rsidRPr="00D303AB">
        <w:rPr>
          <w:lang w:val="ru-RU"/>
        </w:rPr>
        <w:t xml:space="preserve"> аспекты, связанные с инициативами в области энергоэффективности, финансированием и сотрудничеством в области защиты озонового слоя и климата</w:t>
      </w:r>
      <w:r w:rsidR="00556EB3" w:rsidRPr="00471357">
        <w:rPr>
          <w:lang w:val="ru-RU"/>
        </w:rPr>
        <w:t xml:space="preserve">. </w:t>
      </w:r>
    </w:p>
    <w:p w14:paraId="136436FB" w14:textId="3D886441" w:rsidR="000C47EF" w:rsidRPr="00471357" w:rsidRDefault="00D303AB" w:rsidP="00D4524B">
      <w:pPr>
        <w:pStyle w:val="Heading1"/>
        <w:rPr>
          <w:lang w:val="ru-RU"/>
        </w:rPr>
      </w:pPr>
      <w:r w:rsidRPr="00471357">
        <w:rPr>
          <w:lang w:val="ru-RU"/>
        </w:rPr>
        <w:t xml:space="preserve">По запросу </w:t>
      </w:r>
      <w:r w:rsidR="00471357" w:rsidRPr="00471357">
        <w:rPr>
          <w:lang w:val="ru-RU"/>
        </w:rPr>
        <w:t>«Озонэкшн»</w:t>
      </w:r>
      <w:r w:rsidR="00471357">
        <w:rPr>
          <w:lang w:val="ru-RU"/>
        </w:rPr>
        <w:t xml:space="preserve"> с</w:t>
      </w:r>
      <w:r w:rsidRPr="00471357">
        <w:rPr>
          <w:lang w:val="ru-RU"/>
        </w:rPr>
        <w:t>екретариат представил комментарии к двум проект</w:t>
      </w:r>
      <w:r w:rsidR="003C6BED">
        <w:rPr>
          <w:lang w:val="ru-RU"/>
        </w:rPr>
        <w:t>ам</w:t>
      </w:r>
      <w:r w:rsidRPr="00471357">
        <w:rPr>
          <w:lang w:val="ru-RU"/>
        </w:rPr>
        <w:t xml:space="preserve"> информационны</w:t>
      </w:r>
      <w:r w:rsidR="003C6BED">
        <w:rPr>
          <w:lang w:val="ru-RU"/>
        </w:rPr>
        <w:t xml:space="preserve">х </w:t>
      </w:r>
      <w:r w:rsidRPr="00471357">
        <w:rPr>
          <w:lang w:val="ru-RU"/>
        </w:rPr>
        <w:t>бюллетен</w:t>
      </w:r>
      <w:r w:rsidR="003C6BED">
        <w:rPr>
          <w:lang w:val="ru-RU"/>
        </w:rPr>
        <w:t>ей</w:t>
      </w:r>
      <w:r w:rsidRPr="00471357">
        <w:rPr>
          <w:lang w:val="ru-RU"/>
        </w:rPr>
        <w:t>, касающи</w:t>
      </w:r>
      <w:r w:rsidR="003C6BED">
        <w:rPr>
          <w:lang w:val="ru-RU"/>
        </w:rPr>
        <w:t>х</w:t>
      </w:r>
      <w:r w:rsidRPr="00471357">
        <w:rPr>
          <w:lang w:val="ru-RU"/>
        </w:rPr>
        <w:t>ся применения гендерной политики Многостороннего фонда на протяжении всего жизненного цикла проектов, финансируемых Многосторонним фондом, и гендерной оценки таких проектов</w:t>
      </w:r>
      <w:r w:rsidR="000C47EF" w:rsidRPr="00471357">
        <w:rPr>
          <w:lang w:val="ru-RU"/>
        </w:rPr>
        <w:t>.</w:t>
      </w:r>
    </w:p>
    <w:p w14:paraId="42786AD3" w14:textId="51E72B0A" w:rsidR="00B836A0" w:rsidRPr="003C6BED" w:rsidRDefault="00D303AB" w:rsidP="00D4524B">
      <w:pPr>
        <w:pStyle w:val="Heading1"/>
        <w:rPr>
          <w:lang w:val="ru-RU"/>
        </w:rPr>
      </w:pPr>
      <w:r w:rsidRPr="003C6BED">
        <w:rPr>
          <w:lang w:val="ru-RU"/>
        </w:rPr>
        <w:t>Секретариат принял участие в двух инициативах, представленных разными подразделениями ЮНЕП: одной</w:t>
      </w:r>
      <w:r w:rsidR="003C6BED" w:rsidRPr="003C6BED">
        <w:rPr>
          <w:lang w:val="ru-RU"/>
        </w:rPr>
        <w:t xml:space="preserve"> </w:t>
      </w:r>
      <w:r w:rsidR="003C6BED">
        <w:rPr>
          <w:lang w:val="ru-RU"/>
        </w:rPr>
        <w:t>по</w:t>
      </w:r>
      <w:r w:rsidRPr="003C6BED">
        <w:rPr>
          <w:lang w:val="ru-RU"/>
        </w:rPr>
        <w:t xml:space="preserve"> формировани</w:t>
      </w:r>
      <w:r w:rsidR="003C6BED">
        <w:rPr>
          <w:lang w:val="ru-RU"/>
        </w:rPr>
        <w:t>ю</w:t>
      </w:r>
      <w:r w:rsidRPr="003C6BED">
        <w:rPr>
          <w:lang w:val="ru-RU"/>
        </w:rPr>
        <w:t xml:space="preserve"> кластера по «охлаждению» и другой – по проблеме демпинга оборудования для охлаждения</w:t>
      </w:r>
      <w:r w:rsidR="00B836A0" w:rsidRPr="003C6BED">
        <w:rPr>
          <w:lang w:val="ru-RU"/>
        </w:rPr>
        <w:t xml:space="preserve">. </w:t>
      </w:r>
    </w:p>
    <w:p w14:paraId="1B8CA838" w14:textId="373B655D" w:rsidR="0007222A" w:rsidRPr="003C6BED" w:rsidRDefault="003C6BED" w:rsidP="00D4524B">
      <w:pPr>
        <w:pStyle w:val="Heading1"/>
        <w:keepNext/>
        <w:keepLines/>
        <w:numPr>
          <w:ilvl w:val="0"/>
          <w:numId w:val="9"/>
        </w:numPr>
        <w:tabs>
          <w:tab w:val="num" w:pos="1800"/>
        </w:tabs>
        <w:ind w:left="709" w:hanging="425"/>
        <w:rPr>
          <w:b/>
          <w:color w:val="000000" w:themeColor="text1"/>
          <w:sz w:val="24"/>
          <w:szCs w:val="24"/>
          <w:lang w:val="ru-RU"/>
        </w:rPr>
      </w:pPr>
      <w:r w:rsidRPr="003C6BED">
        <w:rPr>
          <w:b/>
          <w:bCs/>
          <w:color w:val="000000" w:themeColor="text1"/>
          <w:sz w:val="24"/>
          <w:szCs w:val="24"/>
          <w:lang w:val="ru-RU"/>
        </w:rPr>
        <w:t xml:space="preserve">Изучение возможностей применения искусственного интеллекта (ИИ) в работе </w:t>
      </w:r>
      <w:r>
        <w:rPr>
          <w:b/>
          <w:bCs/>
          <w:color w:val="000000" w:themeColor="text1"/>
          <w:sz w:val="24"/>
          <w:szCs w:val="24"/>
          <w:lang w:val="ru-RU"/>
        </w:rPr>
        <w:t>с</w:t>
      </w:r>
      <w:r w:rsidRPr="003C6BED">
        <w:rPr>
          <w:b/>
          <w:bCs/>
          <w:color w:val="000000" w:themeColor="text1"/>
          <w:sz w:val="24"/>
          <w:szCs w:val="24"/>
          <w:lang w:val="ru-RU"/>
        </w:rPr>
        <w:t>екретариата и членов Исполнительного комитета</w:t>
      </w:r>
    </w:p>
    <w:p w14:paraId="55E03E2F" w14:textId="77777777" w:rsidR="001F067E" w:rsidRPr="00002996" w:rsidRDefault="001F067E" w:rsidP="00D4524B">
      <w:pPr>
        <w:pStyle w:val="ListParagraph"/>
        <w:keepNext/>
        <w:keepLines/>
        <w:numPr>
          <w:ilvl w:val="0"/>
          <w:numId w:val="8"/>
        </w:numPr>
        <w:spacing w:after="240"/>
        <w:contextualSpacing w:val="0"/>
        <w:outlineLvl w:val="0"/>
        <w:rPr>
          <w:b/>
          <w:vanish/>
          <w:color w:val="000000" w:themeColor="text1"/>
          <w:lang w:val="ru-RU"/>
        </w:rPr>
      </w:pPr>
    </w:p>
    <w:p w14:paraId="5CC883EB" w14:textId="2FCA65EF" w:rsidR="0007222A" w:rsidRPr="00737A5C" w:rsidRDefault="003C6BED" w:rsidP="00D4524B">
      <w:pPr>
        <w:pStyle w:val="Heading1"/>
        <w:keepNext/>
        <w:keepLines/>
        <w:numPr>
          <w:ilvl w:val="1"/>
          <w:numId w:val="8"/>
        </w:numPr>
        <w:rPr>
          <w:b/>
          <w:color w:val="000000" w:themeColor="text1"/>
          <w:lang w:val="ru-RU"/>
        </w:rPr>
      </w:pPr>
      <w:r w:rsidRPr="00737A5C">
        <w:rPr>
          <w:b/>
          <w:bCs/>
          <w:color w:val="000000" w:themeColor="text1"/>
          <w:lang w:val="ru-RU"/>
        </w:rPr>
        <w:t>ИИ для низкозатратных услуг перевода</w:t>
      </w:r>
    </w:p>
    <w:p w14:paraId="1379BFD1" w14:textId="63DD3B89" w:rsidR="0007222A" w:rsidRPr="008939E2" w:rsidRDefault="00705E82" w:rsidP="00D4524B">
      <w:pPr>
        <w:pStyle w:val="Heading1"/>
        <w:rPr>
          <w:lang w:val="ru-RU"/>
        </w:rPr>
      </w:pPr>
      <w:r w:rsidRPr="00705E82">
        <w:rPr>
          <w:lang w:val="ru-RU"/>
        </w:rPr>
        <w:t xml:space="preserve">В рамках своих более широких усилий по повышению операционной и финансовой эффективности </w:t>
      </w:r>
      <w:r>
        <w:rPr>
          <w:lang w:val="ru-RU"/>
        </w:rPr>
        <w:t>с</w:t>
      </w:r>
      <w:r w:rsidRPr="00705E82">
        <w:rPr>
          <w:lang w:val="ru-RU"/>
        </w:rPr>
        <w:t xml:space="preserve">екретариат оценивает потенциал ИИ для поддержки перевода проектных документов. </w:t>
      </w:r>
      <w:r w:rsidR="00737A5C" w:rsidRPr="00737A5C">
        <w:rPr>
          <w:lang w:val="ru-RU"/>
        </w:rPr>
        <w:t>Этот подход будет применяться для переводов на языки, не являющиеся официальным языком страны-бенефициара; переводы же на официальный язык страны по-прежнему будут выполняться профессиональными переводчиками</w:t>
      </w:r>
      <w:r w:rsidRPr="00705E82">
        <w:rPr>
          <w:lang w:val="ru-RU"/>
        </w:rPr>
        <w:t xml:space="preserve">. Было протестировано несколько инструментов ИИ, при этом высокое качество результатов показали предварительные результаты сервиса нейронного машинного перевода </w:t>
      </w:r>
      <w:r w:rsidRPr="00705E82">
        <w:t>DeepL</w:t>
      </w:r>
      <w:r w:rsidRPr="00705E82">
        <w:rPr>
          <w:lang w:val="ru-RU"/>
        </w:rPr>
        <w:t>. Хотя инициатива перспективна с точки зрения оптимизации ресурсов и снижения затрат, в настоящее время еще рано давать окончательные финансовые прогнозы из-за множества влияющих переменных</w:t>
      </w:r>
      <w:r w:rsidR="0007222A" w:rsidRPr="008939E2">
        <w:rPr>
          <w:lang w:val="ru-RU"/>
        </w:rPr>
        <w:t>.</w:t>
      </w:r>
    </w:p>
    <w:p w14:paraId="61AA51F4" w14:textId="753BF2BB" w:rsidR="00092A21" w:rsidRPr="008939E2" w:rsidRDefault="008939E2" w:rsidP="00D4524B">
      <w:pPr>
        <w:pStyle w:val="Heading1"/>
        <w:keepNext/>
        <w:keepLines/>
        <w:numPr>
          <w:ilvl w:val="1"/>
          <w:numId w:val="8"/>
        </w:numPr>
        <w:rPr>
          <w:b/>
          <w:color w:val="000000" w:themeColor="text1"/>
          <w:lang w:val="ru-RU"/>
        </w:rPr>
      </w:pPr>
      <w:r w:rsidRPr="008939E2">
        <w:rPr>
          <w:b/>
          <w:bCs/>
          <w:color w:val="000000" w:themeColor="text1"/>
          <w:lang w:val="ru-RU"/>
        </w:rPr>
        <w:t>ИИ для поиска решений в</w:t>
      </w:r>
      <w:r w:rsidRPr="008939E2">
        <w:rPr>
          <w:b/>
          <w:bCs/>
          <w:color w:val="000000" w:themeColor="text1"/>
        </w:rPr>
        <w:t> </w:t>
      </w:r>
      <w:r w:rsidR="0007222A" w:rsidRPr="001E7229">
        <w:rPr>
          <w:b/>
          <w:color w:val="000000" w:themeColor="text1"/>
        </w:rPr>
        <w:t>QuiriO</w:t>
      </w:r>
      <w:r w:rsidR="0007222A" w:rsidRPr="008939E2">
        <w:rPr>
          <w:b/>
          <w:color w:val="000000" w:themeColor="text1"/>
          <w:vertAlign w:val="subscript"/>
          <w:lang w:val="ru-RU"/>
        </w:rPr>
        <w:t>3</w:t>
      </w:r>
      <w:r w:rsidR="008A5D56">
        <w:rPr>
          <w:b/>
          <w:color w:val="000000" w:themeColor="text1"/>
          <w:lang w:val="ru-RU"/>
        </w:rPr>
        <w:t xml:space="preserve">: </w:t>
      </w:r>
      <w:r>
        <w:rPr>
          <w:b/>
          <w:color w:val="000000" w:themeColor="text1"/>
          <w:lang w:val="ru-RU"/>
        </w:rPr>
        <w:t>сотрудничество с</w:t>
      </w:r>
      <w:r w:rsidR="00080E0C" w:rsidRPr="008939E2">
        <w:rPr>
          <w:b/>
          <w:color w:val="000000" w:themeColor="text1"/>
          <w:lang w:val="ru-RU"/>
        </w:rPr>
        <w:t xml:space="preserve"> </w:t>
      </w:r>
      <w:r w:rsidR="00080E0C" w:rsidRPr="001E7229">
        <w:rPr>
          <w:b/>
          <w:color w:val="000000" w:themeColor="text1"/>
        </w:rPr>
        <w:t>with</w:t>
      </w:r>
      <w:r w:rsidR="00080E0C" w:rsidRPr="008939E2">
        <w:rPr>
          <w:b/>
          <w:color w:val="000000" w:themeColor="text1"/>
          <w:lang w:val="ru-RU"/>
        </w:rPr>
        <w:t xml:space="preserve"> </w:t>
      </w:r>
      <w:r w:rsidR="001E7229" w:rsidRPr="001E7229">
        <w:rPr>
          <w:b/>
          <w:color w:val="000000" w:themeColor="text1"/>
        </w:rPr>
        <w:t>GIZ</w:t>
      </w:r>
    </w:p>
    <w:p w14:paraId="18197F5B" w14:textId="0E9C45F2" w:rsidR="00FB0D01" w:rsidRPr="00737A5C" w:rsidRDefault="00737A5C" w:rsidP="00D4524B">
      <w:pPr>
        <w:pStyle w:val="Heading1"/>
        <w:rPr>
          <w:lang w:val="ru-RU"/>
        </w:rPr>
      </w:pPr>
      <w:r w:rsidRPr="00737A5C">
        <w:rPr>
          <w:lang w:val="ru-RU"/>
        </w:rPr>
        <w:t xml:space="preserve">В рамках содействия поиску решений в </w:t>
      </w:r>
      <w:r w:rsidRPr="00C42F2C">
        <w:t>QuiriO</w:t>
      </w:r>
      <w:r w:rsidRPr="00737A5C">
        <w:rPr>
          <w:vertAlign w:val="subscript"/>
          <w:lang w:val="ru-RU"/>
        </w:rPr>
        <w:t>3</w:t>
      </w:r>
      <w:r w:rsidRPr="00737A5C">
        <w:rPr>
          <w:lang w:val="ru-RU"/>
        </w:rPr>
        <w:t xml:space="preserve"> </w:t>
      </w:r>
      <w:r w:rsidRPr="00737A5C">
        <w:t>GIZ</w:t>
      </w:r>
      <w:r w:rsidRPr="00737A5C">
        <w:rPr>
          <w:lang w:val="ru-RU"/>
        </w:rPr>
        <w:t xml:space="preserve"> предложила разработать демонстрационную версию чат-бота для всех решений Исполнительного комитета. В ответ на произвольно сформулированные вопросы, как и при использовании любых других чат-ботов, </w:t>
      </w:r>
      <w:r w:rsidRPr="00737A5C">
        <w:rPr>
          <w:lang w:val="ru-RU"/>
        </w:rPr>
        <w:lastRenderedPageBreak/>
        <w:t xml:space="preserve">данный чат-бот будет использовать в качестве единственного источника </w:t>
      </w:r>
      <w:r w:rsidRPr="00C42F2C">
        <w:t>QuiriO</w:t>
      </w:r>
      <w:r w:rsidRPr="00737A5C">
        <w:rPr>
          <w:vertAlign w:val="subscript"/>
          <w:lang w:val="ru-RU"/>
        </w:rPr>
        <w:t>3</w:t>
      </w:r>
      <w:r w:rsidRPr="00737A5C">
        <w:rPr>
          <w:lang w:val="ru-RU"/>
        </w:rPr>
        <w:t xml:space="preserve"> и </w:t>
      </w:r>
      <w:r>
        <w:rPr>
          <w:lang w:val="ru-RU"/>
        </w:rPr>
        <w:t>вы</w:t>
      </w:r>
      <w:r w:rsidRPr="00737A5C">
        <w:rPr>
          <w:lang w:val="ru-RU"/>
        </w:rPr>
        <w:t>полнять поиск по более чем 10</w:t>
      </w:r>
      <w:r>
        <w:rPr>
          <w:lang w:val="ru-RU"/>
        </w:rPr>
        <w:t> </w:t>
      </w:r>
      <w:r w:rsidRPr="00737A5C">
        <w:rPr>
          <w:lang w:val="ru-RU"/>
        </w:rPr>
        <w:t>000 решени</w:t>
      </w:r>
      <w:r>
        <w:rPr>
          <w:lang w:val="ru-RU"/>
        </w:rPr>
        <w:t>й</w:t>
      </w:r>
      <w:r w:rsidRPr="00737A5C">
        <w:rPr>
          <w:lang w:val="ru-RU"/>
        </w:rPr>
        <w:t xml:space="preserve"> Исполнительного комитета. Секретариат желает выразить благодарность </w:t>
      </w:r>
      <w:r w:rsidRPr="00737A5C">
        <w:t>GIZ</w:t>
      </w:r>
      <w:r w:rsidRPr="00737A5C">
        <w:rPr>
          <w:lang w:val="ru-RU"/>
        </w:rPr>
        <w:t xml:space="preserve"> за разработку данной инициативы, которая в настоящее время находится на рассмотрении</w:t>
      </w:r>
      <w:r w:rsidR="00FB0D01" w:rsidRPr="00737A5C">
        <w:rPr>
          <w:lang w:val="ru-RU"/>
        </w:rPr>
        <w:t xml:space="preserve">. </w:t>
      </w:r>
    </w:p>
    <w:p w14:paraId="05397E5B" w14:textId="0C1B7197" w:rsidR="00E93060" w:rsidRPr="00737A5C" w:rsidRDefault="008A5D56" w:rsidP="00D4524B">
      <w:pPr>
        <w:pStyle w:val="Heading1"/>
        <w:keepNext/>
        <w:keepLines/>
        <w:numPr>
          <w:ilvl w:val="1"/>
          <w:numId w:val="8"/>
        </w:numPr>
        <w:rPr>
          <w:b/>
          <w:color w:val="000000" w:themeColor="text1"/>
          <w:lang w:val="ru-RU"/>
        </w:rPr>
      </w:pPr>
      <w:r>
        <w:rPr>
          <w:b/>
          <w:bCs/>
          <w:color w:val="000000" w:themeColor="text1"/>
          <w:lang w:val="ru-RU"/>
        </w:rPr>
        <w:t>Онлайн-и</w:t>
      </w:r>
      <w:r w:rsidR="00737A5C" w:rsidRPr="00737A5C">
        <w:rPr>
          <w:b/>
          <w:bCs/>
          <w:color w:val="000000" w:themeColor="text1"/>
          <w:lang w:val="ru-RU"/>
        </w:rPr>
        <w:t>нструмент с открытым исходным кодом и помощником на основе ИИ</w:t>
      </w:r>
      <w:r>
        <w:rPr>
          <w:b/>
          <w:bCs/>
          <w:color w:val="000000" w:themeColor="text1"/>
          <w:lang w:val="ru-RU"/>
        </w:rPr>
        <w:t>: с</w:t>
      </w:r>
      <w:r w:rsidR="00737A5C" w:rsidRPr="00737A5C">
        <w:rPr>
          <w:b/>
          <w:bCs/>
          <w:color w:val="000000" w:themeColor="text1"/>
          <w:lang w:val="ru-RU"/>
        </w:rPr>
        <w:t>отрудничество с Центром науки о данных и окружающей среде Эрика и Венди Шмидт (</w:t>
      </w:r>
      <w:r w:rsidR="00737A5C" w:rsidRPr="00737A5C">
        <w:rPr>
          <w:b/>
          <w:bCs/>
          <w:color w:val="000000" w:themeColor="text1"/>
        </w:rPr>
        <w:t>DSE</w:t>
      </w:r>
      <w:r w:rsidR="00737A5C" w:rsidRPr="00737A5C">
        <w:rPr>
          <w:b/>
          <w:bCs/>
          <w:color w:val="000000" w:themeColor="text1"/>
          <w:lang w:val="ru-RU"/>
        </w:rPr>
        <w:t>) Калифорнийского университета в Беркли</w:t>
      </w:r>
    </w:p>
    <w:p w14:paraId="5E491FBA" w14:textId="2F46CE0F" w:rsidR="00E22E51" w:rsidRPr="008A5D56" w:rsidRDefault="00737A5C" w:rsidP="00D4524B">
      <w:pPr>
        <w:pStyle w:val="Heading1"/>
        <w:rPr>
          <w:lang w:val="ru-RU"/>
        </w:rPr>
      </w:pPr>
      <w:r w:rsidRPr="00737A5C">
        <w:rPr>
          <w:lang w:val="ru-RU"/>
        </w:rPr>
        <w:t xml:space="preserve">Секретариат продолжил работу с </w:t>
      </w:r>
      <w:r w:rsidRPr="00737A5C">
        <w:t>DSE</w:t>
      </w:r>
      <w:r w:rsidRPr="00737A5C">
        <w:rPr>
          <w:lang w:val="ru-RU"/>
        </w:rPr>
        <w:t xml:space="preserve"> над дальнейшим развитием инструмента оценки потребления ГФУ </w:t>
      </w:r>
      <w:r w:rsidRPr="00737A5C">
        <w:t>Kigali</w:t>
      </w:r>
      <w:r w:rsidRPr="00737A5C">
        <w:rPr>
          <w:lang w:val="ru-RU"/>
        </w:rPr>
        <w:t xml:space="preserve"> </w:t>
      </w:r>
      <w:r w:rsidRPr="00737A5C">
        <w:t>Sim</w:t>
      </w:r>
      <w:r w:rsidR="008A5D56">
        <w:rPr>
          <w:lang w:val="ru-RU"/>
        </w:rPr>
        <w:t>.</w:t>
      </w:r>
      <w:r w:rsidRPr="00737A5C">
        <w:rPr>
          <w:lang w:val="ru-RU"/>
        </w:rPr>
        <w:t xml:space="preserve"> </w:t>
      </w:r>
      <w:r w:rsidR="008A5D56">
        <w:rPr>
          <w:lang w:val="ru-RU"/>
        </w:rPr>
        <w:t>Это</w:t>
      </w:r>
      <w:r w:rsidRPr="00737A5C">
        <w:rPr>
          <w:lang w:val="ru-RU"/>
        </w:rPr>
        <w:t xml:space="preserve"> инструмент моделирования с открытым исходным кодом, обладающ</w:t>
      </w:r>
      <w:r w:rsidR="008A5D56">
        <w:rPr>
          <w:lang w:val="ru-RU"/>
        </w:rPr>
        <w:t>ий</w:t>
      </w:r>
      <w:r w:rsidRPr="00737A5C">
        <w:rPr>
          <w:lang w:val="ru-RU"/>
        </w:rPr>
        <w:t xml:space="preserve"> аналитическими и вычислительными мощностями и помощником на основе ИИ для моделирования воздействия различных политических мер на достижение соответствия Монреаль</w:t>
      </w:r>
      <w:r w:rsidR="008A5D56">
        <w:rPr>
          <w:lang w:val="ru-RU"/>
        </w:rPr>
        <w:t>ск</w:t>
      </w:r>
      <w:r w:rsidRPr="00737A5C">
        <w:rPr>
          <w:lang w:val="ru-RU"/>
        </w:rPr>
        <w:t xml:space="preserve">ому протоколу. Инструмент был разработан Калифорнийским университетом в Беркли в партнерстве с </w:t>
      </w:r>
      <w:r w:rsidR="008A5D56">
        <w:rPr>
          <w:lang w:val="ru-RU"/>
        </w:rPr>
        <w:t>с</w:t>
      </w:r>
      <w:r w:rsidRPr="00737A5C">
        <w:rPr>
          <w:lang w:val="ru-RU"/>
        </w:rPr>
        <w:t xml:space="preserve">екретариатом Многостороннего фонда. На </w:t>
      </w:r>
      <w:r w:rsidRPr="00737A5C">
        <w:t>OEWG</w:t>
      </w:r>
      <w:r w:rsidRPr="00737A5C">
        <w:rPr>
          <w:lang w:val="ru-RU"/>
        </w:rPr>
        <w:t xml:space="preserve">-47 было проведено </w:t>
      </w:r>
      <w:r w:rsidR="008A5D56">
        <w:rPr>
          <w:lang w:val="ru-RU"/>
        </w:rPr>
        <w:t>параллельное мероприятие</w:t>
      </w:r>
      <w:r w:rsidRPr="00737A5C">
        <w:rPr>
          <w:lang w:val="ru-RU"/>
        </w:rPr>
        <w:t xml:space="preserve">, на котором был продемонстрирован </w:t>
      </w:r>
      <w:r w:rsidRPr="00737A5C">
        <w:t>Kigali</w:t>
      </w:r>
      <w:r w:rsidRPr="00737A5C">
        <w:rPr>
          <w:lang w:val="ru-RU"/>
        </w:rPr>
        <w:t xml:space="preserve"> </w:t>
      </w:r>
      <w:r w:rsidRPr="00737A5C">
        <w:t>Sim</w:t>
      </w:r>
      <w:r w:rsidRPr="00737A5C">
        <w:rPr>
          <w:lang w:val="ru-RU"/>
        </w:rPr>
        <w:t xml:space="preserve"> и собраны отзывы. Презентация также была проведена на М</w:t>
      </w:r>
      <w:r w:rsidR="008A5D56">
        <w:rPr>
          <w:lang w:val="ru-RU"/>
        </w:rPr>
        <w:t>У</w:t>
      </w:r>
      <w:r w:rsidRPr="00737A5C">
        <w:rPr>
          <w:lang w:val="ru-RU"/>
        </w:rPr>
        <w:t>КС в сентябре 2025</w:t>
      </w:r>
      <w:r w:rsidR="008A5D56">
        <w:rPr>
          <w:lang w:val="ru-RU"/>
        </w:rPr>
        <w:t> </w:t>
      </w:r>
      <w:r w:rsidRPr="00737A5C">
        <w:rPr>
          <w:lang w:val="ru-RU"/>
        </w:rPr>
        <w:t>года для присутствовавших двусторонних</w:t>
      </w:r>
      <w:r w:rsidR="008A5D56" w:rsidRPr="008A5D56">
        <w:rPr>
          <w:lang w:val="ru-RU"/>
        </w:rPr>
        <w:t xml:space="preserve"> </w:t>
      </w:r>
      <w:r w:rsidR="008A5D56" w:rsidRPr="00737A5C">
        <w:rPr>
          <w:lang w:val="ru-RU"/>
        </w:rPr>
        <w:t>учреждений</w:t>
      </w:r>
      <w:r w:rsidRPr="00737A5C">
        <w:rPr>
          <w:lang w:val="ru-RU"/>
        </w:rPr>
        <w:t xml:space="preserve"> и </w:t>
      </w:r>
      <w:r w:rsidR="008A5D56" w:rsidRPr="00737A5C">
        <w:rPr>
          <w:lang w:val="ru-RU"/>
        </w:rPr>
        <w:t>учреждений</w:t>
      </w:r>
      <w:r w:rsidR="008A5D56">
        <w:rPr>
          <w:lang w:val="ru-RU"/>
        </w:rPr>
        <w:t>-</w:t>
      </w:r>
      <w:r w:rsidRPr="00737A5C">
        <w:rPr>
          <w:lang w:val="ru-RU"/>
        </w:rPr>
        <w:t>исполнител</w:t>
      </w:r>
      <w:r w:rsidR="008A5D56">
        <w:rPr>
          <w:lang w:val="ru-RU"/>
        </w:rPr>
        <w:t>ей</w:t>
      </w:r>
      <w:r w:rsidRPr="00737A5C">
        <w:rPr>
          <w:lang w:val="ru-RU"/>
        </w:rPr>
        <w:t>. Окончательная версия продукта в настоящее время завершена, размещена на веб-сайте Многостороннего фонда для бесплатного использования всеми заинтересованными сторонами и будет официально запущена после его краткой презентации Исполнительному комитету</w:t>
      </w:r>
      <w:r w:rsidR="00092A21" w:rsidRPr="008A5D56">
        <w:rPr>
          <w:lang w:val="ru-RU"/>
        </w:rPr>
        <w:t xml:space="preserve">. </w:t>
      </w:r>
    </w:p>
    <w:p w14:paraId="01E523ED" w14:textId="77777777" w:rsidR="00E93060" w:rsidRPr="008A5D56" w:rsidRDefault="00E93060" w:rsidP="00D4524B">
      <w:pPr>
        <w:pStyle w:val="Heading1"/>
        <w:rPr>
          <w:highlight w:val="yellow"/>
          <w:lang w:val="ru-RU"/>
        </w:rPr>
        <w:sectPr w:rsidR="00E93060" w:rsidRPr="008A5D56" w:rsidSect="00C61D2D">
          <w:headerReference w:type="even" r:id="rId15"/>
          <w:headerReference w:type="default" r:id="rId16"/>
          <w:footerReference w:type="even" r:id="rId17"/>
          <w:footerReference w:type="default" r:id="rId18"/>
          <w:pgSz w:w="12240" w:h="15840" w:code="1"/>
          <w:pgMar w:top="720" w:right="1440" w:bottom="862" w:left="1440" w:header="720" w:footer="476" w:gutter="0"/>
          <w:cols w:space="720"/>
          <w:titlePg/>
          <w:docGrid w:linePitch="299"/>
        </w:sectPr>
      </w:pPr>
    </w:p>
    <w:p w14:paraId="4E9FF9F6" w14:textId="77777777" w:rsidR="00E93060" w:rsidRPr="008A5D56" w:rsidRDefault="00E93060" w:rsidP="00D4524B">
      <w:pPr>
        <w:jc w:val="left"/>
        <w:rPr>
          <w:b/>
          <w:bCs/>
          <w:color w:val="000000" w:themeColor="text1"/>
          <w:kern w:val="28"/>
          <w:lang w:val="ru-RU"/>
        </w:rPr>
        <w:sectPr w:rsidR="00E93060" w:rsidRPr="008A5D56" w:rsidSect="00E93060">
          <w:headerReference w:type="even" r:id="rId19"/>
          <w:headerReference w:type="default" r:id="rId20"/>
          <w:footerReference w:type="even" r:id="rId21"/>
          <w:footerReference w:type="default" r:id="rId22"/>
          <w:footerReference w:type="first" r:id="rId23"/>
          <w:type w:val="continuous"/>
          <w:pgSz w:w="12240" w:h="15840" w:code="1"/>
          <w:pgMar w:top="720" w:right="1350" w:bottom="864" w:left="1440" w:header="720" w:footer="475" w:gutter="0"/>
          <w:pgNumType w:start="1"/>
          <w:cols w:space="720"/>
          <w:titlePg/>
          <w:docGrid w:linePitch="299"/>
        </w:sectPr>
      </w:pPr>
    </w:p>
    <w:p w14:paraId="7D055BAC" w14:textId="77777777" w:rsidR="00E93060" w:rsidRPr="00CB4B88" w:rsidRDefault="00E93060" w:rsidP="00D4524B">
      <w:pPr>
        <w:pStyle w:val="Title"/>
        <w:spacing w:before="0" w:after="0"/>
        <w:rPr>
          <w:rFonts w:ascii="Times New Roman" w:hAnsi="Times New Roman" w:cs="Times New Roman"/>
          <w:color w:val="000000" w:themeColor="text1"/>
          <w:lang w:val="en-US"/>
        </w:rPr>
      </w:pPr>
      <w:r w:rsidRPr="00CB4B88">
        <w:rPr>
          <w:rFonts w:ascii="Times New Roman" w:hAnsi="Times New Roman" w:cs="Times New Roman"/>
          <w:color w:val="000000" w:themeColor="text1"/>
          <w:lang w:val="en-US"/>
        </w:rPr>
        <w:lastRenderedPageBreak/>
        <w:t>Annex I</w:t>
      </w:r>
    </w:p>
    <w:p w14:paraId="519AD397" w14:textId="77777777" w:rsidR="00E93060" w:rsidRPr="00CB4B88" w:rsidRDefault="00E93060" w:rsidP="00D4524B">
      <w:pPr>
        <w:pStyle w:val="Title"/>
        <w:spacing w:before="0" w:after="0"/>
        <w:jc w:val="both"/>
        <w:rPr>
          <w:rFonts w:ascii="Times New Roman" w:hAnsi="Times New Roman" w:cs="Times New Roman"/>
          <w:color w:val="000000" w:themeColor="text1"/>
          <w:lang w:val="en-US"/>
        </w:rPr>
      </w:pPr>
    </w:p>
    <w:p w14:paraId="26B1FB24" w14:textId="77777777" w:rsidR="00E32EEC" w:rsidRPr="0013105F" w:rsidRDefault="00E32EEC" w:rsidP="00D4524B">
      <w:pPr>
        <w:jc w:val="center"/>
        <w:outlineLvl w:val="0"/>
        <w:rPr>
          <w:b/>
          <w:bCs/>
          <w:color w:val="000000" w:themeColor="text1"/>
          <w:kern w:val="28"/>
          <w:lang w:val="en-US"/>
        </w:rPr>
      </w:pPr>
      <w:r w:rsidRPr="0013105F">
        <w:rPr>
          <w:b/>
          <w:bCs/>
          <w:color w:val="000000" w:themeColor="text1"/>
          <w:kern w:val="28"/>
          <w:lang w:val="en-US"/>
        </w:rPr>
        <w:t>PROGRESS REPORT ON THE CREATION OF A</w:t>
      </w:r>
    </w:p>
    <w:p w14:paraId="14FC53EC" w14:textId="77777777" w:rsidR="00E32EEC" w:rsidRPr="0013105F" w:rsidRDefault="00E32EEC" w:rsidP="00D4524B">
      <w:pPr>
        <w:jc w:val="center"/>
        <w:outlineLvl w:val="0"/>
        <w:rPr>
          <w:b/>
          <w:bCs/>
          <w:color w:val="000000" w:themeColor="text1"/>
          <w:kern w:val="28"/>
          <w:lang w:val="en-US"/>
        </w:rPr>
      </w:pPr>
      <w:r w:rsidRPr="0013105F">
        <w:rPr>
          <w:b/>
          <w:bCs/>
          <w:color w:val="000000" w:themeColor="text1"/>
          <w:kern w:val="28"/>
          <w:lang w:val="en-US"/>
        </w:rPr>
        <w:t>KNOWLEDGE MANAGEMENT SYSTEM (decision 91/69)</w:t>
      </w:r>
    </w:p>
    <w:p w14:paraId="2F2C2EEC" w14:textId="77777777" w:rsidR="00E32EEC" w:rsidRPr="0013105F" w:rsidRDefault="00E32EEC" w:rsidP="00D4524B">
      <w:pPr>
        <w:outlineLvl w:val="0"/>
        <w:rPr>
          <w:b/>
          <w:bCs/>
          <w:lang w:val="en-US"/>
        </w:rPr>
      </w:pPr>
    </w:p>
    <w:p w14:paraId="4D10D153" w14:textId="77777777" w:rsidR="00E32EEC" w:rsidRDefault="00E32EEC" w:rsidP="00D4524B">
      <w:pPr>
        <w:outlineLvl w:val="0"/>
        <w:rPr>
          <w:b/>
          <w:bCs/>
          <w:lang w:val="en-US"/>
        </w:rPr>
      </w:pPr>
      <w:r w:rsidRPr="0013105F">
        <w:rPr>
          <w:b/>
          <w:bCs/>
          <w:lang w:val="en-US"/>
        </w:rPr>
        <w:t>Introduction</w:t>
      </w:r>
    </w:p>
    <w:p w14:paraId="193B42D5" w14:textId="77777777" w:rsidR="00E32EEC" w:rsidRPr="0013105F" w:rsidRDefault="00E32EEC" w:rsidP="00D4524B">
      <w:pPr>
        <w:outlineLvl w:val="0"/>
        <w:rPr>
          <w:b/>
          <w:bCs/>
          <w:lang w:val="en-US"/>
        </w:rPr>
      </w:pPr>
    </w:p>
    <w:p w14:paraId="117FAB84" w14:textId="77777777" w:rsidR="00E32EEC" w:rsidRPr="00E32EEC" w:rsidRDefault="00E32EEC" w:rsidP="00D4524B">
      <w:pPr>
        <w:pStyle w:val="Heading1"/>
        <w:numPr>
          <w:ilvl w:val="0"/>
          <w:numId w:val="7"/>
        </w:numPr>
        <w:rPr>
          <w:lang w:val="en-US"/>
        </w:rPr>
      </w:pPr>
      <w:r w:rsidRPr="00E32EEC">
        <w:rPr>
          <w:lang w:val="en-US"/>
        </w:rPr>
        <w:t>The Executive Committee approved the creation of a new Knowledge Management System (KMS) (decision 91/69) and requested (paragraph (c)) that the Secretariat reports on the progress of its implementation until the completion of phases 1 and 2, as outlined in document UNEP/OzL.Pro/ExCom/91/70. At its 95</w:t>
      </w:r>
      <w:r w:rsidRPr="00E32EEC">
        <w:rPr>
          <w:vertAlign w:val="superscript"/>
          <w:lang w:val="en-US"/>
        </w:rPr>
        <w:t>th</w:t>
      </w:r>
      <w:r w:rsidRPr="00E32EEC">
        <w:rPr>
          <w:lang w:val="en-US"/>
        </w:rPr>
        <w:t xml:space="preserve"> meeting, the Executive Committee noted the progress made and approved the funding for phase 3 of the KMS on the “Agencies’ portal and other enhancements.” The Secretariat continues to advance on phase 3 while fully aligning its development with the planned implementation of phases 1 and 2 presented in document UNEP/OzL.Pro/ExCom/91/70.</w:t>
      </w:r>
    </w:p>
    <w:p w14:paraId="69E39B07" w14:textId="77777777" w:rsidR="00E32EEC" w:rsidRPr="007E4FD6" w:rsidRDefault="00E32EEC" w:rsidP="00D4524B">
      <w:pPr>
        <w:pStyle w:val="Heading1"/>
        <w:rPr>
          <w:lang w:val="en-US"/>
        </w:rPr>
      </w:pPr>
      <w:r w:rsidRPr="008934AF">
        <w:rPr>
          <w:lang w:val="en-US"/>
        </w:rPr>
        <w:t xml:space="preserve">As presented in paragraph 5 of annex I of document </w:t>
      </w:r>
      <w:r w:rsidRPr="007E4FD6">
        <w:rPr>
          <w:lang w:val="en-US"/>
        </w:rPr>
        <w:t>UNEP/OzL.Pro/ExCom/</w:t>
      </w:r>
      <w:r w:rsidRPr="008934AF">
        <w:rPr>
          <w:lang w:val="en-US"/>
        </w:rPr>
        <w:t>96/2,</w:t>
      </w:r>
      <w:r>
        <w:rPr>
          <w:lang w:val="en-US"/>
        </w:rPr>
        <w:t xml:space="preserve"> </w:t>
      </w:r>
      <w:r w:rsidRPr="008934AF">
        <w:rPr>
          <w:lang w:val="en-US"/>
        </w:rPr>
        <w:t>“the ongoing phase 3 will serve as the final phase, ensuring the completion of all outstanding tasks from both phases 1 and 2. This phase will also address any residual issues, resolving them to ensure that nothing is left unfinished from the previous stages. Additionally, it will encompass the completion of all unplanned activities that emerged during the project, ensuring that all elements are successfully closed.”</w:t>
      </w:r>
    </w:p>
    <w:p w14:paraId="5BBF3E99" w14:textId="77777777" w:rsidR="00E32EEC" w:rsidRDefault="00E32EEC" w:rsidP="00D4524B">
      <w:pPr>
        <w:pStyle w:val="Heading1"/>
        <w:rPr>
          <w:lang w:val="en-US"/>
        </w:rPr>
      </w:pPr>
      <w:r w:rsidRPr="008934AF">
        <w:rPr>
          <w:lang w:val="en-US"/>
        </w:rPr>
        <w:t>This progress report provides updates on the status of all products that were to be delivered as part of phase 3 and of all unfinished tasks that were part of phases 1 and 2.</w:t>
      </w:r>
    </w:p>
    <w:p w14:paraId="52D1525E" w14:textId="77777777" w:rsidR="00E32EEC" w:rsidRPr="00224192" w:rsidRDefault="00E32EEC" w:rsidP="00D4524B">
      <w:pPr>
        <w:rPr>
          <w:b/>
          <w:bCs/>
          <w:lang w:val="en-US"/>
        </w:rPr>
      </w:pPr>
      <w:r w:rsidRPr="00224192">
        <w:rPr>
          <w:b/>
          <w:bCs/>
          <w:lang w:val="en-US"/>
        </w:rPr>
        <w:t xml:space="preserve">Status of implementation </w:t>
      </w:r>
    </w:p>
    <w:p w14:paraId="4351B15F" w14:textId="77777777" w:rsidR="00E32EEC" w:rsidRPr="00224192" w:rsidRDefault="00E32EEC" w:rsidP="00D4524B">
      <w:pPr>
        <w:rPr>
          <w:lang w:val="en-US"/>
        </w:rPr>
      </w:pPr>
    </w:p>
    <w:p w14:paraId="300E5F75" w14:textId="77777777" w:rsidR="00E32EEC" w:rsidRDefault="00E32EEC" w:rsidP="00D4524B">
      <w:pPr>
        <w:pStyle w:val="Heading1"/>
      </w:pPr>
      <w:r>
        <w:t>T</w:t>
      </w:r>
      <w:r w:rsidRPr="0013105F">
        <w:t xml:space="preserve">he development </w:t>
      </w:r>
      <w:r>
        <w:t xml:space="preserve">of phase 3 components </w:t>
      </w:r>
      <w:r w:rsidRPr="0013105F">
        <w:t>is progressing in parallel with efforts to expand the online reporting system’s functionalities, including the API (Application Programming Interface)</w:t>
      </w:r>
      <w:r>
        <w:t xml:space="preserve">, </w:t>
      </w:r>
      <w:r w:rsidRPr="0013105F">
        <w:t>associated dashboards</w:t>
      </w:r>
      <w:r>
        <w:t xml:space="preserve"> and all unfinished activities from phases 1 and 2</w:t>
      </w:r>
      <w:r w:rsidRPr="0013105F">
        <w:t>. Periodic maintenance activities have been initiated for the applications previously launched, along with the supporting infrastructure.</w:t>
      </w:r>
      <w:r>
        <w:t xml:space="preserve"> </w:t>
      </w:r>
    </w:p>
    <w:p w14:paraId="3270CC18" w14:textId="77777777" w:rsidR="00E32EEC" w:rsidRPr="00D959C0" w:rsidRDefault="00E32EEC" w:rsidP="00D4524B">
      <w:pPr>
        <w:pStyle w:val="Heading1"/>
        <w:sectPr w:rsidR="00E32EEC" w:rsidRPr="00D959C0" w:rsidSect="00E32EEC">
          <w:headerReference w:type="first" r:id="rId24"/>
          <w:pgSz w:w="12240" w:h="15840" w:code="1"/>
          <w:pgMar w:top="864" w:right="1440" w:bottom="720" w:left="1350" w:header="720" w:footer="475" w:gutter="0"/>
          <w:pgNumType w:start="1"/>
          <w:cols w:space="720"/>
          <w:titlePg/>
          <w:docGrid w:linePitch="299"/>
        </w:sectPr>
      </w:pPr>
      <w:r>
        <w:t xml:space="preserve">Table 1 presents the status of implementation of the KMS from all phases as well as </w:t>
      </w:r>
      <w:r w:rsidRPr="00224192">
        <w:rPr>
          <w:lang w:val="en-US"/>
        </w:rPr>
        <w:t>key updates since the 96</w:t>
      </w:r>
      <w:r w:rsidRPr="00224192">
        <w:rPr>
          <w:vertAlign w:val="superscript"/>
          <w:lang w:val="en-US"/>
        </w:rPr>
        <w:t>th</w:t>
      </w:r>
      <w:r w:rsidRPr="00224192">
        <w:rPr>
          <w:lang w:val="en-US"/>
        </w:rPr>
        <w:t xml:space="preserve"> meeting of the Executive Committee</w:t>
      </w:r>
      <w:r>
        <w:rPr>
          <w:lang w:val="en-US"/>
        </w:rPr>
        <w:t xml:space="preserve">. This table </w:t>
      </w:r>
      <w:r>
        <w:t xml:space="preserve">will be used as the basis for future updates to the members. </w:t>
      </w:r>
      <w:r w:rsidRPr="00D959C0">
        <w:t xml:space="preserve">Each </w:t>
      </w:r>
      <w:r>
        <w:t>task</w:t>
      </w:r>
      <w:r w:rsidRPr="00D959C0">
        <w:t xml:space="preserve"> </w:t>
      </w:r>
      <w:r>
        <w:t>in table 1 also</w:t>
      </w:r>
      <w:r w:rsidRPr="00D959C0">
        <w:t xml:space="preserve"> includes typical application development components such as user requirements, design, backend and frontend adjustments, data migration, testing, and deployment</w:t>
      </w:r>
      <w:r>
        <w:t xml:space="preserve">. </w:t>
      </w:r>
    </w:p>
    <w:p w14:paraId="2C527E3A" w14:textId="77777777" w:rsidR="00E32EEC" w:rsidRPr="00DE56E8" w:rsidRDefault="00E32EEC" w:rsidP="00D4524B">
      <w:pPr>
        <w:pStyle w:val="Heading1"/>
        <w:numPr>
          <w:ilvl w:val="0"/>
          <w:numId w:val="0"/>
        </w:numPr>
      </w:pPr>
    </w:p>
    <w:p w14:paraId="73C131D0" w14:textId="77777777" w:rsidR="00E32EEC" w:rsidRDefault="00E32EEC" w:rsidP="00D4524B">
      <w:pPr>
        <w:pStyle w:val="Heading2"/>
        <w:widowControl/>
        <w:numPr>
          <w:ilvl w:val="0"/>
          <w:numId w:val="0"/>
        </w:numPr>
        <w:ind w:left="720"/>
        <w:rPr>
          <w:lang w:val="en-US"/>
        </w:rPr>
        <w:sectPr w:rsidR="00E32EEC" w:rsidSect="00E32EEC">
          <w:headerReference w:type="even" r:id="rId25"/>
          <w:headerReference w:type="default" r:id="rId26"/>
          <w:headerReference w:type="first" r:id="rId27"/>
          <w:footerReference w:type="first" r:id="rId28"/>
          <w:type w:val="continuous"/>
          <w:pgSz w:w="12240" w:h="15840" w:code="1"/>
          <w:pgMar w:top="864" w:right="1440" w:bottom="720" w:left="1350" w:header="720" w:footer="475" w:gutter="0"/>
          <w:pgNumType w:start="1"/>
          <w:cols w:space="720"/>
          <w:titlePg/>
          <w:docGrid w:linePitch="299"/>
        </w:sectPr>
      </w:pPr>
    </w:p>
    <w:p w14:paraId="55A0E1FC" w14:textId="77777777" w:rsidR="00E32EEC" w:rsidRPr="004A59E6" w:rsidRDefault="00E32EEC" w:rsidP="00D4524B">
      <w:pPr>
        <w:jc w:val="left"/>
        <w:rPr>
          <w:b/>
          <w:bCs/>
          <w:lang w:val="en-US"/>
        </w:rPr>
      </w:pPr>
      <w:r w:rsidRPr="0013105F">
        <w:rPr>
          <w:b/>
          <w:bCs/>
        </w:rPr>
        <w:lastRenderedPageBreak/>
        <w:t xml:space="preserve">Table </w:t>
      </w:r>
      <w:r>
        <w:rPr>
          <w:b/>
          <w:bCs/>
        </w:rPr>
        <w:t>1</w:t>
      </w:r>
      <w:r w:rsidRPr="0013105F">
        <w:rPr>
          <w:b/>
          <w:bCs/>
        </w:rPr>
        <w:t xml:space="preserve">: </w:t>
      </w:r>
      <w:r w:rsidRPr="0013105F">
        <w:rPr>
          <w:b/>
          <w:bCs/>
          <w:lang w:val="en-US"/>
        </w:rPr>
        <w:t xml:space="preserve">Status of implementation </w:t>
      </w:r>
      <w:r>
        <w:rPr>
          <w:b/>
          <w:bCs/>
          <w:lang w:val="en-US"/>
        </w:rPr>
        <w:t>and key updates since the 96</w:t>
      </w:r>
      <w:r w:rsidRPr="008934AF">
        <w:rPr>
          <w:b/>
          <w:bCs/>
          <w:vertAlign w:val="superscript"/>
          <w:lang w:val="en-US"/>
        </w:rPr>
        <w:t>th</w:t>
      </w:r>
      <w:r>
        <w:rPr>
          <w:b/>
          <w:bCs/>
          <w:lang w:val="en-US"/>
        </w:rPr>
        <w:t xml:space="preserve"> meeting of the Executive Committee</w:t>
      </w:r>
    </w:p>
    <w:tbl>
      <w:tblPr>
        <w:tblStyle w:val="TableGrid"/>
        <w:tblW w:w="5000" w:type="pct"/>
        <w:tblLook w:val="04A0" w:firstRow="1" w:lastRow="0" w:firstColumn="1" w:lastColumn="0" w:noHBand="0" w:noVBand="1"/>
      </w:tblPr>
      <w:tblGrid>
        <w:gridCol w:w="539"/>
        <w:gridCol w:w="3892"/>
        <w:gridCol w:w="1356"/>
        <w:gridCol w:w="1356"/>
        <w:gridCol w:w="7103"/>
      </w:tblGrid>
      <w:tr w:rsidR="00E32EEC" w:rsidRPr="00115A58" w14:paraId="407B9645" w14:textId="77777777" w:rsidTr="00542375">
        <w:tc>
          <w:tcPr>
            <w:tcW w:w="1555" w:type="pct"/>
            <w:gridSpan w:val="2"/>
          </w:tcPr>
          <w:p w14:paraId="180A7045" w14:textId="77777777" w:rsidR="00E32EEC" w:rsidRPr="00115A58" w:rsidRDefault="00E32EEC" w:rsidP="00D4524B">
            <w:pPr>
              <w:jc w:val="center"/>
              <w:rPr>
                <w:b/>
                <w:bCs/>
                <w:sz w:val="20"/>
                <w:szCs w:val="20"/>
              </w:rPr>
            </w:pPr>
            <w:bookmarkStart w:id="4" w:name="_Hlk148104200"/>
            <w:r w:rsidRPr="00115A58">
              <w:rPr>
                <w:b/>
                <w:bCs/>
                <w:sz w:val="20"/>
                <w:szCs w:val="20"/>
              </w:rPr>
              <w:t>Group of tasks / tasks</w:t>
            </w:r>
          </w:p>
        </w:tc>
        <w:tc>
          <w:tcPr>
            <w:tcW w:w="476" w:type="pct"/>
          </w:tcPr>
          <w:p w14:paraId="6381B3DF" w14:textId="77777777" w:rsidR="00E32EEC" w:rsidRPr="00115A58" w:rsidRDefault="00E32EEC" w:rsidP="00D4524B">
            <w:pPr>
              <w:jc w:val="center"/>
              <w:rPr>
                <w:b/>
                <w:bCs/>
                <w:sz w:val="20"/>
                <w:szCs w:val="20"/>
              </w:rPr>
            </w:pPr>
            <w:r w:rsidRPr="00115A58">
              <w:rPr>
                <w:b/>
                <w:bCs/>
                <w:sz w:val="20"/>
                <w:szCs w:val="20"/>
              </w:rPr>
              <w:t>Completion rate (%) – 96</w:t>
            </w:r>
            <w:r w:rsidRPr="00115A58">
              <w:rPr>
                <w:b/>
                <w:bCs/>
                <w:sz w:val="20"/>
                <w:szCs w:val="20"/>
                <w:vertAlign w:val="superscript"/>
              </w:rPr>
              <w:t>th</w:t>
            </w:r>
            <w:r w:rsidRPr="00115A58">
              <w:rPr>
                <w:b/>
                <w:bCs/>
                <w:sz w:val="20"/>
                <w:szCs w:val="20"/>
              </w:rPr>
              <w:t xml:space="preserve"> meeting</w:t>
            </w:r>
          </w:p>
        </w:tc>
        <w:tc>
          <w:tcPr>
            <w:tcW w:w="476" w:type="pct"/>
          </w:tcPr>
          <w:p w14:paraId="01DE63AF" w14:textId="77777777" w:rsidR="00E32EEC" w:rsidRPr="00115A58" w:rsidRDefault="00E32EEC" w:rsidP="00D4524B">
            <w:pPr>
              <w:jc w:val="center"/>
              <w:rPr>
                <w:b/>
                <w:bCs/>
                <w:sz w:val="20"/>
                <w:szCs w:val="20"/>
              </w:rPr>
            </w:pPr>
            <w:r w:rsidRPr="00115A58">
              <w:rPr>
                <w:b/>
                <w:bCs/>
                <w:sz w:val="20"/>
                <w:szCs w:val="20"/>
              </w:rPr>
              <w:t>Completion rate (%) – 97</w:t>
            </w:r>
            <w:r w:rsidRPr="00115A58">
              <w:rPr>
                <w:b/>
                <w:bCs/>
                <w:sz w:val="20"/>
                <w:szCs w:val="20"/>
                <w:vertAlign w:val="superscript"/>
              </w:rPr>
              <w:t>th</w:t>
            </w:r>
            <w:r w:rsidRPr="00115A58">
              <w:rPr>
                <w:b/>
                <w:bCs/>
                <w:sz w:val="20"/>
                <w:szCs w:val="20"/>
              </w:rPr>
              <w:t xml:space="preserve"> meeting</w:t>
            </w:r>
          </w:p>
        </w:tc>
        <w:tc>
          <w:tcPr>
            <w:tcW w:w="2493" w:type="pct"/>
          </w:tcPr>
          <w:p w14:paraId="4BA2D2BE" w14:textId="77777777" w:rsidR="00E32EEC" w:rsidRPr="00115A58" w:rsidRDefault="00E32EEC" w:rsidP="00D4524B">
            <w:pPr>
              <w:jc w:val="center"/>
              <w:rPr>
                <w:b/>
                <w:bCs/>
                <w:sz w:val="20"/>
                <w:szCs w:val="20"/>
              </w:rPr>
            </w:pPr>
            <w:r w:rsidRPr="00115A58">
              <w:rPr>
                <w:b/>
                <w:bCs/>
                <w:sz w:val="20"/>
                <w:szCs w:val="20"/>
              </w:rPr>
              <w:t>Comments</w:t>
            </w:r>
          </w:p>
        </w:tc>
      </w:tr>
      <w:tr w:rsidR="00E32EEC" w:rsidRPr="00115A58" w14:paraId="2ED2F150" w14:textId="77777777" w:rsidTr="00542375">
        <w:tc>
          <w:tcPr>
            <w:tcW w:w="5000" w:type="pct"/>
            <w:gridSpan w:val="5"/>
          </w:tcPr>
          <w:p w14:paraId="6040BE57" w14:textId="77777777" w:rsidR="00E32EEC" w:rsidRPr="00115A58" w:rsidRDefault="00E32EEC" w:rsidP="00D4524B">
            <w:pPr>
              <w:jc w:val="left"/>
              <w:rPr>
                <w:b/>
                <w:bCs/>
                <w:sz w:val="20"/>
                <w:szCs w:val="20"/>
                <w:lang w:val="en-US"/>
              </w:rPr>
            </w:pPr>
            <w:r w:rsidRPr="00115A58">
              <w:rPr>
                <w:b/>
                <w:bCs/>
                <w:sz w:val="20"/>
                <w:szCs w:val="20"/>
                <w:lang w:val="en-US"/>
              </w:rPr>
              <w:t xml:space="preserve">GROUP 1: OVERALL WEBSITE </w:t>
            </w:r>
          </w:p>
        </w:tc>
      </w:tr>
      <w:tr w:rsidR="00E32EEC" w:rsidRPr="00115A58" w14:paraId="2CB44EE5" w14:textId="77777777" w:rsidTr="00542375">
        <w:tc>
          <w:tcPr>
            <w:tcW w:w="189" w:type="pct"/>
            <w:shd w:val="clear" w:color="auto" w:fill="D9D9D9" w:themeFill="background1" w:themeFillShade="D9"/>
          </w:tcPr>
          <w:p w14:paraId="6D805E81" w14:textId="77777777" w:rsidR="00E32EEC" w:rsidRPr="00115A58" w:rsidRDefault="00E32EEC" w:rsidP="00D4524B">
            <w:pPr>
              <w:jc w:val="left"/>
              <w:rPr>
                <w:color w:val="000000"/>
                <w:sz w:val="20"/>
                <w:szCs w:val="20"/>
                <w:lang w:val="en-GB"/>
              </w:rPr>
            </w:pPr>
            <w:r w:rsidRPr="00115A58">
              <w:rPr>
                <w:color w:val="000000"/>
                <w:sz w:val="20"/>
                <w:szCs w:val="20"/>
                <w:lang w:val="en-GB"/>
              </w:rPr>
              <w:t>1</w:t>
            </w:r>
          </w:p>
        </w:tc>
        <w:tc>
          <w:tcPr>
            <w:tcW w:w="1366" w:type="pct"/>
            <w:shd w:val="clear" w:color="auto" w:fill="D9D9D9" w:themeFill="background1" w:themeFillShade="D9"/>
          </w:tcPr>
          <w:p w14:paraId="70B66FE6" w14:textId="77777777" w:rsidR="00E32EEC" w:rsidRPr="00115A58" w:rsidRDefault="00E32EEC" w:rsidP="00D4524B">
            <w:pPr>
              <w:jc w:val="left"/>
              <w:rPr>
                <w:sz w:val="20"/>
                <w:szCs w:val="20"/>
              </w:rPr>
            </w:pPr>
            <w:r w:rsidRPr="00115A58">
              <w:rPr>
                <w:sz w:val="20"/>
                <w:szCs w:val="20"/>
              </w:rPr>
              <w:t>Website, QuiriO</w:t>
            </w:r>
            <w:r w:rsidRPr="00115A58">
              <w:rPr>
                <w:sz w:val="20"/>
                <w:szCs w:val="20"/>
                <w:vertAlign w:val="subscript"/>
              </w:rPr>
              <w:t>3</w:t>
            </w:r>
            <w:r w:rsidRPr="00115A58">
              <w:rPr>
                <w:sz w:val="20"/>
                <w:szCs w:val="20"/>
              </w:rPr>
              <w:t>, meeting portal</w:t>
            </w:r>
          </w:p>
        </w:tc>
        <w:tc>
          <w:tcPr>
            <w:tcW w:w="476" w:type="pct"/>
            <w:shd w:val="clear" w:color="auto" w:fill="D9D9D9" w:themeFill="background1" w:themeFillShade="D9"/>
          </w:tcPr>
          <w:p w14:paraId="21EFC045" w14:textId="77777777" w:rsidR="00E32EEC" w:rsidRPr="00115A58" w:rsidRDefault="00E32EEC" w:rsidP="00D4524B">
            <w:pPr>
              <w:jc w:val="left"/>
              <w:rPr>
                <w:sz w:val="20"/>
                <w:szCs w:val="20"/>
              </w:rPr>
            </w:pPr>
            <w:r w:rsidRPr="00115A58">
              <w:rPr>
                <w:sz w:val="20"/>
                <w:szCs w:val="20"/>
              </w:rPr>
              <w:t>99</w:t>
            </w:r>
          </w:p>
        </w:tc>
        <w:tc>
          <w:tcPr>
            <w:tcW w:w="476" w:type="pct"/>
            <w:shd w:val="clear" w:color="auto" w:fill="D9D9D9" w:themeFill="background1" w:themeFillShade="D9"/>
          </w:tcPr>
          <w:p w14:paraId="05AFD855" w14:textId="77777777" w:rsidR="00E32EEC" w:rsidRPr="00115A58" w:rsidRDefault="00E32EEC" w:rsidP="00D4524B">
            <w:pPr>
              <w:jc w:val="left"/>
              <w:rPr>
                <w:sz w:val="20"/>
                <w:szCs w:val="20"/>
                <w:lang w:val="en-US"/>
              </w:rPr>
            </w:pPr>
            <w:r w:rsidRPr="00115A58">
              <w:rPr>
                <w:sz w:val="20"/>
                <w:szCs w:val="20"/>
                <w:lang w:val="en-US"/>
              </w:rPr>
              <w:t>100</w:t>
            </w:r>
          </w:p>
        </w:tc>
        <w:tc>
          <w:tcPr>
            <w:tcW w:w="2493" w:type="pct"/>
            <w:shd w:val="clear" w:color="auto" w:fill="D9D9D9" w:themeFill="background1" w:themeFillShade="D9"/>
          </w:tcPr>
          <w:p w14:paraId="460AF05F" w14:textId="6CD465D8" w:rsidR="00E32EEC" w:rsidRPr="00115A58" w:rsidRDefault="00E32EEC" w:rsidP="00D4524B">
            <w:pPr>
              <w:jc w:val="left"/>
              <w:rPr>
                <w:sz w:val="20"/>
                <w:szCs w:val="20"/>
              </w:rPr>
            </w:pPr>
            <w:r w:rsidRPr="00115A58">
              <w:rPr>
                <w:sz w:val="20"/>
                <w:szCs w:val="20"/>
              </w:rPr>
              <w:t>These items have been grouped together for the Secretariat to report back at future meetings in case of any changes or updates. Regular maintenance activities</w:t>
            </w:r>
            <w:r w:rsidR="003C3B6F">
              <w:rPr>
                <w:sz w:val="20"/>
                <w:szCs w:val="20"/>
              </w:rPr>
              <w:t xml:space="preserve"> have been</w:t>
            </w:r>
            <w:r w:rsidRPr="00115A58">
              <w:rPr>
                <w:sz w:val="20"/>
                <w:szCs w:val="20"/>
              </w:rPr>
              <w:t xml:space="preserve"> taking place</w:t>
            </w:r>
          </w:p>
        </w:tc>
      </w:tr>
      <w:tr w:rsidR="00E32EEC" w:rsidRPr="00115A58" w14:paraId="61D16312" w14:textId="77777777" w:rsidTr="00542375">
        <w:tc>
          <w:tcPr>
            <w:tcW w:w="5000" w:type="pct"/>
            <w:gridSpan w:val="5"/>
            <w:shd w:val="clear" w:color="auto" w:fill="FFFFFF" w:themeFill="background1"/>
          </w:tcPr>
          <w:p w14:paraId="1C436DA0" w14:textId="1DB48D4E" w:rsidR="00E32EEC" w:rsidRPr="001F067E" w:rsidRDefault="00E32EEC" w:rsidP="00D4524B">
            <w:pPr>
              <w:jc w:val="left"/>
              <w:rPr>
                <w:sz w:val="20"/>
                <w:szCs w:val="20"/>
                <w:lang w:val="en-US"/>
              </w:rPr>
            </w:pPr>
            <w:r w:rsidRPr="00115A58">
              <w:rPr>
                <w:b/>
                <w:bCs/>
                <w:sz w:val="20"/>
                <w:szCs w:val="20"/>
                <w:lang w:val="en-US"/>
              </w:rPr>
              <w:t>GROUP 2: “PROJECTS AND DATA” PAGE OF THE WEBSITE</w:t>
            </w:r>
            <w:r w:rsidR="00F41D6F">
              <w:rPr>
                <w:b/>
                <w:bCs/>
                <w:sz w:val="20"/>
                <w:szCs w:val="20"/>
                <w:lang w:val="en-US"/>
              </w:rPr>
              <w:t xml:space="preserve"> RENAMED TO “OUR WORK”</w:t>
            </w:r>
          </w:p>
        </w:tc>
      </w:tr>
      <w:tr w:rsidR="00E32EEC" w:rsidRPr="00115A58" w14:paraId="5B6F47FA" w14:textId="77777777" w:rsidTr="00542375">
        <w:tc>
          <w:tcPr>
            <w:tcW w:w="189" w:type="pct"/>
            <w:shd w:val="clear" w:color="auto" w:fill="FFFFFF" w:themeFill="background1"/>
          </w:tcPr>
          <w:p w14:paraId="38D2A279" w14:textId="77777777" w:rsidR="00E32EEC" w:rsidRPr="00115A58" w:rsidRDefault="00E32EEC" w:rsidP="00D4524B">
            <w:pPr>
              <w:jc w:val="left"/>
              <w:rPr>
                <w:sz w:val="20"/>
                <w:szCs w:val="20"/>
              </w:rPr>
            </w:pPr>
            <w:r w:rsidRPr="00115A58">
              <w:rPr>
                <w:color w:val="000000"/>
                <w:sz w:val="20"/>
                <w:szCs w:val="20"/>
                <w:lang w:val="en-GB"/>
              </w:rPr>
              <w:t>2</w:t>
            </w:r>
          </w:p>
        </w:tc>
        <w:tc>
          <w:tcPr>
            <w:tcW w:w="1366" w:type="pct"/>
          </w:tcPr>
          <w:p w14:paraId="03AFDC3E" w14:textId="77777777" w:rsidR="00E32EEC" w:rsidRPr="00115A58" w:rsidRDefault="00E32EEC" w:rsidP="00D4524B">
            <w:pPr>
              <w:jc w:val="left"/>
              <w:rPr>
                <w:sz w:val="20"/>
                <w:szCs w:val="20"/>
              </w:rPr>
            </w:pPr>
            <w:r w:rsidRPr="00115A58">
              <w:rPr>
                <w:sz w:val="20"/>
                <w:szCs w:val="20"/>
              </w:rPr>
              <w:t xml:space="preserve">Projects and impact </w:t>
            </w:r>
          </w:p>
        </w:tc>
        <w:tc>
          <w:tcPr>
            <w:tcW w:w="476" w:type="pct"/>
          </w:tcPr>
          <w:p w14:paraId="0CA0F9AA" w14:textId="77777777" w:rsidR="00E32EEC" w:rsidRPr="00115A58" w:rsidRDefault="00E32EEC" w:rsidP="00D4524B">
            <w:pPr>
              <w:jc w:val="left"/>
              <w:rPr>
                <w:sz w:val="20"/>
                <w:szCs w:val="20"/>
              </w:rPr>
            </w:pPr>
            <w:r w:rsidRPr="00115A58">
              <w:rPr>
                <w:sz w:val="20"/>
                <w:szCs w:val="20"/>
              </w:rPr>
              <w:t>20</w:t>
            </w:r>
          </w:p>
        </w:tc>
        <w:tc>
          <w:tcPr>
            <w:tcW w:w="476" w:type="pct"/>
          </w:tcPr>
          <w:p w14:paraId="169698A5" w14:textId="77777777" w:rsidR="00E32EEC" w:rsidRPr="00115A58" w:rsidRDefault="00E32EEC" w:rsidP="00D4524B">
            <w:pPr>
              <w:jc w:val="left"/>
              <w:rPr>
                <w:sz w:val="20"/>
                <w:szCs w:val="20"/>
                <w:lang w:val="en-US"/>
              </w:rPr>
            </w:pPr>
            <w:r w:rsidRPr="00115A58">
              <w:rPr>
                <w:sz w:val="20"/>
                <w:szCs w:val="20"/>
                <w:lang w:val="en-US"/>
              </w:rPr>
              <w:t>20</w:t>
            </w:r>
          </w:p>
        </w:tc>
        <w:tc>
          <w:tcPr>
            <w:tcW w:w="2493" w:type="pct"/>
          </w:tcPr>
          <w:p w14:paraId="2A6ABA06" w14:textId="77777777" w:rsidR="00E32EEC" w:rsidRPr="00115A58" w:rsidRDefault="00E32EEC" w:rsidP="00D4524B">
            <w:pPr>
              <w:jc w:val="left"/>
              <w:rPr>
                <w:sz w:val="20"/>
                <w:szCs w:val="20"/>
              </w:rPr>
            </w:pPr>
            <w:r w:rsidRPr="00115A58">
              <w:rPr>
                <w:sz w:val="20"/>
                <w:szCs w:val="20"/>
              </w:rPr>
              <w:t>Requirements completed, pending development</w:t>
            </w:r>
          </w:p>
        </w:tc>
      </w:tr>
      <w:tr w:rsidR="00E32EEC" w:rsidRPr="00115A58" w14:paraId="3812860A" w14:textId="77777777" w:rsidTr="00542375">
        <w:tc>
          <w:tcPr>
            <w:tcW w:w="189" w:type="pct"/>
            <w:shd w:val="clear" w:color="auto" w:fill="FFFFFF" w:themeFill="background1"/>
          </w:tcPr>
          <w:p w14:paraId="57292CD1" w14:textId="77777777" w:rsidR="00E32EEC" w:rsidRPr="00115A58" w:rsidRDefault="00E32EEC" w:rsidP="00D4524B">
            <w:pPr>
              <w:jc w:val="left"/>
              <w:rPr>
                <w:sz w:val="20"/>
                <w:szCs w:val="20"/>
              </w:rPr>
            </w:pPr>
            <w:r w:rsidRPr="00115A58">
              <w:rPr>
                <w:color w:val="000000"/>
                <w:sz w:val="20"/>
                <w:szCs w:val="20"/>
                <w:lang w:val="en-GB"/>
              </w:rPr>
              <w:t>3</w:t>
            </w:r>
          </w:p>
        </w:tc>
        <w:tc>
          <w:tcPr>
            <w:tcW w:w="1366" w:type="pct"/>
          </w:tcPr>
          <w:p w14:paraId="61A93673" w14:textId="77777777" w:rsidR="00E32EEC" w:rsidRPr="00115A58" w:rsidRDefault="00E32EEC" w:rsidP="00D4524B">
            <w:pPr>
              <w:jc w:val="left"/>
              <w:rPr>
                <w:sz w:val="20"/>
                <w:szCs w:val="20"/>
              </w:rPr>
            </w:pPr>
            <w:r w:rsidRPr="00115A58">
              <w:rPr>
                <w:sz w:val="20"/>
                <w:szCs w:val="20"/>
              </w:rPr>
              <w:t xml:space="preserve">Countries </w:t>
            </w:r>
          </w:p>
        </w:tc>
        <w:tc>
          <w:tcPr>
            <w:tcW w:w="476" w:type="pct"/>
          </w:tcPr>
          <w:p w14:paraId="339AC287" w14:textId="77777777" w:rsidR="00E32EEC" w:rsidRPr="00115A58" w:rsidRDefault="00E32EEC" w:rsidP="00D4524B">
            <w:pPr>
              <w:jc w:val="left"/>
              <w:rPr>
                <w:sz w:val="20"/>
                <w:szCs w:val="20"/>
              </w:rPr>
            </w:pPr>
            <w:r w:rsidRPr="00115A58">
              <w:rPr>
                <w:sz w:val="20"/>
                <w:szCs w:val="20"/>
              </w:rPr>
              <w:t>20</w:t>
            </w:r>
          </w:p>
        </w:tc>
        <w:tc>
          <w:tcPr>
            <w:tcW w:w="476" w:type="pct"/>
          </w:tcPr>
          <w:p w14:paraId="53258C55" w14:textId="77777777" w:rsidR="00E32EEC" w:rsidRPr="00115A58" w:rsidRDefault="00E32EEC" w:rsidP="00D4524B">
            <w:pPr>
              <w:jc w:val="left"/>
              <w:rPr>
                <w:sz w:val="20"/>
                <w:szCs w:val="20"/>
              </w:rPr>
            </w:pPr>
            <w:r w:rsidRPr="00115A58">
              <w:rPr>
                <w:sz w:val="20"/>
                <w:szCs w:val="20"/>
              </w:rPr>
              <w:t>20</w:t>
            </w:r>
          </w:p>
        </w:tc>
        <w:tc>
          <w:tcPr>
            <w:tcW w:w="2493" w:type="pct"/>
          </w:tcPr>
          <w:p w14:paraId="62858A2B" w14:textId="77777777" w:rsidR="00E32EEC" w:rsidRPr="00115A58" w:rsidRDefault="00E32EEC" w:rsidP="00D4524B">
            <w:pPr>
              <w:jc w:val="left"/>
              <w:rPr>
                <w:sz w:val="20"/>
                <w:szCs w:val="20"/>
              </w:rPr>
            </w:pPr>
            <w:r w:rsidRPr="00115A58">
              <w:rPr>
                <w:sz w:val="20"/>
                <w:szCs w:val="20"/>
              </w:rPr>
              <w:t>Requirements completed, pending development</w:t>
            </w:r>
          </w:p>
        </w:tc>
      </w:tr>
      <w:tr w:rsidR="00E32EEC" w:rsidRPr="00115A58" w14:paraId="3773CB6F" w14:textId="77777777" w:rsidTr="00542375">
        <w:tc>
          <w:tcPr>
            <w:tcW w:w="189" w:type="pct"/>
            <w:shd w:val="clear" w:color="auto" w:fill="D9D9D9" w:themeFill="background1" w:themeFillShade="D9"/>
          </w:tcPr>
          <w:p w14:paraId="39ACEF1F" w14:textId="77777777" w:rsidR="00E32EEC" w:rsidRPr="00115A58" w:rsidRDefault="00E32EEC" w:rsidP="00D4524B">
            <w:pPr>
              <w:jc w:val="left"/>
              <w:rPr>
                <w:color w:val="000000"/>
                <w:sz w:val="20"/>
                <w:szCs w:val="20"/>
                <w:lang w:val="en-GB"/>
              </w:rPr>
            </w:pPr>
            <w:r w:rsidRPr="00115A58">
              <w:rPr>
                <w:color w:val="000000"/>
                <w:sz w:val="20"/>
                <w:szCs w:val="20"/>
                <w:lang w:val="en-GB"/>
              </w:rPr>
              <w:t>4</w:t>
            </w:r>
          </w:p>
        </w:tc>
        <w:tc>
          <w:tcPr>
            <w:tcW w:w="1366" w:type="pct"/>
            <w:shd w:val="clear" w:color="auto" w:fill="D9D9D9" w:themeFill="background1" w:themeFillShade="D9"/>
          </w:tcPr>
          <w:p w14:paraId="3A5E48A9" w14:textId="77777777" w:rsidR="00E32EEC" w:rsidRPr="00115A58" w:rsidRDefault="00E32EEC" w:rsidP="00D4524B">
            <w:pPr>
              <w:jc w:val="left"/>
              <w:rPr>
                <w:sz w:val="20"/>
                <w:szCs w:val="20"/>
              </w:rPr>
            </w:pPr>
            <w:r w:rsidRPr="00115A58">
              <w:rPr>
                <w:color w:val="000000"/>
                <w:sz w:val="20"/>
                <w:szCs w:val="20"/>
                <w:lang w:val="en-GB"/>
              </w:rPr>
              <w:t>CP data centre</w:t>
            </w:r>
          </w:p>
        </w:tc>
        <w:tc>
          <w:tcPr>
            <w:tcW w:w="476" w:type="pct"/>
            <w:shd w:val="clear" w:color="auto" w:fill="D9D9D9" w:themeFill="background1" w:themeFillShade="D9"/>
          </w:tcPr>
          <w:p w14:paraId="4E165169" w14:textId="77777777" w:rsidR="00E32EEC" w:rsidRPr="00115A58" w:rsidRDefault="00E32EEC" w:rsidP="00D4524B">
            <w:pPr>
              <w:jc w:val="left"/>
              <w:rPr>
                <w:sz w:val="20"/>
                <w:szCs w:val="20"/>
              </w:rPr>
            </w:pPr>
            <w:r w:rsidRPr="00115A58">
              <w:rPr>
                <w:sz w:val="20"/>
                <w:szCs w:val="20"/>
              </w:rPr>
              <w:t>20</w:t>
            </w:r>
          </w:p>
        </w:tc>
        <w:tc>
          <w:tcPr>
            <w:tcW w:w="476" w:type="pct"/>
            <w:shd w:val="clear" w:color="auto" w:fill="D9D9D9" w:themeFill="background1" w:themeFillShade="D9"/>
          </w:tcPr>
          <w:p w14:paraId="493E1710" w14:textId="77777777" w:rsidR="00E32EEC" w:rsidRPr="00115A58" w:rsidRDefault="00E32EEC" w:rsidP="00D4524B">
            <w:pPr>
              <w:jc w:val="left"/>
              <w:rPr>
                <w:sz w:val="20"/>
                <w:szCs w:val="20"/>
              </w:rPr>
            </w:pPr>
            <w:r w:rsidRPr="00115A58">
              <w:rPr>
                <w:sz w:val="20"/>
                <w:szCs w:val="20"/>
              </w:rPr>
              <w:t>100</w:t>
            </w:r>
          </w:p>
        </w:tc>
        <w:tc>
          <w:tcPr>
            <w:tcW w:w="2493" w:type="pct"/>
            <w:shd w:val="clear" w:color="auto" w:fill="D9D9D9" w:themeFill="background1" w:themeFillShade="D9"/>
          </w:tcPr>
          <w:p w14:paraId="6E07AC8F" w14:textId="7076319E" w:rsidR="00E32EEC" w:rsidRPr="00115A58" w:rsidRDefault="00E32EEC" w:rsidP="00D4524B">
            <w:pPr>
              <w:jc w:val="left"/>
              <w:rPr>
                <w:sz w:val="20"/>
                <w:szCs w:val="20"/>
              </w:rPr>
            </w:pPr>
            <w:r w:rsidRPr="00115A58">
              <w:rPr>
                <w:sz w:val="20"/>
                <w:szCs w:val="20"/>
              </w:rPr>
              <w:t>CP data centr</w:t>
            </w:r>
            <w:r w:rsidR="004044C2">
              <w:rPr>
                <w:sz w:val="20"/>
                <w:szCs w:val="20"/>
              </w:rPr>
              <w:t>e</w:t>
            </w:r>
            <w:r w:rsidRPr="00115A58">
              <w:rPr>
                <w:sz w:val="20"/>
                <w:szCs w:val="20"/>
              </w:rPr>
              <w:t xml:space="preserve"> includes full data</w:t>
            </w:r>
            <w:r w:rsidR="00DC0A21">
              <w:rPr>
                <w:sz w:val="20"/>
                <w:szCs w:val="20"/>
              </w:rPr>
              <w:t xml:space="preserve"> </w:t>
            </w:r>
            <w:r w:rsidRPr="00115A58">
              <w:rPr>
                <w:sz w:val="20"/>
                <w:szCs w:val="20"/>
              </w:rPr>
              <w:t xml:space="preserve">sets </w:t>
            </w:r>
            <w:r w:rsidR="00724FA8">
              <w:rPr>
                <w:sz w:val="20"/>
                <w:szCs w:val="20"/>
              </w:rPr>
              <w:t xml:space="preserve">of </w:t>
            </w:r>
            <w:r w:rsidRPr="00115A58">
              <w:rPr>
                <w:sz w:val="20"/>
                <w:szCs w:val="20"/>
              </w:rPr>
              <w:t>country</w:t>
            </w:r>
            <w:r w:rsidR="00724FA8">
              <w:rPr>
                <w:sz w:val="20"/>
                <w:szCs w:val="20"/>
              </w:rPr>
              <w:t xml:space="preserve"> CP reports</w:t>
            </w:r>
            <w:r w:rsidR="00C06CF5">
              <w:rPr>
                <w:sz w:val="20"/>
                <w:szCs w:val="20"/>
              </w:rPr>
              <w:t xml:space="preserve"> and</w:t>
            </w:r>
            <w:r w:rsidRPr="00115A58">
              <w:rPr>
                <w:sz w:val="20"/>
                <w:szCs w:val="20"/>
              </w:rPr>
              <w:t xml:space="preserve"> comparison</w:t>
            </w:r>
            <w:r w:rsidR="00C06CF5">
              <w:rPr>
                <w:sz w:val="20"/>
                <w:szCs w:val="20"/>
              </w:rPr>
              <w:t>s</w:t>
            </w:r>
            <w:r w:rsidRPr="00115A58">
              <w:rPr>
                <w:sz w:val="20"/>
                <w:szCs w:val="20"/>
              </w:rPr>
              <w:t xml:space="preserve"> of substance data among countries and regions. The dashboard includes additional details on substance sectors and prices. </w:t>
            </w:r>
            <w:r w:rsidRPr="00115A58">
              <w:rPr>
                <w:sz w:val="20"/>
                <w:szCs w:val="20"/>
              </w:rPr>
              <w:br/>
              <w:t>Reduced public version is deployed and live. This version allows in</w:t>
            </w:r>
            <w:r w:rsidR="00D17103">
              <w:rPr>
                <w:sz w:val="20"/>
                <w:szCs w:val="20"/>
              </w:rPr>
              <w:t>-</w:t>
            </w:r>
            <w:r w:rsidRPr="00115A58">
              <w:rPr>
                <w:sz w:val="20"/>
                <w:szCs w:val="20"/>
              </w:rPr>
              <w:t>depth analysis o</w:t>
            </w:r>
            <w:r w:rsidR="00D17103">
              <w:rPr>
                <w:sz w:val="20"/>
                <w:szCs w:val="20"/>
              </w:rPr>
              <w:t>f</w:t>
            </w:r>
            <w:r w:rsidRPr="00115A58">
              <w:rPr>
                <w:sz w:val="20"/>
                <w:szCs w:val="20"/>
              </w:rPr>
              <w:t xml:space="preserve"> the CP reports maintaining the integrity and confidentiality of the data through common aggregation formulas.</w:t>
            </w:r>
          </w:p>
        </w:tc>
      </w:tr>
      <w:tr w:rsidR="00E32EEC" w:rsidRPr="00115A58" w14:paraId="19D7A56F" w14:textId="77777777" w:rsidTr="00542375">
        <w:tc>
          <w:tcPr>
            <w:tcW w:w="189" w:type="pct"/>
            <w:shd w:val="clear" w:color="auto" w:fill="D9D9D9" w:themeFill="background1" w:themeFillShade="D9"/>
          </w:tcPr>
          <w:p w14:paraId="705020F0" w14:textId="77777777" w:rsidR="00E32EEC" w:rsidRPr="00115A58" w:rsidRDefault="00E32EEC" w:rsidP="00D4524B">
            <w:pPr>
              <w:jc w:val="left"/>
              <w:rPr>
                <w:sz w:val="20"/>
                <w:szCs w:val="20"/>
              </w:rPr>
            </w:pPr>
            <w:r w:rsidRPr="00115A58">
              <w:rPr>
                <w:color w:val="000000"/>
                <w:sz w:val="20"/>
                <w:szCs w:val="20"/>
                <w:lang w:val="en-GB"/>
              </w:rPr>
              <w:t>5</w:t>
            </w:r>
          </w:p>
        </w:tc>
        <w:tc>
          <w:tcPr>
            <w:tcW w:w="1366" w:type="pct"/>
            <w:shd w:val="clear" w:color="auto" w:fill="D9D9D9" w:themeFill="background1" w:themeFillShade="D9"/>
          </w:tcPr>
          <w:p w14:paraId="4D0C7931" w14:textId="77777777" w:rsidR="00E32EEC" w:rsidRPr="00115A58" w:rsidRDefault="00E32EEC" w:rsidP="00D4524B">
            <w:pPr>
              <w:jc w:val="left"/>
              <w:rPr>
                <w:sz w:val="20"/>
                <w:szCs w:val="20"/>
              </w:rPr>
            </w:pPr>
            <w:r w:rsidRPr="00115A58">
              <w:rPr>
                <w:sz w:val="20"/>
                <w:szCs w:val="20"/>
              </w:rPr>
              <w:t>Contributions</w:t>
            </w:r>
          </w:p>
        </w:tc>
        <w:tc>
          <w:tcPr>
            <w:tcW w:w="476" w:type="pct"/>
            <w:shd w:val="clear" w:color="auto" w:fill="D9D9D9" w:themeFill="background1" w:themeFillShade="D9"/>
          </w:tcPr>
          <w:p w14:paraId="72923D1E" w14:textId="77777777" w:rsidR="00E32EEC" w:rsidRPr="00115A58" w:rsidRDefault="00E32EEC" w:rsidP="00D4524B">
            <w:pPr>
              <w:jc w:val="left"/>
              <w:rPr>
                <w:sz w:val="20"/>
                <w:szCs w:val="20"/>
              </w:rPr>
            </w:pPr>
            <w:r w:rsidRPr="00115A58">
              <w:rPr>
                <w:sz w:val="20"/>
                <w:szCs w:val="20"/>
              </w:rPr>
              <w:t>20</w:t>
            </w:r>
          </w:p>
        </w:tc>
        <w:tc>
          <w:tcPr>
            <w:tcW w:w="476" w:type="pct"/>
            <w:shd w:val="clear" w:color="auto" w:fill="D9D9D9" w:themeFill="background1" w:themeFillShade="D9"/>
          </w:tcPr>
          <w:p w14:paraId="6F3F8C73" w14:textId="77777777" w:rsidR="00E32EEC" w:rsidRPr="00115A58" w:rsidRDefault="00E32EEC" w:rsidP="00D4524B">
            <w:pPr>
              <w:jc w:val="left"/>
              <w:rPr>
                <w:sz w:val="20"/>
                <w:szCs w:val="20"/>
              </w:rPr>
            </w:pPr>
            <w:r w:rsidRPr="00115A58">
              <w:rPr>
                <w:sz w:val="20"/>
                <w:szCs w:val="20"/>
              </w:rPr>
              <w:t>100</w:t>
            </w:r>
          </w:p>
        </w:tc>
        <w:tc>
          <w:tcPr>
            <w:tcW w:w="2493" w:type="pct"/>
            <w:shd w:val="clear" w:color="auto" w:fill="D9D9D9" w:themeFill="background1" w:themeFillShade="D9"/>
          </w:tcPr>
          <w:p w14:paraId="73FC0EFC" w14:textId="77777777" w:rsidR="00E32EEC" w:rsidRPr="00115A58" w:rsidRDefault="00E32EEC" w:rsidP="00D4524B">
            <w:pPr>
              <w:jc w:val="left"/>
              <w:rPr>
                <w:sz w:val="20"/>
                <w:szCs w:val="20"/>
              </w:rPr>
            </w:pPr>
            <w:r w:rsidRPr="00115A58">
              <w:rPr>
                <w:sz w:val="20"/>
                <w:szCs w:val="20"/>
              </w:rPr>
              <w:t>Full contribution dashboard includes sections on:</w:t>
            </w:r>
            <w:r w:rsidRPr="00115A58">
              <w:rPr>
                <w:sz w:val="20"/>
                <w:szCs w:val="20"/>
              </w:rPr>
              <w:br/>
              <w:t>-Scale of assessments</w:t>
            </w:r>
            <w:r w:rsidRPr="00115A58">
              <w:rPr>
                <w:sz w:val="20"/>
                <w:szCs w:val="20"/>
              </w:rPr>
              <w:br/>
              <w:t>-Status of the Fund</w:t>
            </w:r>
          </w:p>
          <w:p w14:paraId="27D7D974" w14:textId="77777777" w:rsidR="00E32EEC" w:rsidRPr="00115A58" w:rsidRDefault="00E32EEC" w:rsidP="00D4524B">
            <w:pPr>
              <w:jc w:val="left"/>
              <w:rPr>
                <w:sz w:val="20"/>
                <w:szCs w:val="20"/>
              </w:rPr>
            </w:pPr>
            <w:r w:rsidRPr="00115A58">
              <w:rPr>
                <w:sz w:val="20"/>
                <w:szCs w:val="20"/>
              </w:rPr>
              <w:t>-Status of contributions</w:t>
            </w:r>
            <w:r w:rsidRPr="00115A58">
              <w:rPr>
                <w:sz w:val="20"/>
                <w:szCs w:val="20"/>
              </w:rPr>
              <w:br/>
              <w:t>-Bilateral assistance</w:t>
            </w:r>
            <w:r w:rsidRPr="00115A58">
              <w:rPr>
                <w:sz w:val="20"/>
                <w:szCs w:val="20"/>
              </w:rPr>
              <w:br/>
              <w:t>-Fixed exchange rate mechanism</w:t>
            </w:r>
          </w:p>
          <w:p w14:paraId="1EBDED04" w14:textId="77777777" w:rsidR="00E32EEC" w:rsidRPr="00115A58" w:rsidRDefault="00E32EEC" w:rsidP="00D4524B">
            <w:pPr>
              <w:jc w:val="left"/>
              <w:rPr>
                <w:sz w:val="20"/>
                <w:szCs w:val="20"/>
              </w:rPr>
            </w:pPr>
            <w:r w:rsidRPr="00115A58">
              <w:rPr>
                <w:sz w:val="20"/>
                <w:szCs w:val="20"/>
              </w:rPr>
              <w:t>-Interest earned</w:t>
            </w:r>
            <w:r w:rsidRPr="00115A58">
              <w:rPr>
                <w:sz w:val="20"/>
                <w:szCs w:val="20"/>
              </w:rPr>
              <w:br/>
              <w:t>-Disputed contributions</w:t>
            </w:r>
            <w:r w:rsidRPr="00115A58">
              <w:rPr>
                <w:sz w:val="20"/>
                <w:szCs w:val="20"/>
              </w:rPr>
              <w:br/>
              <w:t>-Invoice/payment logs</w:t>
            </w:r>
          </w:p>
          <w:p w14:paraId="773A7CEE" w14:textId="77777777" w:rsidR="00E32EEC" w:rsidRPr="00115A58" w:rsidRDefault="00E32EEC" w:rsidP="00D4524B">
            <w:pPr>
              <w:jc w:val="left"/>
              <w:rPr>
                <w:sz w:val="20"/>
                <w:szCs w:val="20"/>
              </w:rPr>
            </w:pPr>
            <w:r w:rsidRPr="00115A58">
              <w:rPr>
                <w:sz w:val="20"/>
                <w:szCs w:val="20"/>
              </w:rPr>
              <w:t>All the above pages are accessible to the Secretariat and the Treasurer while a reduced public version is deployed and live</w:t>
            </w:r>
          </w:p>
        </w:tc>
      </w:tr>
      <w:tr w:rsidR="00E32EEC" w:rsidRPr="00115A58" w14:paraId="1C9BF238" w14:textId="77777777" w:rsidTr="00542375">
        <w:tc>
          <w:tcPr>
            <w:tcW w:w="189" w:type="pct"/>
            <w:shd w:val="clear" w:color="auto" w:fill="FFFFFF" w:themeFill="background1"/>
          </w:tcPr>
          <w:p w14:paraId="00F24741" w14:textId="77777777" w:rsidR="00E32EEC" w:rsidRPr="00115A58" w:rsidDel="00D959C0" w:rsidRDefault="00E32EEC" w:rsidP="00D4524B">
            <w:pPr>
              <w:jc w:val="left"/>
              <w:rPr>
                <w:color w:val="000000"/>
                <w:sz w:val="20"/>
                <w:szCs w:val="20"/>
                <w:lang w:val="en-GB"/>
              </w:rPr>
            </w:pPr>
            <w:r w:rsidRPr="00115A58">
              <w:rPr>
                <w:color w:val="000000"/>
                <w:sz w:val="20"/>
                <w:szCs w:val="20"/>
                <w:lang w:val="en-GB"/>
              </w:rPr>
              <w:t>6</w:t>
            </w:r>
          </w:p>
        </w:tc>
        <w:tc>
          <w:tcPr>
            <w:tcW w:w="1366" w:type="pct"/>
          </w:tcPr>
          <w:p w14:paraId="69A4375E" w14:textId="77777777" w:rsidR="00E32EEC" w:rsidRPr="00115A58" w:rsidRDefault="00E32EEC" w:rsidP="00D4524B">
            <w:pPr>
              <w:jc w:val="left"/>
              <w:rPr>
                <w:sz w:val="20"/>
                <w:szCs w:val="20"/>
              </w:rPr>
            </w:pPr>
            <w:r w:rsidRPr="00115A58">
              <w:rPr>
                <w:sz w:val="20"/>
                <w:szCs w:val="20"/>
              </w:rPr>
              <w:t>Portals</w:t>
            </w:r>
          </w:p>
        </w:tc>
        <w:tc>
          <w:tcPr>
            <w:tcW w:w="476" w:type="pct"/>
          </w:tcPr>
          <w:p w14:paraId="5BECF82D" w14:textId="77777777" w:rsidR="00E32EEC" w:rsidRPr="00115A58" w:rsidRDefault="00E32EEC" w:rsidP="00D4524B">
            <w:pPr>
              <w:jc w:val="left"/>
              <w:rPr>
                <w:sz w:val="20"/>
                <w:szCs w:val="20"/>
              </w:rPr>
            </w:pPr>
            <w:r w:rsidRPr="00115A58">
              <w:rPr>
                <w:sz w:val="20"/>
                <w:szCs w:val="20"/>
              </w:rPr>
              <w:t>20</w:t>
            </w:r>
          </w:p>
        </w:tc>
        <w:tc>
          <w:tcPr>
            <w:tcW w:w="476" w:type="pct"/>
          </w:tcPr>
          <w:p w14:paraId="2CF9B249" w14:textId="77777777" w:rsidR="00E32EEC" w:rsidRPr="00115A58" w:rsidRDefault="00E32EEC" w:rsidP="00D4524B">
            <w:pPr>
              <w:jc w:val="left"/>
              <w:rPr>
                <w:sz w:val="20"/>
                <w:szCs w:val="20"/>
              </w:rPr>
            </w:pPr>
            <w:r w:rsidRPr="00115A58">
              <w:rPr>
                <w:sz w:val="20"/>
                <w:szCs w:val="20"/>
              </w:rPr>
              <w:t>50</w:t>
            </w:r>
          </w:p>
        </w:tc>
        <w:tc>
          <w:tcPr>
            <w:tcW w:w="2493" w:type="pct"/>
          </w:tcPr>
          <w:p w14:paraId="7076E77F" w14:textId="365A4DF2" w:rsidR="00E32EEC" w:rsidRPr="00115A58" w:rsidRDefault="00E32EEC" w:rsidP="00D4524B">
            <w:pPr>
              <w:rPr>
                <w:sz w:val="20"/>
                <w:szCs w:val="20"/>
              </w:rPr>
            </w:pPr>
            <w:r w:rsidRPr="00115A58">
              <w:rPr>
                <w:sz w:val="20"/>
                <w:szCs w:val="20"/>
              </w:rPr>
              <w:t>This page provides access to the various portals available to stakeholders. The Treasurer Portal and the CP Online Reporting Portal are fully operational. Work is ongoing on the IA/BA Portal, which serves as the main entry point for project workflows. This portal enables users to easily view and access the complete project database and manage all project related modules.</w:t>
            </w:r>
          </w:p>
        </w:tc>
      </w:tr>
      <w:tr w:rsidR="00E32EEC" w:rsidRPr="00115A58" w14:paraId="3D2BFAFE" w14:textId="77777777" w:rsidTr="00542375">
        <w:tc>
          <w:tcPr>
            <w:tcW w:w="5000" w:type="pct"/>
            <w:gridSpan w:val="5"/>
          </w:tcPr>
          <w:p w14:paraId="25A81B4C" w14:textId="77777777" w:rsidR="00E32EEC" w:rsidRPr="00115A58" w:rsidRDefault="00E32EEC" w:rsidP="00D4524B">
            <w:pPr>
              <w:keepNext/>
              <w:keepLines/>
              <w:pageBreakBefore/>
              <w:jc w:val="left"/>
              <w:rPr>
                <w:b/>
                <w:bCs/>
                <w:sz w:val="20"/>
                <w:szCs w:val="20"/>
              </w:rPr>
            </w:pPr>
            <w:r w:rsidRPr="00115A58">
              <w:rPr>
                <w:b/>
                <w:bCs/>
                <w:color w:val="000000"/>
                <w:sz w:val="20"/>
                <w:szCs w:val="20"/>
                <w:lang w:val="en-GB"/>
              </w:rPr>
              <w:lastRenderedPageBreak/>
              <w:t>GROUP 3: KMS AS A SOLUTION FOR THE PROJECT CYCLE</w:t>
            </w:r>
          </w:p>
        </w:tc>
      </w:tr>
      <w:tr w:rsidR="00E32EEC" w:rsidRPr="00115A58" w14:paraId="0519CB7E" w14:textId="77777777" w:rsidTr="00542375">
        <w:tc>
          <w:tcPr>
            <w:tcW w:w="189" w:type="pct"/>
            <w:shd w:val="clear" w:color="auto" w:fill="D9D9D9" w:themeFill="background1" w:themeFillShade="D9"/>
          </w:tcPr>
          <w:p w14:paraId="5B48A795" w14:textId="77777777" w:rsidR="00E32EEC" w:rsidRPr="00115A58" w:rsidRDefault="00E32EEC" w:rsidP="00D4524B">
            <w:pPr>
              <w:keepLines/>
              <w:jc w:val="left"/>
              <w:rPr>
                <w:sz w:val="20"/>
                <w:szCs w:val="20"/>
              </w:rPr>
            </w:pPr>
            <w:r w:rsidRPr="00115A58">
              <w:rPr>
                <w:color w:val="000000"/>
                <w:sz w:val="20"/>
                <w:szCs w:val="20"/>
                <w:lang w:val="en-GB"/>
              </w:rPr>
              <w:t>7</w:t>
            </w:r>
          </w:p>
        </w:tc>
        <w:tc>
          <w:tcPr>
            <w:tcW w:w="1366" w:type="pct"/>
            <w:shd w:val="clear" w:color="auto" w:fill="D9D9D9" w:themeFill="background1" w:themeFillShade="D9"/>
          </w:tcPr>
          <w:p w14:paraId="0D51D9A5" w14:textId="015A5FEE" w:rsidR="00E32EEC" w:rsidRPr="00115A58" w:rsidRDefault="00E32EEC" w:rsidP="00D4524B">
            <w:pPr>
              <w:keepNext/>
              <w:keepLines/>
              <w:pageBreakBefore/>
              <w:jc w:val="left"/>
              <w:rPr>
                <w:sz w:val="20"/>
                <w:szCs w:val="20"/>
              </w:rPr>
            </w:pPr>
            <w:r w:rsidRPr="00115A58">
              <w:rPr>
                <w:sz w:val="20"/>
                <w:szCs w:val="20"/>
              </w:rPr>
              <w:t>Define clear user requirements of all core modules and applications</w:t>
            </w:r>
          </w:p>
        </w:tc>
        <w:tc>
          <w:tcPr>
            <w:tcW w:w="476" w:type="pct"/>
            <w:shd w:val="clear" w:color="auto" w:fill="D9D9D9" w:themeFill="background1" w:themeFillShade="D9"/>
          </w:tcPr>
          <w:p w14:paraId="1817529B" w14:textId="77777777" w:rsidR="00E32EEC" w:rsidRPr="00115A58" w:rsidRDefault="00E32EEC" w:rsidP="00D4524B">
            <w:pPr>
              <w:keepNext/>
              <w:keepLines/>
              <w:pageBreakBefore/>
              <w:jc w:val="left"/>
              <w:rPr>
                <w:sz w:val="20"/>
                <w:szCs w:val="20"/>
              </w:rPr>
            </w:pPr>
            <w:r w:rsidRPr="00115A58">
              <w:rPr>
                <w:sz w:val="20"/>
                <w:szCs w:val="20"/>
              </w:rPr>
              <w:t>90</w:t>
            </w:r>
          </w:p>
        </w:tc>
        <w:tc>
          <w:tcPr>
            <w:tcW w:w="476" w:type="pct"/>
            <w:shd w:val="clear" w:color="auto" w:fill="D9D9D9" w:themeFill="background1" w:themeFillShade="D9"/>
          </w:tcPr>
          <w:p w14:paraId="51C8B89C" w14:textId="77777777" w:rsidR="00E32EEC" w:rsidRPr="00115A58" w:rsidRDefault="00E32EEC" w:rsidP="00D4524B">
            <w:pPr>
              <w:keepNext/>
              <w:keepLines/>
              <w:pageBreakBefore/>
              <w:jc w:val="left"/>
              <w:rPr>
                <w:sz w:val="20"/>
                <w:szCs w:val="20"/>
              </w:rPr>
            </w:pPr>
            <w:r w:rsidRPr="00115A58">
              <w:rPr>
                <w:sz w:val="20"/>
                <w:szCs w:val="20"/>
              </w:rPr>
              <w:t>100</w:t>
            </w:r>
          </w:p>
        </w:tc>
        <w:tc>
          <w:tcPr>
            <w:tcW w:w="2493" w:type="pct"/>
            <w:shd w:val="clear" w:color="auto" w:fill="D9D9D9" w:themeFill="background1" w:themeFillShade="D9"/>
          </w:tcPr>
          <w:p w14:paraId="1C5F0A45" w14:textId="77777777" w:rsidR="00E32EEC" w:rsidRPr="00115A58" w:rsidRDefault="00E32EEC" w:rsidP="00D4524B">
            <w:pPr>
              <w:keepNext/>
              <w:keepLines/>
              <w:pageBreakBefore/>
              <w:jc w:val="left"/>
              <w:rPr>
                <w:sz w:val="20"/>
                <w:szCs w:val="20"/>
              </w:rPr>
            </w:pPr>
          </w:p>
        </w:tc>
      </w:tr>
      <w:tr w:rsidR="00E32EEC" w:rsidRPr="00115A58" w14:paraId="0036D19D" w14:textId="77777777" w:rsidTr="00542375">
        <w:trPr>
          <w:trHeight w:val="1214"/>
        </w:trPr>
        <w:tc>
          <w:tcPr>
            <w:tcW w:w="189" w:type="pct"/>
            <w:shd w:val="clear" w:color="auto" w:fill="D9D9D9" w:themeFill="background1" w:themeFillShade="D9"/>
          </w:tcPr>
          <w:p w14:paraId="49A04CC2" w14:textId="77777777" w:rsidR="00E32EEC" w:rsidRPr="00115A58" w:rsidRDefault="00E32EEC" w:rsidP="00D4524B">
            <w:pPr>
              <w:keepLines/>
              <w:jc w:val="left"/>
              <w:rPr>
                <w:color w:val="000000"/>
                <w:sz w:val="20"/>
                <w:szCs w:val="20"/>
                <w:lang w:val="en-GB"/>
              </w:rPr>
            </w:pPr>
            <w:r w:rsidRPr="00115A58">
              <w:rPr>
                <w:color w:val="000000"/>
                <w:sz w:val="20"/>
                <w:szCs w:val="20"/>
                <w:lang w:val="en-GB"/>
              </w:rPr>
              <w:t>8</w:t>
            </w:r>
          </w:p>
        </w:tc>
        <w:tc>
          <w:tcPr>
            <w:tcW w:w="1366" w:type="pct"/>
            <w:shd w:val="clear" w:color="auto" w:fill="D9D9D9" w:themeFill="background1" w:themeFillShade="D9"/>
          </w:tcPr>
          <w:p w14:paraId="25AD79DB" w14:textId="77777777" w:rsidR="00E32EEC" w:rsidRPr="00115A58" w:rsidRDefault="00E32EEC" w:rsidP="00D4524B">
            <w:pPr>
              <w:keepNext/>
              <w:keepLines/>
              <w:pageBreakBefore/>
              <w:jc w:val="left"/>
              <w:rPr>
                <w:sz w:val="20"/>
                <w:szCs w:val="20"/>
              </w:rPr>
            </w:pPr>
            <w:r w:rsidRPr="00115A58">
              <w:rPr>
                <w:sz w:val="20"/>
                <w:szCs w:val="20"/>
              </w:rPr>
              <w:t>Business plan module</w:t>
            </w:r>
          </w:p>
        </w:tc>
        <w:tc>
          <w:tcPr>
            <w:tcW w:w="476" w:type="pct"/>
            <w:shd w:val="clear" w:color="auto" w:fill="D9D9D9" w:themeFill="background1" w:themeFillShade="D9"/>
          </w:tcPr>
          <w:p w14:paraId="0B289610" w14:textId="77777777" w:rsidR="00E32EEC" w:rsidRPr="00115A58" w:rsidRDefault="00E32EEC" w:rsidP="00D4524B">
            <w:pPr>
              <w:keepNext/>
              <w:keepLines/>
              <w:pageBreakBefore/>
              <w:jc w:val="left"/>
              <w:rPr>
                <w:sz w:val="20"/>
                <w:szCs w:val="20"/>
              </w:rPr>
            </w:pPr>
            <w:r w:rsidRPr="00115A58">
              <w:rPr>
                <w:sz w:val="20"/>
                <w:szCs w:val="20"/>
              </w:rPr>
              <w:t>50</w:t>
            </w:r>
          </w:p>
        </w:tc>
        <w:tc>
          <w:tcPr>
            <w:tcW w:w="476" w:type="pct"/>
            <w:shd w:val="clear" w:color="auto" w:fill="D9D9D9" w:themeFill="background1" w:themeFillShade="D9"/>
          </w:tcPr>
          <w:p w14:paraId="2F118C93" w14:textId="77777777" w:rsidR="00E32EEC" w:rsidRPr="00115A58" w:rsidRDefault="00E32EEC" w:rsidP="00D4524B">
            <w:pPr>
              <w:keepNext/>
              <w:keepLines/>
              <w:pageBreakBefore/>
              <w:jc w:val="left"/>
              <w:rPr>
                <w:sz w:val="20"/>
                <w:szCs w:val="20"/>
              </w:rPr>
            </w:pPr>
            <w:r w:rsidRPr="00115A58">
              <w:rPr>
                <w:sz w:val="20"/>
                <w:szCs w:val="20"/>
              </w:rPr>
              <w:t>100</w:t>
            </w:r>
          </w:p>
        </w:tc>
        <w:tc>
          <w:tcPr>
            <w:tcW w:w="2493" w:type="pct"/>
            <w:shd w:val="clear" w:color="auto" w:fill="D9D9D9" w:themeFill="background1" w:themeFillShade="D9"/>
          </w:tcPr>
          <w:p w14:paraId="4F4AB60C" w14:textId="2DD5C864" w:rsidR="00E32EEC" w:rsidRPr="00115A58" w:rsidRDefault="00E32EEC" w:rsidP="00D4524B">
            <w:pPr>
              <w:keepNext/>
              <w:keepLines/>
              <w:pageBreakBefore/>
              <w:outlineLvl w:val="1"/>
              <w:rPr>
                <w:sz w:val="20"/>
                <w:szCs w:val="20"/>
              </w:rPr>
            </w:pPr>
            <w:r w:rsidRPr="00115A58">
              <w:rPr>
                <w:sz w:val="20"/>
                <w:szCs w:val="20"/>
              </w:rPr>
              <w:t xml:space="preserve">Development is complete, and multiple testing sessions have been conducted. The module was presented during the inter-agency coordination meeting in September 2025, with a detailed walkthrough of its functionalities. It is now deployed in production and </w:t>
            </w:r>
            <w:r w:rsidR="00B24F5B">
              <w:rPr>
                <w:sz w:val="20"/>
                <w:szCs w:val="20"/>
              </w:rPr>
              <w:t xml:space="preserve">has been </w:t>
            </w:r>
            <w:r w:rsidRPr="00115A58">
              <w:rPr>
                <w:sz w:val="20"/>
                <w:szCs w:val="20"/>
              </w:rPr>
              <w:t>piloted internally by the Secretariat for the 97</w:t>
            </w:r>
            <w:r w:rsidRPr="00A32282">
              <w:rPr>
                <w:sz w:val="20"/>
                <w:szCs w:val="20"/>
                <w:vertAlign w:val="superscript"/>
              </w:rPr>
              <w:t>th</w:t>
            </w:r>
            <w:r w:rsidRPr="00115A58">
              <w:rPr>
                <w:sz w:val="20"/>
                <w:szCs w:val="20"/>
              </w:rPr>
              <w:t xml:space="preserve"> meeting of the Executive Committee. The full deployment will be together with the other related modules. The deployment plan will consider the needs of agencies and other stakeholders.</w:t>
            </w:r>
          </w:p>
        </w:tc>
      </w:tr>
      <w:tr w:rsidR="00E32EEC" w:rsidRPr="00115A58" w14:paraId="3A198DB2" w14:textId="77777777" w:rsidTr="00542375">
        <w:tc>
          <w:tcPr>
            <w:tcW w:w="189" w:type="pct"/>
            <w:shd w:val="clear" w:color="auto" w:fill="D9D9D9" w:themeFill="background1" w:themeFillShade="D9"/>
          </w:tcPr>
          <w:p w14:paraId="5214330D" w14:textId="77777777" w:rsidR="00E32EEC" w:rsidRPr="00115A58" w:rsidRDefault="00E32EEC" w:rsidP="00D4524B">
            <w:pPr>
              <w:jc w:val="left"/>
              <w:rPr>
                <w:color w:val="000000"/>
                <w:sz w:val="20"/>
                <w:szCs w:val="20"/>
                <w:lang w:val="en-GB"/>
              </w:rPr>
            </w:pPr>
            <w:r w:rsidRPr="00115A58">
              <w:rPr>
                <w:color w:val="000000"/>
                <w:sz w:val="20"/>
                <w:szCs w:val="20"/>
                <w:lang w:val="en-GB"/>
              </w:rPr>
              <w:t>9</w:t>
            </w:r>
          </w:p>
        </w:tc>
        <w:tc>
          <w:tcPr>
            <w:tcW w:w="1366" w:type="pct"/>
          </w:tcPr>
          <w:p w14:paraId="6BF74A58" w14:textId="77777777" w:rsidR="00E32EEC" w:rsidRPr="00115A58" w:rsidRDefault="00E32EEC" w:rsidP="00D4524B">
            <w:pPr>
              <w:jc w:val="left"/>
              <w:rPr>
                <w:sz w:val="20"/>
                <w:szCs w:val="20"/>
              </w:rPr>
            </w:pPr>
            <w:r w:rsidRPr="00115A58">
              <w:rPr>
                <w:sz w:val="20"/>
                <w:szCs w:val="20"/>
              </w:rPr>
              <w:t xml:space="preserve">Project submission module </w:t>
            </w:r>
          </w:p>
        </w:tc>
        <w:tc>
          <w:tcPr>
            <w:tcW w:w="476" w:type="pct"/>
          </w:tcPr>
          <w:p w14:paraId="08EC0B48" w14:textId="77777777" w:rsidR="00E32EEC" w:rsidRPr="00115A58" w:rsidRDefault="00E32EEC" w:rsidP="00D4524B">
            <w:pPr>
              <w:jc w:val="left"/>
              <w:rPr>
                <w:sz w:val="20"/>
                <w:szCs w:val="20"/>
              </w:rPr>
            </w:pPr>
            <w:r w:rsidRPr="00115A58">
              <w:rPr>
                <w:sz w:val="20"/>
                <w:szCs w:val="20"/>
              </w:rPr>
              <w:t>20</w:t>
            </w:r>
          </w:p>
        </w:tc>
        <w:tc>
          <w:tcPr>
            <w:tcW w:w="476" w:type="pct"/>
          </w:tcPr>
          <w:p w14:paraId="62797FA1" w14:textId="77777777" w:rsidR="00E32EEC" w:rsidRPr="00115A58" w:rsidRDefault="00E32EEC" w:rsidP="00D4524B">
            <w:pPr>
              <w:jc w:val="left"/>
              <w:rPr>
                <w:sz w:val="20"/>
                <w:szCs w:val="20"/>
              </w:rPr>
            </w:pPr>
            <w:r w:rsidRPr="00115A58">
              <w:rPr>
                <w:sz w:val="20"/>
                <w:szCs w:val="20"/>
              </w:rPr>
              <w:t>85</w:t>
            </w:r>
          </w:p>
        </w:tc>
        <w:tc>
          <w:tcPr>
            <w:tcW w:w="2493" w:type="pct"/>
          </w:tcPr>
          <w:p w14:paraId="6A221F59" w14:textId="1E96AFC6" w:rsidR="00E32EEC" w:rsidRPr="00115A58" w:rsidRDefault="00E32EEC" w:rsidP="00D4524B">
            <w:pPr>
              <w:jc w:val="left"/>
              <w:rPr>
                <w:sz w:val="20"/>
                <w:szCs w:val="20"/>
              </w:rPr>
            </w:pPr>
            <w:r w:rsidRPr="00115A58">
              <w:rPr>
                <w:sz w:val="20"/>
                <w:szCs w:val="20"/>
              </w:rPr>
              <w:t>The Secretariat is intensively testing and validating this module in an agile manner. Once the initial technical testing is concluded</w:t>
            </w:r>
            <w:r w:rsidR="00211D36">
              <w:rPr>
                <w:sz w:val="20"/>
                <w:szCs w:val="20"/>
              </w:rPr>
              <w:t>,</w:t>
            </w:r>
            <w:r w:rsidRPr="00115A58">
              <w:rPr>
                <w:sz w:val="20"/>
                <w:szCs w:val="20"/>
              </w:rPr>
              <w:t xml:space="preserve"> the Secretariat intends to perform a new round</w:t>
            </w:r>
            <w:r w:rsidR="00F772B3">
              <w:rPr>
                <w:sz w:val="20"/>
                <w:szCs w:val="20"/>
              </w:rPr>
              <w:t xml:space="preserve"> of</w:t>
            </w:r>
            <w:r w:rsidRPr="00115A58">
              <w:rPr>
                <w:sz w:val="20"/>
                <w:szCs w:val="20"/>
              </w:rPr>
              <w:t xml:space="preserve"> testing with agencies in Q1 2026 to finalize development and release of the application.</w:t>
            </w:r>
          </w:p>
        </w:tc>
      </w:tr>
      <w:tr w:rsidR="00E32EEC" w:rsidRPr="00115A58" w14:paraId="36C5BBC8" w14:textId="77777777" w:rsidTr="00542375">
        <w:tc>
          <w:tcPr>
            <w:tcW w:w="189" w:type="pct"/>
            <w:shd w:val="clear" w:color="auto" w:fill="D9D9D9" w:themeFill="background1" w:themeFillShade="D9"/>
          </w:tcPr>
          <w:p w14:paraId="015DC2E1" w14:textId="77777777" w:rsidR="00E32EEC" w:rsidRPr="00115A58" w:rsidRDefault="00E32EEC" w:rsidP="00D4524B">
            <w:pPr>
              <w:jc w:val="left"/>
              <w:rPr>
                <w:color w:val="000000"/>
                <w:sz w:val="20"/>
                <w:szCs w:val="20"/>
                <w:lang w:val="en-GB"/>
              </w:rPr>
            </w:pPr>
            <w:r w:rsidRPr="00115A58">
              <w:rPr>
                <w:color w:val="000000"/>
                <w:sz w:val="20"/>
                <w:szCs w:val="20"/>
                <w:lang w:val="en-GB"/>
              </w:rPr>
              <w:t>10</w:t>
            </w:r>
          </w:p>
        </w:tc>
        <w:tc>
          <w:tcPr>
            <w:tcW w:w="1366" w:type="pct"/>
          </w:tcPr>
          <w:p w14:paraId="0509E3B8" w14:textId="77777777" w:rsidR="00E32EEC" w:rsidRPr="00115A58" w:rsidRDefault="00E32EEC" w:rsidP="00D4524B">
            <w:pPr>
              <w:jc w:val="left"/>
              <w:rPr>
                <w:sz w:val="20"/>
                <w:szCs w:val="20"/>
              </w:rPr>
            </w:pPr>
            <w:r w:rsidRPr="00115A58">
              <w:rPr>
                <w:sz w:val="20"/>
                <w:szCs w:val="20"/>
              </w:rPr>
              <w:t>Annual progress report module</w:t>
            </w:r>
          </w:p>
        </w:tc>
        <w:tc>
          <w:tcPr>
            <w:tcW w:w="476" w:type="pct"/>
          </w:tcPr>
          <w:p w14:paraId="6771C33D" w14:textId="77777777" w:rsidR="00E32EEC" w:rsidRPr="00115A58" w:rsidRDefault="00E32EEC" w:rsidP="00D4524B">
            <w:pPr>
              <w:jc w:val="left"/>
              <w:rPr>
                <w:sz w:val="20"/>
                <w:szCs w:val="20"/>
              </w:rPr>
            </w:pPr>
            <w:r w:rsidRPr="00115A58">
              <w:rPr>
                <w:sz w:val="20"/>
                <w:szCs w:val="20"/>
              </w:rPr>
              <w:t>20</w:t>
            </w:r>
          </w:p>
        </w:tc>
        <w:tc>
          <w:tcPr>
            <w:tcW w:w="476" w:type="pct"/>
          </w:tcPr>
          <w:p w14:paraId="125BE5BE" w14:textId="77777777" w:rsidR="00E32EEC" w:rsidRPr="00115A58" w:rsidRDefault="00E32EEC" w:rsidP="00D4524B">
            <w:pPr>
              <w:jc w:val="left"/>
              <w:rPr>
                <w:sz w:val="20"/>
                <w:szCs w:val="20"/>
              </w:rPr>
            </w:pPr>
            <w:r w:rsidRPr="00115A58">
              <w:rPr>
                <w:sz w:val="20"/>
                <w:szCs w:val="20"/>
              </w:rPr>
              <w:t>30</w:t>
            </w:r>
          </w:p>
        </w:tc>
        <w:tc>
          <w:tcPr>
            <w:tcW w:w="2493" w:type="pct"/>
          </w:tcPr>
          <w:p w14:paraId="6A8977CC" w14:textId="0DC77CD8" w:rsidR="00E32EEC" w:rsidRPr="00115A58" w:rsidRDefault="00E32EEC" w:rsidP="00D4524B">
            <w:pPr>
              <w:rPr>
                <w:sz w:val="20"/>
                <w:szCs w:val="20"/>
              </w:rPr>
            </w:pPr>
            <w:r w:rsidRPr="00115A58">
              <w:rPr>
                <w:sz w:val="20"/>
                <w:szCs w:val="20"/>
              </w:rPr>
              <w:t>Initial backend development with migrated data and template/forms began in parallel with the Project Submission module to ensure interoperability of shared data elements. The frontend interface will be developed after the finalization of the Project Submission module</w:t>
            </w:r>
            <w:r w:rsidR="00E763D8">
              <w:rPr>
                <w:sz w:val="20"/>
                <w:szCs w:val="20"/>
              </w:rPr>
              <w:t>, as</w:t>
            </w:r>
            <w:r w:rsidRPr="00115A58">
              <w:rPr>
                <w:sz w:val="20"/>
                <w:szCs w:val="20"/>
              </w:rPr>
              <w:t xml:space="preserve"> the module heavily </w:t>
            </w:r>
            <w:r w:rsidR="00FD6558">
              <w:rPr>
                <w:sz w:val="20"/>
                <w:szCs w:val="20"/>
              </w:rPr>
              <w:t>relies</w:t>
            </w:r>
            <w:r w:rsidRPr="00115A58">
              <w:rPr>
                <w:sz w:val="20"/>
                <w:szCs w:val="20"/>
              </w:rPr>
              <w:t xml:space="preserve"> on derivatives from the Project module. Development </w:t>
            </w:r>
            <w:r w:rsidR="00FD6558">
              <w:rPr>
                <w:sz w:val="20"/>
                <w:szCs w:val="20"/>
              </w:rPr>
              <w:t xml:space="preserve">is expected </w:t>
            </w:r>
            <w:r w:rsidRPr="00115A58">
              <w:rPr>
                <w:sz w:val="20"/>
                <w:szCs w:val="20"/>
              </w:rPr>
              <w:t>to be completed in Q1 2026, followed by testing and deployment in Q2 2026.</w:t>
            </w:r>
          </w:p>
        </w:tc>
      </w:tr>
      <w:tr w:rsidR="00E32EEC" w:rsidRPr="00115A58" w14:paraId="258D70EB" w14:textId="77777777" w:rsidTr="00542375">
        <w:tc>
          <w:tcPr>
            <w:tcW w:w="189" w:type="pct"/>
            <w:shd w:val="clear" w:color="auto" w:fill="D9D9D9" w:themeFill="background1" w:themeFillShade="D9"/>
          </w:tcPr>
          <w:p w14:paraId="5AC1A5FF" w14:textId="77777777" w:rsidR="00E32EEC" w:rsidRPr="00115A58" w:rsidRDefault="00E32EEC" w:rsidP="00D4524B">
            <w:pPr>
              <w:jc w:val="left"/>
              <w:rPr>
                <w:color w:val="000000"/>
                <w:sz w:val="20"/>
                <w:szCs w:val="20"/>
                <w:lang w:val="en-GB"/>
              </w:rPr>
            </w:pPr>
            <w:r w:rsidRPr="00115A58">
              <w:rPr>
                <w:color w:val="000000"/>
                <w:sz w:val="20"/>
                <w:szCs w:val="20"/>
                <w:lang w:val="en-GB"/>
              </w:rPr>
              <w:t>11</w:t>
            </w:r>
          </w:p>
        </w:tc>
        <w:tc>
          <w:tcPr>
            <w:tcW w:w="1366" w:type="pct"/>
          </w:tcPr>
          <w:p w14:paraId="520A0645" w14:textId="77777777" w:rsidR="00E32EEC" w:rsidRPr="00115A58" w:rsidRDefault="00E32EEC" w:rsidP="00D4524B">
            <w:pPr>
              <w:jc w:val="left"/>
              <w:rPr>
                <w:sz w:val="20"/>
                <w:szCs w:val="20"/>
              </w:rPr>
            </w:pPr>
            <w:r w:rsidRPr="00115A58">
              <w:rPr>
                <w:sz w:val="20"/>
                <w:szCs w:val="20"/>
              </w:rPr>
              <w:t>Project completion report module</w:t>
            </w:r>
          </w:p>
        </w:tc>
        <w:tc>
          <w:tcPr>
            <w:tcW w:w="476" w:type="pct"/>
          </w:tcPr>
          <w:p w14:paraId="659F6EB7" w14:textId="77777777" w:rsidR="00E32EEC" w:rsidRPr="00115A58" w:rsidRDefault="00E32EEC" w:rsidP="00D4524B">
            <w:pPr>
              <w:jc w:val="left"/>
              <w:rPr>
                <w:sz w:val="20"/>
                <w:szCs w:val="20"/>
              </w:rPr>
            </w:pPr>
            <w:r w:rsidRPr="00115A58">
              <w:rPr>
                <w:sz w:val="20"/>
                <w:szCs w:val="20"/>
              </w:rPr>
              <w:t>20</w:t>
            </w:r>
          </w:p>
        </w:tc>
        <w:tc>
          <w:tcPr>
            <w:tcW w:w="476" w:type="pct"/>
          </w:tcPr>
          <w:p w14:paraId="306740AB" w14:textId="77777777" w:rsidR="00E32EEC" w:rsidRPr="00115A58" w:rsidRDefault="00E32EEC" w:rsidP="00D4524B">
            <w:pPr>
              <w:jc w:val="left"/>
              <w:rPr>
                <w:sz w:val="20"/>
                <w:szCs w:val="20"/>
              </w:rPr>
            </w:pPr>
            <w:r w:rsidRPr="00115A58">
              <w:rPr>
                <w:sz w:val="20"/>
                <w:szCs w:val="20"/>
              </w:rPr>
              <w:t>20</w:t>
            </w:r>
          </w:p>
        </w:tc>
        <w:tc>
          <w:tcPr>
            <w:tcW w:w="2493" w:type="pct"/>
          </w:tcPr>
          <w:p w14:paraId="04289FF7" w14:textId="77777777" w:rsidR="00E32EEC" w:rsidRPr="00115A58" w:rsidRDefault="00E32EEC" w:rsidP="00D4524B">
            <w:pPr>
              <w:jc w:val="left"/>
              <w:rPr>
                <w:sz w:val="20"/>
                <w:szCs w:val="20"/>
              </w:rPr>
            </w:pPr>
            <w:r w:rsidRPr="00115A58">
              <w:rPr>
                <w:sz w:val="20"/>
                <w:szCs w:val="20"/>
              </w:rPr>
              <w:t>Requirements completed, development to begin in Q1 2026</w:t>
            </w:r>
          </w:p>
        </w:tc>
      </w:tr>
      <w:tr w:rsidR="00E32EEC" w:rsidRPr="00115A58" w14:paraId="656AF444" w14:textId="77777777" w:rsidTr="00542375">
        <w:trPr>
          <w:trHeight w:val="349"/>
        </w:trPr>
        <w:tc>
          <w:tcPr>
            <w:tcW w:w="189" w:type="pct"/>
            <w:shd w:val="clear" w:color="auto" w:fill="D9D9D9" w:themeFill="background1" w:themeFillShade="D9"/>
          </w:tcPr>
          <w:p w14:paraId="3E31A4F6" w14:textId="77777777" w:rsidR="00E32EEC" w:rsidRPr="00115A58" w:rsidRDefault="00E32EEC" w:rsidP="00D4524B">
            <w:pPr>
              <w:jc w:val="left"/>
              <w:rPr>
                <w:color w:val="000000"/>
                <w:sz w:val="20"/>
                <w:szCs w:val="20"/>
                <w:lang w:val="en-GB"/>
              </w:rPr>
            </w:pPr>
            <w:r w:rsidRPr="00115A58">
              <w:rPr>
                <w:color w:val="000000"/>
                <w:sz w:val="20"/>
                <w:szCs w:val="20"/>
                <w:lang w:val="en-GB"/>
              </w:rPr>
              <w:t>12</w:t>
            </w:r>
          </w:p>
        </w:tc>
        <w:tc>
          <w:tcPr>
            <w:tcW w:w="1366" w:type="pct"/>
          </w:tcPr>
          <w:p w14:paraId="1192570C" w14:textId="77777777" w:rsidR="00E32EEC" w:rsidRPr="00115A58" w:rsidRDefault="00E32EEC" w:rsidP="00D4524B">
            <w:pPr>
              <w:jc w:val="left"/>
              <w:rPr>
                <w:sz w:val="20"/>
                <w:szCs w:val="20"/>
              </w:rPr>
            </w:pPr>
            <w:r w:rsidRPr="00115A58">
              <w:rPr>
                <w:sz w:val="20"/>
                <w:szCs w:val="20"/>
              </w:rPr>
              <w:t>APIs</w:t>
            </w:r>
          </w:p>
        </w:tc>
        <w:tc>
          <w:tcPr>
            <w:tcW w:w="476" w:type="pct"/>
          </w:tcPr>
          <w:p w14:paraId="36222D7E" w14:textId="77777777" w:rsidR="00E32EEC" w:rsidRPr="00115A58" w:rsidRDefault="00E32EEC" w:rsidP="00D4524B">
            <w:pPr>
              <w:jc w:val="left"/>
              <w:rPr>
                <w:sz w:val="20"/>
                <w:szCs w:val="20"/>
              </w:rPr>
            </w:pPr>
            <w:r w:rsidRPr="00115A58">
              <w:rPr>
                <w:sz w:val="20"/>
                <w:szCs w:val="20"/>
              </w:rPr>
              <w:t>90</w:t>
            </w:r>
          </w:p>
        </w:tc>
        <w:tc>
          <w:tcPr>
            <w:tcW w:w="476" w:type="pct"/>
          </w:tcPr>
          <w:p w14:paraId="58381536" w14:textId="77777777" w:rsidR="00E32EEC" w:rsidRPr="00115A58" w:rsidRDefault="00E32EEC" w:rsidP="00D4524B">
            <w:pPr>
              <w:jc w:val="left"/>
              <w:rPr>
                <w:sz w:val="20"/>
                <w:szCs w:val="20"/>
              </w:rPr>
            </w:pPr>
            <w:r w:rsidRPr="00115A58">
              <w:rPr>
                <w:sz w:val="20"/>
                <w:szCs w:val="20"/>
              </w:rPr>
              <w:t>90</w:t>
            </w:r>
          </w:p>
        </w:tc>
        <w:tc>
          <w:tcPr>
            <w:tcW w:w="2493" w:type="pct"/>
          </w:tcPr>
          <w:p w14:paraId="7A929BAB" w14:textId="77777777" w:rsidR="00E32EEC" w:rsidRPr="00115A58" w:rsidRDefault="00E32EEC" w:rsidP="00D4524B">
            <w:pPr>
              <w:jc w:val="left"/>
              <w:rPr>
                <w:sz w:val="20"/>
                <w:szCs w:val="20"/>
              </w:rPr>
            </w:pPr>
            <w:r w:rsidRPr="00115A58">
              <w:rPr>
                <w:sz w:val="20"/>
                <w:szCs w:val="20"/>
              </w:rPr>
              <w:t xml:space="preserve">In continuous update as new modules/data sets are finalized. </w:t>
            </w:r>
          </w:p>
        </w:tc>
      </w:tr>
      <w:tr w:rsidR="00E32EEC" w:rsidRPr="00115A58" w14:paraId="0591E8B3" w14:textId="77777777" w:rsidTr="00542375">
        <w:tc>
          <w:tcPr>
            <w:tcW w:w="5000" w:type="pct"/>
            <w:gridSpan w:val="5"/>
          </w:tcPr>
          <w:p w14:paraId="5329CC5D" w14:textId="77777777" w:rsidR="00E32EEC" w:rsidRPr="00115A58" w:rsidRDefault="00E32EEC" w:rsidP="00D4524B">
            <w:pPr>
              <w:jc w:val="left"/>
              <w:rPr>
                <w:b/>
                <w:bCs/>
                <w:sz w:val="20"/>
                <w:szCs w:val="20"/>
              </w:rPr>
            </w:pPr>
            <w:r w:rsidRPr="00115A58">
              <w:rPr>
                <w:b/>
                <w:bCs/>
                <w:sz w:val="20"/>
                <w:szCs w:val="20"/>
              </w:rPr>
              <w:t xml:space="preserve">GROUP 4: INFRASTRUCTURE AND TECHNICAL ISSUES </w:t>
            </w:r>
          </w:p>
        </w:tc>
      </w:tr>
      <w:tr w:rsidR="00E32EEC" w:rsidRPr="00115A58" w14:paraId="44173B47" w14:textId="77777777" w:rsidTr="00542375">
        <w:tc>
          <w:tcPr>
            <w:tcW w:w="189" w:type="pct"/>
            <w:shd w:val="clear" w:color="auto" w:fill="D9D9D9" w:themeFill="background1" w:themeFillShade="D9"/>
          </w:tcPr>
          <w:p w14:paraId="4998D77F" w14:textId="77777777" w:rsidR="00E32EEC" w:rsidRPr="00115A58" w:rsidRDefault="00E32EEC" w:rsidP="00D4524B">
            <w:pPr>
              <w:jc w:val="left"/>
              <w:rPr>
                <w:color w:val="000000"/>
                <w:sz w:val="20"/>
                <w:szCs w:val="20"/>
                <w:lang w:val="en-GB"/>
              </w:rPr>
            </w:pPr>
          </w:p>
        </w:tc>
        <w:tc>
          <w:tcPr>
            <w:tcW w:w="1366" w:type="pct"/>
          </w:tcPr>
          <w:p w14:paraId="078FED05" w14:textId="77777777" w:rsidR="00E32EEC" w:rsidRPr="00115A58" w:rsidRDefault="00E32EEC" w:rsidP="00D4524B">
            <w:pPr>
              <w:jc w:val="left"/>
              <w:rPr>
                <w:sz w:val="20"/>
                <w:szCs w:val="20"/>
              </w:rPr>
            </w:pPr>
            <w:r w:rsidRPr="00115A58">
              <w:rPr>
                <w:color w:val="000000"/>
                <w:sz w:val="20"/>
                <w:szCs w:val="20"/>
                <w:lang w:val="en-GB"/>
              </w:rPr>
              <w:t>User processes (and advice on governance and administering and managing data)</w:t>
            </w:r>
          </w:p>
        </w:tc>
        <w:tc>
          <w:tcPr>
            <w:tcW w:w="476" w:type="pct"/>
          </w:tcPr>
          <w:p w14:paraId="3784900A" w14:textId="77777777" w:rsidR="00E32EEC" w:rsidRPr="00115A58" w:rsidRDefault="00E32EEC" w:rsidP="00D4524B">
            <w:pPr>
              <w:jc w:val="left"/>
              <w:rPr>
                <w:sz w:val="20"/>
                <w:szCs w:val="20"/>
              </w:rPr>
            </w:pPr>
            <w:r w:rsidRPr="00115A58">
              <w:rPr>
                <w:sz w:val="20"/>
                <w:szCs w:val="20"/>
              </w:rPr>
              <w:t>50</w:t>
            </w:r>
          </w:p>
        </w:tc>
        <w:tc>
          <w:tcPr>
            <w:tcW w:w="476" w:type="pct"/>
          </w:tcPr>
          <w:p w14:paraId="7396A473" w14:textId="77777777" w:rsidR="00E32EEC" w:rsidRPr="00115A58" w:rsidRDefault="00E32EEC" w:rsidP="00D4524B">
            <w:pPr>
              <w:jc w:val="left"/>
              <w:rPr>
                <w:sz w:val="20"/>
                <w:szCs w:val="20"/>
              </w:rPr>
            </w:pPr>
            <w:r w:rsidRPr="00115A58">
              <w:rPr>
                <w:sz w:val="20"/>
                <w:szCs w:val="20"/>
              </w:rPr>
              <w:t>80</w:t>
            </w:r>
          </w:p>
        </w:tc>
        <w:tc>
          <w:tcPr>
            <w:tcW w:w="2493" w:type="pct"/>
          </w:tcPr>
          <w:p w14:paraId="752FC14A" w14:textId="77777777" w:rsidR="00E32EEC" w:rsidRPr="00115A58" w:rsidRDefault="00E32EEC" w:rsidP="00D4524B">
            <w:pPr>
              <w:jc w:val="left"/>
              <w:rPr>
                <w:sz w:val="20"/>
                <w:szCs w:val="20"/>
              </w:rPr>
            </w:pPr>
            <w:r w:rsidRPr="00115A58">
              <w:rPr>
                <w:sz w:val="20"/>
                <w:szCs w:val="20"/>
              </w:rPr>
              <w:t>This process remains open and continues until the finalization of phase 3 as data management and governance is constantly monitored and improved.</w:t>
            </w:r>
          </w:p>
        </w:tc>
      </w:tr>
      <w:tr w:rsidR="00E32EEC" w:rsidRPr="00115A58" w14:paraId="34055021" w14:textId="77777777" w:rsidTr="00542375">
        <w:tc>
          <w:tcPr>
            <w:tcW w:w="189" w:type="pct"/>
            <w:shd w:val="clear" w:color="auto" w:fill="D9D9D9" w:themeFill="background1" w:themeFillShade="D9"/>
          </w:tcPr>
          <w:p w14:paraId="4A49F553" w14:textId="77777777" w:rsidR="00E32EEC" w:rsidRPr="00115A58" w:rsidRDefault="00E32EEC" w:rsidP="00D4524B">
            <w:pPr>
              <w:jc w:val="left"/>
              <w:rPr>
                <w:color w:val="000000"/>
                <w:sz w:val="20"/>
                <w:szCs w:val="20"/>
                <w:lang w:val="en-GB"/>
              </w:rPr>
            </w:pPr>
          </w:p>
        </w:tc>
        <w:tc>
          <w:tcPr>
            <w:tcW w:w="1366" w:type="pct"/>
          </w:tcPr>
          <w:p w14:paraId="12554586" w14:textId="77777777" w:rsidR="00E32EEC" w:rsidRPr="00115A58" w:rsidRDefault="00E32EEC" w:rsidP="00D4524B">
            <w:pPr>
              <w:jc w:val="left"/>
              <w:rPr>
                <w:color w:val="000000"/>
                <w:sz w:val="20"/>
                <w:szCs w:val="20"/>
                <w:lang w:val="en-GB"/>
              </w:rPr>
            </w:pPr>
            <w:r w:rsidRPr="00115A58">
              <w:rPr>
                <w:color w:val="000000"/>
                <w:sz w:val="20"/>
                <w:szCs w:val="20"/>
                <w:lang w:val="en-GB"/>
              </w:rPr>
              <w:t>Unify databases into a new master database (migration)</w:t>
            </w:r>
          </w:p>
        </w:tc>
        <w:tc>
          <w:tcPr>
            <w:tcW w:w="476" w:type="pct"/>
          </w:tcPr>
          <w:p w14:paraId="6C58ED62" w14:textId="77777777" w:rsidR="00E32EEC" w:rsidRPr="00115A58" w:rsidRDefault="00E32EEC" w:rsidP="00D4524B">
            <w:pPr>
              <w:jc w:val="left"/>
              <w:rPr>
                <w:sz w:val="20"/>
                <w:szCs w:val="20"/>
              </w:rPr>
            </w:pPr>
            <w:r w:rsidRPr="00115A58">
              <w:rPr>
                <w:sz w:val="20"/>
                <w:szCs w:val="20"/>
              </w:rPr>
              <w:t>95</w:t>
            </w:r>
          </w:p>
        </w:tc>
        <w:tc>
          <w:tcPr>
            <w:tcW w:w="476" w:type="pct"/>
          </w:tcPr>
          <w:p w14:paraId="2A97C249" w14:textId="77777777" w:rsidR="00E32EEC" w:rsidRPr="00115A58" w:rsidRDefault="00E32EEC" w:rsidP="00D4524B">
            <w:pPr>
              <w:jc w:val="left"/>
              <w:rPr>
                <w:sz w:val="20"/>
                <w:szCs w:val="20"/>
              </w:rPr>
            </w:pPr>
            <w:r w:rsidRPr="00115A58">
              <w:rPr>
                <w:sz w:val="20"/>
                <w:szCs w:val="20"/>
              </w:rPr>
              <w:t>99</w:t>
            </w:r>
          </w:p>
        </w:tc>
        <w:tc>
          <w:tcPr>
            <w:tcW w:w="2493" w:type="pct"/>
          </w:tcPr>
          <w:p w14:paraId="1B0543C3" w14:textId="77777777" w:rsidR="00E32EEC" w:rsidRPr="00115A58" w:rsidRDefault="00E32EEC" w:rsidP="00D4524B">
            <w:pPr>
              <w:jc w:val="left"/>
              <w:rPr>
                <w:sz w:val="20"/>
                <w:szCs w:val="20"/>
              </w:rPr>
            </w:pPr>
            <w:r w:rsidRPr="00115A58">
              <w:rPr>
                <w:sz w:val="20"/>
                <w:szCs w:val="20"/>
              </w:rPr>
              <w:t>This process will continue until the finalization of core modules as minor adjustments to the master data might be required.</w:t>
            </w:r>
          </w:p>
        </w:tc>
      </w:tr>
      <w:tr w:rsidR="00E32EEC" w:rsidRPr="00115A58" w14:paraId="42FF854F" w14:textId="77777777" w:rsidTr="00542375">
        <w:tc>
          <w:tcPr>
            <w:tcW w:w="189" w:type="pct"/>
            <w:shd w:val="clear" w:color="auto" w:fill="D9D9D9" w:themeFill="background1" w:themeFillShade="D9"/>
          </w:tcPr>
          <w:p w14:paraId="4ADFD5FC" w14:textId="77777777" w:rsidR="00E32EEC" w:rsidRPr="00115A58" w:rsidRDefault="00E32EEC" w:rsidP="00D4524B">
            <w:pPr>
              <w:jc w:val="left"/>
              <w:rPr>
                <w:color w:val="000000"/>
                <w:sz w:val="20"/>
                <w:szCs w:val="20"/>
                <w:lang w:val="en-GB"/>
              </w:rPr>
            </w:pPr>
          </w:p>
        </w:tc>
        <w:tc>
          <w:tcPr>
            <w:tcW w:w="1366" w:type="pct"/>
          </w:tcPr>
          <w:p w14:paraId="0820EFC7" w14:textId="77777777" w:rsidR="00E32EEC" w:rsidRPr="00115A58" w:rsidRDefault="00E32EEC" w:rsidP="00D4524B">
            <w:pPr>
              <w:jc w:val="left"/>
              <w:rPr>
                <w:color w:val="000000"/>
                <w:sz w:val="20"/>
                <w:szCs w:val="20"/>
                <w:lang w:val="en-GB"/>
              </w:rPr>
            </w:pPr>
            <w:r w:rsidRPr="00115A58">
              <w:rPr>
                <w:color w:val="000000"/>
                <w:sz w:val="20"/>
                <w:szCs w:val="20"/>
                <w:lang w:val="en-GB"/>
              </w:rPr>
              <w:t>Implementation and identification of a new technology needs for the Multilateral Fund KMS - configuration (proxies, security assessment, new coding)</w:t>
            </w:r>
          </w:p>
        </w:tc>
        <w:tc>
          <w:tcPr>
            <w:tcW w:w="476" w:type="pct"/>
          </w:tcPr>
          <w:p w14:paraId="729B66DA" w14:textId="77777777" w:rsidR="00E32EEC" w:rsidRPr="00115A58" w:rsidRDefault="00E32EEC" w:rsidP="00D4524B">
            <w:pPr>
              <w:jc w:val="left"/>
              <w:rPr>
                <w:sz w:val="20"/>
                <w:szCs w:val="20"/>
              </w:rPr>
            </w:pPr>
            <w:r w:rsidRPr="00115A58">
              <w:rPr>
                <w:sz w:val="20"/>
                <w:szCs w:val="20"/>
              </w:rPr>
              <w:t>90</w:t>
            </w:r>
          </w:p>
        </w:tc>
        <w:tc>
          <w:tcPr>
            <w:tcW w:w="476" w:type="pct"/>
          </w:tcPr>
          <w:p w14:paraId="4EC5B6ED" w14:textId="77777777" w:rsidR="00E32EEC" w:rsidRPr="00115A58" w:rsidRDefault="00E32EEC" w:rsidP="00D4524B">
            <w:pPr>
              <w:jc w:val="left"/>
              <w:rPr>
                <w:sz w:val="20"/>
                <w:szCs w:val="20"/>
              </w:rPr>
            </w:pPr>
            <w:r w:rsidRPr="00115A58">
              <w:rPr>
                <w:sz w:val="20"/>
                <w:szCs w:val="20"/>
              </w:rPr>
              <w:t>90</w:t>
            </w:r>
          </w:p>
        </w:tc>
        <w:tc>
          <w:tcPr>
            <w:tcW w:w="2493" w:type="pct"/>
          </w:tcPr>
          <w:p w14:paraId="12077426" w14:textId="390D3506" w:rsidR="00E32EEC" w:rsidRPr="00115A58" w:rsidRDefault="00E32EEC" w:rsidP="00D4524B">
            <w:pPr>
              <w:rPr>
                <w:sz w:val="20"/>
                <w:szCs w:val="20"/>
              </w:rPr>
            </w:pPr>
            <w:r w:rsidRPr="00115A58">
              <w:rPr>
                <w:sz w:val="20"/>
                <w:szCs w:val="20"/>
              </w:rPr>
              <w:t>This is a continuous task as we work on the various elements in phase 3. As new technologies and techniques are available, we implement them to make sure systems are modern and offer the best user experience.</w:t>
            </w:r>
          </w:p>
        </w:tc>
      </w:tr>
      <w:tr w:rsidR="00E32EEC" w:rsidRPr="00115A58" w14:paraId="0D6E2818" w14:textId="77777777" w:rsidTr="00542375">
        <w:tc>
          <w:tcPr>
            <w:tcW w:w="189" w:type="pct"/>
            <w:shd w:val="clear" w:color="auto" w:fill="D9D9D9" w:themeFill="background1" w:themeFillShade="D9"/>
          </w:tcPr>
          <w:p w14:paraId="5FAA07AE" w14:textId="77777777" w:rsidR="00E32EEC" w:rsidRPr="00115A58" w:rsidRDefault="00E32EEC" w:rsidP="00D4524B">
            <w:pPr>
              <w:jc w:val="left"/>
              <w:rPr>
                <w:color w:val="000000"/>
                <w:sz w:val="20"/>
                <w:szCs w:val="20"/>
                <w:lang w:val="en-GB"/>
              </w:rPr>
            </w:pPr>
          </w:p>
        </w:tc>
        <w:tc>
          <w:tcPr>
            <w:tcW w:w="1366" w:type="pct"/>
          </w:tcPr>
          <w:p w14:paraId="18F59234" w14:textId="77777777" w:rsidR="00E32EEC" w:rsidRPr="00115A58" w:rsidRDefault="00E32EEC" w:rsidP="00D4524B">
            <w:pPr>
              <w:jc w:val="left"/>
              <w:rPr>
                <w:sz w:val="20"/>
                <w:szCs w:val="20"/>
                <w:lang w:val="fr-CA"/>
              </w:rPr>
            </w:pPr>
            <w:r w:rsidRPr="00115A58">
              <w:rPr>
                <w:sz w:val="20"/>
                <w:szCs w:val="20"/>
                <w:lang w:val="fr-CA"/>
              </w:rPr>
              <w:t xml:space="preserve">Move infrastructure to UN cloud environnent </w:t>
            </w:r>
          </w:p>
        </w:tc>
        <w:tc>
          <w:tcPr>
            <w:tcW w:w="476" w:type="pct"/>
          </w:tcPr>
          <w:p w14:paraId="1FF68F43" w14:textId="77777777" w:rsidR="00E32EEC" w:rsidRPr="00115A58" w:rsidRDefault="00E32EEC" w:rsidP="00D4524B">
            <w:pPr>
              <w:jc w:val="left"/>
              <w:rPr>
                <w:sz w:val="20"/>
                <w:szCs w:val="20"/>
              </w:rPr>
            </w:pPr>
            <w:r w:rsidRPr="00115A58">
              <w:rPr>
                <w:sz w:val="20"/>
                <w:szCs w:val="20"/>
              </w:rPr>
              <w:t>70</w:t>
            </w:r>
          </w:p>
        </w:tc>
        <w:tc>
          <w:tcPr>
            <w:tcW w:w="476" w:type="pct"/>
          </w:tcPr>
          <w:p w14:paraId="50E2C3EC" w14:textId="77777777" w:rsidR="00E32EEC" w:rsidRPr="00115A58" w:rsidRDefault="00E32EEC" w:rsidP="00D4524B">
            <w:pPr>
              <w:jc w:val="left"/>
              <w:rPr>
                <w:sz w:val="20"/>
                <w:szCs w:val="20"/>
              </w:rPr>
            </w:pPr>
            <w:r w:rsidRPr="00115A58">
              <w:rPr>
                <w:sz w:val="20"/>
                <w:szCs w:val="20"/>
              </w:rPr>
              <w:t>90</w:t>
            </w:r>
          </w:p>
        </w:tc>
        <w:tc>
          <w:tcPr>
            <w:tcW w:w="2493" w:type="pct"/>
          </w:tcPr>
          <w:p w14:paraId="2683129F" w14:textId="77777777" w:rsidR="00E32EEC" w:rsidRPr="00115A58" w:rsidRDefault="00E32EEC" w:rsidP="00D4524B">
            <w:pPr>
              <w:jc w:val="left"/>
              <w:rPr>
                <w:sz w:val="20"/>
                <w:szCs w:val="20"/>
              </w:rPr>
            </w:pPr>
            <w:r w:rsidRPr="00115A58">
              <w:rPr>
                <w:sz w:val="20"/>
                <w:szCs w:val="20"/>
              </w:rPr>
              <w:t>All security assessments have been finalized we are preparing the last items to finalize the move.</w:t>
            </w:r>
          </w:p>
        </w:tc>
      </w:tr>
      <w:bookmarkEnd w:id="4"/>
    </w:tbl>
    <w:p w14:paraId="5604DB63" w14:textId="77777777" w:rsidR="00E32EEC" w:rsidRDefault="00E32EEC" w:rsidP="00D4524B">
      <w:pPr>
        <w:rPr>
          <w:rFonts w:eastAsiaTheme="minorHAnsi"/>
        </w:rPr>
        <w:sectPr w:rsidR="00E32EEC" w:rsidSect="00E32EEC">
          <w:headerReference w:type="default" r:id="rId29"/>
          <w:footerReference w:type="even" r:id="rId30"/>
          <w:footerReference w:type="default" r:id="rId31"/>
          <w:headerReference w:type="first" r:id="rId32"/>
          <w:pgSz w:w="15840" w:h="12240" w:orient="landscape" w:code="1"/>
          <w:pgMar w:top="1350" w:right="864" w:bottom="1440" w:left="720" w:header="720" w:footer="475" w:gutter="0"/>
          <w:cols w:space="720"/>
          <w:titlePg/>
          <w:docGrid w:linePitch="299"/>
        </w:sectPr>
      </w:pPr>
    </w:p>
    <w:p w14:paraId="1361476C" w14:textId="77777777" w:rsidR="00E32EEC" w:rsidRDefault="00E32EEC" w:rsidP="00D4524B">
      <w:pPr>
        <w:spacing w:after="240"/>
        <w:rPr>
          <w:b/>
          <w:bCs/>
          <w:lang w:val="en-US"/>
        </w:rPr>
      </w:pPr>
      <w:r w:rsidRPr="0013105F">
        <w:rPr>
          <w:b/>
          <w:bCs/>
          <w:lang w:val="en-US"/>
        </w:rPr>
        <w:lastRenderedPageBreak/>
        <w:t>Concluding remarks</w:t>
      </w:r>
    </w:p>
    <w:p w14:paraId="15FDC7A3" w14:textId="0E91C57E" w:rsidR="00E32EEC" w:rsidRDefault="00E32EEC" w:rsidP="00D4524B">
      <w:pPr>
        <w:pStyle w:val="Heading1"/>
      </w:pPr>
      <w:r>
        <w:t>Following the 96</w:t>
      </w:r>
      <w:r w:rsidRPr="00756C62">
        <w:rPr>
          <w:vertAlign w:val="superscript"/>
        </w:rPr>
        <w:t>th</w:t>
      </w:r>
      <w:r>
        <w:t xml:space="preserve"> meeting of the Executive Committee, the Secretariat has</w:t>
      </w:r>
      <w:r w:rsidRPr="00AA3928">
        <w:t xml:space="preserve"> been extensively working on implementing the complex workflow for project submissions and finalizing the first two data dashboards</w:t>
      </w:r>
      <w:r>
        <w:t>, the country programme data cent</w:t>
      </w:r>
      <w:r w:rsidR="004B775D">
        <w:t>re</w:t>
      </w:r>
      <w:r>
        <w:t xml:space="preserve"> and the </w:t>
      </w:r>
      <w:r w:rsidRPr="00AA3928">
        <w:t>contributions</w:t>
      </w:r>
      <w:r>
        <w:t xml:space="preserve"> dashboard</w:t>
      </w:r>
      <w:r w:rsidRPr="00AA3928">
        <w:t xml:space="preserve">. This work has been carried out alongside the regular maintenance and updates of existing applications, including the implementation of new online country programme data forms aligned with the </w:t>
      </w:r>
      <w:r>
        <w:t xml:space="preserve">newly approved </w:t>
      </w:r>
      <w:r w:rsidRPr="00AA3928">
        <w:t>reporting format.</w:t>
      </w:r>
    </w:p>
    <w:p w14:paraId="43E0840B" w14:textId="77777777" w:rsidR="00E32EEC" w:rsidRDefault="00E32EEC" w:rsidP="00D4524B">
      <w:pPr>
        <w:pStyle w:val="Heading1"/>
      </w:pPr>
      <w:r w:rsidRPr="0013105F">
        <w:t>The main challenge in deploying the modules is the time required for thorough testing and implementing fixes, especially as module complexity increases. Additionally, peak workload periods within the Secretariat limit the availability of staff to test and simulate various scenarios.</w:t>
      </w:r>
    </w:p>
    <w:p w14:paraId="17366CF2" w14:textId="77777777" w:rsidR="00E32EEC" w:rsidRDefault="00E32EEC" w:rsidP="00D4524B">
      <w:pPr>
        <w:pStyle w:val="Heading1"/>
        <w:rPr>
          <w:color w:val="000000"/>
        </w:rPr>
      </w:pPr>
      <w:r w:rsidRPr="00FB4140">
        <w:rPr>
          <w:color w:val="000000"/>
        </w:rPr>
        <w:t>The KMS continues to offer significant value aligned with the project’s original objectives. The availability of real-time data and reports will streamline Secretariat processes, while APIs ensure interoperability across modules and facilitate reporting via dashboards and country profiles.</w:t>
      </w:r>
    </w:p>
    <w:p w14:paraId="1DFE3650" w14:textId="77777777" w:rsidR="00E32EEC" w:rsidRPr="00A42403" w:rsidRDefault="00E32EEC" w:rsidP="00D4524B">
      <w:pPr>
        <w:pStyle w:val="Heading1"/>
        <w:rPr>
          <w:color w:val="000000"/>
        </w:rPr>
      </w:pPr>
      <w:r w:rsidRPr="00A00A99">
        <w:rPr>
          <w:color w:val="000000"/>
        </w:rPr>
        <w:t>In conclusion</w:t>
      </w:r>
      <w:r>
        <w:rPr>
          <w:color w:val="000000"/>
        </w:rPr>
        <w:t>,</w:t>
      </w:r>
      <w:r w:rsidRPr="00A00A99">
        <w:rPr>
          <w:color w:val="000000"/>
        </w:rPr>
        <w:t xml:space="preserve"> the development of the </w:t>
      </w:r>
      <w:r>
        <w:rPr>
          <w:color w:val="000000"/>
        </w:rPr>
        <w:t>KMS</w:t>
      </w:r>
      <w:r w:rsidRPr="00A00A99">
        <w:rPr>
          <w:color w:val="000000"/>
        </w:rPr>
        <w:t xml:space="preserve"> is progressing steadily, with most modules nearing completion and deployment in 2026. While some delays have occurred due to the complexity of requirements and the depth of testing needed, these are being actively managed through </w:t>
      </w:r>
      <w:r>
        <w:rPr>
          <w:color w:val="000000"/>
        </w:rPr>
        <w:t>“</w:t>
      </w:r>
      <w:r w:rsidRPr="00A00A99">
        <w:rPr>
          <w:color w:val="000000"/>
        </w:rPr>
        <w:t>Agile development</w:t>
      </w:r>
      <w:r>
        <w:rPr>
          <w:color w:val="000000"/>
        </w:rPr>
        <w:t>”</w:t>
      </w:r>
      <w:r w:rsidRPr="00A00A99">
        <w:rPr>
          <w:color w:val="000000"/>
        </w:rPr>
        <w:t>,</w:t>
      </w:r>
      <w:r>
        <w:rPr>
          <w:color w:val="000000"/>
        </w:rPr>
        <w:t xml:space="preserve"> which consists of</w:t>
      </w:r>
      <w:r w:rsidRPr="00A00A99">
        <w:rPr>
          <w:color w:val="000000"/>
        </w:rPr>
        <w:t xml:space="preserve"> phased rollouts and iterative improvements.</w:t>
      </w:r>
    </w:p>
    <w:p w14:paraId="03C85E47" w14:textId="77777777" w:rsidR="00E93060" w:rsidRPr="00CB4B88" w:rsidRDefault="00E93060" w:rsidP="00D4524B">
      <w:pPr>
        <w:pStyle w:val="ListParagraph"/>
        <w:ind w:left="1440"/>
        <w:rPr>
          <w:lang w:val="en-US"/>
        </w:rPr>
      </w:pPr>
    </w:p>
    <w:p w14:paraId="38D57FAB" w14:textId="77777777" w:rsidR="00E93060" w:rsidRPr="00CB4B88" w:rsidRDefault="00E93060" w:rsidP="00D4524B">
      <w:pPr>
        <w:rPr>
          <w:lang w:val="en-US"/>
        </w:rPr>
      </w:pPr>
    </w:p>
    <w:p w14:paraId="255266E1" w14:textId="77777777" w:rsidR="001F067E" w:rsidRDefault="001F067E" w:rsidP="00D4524B">
      <w:pPr>
        <w:pStyle w:val="Heading1"/>
        <w:numPr>
          <w:ilvl w:val="0"/>
          <w:numId w:val="0"/>
        </w:numPr>
        <w:sectPr w:rsidR="001F067E" w:rsidSect="001F067E">
          <w:headerReference w:type="even" r:id="rId33"/>
          <w:headerReference w:type="default" r:id="rId34"/>
          <w:footerReference w:type="even" r:id="rId35"/>
          <w:footerReference w:type="default" r:id="rId36"/>
          <w:footerReference w:type="first" r:id="rId37"/>
          <w:pgSz w:w="12240" w:h="15840" w:code="1"/>
          <w:pgMar w:top="720" w:right="1440" w:bottom="864" w:left="1440" w:header="720" w:footer="475" w:gutter="0"/>
          <w:cols w:space="720"/>
          <w:docGrid w:linePitch="299"/>
        </w:sectPr>
      </w:pPr>
    </w:p>
    <w:p w14:paraId="5B7C5FD2" w14:textId="77777777" w:rsidR="00E93060" w:rsidRPr="00781568" w:rsidRDefault="00E93060" w:rsidP="00D4524B">
      <w:pPr>
        <w:spacing w:after="160" w:line="259" w:lineRule="auto"/>
        <w:jc w:val="center"/>
        <w:rPr>
          <w:b/>
          <w:color w:val="000000" w:themeColor="text1"/>
        </w:rPr>
      </w:pPr>
      <w:r w:rsidRPr="00781568">
        <w:rPr>
          <w:b/>
          <w:color w:val="000000" w:themeColor="text1"/>
        </w:rPr>
        <w:lastRenderedPageBreak/>
        <w:t>Annex II</w:t>
      </w:r>
    </w:p>
    <w:p w14:paraId="16E49BDE" w14:textId="77777777" w:rsidR="00E93060" w:rsidRPr="00781568" w:rsidRDefault="00E93060" w:rsidP="00D4524B">
      <w:pPr>
        <w:spacing w:after="240"/>
        <w:jc w:val="center"/>
        <w:rPr>
          <w:b/>
        </w:rPr>
      </w:pPr>
      <w:bookmarkStart w:id="5" w:name="_Hlk131422276"/>
      <w:r w:rsidRPr="00781568">
        <w:rPr>
          <w:b/>
        </w:rPr>
        <w:t>ADVICE AND/OR INFORMATION PROVIDED BY THE SECRETARIAT OF THE MULTILATERAL FUND TO NON-MONTREAL PROTOCOL BODIES</w:t>
      </w:r>
    </w:p>
    <w:p w14:paraId="5B3C6159" w14:textId="77777777" w:rsidR="00E93060" w:rsidRPr="00781568" w:rsidRDefault="00E93060" w:rsidP="00D4524B">
      <w:pPr>
        <w:rPr>
          <w:i/>
          <w:iCs/>
        </w:rPr>
      </w:pPr>
      <w:r w:rsidRPr="00781568">
        <w:rPr>
          <w:i/>
          <w:iCs/>
          <w:sz w:val="20"/>
          <w:szCs w:val="20"/>
          <w:u w:val="single"/>
        </w:rPr>
        <w:t>Note</w:t>
      </w:r>
      <w:r w:rsidRPr="00781568">
        <w:rPr>
          <w:i/>
          <w:iCs/>
          <w:sz w:val="20"/>
          <w:szCs w:val="20"/>
        </w:rPr>
        <w:t xml:space="preserve">: New information is in </w:t>
      </w:r>
      <w:r w:rsidRPr="00781568">
        <w:rPr>
          <w:b/>
          <w:i/>
          <w:iCs/>
          <w:sz w:val="20"/>
          <w:szCs w:val="20"/>
        </w:rPr>
        <w:t>bold</w:t>
      </w:r>
      <w:r w:rsidRPr="00781568">
        <w:rPr>
          <w:i/>
          <w:iCs/>
          <w:sz w:val="20"/>
          <w:szCs w:val="20"/>
        </w:rPr>
        <w:t xml:space="preserve"> fonts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43"/>
      </w:tblGrid>
      <w:tr w:rsidR="00E93060" w:rsidRPr="00781568" w14:paraId="57A14631" w14:textId="77777777" w:rsidTr="00542375">
        <w:trPr>
          <w:cantSplit/>
          <w:tblHeader/>
        </w:trPr>
        <w:tc>
          <w:tcPr>
            <w:tcW w:w="8217" w:type="dxa"/>
            <w:vAlign w:val="center"/>
            <w:hideMark/>
          </w:tcPr>
          <w:bookmarkEnd w:id="5"/>
          <w:p w14:paraId="366F7B09" w14:textId="77777777" w:rsidR="00E93060" w:rsidRPr="00781568" w:rsidRDefault="00E93060" w:rsidP="00D4524B">
            <w:pPr>
              <w:spacing w:before="60" w:after="60"/>
              <w:rPr>
                <w:b/>
                <w:bCs/>
                <w:color w:val="000000" w:themeColor="text1"/>
                <w:sz w:val="20"/>
                <w:szCs w:val="20"/>
              </w:rPr>
            </w:pPr>
            <w:r w:rsidRPr="00781568">
              <w:rPr>
                <w:b/>
                <w:bCs/>
                <w:color w:val="000000" w:themeColor="text1"/>
                <w:sz w:val="20"/>
                <w:szCs w:val="20"/>
              </w:rPr>
              <w:t>Secretariat advice/discussions held/interaction</w:t>
            </w:r>
          </w:p>
        </w:tc>
        <w:tc>
          <w:tcPr>
            <w:tcW w:w="1143" w:type="dxa"/>
            <w:tcMar>
              <w:left w:w="115" w:type="dxa"/>
              <w:right w:w="173" w:type="dxa"/>
            </w:tcMar>
            <w:vAlign w:val="center"/>
            <w:hideMark/>
          </w:tcPr>
          <w:p w14:paraId="6DCFCABA" w14:textId="77777777" w:rsidR="00E93060" w:rsidRPr="00781568" w:rsidRDefault="00E93060" w:rsidP="00D4524B">
            <w:pPr>
              <w:spacing w:before="60" w:after="60"/>
              <w:rPr>
                <w:b/>
                <w:bCs/>
                <w:color w:val="000000" w:themeColor="text1"/>
                <w:sz w:val="20"/>
                <w:szCs w:val="20"/>
              </w:rPr>
            </w:pPr>
            <w:r w:rsidRPr="00781568">
              <w:rPr>
                <w:b/>
                <w:bCs/>
                <w:color w:val="000000" w:themeColor="text1"/>
                <w:sz w:val="20"/>
                <w:szCs w:val="20"/>
              </w:rPr>
              <w:t xml:space="preserve">Meeting </w:t>
            </w:r>
          </w:p>
        </w:tc>
      </w:tr>
      <w:tr w:rsidR="00E93060" w:rsidRPr="00781568" w14:paraId="0BFA86A1" w14:textId="77777777" w:rsidTr="00542375">
        <w:trPr>
          <w:cantSplit/>
        </w:trPr>
        <w:tc>
          <w:tcPr>
            <w:tcW w:w="9360" w:type="dxa"/>
            <w:gridSpan w:val="2"/>
            <w:tcMar>
              <w:left w:w="115" w:type="dxa"/>
              <w:right w:w="173" w:type="dxa"/>
            </w:tcMar>
            <w:vAlign w:val="center"/>
          </w:tcPr>
          <w:p w14:paraId="610EB31F" w14:textId="77777777" w:rsidR="00E93060" w:rsidRPr="00781568" w:rsidRDefault="00E93060" w:rsidP="00D4524B">
            <w:pPr>
              <w:spacing w:before="60" w:after="60"/>
              <w:rPr>
                <w:b/>
                <w:color w:val="000000" w:themeColor="text1"/>
                <w:sz w:val="20"/>
                <w:szCs w:val="20"/>
              </w:rPr>
            </w:pPr>
            <w:r w:rsidRPr="00781568">
              <w:rPr>
                <w:b/>
                <w:color w:val="000000" w:themeColor="text1"/>
                <w:sz w:val="20"/>
                <w:szCs w:val="20"/>
              </w:rPr>
              <w:t>Adaption Fund</w:t>
            </w:r>
          </w:p>
        </w:tc>
      </w:tr>
      <w:tr w:rsidR="00E93060" w:rsidRPr="00781568" w14:paraId="215A5B88" w14:textId="77777777" w:rsidTr="00542375">
        <w:trPr>
          <w:cantSplit/>
        </w:trPr>
        <w:tc>
          <w:tcPr>
            <w:tcW w:w="8217" w:type="dxa"/>
            <w:vAlign w:val="center"/>
            <w:hideMark/>
          </w:tcPr>
          <w:p w14:paraId="250B8437"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Explanation of Multilateral Fund policies on interest earned. The information provided by the Secretariat can be found in document AFB/EFC.18/10 of the 18</w:t>
            </w:r>
            <w:r w:rsidRPr="00781568">
              <w:rPr>
                <w:color w:val="000000" w:themeColor="text1"/>
                <w:sz w:val="20"/>
                <w:szCs w:val="20"/>
                <w:vertAlign w:val="superscript"/>
              </w:rPr>
              <w:t>th</w:t>
            </w:r>
            <w:r w:rsidRPr="00781568">
              <w:rPr>
                <w:color w:val="000000" w:themeColor="text1"/>
                <w:sz w:val="20"/>
                <w:szCs w:val="20"/>
              </w:rPr>
              <w:t xml:space="preserve"> meeting of the Ethics and Finance Committee at https://www.adaptation-fund.org/wp-content/uploads/2016/03/AFB-EFC-18.10-Investment-income-doc.pdf. </w:t>
            </w:r>
          </w:p>
        </w:tc>
        <w:tc>
          <w:tcPr>
            <w:tcW w:w="1143" w:type="dxa"/>
            <w:tcMar>
              <w:left w:w="115" w:type="dxa"/>
              <w:right w:w="173" w:type="dxa"/>
            </w:tcMar>
            <w:vAlign w:val="center"/>
            <w:hideMark/>
          </w:tcPr>
          <w:p w14:paraId="45DBEE86"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76</w:t>
            </w:r>
          </w:p>
        </w:tc>
      </w:tr>
      <w:tr w:rsidR="00E93060" w:rsidRPr="00781568" w14:paraId="293D076C" w14:textId="77777777" w:rsidTr="00542375">
        <w:trPr>
          <w:cantSplit/>
        </w:trPr>
        <w:tc>
          <w:tcPr>
            <w:tcW w:w="9360" w:type="dxa"/>
            <w:gridSpan w:val="2"/>
            <w:tcMar>
              <w:left w:w="115" w:type="dxa"/>
              <w:right w:w="173" w:type="dxa"/>
            </w:tcMar>
            <w:vAlign w:val="center"/>
          </w:tcPr>
          <w:p w14:paraId="22762382" w14:textId="77777777" w:rsidR="00E93060" w:rsidRPr="00781568" w:rsidRDefault="00E93060" w:rsidP="00D4524B">
            <w:pPr>
              <w:spacing w:before="60" w:after="60"/>
              <w:rPr>
                <w:b/>
                <w:color w:val="000000" w:themeColor="text1"/>
                <w:sz w:val="20"/>
                <w:szCs w:val="20"/>
              </w:rPr>
            </w:pPr>
            <w:r w:rsidRPr="00781568">
              <w:rPr>
                <w:b/>
                <w:color w:val="000000" w:themeColor="text1"/>
                <w:sz w:val="20"/>
                <w:szCs w:val="20"/>
              </w:rPr>
              <w:t>Arab Forum for Environment and Development</w:t>
            </w:r>
          </w:p>
        </w:tc>
      </w:tr>
      <w:tr w:rsidR="00E93060" w:rsidRPr="00781568" w14:paraId="4753535C" w14:textId="77777777" w:rsidTr="00542375">
        <w:trPr>
          <w:cantSplit/>
        </w:trPr>
        <w:tc>
          <w:tcPr>
            <w:tcW w:w="8217" w:type="dxa"/>
            <w:vAlign w:val="center"/>
          </w:tcPr>
          <w:p w14:paraId="255281DE" w14:textId="77777777" w:rsidR="00E93060" w:rsidRPr="00781568" w:rsidRDefault="00E93060" w:rsidP="00D4524B">
            <w:pPr>
              <w:spacing w:before="60" w:after="60"/>
              <w:rPr>
                <w:color w:val="000000" w:themeColor="text1"/>
                <w:sz w:val="20"/>
                <w:szCs w:val="20"/>
              </w:rPr>
            </w:pPr>
            <w:r w:rsidRPr="00781568">
              <w:rPr>
                <w:sz w:val="20"/>
                <w:szCs w:val="20"/>
              </w:rPr>
              <w:t xml:space="preserve">An article on the Multilateral Fund’s experience in the Arab region for the 2018 Report of the Arab Forum for Environment and Development. </w:t>
            </w:r>
          </w:p>
        </w:tc>
        <w:tc>
          <w:tcPr>
            <w:tcW w:w="1143" w:type="dxa"/>
            <w:tcMar>
              <w:left w:w="115" w:type="dxa"/>
              <w:right w:w="173" w:type="dxa"/>
            </w:tcMar>
            <w:vAlign w:val="center"/>
          </w:tcPr>
          <w:p w14:paraId="694CEE00"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81</w:t>
            </w:r>
          </w:p>
        </w:tc>
      </w:tr>
      <w:tr w:rsidR="00E93060" w:rsidRPr="00781568" w14:paraId="5B86688B" w14:textId="77777777" w:rsidTr="00542375">
        <w:trPr>
          <w:cantSplit/>
        </w:trPr>
        <w:tc>
          <w:tcPr>
            <w:tcW w:w="9360" w:type="dxa"/>
            <w:gridSpan w:val="2"/>
            <w:tcMar>
              <w:left w:w="115" w:type="dxa"/>
              <w:right w:w="173" w:type="dxa"/>
            </w:tcMar>
            <w:vAlign w:val="center"/>
          </w:tcPr>
          <w:p w14:paraId="62B1D6B2" w14:textId="77777777" w:rsidR="00E93060" w:rsidRPr="00781568" w:rsidRDefault="00E93060" w:rsidP="00D4524B">
            <w:pPr>
              <w:spacing w:before="60" w:after="60"/>
              <w:rPr>
                <w:b/>
                <w:color w:val="000000" w:themeColor="text1"/>
                <w:sz w:val="20"/>
                <w:szCs w:val="20"/>
              </w:rPr>
            </w:pPr>
            <w:r w:rsidRPr="00781568">
              <w:rPr>
                <w:b/>
                <w:bCs/>
                <w:color w:val="000000" w:themeColor="text1"/>
                <w:sz w:val="20"/>
                <w:szCs w:val="20"/>
              </w:rPr>
              <w:t>Asian Infrastructure Investment Bank (AIIB)</w:t>
            </w:r>
          </w:p>
        </w:tc>
      </w:tr>
      <w:tr w:rsidR="00E93060" w:rsidRPr="00781568" w14:paraId="3A070BA7" w14:textId="77777777" w:rsidTr="00542375">
        <w:trPr>
          <w:cantSplit/>
        </w:trPr>
        <w:tc>
          <w:tcPr>
            <w:tcW w:w="8217" w:type="dxa"/>
            <w:tcMar>
              <w:left w:w="115" w:type="dxa"/>
              <w:right w:w="173" w:type="dxa"/>
            </w:tcMar>
            <w:vAlign w:val="center"/>
          </w:tcPr>
          <w:p w14:paraId="4E657C54" w14:textId="77777777" w:rsidR="00E93060" w:rsidRPr="00781568" w:rsidRDefault="00E93060" w:rsidP="00D4524B">
            <w:pPr>
              <w:spacing w:before="60" w:after="60"/>
              <w:rPr>
                <w:color w:val="000000" w:themeColor="text1"/>
                <w:sz w:val="20"/>
                <w:szCs w:val="20"/>
              </w:rPr>
            </w:pPr>
            <w:r w:rsidRPr="00781568">
              <w:rPr>
                <w:sz w:val="20"/>
                <w:szCs w:val="20"/>
              </w:rPr>
              <w:t>The General Counsel and the Director General of the Operational Partnership Department visited the Secretariat to discuss about opportunities for collaboration. AIIB is a multilateral development bank established after the UNFCCC Paris Agreement and UN SDGs, whose core mission is to finance sustainable infrastructure.</w:t>
            </w:r>
          </w:p>
        </w:tc>
        <w:tc>
          <w:tcPr>
            <w:tcW w:w="1143" w:type="dxa"/>
            <w:vAlign w:val="center"/>
          </w:tcPr>
          <w:p w14:paraId="265F8892"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92</w:t>
            </w:r>
          </w:p>
        </w:tc>
      </w:tr>
      <w:tr w:rsidR="00E93060" w:rsidRPr="0009490B" w14:paraId="589A9323" w14:textId="77777777" w:rsidTr="00542375">
        <w:trPr>
          <w:cantSplit/>
        </w:trPr>
        <w:tc>
          <w:tcPr>
            <w:tcW w:w="8217" w:type="dxa"/>
            <w:tcMar>
              <w:left w:w="115" w:type="dxa"/>
              <w:right w:w="173" w:type="dxa"/>
            </w:tcMar>
          </w:tcPr>
          <w:p w14:paraId="3B56CB80" w14:textId="77777777" w:rsidR="00E93060" w:rsidRPr="005B4A71" w:rsidRDefault="00E93060" w:rsidP="00D4524B">
            <w:pPr>
              <w:spacing w:before="60" w:after="60"/>
              <w:rPr>
                <w:b/>
                <w:bCs/>
                <w:sz w:val="20"/>
                <w:szCs w:val="20"/>
              </w:rPr>
            </w:pPr>
            <w:r w:rsidRPr="005B4A71">
              <w:rPr>
                <w:b/>
                <w:bCs/>
                <w:sz w:val="20"/>
                <w:szCs w:val="20"/>
              </w:rPr>
              <w:t>Birmingham Energy Institute, University of Birmingham</w:t>
            </w:r>
          </w:p>
        </w:tc>
        <w:tc>
          <w:tcPr>
            <w:tcW w:w="1143" w:type="dxa"/>
          </w:tcPr>
          <w:p w14:paraId="0BC9D26F" w14:textId="77777777" w:rsidR="00E93060" w:rsidRPr="0009490B" w:rsidRDefault="00E93060" w:rsidP="00D4524B">
            <w:pPr>
              <w:spacing w:before="60" w:after="60"/>
              <w:jc w:val="right"/>
              <w:rPr>
                <w:i/>
                <w:iCs/>
                <w:sz w:val="20"/>
                <w:szCs w:val="20"/>
                <w:u w:val="single"/>
              </w:rPr>
            </w:pPr>
          </w:p>
        </w:tc>
      </w:tr>
      <w:tr w:rsidR="00E93060" w:rsidRPr="0009490B" w14:paraId="02A09057" w14:textId="77777777" w:rsidTr="00A32282">
        <w:trPr>
          <w:cantSplit/>
          <w:trHeight w:val="766"/>
        </w:trPr>
        <w:tc>
          <w:tcPr>
            <w:tcW w:w="8217" w:type="dxa"/>
            <w:tcMar>
              <w:left w:w="115" w:type="dxa"/>
              <w:right w:w="173" w:type="dxa"/>
            </w:tcMar>
          </w:tcPr>
          <w:p w14:paraId="3D0B8300" w14:textId="77777777" w:rsidR="00E93060" w:rsidRPr="00F11039" w:rsidRDefault="00E93060" w:rsidP="00D4524B">
            <w:pPr>
              <w:pStyle w:val="Heading1"/>
              <w:numPr>
                <w:ilvl w:val="0"/>
                <w:numId w:val="0"/>
              </w:numPr>
              <w:spacing w:after="0"/>
              <w:rPr>
                <w:sz w:val="20"/>
                <w:szCs w:val="20"/>
              </w:rPr>
            </w:pPr>
            <w:r w:rsidRPr="0009490B">
              <w:rPr>
                <w:sz w:val="20"/>
                <w:szCs w:val="20"/>
              </w:rPr>
              <w:t xml:space="preserve">At the invitation of the “informal advisory group for the virtual model”, the Secretariat participated as an observer in a webinar on the virtual model for cold chain that is under development by the University of </w:t>
            </w:r>
            <w:r w:rsidRPr="005B4A71">
              <w:rPr>
                <w:sz w:val="20"/>
                <w:szCs w:val="20"/>
              </w:rPr>
              <w:t xml:space="preserve">Birmingham, </w:t>
            </w:r>
            <w:r>
              <w:rPr>
                <w:sz w:val="20"/>
                <w:szCs w:val="20"/>
              </w:rPr>
              <w:t>where discussions were held by</w:t>
            </w:r>
            <w:r w:rsidRPr="0009490B">
              <w:rPr>
                <w:sz w:val="20"/>
                <w:szCs w:val="20"/>
              </w:rPr>
              <w:t xml:space="preserve"> technical and policy experts</w:t>
            </w:r>
            <w:r>
              <w:rPr>
                <w:sz w:val="20"/>
                <w:szCs w:val="20"/>
              </w:rPr>
              <w:t>.</w:t>
            </w:r>
          </w:p>
        </w:tc>
        <w:tc>
          <w:tcPr>
            <w:tcW w:w="1143" w:type="dxa"/>
          </w:tcPr>
          <w:p w14:paraId="7DAD764E" w14:textId="77777777" w:rsidR="00E93060" w:rsidRPr="0029755C" w:rsidRDefault="00E93060" w:rsidP="00D4524B">
            <w:pPr>
              <w:spacing w:before="60" w:after="60"/>
              <w:jc w:val="right"/>
              <w:rPr>
                <w:color w:val="000000" w:themeColor="text1"/>
                <w:sz w:val="20"/>
                <w:szCs w:val="20"/>
              </w:rPr>
            </w:pPr>
            <w:r w:rsidRPr="0029755C">
              <w:rPr>
                <w:color w:val="000000" w:themeColor="text1"/>
                <w:sz w:val="20"/>
                <w:szCs w:val="20"/>
              </w:rPr>
              <w:t>95</w:t>
            </w:r>
          </w:p>
        </w:tc>
      </w:tr>
      <w:tr w:rsidR="00E93060" w:rsidRPr="00781568" w14:paraId="50B32679" w14:textId="77777777" w:rsidTr="00542375">
        <w:trPr>
          <w:cantSplit/>
        </w:trPr>
        <w:tc>
          <w:tcPr>
            <w:tcW w:w="9360" w:type="dxa"/>
            <w:gridSpan w:val="2"/>
            <w:tcMar>
              <w:left w:w="115" w:type="dxa"/>
              <w:right w:w="173" w:type="dxa"/>
            </w:tcMar>
            <w:vAlign w:val="center"/>
          </w:tcPr>
          <w:p w14:paraId="64CE12C6" w14:textId="7A1853BA" w:rsidR="00E93060" w:rsidRPr="00781568" w:rsidRDefault="00E93060" w:rsidP="00D4524B">
            <w:pPr>
              <w:spacing w:before="60" w:after="60"/>
              <w:rPr>
                <w:b/>
                <w:color w:val="000000" w:themeColor="text1"/>
                <w:sz w:val="20"/>
                <w:szCs w:val="20"/>
              </w:rPr>
            </w:pPr>
            <w:r w:rsidRPr="00781568">
              <w:rPr>
                <w:b/>
                <w:color w:val="000000" w:themeColor="text1"/>
                <w:sz w:val="20"/>
                <w:szCs w:val="20"/>
              </w:rPr>
              <w:t>Center for Climate and Energy Solutions (formerly, Pew Center on Climate Change)</w:t>
            </w:r>
          </w:p>
        </w:tc>
      </w:tr>
      <w:tr w:rsidR="00E93060" w:rsidRPr="00781568" w14:paraId="2F215C52" w14:textId="77777777" w:rsidTr="00542375">
        <w:trPr>
          <w:cantSplit/>
        </w:trPr>
        <w:tc>
          <w:tcPr>
            <w:tcW w:w="8217" w:type="dxa"/>
            <w:vAlign w:val="center"/>
            <w:hideMark/>
          </w:tcPr>
          <w:p w14:paraId="03D7DA0F"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Documents UNEP/OzL.Pro/ExCom/37/59, UNEP/OzL.Pro/ExCom/38/54 &amp; Add.1; text of decisions 37/62 and 38/63; Guidelines on funding of technology not in the public domain (Annex XIV of UNEP/OzL.Pro/ExCom/38/70/rev.1); Observations on technology transfer license fees and royalties for different types of projects (liquid carbon dioxide, metered-dose inhalers, tobacco fluffing, HFC-32 for the refrigeration sector, supercritical CO2, the HCFC production sector).</w:t>
            </w:r>
          </w:p>
        </w:tc>
        <w:tc>
          <w:tcPr>
            <w:tcW w:w="1143" w:type="dxa"/>
            <w:tcMar>
              <w:left w:w="115" w:type="dxa"/>
              <w:right w:w="173" w:type="dxa"/>
            </w:tcMar>
            <w:vAlign w:val="center"/>
            <w:hideMark/>
          </w:tcPr>
          <w:p w14:paraId="0AD52CB9"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 xml:space="preserve">75 </w:t>
            </w:r>
          </w:p>
        </w:tc>
      </w:tr>
      <w:tr w:rsidR="00E93060" w:rsidRPr="00781568" w14:paraId="7387B150" w14:textId="77777777" w:rsidTr="00542375">
        <w:trPr>
          <w:cantSplit/>
        </w:trPr>
        <w:tc>
          <w:tcPr>
            <w:tcW w:w="9360" w:type="dxa"/>
            <w:gridSpan w:val="2"/>
            <w:tcMar>
              <w:left w:w="115" w:type="dxa"/>
              <w:right w:w="173" w:type="dxa"/>
            </w:tcMar>
            <w:vAlign w:val="center"/>
          </w:tcPr>
          <w:p w14:paraId="2DDF8896" w14:textId="77777777" w:rsidR="00E93060" w:rsidRPr="00781568" w:rsidRDefault="00E93060" w:rsidP="00D4524B">
            <w:pPr>
              <w:spacing w:before="60" w:after="60"/>
              <w:rPr>
                <w:b/>
                <w:bCs/>
                <w:color w:val="000000" w:themeColor="text1"/>
                <w:sz w:val="20"/>
                <w:szCs w:val="20"/>
              </w:rPr>
            </w:pPr>
            <w:r w:rsidRPr="00781568">
              <w:rPr>
                <w:b/>
                <w:bCs/>
                <w:color w:val="000000" w:themeColor="text1"/>
                <w:sz w:val="20"/>
                <w:szCs w:val="20"/>
              </w:rPr>
              <w:t>Climate and Clean Air Coalition to Reduce Short-Lived Climate Pollutants (CCAC)</w:t>
            </w:r>
          </w:p>
        </w:tc>
      </w:tr>
      <w:tr w:rsidR="00E93060" w:rsidRPr="00781568" w14:paraId="74362352" w14:textId="77777777" w:rsidTr="00542375">
        <w:trPr>
          <w:cantSplit/>
        </w:trPr>
        <w:tc>
          <w:tcPr>
            <w:tcW w:w="8217" w:type="dxa"/>
            <w:vAlign w:val="center"/>
          </w:tcPr>
          <w:p w14:paraId="37AA4D90" w14:textId="77777777" w:rsidR="00E93060" w:rsidRPr="00781568" w:rsidRDefault="00E93060" w:rsidP="00D4524B">
            <w:pPr>
              <w:spacing w:before="60" w:after="60"/>
              <w:rPr>
                <w:color w:val="000000" w:themeColor="text1"/>
                <w:sz w:val="20"/>
                <w:szCs w:val="20"/>
              </w:rPr>
            </w:pPr>
            <w:r w:rsidRPr="00781568">
              <w:rPr>
                <w:sz w:val="20"/>
                <w:szCs w:val="20"/>
              </w:rPr>
              <w:t>The Secretariat provided relevant information of the Multilateral Fund relating to cooling initiatives and programmes.</w:t>
            </w:r>
          </w:p>
        </w:tc>
        <w:tc>
          <w:tcPr>
            <w:tcW w:w="1143" w:type="dxa"/>
            <w:tcMar>
              <w:left w:w="115" w:type="dxa"/>
              <w:right w:w="173" w:type="dxa"/>
            </w:tcMar>
            <w:vAlign w:val="center"/>
          </w:tcPr>
          <w:p w14:paraId="1B6E5EC3"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88</w:t>
            </w:r>
          </w:p>
        </w:tc>
      </w:tr>
      <w:tr w:rsidR="00E93060" w:rsidRPr="00781568" w14:paraId="2AFBDD15" w14:textId="77777777" w:rsidTr="00542375">
        <w:trPr>
          <w:cantSplit/>
        </w:trPr>
        <w:tc>
          <w:tcPr>
            <w:tcW w:w="8217" w:type="dxa"/>
            <w:vAlign w:val="center"/>
          </w:tcPr>
          <w:p w14:paraId="5BF601BD"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Presentation on the Overview of Multilateral Fund support for implementation of the Kigali Amendment in the context of the Kigali Workstream Discussion.</w:t>
            </w:r>
          </w:p>
        </w:tc>
        <w:tc>
          <w:tcPr>
            <w:tcW w:w="1143" w:type="dxa"/>
            <w:tcMar>
              <w:left w:w="115" w:type="dxa"/>
              <w:right w:w="173" w:type="dxa"/>
            </w:tcMar>
            <w:vAlign w:val="center"/>
          </w:tcPr>
          <w:p w14:paraId="07ADA0BB"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86</w:t>
            </w:r>
          </w:p>
        </w:tc>
      </w:tr>
      <w:tr w:rsidR="00E93060" w:rsidRPr="00781568" w14:paraId="2E18DC97" w14:textId="77777777" w:rsidTr="00542375">
        <w:trPr>
          <w:cantSplit/>
        </w:trPr>
        <w:tc>
          <w:tcPr>
            <w:tcW w:w="8217" w:type="dxa"/>
            <w:vAlign w:val="center"/>
          </w:tcPr>
          <w:p w14:paraId="1B5D3C7B"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Informal consultations with the CCAC Secretariat on a new initiative on efficient cooling that had been provisionally approved by the CCAC working group to help build high-level leadership and facilitate collaboration among stakeholders with a view to fostering enhanced energy efficiency in the cooling sector while countries implement the phase-down of HFC refrigerants under the Montreal Protocol.</w:t>
            </w:r>
          </w:p>
        </w:tc>
        <w:tc>
          <w:tcPr>
            <w:tcW w:w="1143" w:type="dxa"/>
            <w:tcMar>
              <w:left w:w="115" w:type="dxa"/>
              <w:right w:w="173" w:type="dxa"/>
            </w:tcMar>
            <w:vAlign w:val="center"/>
          </w:tcPr>
          <w:p w14:paraId="62E609F5"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83</w:t>
            </w:r>
          </w:p>
        </w:tc>
      </w:tr>
      <w:tr w:rsidR="00E93060" w:rsidRPr="00781568" w14:paraId="2D965B12" w14:textId="77777777" w:rsidTr="00542375">
        <w:trPr>
          <w:cantSplit/>
        </w:trPr>
        <w:tc>
          <w:tcPr>
            <w:tcW w:w="8217" w:type="dxa"/>
            <w:vAlign w:val="center"/>
            <w:hideMark/>
          </w:tcPr>
          <w:p w14:paraId="0AD34581"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Overview of approved HCFC demonstration projects and options for additional projects to demonstrate climate-friendly and energy-efficient alternative technologies to HCFCs (UNEP/OzL.Pro/ExCom/72/40). Briefing on Multilateral Fund-financed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1143" w:type="dxa"/>
            <w:tcMar>
              <w:left w:w="115" w:type="dxa"/>
              <w:right w:w="173" w:type="dxa"/>
            </w:tcMar>
            <w:vAlign w:val="center"/>
            <w:hideMark/>
          </w:tcPr>
          <w:p w14:paraId="661E25A0"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 xml:space="preserve">75 </w:t>
            </w:r>
          </w:p>
        </w:tc>
      </w:tr>
      <w:tr w:rsidR="00E93060" w:rsidRPr="00781568" w14:paraId="5882F83D" w14:textId="77777777" w:rsidTr="00542375">
        <w:trPr>
          <w:cantSplit/>
        </w:trPr>
        <w:tc>
          <w:tcPr>
            <w:tcW w:w="8217" w:type="dxa"/>
            <w:vAlign w:val="center"/>
            <w:hideMark/>
          </w:tcPr>
          <w:p w14:paraId="7C30833F"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lastRenderedPageBreak/>
              <w:t>Document 72/40, Overview of approved HCFC demonstration projects and options for additional projects to demonstrate climate</w:t>
            </w:r>
            <w:r w:rsidRPr="00781568">
              <w:rPr>
                <w:color w:val="000000" w:themeColor="text1"/>
                <w:sz w:val="20"/>
                <w:szCs w:val="20"/>
              </w:rPr>
              <w:noBreakHyphen/>
              <w:t>friendly and energy-efficient alternative technologies to HCFCs (decision 71/51(a)), which summarizes the results of Multilateral Fund HCFC demonstration projects approved so far.</w:t>
            </w:r>
          </w:p>
        </w:tc>
        <w:tc>
          <w:tcPr>
            <w:tcW w:w="1143" w:type="dxa"/>
            <w:tcMar>
              <w:left w:w="115" w:type="dxa"/>
              <w:right w:w="173" w:type="dxa"/>
            </w:tcMar>
            <w:vAlign w:val="center"/>
            <w:hideMark/>
          </w:tcPr>
          <w:p w14:paraId="6C28138D"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74</w:t>
            </w:r>
          </w:p>
        </w:tc>
      </w:tr>
      <w:tr w:rsidR="00E93060" w:rsidRPr="00781568" w14:paraId="70DB2AF1" w14:textId="77777777" w:rsidTr="00542375">
        <w:trPr>
          <w:cantSplit/>
        </w:trPr>
        <w:tc>
          <w:tcPr>
            <w:tcW w:w="9360" w:type="dxa"/>
            <w:gridSpan w:val="2"/>
            <w:tcMar>
              <w:left w:w="115" w:type="dxa"/>
              <w:right w:w="173" w:type="dxa"/>
            </w:tcMar>
            <w:vAlign w:val="center"/>
          </w:tcPr>
          <w:p w14:paraId="337A2B48" w14:textId="77777777" w:rsidR="00E93060" w:rsidRPr="00781568" w:rsidRDefault="00E93060" w:rsidP="00D4524B">
            <w:pPr>
              <w:keepNext/>
              <w:spacing w:before="60" w:after="60"/>
              <w:rPr>
                <w:b/>
                <w:color w:val="000000" w:themeColor="text1"/>
                <w:sz w:val="20"/>
                <w:szCs w:val="20"/>
              </w:rPr>
            </w:pPr>
            <w:r w:rsidRPr="00781568">
              <w:rPr>
                <w:b/>
                <w:color w:val="000000" w:themeColor="text1"/>
                <w:sz w:val="20"/>
                <w:szCs w:val="20"/>
              </w:rPr>
              <w:t>Climate Technology Centre and Network</w:t>
            </w:r>
          </w:p>
        </w:tc>
      </w:tr>
      <w:tr w:rsidR="00E93060" w:rsidRPr="00781568" w14:paraId="604C115D" w14:textId="77777777" w:rsidTr="00542375">
        <w:trPr>
          <w:cantSplit/>
        </w:trPr>
        <w:tc>
          <w:tcPr>
            <w:tcW w:w="8217" w:type="dxa"/>
            <w:vAlign w:val="center"/>
            <w:hideMark/>
          </w:tcPr>
          <w:p w14:paraId="230B4BD3"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Presentation on capacity building under the Multilateral Fund as resource material for the Sixth meeting of the Advisory Board. General information on the Multilateral Fund and background documents.</w:t>
            </w:r>
          </w:p>
        </w:tc>
        <w:tc>
          <w:tcPr>
            <w:tcW w:w="1143" w:type="dxa"/>
            <w:tcMar>
              <w:left w:w="115" w:type="dxa"/>
              <w:right w:w="173" w:type="dxa"/>
            </w:tcMar>
            <w:vAlign w:val="center"/>
          </w:tcPr>
          <w:p w14:paraId="0368A344"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75</w:t>
            </w:r>
          </w:p>
        </w:tc>
      </w:tr>
      <w:tr w:rsidR="00E93060" w:rsidRPr="00781568" w14:paraId="60F0AA50" w14:textId="77777777" w:rsidTr="00542375">
        <w:trPr>
          <w:cantSplit/>
        </w:trPr>
        <w:tc>
          <w:tcPr>
            <w:tcW w:w="9360" w:type="dxa"/>
            <w:gridSpan w:val="2"/>
            <w:tcMar>
              <w:left w:w="115" w:type="dxa"/>
              <w:right w:w="173" w:type="dxa"/>
            </w:tcMar>
            <w:vAlign w:val="center"/>
          </w:tcPr>
          <w:p w14:paraId="6142F653" w14:textId="77777777" w:rsidR="00E93060" w:rsidRPr="00781568" w:rsidRDefault="00E93060" w:rsidP="00D4524B">
            <w:pPr>
              <w:keepNext/>
              <w:spacing w:before="60" w:after="60"/>
              <w:rPr>
                <w:b/>
                <w:color w:val="000000" w:themeColor="text1"/>
                <w:sz w:val="20"/>
                <w:szCs w:val="20"/>
              </w:rPr>
            </w:pPr>
            <w:r w:rsidRPr="00781568">
              <w:rPr>
                <w:b/>
                <w:color w:val="000000" w:themeColor="text1"/>
                <w:sz w:val="20"/>
                <w:szCs w:val="20"/>
              </w:rPr>
              <w:t>Cool Coalition Working Group</w:t>
            </w:r>
          </w:p>
        </w:tc>
      </w:tr>
      <w:tr w:rsidR="00E93060" w:rsidRPr="00781568" w14:paraId="02B6A9DA" w14:textId="77777777" w:rsidTr="00542375">
        <w:trPr>
          <w:cantSplit/>
        </w:trPr>
        <w:tc>
          <w:tcPr>
            <w:tcW w:w="8217" w:type="dxa"/>
            <w:vAlign w:val="center"/>
          </w:tcPr>
          <w:p w14:paraId="0BC2A8F1" w14:textId="77777777" w:rsidR="00E93060" w:rsidRPr="00781568" w:rsidRDefault="00E93060" w:rsidP="00D4524B">
            <w:pPr>
              <w:spacing w:before="60" w:after="60"/>
              <w:rPr>
                <w:sz w:val="20"/>
                <w:szCs w:val="20"/>
              </w:rPr>
            </w:pPr>
            <w:r w:rsidRPr="00781568">
              <w:rPr>
                <w:sz w:val="20"/>
                <w:szCs w:val="20"/>
              </w:rPr>
              <w:t xml:space="preserve">The Secretariat participated in the consultations relating to the report on a Global Cooling Stocktake, prepared by the Cool Coalition. The Secretariat also provided comments on the draft report that covered different aspects relating to the adoption of HFC-free technologies, Montreal Protocol related activities and financing of sustainable cooling.  </w:t>
            </w:r>
          </w:p>
        </w:tc>
        <w:tc>
          <w:tcPr>
            <w:tcW w:w="1143" w:type="dxa"/>
            <w:tcMar>
              <w:left w:w="115" w:type="dxa"/>
              <w:right w:w="173" w:type="dxa"/>
            </w:tcMar>
            <w:vAlign w:val="center"/>
          </w:tcPr>
          <w:p w14:paraId="45D7CBEA"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93</w:t>
            </w:r>
          </w:p>
        </w:tc>
      </w:tr>
      <w:tr w:rsidR="00E93060" w:rsidRPr="00781568" w14:paraId="424B2BD7" w14:textId="77777777" w:rsidTr="00542375">
        <w:trPr>
          <w:cantSplit/>
        </w:trPr>
        <w:tc>
          <w:tcPr>
            <w:tcW w:w="8217" w:type="dxa"/>
            <w:vAlign w:val="center"/>
            <w:hideMark/>
          </w:tcPr>
          <w:p w14:paraId="349EBB81" w14:textId="77777777" w:rsidR="00E93060" w:rsidRPr="00781568" w:rsidRDefault="00E93060" w:rsidP="00D4524B">
            <w:pPr>
              <w:spacing w:before="60" w:after="60"/>
              <w:rPr>
                <w:color w:val="000000" w:themeColor="text1"/>
                <w:sz w:val="20"/>
                <w:szCs w:val="20"/>
              </w:rPr>
            </w:pPr>
            <w:r w:rsidRPr="00781568">
              <w:rPr>
                <w:sz w:val="20"/>
                <w:szCs w:val="20"/>
              </w:rPr>
              <w:t>The Secretariat was invited by the Cool Coalition to join its National Cooling Action Plan (NCAP) working group that would support countries in developing NCAPs through capacity building of relevant partners and exchanging information by creating a knowledge repository of completed NCAPs.  The Secretariat would participate in on-line meetings and consultations of the working group and provide inputs relating to NCAP development.</w:t>
            </w:r>
          </w:p>
        </w:tc>
        <w:tc>
          <w:tcPr>
            <w:tcW w:w="1143" w:type="dxa"/>
            <w:tcMar>
              <w:left w:w="115" w:type="dxa"/>
              <w:right w:w="173" w:type="dxa"/>
            </w:tcMar>
            <w:vAlign w:val="center"/>
          </w:tcPr>
          <w:p w14:paraId="488C1D41"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92</w:t>
            </w:r>
          </w:p>
        </w:tc>
      </w:tr>
      <w:tr w:rsidR="00E93060" w:rsidRPr="00781568" w14:paraId="4E218B55" w14:textId="77777777" w:rsidTr="00542375">
        <w:trPr>
          <w:cantSplit/>
        </w:trPr>
        <w:tc>
          <w:tcPr>
            <w:tcW w:w="9360" w:type="dxa"/>
            <w:gridSpan w:val="2"/>
            <w:tcMar>
              <w:left w:w="115" w:type="dxa"/>
              <w:right w:w="173" w:type="dxa"/>
            </w:tcMar>
            <w:vAlign w:val="center"/>
          </w:tcPr>
          <w:p w14:paraId="58DDC027" w14:textId="77777777" w:rsidR="00E93060" w:rsidRPr="00781568" w:rsidRDefault="00E93060" w:rsidP="00D4524B">
            <w:pPr>
              <w:keepNext/>
              <w:spacing w:before="60" w:after="60"/>
              <w:rPr>
                <w:color w:val="000000" w:themeColor="text1"/>
                <w:sz w:val="20"/>
                <w:szCs w:val="20"/>
              </w:rPr>
            </w:pPr>
            <w:r w:rsidRPr="00781568">
              <w:rPr>
                <w:b/>
                <w:color w:val="000000" w:themeColor="text1"/>
                <w:sz w:val="20"/>
                <w:szCs w:val="20"/>
              </w:rPr>
              <w:t>European Union / European Parliament</w:t>
            </w:r>
          </w:p>
        </w:tc>
      </w:tr>
      <w:tr w:rsidR="00E93060" w:rsidRPr="00781568" w14:paraId="684DEA3F" w14:textId="77777777" w:rsidTr="00542375">
        <w:trPr>
          <w:cantSplit/>
        </w:trPr>
        <w:tc>
          <w:tcPr>
            <w:tcW w:w="8217" w:type="dxa"/>
            <w:vAlign w:val="center"/>
            <w:hideMark/>
          </w:tcPr>
          <w:p w14:paraId="77EB1CAF"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During the 25</w:t>
            </w:r>
            <w:r w:rsidRPr="00781568">
              <w:rPr>
                <w:color w:val="000000" w:themeColor="text1"/>
                <w:sz w:val="20"/>
                <w:szCs w:val="20"/>
                <w:vertAlign w:val="superscript"/>
              </w:rPr>
              <w:t>th</w:t>
            </w:r>
            <w:r w:rsidRPr="00781568">
              <w:rPr>
                <w:color w:val="000000" w:themeColor="text1"/>
                <w:sz w:val="20"/>
                <w:szCs w:val="20"/>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 Accordingly, the Chief Officer provided the two representatives of the European Parliament with a short briefing explaining the operation of the Multilateral Fund.</w:t>
            </w:r>
          </w:p>
        </w:tc>
        <w:tc>
          <w:tcPr>
            <w:tcW w:w="1143" w:type="dxa"/>
            <w:tcMar>
              <w:left w:w="115" w:type="dxa"/>
              <w:right w:w="173" w:type="dxa"/>
            </w:tcMar>
            <w:vAlign w:val="center"/>
            <w:hideMark/>
          </w:tcPr>
          <w:p w14:paraId="11B8597E"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71</w:t>
            </w:r>
          </w:p>
        </w:tc>
      </w:tr>
      <w:tr w:rsidR="00E93060" w:rsidRPr="00781568" w14:paraId="46B2B920" w14:textId="77777777" w:rsidTr="00542375">
        <w:trPr>
          <w:cantSplit/>
        </w:trPr>
        <w:tc>
          <w:tcPr>
            <w:tcW w:w="9360" w:type="dxa"/>
            <w:gridSpan w:val="2"/>
            <w:tcMar>
              <w:left w:w="115" w:type="dxa"/>
              <w:right w:w="173" w:type="dxa"/>
            </w:tcMar>
            <w:vAlign w:val="center"/>
          </w:tcPr>
          <w:p w14:paraId="10206AED" w14:textId="77777777" w:rsidR="00E93060" w:rsidRPr="00781568" w:rsidRDefault="00E93060" w:rsidP="00D4524B">
            <w:pPr>
              <w:keepNext/>
              <w:spacing w:before="60" w:after="60"/>
              <w:rPr>
                <w:color w:val="000000" w:themeColor="text1"/>
                <w:sz w:val="20"/>
                <w:szCs w:val="20"/>
              </w:rPr>
            </w:pPr>
            <w:r w:rsidRPr="00781568">
              <w:rPr>
                <w:b/>
                <w:color w:val="000000" w:themeColor="text1"/>
                <w:sz w:val="20"/>
                <w:szCs w:val="20"/>
              </w:rPr>
              <w:t>German Ministry for Economic Cooperation and Development</w:t>
            </w:r>
          </w:p>
        </w:tc>
      </w:tr>
      <w:tr w:rsidR="00E93060" w:rsidRPr="00781568" w14:paraId="1D04D242" w14:textId="77777777" w:rsidTr="00542375">
        <w:trPr>
          <w:cantSplit/>
        </w:trPr>
        <w:tc>
          <w:tcPr>
            <w:tcW w:w="8217" w:type="dxa"/>
            <w:vAlign w:val="center"/>
            <w:hideMark/>
          </w:tcPr>
          <w:p w14:paraId="5174CED9"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Information on the achievements of the Multilateral Fund and a summary of approved projects implemented by Germany as a bilateral agency.</w:t>
            </w:r>
          </w:p>
        </w:tc>
        <w:tc>
          <w:tcPr>
            <w:tcW w:w="1143" w:type="dxa"/>
            <w:tcMar>
              <w:left w:w="115" w:type="dxa"/>
              <w:right w:w="173" w:type="dxa"/>
            </w:tcMar>
            <w:vAlign w:val="center"/>
            <w:hideMark/>
          </w:tcPr>
          <w:p w14:paraId="09304CF4"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77</w:t>
            </w:r>
          </w:p>
        </w:tc>
      </w:tr>
      <w:tr w:rsidR="00E93060" w:rsidRPr="00781568" w14:paraId="539E24A8" w14:textId="77777777" w:rsidTr="00542375">
        <w:trPr>
          <w:cantSplit/>
        </w:trPr>
        <w:tc>
          <w:tcPr>
            <w:tcW w:w="9360" w:type="dxa"/>
            <w:gridSpan w:val="2"/>
            <w:tcMar>
              <w:left w:w="115" w:type="dxa"/>
              <w:right w:w="173" w:type="dxa"/>
            </w:tcMar>
            <w:vAlign w:val="center"/>
          </w:tcPr>
          <w:p w14:paraId="5D02E87E" w14:textId="77777777" w:rsidR="00E93060" w:rsidRPr="00781568" w:rsidRDefault="00E93060" w:rsidP="00D4524B">
            <w:pPr>
              <w:spacing w:before="60" w:after="60"/>
              <w:rPr>
                <w:b/>
                <w:color w:val="000000" w:themeColor="text1"/>
                <w:sz w:val="20"/>
                <w:szCs w:val="20"/>
              </w:rPr>
            </w:pPr>
            <w:r w:rsidRPr="00781568">
              <w:rPr>
                <w:b/>
                <w:color w:val="000000" w:themeColor="text1"/>
                <w:sz w:val="20"/>
                <w:szCs w:val="20"/>
              </w:rPr>
              <w:t>Global Environment Facility (GEF), Green Climate Fund (GCF), Regional Development Banks</w:t>
            </w:r>
          </w:p>
        </w:tc>
      </w:tr>
      <w:tr w:rsidR="00B630CA" w:rsidRPr="00781568" w14:paraId="41D02827" w14:textId="77777777" w:rsidTr="00542375">
        <w:trPr>
          <w:cantSplit/>
        </w:trPr>
        <w:tc>
          <w:tcPr>
            <w:tcW w:w="8217" w:type="dxa"/>
            <w:vAlign w:val="center"/>
          </w:tcPr>
          <w:p w14:paraId="3BF2B0D9" w14:textId="09523324" w:rsidR="00B630CA" w:rsidRDefault="00B630CA" w:rsidP="00D4524B">
            <w:pPr>
              <w:spacing w:before="60" w:after="60"/>
              <w:rPr>
                <w:sz w:val="20"/>
                <w:szCs w:val="20"/>
                <w:lang w:eastAsia="zh-CN"/>
              </w:rPr>
            </w:pPr>
            <w:r>
              <w:rPr>
                <w:sz w:val="20"/>
                <w:szCs w:val="20"/>
                <w:lang w:eastAsia="zh-CN"/>
              </w:rPr>
              <w:t>In October 2025, the Secretariat shared information with the GCF</w:t>
            </w:r>
            <w:r w:rsidR="009B270B">
              <w:rPr>
                <w:sz w:val="20"/>
                <w:szCs w:val="20"/>
                <w:lang w:eastAsia="zh-CN"/>
              </w:rPr>
              <w:t>,</w:t>
            </w:r>
            <w:r>
              <w:rPr>
                <w:sz w:val="20"/>
                <w:szCs w:val="20"/>
                <w:lang w:eastAsia="zh-CN"/>
              </w:rPr>
              <w:t xml:space="preserve"> the GEF</w:t>
            </w:r>
            <w:r w:rsidR="009B270B">
              <w:rPr>
                <w:sz w:val="20"/>
                <w:szCs w:val="20"/>
                <w:lang w:eastAsia="zh-CN"/>
              </w:rPr>
              <w:t xml:space="preserve">, </w:t>
            </w:r>
            <w:r w:rsidR="009B270B" w:rsidRPr="00781568">
              <w:rPr>
                <w:sz w:val="20"/>
                <w:szCs w:val="20"/>
                <w:lang w:eastAsia="zh-CN"/>
              </w:rPr>
              <w:t>the Asian Development Bank, the European Bank for Reconstruction and Development, the African Development Bank and the Inter-American Development Bank</w:t>
            </w:r>
            <w:r w:rsidRPr="00781568">
              <w:rPr>
                <w:sz w:val="20"/>
                <w:szCs w:val="20"/>
                <w:lang w:eastAsia="zh-CN"/>
              </w:rPr>
              <w:t xml:space="preserve"> </w:t>
            </w:r>
            <w:r w:rsidR="008F04C3">
              <w:rPr>
                <w:sz w:val="20"/>
                <w:szCs w:val="20"/>
                <w:lang w:eastAsia="zh-CN"/>
              </w:rPr>
              <w:t>on discussions held at the 96</w:t>
            </w:r>
            <w:r w:rsidR="008F04C3" w:rsidRPr="001E13CA">
              <w:rPr>
                <w:sz w:val="20"/>
                <w:szCs w:val="20"/>
                <w:vertAlign w:val="superscript"/>
                <w:lang w:eastAsia="zh-CN"/>
              </w:rPr>
              <w:t>th</w:t>
            </w:r>
            <w:r w:rsidR="008F04C3">
              <w:rPr>
                <w:sz w:val="20"/>
                <w:szCs w:val="20"/>
                <w:lang w:eastAsia="zh-CN"/>
              </w:rPr>
              <w:t xml:space="preserve"> Executive Committee meeting </w:t>
            </w:r>
            <w:r w:rsidRPr="00B630CA">
              <w:rPr>
                <w:sz w:val="20"/>
                <w:szCs w:val="20"/>
                <w:lang w:val="en-US" w:eastAsia="zh-CN"/>
              </w:rPr>
              <w:t>relating to the update on the operationalization of the energy efficiency revolving fund for end users</w:t>
            </w:r>
            <w:r>
              <w:rPr>
                <w:sz w:val="20"/>
                <w:szCs w:val="20"/>
                <w:lang w:val="en-US" w:eastAsia="zh-CN"/>
              </w:rPr>
              <w:t xml:space="preserve"> according to </w:t>
            </w:r>
            <w:r w:rsidRPr="00B630CA">
              <w:rPr>
                <w:sz w:val="20"/>
                <w:szCs w:val="20"/>
                <w:lang w:val="en-US" w:eastAsia="zh-CN"/>
              </w:rPr>
              <w:t>decision 95/87(h)</w:t>
            </w:r>
            <w:r>
              <w:rPr>
                <w:sz w:val="20"/>
                <w:szCs w:val="20"/>
                <w:lang w:val="en-US" w:eastAsia="zh-CN"/>
              </w:rPr>
              <w:t xml:space="preserve">, and shared decision 96/51 </w:t>
            </w:r>
            <w:r w:rsidRPr="00B630CA">
              <w:rPr>
                <w:sz w:val="20"/>
                <w:szCs w:val="20"/>
                <w:lang w:val="en-US" w:eastAsia="zh-CN"/>
              </w:rPr>
              <w:t>adopt</w:t>
            </w:r>
            <w:r>
              <w:rPr>
                <w:sz w:val="20"/>
                <w:szCs w:val="20"/>
                <w:lang w:val="en-US" w:eastAsia="zh-CN"/>
              </w:rPr>
              <w:t>ing</w:t>
            </w:r>
            <w:r w:rsidRPr="00B630CA">
              <w:rPr>
                <w:sz w:val="20"/>
                <w:szCs w:val="20"/>
                <w:lang w:val="en-US" w:eastAsia="zh-CN"/>
              </w:rPr>
              <w:t xml:space="preserve"> the framework and modalities for operationalizing the revolving</w:t>
            </w:r>
            <w:r w:rsidR="008F04C3">
              <w:rPr>
                <w:sz w:val="20"/>
                <w:szCs w:val="20"/>
                <w:lang w:val="en-US" w:eastAsia="zh-CN"/>
              </w:rPr>
              <w:t xml:space="preserve"> </w:t>
            </w:r>
            <w:r w:rsidRPr="00B630CA">
              <w:rPr>
                <w:sz w:val="20"/>
                <w:szCs w:val="20"/>
                <w:lang w:val="en-US" w:eastAsia="zh-CN"/>
              </w:rPr>
              <w:t>fund window</w:t>
            </w:r>
            <w:r w:rsidR="008F04C3">
              <w:rPr>
                <w:sz w:val="20"/>
                <w:szCs w:val="20"/>
                <w:lang w:val="en-US" w:eastAsia="zh-CN"/>
              </w:rPr>
              <w:t>. The Secretariat also shared information on</w:t>
            </w:r>
            <w:r>
              <w:rPr>
                <w:sz w:val="20"/>
                <w:szCs w:val="20"/>
                <w:lang w:val="en-US" w:eastAsia="zh-CN"/>
              </w:rPr>
              <w:t xml:space="preserve"> </w:t>
            </w:r>
            <w:r w:rsidRPr="00781568">
              <w:rPr>
                <w:sz w:val="20"/>
                <w:szCs w:val="20"/>
                <w:lang w:eastAsia="zh-CN"/>
              </w:rPr>
              <w:t xml:space="preserve">projects approved </w:t>
            </w:r>
            <w:r w:rsidR="008F04C3">
              <w:rPr>
                <w:sz w:val="20"/>
                <w:szCs w:val="20"/>
                <w:lang w:eastAsia="zh-CN"/>
              </w:rPr>
              <w:t>at</w:t>
            </w:r>
            <w:r w:rsidRPr="00781568">
              <w:rPr>
                <w:sz w:val="20"/>
                <w:szCs w:val="20"/>
                <w:lang w:eastAsia="zh-CN"/>
              </w:rPr>
              <w:t xml:space="preserve"> the 9</w:t>
            </w:r>
            <w:r>
              <w:rPr>
                <w:sz w:val="20"/>
                <w:szCs w:val="20"/>
                <w:lang w:eastAsia="zh-CN"/>
              </w:rPr>
              <w:t>6</w:t>
            </w:r>
            <w:r w:rsidRPr="0009490B">
              <w:rPr>
                <w:sz w:val="20"/>
                <w:szCs w:val="20"/>
                <w:vertAlign w:val="superscript"/>
                <w:lang w:eastAsia="zh-CN"/>
              </w:rPr>
              <w:t>th</w:t>
            </w:r>
            <w:r>
              <w:rPr>
                <w:sz w:val="20"/>
                <w:szCs w:val="20"/>
                <w:lang w:eastAsia="zh-CN"/>
              </w:rPr>
              <w:t xml:space="preserve"> </w:t>
            </w:r>
            <w:r w:rsidRPr="00781568">
              <w:rPr>
                <w:sz w:val="20"/>
                <w:szCs w:val="20"/>
                <w:lang w:eastAsia="zh-CN"/>
              </w:rPr>
              <w:t>meeting under the pilot project funding window for energy efficiency</w:t>
            </w:r>
            <w:r w:rsidR="008F04C3">
              <w:rPr>
                <w:sz w:val="20"/>
                <w:szCs w:val="20"/>
                <w:lang w:eastAsia="zh-CN"/>
              </w:rPr>
              <w:t>, and the documents prepared by the Secretariat and submitted to the 96</w:t>
            </w:r>
            <w:r w:rsidR="008F04C3" w:rsidRPr="001E13CA">
              <w:rPr>
                <w:sz w:val="20"/>
                <w:szCs w:val="20"/>
                <w:vertAlign w:val="superscript"/>
                <w:lang w:eastAsia="zh-CN"/>
              </w:rPr>
              <w:t>th</w:t>
            </w:r>
            <w:r w:rsidR="008F04C3">
              <w:rPr>
                <w:sz w:val="20"/>
                <w:szCs w:val="20"/>
                <w:lang w:eastAsia="zh-CN"/>
              </w:rPr>
              <w:t xml:space="preserve"> meeting</w:t>
            </w:r>
            <w:r w:rsidR="00A17C25">
              <w:rPr>
                <w:sz w:val="20"/>
                <w:szCs w:val="20"/>
                <w:lang w:eastAsia="zh-CN"/>
              </w:rPr>
              <w:t xml:space="preserve"> on this matter</w:t>
            </w:r>
            <w:r w:rsidRPr="00781568">
              <w:rPr>
                <w:sz w:val="20"/>
                <w:szCs w:val="20"/>
                <w:lang w:eastAsia="zh-CN"/>
              </w:rPr>
              <w:t>.</w:t>
            </w:r>
          </w:p>
        </w:tc>
        <w:tc>
          <w:tcPr>
            <w:tcW w:w="1143" w:type="dxa"/>
            <w:tcMar>
              <w:left w:w="115" w:type="dxa"/>
              <w:right w:w="173" w:type="dxa"/>
            </w:tcMar>
            <w:vAlign w:val="center"/>
          </w:tcPr>
          <w:p w14:paraId="68773F9C" w14:textId="7F9A31B3" w:rsidR="00B630CA" w:rsidRPr="001E13CA" w:rsidRDefault="004A15C5" w:rsidP="00D4524B">
            <w:pPr>
              <w:spacing w:before="60" w:after="60"/>
              <w:jc w:val="right"/>
              <w:rPr>
                <w:b/>
                <w:bCs/>
                <w:color w:val="000000" w:themeColor="text1"/>
                <w:sz w:val="20"/>
                <w:szCs w:val="20"/>
              </w:rPr>
            </w:pPr>
            <w:r w:rsidRPr="001E13CA">
              <w:rPr>
                <w:b/>
                <w:bCs/>
                <w:color w:val="000000" w:themeColor="text1"/>
                <w:sz w:val="20"/>
                <w:szCs w:val="20"/>
              </w:rPr>
              <w:t>97</w:t>
            </w:r>
          </w:p>
        </w:tc>
      </w:tr>
      <w:tr w:rsidR="00E93060" w:rsidRPr="00781568" w14:paraId="6FF31F3C" w14:textId="77777777" w:rsidTr="00542375">
        <w:trPr>
          <w:cantSplit/>
        </w:trPr>
        <w:tc>
          <w:tcPr>
            <w:tcW w:w="8217" w:type="dxa"/>
            <w:vAlign w:val="center"/>
          </w:tcPr>
          <w:p w14:paraId="74F116AC" w14:textId="3180A0AE" w:rsidR="00E93060" w:rsidRPr="00781568" w:rsidRDefault="008C08C2" w:rsidP="00D4524B">
            <w:pPr>
              <w:spacing w:before="60" w:after="60"/>
              <w:rPr>
                <w:sz w:val="20"/>
                <w:szCs w:val="20"/>
              </w:rPr>
            </w:pPr>
            <w:r>
              <w:rPr>
                <w:sz w:val="20"/>
                <w:szCs w:val="20"/>
                <w:lang w:eastAsia="zh-CN"/>
              </w:rPr>
              <w:t>In July 2024</w:t>
            </w:r>
            <w:r w:rsidR="00B630CA">
              <w:rPr>
                <w:sz w:val="20"/>
                <w:szCs w:val="20"/>
                <w:lang w:eastAsia="zh-CN"/>
              </w:rPr>
              <w:t>,</w:t>
            </w:r>
            <w:r>
              <w:rPr>
                <w:sz w:val="20"/>
                <w:szCs w:val="20"/>
                <w:lang w:eastAsia="zh-CN"/>
              </w:rPr>
              <w:t xml:space="preserve"> t</w:t>
            </w:r>
            <w:r w:rsidRPr="00781568">
              <w:rPr>
                <w:sz w:val="20"/>
                <w:szCs w:val="20"/>
                <w:lang w:eastAsia="zh-CN"/>
              </w:rPr>
              <w:t>he Secretariat shared information with the GCF, the GEF, the Asian Development Bank, the European Bank for Reconstruction and Development, the African Development Bank and the Inter-American Development Bank on the discussions held during the 9</w:t>
            </w:r>
            <w:r>
              <w:rPr>
                <w:sz w:val="20"/>
                <w:szCs w:val="20"/>
                <w:lang w:eastAsia="zh-CN"/>
              </w:rPr>
              <w:t>4</w:t>
            </w:r>
            <w:r w:rsidRPr="0009490B">
              <w:rPr>
                <w:sz w:val="20"/>
                <w:szCs w:val="20"/>
                <w:vertAlign w:val="superscript"/>
                <w:lang w:eastAsia="zh-CN"/>
              </w:rPr>
              <w:t>th</w:t>
            </w:r>
            <w:r>
              <w:rPr>
                <w:sz w:val="20"/>
                <w:szCs w:val="20"/>
                <w:lang w:eastAsia="zh-CN"/>
              </w:rPr>
              <w:t xml:space="preserve"> </w:t>
            </w:r>
            <w:r w:rsidRPr="00781568">
              <w:rPr>
                <w:sz w:val="20"/>
                <w:szCs w:val="20"/>
                <w:lang w:eastAsia="zh-CN"/>
              </w:rPr>
              <w:t xml:space="preserve">Executive Committee meeting on energy efficiency, relating to </w:t>
            </w:r>
            <w:r>
              <w:rPr>
                <w:sz w:val="20"/>
                <w:szCs w:val="20"/>
                <w:lang w:eastAsia="zh-CN"/>
              </w:rPr>
              <w:t xml:space="preserve">decision 94/60 adopted by the </w:t>
            </w:r>
            <w:r w:rsidRPr="00781568">
              <w:rPr>
                <w:sz w:val="20"/>
                <w:szCs w:val="20"/>
                <w:lang w:eastAsia="zh-CN"/>
              </w:rPr>
              <w:t xml:space="preserve">Executive Committee on </w:t>
            </w:r>
            <w:r>
              <w:rPr>
                <w:sz w:val="20"/>
                <w:szCs w:val="20"/>
                <w:lang w:eastAsia="zh-CN"/>
              </w:rPr>
              <w:t xml:space="preserve">a funding window for projects developed and implemented under </w:t>
            </w:r>
            <w:r w:rsidRPr="00781568">
              <w:rPr>
                <w:sz w:val="20"/>
                <w:szCs w:val="20"/>
                <w:lang w:eastAsia="zh-CN"/>
              </w:rPr>
              <w:t xml:space="preserve">the operational framework on energy efficiency, and </w:t>
            </w:r>
            <w:r>
              <w:rPr>
                <w:sz w:val="20"/>
                <w:szCs w:val="20"/>
                <w:lang w:eastAsia="zh-CN"/>
              </w:rPr>
              <w:t xml:space="preserve">on </w:t>
            </w:r>
            <w:r w:rsidRPr="00781568">
              <w:rPr>
                <w:sz w:val="20"/>
                <w:szCs w:val="20"/>
                <w:lang w:eastAsia="zh-CN"/>
              </w:rPr>
              <w:t xml:space="preserve">projects approved </w:t>
            </w:r>
            <w:r w:rsidR="008F04C3">
              <w:rPr>
                <w:sz w:val="20"/>
                <w:szCs w:val="20"/>
                <w:lang w:eastAsia="zh-CN"/>
              </w:rPr>
              <w:t>at</w:t>
            </w:r>
            <w:r w:rsidRPr="00781568">
              <w:rPr>
                <w:sz w:val="20"/>
                <w:szCs w:val="20"/>
                <w:lang w:eastAsia="zh-CN"/>
              </w:rPr>
              <w:t xml:space="preserve"> the 9</w:t>
            </w:r>
            <w:r w:rsidR="008F04C3">
              <w:rPr>
                <w:sz w:val="20"/>
                <w:szCs w:val="20"/>
                <w:lang w:eastAsia="zh-CN"/>
              </w:rPr>
              <w:t>4</w:t>
            </w:r>
            <w:r w:rsidRPr="0009490B">
              <w:rPr>
                <w:sz w:val="20"/>
                <w:szCs w:val="20"/>
                <w:vertAlign w:val="superscript"/>
                <w:lang w:eastAsia="zh-CN"/>
              </w:rPr>
              <w:t>th</w:t>
            </w:r>
            <w:r>
              <w:rPr>
                <w:sz w:val="20"/>
                <w:szCs w:val="20"/>
                <w:lang w:eastAsia="zh-CN"/>
              </w:rPr>
              <w:t xml:space="preserve"> </w:t>
            </w:r>
            <w:r w:rsidRPr="00781568">
              <w:rPr>
                <w:sz w:val="20"/>
                <w:szCs w:val="20"/>
                <w:lang w:eastAsia="zh-CN"/>
              </w:rPr>
              <w:t>meeting under the pilot project funding window for energy efficiency.</w:t>
            </w:r>
          </w:p>
        </w:tc>
        <w:tc>
          <w:tcPr>
            <w:tcW w:w="1143" w:type="dxa"/>
            <w:tcMar>
              <w:left w:w="115" w:type="dxa"/>
              <w:right w:w="173" w:type="dxa"/>
            </w:tcMar>
            <w:vAlign w:val="center"/>
          </w:tcPr>
          <w:p w14:paraId="5FFFB5ED" w14:textId="6C7F9725"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9</w:t>
            </w:r>
            <w:r w:rsidR="008C08C2">
              <w:rPr>
                <w:color w:val="000000" w:themeColor="text1"/>
                <w:sz w:val="20"/>
                <w:szCs w:val="20"/>
              </w:rPr>
              <w:t>5</w:t>
            </w:r>
          </w:p>
        </w:tc>
      </w:tr>
      <w:tr w:rsidR="00E93060" w:rsidRPr="00781568" w14:paraId="431F56D7" w14:textId="77777777" w:rsidTr="00A32282">
        <w:trPr>
          <w:cantSplit/>
          <w:trHeight w:val="1448"/>
        </w:trPr>
        <w:tc>
          <w:tcPr>
            <w:tcW w:w="8217" w:type="dxa"/>
            <w:vAlign w:val="center"/>
          </w:tcPr>
          <w:p w14:paraId="5D022E57" w14:textId="77777777" w:rsidR="00E93060" w:rsidRPr="00781568" w:rsidRDefault="00E93060" w:rsidP="00D4524B">
            <w:pPr>
              <w:pStyle w:val="Heading1"/>
              <w:numPr>
                <w:ilvl w:val="0"/>
                <w:numId w:val="0"/>
              </w:numPr>
              <w:spacing w:after="0"/>
              <w:rPr>
                <w:sz w:val="20"/>
                <w:szCs w:val="20"/>
              </w:rPr>
            </w:pPr>
            <w:r w:rsidRPr="00781568">
              <w:rPr>
                <w:sz w:val="20"/>
                <w:szCs w:val="20"/>
                <w:lang w:eastAsia="zh-CN"/>
              </w:rPr>
              <w:t>The Secretariat shared information with the GCF, the GEF, the Asian Development Bank, the European Bank for Reconstruction and Development, the African Development Bank and the Inter-American Development Bank on the discussions held during the 93</w:t>
            </w:r>
            <w:r w:rsidRPr="00781568">
              <w:rPr>
                <w:sz w:val="20"/>
                <w:szCs w:val="20"/>
                <w:vertAlign w:val="superscript"/>
                <w:lang w:eastAsia="zh-CN"/>
              </w:rPr>
              <w:t>rd</w:t>
            </w:r>
            <w:r w:rsidRPr="00781568">
              <w:rPr>
                <w:sz w:val="20"/>
                <w:szCs w:val="20"/>
                <w:lang w:eastAsia="zh-CN"/>
              </w:rPr>
              <w:t xml:space="preserve"> Executive Committee meeting on energy efficiency, and relating to the Executive Committee decision on the operational framework on energy efficiency, and projects approved in the 93</w:t>
            </w:r>
            <w:r w:rsidRPr="00781568">
              <w:rPr>
                <w:sz w:val="20"/>
                <w:szCs w:val="20"/>
                <w:vertAlign w:val="superscript"/>
                <w:lang w:eastAsia="zh-CN"/>
              </w:rPr>
              <w:t>rd</w:t>
            </w:r>
            <w:r w:rsidRPr="00781568">
              <w:rPr>
                <w:sz w:val="20"/>
                <w:szCs w:val="20"/>
                <w:lang w:eastAsia="zh-CN"/>
              </w:rPr>
              <w:t xml:space="preserve"> meeting under the pilot project funding window for energy efficiency.</w:t>
            </w:r>
          </w:p>
        </w:tc>
        <w:tc>
          <w:tcPr>
            <w:tcW w:w="1143" w:type="dxa"/>
            <w:tcMar>
              <w:left w:w="115" w:type="dxa"/>
              <w:right w:w="173" w:type="dxa"/>
            </w:tcMar>
            <w:vAlign w:val="center"/>
          </w:tcPr>
          <w:p w14:paraId="37B8AF06"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94</w:t>
            </w:r>
          </w:p>
        </w:tc>
      </w:tr>
      <w:tr w:rsidR="00E93060" w:rsidRPr="00781568" w14:paraId="6FF8BD09" w14:textId="77777777" w:rsidTr="00A32282">
        <w:trPr>
          <w:cantSplit/>
          <w:trHeight w:val="987"/>
        </w:trPr>
        <w:tc>
          <w:tcPr>
            <w:tcW w:w="8217" w:type="dxa"/>
            <w:vAlign w:val="center"/>
          </w:tcPr>
          <w:p w14:paraId="245351E5" w14:textId="2EA0FA52" w:rsidR="00E93060" w:rsidRPr="0009490B" w:rsidRDefault="008C08C2" w:rsidP="00D4524B">
            <w:pPr>
              <w:rPr>
                <w:sz w:val="20"/>
                <w:szCs w:val="20"/>
                <w:lang w:val="en-US" w:eastAsia="zh-CN"/>
              </w:rPr>
            </w:pPr>
            <w:r w:rsidRPr="00781568">
              <w:rPr>
                <w:sz w:val="20"/>
                <w:szCs w:val="20"/>
              </w:rPr>
              <w:lastRenderedPageBreak/>
              <w:t>The Secretariat shared information on the discussions held during the 92</w:t>
            </w:r>
            <w:r w:rsidRPr="00781568">
              <w:rPr>
                <w:sz w:val="20"/>
                <w:szCs w:val="20"/>
                <w:vertAlign w:val="superscript"/>
              </w:rPr>
              <w:t>nd</w:t>
            </w:r>
            <w:r w:rsidRPr="00781568">
              <w:rPr>
                <w:sz w:val="20"/>
                <w:szCs w:val="20"/>
              </w:rPr>
              <w:t xml:space="preserve"> Executive Committee meeting on energy efficiency with the GEF, the GCF, the Asian Development Bank, the European Bank for Reconstruction and Development, the African Development Bank and the Inter</w:t>
            </w:r>
            <w:r w:rsidRPr="00781568">
              <w:rPr>
                <w:sz w:val="20"/>
                <w:szCs w:val="20"/>
              </w:rPr>
              <w:noBreakHyphen/>
              <w:t xml:space="preserve">American Development Bank in June 2023.   </w:t>
            </w:r>
          </w:p>
        </w:tc>
        <w:tc>
          <w:tcPr>
            <w:tcW w:w="1143" w:type="dxa"/>
            <w:tcMar>
              <w:left w:w="115" w:type="dxa"/>
              <w:right w:w="173" w:type="dxa"/>
            </w:tcMar>
            <w:vAlign w:val="center"/>
          </w:tcPr>
          <w:p w14:paraId="2B79853A" w14:textId="1568110A" w:rsidR="00E93060" w:rsidRPr="0029755C" w:rsidRDefault="00E93060" w:rsidP="00D4524B">
            <w:pPr>
              <w:spacing w:before="60" w:after="60"/>
              <w:jc w:val="right"/>
              <w:rPr>
                <w:color w:val="000000" w:themeColor="text1"/>
                <w:sz w:val="20"/>
                <w:szCs w:val="20"/>
              </w:rPr>
            </w:pPr>
            <w:r w:rsidRPr="0029755C">
              <w:rPr>
                <w:color w:val="000000" w:themeColor="text1"/>
                <w:sz w:val="20"/>
                <w:szCs w:val="20"/>
              </w:rPr>
              <w:t>9</w:t>
            </w:r>
            <w:r w:rsidR="008C08C2">
              <w:rPr>
                <w:color w:val="000000" w:themeColor="text1"/>
                <w:sz w:val="20"/>
                <w:szCs w:val="20"/>
              </w:rPr>
              <w:t>3</w:t>
            </w:r>
          </w:p>
        </w:tc>
      </w:tr>
      <w:tr w:rsidR="00E93060" w:rsidRPr="00781568" w14:paraId="50173B5A" w14:textId="77777777" w:rsidTr="00542375">
        <w:trPr>
          <w:cantSplit/>
        </w:trPr>
        <w:tc>
          <w:tcPr>
            <w:tcW w:w="8217" w:type="dxa"/>
            <w:vAlign w:val="center"/>
          </w:tcPr>
          <w:p w14:paraId="3479009A" w14:textId="77777777" w:rsidR="00E93060" w:rsidRPr="00781568" w:rsidRDefault="00E93060" w:rsidP="00D4524B">
            <w:pPr>
              <w:spacing w:before="60" w:after="60"/>
              <w:rPr>
                <w:b/>
                <w:bCs/>
                <w:sz w:val="20"/>
                <w:szCs w:val="20"/>
              </w:rPr>
            </w:pPr>
            <w:r w:rsidRPr="00781568">
              <w:rPr>
                <w:b/>
                <w:bCs/>
                <w:sz w:val="20"/>
                <w:szCs w:val="20"/>
              </w:rPr>
              <w:t>Global Environment Facility (GEF)</w:t>
            </w:r>
          </w:p>
        </w:tc>
        <w:tc>
          <w:tcPr>
            <w:tcW w:w="1143" w:type="dxa"/>
            <w:tcMar>
              <w:left w:w="115" w:type="dxa"/>
              <w:right w:w="173" w:type="dxa"/>
            </w:tcMar>
            <w:vAlign w:val="center"/>
          </w:tcPr>
          <w:p w14:paraId="2118D104" w14:textId="77777777" w:rsidR="00E93060" w:rsidRPr="00781568" w:rsidRDefault="00E93060" w:rsidP="00D4524B">
            <w:pPr>
              <w:spacing w:before="60" w:after="60"/>
              <w:jc w:val="right"/>
              <w:rPr>
                <w:b/>
                <w:bCs/>
                <w:color w:val="000000" w:themeColor="text1"/>
                <w:sz w:val="20"/>
                <w:szCs w:val="20"/>
              </w:rPr>
            </w:pPr>
          </w:p>
        </w:tc>
      </w:tr>
      <w:tr w:rsidR="00E93060" w:rsidRPr="00781568" w14:paraId="31B7411A" w14:textId="77777777" w:rsidTr="00542375">
        <w:trPr>
          <w:cantSplit/>
        </w:trPr>
        <w:tc>
          <w:tcPr>
            <w:tcW w:w="8217" w:type="dxa"/>
            <w:vAlign w:val="center"/>
          </w:tcPr>
          <w:p w14:paraId="264CCEAD" w14:textId="77777777" w:rsidR="00E93060" w:rsidRPr="00781568" w:rsidRDefault="00E93060" w:rsidP="00D4524B">
            <w:pPr>
              <w:spacing w:before="60" w:after="60"/>
              <w:rPr>
                <w:sz w:val="20"/>
                <w:szCs w:val="20"/>
              </w:rPr>
            </w:pPr>
            <w:r w:rsidRPr="00781568">
              <w:rPr>
                <w:color w:val="000000" w:themeColor="text1"/>
                <w:sz w:val="20"/>
                <w:szCs w:val="20"/>
              </w:rPr>
              <w:t>Review of one project: HFC project in Tajikistan</w:t>
            </w:r>
          </w:p>
        </w:tc>
        <w:tc>
          <w:tcPr>
            <w:tcW w:w="1143" w:type="dxa"/>
            <w:tcMar>
              <w:left w:w="115" w:type="dxa"/>
              <w:right w:w="173" w:type="dxa"/>
            </w:tcMar>
            <w:vAlign w:val="center"/>
          </w:tcPr>
          <w:p w14:paraId="6BA19AA9"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93</w:t>
            </w:r>
          </w:p>
        </w:tc>
      </w:tr>
      <w:tr w:rsidR="00E93060" w:rsidRPr="00781568" w14:paraId="2E9FBD51" w14:textId="77777777" w:rsidTr="00542375">
        <w:trPr>
          <w:cantSplit/>
        </w:trPr>
        <w:tc>
          <w:tcPr>
            <w:tcW w:w="8217" w:type="dxa"/>
            <w:vAlign w:val="center"/>
          </w:tcPr>
          <w:p w14:paraId="5E495816" w14:textId="77777777" w:rsidR="00E93060" w:rsidRPr="00781568" w:rsidRDefault="00E93060" w:rsidP="00D4524B">
            <w:pPr>
              <w:spacing w:before="60" w:after="60"/>
              <w:rPr>
                <w:sz w:val="20"/>
                <w:szCs w:val="20"/>
              </w:rPr>
            </w:pPr>
            <w:r w:rsidRPr="00781568">
              <w:rPr>
                <w:sz w:val="20"/>
                <w:szCs w:val="20"/>
              </w:rPr>
              <w:t>Consultations were held with GEF senior environmental specialists on issues relating to energy efficiency in the context of HFC phase</w:t>
            </w:r>
            <w:r w:rsidRPr="00781568">
              <w:rPr>
                <w:sz w:val="20"/>
                <w:szCs w:val="20"/>
              </w:rPr>
              <w:noBreakHyphen/>
              <w:t>down.</w:t>
            </w:r>
          </w:p>
        </w:tc>
        <w:tc>
          <w:tcPr>
            <w:tcW w:w="1143" w:type="dxa"/>
            <w:tcMar>
              <w:left w:w="115" w:type="dxa"/>
              <w:right w:w="173" w:type="dxa"/>
            </w:tcMar>
            <w:vAlign w:val="center"/>
          </w:tcPr>
          <w:p w14:paraId="3EC5356F"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92</w:t>
            </w:r>
          </w:p>
        </w:tc>
      </w:tr>
      <w:tr w:rsidR="00E93060" w:rsidRPr="00781568" w14:paraId="734B5DD3" w14:textId="77777777" w:rsidTr="00542375">
        <w:trPr>
          <w:cantSplit/>
        </w:trPr>
        <w:tc>
          <w:tcPr>
            <w:tcW w:w="8217" w:type="dxa"/>
            <w:vAlign w:val="center"/>
          </w:tcPr>
          <w:p w14:paraId="412E85AC" w14:textId="77777777" w:rsidR="00E93060" w:rsidRPr="00781568" w:rsidRDefault="00E93060" w:rsidP="00D4524B">
            <w:pPr>
              <w:spacing w:before="60" w:after="60"/>
              <w:rPr>
                <w:color w:val="000000" w:themeColor="text1"/>
                <w:sz w:val="20"/>
                <w:szCs w:val="20"/>
              </w:rPr>
            </w:pPr>
            <w:r w:rsidRPr="00781568">
              <w:rPr>
                <w:sz w:val="20"/>
                <w:szCs w:val="20"/>
              </w:rPr>
              <w:t>On-line discussions dealing with issues relating to energy efficiency in the context of HFC phase</w:t>
            </w:r>
            <w:r w:rsidRPr="00781568">
              <w:rPr>
                <w:sz w:val="20"/>
                <w:szCs w:val="20"/>
              </w:rPr>
              <w:noBreakHyphen/>
              <w:t>down and climate change / energy efficiency</w:t>
            </w:r>
          </w:p>
        </w:tc>
        <w:tc>
          <w:tcPr>
            <w:tcW w:w="1143" w:type="dxa"/>
            <w:tcMar>
              <w:left w:w="115" w:type="dxa"/>
              <w:right w:w="173" w:type="dxa"/>
            </w:tcMar>
            <w:vAlign w:val="center"/>
          </w:tcPr>
          <w:p w14:paraId="30CAE8A2"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91</w:t>
            </w:r>
          </w:p>
        </w:tc>
      </w:tr>
      <w:tr w:rsidR="00E93060" w:rsidRPr="00781568" w14:paraId="381D0187" w14:textId="77777777" w:rsidTr="00542375">
        <w:trPr>
          <w:cantSplit/>
        </w:trPr>
        <w:tc>
          <w:tcPr>
            <w:tcW w:w="8217" w:type="dxa"/>
            <w:vAlign w:val="center"/>
          </w:tcPr>
          <w:p w14:paraId="2D5B52BA"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The Secretariat participated in the workshop on “Delivering Multiple Global Environmental Benefits through the Sound Management of Chemicals and Waste”, organized by the Scientific and Technical Advisory Panel and was called on during discussion on identified linkages, especially regarding ozone depletion.</w:t>
            </w:r>
          </w:p>
        </w:tc>
        <w:tc>
          <w:tcPr>
            <w:tcW w:w="1143" w:type="dxa"/>
            <w:tcMar>
              <w:left w:w="115" w:type="dxa"/>
              <w:right w:w="173" w:type="dxa"/>
            </w:tcMar>
            <w:vAlign w:val="center"/>
          </w:tcPr>
          <w:p w14:paraId="238172C7"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86</w:t>
            </w:r>
          </w:p>
        </w:tc>
      </w:tr>
      <w:tr w:rsidR="00E93060" w:rsidRPr="00781568" w14:paraId="73151280" w14:textId="77777777" w:rsidTr="00542375">
        <w:trPr>
          <w:cantSplit/>
        </w:trPr>
        <w:tc>
          <w:tcPr>
            <w:tcW w:w="8217" w:type="dxa"/>
            <w:vAlign w:val="center"/>
          </w:tcPr>
          <w:p w14:paraId="4BD06B96"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Comments on interventions relating to enabling activities, institutional strengthening and support for ratification of the Kigali Amendment in the countries with economies in transition and review of one plan for Tajikistan.</w:t>
            </w:r>
          </w:p>
        </w:tc>
        <w:tc>
          <w:tcPr>
            <w:tcW w:w="1143" w:type="dxa"/>
            <w:tcMar>
              <w:left w:w="115" w:type="dxa"/>
              <w:right w:w="173" w:type="dxa"/>
            </w:tcMar>
            <w:vAlign w:val="center"/>
          </w:tcPr>
          <w:p w14:paraId="15BC47A4"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86</w:t>
            </w:r>
          </w:p>
        </w:tc>
      </w:tr>
      <w:tr w:rsidR="00E93060" w:rsidRPr="00781568" w14:paraId="29056718" w14:textId="77777777" w:rsidTr="00542375">
        <w:trPr>
          <w:cantSplit/>
        </w:trPr>
        <w:tc>
          <w:tcPr>
            <w:tcW w:w="8217" w:type="dxa"/>
            <w:vAlign w:val="center"/>
          </w:tcPr>
          <w:p w14:paraId="0A73B3FC" w14:textId="77777777" w:rsidR="00E93060" w:rsidRPr="00781568" w:rsidRDefault="00E93060" w:rsidP="00D4524B">
            <w:pPr>
              <w:spacing w:before="60" w:after="60"/>
              <w:rPr>
                <w:sz w:val="20"/>
                <w:szCs w:val="20"/>
              </w:rPr>
            </w:pPr>
            <w:r w:rsidRPr="00781568">
              <w:rPr>
                <w:sz w:val="20"/>
                <w:szCs w:val="20"/>
              </w:rPr>
              <w:t>Informal on-line discussions between the Secretariat and staff of GEF on possibilities for further collaboration on energy-efficiency matters.</w:t>
            </w:r>
          </w:p>
        </w:tc>
        <w:tc>
          <w:tcPr>
            <w:tcW w:w="1143" w:type="dxa"/>
            <w:tcMar>
              <w:left w:w="115" w:type="dxa"/>
              <w:right w:w="173" w:type="dxa"/>
            </w:tcMar>
            <w:vAlign w:val="center"/>
          </w:tcPr>
          <w:p w14:paraId="13CC8B37"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85</w:t>
            </w:r>
          </w:p>
        </w:tc>
      </w:tr>
      <w:tr w:rsidR="00E93060" w:rsidRPr="00781568" w14:paraId="734FAC89" w14:textId="77777777" w:rsidTr="00542375">
        <w:trPr>
          <w:cantSplit/>
        </w:trPr>
        <w:tc>
          <w:tcPr>
            <w:tcW w:w="8217" w:type="dxa"/>
            <w:vAlign w:val="center"/>
          </w:tcPr>
          <w:p w14:paraId="4F50BA57"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Review of one project: Energy efficiency (EE) for air-conditioners in buildings for India.</w:t>
            </w:r>
          </w:p>
        </w:tc>
        <w:tc>
          <w:tcPr>
            <w:tcW w:w="1143" w:type="dxa"/>
            <w:tcMar>
              <w:left w:w="115" w:type="dxa"/>
              <w:right w:w="173" w:type="dxa"/>
            </w:tcMar>
            <w:vAlign w:val="center"/>
          </w:tcPr>
          <w:p w14:paraId="67098567"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84</w:t>
            </w:r>
          </w:p>
        </w:tc>
      </w:tr>
      <w:tr w:rsidR="00E93060" w:rsidRPr="00781568" w14:paraId="2867001B" w14:textId="77777777" w:rsidTr="00542375">
        <w:trPr>
          <w:cantSplit/>
        </w:trPr>
        <w:tc>
          <w:tcPr>
            <w:tcW w:w="8217" w:type="dxa"/>
            <w:vAlign w:val="center"/>
          </w:tcPr>
          <w:p w14:paraId="529B0818"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Review of one project: Accelerating Adoption of Sustainable Thermal Comfort: Transition towards Energy Efficient and Climate Resilient Cities in India.</w:t>
            </w:r>
          </w:p>
        </w:tc>
        <w:tc>
          <w:tcPr>
            <w:tcW w:w="1143" w:type="dxa"/>
            <w:tcMar>
              <w:left w:w="115" w:type="dxa"/>
              <w:right w:w="173" w:type="dxa"/>
            </w:tcMar>
            <w:vAlign w:val="center"/>
          </w:tcPr>
          <w:p w14:paraId="2092522B"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82</w:t>
            </w:r>
          </w:p>
        </w:tc>
      </w:tr>
      <w:tr w:rsidR="00E93060" w:rsidRPr="00781568" w14:paraId="35418D1E" w14:textId="77777777" w:rsidTr="00542375">
        <w:trPr>
          <w:cantSplit/>
        </w:trPr>
        <w:tc>
          <w:tcPr>
            <w:tcW w:w="8217" w:type="dxa"/>
            <w:vAlign w:val="center"/>
            <w:hideMark/>
          </w:tcPr>
          <w:p w14:paraId="127BE666"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Review of four projects: Completion of the phase-out of HCFC consumption with the support of low-GWP technologies in Belarus, GEF project ID 6046; Kazakhstan, HCFC Phase-out in Kazakhstan through the promotion of zero-ODS low-GWP energy-efficient technologies, GEF project ID 6090; Complete HCFC phase-out in Tajikistan through the promotion of zero-ODS low</w:t>
            </w:r>
            <w:r w:rsidRPr="00781568">
              <w:rPr>
                <w:color w:val="000000" w:themeColor="text1"/>
                <w:sz w:val="20"/>
                <w:szCs w:val="20"/>
              </w:rPr>
              <w:noBreakHyphen/>
              <w:t>GWP energy-efficient technologies, GEF ID 6030; Complete HCFC Phase-out in Uzbekistan through the promotion of zero-ODS low-GWP energy-efficient technologies, GEF ID 6003.</w:t>
            </w:r>
          </w:p>
        </w:tc>
        <w:tc>
          <w:tcPr>
            <w:tcW w:w="1143" w:type="dxa"/>
            <w:tcMar>
              <w:left w:w="115" w:type="dxa"/>
              <w:right w:w="173" w:type="dxa"/>
            </w:tcMar>
            <w:vAlign w:val="center"/>
            <w:hideMark/>
          </w:tcPr>
          <w:p w14:paraId="3642A1AF"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80</w:t>
            </w:r>
          </w:p>
        </w:tc>
      </w:tr>
      <w:tr w:rsidR="00E93060" w:rsidRPr="00781568" w14:paraId="078814C1" w14:textId="77777777" w:rsidTr="00542375">
        <w:trPr>
          <w:cantSplit/>
        </w:trPr>
        <w:tc>
          <w:tcPr>
            <w:tcW w:w="8217" w:type="dxa"/>
            <w:vAlign w:val="center"/>
            <w:hideMark/>
          </w:tcPr>
          <w:p w14:paraId="2ECF89DF"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Review of the project on the introduction of ODS alternatives in agriculture and in the post-harvest sector in Kazakhstan (GEF project ID 9184).</w:t>
            </w:r>
          </w:p>
        </w:tc>
        <w:tc>
          <w:tcPr>
            <w:tcW w:w="1143" w:type="dxa"/>
            <w:tcMar>
              <w:left w:w="115" w:type="dxa"/>
              <w:right w:w="173" w:type="dxa"/>
            </w:tcMar>
            <w:vAlign w:val="center"/>
          </w:tcPr>
          <w:p w14:paraId="6AE8FEE9"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76</w:t>
            </w:r>
          </w:p>
        </w:tc>
      </w:tr>
      <w:tr w:rsidR="00E93060" w:rsidRPr="00781568" w14:paraId="3C30038F" w14:textId="77777777" w:rsidTr="00542375">
        <w:trPr>
          <w:cantSplit/>
        </w:trPr>
        <w:tc>
          <w:tcPr>
            <w:tcW w:w="8217" w:type="dxa"/>
            <w:vAlign w:val="center"/>
            <w:hideMark/>
          </w:tcPr>
          <w:p w14:paraId="0A90D701"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Comments on the proposal for a methyl bromide project for Kazakhstan (GEF funding);</w:t>
            </w:r>
          </w:p>
          <w:p w14:paraId="7194FF40"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Provided ideas on the use of funds under GEF 6 for ODS phase-out in non-Article 5 CEIT countries. Information on the discussions at recent Montreal Protocol meetings regarding proposals for an amendment to the Protocol.</w:t>
            </w:r>
          </w:p>
        </w:tc>
        <w:tc>
          <w:tcPr>
            <w:tcW w:w="1143" w:type="dxa"/>
            <w:tcMar>
              <w:left w:w="115" w:type="dxa"/>
              <w:right w:w="173" w:type="dxa"/>
            </w:tcMar>
            <w:vAlign w:val="center"/>
          </w:tcPr>
          <w:p w14:paraId="7C113BCC"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75</w:t>
            </w:r>
          </w:p>
        </w:tc>
      </w:tr>
      <w:tr w:rsidR="00E93060" w:rsidRPr="00781568" w14:paraId="2A4B9223" w14:textId="77777777" w:rsidTr="00542375">
        <w:trPr>
          <w:cantSplit/>
        </w:trPr>
        <w:tc>
          <w:tcPr>
            <w:tcW w:w="8217" w:type="dxa"/>
            <w:vAlign w:val="center"/>
            <w:hideMark/>
          </w:tcPr>
          <w:p w14:paraId="190567EF"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Review of a project (Introduction of ODS alternatives in agriculture and in the post-harvest sector in Kazakhstan) against the Multilateral Fund’s policies and guidelines.</w:t>
            </w:r>
          </w:p>
        </w:tc>
        <w:tc>
          <w:tcPr>
            <w:tcW w:w="1143" w:type="dxa"/>
            <w:tcMar>
              <w:left w:w="115" w:type="dxa"/>
              <w:right w:w="173" w:type="dxa"/>
            </w:tcMar>
            <w:vAlign w:val="center"/>
          </w:tcPr>
          <w:p w14:paraId="7F70ED46"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72</w:t>
            </w:r>
          </w:p>
        </w:tc>
      </w:tr>
      <w:tr w:rsidR="00E93060" w:rsidRPr="00781568" w14:paraId="1F3F5A7E" w14:textId="77777777" w:rsidTr="00542375">
        <w:trPr>
          <w:cantSplit/>
        </w:trPr>
        <w:tc>
          <w:tcPr>
            <w:tcW w:w="8217" w:type="dxa"/>
            <w:vAlign w:val="center"/>
            <w:hideMark/>
          </w:tcPr>
          <w:p w14:paraId="30321E5C"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The Secretariat received an invitation to attend the 45</w:t>
            </w:r>
            <w:r w:rsidRPr="00781568">
              <w:rPr>
                <w:color w:val="000000" w:themeColor="text1"/>
                <w:sz w:val="20"/>
                <w:szCs w:val="20"/>
                <w:vertAlign w:val="superscript"/>
              </w:rPr>
              <w:t>th</w:t>
            </w:r>
            <w:r w:rsidRPr="00781568">
              <w:rPr>
                <w:color w:val="000000" w:themeColor="text1"/>
                <w:sz w:val="20"/>
                <w:szCs w:val="20"/>
              </w:rPr>
              <w:t xml:space="preserve"> GEF Council Meeting that would be held from 5 to 7 November 2013. In a further invitation letter to the new Chief Officer, the CEO and Chairperson of the GEF welcomed a renewal of the past cooperation in providing assistance to parties to meet their obligations under the Montreal Protocol and a renewal of historic ties. In response, the Chief Officer informed the CEO that the Fund Secretariat would not be able to attend the Council Meeting due to preparations for the 71</w:t>
            </w:r>
            <w:r w:rsidRPr="00781568">
              <w:rPr>
                <w:color w:val="000000" w:themeColor="text1"/>
                <w:sz w:val="20"/>
                <w:szCs w:val="20"/>
                <w:vertAlign w:val="superscript"/>
              </w:rPr>
              <w:t>st</w:t>
            </w:r>
            <w:r w:rsidRPr="00781568">
              <w:rPr>
                <w:color w:val="000000" w:themeColor="text1"/>
                <w:sz w:val="20"/>
                <w:szCs w:val="20"/>
              </w:rPr>
              <w:t> meeting; however, he advised the CEO that he looked forward to meeting her with a view to strengthening the relationship with the GEF Secretariat.</w:t>
            </w:r>
          </w:p>
        </w:tc>
        <w:tc>
          <w:tcPr>
            <w:tcW w:w="1143" w:type="dxa"/>
            <w:tcMar>
              <w:left w:w="115" w:type="dxa"/>
              <w:right w:w="173" w:type="dxa"/>
            </w:tcMar>
            <w:vAlign w:val="center"/>
          </w:tcPr>
          <w:p w14:paraId="0DC37A81"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71</w:t>
            </w:r>
          </w:p>
        </w:tc>
      </w:tr>
      <w:tr w:rsidR="00E93060" w:rsidRPr="00781568" w14:paraId="014B97B6" w14:textId="77777777" w:rsidTr="00542375">
        <w:trPr>
          <w:cantSplit/>
        </w:trPr>
        <w:tc>
          <w:tcPr>
            <w:tcW w:w="8217" w:type="dxa"/>
            <w:vAlign w:val="center"/>
            <w:hideMark/>
          </w:tcPr>
          <w:p w14:paraId="5C7F4D04"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The Secretariat participated in a meeting of the GEF Chemicals and Waste Technical Advisory Group (TAG) to provide feedback on the draft focal area strategy for chemicals and wastes to guide the sixth replenishment of the GEF (GEF-6). The draft strategy included the Montreal</w:t>
            </w:r>
            <w:r w:rsidRPr="00781568">
              <w:rPr>
                <w:color w:val="000000" w:themeColor="text1"/>
                <w:sz w:val="20"/>
                <w:szCs w:val="20"/>
              </w:rPr>
              <w:noBreakHyphen/>
              <w:t>Protocol</w:t>
            </w:r>
            <w:r w:rsidRPr="00781568">
              <w:rPr>
                <w:color w:val="000000" w:themeColor="text1"/>
                <w:sz w:val="20"/>
                <w:szCs w:val="20"/>
              </w:rPr>
              <w:noBreakHyphen/>
              <w:t>related activities of the GEF.</w:t>
            </w:r>
          </w:p>
        </w:tc>
        <w:tc>
          <w:tcPr>
            <w:tcW w:w="1143" w:type="dxa"/>
            <w:tcMar>
              <w:left w:w="115" w:type="dxa"/>
              <w:right w:w="173" w:type="dxa"/>
            </w:tcMar>
            <w:vAlign w:val="center"/>
          </w:tcPr>
          <w:p w14:paraId="1ABA89F7"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69</w:t>
            </w:r>
          </w:p>
        </w:tc>
      </w:tr>
      <w:tr w:rsidR="00E93060" w:rsidRPr="00781568" w14:paraId="6BC61683" w14:textId="77777777" w:rsidTr="00542375">
        <w:trPr>
          <w:cantSplit/>
        </w:trPr>
        <w:tc>
          <w:tcPr>
            <w:tcW w:w="8217" w:type="dxa"/>
            <w:vAlign w:val="center"/>
            <w:hideMark/>
          </w:tcPr>
          <w:p w14:paraId="4C07BF76"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lastRenderedPageBreak/>
              <w:t>Since the 67</w:t>
            </w:r>
            <w:r w:rsidRPr="00781568">
              <w:rPr>
                <w:color w:val="000000" w:themeColor="text1"/>
                <w:sz w:val="20"/>
                <w:szCs w:val="20"/>
                <w:vertAlign w:val="superscript"/>
              </w:rPr>
              <w:t>th</w:t>
            </w:r>
            <w:r w:rsidRPr="00781568">
              <w:rPr>
                <w:color w:val="000000" w:themeColor="text1"/>
                <w:sz w:val="20"/>
                <w:szCs w:val="20"/>
              </w:rPr>
              <w:t xml:space="preserve"> meeting there has been an interchange of correspondence with the Chief Executive Officer of the GEF on issues related to cooperation between the two funding mechanisms. Consideration has been given to the possibility of issuing a joint Multilateral Fund/GEF publication on the implementation of the Montreal Protocol over the last 25 years. </w:t>
            </w:r>
          </w:p>
        </w:tc>
        <w:tc>
          <w:tcPr>
            <w:tcW w:w="1143" w:type="dxa"/>
            <w:tcMar>
              <w:left w:w="115" w:type="dxa"/>
              <w:right w:w="173" w:type="dxa"/>
            </w:tcMar>
            <w:vAlign w:val="center"/>
          </w:tcPr>
          <w:p w14:paraId="6049015C"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68</w:t>
            </w:r>
          </w:p>
        </w:tc>
      </w:tr>
      <w:tr w:rsidR="00E93060" w:rsidRPr="00781568" w14:paraId="132A1216" w14:textId="77777777" w:rsidTr="00542375">
        <w:trPr>
          <w:cantSplit/>
        </w:trPr>
        <w:tc>
          <w:tcPr>
            <w:tcW w:w="9360" w:type="dxa"/>
            <w:gridSpan w:val="2"/>
            <w:tcMar>
              <w:left w:w="115" w:type="dxa"/>
              <w:right w:w="173" w:type="dxa"/>
            </w:tcMar>
            <w:vAlign w:val="center"/>
          </w:tcPr>
          <w:p w14:paraId="295A959B" w14:textId="77777777" w:rsidR="00E93060" w:rsidRPr="00781568" w:rsidRDefault="00E93060" w:rsidP="00D4524B">
            <w:pPr>
              <w:keepNext/>
              <w:spacing w:before="60" w:after="60"/>
              <w:rPr>
                <w:color w:val="000000" w:themeColor="text1"/>
                <w:sz w:val="20"/>
                <w:szCs w:val="20"/>
              </w:rPr>
            </w:pPr>
            <w:r w:rsidRPr="00781568">
              <w:rPr>
                <w:b/>
                <w:color w:val="000000" w:themeColor="text1"/>
                <w:sz w:val="20"/>
                <w:szCs w:val="20"/>
              </w:rPr>
              <w:t>Government of France</w:t>
            </w:r>
          </w:p>
        </w:tc>
      </w:tr>
      <w:tr w:rsidR="00E93060" w:rsidRPr="00781568" w14:paraId="3E555673" w14:textId="77777777" w:rsidTr="00542375">
        <w:trPr>
          <w:cantSplit/>
        </w:trPr>
        <w:tc>
          <w:tcPr>
            <w:tcW w:w="8217" w:type="dxa"/>
            <w:vAlign w:val="center"/>
          </w:tcPr>
          <w:p w14:paraId="50048100" w14:textId="77777777" w:rsidR="00E93060" w:rsidRPr="00781568" w:rsidRDefault="00E93060" w:rsidP="00D4524B">
            <w:pPr>
              <w:spacing w:before="60" w:after="60"/>
              <w:rPr>
                <w:color w:val="000000" w:themeColor="text1"/>
                <w:sz w:val="20"/>
                <w:szCs w:val="20"/>
              </w:rPr>
            </w:pPr>
            <w:r w:rsidRPr="00781568">
              <w:t xml:space="preserve">The </w:t>
            </w:r>
            <w:r w:rsidRPr="00781568">
              <w:rPr>
                <w:color w:val="000000" w:themeColor="text1"/>
                <w:sz w:val="20"/>
                <w:szCs w:val="20"/>
              </w:rPr>
              <w:t>Chief Officer and the Senior Fund Management and Administrative Officer participated in the semi-public presentation on recommendations related to the retrospective evaluation on the French contribution to the Multilateral Fund.</w:t>
            </w:r>
          </w:p>
        </w:tc>
        <w:tc>
          <w:tcPr>
            <w:tcW w:w="1143" w:type="dxa"/>
            <w:tcMar>
              <w:left w:w="115" w:type="dxa"/>
              <w:right w:w="173" w:type="dxa"/>
            </w:tcMar>
            <w:vAlign w:val="center"/>
          </w:tcPr>
          <w:p w14:paraId="57D5C0E1"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88</w:t>
            </w:r>
          </w:p>
        </w:tc>
      </w:tr>
      <w:tr w:rsidR="00E93060" w:rsidRPr="00781568" w14:paraId="38EFD0D2" w14:textId="77777777" w:rsidTr="00542375">
        <w:trPr>
          <w:cantSplit/>
        </w:trPr>
        <w:tc>
          <w:tcPr>
            <w:tcW w:w="8217" w:type="dxa"/>
            <w:vAlign w:val="center"/>
            <w:hideMark/>
          </w:tcPr>
          <w:p w14:paraId="6AE24407"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The Chief Officer participated in an interview on retrospective evaluation proposal on the French contribution to the Fund Secretariat and provided additional information as requested</w:t>
            </w:r>
          </w:p>
        </w:tc>
        <w:tc>
          <w:tcPr>
            <w:tcW w:w="1143" w:type="dxa"/>
            <w:tcMar>
              <w:left w:w="115" w:type="dxa"/>
              <w:right w:w="173" w:type="dxa"/>
            </w:tcMar>
            <w:vAlign w:val="center"/>
            <w:hideMark/>
          </w:tcPr>
          <w:p w14:paraId="0558C0F9"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86/87</w:t>
            </w:r>
          </w:p>
        </w:tc>
      </w:tr>
      <w:tr w:rsidR="00E93060" w:rsidRPr="00781568" w14:paraId="2D31AA25" w14:textId="77777777" w:rsidTr="00542375">
        <w:trPr>
          <w:cantSplit/>
        </w:trPr>
        <w:tc>
          <w:tcPr>
            <w:tcW w:w="8217" w:type="dxa"/>
            <w:vAlign w:val="center"/>
            <w:hideMark/>
          </w:tcPr>
          <w:p w14:paraId="632AE340"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 xml:space="preserve">Courtesy visit to the Ministry for the Economy and Finances of France. Issues discussed included </w:t>
            </w:r>
            <w:r w:rsidRPr="00781568">
              <w:rPr>
                <w:i/>
                <w:color w:val="000000" w:themeColor="text1"/>
                <w:sz w:val="20"/>
                <w:szCs w:val="20"/>
              </w:rPr>
              <w:t>inter alia</w:t>
            </w:r>
            <w:r w:rsidRPr="00781568">
              <w:rPr>
                <w:color w:val="000000" w:themeColor="text1"/>
                <w:sz w:val="20"/>
                <w:szCs w:val="20"/>
              </w:rPr>
              <w:t xml:space="preserve"> bilateral co-operation by the Government of France, and the replenishment of the Multilateral Fund for the 2021-2023 triennium.</w:t>
            </w:r>
          </w:p>
        </w:tc>
        <w:tc>
          <w:tcPr>
            <w:tcW w:w="1143" w:type="dxa"/>
            <w:tcMar>
              <w:left w:w="115" w:type="dxa"/>
              <w:right w:w="173" w:type="dxa"/>
            </w:tcMar>
            <w:vAlign w:val="center"/>
            <w:hideMark/>
          </w:tcPr>
          <w:p w14:paraId="7F5CFBB7"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83</w:t>
            </w:r>
          </w:p>
        </w:tc>
      </w:tr>
      <w:tr w:rsidR="00E93060" w:rsidRPr="00781568" w14:paraId="7B8B7526" w14:textId="77777777" w:rsidTr="00542375">
        <w:trPr>
          <w:cantSplit/>
        </w:trPr>
        <w:tc>
          <w:tcPr>
            <w:tcW w:w="8217" w:type="dxa"/>
            <w:vAlign w:val="center"/>
            <w:hideMark/>
          </w:tcPr>
          <w:p w14:paraId="65592149"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Information on the modalities for additional contributions to the Multilateral Fund.</w:t>
            </w:r>
          </w:p>
        </w:tc>
        <w:tc>
          <w:tcPr>
            <w:tcW w:w="1143" w:type="dxa"/>
            <w:tcMar>
              <w:left w:w="115" w:type="dxa"/>
              <w:right w:w="173" w:type="dxa"/>
            </w:tcMar>
            <w:vAlign w:val="center"/>
            <w:hideMark/>
          </w:tcPr>
          <w:p w14:paraId="275ED12D"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77</w:t>
            </w:r>
          </w:p>
        </w:tc>
      </w:tr>
      <w:tr w:rsidR="00E93060" w:rsidRPr="00781568" w14:paraId="77A80AF5" w14:textId="77777777" w:rsidTr="00542375">
        <w:trPr>
          <w:cantSplit/>
        </w:trPr>
        <w:tc>
          <w:tcPr>
            <w:tcW w:w="9360" w:type="dxa"/>
            <w:gridSpan w:val="2"/>
            <w:tcMar>
              <w:left w:w="115" w:type="dxa"/>
              <w:right w:w="173" w:type="dxa"/>
            </w:tcMar>
            <w:vAlign w:val="center"/>
          </w:tcPr>
          <w:p w14:paraId="301A2FC9" w14:textId="77777777" w:rsidR="00E93060" w:rsidRPr="00781568" w:rsidRDefault="00E93060" w:rsidP="00D4524B">
            <w:pPr>
              <w:keepNext/>
              <w:spacing w:before="60" w:after="60"/>
              <w:rPr>
                <w:color w:val="000000" w:themeColor="text1"/>
                <w:sz w:val="20"/>
                <w:szCs w:val="20"/>
              </w:rPr>
            </w:pPr>
            <w:r w:rsidRPr="00781568">
              <w:rPr>
                <w:b/>
                <w:color w:val="000000" w:themeColor="text1"/>
                <w:sz w:val="20"/>
                <w:szCs w:val="20"/>
              </w:rPr>
              <w:t>Green Climate Fund (GCF)</w:t>
            </w:r>
          </w:p>
        </w:tc>
      </w:tr>
      <w:tr w:rsidR="00E93060" w:rsidRPr="00781568" w14:paraId="647F5434" w14:textId="77777777" w:rsidTr="00542375">
        <w:trPr>
          <w:cantSplit/>
        </w:trPr>
        <w:tc>
          <w:tcPr>
            <w:tcW w:w="8217" w:type="dxa"/>
            <w:vAlign w:val="center"/>
          </w:tcPr>
          <w:p w14:paraId="04B94A26" w14:textId="77777777" w:rsidR="00E93060" w:rsidRPr="00781568" w:rsidRDefault="00E93060" w:rsidP="00D4524B">
            <w:pPr>
              <w:spacing w:before="60" w:after="60"/>
              <w:rPr>
                <w:sz w:val="20"/>
                <w:szCs w:val="20"/>
              </w:rPr>
            </w:pPr>
            <w:r w:rsidRPr="00781568">
              <w:rPr>
                <w:sz w:val="20"/>
                <w:szCs w:val="20"/>
              </w:rPr>
              <w:t>Discussions with Mr. Yannick Glemarec, Executive Director and the GCF team on issues relating to energy efficiency in the context of HFC phase down, in December 2022.</w:t>
            </w:r>
          </w:p>
        </w:tc>
        <w:tc>
          <w:tcPr>
            <w:tcW w:w="1143" w:type="dxa"/>
            <w:tcMar>
              <w:left w:w="115" w:type="dxa"/>
              <w:right w:w="173" w:type="dxa"/>
            </w:tcMar>
            <w:vAlign w:val="center"/>
          </w:tcPr>
          <w:p w14:paraId="535E5212"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92</w:t>
            </w:r>
          </w:p>
        </w:tc>
      </w:tr>
      <w:tr w:rsidR="00E93060" w:rsidRPr="00781568" w14:paraId="26739D9E" w14:textId="77777777" w:rsidTr="00542375">
        <w:trPr>
          <w:cantSplit/>
        </w:trPr>
        <w:tc>
          <w:tcPr>
            <w:tcW w:w="8217" w:type="dxa"/>
            <w:vAlign w:val="center"/>
          </w:tcPr>
          <w:p w14:paraId="03CE3CAA" w14:textId="77777777" w:rsidR="00E93060" w:rsidRPr="00781568" w:rsidRDefault="00E93060" w:rsidP="00D4524B">
            <w:pPr>
              <w:spacing w:before="60" w:after="60"/>
              <w:rPr>
                <w:sz w:val="20"/>
                <w:szCs w:val="20"/>
              </w:rPr>
            </w:pPr>
            <w:bookmarkStart w:id="6" w:name="_Hlk118454437"/>
            <w:r w:rsidRPr="00781568">
              <w:rPr>
                <w:sz w:val="20"/>
                <w:szCs w:val="20"/>
              </w:rPr>
              <w:t>On-line discussions dealing with issues relating to energy efficiency in the context of HFC phase</w:t>
            </w:r>
            <w:r w:rsidRPr="00781568">
              <w:rPr>
                <w:sz w:val="20"/>
                <w:szCs w:val="20"/>
              </w:rPr>
              <w:noBreakHyphen/>
              <w:t>down and climate change / energy efficiency</w:t>
            </w:r>
            <w:bookmarkEnd w:id="6"/>
          </w:p>
        </w:tc>
        <w:tc>
          <w:tcPr>
            <w:tcW w:w="1143" w:type="dxa"/>
            <w:tcMar>
              <w:left w:w="115" w:type="dxa"/>
              <w:right w:w="173" w:type="dxa"/>
            </w:tcMar>
            <w:vAlign w:val="center"/>
          </w:tcPr>
          <w:p w14:paraId="19F9FD35"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91</w:t>
            </w:r>
          </w:p>
        </w:tc>
      </w:tr>
      <w:tr w:rsidR="00E93060" w:rsidRPr="00781568" w14:paraId="2D7C833E" w14:textId="77777777" w:rsidTr="00542375">
        <w:trPr>
          <w:cantSplit/>
        </w:trPr>
        <w:tc>
          <w:tcPr>
            <w:tcW w:w="8217" w:type="dxa"/>
            <w:vAlign w:val="center"/>
          </w:tcPr>
          <w:p w14:paraId="3C727530" w14:textId="77777777" w:rsidR="00E93060" w:rsidRPr="00781568" w:rsidRDefault="00E93060" w:rsidP="00D4524B">
            <w:pPr>
              <w:spacing w:before="60" w:after="60"/>
              <w:rPr>
                <w:sz w:val="20"/>
                <w:szCs w:val="20"/>
              </w:rPr>
            </w:pPr>
            <w:r w:rsidRPr="00781568">
              <w:rPr>
                <w:sz w:val="20"/>
                <w:szCs w:val="20"/>
              </w:rPr>
              <w:t>Informal on-line discussions between the Secretariat and staff of the GCF on possibilities for further collaboration, as the consultative meeting on development of GCF energy efficiency sectoral guidance scheduled for 27-28 February 2020 was cancelled due to COVID-19.</w:t>
            </w:r>
          </w:p>
        </w:tc>
        <w:tc>
          <w:tcPr>
            <w:tcW w:w="1143" w:type="dxa"/>
            <w:tcMar>
              <w:left w:w="115" w:type="dxa"/>
              <w:right w:w="173" w:type="dxa"/>
            </w:tcMar>
            <w:vAlign w:val="center"/>
          </w:tcPr>
          <w:p w14:paraId="0E069486"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85</w:t>
            </w:r>
          </w:p>
        </w:tc>
      </w:tr>
      <w:tr w:rsidR="00E93060" w:rsidRPr="00781568" w14:paraId="6399F040" w14:textId="77777777" w:rsidTr="00542375">
        <w:trPr>
          <w:cantSplit/>
        </w:trPr>
        <w:tc>
          <w:tcPr>
            <w:tcW w:w="8217" w:type="dxa"/>
            <w:vAlign w:val="center"/>
          </w:tcPr>
          <w:p w14:paraId="1CC39B98" w14:textId="77777777" w:rsidR="00E93060" w:rsidRPr="00781568" w:rsidRDefault="00E93060" w:rsidP="00D4524B">
            <w:pPr>
              <w:spacing w:before="60" w:after="60"/>
              <w:rPr>
                <w:sz w:val="20"/>
                <w:szCs w:val="20"/>
              </w:rPr>
            </w:pPr>
            <w:r w:rsidRPr="00781568">
              <w:rPr>
                <w:sz w:val="20"/>
                <w:szCs w:val="20"/>
              </w:rPr>
              <w:t>A representative of the GCF visited the Secretariat and held a number of meetings with the Secretariat staff that provided an opportunity for an exchange of information on how both funds operate and possibilities for further collaboration.</w:t>
            </w:r>
          </w:p>
        </w:tc>
        <w:tc>
          <w:tcPr>
            <w:tcW w:w="1143" w:type="dxa"/>
            <w:tcMar>
              <w:left w:w="115" w:type="dxa"/>
              <w:right w:w="173" w:type="dxa"/>
            </w:tcMar>
            <w:vAlign w:val="center"/>
          </w:tcPr>
          <w:p w14:paraId="1734E74B"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84</w:t>
            </w:r>
          </w:p>
        </w:tc>
      </w:tr>
      <w:tr w:rsidR="00E93060" w:rsidRPr="00781568" w14:paraId="48FFE5C5" w14:textId="77777777" w:rsidTr="00542375">
        <w:trPr>
          <w:cantSplit/>
        </w:trPr>
        <w:tc>
          <w:tcPr>
            <w:tcW w:w="8217" w:type="dxa"/>
            <w:vAlign w:val="center"/>
          </w:tcPr>
          <w:p w14:paraId="23A2B672"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Informal discussions between the Chief Officer and the Deputy Executive Secretary of the GCF on matters of interests to both Funds, in the margins of the fourth session of the United Nations Environment Assembly.</w:t>
            </w:r>
          </w:p>
        </w:tc>
        <w:tc>
          <w:tcPr>
            <w:tcW w:w="1143" w:type="dxa"/>
            <w:tcMar>
              <w:left w:w="115" w:type="dxa"/>
              <w:right w:w="173" w:type="dxa"/>
            </w:tcMar>
            <w:vAlign w:val="center"/>
          </w:tcPr>
          <w:p w14:paraId="343DFC2C"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83</w:t>
            </w:r>
          </w:p>
        </w:tc>
      </w:tr>
      <w:tr w:rsidR="00E93060" w:rsidRPr="00781568" w14:paraId="37B277A2" w14:textId="77777777" w:rsidTr="00542375">
        <w:trPr>
          <w:cantSplit/>
        </w:trPr>
        <w:tc>
          <w:tcPr>
            <w:tcW w:w="8217" w:type="dxa"/>
            <w:vAlign w:val="center"/>
          </w:tcPr>
          <w:p w14:paraId="1C1EA2D7"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Meeting documents related the modalities for reporting the administrative costs of implementing agencies including the following documents: UNEP/OzL.Pro/ExCom/26/67, UNEP/OzL.Pro/ExCom/34/52 and, UNEP/OzL.Pro/ExCom/38/59, UNEP/OzL.Pro/ExCom/55/48, and UNEP/OzL.Pro/ExCom/80/43</w:t>
            </w:r>
          </w:p>
        </w:tc>
        <w:tc>
          <w:tcPr>
            <w:tcW w:w="1143" w:type="dxa"/>
            <w:tcMar>
              <w:left w:w="115" w:type="dxa"/>
              <w:right w:w="173" w:type="dxa"/>
            </w:tcMar>
            <w:vAlign w:val="center"/>
          </w:tcPr>
          <w:p w14:paraId="5E59D7A3"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81</w:t>
            </w:r>
          </w:p>
        </w:tc>
      </w:tr>
      <w:tr w:rsidR="00E93060" w:rsidRPr="00781568" w14:paraId="78A85044" w14:textId="77777777" w:rsidTr="00542375">
        <w:trPr>
          <w:cantSplit/>
        </w:trPr>
        <w:tc>
          <w:tcPr>
            <w:tcW w:w="8217" w:type="dxa"/>
            <w:vAlign w:val="center"/>
            <w:hideMark/>
          </w:tcPr>
          <w:p w14:paraId="54A45F83"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Conference call to provide information on the Multilateral Fund practices regarding concessional lending and incremental costs.</w:t>
            </w:r>
          </w:p>
        </w:tc>
        <w:tc>
          <w:tcPr>
            <w:tcW w:w="1143" w:type="dxa"/>
            <w:tcMar>
              <w:left w:w="115" w:type="dxa"/>
              <w:right w:w="173" w:type="dxa"/>
            </w:tcMar>
            <w:vAlign w:val="center"/>
          </w:tcPr>
          <w:p w14:paraId="40F10061"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80</w:t>
            </w:r>
          </w:p>
        </w:tc>
      </w:tr>
      <w:tr w:rsidR="00E93060" w:rsidRPr="00781568" w14:paraId="1CC05E2C" w14:textId="77777777" w:rsidTr="00542375">
        <w:trPr>
          <w:cantSplit/>
        </w:trPr>
        <w:tc>
          <w:tcPr>
            <w:tcW w:w="8217" w:type="dxa"/>
            <w:vAlign w:val="center"/>
          </w:tcPr>
          <w:p w14:paraId="6C1C4865"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 xml:space="preserve">Provided link to documents relevant to the Technology and Economic Assessment Panel, Scientific Assessment Panel, and the Environmental Effects Assessment Panel on the Ozone Secretariat’s website, and also an introduction to the Ozone Secretariat’s Communications Officer. </w:t>
            </w:r>
          </w:p>
          <w:p w14:paraId="14124919"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Documents were provided, including: the Executive Committee Primer; Multilateral Fund policy, procedures, guidelines and criteria; the presentation entitled “The Multilateral Fund: Governance, Business Model, Accomplishments, Challenges”; examples of pre-session documents for business planning, project proposals; monitoring and evaluation work programme and project completion reports; business plan templates; progress reporting guidelines; reports of the two evaluations on institutional strengthening; and the monitoring and evaluation work programme.</w:t>
            </w:r>
          </w:p>
        </w:tc>
        <w:tc>
          <w:tcPr>
            <w:tcW w:w="1143" w:type="dxa"/>
            <w:tcMar>
              <w:left w:w="115" w:type="dxa"/>
              <w:right w:w="173" w:type="dxa"/>
            </w:tcMar>
            <w:vAlign w:val="center"/>
          </w:tcPr>
          <w:p w14:paraId="1C8B080B"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77</w:t>
            </w:r>
          </w:p>
        </w:tc>
      </w:tr>
      <w:tr w:rsidR="00E93060" w:rsidRPr="00781568" w14:paraId="2AFC08A0" w14:textId="77777777" w:rsidTr="00542375">
        <w:trPr>
          <w:cantSplit/>
        </w:trPr>
        <w:tc>
          <w:tcPr>
            <w:tcW w:w="8217" w:type="dxa"/>
            <w:vAlign w:val="center"/>
            <w:hideMark/>
          </w:tcPr>
          <w:p w14:paraId="1AE97F1A"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The Fund Secretariat’s experience in establishing legal arrangements with implementing entities and establishing a progress reporting system for the Multilateral Fund.</w:t>
            </w:r>
          </w:p>
        </w:tc>
        <w:tc>
          <w:tcPr>
            <w:tcW w:w="1143" w:type="dxa"/>
            <w:tcMar>
              <w:left w:w="115" w:type="dxa"/>
              <w:right w:w="173" w:type="dxa"/>
            </w:tcMar>
            <w:vAlign w:val="center"/>
            <w:hideMark/>
          </w:tcPr>
          <w:p w14:paraId="0ABDB601"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76</w:t>
            </w:r>
          </w:p>
        </w:tc>
      </w:tr>
      <w:tr w:rsidR="00E93060" w:rsidRPr="00781568" w14:paraId="60A80EFD" w14:textId="77777777" w:rsidTr="00542375">
        <w:trPr>
          <w:cantSplit/>
        </w:trPr>
        <w:tc>
          <w:tcPr>
            <w:tcW w:w="8217" w:type="dxa"/>
            <w:vAlign w:val="center"/>
            <w:hideMark/>
          </w:tcPr>
          <w:p w14:paraId="21E3A7CF" w14:textId="77777777" w:rsidR="00E93060" w:rsidRPr="00781568" w:rsidRDefault="00E93060" w:rsidP="00D4524B">
            <w:pPr>
              <w:rPr>
                <w:color w:val="000000" w:themeColor="text1"/>
                <w:sz w:val="20"/>
                <w:szCs w:val="20"/>
              </w:rPr>
            </w:pPr>
            <w:r w:rsidRPr="00781568">
              <w:rPr>
                <w:color w:val="000000" w:themeColor="text1"/>
                <w:sz w:val="20"/>
                <w:szCs w:val="20"/>
              </w:rPr>
              <w:lastRenderedPageBreak/>
              <w:t>Information on performance indicators developed for the Multilateral Fund;</w:t>
            </w:r>
          </w:p>
          <w:p w14:paraId="35A98731" w14:textId="77777777" w:rsidR="00E93060" w:rsidRPr="00781568" w:rsidRDefault="00E93060" w:rsidP="00D4524B">
            <w:pPr>
              <w:rPr>
                <w:color w:val="000000" w:themeColor="text1"/>
                <w:sz w:val="20"/>
                <w:szCs w:val="20"/>
              </w:rPr>
            </w:pPr>
            <w:r w:rsidRPr="00781568">
              <w:rPr>
                <w:color w:val="000000" w:themeColor="text1"/>
                <w:sz w:val="20"/>
                <w:szCs w:val="20"/>
              </w:rPr>
              <w:t>Information on the discussions at recent Montreal Protocol meetings regarding proposals for an amendment to the Protocol;</w:t>
            </w:r>
          </w:p>
          <w:p w14:paraId="43B43838" w14:textId="77777777" w:rsidR="00E93060" w:rsidRPr="00781568" w:rsidRDefault="00E93060" w:rsidP="00D4524B">
            <w:pPr>
              <w:rPr>
                <w:color w:val="000000" w:themeColor="text1"/>
                <w:sz w:val="20"/>
                <w:szCs w:val="20"/>
              </w:rPr>
            </w:pPr>
            <w:r w:rsidRPr="00781568">
              <w:rPr>
                <w:color w:val="000000" w:themeColor="text1"/>
                <w:sz w:val="20"/>
                <w:szCs w:val="20"/>
              </w:rPr>
              <w:t xml:space="preserve">Information on the Multilateral Fund’s monitoring and accounting framework including Chapter XI of the Multilateral Fund policies, procedures, guidelines and criteria (monitoring and evaluation); </w:t>
            </w:r>
          </w:p>
          <w:p w14:paraId="73DD98E1" w14:textId="77777777" w:rsidR="00E93060" w:rsidRPr="00781568" w:rsidRDefault="00E93060" w:rsidP="00D4524B">
            <w:pPr>
              <w:rPr>
                <w:color w:val="000000" w:themeColor="text1"/>
                <w:sz w:val="20"/>
                <w:szCs w:val="20"/>
              </w:rPr>
            </w:pPr>
            <w:r w:rsidRPr="00781568">
              <w:rPr>
                <w:color w:val="000000" w:themeColor="text1"/>
                <w:sz w:val="20"/>
                <w:szCs w:val="20"/>
              </w:rPr>
              <w:t>Presentation on capacity building under the Multilateral Fund.</w:t>
            </w:r>
          </w:p>
        </w:tc>
        <w:tc>
          <w:tcPr>
            <w:tcW w:w="1143" w:type="dxa"/>
            <w:tcMar>
              <w:left w:w="115" w:type="dxa"/>
              <w:right w:w="173" w:type="dxa"/>
            </w:tcMar>
            <w:vAlign w:val="center"/>
            <w:hideMark/>
          </w:tcPr>
          <w:p w14:paraId="173ED618"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75</w:t>
            </w:r>
          </w:p>
        </w:tc>
      </w:tr>
      <w:tr w:rsidR="00E93060" w:rsidRPr="00781568" w14:paraId="13B68B8F" w14:textId="77777777" w:rsidTr="00542375">
        <w:trPr>
          <w:cantSplit/>
        </w:trPr>
        <w:tc>
          <w:tcPr>
            <w:tcW w:w="8217" w:type="dxa"/>
            <w:vAlign w:val="center"/>
            <w:hideMark/>
          </w:tcPr>
          <w:p w14:paraId="2A53E990"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Presentation on the Multilateral Fund and a sample of key documents including Secretariat activities, status of the Fund, consolidated business plans and progress reports, a sample of project proposals and policy papers. Further details and discussions on the Multilateral Fund.</w:t>
            </w:r>
          </w:p>
        </w:tc>
        <w:tc>
          <w:tcPr>
            <w:tcW w:w="1143" w:type="dxa"/>
            <w:tcMar>
              <w:left w:w="115" w:type="dxa"/>
              <w:right w:w="173" w:type="dxa"/>
            </w:tcMar>
            <w:vAlign w:val="center"/>
            <w:hideMark/>
          </w:tcPr>
          <w:p w14:paraId="7033F122"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74</w:t>
            </w:r>
          </w:p>
        </w:tc>
      </w:tr>
      <w:tr w:rsidR="00E93060" w:rsidRPr="00781568" w14:paraId="0DAEB104" w14:textId="77777777" w:rsidTr="00542375">
        <w:trPr>
          <w:cantSplit/>
        </w:trPr>
        <w:tc>
          <w:tcPr>
            <w:tcW w:w="8217" w:type="dxa"/>
            <w:vAlign w:val="center"/>
            <w:hideMark/>
          </w:tcPr>
          <w:p w14:paraId="5D149722"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Overview of the objectives and operation of the Multilateral Fund, including its project review process, policy development, meeting process, and implementation of Executive Committee decisions.</w:t>
            </w:r>
          </w:p>
        </w:tc>
        <w:tc>
          <w:tcPr>
            <w:tcW w:w="1143" w:type="dxa"/>
            <w:tcMar>
              <w:left w:w="115" w:type="dxa"/>
              <w:right w:w="173" w:type="dxa"/>
            </w:tcMar>
            <w:vAlign w:val="center"/>
            <w:hideMark/>
          </w:tcPr>
          <w:p w14:paraId="79F6D74D"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72</w:t>
            </w:r>
          </w:p>
        </w:tc>
      </w:tr>
      <w:tr w:rsidR="00E93060" w:rsidRPr="00781568" w14:paraId="43188769" w14:textId="77777777" w:rsidTr="00542375">
        <w:trPr>
          <w:cantSplit/>
        </w:trPr>
        <w:tc>
          <w:tcPr>
            <w:tcW w:w="8217" w:type="dxa"/>
            <w:vAlign w:val="center"/>
            <w:hideMark/>
          </w:tcPr>
          <w:p w14:paraId="01C9ACAA"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The Interim Secretariat of the GCF wrote to the Multilateral Fund on 24 September 2013 with an invitation to attend the 5</w:t>
            </w:r>
            <w:r w:rsidRPr="00781568">
              <w:rPr>
                <w:color w:val="000000" w:themeColor="text1"/>
                <w:sz w:val="20"/>
                <w:szCs w:val="20"/>
                <w:vertAlign w:val="superscript"/>
              </w:rPr>
              <w:t>th</w:t>
            </w:r>
            <w:r w:rsidRPr="00781568">
              <w:rPr>
                <w:color w:val="000000" w:themeColor="text1"/>
                <w:sz w:val="20"/>
                <w:szCs w:val="20"/>
              </w:rPr>
              <w:t> meeting of the Board of the GCF as an observer, although the letter noted that observer status for the Multilateral Fund had not yet been approved. The Fund Secretariat could not attend the Board meeting, which took place from 8 to 10 October, due to preparations for the 71</w:t>
            </w:r>
            <w:r w:rsidRPr="00781568">
              <w:rPr>
                <w:color w:val="000000" w:themeColor="text1"/>
                <w:sz w:val="20"/>
                <w:szCs w:val="20"/>
                <w:vertAlign w:val="superscript"/>
              </w:rPr>
              <w:t>st</w:t>
            </w:r>
            <w:r w:rsidRPr="00781568">
              <w:rPr>
                <w:color w:val="000000" w:themeColor="text1"/>
                <w:sz w:val="20"/>
                <w:szCs w:val="20"/>
              </w:rPr>
              <w:t> meeting. A further letter of 21 October 2013 informed the Fund Secretariat that the next Board meeting would take place in Indonesia from 19 to 21 February 2014, indicated that observer status for the Multilateral Fund had been approved by an amendment to decision B.04/15, and also requested the Fund Secretariat to nominate a contact person.</w:t>
            </w:r>
          </w:p>
        </w:tc>
        <w:tc>
          <w:tcPr>
            <w:tcW w:w="1143" w:type="dxa"/>
            <w:tcMar>
              <w:left w:w="115" w:type="dxa"/>
              <w:right w:w="173" w:type="dxa"/>
            </w:tcMar>
            <w:vAlign w:val="center"/>
            <w:hideMark/>
          </w:tcPr>
          <w:p w14:paraId="30F1B0CD"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71</w:t>
            </w:r>
          </w:p>
        </w:tc>
      </w:tr>
      <w:tr w:rsidR="00E93060" w:rsidRPr="00781568" w14:paraId="341E868D" w14:textId="77777777" w:rsidTr="00542375">
        <w:trPr>
          <w:cantSplit/>
        </w:trPr>
        <w:tc>
          <w:tcPr>
            <w:tcW w:w="9360" w:type="dxa"/>
            <w:gridSpan w:val="2"/>
            <w:tcMar>
              <w:left w:w="115" w:type="dxa"/>
              <w:right w:w="173" w:type="dxa"/>
            </w:tcMar>
            <w:vAlign w:val="center"/>
          </w:tcPr>
          <w:p w14:paraId="1F0F96F2" w14:textId="77777777" w:rsidR="00E93060" w:rsidRPr="00781568" w:rsidRDefault="00E93060" w:rsidP="00D4524B">
            <w:pPr>
              <w:keepNext/>
              <w:spacing w:before="60" w:after="60"/>
              <w:rPr>
                <w:color w:val="000000" w:themeColor="text1"/>
                <w:sz w:val="20"/>
                <w:szCs w:val="20"/>
              </w:rPr>
            </w:pPr>
            <w:r w:rsidRPr="00781568">
              <w:rPr>
                <w:b/>
                <w:color w:val="000000" w:themeColor="text1"/>
                <w:sz w:val="20"/>
                <w:szCs w:val="20"/>
              </w:rPr>
              <w:t>Grenoble School of Management</w:t>
            </w:r>
          </w:p>
        </w:tc>
      </w:tr>
      <w:tr w:rsidR="00E93060" w:rsidRPr="00781568" w14:paraId="0B2B64FE" w14:textId="77777777" w:rsidTr="00542375">
        <w:trPr>
          <w:cantSplit/>
        </w:trPr>
        <w:tc>
          <w:tcPr>
            <w:tcW w:w="8217" w:type="dxa"/>
            <w:vAlign w:val="center"/>
            <w:hideMark/>
          </w:tcPr>
          <w:p w14:paraId="121C9163"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Information on the policies and procedures of the Multilateral Fund and the process of project approval for a study on technology learning curves.</w:t>
            </w:r>
          </w:p>
        </w:tc>
        <w:tc>
          <w:tcPr>
            <w:tcW w:w="1143" w:type="dxa"/>
            <w:tcMar>
              <w:left w:w="115" w:type="dxa"/>
              <w:right w:w="173" w:type="dxa"/>
            </w:tcMar>
            <w:vAlign w:val="center"/>
            <w:hideMark/>
          </w:tcPr>
          <w:p w14:paraId="6D024559"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80</w:t>
            </w:r>
          </w:p>
        </w:tc>
      </w:tr>
      <w:tr w:rsidR="00E93060" w:rsidRPr="00781568" w14:paraId="6D38CC07" w14:textId="77777777" w:rsidTr="00542375">
        <w:trPr>
          <w:cantSplit/>
        </w:trPr>
        <w:tc>
          <w:tcPr>
            <w:tcW w:w="9360" w:type="dxa"/>
            <w:gridSpan w:val="2"/>
            <w:tcMar>
              <w:left w:w="115" w:type="dxa"/>
              <w:right w:w="173" w:type="dxa"/>
            </w:tcMar>
            <w:vAlign w:val="center"/>
          </w:tcPr>
          <w:p w14:paraId="1ACE08EA" w14:textId="77777777" w:rsidR="00E93060" w:rsidRPr="00781568" w:rsidRDefault="00E93060" w:rsidP="00D4524B">
            <w:pPr>
              <w:spacing w:before="60" w:after="60"/>
              <w:rPr>
                <w:color w:val="000000" w:themeColor="text1"/>
                <w:sz w:val="20"/>
                <w:szCs w:val="20"/>
              </w:rPr>
            </w:pPr>
            <w:r w:rsidRPr="00781568">
              <w:rPr>
                <w:b/>
                <w:color w:val="000000" w:themeColor="text1"/>
                <w:sz w:val="20"/>
                <w:szCs w:val="20"/>
              </w:rPr>
              <w:t>Intergovernmental Platform on Biodiversity and Ecosystem Services (IPBES)</w:t>
            </w:r>
          </w:p>
        </w:tc>
      </w:tr>
      <w:tr w:rsidR="00E93060" w:rsidRPr="00781568" w14:paraId="25C03F42" w14:textId="77777777" w:rsidTr="00542375">
        <w:trPr>
          <w:cantSplit/>
        </w:trPr>
        <w:tc>
          <w:tcPr>
            <w:tcW w:w="8217" w:type="dxa"/>
            <w:vAlign w:val="center"/>
            <w:hideMark/>
          </w:tcPr>
          <w:p w14:paraId="36F80C46"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Information on practices regarding financial support to meeting participants/delegates.</w:t>
            </w:r>
          </w:p>
        </w:tc>
        <w:tc>
          <w:tcPr>
            <w:tcW w:w="1143" w:type="dxa"/>
            <w:tcMar>
              <w:left w:w="115" w:type="dxa"/>
              <w:right w:w="173" w:type="dxa"/>
            </w:tcMar>
            <w:vAlign w:val="center"/>
            <w:hideMark/>
          </w:tcPr>
          <w:p w14:paraId="64FBAA46"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75</w:t>
            </w:r>
          </w:p>
        </w:tc>
      </w:tr>
      <w:tr w:rsidR="00E93060" w:rsidRPr="00781568" w14:paraId="653F0B9D" w14:textId="77777777" w:rsidTr="00542375">
        <w:trPr>
          <w:cantSplit/>
        </w:trPr>
        <w:tc>
          <w:tcPr>
            <w:tcW w:w="9360" w:type="dxa"/>
            <w:gridSpan w:val="2"/>
            <w:tcMar>
              <w:left w:w="115" w:type="dxa"/>
              <w:right w:w="173" w:type="dxa"/>
            </w:tcMar>
            <w:vAlign w:val="center"/>
          </w:tcPr>
          <w:p w14:paraId="5B479C2B" w14:textId="77777777" w:rsidR="00E93060" w:rsidRPr="00781568" w:rsidRDefault="00E93060" w:rsidP="00D4524B">
            <w:pPr>
              <w:keepNext/>
              <w:spacing w:before="60" w:after="60"/>
              <w:rPr>
                <w:color w:val="000000" w:themeColor="text1"/>
                <w:sz w:val="20"/>
                <w:szCs w:val="20"/>
              </w:rPr>
            </w:pPr>
            <w:r w:rsidRPr="00781568">
              <w:rPr>
                <w:b/>
                <w:color w:val="000000" w:themeColor="text1"/>
                <w:sz w:val="20"/>
                <w:szCs w:val="20"/>
              </w:rPr>
              <w:t>International Energy Agency (IEA)</w:t>
            </w:r>
          </w:p>
        </w:tc>
      </w:tr>
      <w:tr w:rsidR="00E93060" w:rsidRPr="00781568" w14:paraId="772E8772" w14:textId="77777777" w:rsidTr="00542375">
        <w:trPr>
          <w:cantSplit/>
        </w:trPr>
        <w:tc>
          <w:tcPr>
            <w:tcW w:w="8217" w:type="dxa"/>
            <w:vAlign w:val="center"/>
            <w:hideMark/>
          </w:tcPr>
          <w:p w14:paraId="3EAD78C0"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 xml:space="preserve">The Secretariat and the Executive Secretary of the Ozone Secretariat met with a representative of the IEA. The Secretariat explained the work on energy efficiency in the context of the Kigali Amendment. The representative of the IEA indicated that his </w:t>
            </w:r>
            <w:r>
              <w:rPr>
                <w:color w:val="000000" w:themeColor="text1"/>
                <w:sz w:val="20"/>
                <w:szCs w:val="20"/>
              </w:rPr>
              <w:t>o</w:t>
            </w:r>
            <w:r w:rsidRPr="00781568">
              <w:rPr>
                <w:color w:val="000000" w:themeColor="text1"/>
                <w:sz w:val="20"/>
                <w:szCs w:val="20"/>
              </w:rPr>
              <w:t xml:space="preserve">rganization had undertaken a compilation of policies and standards on energy efficiency in different countries and made it available to the Secretariat. The representative also shared a report on cooling prepared by the IEA. </w:t>
            </w:r>
          </w:p>
        </w:tc>
        <w:tc>
          <w:tcPr>
            <w:tcW w:w="1143" w:type="dxa"/>
            <w:tcMar>
              <w:left w:w="115" w:type="dxa"/>
              <w:right w:w="173" w:type="dxa"/>
            </w:tcMar>
            <w:vAlign w:val="center"/>
            <w:hideMark/>
          </w:tcPr>
          <w:p w14:paraId="1FFE3B1D"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83</w:t>
            </w:r>
          </w:p>
        </w:tc>
      </w:tr>
      <w:tr w:rsidR="00E93060" w:rsidRPr="00781568" w14:paraId="120A0315" w14:textId="77777777" w:rsidTr="00542375">
        <w:trPr>
          <w:cantSplit/>
        </w:trPr>
        <w:tc>
          <w:tcPr>
            <w:tcW w:w="9360" w:type="dxa"/>
            <w:gridSpan w:val="2"/>
            <w:tcMar>
              <w:left w:w="115" w:type="dxa"/>
              <w:right w:w="173" w:type="dxa"/>
            </w:tcMar>
            <w:vAlign w:val="center"/>
          </w:tcPr>
          <w:p w14:paraId="4F0F1E4B" w14:textId="77777777" w:rsidR="00E93060" w:rsidRPr="00781568" w:rsidRDefault="00E93060" w:rsidP="00D4524B">
            <w:pPr>
              <w:spacing w:before="60" w:after="60"/>
              <w:rPr>
                <w:color w:val="000000" w:themeColor="text1"/>
                <w:sz w:val="20"/>
                <w:szCs w:val="20"/>
              </w:rPr>
            </w:pPr>
            <w:r w:rsidRPr="00781568">
              <w:rPr>
                <w:b/>
                <w:color w:val="000000" w:themeColor="text1"/>
                <w:sz w:val="20"/>
                <w:szCs w:val="20"/>
              </w:rPr>
              <w:t>Joint Inspection Unit of the United Nations</w:t>
            </w:r>
          </w:p>
        </w:tc>
      </w:tr>
      <w:tr w:rsidR="00E93060" w:rsidRPr="00781568" w14:paraId="27136D41" w14:textId="77777777" w:rsidTr="00542375">
        <w:trPr>
          <w:cantSplit/>
        </w:trPr>
        <w:tc>
          <w:tcPr>
            <w:tcW w:w="8217" w:type="dxa"/>
            <w:vAlign w:val="center"/>
          </w:tcPr>
          <w:p w14:paraId="2524FC52"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The Secretariat completed a questionnaire with regard to the review of environmentally sustainable policies and practices across organizations of the United Nations system.</w:t>
            </w:r>
          </w:p>
        </w:tc>
        <w:tc>
          <w:tcPr>
            <w:tcW w:w="1143" w:type="dxa"/>
            <w:tcMar>
              <w:left w:w="115" w:type="dxa"/>
              <w:right w:w="173" w:type="dxa"/>
            </w:tcMar>
            <w:vAlign w:val="center"/>
          </w:tcPr>
          <w:p w14:paraId="16F09867"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86</w:t>
            </w:r>
          </w:p>
        </w:tc>
      </w:tr>
      <w:tr w:rsidR="00E93060" w:rsidRPr="00781568" w14:paraId="0758ABC1" w14:textId="77777777" w:rsidTr="00542375">
        <w:trPr>
          <w:cantSplit/>
        </w:trPr>
        <w:tc>
          <w:tcPr>
            <w:tcW w:w="8217" w:type="dxa"/>
            <w:vAlign w:val="center"/>
            <w:hideMark/>
          </w:tcPr>
          <w:p w14:paraId="2F53152E"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An updated summary of the information on technical assistance and funding provided to Small Island Developing States (SIDS) under the Multilateral Fund, which had previously been provided in February 2015. Further clarifications were provided on 20 October and 7 November 2016.</w:t>
            </w:r>
          </w:p>
        </w:tc>
        <w:tc>
          <w:tcPr>
            <w:tcW w:w="1143" w:type="dxa"/>
            <w:tcMar>
              <w:left w:w="115" w:type="dxa"/>
              <w:right w:w="173" w:type="dxa"/>
            </w:tcMar>
            <w:vAlign w:val="center"/>
            <w:hideMark/>
          </w:tcPr>
          <w:p w14:paraId="216052E4"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77</w:t>
            </w:r>
          </w:p>
        </w:tc>
      </w:tr>
      <w:tr w:rsidR="00E93060" w:rsidRPr="00781568" w14:paraId="7D16AB4B" w14:textId="77777777" w:rsidTr="00542375">
        <w:trPr>
          <w:cantSplit/>
        </w:trPr>
        <w:tc>
          <w:tcPr>
            <w:tcW w:w="8217" w:type="dxa"/>
            <w:vAlign w:val="center"/>
            <w:hideMark/>
          </w:tcPr>
          <w:p w14:paraId="6FC1C40E"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Comments on the draft document “Review of Activities and Resources Devoted to Address Climate Change in the United Nations System Organizations;</w:t>
            </w:r>
          </w:p>
          <w:p w14:paraId="778B4F15"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Substantive information including a summary of technical assistance and funding provided to Small Island Developing States (SIDS) under the Multilateral Fund and comprehensive information on Multilateral Fund projects approved for each country.</w:t>
            </w:r>
          </w:p>
        </w:tc>
        <w:tc>
          <w:tcPr>
            <w:tcW w:w="1143" w:type="dxa"/>
            <w:tcMar>
              <w:left w:w="115" w:type="dxa"/>
              <w:right w:w="173" w:type="dxa"/>
            </w:tcMar>
            <w:vAlign w:val="center"/>
          </w:tcPr>
          <w:p w14:paraId="3665DE87"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74</w:t>
            </w:r>
          </w:p>
        </w:tc>
      </w:tr>
      <w:tr w:rsidR="00E93060" w:rsidRPr="00781568" w14:paraId="7BEA0794" w14:textId="77777777" w:rsidTr="00542375">
        <w:trPr>
          <w:cantSplit/>
        </w:trPr>
        <w:tc>
          <w:tcPr>
            <w:tcW w:w="8217" w:type="dxa"/>
            <w:vAlign w:val="center"/>
            <w:hideMark/>
          </w:tcPr>
          <w:p w14:paraId="69B65CAC"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The Secretariat completed a questionnaire with regard to the review of activities and resources devoted to address climate change.</w:t>
            </w:r>
          </w:p>
        </w:tc>
        <w:tc>
          <w:tcPr>
            <w:tcW w:w="1143" w:type="dxa"/>
            <w:tcMar>
              <w:left w:w="115" w:type="dxa"/>
              <w:right w:w="173" w:type="dxa"/>
            </w:tcMar>
            <w:vAlign w:val="center"/>
          </w:tcPr>
          <w:p w14:paraId="140E1937"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73</w:t>
            </w:r>
          </w:p>
        </w:tc>
      </w:tr>
      <w:tr w:rsidR="00E93060" w:rsidRPr="00781568" w14:paraId="16B556CD" w14:textId="77777777" w:rsidTr="00542375">
        <w:trPr>
          <w:cantSplit/>
        </w:trPr>
        <w:tc>
          <w:tcPr>
            <w:tcW w:w="8217" w:type="dxa"/>
            <w:vAlign w:val="center"/>
            <w:hideMark/>
          </w:tcPr>
          <w:p w14:paraId="5C31A63C"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Comments and factual corrections to information on the Multilateral Fund in the report “Post</w:t>
            </w:r>
            <w:r w:rsidRPr="00781568">
              <w:rPr>
                <w:color w:val="000000" w:themeColor="text1"/>
                <w:sz w:val="20"/>
                <w:szCs w:val="20"/>
              </w:rPr>
              <w:noBreakHyphen/>
              <w:t>Rio+20 review of environmental governance within the United Nations system”.</w:t>
            </w:r>
          </w:p>
        </w:tc>
        <w:tc>
          <w:tcPr>
            <w:tcW w:w="1143" w:type="dxa"/>
            <w:tcMar>
              <w:left w:w="115" w:type="dxa"/>
              <w:right w:w="173" w:type="dxa"/>
            </w:tcMar>
            <w:vAlign w:val="center"/>
          </w:tcPr>
          <w:p w14:paraId="77C3342B"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72</w:t>
            </w:r>
          </w:p>
        </w:tc>
      </w:tr>
      <w:tr w:rsidR="00E93060" w:rsidRPr="00781568" w14:paraId="3E8DD35C" w14:textId="77777777" w:rsidTr="00542375">
        <w:trPr>
          <w:cantSplit/>
        </w:trPr>
        <w:tc>
          <w:tcPr>
            <w:tcW w:w="8217" w:type="dxa"/>
            <w:noWrap/>
            <w:vAlign w:val="center"/>
            <w:hideMark/>
          </w:tcPr>
          <w:p w14:paraId="45CFAFA5"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lastRenderedPageBreak/>
              <w:t xml:space="preserve">With regard to the 2013 evaluation/review entitled “Post-Rio+20 review of environmental governance within the United Nations system, the Secretariat provided the Joint Inspection Unit with information about the Fund’s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 </w:t>
            </w:r>
          </w:p>
        </w:tc>
        <w:tc>
          <w:tcPr>
            <w:tcW w:w="1143" w:type="dxa"/>
            <w:tcMar>
              <w:left w:w="115" w:type="dxa"/>
              <w:right w:w="173" w:type="dxa"/>
            </w:tcMar>
            <w:vAlign w:val="center"/>
            <w:hideMark/>
          </w:tcPr>
          <w:p w14:paraId="4B92171F"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70</w:t>
            </w:r>
          </w:p>
        </w:tc>
      </w:tr>
      <w:tr w:rsidR="00E93060" w:rsidRPr="00781568" w14:paraId="23DEC321" w14:textId="77777777" w:rsidTr="00542375">
        <w:trPr>
          <w:cantSplit/>
        </w:trPr>
        <w:tc>
          <w:tcPr>
            <w:tcW w:w="9360" w:type="dxa"/>
            <w:gridSpan w:val="2"/>
            <w:noWrap/>
            <w:tcMar>
              <w:left w:w="115" w:type="dxa"/>
              <w:right w:w="173" w:type="dxa"/>
            </w:tcMar>
            <w:vAlign w:val="center"/>
          </w:tcPr>
          <w:p w14:paraId="61F234C1" w14:textId="77777777" w:rsidR="00E93060" w:rsidRPr="00781568" w:rsidRDefault="00E93060" w:rsidP="00D4524B">
            <w:pPr>
              <w:keepNext/>
              <w:spacing w:before="60" w:after="60"/>
              <w:rPr>
                <w:b/>
                <w:color w:val="000000" w:themeColor="text1"/>
                <w:sz w:val="20"/>
                <w:szCs w:val="20"/>
              </w:rPr>
            </w:pPr>
            <w:r w:rsidRPr="00781568">
              <w:rPr>
                <w:b/>
                <w:color w:val="000000" w:themeColor="text1"/>
                <w:sz w:val="20"/>
                <w:szCs w:val="20"/>
              </w:rPr>
              <w:t>Kigali Cooling Efficiency Program (K-CEP)</w:t>
            </w:r>
          </w:p>
        </w:tc>
      </w:tr>
      <w:tr w:rsidR="00E93060" w:rsidRPr="00781568" w14:paraId="4B18E6E2" w14:textId="77777777" w:rsidTr="00542375">
        <w:trPr>
          <w:cantSplit/>
        </w:trPr>
        <w:tc>
          <w:tcPr>
            <w:tcW w:w="8217" w:type="dxa"/>
            <w:noWrap/>
            <w:vAlign w:val="center"/>
          </w:tcPr>
          <w:p w14:paraId="33F09BDC"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 xml:space="preserve">Participation in the webinar on 28 January 2020 on the Nationally Determined Contributions (NDC) Support Facility for Efficient, Climate-Friendly Cooling (NDC Support Facility) – a new initiative that provides funding and guidance to entities that support countries in integrating cooling solutions into the next round of their NDCs. </w:t>
            </w:r>
          </w:p>
          <w:p w14:paraId="30981CB7"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 xml:space="preserve">Upon a request by the Secretariat for clarification on whether the project proposals submitted would include safeguards to avoid uptake of energy-efficient cooling applications based on high-GWP refrigerants; K-CEP assured that low-GWP technologies would be promoted through the NDC Support Facility. </w:t>
            </w:r>
          </w:p>
        </w:tc>
        <w:tc>
          <w:tcPr>
            <w:tcW w:w="1143" w:type="dxa"/>
            <w:tcMar>
              <w:left w:w="115" w:type="dxa"/>
              <w:right w:w="173" w:type="dxa"/>
            </w:tcMar>
            <w:vAlign w:val="center"/>
          </w:tcPr>
          <w:p w14:paraId="5692717F"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85</w:t>
            </w:r>
          </w:p>
        </w:tc>
      </w:tr>
      <w:tr w:rsidR="00E93060" w:rsidRPr="00781568" w14:paraId="14396096" w14:textId="77777777" w:rsidTr="00542375">
        <w:trPr>
          <w:cantSplit/>
        </w:trPr>
        <w:tc>
          <w:tcPr>
            <w:tcW w:w="8217" w:type="dxa"/>
            <w:noWrap/>
            <w:vAlign w:val="center"/>
          </w:tcPr>
          <w:p w14:paraId="155E4C76" w14:textId="77777777" w:rsidR="00E93060" w:rsidRPr="00781568" w:rsidRDefault="00E93060" w:rsidP="00D4524B">
            <w:pPr>
              <w:spacing w:before="60" w:after="60"/>
              <w:rPr>
                <w:sz w:val="20"/>
                <w:szCs w:val="20"/>
              </w:rPr>
            </w:pPr>
            <w:r w:rsidRPr="00781568">
              <w:rPr>
                <w:sz w:val="20"/>
                <w:szCs w:val="20"/>
              </w:rPr>
              <w:t xml:space="preserve">Upon a request to provide feedback to ITAD Ltd., an organisation that has been commissioned to help develop a better understanding of K-CEP role in promoting energy efficiency in the cooling sector, the Secretariat had a conference call with an ITAD staff member informing on the input provided by the Secretariat to K-CEP in the initial phase of its establishment and its understanding of the linkage of K-CEP’s activities with the Montreal Protocol project activities, particularly relating to HFC phase-down projects. </w:t>
            </w:r>
          </w:p>
        </w:tc>
        <w:tc>
          <w:tcPr>
            <w:tcW w:w="1143" w:type="dxa"/>
            <w:tcMar>
              <w:left w:w="115" w:type="dxa"/>
              <w:right w:w="173" w:type="dxa"/>
            </w:tcMar>
            <w:vAlign w:val="center"/>
          </w:tcPr>
          <w:p w14:paraId="5DA814F8"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84</w:t>
            </w:r>
          </w:p>
        </w:tc>
      </w:tr>
      <w:tr w:rsidR="00E93060" w:rsidRPr="00781568" w14:paraId="368E6E21" w14:textId="77777777" w:rsidTr="00542375">
        <w:trPr>
          <w:cantSplit/>
        </w:trPr>
        <w:tc>
          <w:tcPr>
            <w:tcW w:w="8217" w:type="dxa"/>
            <w:noWrap/>
            <w:vAlign w:val="center"/>
            <w:hideMark/>
          </w:tcPr>
          <w:p w14:paraId="783B22F2"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Continued informal sharing of experience of the Multilateral Fund.</w:t>
            </w:r>
          </w:p>
        </w:tc>
        <w:tc>
          <w:tcPr>
            <w:tcW w:w="1143" w:type="dxa"/>
            <w:tcMar>
              <w:left w:w="115" w:type="dxa"/>
              <w:right w:w="173" w:type="dxa"/>
            </w:tcMar>
            <w:vAlign w:val="center"/>
          </w:tcPr>
          <w:p w14:paraId="0FB8908F"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80</w:t>
            </w:r>
          </w:p>
        </w:tc>
      </w:tr>
      <w:tr w:rsidR="00E93060" w:rsidRPr="00781568" w14:paraId="72BCBF73" w14:textId="77777777" w:rsidTr="00542375">
        <w:trPr>
          <w:cantSplit/>
        </w:trPr>
        <w:tc>
          <w:tcPr>
            <w:tcW w:w="8217" w:type="dxa"/>
            <w:vAlign w:val="center"/>
            <w:hideMark/>
          </w:tcPr>
          <w:p w14:paraId="1123B9F7"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 xml:space="preserve">The Director and one other representative of K-CEP, responsible for coordinating the work of 19 philanthropic foundations on matters related to energy-efficiency and cooling with regard to implementation of the Kigali Amendment, visited the Secretariat on 26 January 2017 to learn more about the Multilateral Fund. K-CEP aims to allocate approximately US $53 million from philanthropic foundations by the end of 2017 for targeted support through country programmes in a small number of countries and more general support to over 100 countries to improve energy efficiency. </w:t>
            </w:r>
          </w:p>
          <w:p w14:paraId="22A1E145"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UNEP/OzL.Pro/ExCom/74/51 on the Review of institutional strengthening and the associated decision 74/51.</w:t>
            </w:r>
          </w:p>
        </w:tc>
        <w:tc>
          <w:tcPr>
            <w:tcW w:w="1143" w:type="dxa"/>
            <w:tcMar>
              <w:left w:w="115" w:type="dxa"/>
              <w:right w:w="173" w:type="dxa"/>
            </w:tcMar>
            <w:vAlign w:val="center"/>
          </w:tcPr>
          <w:p w14:paraId="374BD1CF"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78</w:t>
            </w:r>
          </w:p>
        </w:tc>
      </w:tr>
      <w:tr w:rsidR="00E93060" w:rsidRPr="00781568" w14:paraId="5DF4A53E" w14:textId="77777777" w:rsidTr="00542375">
        <w:trPr>
          <w:cantSplit/>
        </w:trPr>
        <w:tc>
          <w:tcPr>
            <w:tcW w:w="9360" w:type="dxa"/>
            <w:gridSpan w:val="2"/>
            <w:tcMar>
              <w:left w:w="115" w:type="dxa"/>
              <w:right w:w="173" w:type="dxa"/>
            </w:tcMar>
            <w:vAlign w:val="center"/>
          </w:tcPr>
          <w:p w14:paraId="4E098308" w14:textId="77777777" w:rsidR="00E93060" w:rsidRPr="00781568" w:rsidRDefault="00E93060" w:rsidP="00D4524B">
            <w:pPr>
              <w:spacing w:before="60" w:after="60"/>
              <w:rPr>
                <w:b/>
                <w:color w:val="000000" w:themeColor="text1"/>
                <w:sz w:val="20"/>
                <w:szCs w:val="20"/>
              </w:rPr>
            </w:pPr>
            <w:r w:rsidRPr="00781568">
              <w:rPr>
                <w:b/>
                <w:color w:val="000000" w:themeColor="text1"/>
                <w:sz w:val="20"/>
                <w:szCs w:val="20"/>
              </w:rPr>
              <w:t>Lawrence Berkeley National Laboratory</w:t>
            </w:r>
            <w:r>
              <w:rPr>
                <w:b/>
                <w:color w:val="000000" w:themeColor="text1"/>
                <w:sz w:val="20"/>
                <w:szCs w:val="20"/>
              </w:rPr>
              <w:t xml:space="preserve"> (LBNL)</w:t>
            </w:r>
          </w:p>
        </w:tc>
      </w:tr>
      <w:tr w:rsidR="00E93060" w:rsidRPr="00781568" w14:paraId="7844EA62" w14:textId="77777777" w:rsidTr="00542375">
        <w:trPr>
          <w:cantSplit/>
        </w:trPr>
        <w:tc>
          <w:tcPr>
            <w:tcW w:w="8217" w:type="dxa"/>
            <w:vAlign w:val="center"/>
            <w:hideMark/>
          </w:tcPr>
          <w:p w14:paraId="0D74257A"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The Secretariat provided comments on a draft report on opportunities and risks of efficiency improvement and refrigerant transition in room air</w:t>
            </w:r>
            <w:r w:rsidRPr="00781568">
              <w:rPr>
                <w:color w:val="000000" w:themeColor="text1"/>
                <w:sz w:val="20"/>
                <w:szCs w:val="20"/>
              </w:rPr>
              <w:noBreakHyphen/>
              <w:t>conditioning.</w:t>
            </w:r>
          </w:p>
        </w:tc>
        <w:tc>
          <w:tcPr>
            <w:tcW w:w="1143" w:type="dxa"/>
            <w:tcMar>
              <w:left w:w="115" w:type="dxa"/>
              <w:right w:w="173" w:type="dxa"/>
            </w:tcMar>
            <w:vAlign w:val="center"/>
            <w:hideMark/>
          </w:tcPr>
          <w:p w14:paraId="3BCE66A7"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80</w:t>
            </w:r>
          </w:p>
        </w:tc>
      </w:tr>
      <w:tr w:rsidR="00E93060" w:rsidRPr="00781568" w14:paraId="019F18DD" w14:textId="77777777" w:rsidTr="00542375">
        <w:trPr>
          <w:cantSplit/>
        </w:trPr>
        <w:tc>
          <w:tcPr>
            <w:tcW w:w="8217" w:type="dxa"/>
            <w:vAlign w:val="center"/>
          </w:tcPr>
          <w:p w14:paraId="06E0AA04" w14:textId="77777777" w:rsidR="00E93060" w:rsidRPr="00781568" w:rsidRDefault="00E93060" w:rsidP="00D4524B">
            <w:pPr>
              <w:spacing w:before="60" w:after="60"/>
              <w:rPr>
                <w:color w:val="000000" w:themeColor="text1"/>
                <w:sz w:val="20"/>
                <w:szCs w:val="20"/>
              </w:rPr>
            </w:pPr>
            <w:r>
              <w:rPr>
                <w:sz w:val="20"/>
                <w:szCs w:val="20"/>
                <w:lang w:eastAsia="zh-CN"/>
              </w:rPr>
              <w:t>Th</w:t>
            </w:r>
            <w:r w:rsidRPr="000364D4">
              <w:rPr>
                <w:sz w:val="20"/>
                <w:szCs w:val="20"/>
                <w:lang w:eastAsia="zh-CN"/>
              </w:rPr>
              <w:t>e Secretariat held a three-day consultative meeting with personnel at the Lawrence Berkeley National Laboratory</w:t>
            </w:r>
            <w:r>
              <w:rPr>
                <w:sz w:val="20"/>
                <w:szCs w:val="20"/>
                <w:lang w:eastAsia="zh-CN"/>
              </w:rPr>
              <w:t xml:space="preserve"> in S</w:t>
            </w:r>
            <w:r w:rsidRPr="000364D4">
              <w:rPr>
                <w:sz w:val="20"/>
                <w:szCs w:val="20"/>
                <w:lang w:eastAsia="zh-CN"/>
              </w:rPr>
              <w:t>an Francisco, United States, to discuss issues relating to energy efficiency in the context of HFC phase-down. The meeting included representatives of the Secretariat, LBNL staff handling refrigeration, air-conditioning and heat pump equipment technologies, testing standards and practice, along with the Clean Cooling Collaborative personnel.</w:t>
            </w:r>
          </w:p>
        </w:tc>
        <w:tc>
          <w:tcPr>
            <w:tcW w:w="1143" w:type="dxa"/>
            <w:tcMar>
              <w:left w:w="115" w:type="dxa"/>
              <w:right w:w="173" w:type="dxa"/>
            </w:tcMar>
            <w:vAlign w:val="center"/>
          </w:tcPr>
          <w:p w14:paraId="73E70B08" w14:textId="77777777" w:rsidR="00E93060" w:rsidRPr="0029755C" w:rsidRDefault="00E93060" w:rsidP="00D4524B">
            <w:pPr>
              <w:spacing w:before="60" w:after="60"/>
              <w:jc w:val="right"/>
              <w:rPr>
                <w:color w:val="000000" w:themeColor="text1"/>
                <w:sz w:val="20"/>
                <w:szCs w:val="20"/>
              </w:rPr>
            </w:pPr>
            <w:r w:rsidRPr="0029755C">
              <w:rPr>
                <w:color w:val="000000" w:themeColor="text1"/>
                <w:sz w:val="20"/>
                <w:szCs w:val="20"/>
              </w:rPr>
              <w:t>95</w:t>
            </w:r>
          </w:p>
        </w:tc>
      </w:tr>
      <w:tr w:rsidR="00E93060" w:rsidRPr="00781568" w14:paraId="6809EB72" w14:textId="77777777" w:rsidTr="00542375">
        <w:trPr>
          <w:cantSplit/>
        </w:trPr>
        <w:tc>
          <w:tcPr>
            <w:tcW w:w="9360" w:type="dxa"/>
            <w:gridSpan w:val="2"/>
            <w:tcMar>
              <w:left w:w="115" w:type="dxa"/>
              <w:right w:w="173" w:type="dxa"/>
            </w:tcMar>
            <w:vAlign w:val="center"/>
          </w:tcPr>
          <w:p w14:paraId="4F897993" w14:textId="77777777" w:rsidR="00E93060" w:rsidRPr="00781568" w:rsidRDefault="00E93060" w:rsidP="00D4524B">
            <w:pPr>
              <w:spacing w:before="60" w:after="60"/>
              <w:rPr>
                <w:b/>
                <w:color w:val="000000" w:themeColor="text1"/>
                <w:sz w:val="20"/>
                <w:szCs w:val="20"/>
              </w:rPr>
            </w:pPr>
            <w:r w:rsidRPr="00781568">
              <w:rPr>
                <w:b/>
                <w:color w:val="000000" w:themeColor="text1"/>
                <w:sz w:val="20"/>
                <w:szCs w:val="20"/>
              </w:rPr>
              <w:t>Natural Resources Defense Council</w:t>
            </w:r>
          </w:p>
        </w:tc>
      </w:tr>
      <w:tr w:rsidR="00E93060" w:rsidRPr="00781568" w14:paraId="184ACD78" w14:textId="77777777" w:rsidTr="00542375">
        <w:trPr>
          <w:cantSplit/>
        </w:trPr>
        <w:tc>
          <w:tcPr>
            <w:tcW w:w="8217" w:type="dxa"/>
            <w:vAlign w:val="center"/>
          </w:tcPr>
          <w:p w14:paraId="5F9A610F"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 xml:space="preserve">Multilateral Fund Climate Impact Indicator (MCII) including the tool (Excel file), the manual (PDF) and an explanation of the tool (Word file). </w:t>
            </w:r>
          </w:p>
        </w:tc>
        <w:tc>
          <w:tcPr>
            <w:tcW w:w="1143" w:type="dxa"/>
            <w:tcMar>
              <w:left w:w="115" w:type="dxa"/>
              <w:right w:w="173" w:type="dxa"/>
            </w:tcMar>
            <w:vAlign w:val="center"/>
          </w:tcPr>
          <w:p w14:paraId="408A64D3"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81</w:t>
            </w:r>
          </w:p>
        </w:tc>
      </w:tr>
      <w:tr w:rsidR="00E93060" w:rsidRPr="00781568" w14:paraId="431D8262" w14:textId="77777777" w:rsidTr="00542375">
        <w:trPr>
          <w:cantSplit/>
        </w:trPr>
        <w:tc>
          <w:tcPr>
            <w:tcW w:w="9360" w:type="dxa"/>
            <w:gridSpan w:val="2"/>
            <w:tcMar>
              <w:left w:w="115" w:type="dxa"/>
              <w:right w:w="173" w:type="dxa"/>
            </w:tcMar>
            <w:vAlign w:val="center"/>
          </w:tcPr>
          <w:p w14:paraId="08B92DC5" w14:textId="77777777" w:rsidR="00E93060" w:rsidRPr="00781568" w:rsidRDefault="00E93060" w:rsidP="00D4524B">
            <w:pPr>
              <w:keepNext/>
              <w:spacing w:before="60" w:after="60"/>
              <w:rPr>
                <w:b/>
                <w:color w:val="000000" w:themeColor="text1"/>
                <w:sz w:val="20"/>
                <w:szCs w:val="20"/>
              </w:rPr>
            </w:pPr>
            <w:r w:rsidRPr="00781568">
              <w:rPr>
                <w:b/>
                <w:color w:val="000000" w:themeColor="text1"/>
                <w:sz w:val="20"/>
                <w:szCs w:val="20"/>
              </w:rPr>
              <w:lastRenderedPageBreak/>
              <w:t>Minamata Convention on Mercury</w:t>
            </w:r>
          </w:p>
        </w:tc>
      </w:tr>
      <w:tr w:rsidR="00E93060" w:rsidRPr="00781568" w14:paraId="719D336F" w14:textId="77777777" w:rsidTr="00542375">
        <w:trPr>
          <w:cantSplit/>
        </w:trPr>
        <w:tc>
          <w:tcPr>
            <w:tcW w:w="8217" w:type="dxa"/>
            <w:vAlign w:val="center"/>
            <w:hideMark/>
          </w:tcPr>
          <w:p w14:paraId="5E1FBCB2"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In July 2013, the Secretariat received an invitation from the Government of Japan to attend the Conference of Plenipotentiaries for the adoption and signature of the Minamata Convention on Mercury, held from 9 to 11 October 2013 in Kumamoto and Minamata, Japan. However, the Secretariat was unable to attend.</w:t>
            </w:r>
          </w:p>
        </w:tc>
        <w:tc>
          <w:tcPr>
            <w:tcW w:w="1143" w:type="dxa"/>
            <w:tcMar>
              <w:left w:w="115" w:type="dxa"/>
              <w:right w:w="173" w:type="dxa"/>
            </w:tcMar>
            <w:vAlign w:val="center"/>
            <w:hideMark/>
          </w:tcPr>
          <w:p w14:paraId="0296E35E"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71</w:t>
            </w:r>
          </w:p>
        </w:tc>
      </w:tr>
      <w:tr w:rsidR="00E93060" w:rsidRPr="00781568" w14:paraId="29F9B4D2" w14:textId="77777777" w:rsidTr="00542375">
        <w:trPr>
          <w:cantSplit/>
        </w:trPr>
        <w:tc>
          <w:tcPr>
            <w:tcW w:w="9360" w:type="dxa"/>
            <w:gridSpan w:val="2"/>
            <w:tcMar>
              <w:left w:w="115" w:type="dxa"/>
              <w:right w:w="173" w:type="dxa"/>
            </w:tcMar>
            <w:vAlign w:val="center"/>
          </w:tcPr>
          <w:p w14:paraId="36CB2290" w14:textId="77777777" w:rsidR="00E93060" w:rsidRPr="00781568" w:rsidRDefault="00E93060" w:rsidP="00D4524B">
            <w:pPr>
              <w:keepNext/>
              <w:spacing w:before="60" w:after="60"/>
              <w:rPr>
                <w:b/>
                <w:bCs/>
                <w:color w:val="000000"/>
                <w:sz w:val="20"/>
                <w:szCs w:val="20"/>
              </w:rPr>
            </w:pPr>
            <w:r w:rsidRPr="00781568">
              <w:rPr>
                <w:b/>
                <w:bCs/>
                <w:color w:val="000000"/>
                <w:sz w:val="20"/>
                <w:szCs w:val="20"/>
              </w:rPr>
              <w:t>Multilateral Organisation Performance Assessment Network (MOPAN)</w:t>
            </w:r>
          </w:p>
        </w:tc>
      </w:tr>
      <w:tr w:rsidR="00E93060" w:rsidRPr="00781568" w14:paraId="45A8C81F" w14:textId="77777777" w:rsidTr="00A32282">
        <w:trPr>
          <w:cantSplit/>
          <w:trHeight w:val="1051"/>
        </w:trPr>
        <w:tc>
          <w:tcPr>
            <w:tcW w:w="8217" w:type="dxa"/>
            <w:vAlign w:val="center"/>
          </w:tcPr>
          <w:p w14:paraId="6B9AB334" w14:textId="77777777" w:rsidR="00E93060" w:rsidRPr="00781568" w:rsidRDefault="00E93060" w:rsidP="00D4524B">
            <w:pPr>
              <w:pStyle w:val="Heading1"/>
              <w:numPr>
                <w:ilvl w:val="0"/>
                <w:numId w:val="0"/>
              </w:numPr>
              <w:spacing w:after="0"/>
              <w:rPr>
                <w:sz w:val="20"/>
                <w:szCs w:val="20"/>
              </w:rPr>
            </w:pPr>
            <w:r w:rsidRPr="00781568">
              <w:rPr>
                <w:sz w:val="20"/>
                <w:szCs w:val="20"/>
              </w:rPr>
              <w:t>In accordance with decision 91/1, the Secretariat sent a letter from the Chair of the Executive Committee, on behalf of the Committee, to the MOPAN Secretariat, enclosing the management response of the Executive Committee on the 2019 MOPAN Assessment of the Multilateral Fund, contained in Annex I to the report of the 91</w:t>
            </w:r>
            <w:r w:rsidRPr="00781568">
              <w:rPr>
                <w:sz w:val="20"/>
                <w:szCs w:val="20"/>
                <w:vertAlign w:val="superscript"/>
              </w:rPr>
              <w:t>st</w:t>
            </w:r>
            <w:r w:rsidRPr="00781568">
              <w:rPr>
                <w:sz w:val="20"/>
                <w:szCs w:val="20"/>
              </w:rPr>
              <w:t> meeting.</w:t>
            </w:r>
          </w:p>
        </w:tc>
        <w:tc>
          <w:tcPr>
            <w:tcW w:w="1143" w:type="dxa"/>
            <w:tcMar>
              <w:left w:w="115" w:type="dxa"/>
              <w:right w:w="173" w:type="dxa"/>
            </w:tcMar>
            <w:vAlign w:val="center"/>
          </w:tcPr>
          <w:p w14:paraId="28D9C6B5"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92</w:t>
            </w:r>
          </w:p>
        </w:tc>
      </w:tr>
      <w:tr w:rsidR="00E93060" w:rsidRPr="00781568" w14:paraId="407CEC7B" w14:textId="77777777" w:rsidTr="00542375">
        <w:trPr>
          <w:cantSplit/>
        </w:trPr>
        <w:tc>
          <w:tcPr>
            <w:tcW w:w="8217" w:type="dxa"/>
            <w:vAlign w:val="center"/>
          </w:tcPr>
          <w:p w14:paraId="77123A34"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The Secretariat prepared document UNEP/OzL.Pro/ExCom/88/2/Add.2 on the recommendations of the assessment report.</w:t>
            </w:r>
          </w:p>
        </w:tc>
        <w:tc>
          <w:tcPr>
            <w:tcW w:w="1143" w:type="dxa"/>
            <w:tcMar>
              <w:left w:w="115" w:type="dxa"/>
              <w:right w:w="173" w:type="dxa"/>
            </w:tcMar>
            <w:vAlign w:val="center"/>
          </w:tcPr>
          <w:p w14:paraId="114FE124"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88</w:t>
            </w:r>
          </w:p>
        </w:tc>
      </w:tr>
      <w:tr w:rsidR="00E93060" w:rsidRPr="00781568" w14:paraId="3CB6356C" w14:textId="77777777" w:rsidTr="00542375">
        <w:trPr>
          <w:cantSplit/>
        </w:trPr>
        <w:tc>
          <w:tcPr>
            <w:tcW w:w="8217" w:type="dxa"/>
            <w:vAlign w:val="center"/>
          </w:tcPr>
          <w:p w14:paraId="138912B0"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Following receipt of the assessment report of the Multilateral Fund, a virtual meeting is being organized for the MOPAN Secretariat to present the report to the Executive Committee and a bilateral discussion is scheduled between the two Secretariats on the assessment of the Multilateral Fund, the methodology used and potential flexibility of adapting it to the type of organization to be assessed in future.</w:t>
            </w:r>
          </w:p>
        </w:tc>
        <w:tc>
          <w:tcPr>
            <w:tcW w:w="1143" w:type="dxa"/>
            <w:tcMar>
              <w:left w:w="115" w:type="dxa"/>
              <w:right w:w="173" w:type="dxa"/>
            </w:tcMar>
            <w:vAlign w:val="center"/>
          </w:tcPr>
          <w:p w14:paraId="0C9EA1EA"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86</w:t>
            </w:r>
          </w:p>
        </w:tc>
      </w:tr>
      <w:tr w:rsidR="00E93060" w:rsidRPr="00781568" w14:paraId="1F1AF261" w14:textId="77777777" w:rsidTr="00542375">
        <w:trPr>
          <w:cantSplit/>
        </w:trPr>
        <w:tc>
          <w:tcPr>
            <w:tcW w:w="8217" w:type="dxa"/>
            <w:vAlign w:val="center"/>
          </w:tcPr>
          <w:p w14:paraId="352C388B" w14:textId="77777777" w:rsidR="00E93060" w:rsidRPr="00781568" w:rsidRDefault="00E93060" w:rsidP="00D4524B">
            <w:pPr>
              <w:spacing w:before="60" w:after="60"/>
              <w:rPr>
                <w:sz w:val="20"/>
                <w:szCs w:val="20"/>
              </w:rPr>
            </w:pPr>
            <w:r w:rsidRPr="00781568">
              <w:rPr>
                <w:color w:val="000000" w:themeColor="text1"/>
                <w:sz w:val="20"/>
                <w:szCs w:val="20"/>
              </w:rPr>
              <w:t>The Secretariat reviewed the draft assessment report and made factual corrections and provided comments on it. Follow-up communication took place between the two Secretariats with regard to the timeline for the final report and possible ways of sharing key findings with the Executive Committee.</w:t>
            </w:r>
          </w:p>
        </w:tc>
        <w:tc>
          <w:tcPr>
            <w:tcW w:w="1143" w:type="dxa"/>
            <w:tcMar>
              <w:left w:w="115" w:type="dxa"/>
              <w:right w:w="173" w:type="dxa"/>
            </w:tcMar>
            <w:vAlign w:val="center"/>
          </w:tcPr>
          <w:p w14:paraId="7C81EAD5"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86</w:t>
            </w:r>
          </w:p>
        </w:tc>
      </w:tr>
      <w:tr w:rsidR="00E93060" w:rsidRPr="00781568" w14:paraId="0A79BE62" w14:textId="77777777" w:rsidTr="00542375">
        <w:trPr>
          <w:cantSplit/>
        </w:trPr>
        <w:tc>
          <w:tcPr>
            <w:tcW w:w="8217" w:type="dxa"/>
            <w:vAlign w:val="center"/>
          </w:tcPr>
          <w:p w14:paraId="67D13699" w14:textId="77777777" w:rsidR="00E93060" w:rsidRPr="00781568" w:rsidRDefault="00E93060" w:rsidP="00D4524B">
            <w:pPr>
              <w:spacing w:before="60" w:after="60"/>
              <w:rPr>
                <w:color w:val="000000"/>
                <w:sz w:val="20"/>
                <w:szCs w:val="20"/>
              </w:rPr>
            </w:pPr>
            <w:r w:rsidRPr="00781568">
              <w:rPr>
                <w:sz w:val="20"/>
                <w:szCs w:val="20"/>
              </w:rPr>
              <w:t>T</w:t>
            </w:r>
            <w:r w:rsidRPr="00781568">
              <w:rPr>
                <w:color w:val="000000" w:themeColor="text1"/>
                <w:sz w:val="20"/>
                <w:szCs w:val="20"/>
              </w:rPr>
              <w:t>he Secretariat provided additional information and clarifications on matters related to the Multilateral Fund to the consultant responsible for the assessment of the Multilateral Fund by MOPAN. The Secretariat had further discussions with MOPAN Secretariat, which indicated that the draft assessment report was in its last stage of preparation and would be submitted to the Secretariat to review it before it is submitted to Member Governments.</w:t>
            </w:r>
          </w:p>
        </w:tc>
        <w:tc>
          <w:tcPr>
            <w:tcW w:w="1143" w:type="dxa"/>
            <w:tcMar>
              <w:left w:w="115" w:type="dxa"/>
              <w:right w:w="173" w:type="dxa"/>
            </w:tcMar>
            <w:vAlign w:val="center"/>
          </w:tcPr>
          <w:p w14:paraId="602870BC"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85</w:t>
            </w:r>
          </w:p>
        </w:tc>
      </w:tr>
      <w:tr w:rsidR="00E93060" w:rsidRPr="00781568" w14:paraId="4E7C98AA" w14:textId="77777777" w:rsidTr="00542375">
        <w:trPr>
          <w:cantSplit/>
        </w:trPr>
        <w:tc>
          <w:tcPr>
            <w:tcW w:w="8217" w:type="dxa"/>
            <w:vAlign w:val="center"/>
          </w:tcPr>
          <w:p w14:paraId="7B896028" w14:textId="77777777" w:rsidR="00E93060" w:rsidRPr="00781568" w:rsidRDefault="00E93060" w:rsidP="00D4524B">
            <w:pPr>
              <w:spacing w:before="60" w:after="60"/>
              <w:rPr>
                <w:color w:val="000000"/>
                <w:sz w:val="20"/>
                <w:szCs w:val="20"/>
              </w:rPr>
            </w:pPr>
            <w:r w:rsidRPr="00781568">
              <w:rPr>
                <w:sz w:val="20"/>
                <w:szCs w:val="20"/>
              </w:rPr>
              <w:t>T</w:t>
            </w:r>
            <w:r w:rsidRPr="00781568">
              <w:rPr>
                <w:color w:val="000000" w:themeColor="text1"/>
                <w:sz w:val="20"/>
                <w:szCs w:val="20"/>
              </w:rPr>
              <w:t xml:space="preserve">he representatives of the Secretariat of MOAP and of the service provider that carries out the assessment, visited the Secretariat. The Chief Officer </w:t>
            </w:r>
            <w:r w:rsidRPr="00781568">
              <w:rPr>
                <w:sz w:val="20"/>
                <w:szCs w:val="20"/>
              </w:rPr>
              <w:t xml:space="preserve">made a presentation on the Multilateral Fund, including its governance, business model and </w:t>
            </w:r>
            <w:r w:rsidRPr="00781568">
              <w:rPr>
                <w:color w:val="000000"/>
                <w:sz w:val="20"/>
                <w:szCs w:val="20"/>
              </w:rPr>
              <w:t>accomplishments. The representatives of MOPAN had a number of meetings with the Secretariat staff. The Secretariat was also informed about the meetings that the evaluators organized with all four implementing agencies of the Fund. The Secretariat provided the contact data of members of the Executive Committee, some of whom would be contacted to provide input to the assessment exercise.</w:t>
            </w:r>
          </w:p>
        </w:tc>
        <w:tc>
          <w:tcPr>
            <w:tcW w:w="1143" w:type="dxa"/>
            <w:tcMar>
              <w:left w:w="115" w:type="dxa"/>
              <w:right w:w="173" w:type="dxa"/>
            </w:tcMar>
            <w:vAlign w:val="center"/>
          </w:tcPr>
          <w:p w14:paraId="603AE553"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84</w:t>
            </w:r>
          </w:p>
        </w:tc>
      </w:tr>
      <w:tr w:rsidR="00E93060" w:rsidRPr="00781568" w14:paraId="001822DC" w14:textId="77777777" w:rsidTr="00542375">
        <w:trPr>
          <w:cantSplit/>
        </w:trPr>
        <w:tc>
          <w:tcPr>
            <w:tcW w:w="8217" w:type="dxa"/>
            <w:vAlign w:val="center"/>
            <w:hideMark/>
          </w:tcPr>
          <w:p w14:paraId="1CF980BC"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 xml:space="preserve">The Secretariat attended a meeting at the Secretariat of MOPAN, where an introduction of the Fund was made. Discussions were held on </w:t>
            </w:r>
            <w:r w:rsidRPr="00781568">
              <w:rPr>
                <w:i/>
                <w:color w:val="000000" w:themeColor="text1"/>
                <w:sz w:val="20"/>
                <w:szCs w:val="20"/>
              </w:rPr>
              <w:t xml:space="preserve">inter alia </w:t>
            </w:r>
            <w:r w:rsidRPr="00781568">
              <w:rPr>
                <w:color w:val="000000" w:themeColor="text1"/>
                <w:sz w:val="20"/>
                <w:szCs w:val="20"/>
              </w:rPr>
              <w:t>the scope of the assessment to the stakeholders involved; major differences between the Multilateral Fund and other organizations being assessed, which would lead to a tailored assessment to ensure fairness; the schedule for an inception visit to the Fund Secretariat, and the possible need for the assessment team to attend an Executive Committee.</w:t>
            </w:r>
          </w:p>
        </w:tc>
        <w:tc>
          <w:tcPr>
            <w:tcW w:w="1143" w:type="dxa"/>
            <w:tcMar>
              <w:left w:w="115" w:type="dxa"/>
              <w:right w:w="173" w:type="dxa"/>
            </w:tcMar>
            <w:vAlign w:val="center"/>
            <w:hideMark/>
          </w:tcPr>
          <w:p w14:paraId="2ACC7102"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83</w:t>
            </w:r>
          </w:p>
        </w:tc>
      </w:tr>
      <w:tr w:rsidR="00E93060" w:rsidRPr="00781568" w14:paraId="2BF8B5DB" w14:textId="77777777" w:rsidTr="00542375">
        <w:trPr>
          <w:cantSplit/>
        </w:trPr>
        <w:tc>
          <w:tcPr>
            <w:tcW w:w="8217" w:type="dxa"/>
            <w:vAlign w:val="center"/>
          </w:tcPr>
          <w:p w14:paraId="38FE1030" w14:textId="77777777" w:rsidR="00E93060" w:rsidRPr="00781568" w:rsidRDefault="00E93060" w:rsidP="00D4524B">
            <w:pPr>
              <w:spacing w:before="60" w:after="60"/>
              <w:rPr>
                <w:color w:val="000000" w:themeColor="text1"/>
                <w:sz w:val="20"/>
                <w:szCs w:val="20"/>
              </w:rPr>
            </w:pPr>
            <w:r w:rsidRPr="00781568">
              <w:rPr>
                <w:color w:val="000000" w:themeColor="text1"/>
                <w:sz w:val="20"/>
                <w:szCs w:val="20"/>
              </w:rPr>
              <w:t>Letter received from MOPAN Secretariat informing that MOPAN’s Steering Committee took the decision to assess the Multilateral Fund in its next assessment cycle.</w:t>
            </w:r>
          </w:p>
        </w:tc>
        <w:tc>
          <w:tcPr>
            <w:tcW w:w="1143" w:type="dxa"/>
            <w:tcMar>
              <w:left w:w="115" w:type="dxa"/>
              <w:right w:w="173" w:type="dxa"/>
            </w:tcMar>
            <w:vAlign w:val="center"/>
          </w:tcPr>
          <w:p w14:paraId="05BFD91C" w14:textId="77777777" w:rsidR="00E93060" w:rsidRPr="00781568" w:rsidRDefault="00E93060" w:rsidP="00D4524B">
            <w:pPr>
              <w:spacing w:before="60" w:after="60"/>
              <w:jc w:val="right"/>
              <w:rPr>
                <w:color w:val="000000" w:themeColor="text1"/>
                <w:sz w:val="20"/>
                <w:szCs w:val="20"/>
              </w:rPr>
            </w:pPr>
            <w:r w:rsidRPr="00781568">
              <w:rPr>
                <w:color w:val="000000" w:themeColor="text1"/>
                <w:sz w:val="20"/>
                <w:szCs w:val="20"/>
              </w:rPr>
              <w:t>82</w:t>
            </w:r>
          </w:p>
        </w:tc>
      </w:tr>
      <w:tr w:rsidR="00E93060" w:rsidRPr="00781568" w14:paraId="6C2B2E34" w14:textId="77777777" w:rsidTr="00542375">
        <w:trPr>
          <w:cantSplit/>
        </w:trPr>
        <w:tc>
          <w:tcPr>
            <w:tcW w:w="9360" w:type="dxa"/>
            <w:gridSpan w:val="2"/>
            <w:vAlign w:val="center"/>
          </w:tcPr>
          <w:p w14:paraId="7F654C40" w14:textId="45A7F8C3" w:rsidR="00E93060" w:rsidRPr="00781568" w:rsidRDefault="00B83831" w:rsidP="00D4524B">
            <w:pPr>
              <w:keepNext/>
              <w:spacing w:before="60" w:after="60"/>
              <w:jc w:val="left"/>
              <w:rPr>
                <w:color w:val="000000" w:themeColor="text1"/>
                <w:sz w:val="20"/>
                <w:szCs w:val="20"/>
              </w:rPr>
            </w:pPr>
            <w:r>
              <w:rPr>
                <w:b/>
                <w:bCs/>
                <w:sz w:val="20"/>
                <w:szCs w:val="20"/>
              </w:rPr>
              <w:t xml:space="preserve">Eric and Wendy </w:t>
            </w:r>
            <w:r w:rsidR="00E93060" w:rsidRPr="0009490B">
              <w:rPr>
                <w:b/>
                <w:bCs/>
                <w:sz w:val="20"/>
                <w:szCs w:val="20"/>
              </w:rPr>
              <w:t>Schmidt Center for Data Science and Environment</w:t>
            </w:r>
            <w:r>
              <w:rPr>
                <w:b/>
                <w:bCs/>
                <w:sz w:val="20"/>
                <w:szCs w:val="20"/>
              </w:rPr>
              <w:t xml:space="preserve"> (DSE)</w:t>
            </w:r>
            <w:r w:rsidR="00E93060" w:rsidRPr="0009490B">
              <w:rPr>
                <w:b/>
                <w:bCs/>
                <w:sz w:val="20"/>
                <w:szCs w:val="20"/>
              </w:rPr>
              <w:t xml:space="preserve">, </w:t>
            </w:r>
            <w:r w:rsidR="00E93060" w:rsidRPr="0009490B">
              <w:rPr>
                <w:b/>
                <w:bCs/>
                <w:color w:val="000000" w:themeColor="text1"/>
                <w:sz w:val="20"/>
                <w:szCs w:val="20"/>
              </w:rPr>
              <w:t>University of California, Berkeley</w:t>
            </w:r>
          </w:p>
        </w:tc>
      </w:tr>
      <w:tr w:rsidR="00673ABA" w:rsidRPr="00781568" w14:paraId="7652F74A" w14:textId="77777777" w:rsidTr="00542375">
        <w:trPr>
          <w:cantSplit/>
        </w:trPr>
        <w:tc>
          <w:tcPr>
            <w:tcW w:w="8217" w:type="dxa"/>
            <w:vAlign w:val="center"/>
          </w:tcPr>
          <w:p w14:paraId="372AAD0A" w14:textId="36B5523D" w:rsidR="00673ABA" w:rsidRPr="0059762A" w:rsidRDefault="00673ABA" w:rsidP="00D4524B">
            <w:pPr>
              <w:spacing w:before="60" w:after="60"/>
              <w:rPr>
                <w:sz w:val="20"/>
                <w:szCs w:val="20"/>
              </w:rPr>
            </w:pPr>
            <w:r>
              <w:rPr>
                <w:sz w:val="20"/>
                <w:szCs w:val="20"/>
              </w:rPr>
              <w:t xml:space="preserve">A side event was </w:t>
            </w:r>
            <w:r w:rsidRPr="009B270B">
              <w:rPr>
                <w:sz w:val="20"/>
                <w:szCs w:val="20"/>
              </w:rPr>
              <w:t>held</w:t>
            </w:r>
            <w:r w:rsidR="004A15C5" w:rsidRPr="009B270B">
              <w:rPr>
                <w:sz w:val="20"/>
                <w:szCs w:val="20"/>
              </w:rPr>
              <w:t xml:space="preserve"> by the Secretariat and the </w:t>
            </w:r>
            <w:r w:rsidR="00B83831">
              <w:rPr>
                <w:sz w:val="20"/>
                <w:szCs w:val="20"/>
              </w:rPr>
              <w:t xml:space="preserve">DSE </w:t>
            </w:r>
            <w:r w:rsidRPr="009B270B">
              <w:rPr>
                <w:sz w:val="20"/>
                <w:szCs w:val="20"/>
              </w:rPr>
              <w:t>at the 47</w:t>
            </w:r>
            <w:r w:rsidRPr="009B270B">
              <w:rPr>
                <w:sz w:val="20"/>
                <w:szCs w:val="20"/>
                <w:vertAlign w:val="superscript"/>
              </w:rPr>
              <w:t>th</w:t>
            </w:r>
            <w:r w:rsidRPr="009B270B">
              <w:rPr>
                <w:sz w:val="20"/>
                <w:szCs w:val="20"/>
              </w:rPr>
              <w:t xml:space="preserve"> meeting of the Open-Ended Working Group</w:t>
            </w:r>
            <w:r w:rsidR="004A15C5" w:rsidRPr="009B270B">
              <w:rPr>
                <w:sz w:val="20"/>
                <w:szCs w:val="20"/>
              </w:rPr>
              <w:t xml:space="preserve"> of the Montreal Protocol</w:t>
            </w:r>
            <w:r w:rsidRPr="009B270B">
              <w:rPr>
                <w:sz w:val="20"/>
                <w:szCs w:val="20"/>
              </w:rPr>
              <w:t xml:space="preserve">, allowing for a demonstration of the </w:t>
            </w:r>
            <w:r w:rsidR="009B270B" w:rsidRPr="009B270B">
              <w:rPr>
                <w:sz w:val="20"/>
                <w:szCs w:val="20"/>
              </w:rPr>
              <w:t xml:space="preserve">tool </w:t>
            </w:r>
            <w:r w:rsidR="009B270B" w:rsidRPr="001E13CA">
              <w:rPr>
                <w:sz w:val="20"/>
                <w:szCs w:val="20"/>
              </w:rPr>
              <w:t>relating to HFC consumption assessment, trend analysis and impact of different policy interventions on HFC consumption projections</w:t>
            </w:r>
            <w:r w:rsidR="009B270B" w:rsidRPr="009B270B">
              <w:rPr>
                <w:sz w:val="20"/>
                <w:szCs w:val="20"/>
              </w:rPr>
              <w:t>,</w:t>
            </w:r>
            <w:r w:rsidRPr="009B270B">
              <w:rPr>
                <w:sz w:val="20"/>
                <w:szCs w:val="20"/>
              </w:rPr>
              <w:t xml:space="preserve"> and </w:t>
            </w:r>
            <w:r w:rsidR="009B270B" w:rsidRPr="009B270B">
              <w:rPr>
                <w:sz w:val="20"/>
                <w:szCs w:val="20"/>
              </w:rPr>
              <w:t xml:space="preserve">collection of </w:t>
            </w:r>
            <w:r w:rsidR="00193054" w:rsidRPr="009B270B">
              <w:rPr>
                <w:sz w:val="20"/>
                <w:szCs w:val="20"/>
              </w:rPr>
              <w:t>feedback from attendees.</w:t>
            </w:r>
          </w:p>
        </w:tc>
        <w:tc>
          <w:tcPr>
            <w:tcW w:w="1143" w:type="dxa"/>
            <w:tcMar>
              <w:left w:w="115" w:type="dxa"/>
              <w:right w:w="173" w:type="dxa"/>
            </w:tcMar>
            <w:vAlign w:val="center"/>
          </w:tcPr>
          <w:p w14:paraId="7B3D3624" w14:textId="6C321D45" w:rsidR="00673ABA" w:rsidRPr="00673ABA" w:rsidRDefault="00673ABA" w:rsidP="00D4524B">
            <w:pPr>
              <w:spacing w:before="60" w:after="60"/>
              <w:jc w:val="right"/>
              <w:rPr>
                <w:b/>
                <w:bCs/>
                <w:color w:val="000000" w:themeColor="text1"/>
                <w:sz w:val="20"/>
                <w:szCs w:val="20"/>
              </w:rPr>
            </w:pPr>
            <w:r w:rsidRPr="00673ABA">
              <w:rPr>
                <w:b/>
                <w:bCs/>
                <w:color w:val="000000" w:themeColor="text1"/>
                <w:sz w:val="20"/>
                <w:szCs w:val="20"/>
              </w:rPr>
              <w:t>97</w:t>
            </w:r>
          </w:p>
        </w:tc>
      </w:tr>
      <w:tr w:rsidR="00673ABA" w:rsidRPr="00781568" w14:paraId="133F3870" w14:textId="77777777" w:rsidTr="00542375">
        <w:trPr>
          <w:cantSplit/>
        </w:trPr>
        <w:tc>
          <w:tcPr>
            <w:tcW w:w="8217" w:type="dxa"/>
            <w:vAlign w:val="center"/>
          </w:tcPr>
          <w:p w14:paraId="4F9883F1" w14:textId="34FF3B11" w:rsidR="00673ABA" w:rsidRPr="0009490B" w:rsidRDefault="00673ABA" w:rsidP="00D4524B">
            <w:pPr>
              <w:spacing w:before="60" w:after="60"/>
              <w:rPr>
                <w:sz w:val="20"/>
                <w:szCs w:val="20"/>
              </w:rPr>
            </w:pPr>
            <w:r w:rsidRPr="0059762A">
              <w:rPr>
                <w:sz w:val="20"/>
                <w:szCs w:val="20"/>
              </w:rPr>
              <w:lastRenderedPageBreak/>
              <w:t xml:space="preserve">Two countries were identified for further discussions on using the tool for the HFC consumption related assessment.  In February 2025, the technical experts from the </w:t>
            </w:r>
            <w:r w:rsidR="00F74B1B">
              <w:rPr>
                <w:sz w:val="20"/>
                <w:szCs w:val="20"/>
              </w:rPr>
              <w:t xml:space="preserve">DSE </w:t>
            </w:r>
            <w:r w:rsidRPr="0059762A">
              <w:rPr>
                <w:sz w:val="20"/>
                <w:szCs w:val="20"/>
              </w:rPr>
              <w:t xml:space="preserve">provided guidance to the country representatives through an online meeting and made available the tool through a weblink for them to use the tool and provide feedback.  Initial feedback was provided </w:t>
            </w:r>
            <w:r w:rsidR="004F26FF">
              <w:rPr>
                <w:sz w:val="20"/>
                <w:szCs w:val="20"/>
              </w:rPr>
              <w:t xml:space="preserve">by </w:t>
            </w:r>
            <w:r w:rsidRPr="0059762A">
              <w:rPr>
                <w:sz w:val="20"/>
                <w:szCs w:val="20"/>
              </w:rPr>
              <w:t>one of the countries and this was used by the technical experts for appropriately incorporating those inputs in the tool</w:t>
            </w:r>
            <w:r w:rsidR="00A74A3E">
              <w:rPr>
                <w:sz w:val="20"/>
                <w:szCs w:val="20"/>
              </w:rPr>
              <w:t>.</w:t>
            </w:r>
          </w:p>
        </w:tc>
        <w:tc>
          <w:tcPr>
            <w:tcW w:w="1143" w:type="dxa"/>
            <w:tcMar>
              <w:left w:w="115" w:type="dxa"/>
              <w:right w:w="173" w:type="dxa"/>
            </w:tcMar>
            <w:vAlign w:val="center"/>
          </w:tcPr>
          <w:p w14:paraId="290A828E" w14:textId="77777777" w:rsidR="00673ABA" w:rsidRPr="00023090" w:rsidRDefault="00673ABA" w:rsidP="00D4524B">
            <w:pPr>
              <w:spacing w:before="60" w:after="60"/>
              <w:jc w:val="right"/>
              <w:rPr>
                <w:color w:val="000000" w:themeColor="text1"/>
                <w:sz w:val="20"/>
                <w:szCs w:val="20"/>
              </w:rPr>
            </w:pPr>
            <w:r w:rsidRPr="00023090">
              <w:rPr>
                <w:color w:val="000000" w:themeColor="text1"/>
                <w:sz w:val="20"/>
                <w:szCs w:val="20"/>
              </w:rPr>
              <w:t>96</w:t>
            </w:r>
          </w:p>
        </w:tc>
      </w:tr>
      <w:tr w:rsidR="00673ABA" w:rsidRPr="00781568" w14:paraId="2877DE30" w14:textId="77777777" w:rsidTr="00542375">
        <w:trPr>
          <w:cantSplit/>
        </w:trPr>
        <w:tc>
          <w:tcPr>
            <w:tcW w:w="8217" w:type="dxa"/>
            <w:vAlign w:val="center"/>
          </w:tcPr>
          <w:p w14:paraId="7B64D2A9" w14:textId="2AD60BF6" w:rsidR="00673ABA" w:rsidRPr="00A211C1" w:rsidRDefault="00673ABA" w:rsidP="00D4524B">
            <w:pPr>
              <w:spacing w:before="60" w:after="60"/>
              <w:rPr>
                <w:color w:val="000000" w:themeColor="text1"/>
                <w:sz w:val="20"/>
                <w:szCs w:val="20"/>
              </w:rPr>
            </w:pPr>
            <w:r w:rsidRPr="0009490B">
              <w:rPr>
                <w:sz w:val="20"/>
                <w:szCs w:val="20"/>
              </w:rPr>
              <w:t xml:space="preserve">A workshop was held in October 2024 between the </w:t>
            </w:r>
            <w:r w:rsidR="00EB7CEA">
              <w:rPr>
                <w:sz w:val="20"/>
                <w:szCs w:val="20"/>
              </w:rPr>
              <w:t xml:space="preserve">DSE </w:t>
            </w:r>
            <w:r w:rsidRPr="0009490B">
              <w:rPr>
                <w:sz w:val="20"/>
                <w:szCs w:val="20"/>
              </w:rPr>
              <w:t>and the Secretariat to discuss the features of an interactive user-friendly model for HFC consumption assessment, trend analysis</w:t>
            </w:r>
            <w:r w:rsidR="008842B0">
              <w:rPr>
                <w:sz w:val="20"/>
                <w:szCs w:val="20"/>
              </w:rPr>
              <w:t>,</w:t>
            </w:r>
            <w:r w:rsidRPr="0009490B">
              <w:rPr>
                <w:sz w:val="20"/>
                <w:szCs w:val="20"/>
              </w:rPr>
              <w:t xml:space="preserve"> and impact</w:t>
            </w:r>
            <w:r w:rsidR="008842B0">
              <w:rPr>
                <w:sz w:val="20"/>
                <w:szCs w:val="20"/>
              </w:rPr>
              <w:t xml:space="preserve"> assessment</w:t>
            </w:r>
            <w:r w:rsidRPr="0009490B">
              <w:rPr>
                <w:sz w:val="20"/>
                <w:szCs w:val="20"/>
              </w:rPr>
              <w:t xml:space="preserve"> of different policy interventions on HFC consumption projections. During the workshop, the different aspects related to HFC consumption projections for the modeling process were discussed. The model to be developed </w:t>
            </w:r>
            <w:r w:rsidR="00FF30F6">
              <w:rPr>
                <w:sz w:val="20"/>
                <w:szCs w:val="20"/>
              </w:rPr>
              <w:t xml:space="preserve">by the DSE </w:t>
            </w:r>
            <w:r w:rsidRPr="0009490B">
              <w:rPr>
                <w:sz w:val="20"/>
                <w:szCs w:val="20"/>
              </w:rPr>
              <w:t xml:space="preserve">is expected to be used by countries to make assessments of HFC consumption trends and </w:t>
            </w:r>
            <w:r w:rsidR="00C73B3A">
              <w:rPr>
                <w:sz w:val="20"/>
                <w:szCs w:val="20"/>
              </w:rPr>
              <w:t xml:space="preserve">to </w:t>
            </w:r>
            <w:r w:rsidRPr="0009490B">
              <w:rPr>
                <w:sz w:val="20"/>
                <w:szCs w:val="20"/>
              </w:rPr>
              <w:t xml:space="preserve">understand the </w:t>
            </w:r>
            <w:r w:rsidR="00C73B3A">
              <w:rPr>
                <w:sz w:val="20"/>
                <w:szCs w:val="20"/>
              </w:rPr>
              <w:t>impact of</w:t>
            </w:r>
            <w:r w:rsidRPr="0009490B">
              <w:rPr>
                <w:sz w:val="20"/>
                <w:szCs w:val="20"/>
              </w:rPr>
              <w:t xml:space="preserve"> different policy interventions.</w:t>
            </w:r>
            <w:r w:rsidRPr="0009490B">
              <w:rPr>
                <w:rFonts w:hint="eastAsia"/>
                <w:sz w:val="20"/>
                <w:szCs w:val="20"/>
              </w:rPr>
              <w:t> </w:t>
            </w:r>
          </w:p>
        </w:tc>
        <w:tc>
          <w:tcPr>
            <w:tcW w:w="1143" w:type="dxa"/>
            <w:tcMar>
              <w:left w:w="115" w:type="dxa"/>
              <w:right w:w="173" w:type="dxa"/>
            </w:tcMar>
            <w:vAlign w:val="center"/>
          </w:tcPr>
          <w:p w14:paraId="65F2A384" w14:textId="77777777" w:rsidR="00673ABA" w:rsidRPr="0029755C" w:rsidRDefault="00673ABA" w:rsidP="00D4524B">
            <w:pPr>
              <w:spacing w:before="60" w:after="60"/>
              <w:jc w:val="right"/>
              <w:rPr>
                <w:color w:val="000000" w:themeColor="text1"/>
                <w:sz w:val="20"/>
                <w:szCs w:val="20"/>
              </w:rPr>
            </w:pPr>
            <w:r w:rsidRPr="0029755C">
              <w:rPr>
                <w:color w:val="000000" w:themeColor="text1"/>
                <w:sz w:val="20"/>
                <w:szCs w:val="20"/>
              </w:rPr>
              <w:t>95</w:t>
            </w:r>
          </w:p>
        </w:tc>
      </w:tr>
      <w:tr w:rsidR="00673ABA" w:rsidRPr="00781568" w14:paraId="513E6B63" w14:textId="77777777" w:rsidTr="00542375">
        <w:trPr>
          <w:cantSplit/>
        </w:trPr>
        <w:tc>
          <w:tcPr>
            <w:tcW w:w="9360" w:type="dxa"/>
            <w:gridSpan w:val="2"/>
            <w:tcMar>
              <w:left w:w="115" w:type="dxa"/>
              <w:right w:w="173" w:type="dxa"/>
            </w:tcMar>
            <w:vAlign w:val="center"/>
          </w:tcPr>
          <w:p w14:paraId="1993AC1C" w14:textId="77777777" w:rsidR="00673ABA" w:rsidRPr="00781568" w:rsidRDefault="00673ABA" w:rsidP="00D4524B">
            <w:pPr>
              <w:keepNext/>
              <w:spacing w:before="60" w:after="60"/>
              <w:rPr>
                <w:b/>
                <w:color w:val="000000" w:themeColor="text1"/>
                <w:sz w:val="20"/>
                <w:szCs w:val="20"/>
              </w:rPr>
            </w:pPr>
            <w:r>
              <w:rPr>
                <w:b/>
                <w:bCs/>
                <w:sz w:val="20"/>
                <w:szCs w:val="20"/>
              </w:rPr>
              <w:t>Secretariat of the Convention on Wetlands</w:t>
            </w:r>
          </w:p>
        </w:tc>
      </w:tr>
      <w:tr w:rsidR="00673ABA" w:rsidRPr="00781568" w14:paraId="19418E34" w14:textId="77777777" w:rsidTr="00542375">
        <w:trPr>
          <w:cantSplit/>
        </w:trPr>
        <w:tc>
          <w:tcPr>
            <w:tcW w:w="8217" w:type="dxa"/>
            <w:tcMar>
              <w:left w:w="115" w:type="dxa"/>
              <w:right w:w="173" w:type="dxa"/>
            </w:tcMar>
            <w:vAlign w:val="center"/>
          </w:tcPr>
          <w:p w14:paraId="62AA9E2A" w14:textId="77777777" w:rsidR="00673ABA" w:rsidRPr="00781568" w:rsidRDefault="00673ABA" w:rsidP="00D4524B">
            <w:pPr>
              <w:keepNext/>
              <w:spacing w:before="60" w:after="60"/>
              <w:rPr>
                <w:b/>
                <w:color w:val="000000" w:themeColor="text1"/>
                <w:sz w:val="20"/>
                <w:szCs w:val="20"/>
              </w:rPr>
            </w:pPr>
            <w:r w:rsidRPr="00FB1E13">
              <w:rPr>
                <w:sz w:val="20"/>
                <w:szCs w:val="20"/>
              </w:rPr>
              <w:t>The Secretariat provided inputs to a query to gather information for governance on ways that decision making procedures could be enhanced during exceptional circumstances such as a global pandemic that makes meeting face-to-face difficult or not possible.</w:t>
            </w:r>
          </w:p>
        </w:tc>
        <w:tc>
          <w:tcPr>
            <w:tcW w:w="1143" w:type="dxa"/>
            <w:vAlign w:val="center"/>
          </w:tcPr>
          <w:p w14:paraId="46828BFF" w14:textId="77777777" w:rsidR="00673ABA" w:rsidRPr="00023090" w:rsidRDefault="00673ABA" w:rsidP="00D4524B">
            <w:pPr>
              <w:keepNext/>
              <w:spacing w:before="60" w:after="60"/>
              <w:ind w:right="112"/>
              <w:jc w:val="right"/>
              <w:rPr>
                <w:color w:val="000000" w:themeColor="text1"/>
                <w:sz w:val="20"/>
                <w:szCs w:val="20"/>
              </w:rPr>
            </w:pPr>
            <w:r w:rsidRPr="00023090">
              <w:rPr>
                <w:color w:val="000000" w:themeColor="text1"/>
                <w:sz w:val="20"/>
                <w:szCs w:val="20"/>
              </w:rPr>
              <w:t>96</w:t>
            </w:r>
          </w:p>
        </w:tc>
      </w:tr>
      <w:tr w:rsidR="00673ABA" w:rsidRPr="00781568" w14:paraId="2C943D86" w14:textId="77777777" w:rsidTr="00542375">
        <w:trPr>
          <w:cantSplit/>
        </w:trPr>
        <w:tc>
          <w:tcPr>
            <w:tcW w:w="9360" w:type="dxa"/>
            <w:gridSpan w:val="2"/>
            <w:tcMar>
              <w:left w:w="115" w:type="dxa"/>
              <w:right w:w="173" w:type="dxa"/>
            </w:tcMar>
            <w:vAlign w:val="center"/>
          </w:tcPr>
          <w:p w14:paraId="02F92F32" w14:textId="77777777" w:rsidR="00673ABA" w:rsidRPr="00781568" w:rsidRDefault="00673ABA" w:rsidP="00D4524B">
            <w:pPr>
              <w:keepNext/>
              <w:spacing w:before="60" w:after="60"/>
              <w:rPr>
                <w:b/>
                <w:color w:val="000000" w:themeColor="text1"/>
                <w:sz w:val="20"/>
                <w:szCs w:val="20"/>
              </w:rPr>
            </w:pPr>
            <w:r w:rsidRPr="00781568">
              <w:rPr>
                <w:b/>
                <w:color w:val="000000" w:themeColor="text1"/>
                <w:sz w:val="20"/>
                <w:szCs w:val="20"/>
              </w:rPr>
              <w:t>Stimson Centre</w:t>
            </w:r>
          </w:p>
        </w:tc>
      </w:tr>
      <w:tr w:rsidR="00673ABA" w:rsidRPr="00781568" w14:paraId="17FF67D7" w14:textId="77777777" w:rsidTr="00542375">
        <w:trPr>
          <w:cantSplit/>
        </w:trPr>
        <w:tc>
          <w:tcPr>
            <w:tcW w:w="8217" w:type="dxa"/>
            <w:vAlign w:val="center"/>
          </w:tcPr>
          <w:p w14:paraId="4E09058A" w14:textId="77777777" w:rsidR="00673ABA" w:rsidRPr="00781568" w:rsidRDefault="00673ABA" w:rsidP="00D4524B">
            <w:pPr>
              <w:spacing w:before="60" w:after="60"/>
            </w:pPr>
            <w:r w:rsidRPr="00781568">
              <w:rPr>
                <w:color w:val="000000" w:themeColor="text1"/>
                <w:sz w:val="20"/>
                <w:szCs w:val="20"/>
              </w:rPr>
              <w:t>The Chief Officer spoke to researchers regarding the evolution and work of the Montreal Protocol and its funding mechanism.</w:t>
            </w:r>
          </w:p>
        </w:tc>
        <w:tc>
          <w:tcPr>
            <w:tcW w:w="1143" w:type="dxa"/>
            <w:tcMar>
              <w:left w:w="115" w:type="dxa"/>
              <w:right w:w="173" w:type="dxa"/>
            </w:tcMar>
            <w:vAlign w:val="center"/>
          </w:tcPr>
          <w:p w14:paraId="4B265107" w14:textId="77777777" w:rsidR="00673ABA" w:rsidRPr="00781568" w:rsidRDefault="00673ABA" w:rsidP="00D4524B">
            <w:pPr>
              <w:spacing w:before="60" w:after="60"/>
              <w:jc w:val="right"/>
              <w:rPr>
                <w:color w:val="000000" w:themeColor="text1"/>
                <w:sz w:val="20"/>
                <w:szCs w:val="20"/>
              </w:rPr>
            </w:pPr>
            <w:r w:rsidRPr="00781568">
              <w:rPr>
                <w:color w:val="000000" w:themeColor="text1"/>
                <w:sz w:val="20"/>
                <w:szCs w:val="20"/>
              </w:rPr>
              <w:t>93</w:t>
            </w:r>
          </w:p>
        </w:tc>
      </w:tr>
      <w:tr w:rsidR="00673ABA" w:rsidRPr="0009490B" w14:paraId="1D75F3DF" w14:textId="77777777" w:rsidTr="00542375">
        <w:trPr>
          <w:cantSplit/>
        </w:trPr>
        <w:tc>
          <w:tcPr>
            <w:tcW w:w="8217" w:type="dxa"/>
            <w:vAlign w:val="center"/>
          </w:tcPr>
          <w:p w14:paraId="3C3F64F8" w14:textId="7095B8D3" w:rsidR="00673ABA" w:rsidRPr="00F11039" w:rsidRDefault="00673ABA" w:rsidP="00D4524B">
            <w:pPr>
              <w:pStyle w:val="Heading1"/>
              <w:numPr>
                <w:ilvl w:val="0"/>
                <w:numId w:val="0"/>
              </w:numPr>
              <w:spacing w:after="0"/>
              <w:rPr>
                <w:color w:val="000000" w:themeColor="text1"/>
                <w:sz w:val="20"/>
                <w:szCs w:val="20"/>
              </w:rPr>
            </w:pPr>
            <w:r w:rsidRPr="0009490B">
              <w:rPr>
                <w:sz w:val="20"/>
                <w:szCs w:val="20"/>
              </w:rPr>
              <w:t>The Chief Officer provided inputs and reviewed a case study examining aspects that make the Montreal Protocol successful and relevant lessons for accountability in the cyber domain. The case study was included as chapter “The Remarkable Story of the Montreal Protocol with Lessons for Cyberspace” included in the Stimson</w:t>
            </w:r>
            <w:r w:rsidR="004B775D">
              <w:rPr>
                <w:sz w:val="20"/>
                <w:szCs w:val="20"/>
              </w:rPr>
              <w:t xml:space="preserve"> centre </w:t>
            </w:r>
            <w:r w:rsidRPr="0009490B">
              <w:rPr>
                <w:sz w:val="20"/>
                <w:szCs w:val="20"/>
              </w:rPr>
              <w:t xml:space="preserve">report “Advancing Accountability in Cyberspace: Models, Mechanisms, and Multistakeholder Approaches”, prepared by the Stimson Center, and after a soft launch in July 2024 </w:t>
            </w:r>
            <w:r w:rsidRPr="0009490B">
              <w:rPr>
                <w:sz w:val="20"/>
                <w:szCs w:val="20"/>
                <w:lang w:val="en-GB"/>
              </w:rPr>
              <w:t>published on the Stimson Center’s website to commemorate the 2024 International Day for the Preservation of the Ozone Layer (</w:t>
            </w:r>
            <w:hyperlink r:id="rId38" w:history="1">
              <w:r w:rsidRPr="0009490B">
                <w:rPr>
                  <w:rStyle w:val="Hyperlink"/>
                  <w:sz w:val="20"/>
                  <w:szCs w:val="20"/>
                  <w:lang w:val="en-GB"/>
                </w:rPr>
                <w:t>https://www.stimson.org/2024/the-remarkable-story-of-the-montreal-protocol-with-lessons-for-cyberspace/</w:t>
              </w:r>
            </w:hyperlink>
            <w:r w:rsidRPr="0009490B">
              <w:rPr>
                <w:sz w:val="20"/>
                <w:szCs w:val="20"/>
              </w:rPr>
              <w:t xml:space="preserve">). </w:t>
            </w:r>
          </w:p>
        </w:tc>
        <w:tc>
          <w:tcPr>
            <w:tcW w:w="1143" w:type="dxa"/>
            <w:tcMar>
              <w:left w:w="115" w:type="dxa"/>
              <w:right w:w="173" w:type="dxa"/>
            </w:tcMar>
            <w:vAlign w:val="center"/>
          </w:tcPr>
          <w:p w14:paraId="67114AF8" w14:textId="77777777" w:rsidR="00673ABA" w:rsidRPr="0029755C" w:rsidRDefault="00673ABA" w:rsidP="00D4524B">
            <w:pPr>
              <w:spacing w:before="60" w:after="60"/>
              <w:jc w:val="right"/>
              <w:rPr>
                <w:color w:val="000000" w:themeColor="text1"/>
                <w:sz w:val="20"/>
                <w:szCs w:val="20"/>
              </w:rPr>
            </w:pPr>
            <w:r w:rsidRPr="0029755C">
              <w:rPr>
                <w:color w:val="000000" w:themeColor="text1"/>
                <w:sz w:val="20"/>
                <w:szCs w:val="20"/>
              </w:rPr>
              <w:t>95</w:t>
            </w:r>
          </w:p>
        </w:tc>
      </w:tr>
      <w:tr w:rsidR="00673ABA" w:rsidRPr="00781568" w14:paraId="59A17830" w14:textId="77777777" w:rsidTr="00542375">
        <w:trPr>
          <w:cantSplit/>
        </w:trPr>
        <w:tc>
          <w:tcPr>
            <w:tcW w:w="9360" w:type="dxa"/>
            <w:gridSpan w:val="2"/>
            <w:tcMar>
              <w:left w:w="115" w:type="dxa"/>
              <w:right w:w="173" w:type="dxa"/>
            </w:tcMar>
            <w:vAlign w:val="center"/>
          </w:tcPr>
          <w:p w14:paraId="51197B71" w14:textId="77777777" w:rsidR="00673ABA" w:rsidRPr="00781568" w:rsidRDefault="00673ABA" w:rsidP="00D4524B">
            <w:pPr>
              <w:keepNext/>
              <w:spacing w:before="60" w:after="60"/>
              <w:rPr>
                <w:b/>
                <w:color w:val="000000" w:themeColor="text1"/>
                <w:sz w:val="20"/>
                <w:szCs w:val="20"/>
              </w:rPr>
            </w:pPr>
            <w:r w:rsidRPr="00781568">
              <w:rPr>
                <w:b/>
                <w:color w:val="000000" w:themeColor="text1"/>
                <w:sz w:val="20"/>
                <w:szCs w:val="20"/>
              </w:rPr>
              <w:t>Sustainable Energy for all (SE4All)</w:t>
            </w:r>
          </w:p>
        </w:tc>
      </w:tr>
      <w:tr w:rsidR="00673ABA" w:rsidRPr="00781568" w14:paraId="4A1BF3DD" w14:textId="77777777" w:rsidTr="00542375">
        <w:trPr>
          <w:cantSplit/>
        </w:trPr>
        <w:tc>
          <w:tcPr>
            <w:tcW w:w="8217" w:type="dxa"/>
            <w:vAlign w:val="center"/>
          </w:tcPr>
          <w:p w14:paraId="228CB6FC" w14:textId="77777777" w:rsidR="00673ABA" w:rsidRPr="00781568" w:rsidRDefault="00673ABA" w:rsidP="00D4524B">
            <w:pPr>
              <w:spacing w:before="60" w:after="60"/>
            </w:pPr>
            <w:r w:rsidRPr="00781568">
              <w:rPr>
                <w:color w:val="000000" w:themeColor="text1"/>
                <w:sz w:val="20"/>
                <w:szCs w:val="20"/>
              </w:rPr>
              <w:t>The Secretariat prepared an article on the Multilateral Fund for the Chilling Prospects 2022 report.</w:t>
            </w:r>
          </w:p>
        </w:tc>
        <w:tc>
          <w:tcPr>
            <w:tcW w:w="1143" w:type="dxa"/>
            <w:tcMar>
              <w:left w:w="115" w:type="dxa"/>
              <w:right w:w="173" w:type="dxa"/>
            </w:tcMar>
            <w:vAlign w:val="center"/>
          </w:tcPr>
          <w:p w14:paraId="0B54AA75" w14:textId="77777777" w:rsidR="00673ABA" w:rsidRPr="00781568" w:rsidRDefault="00673ABA" w:rsidP="00D4524B">
            <w:pPr>
              <w:spacing w:before="60" w:after="60"/>
              <w:jc w:val="right"/>
              <w:rPr>
                <w:color w:val="000000" w:themeColor="text1"/>
                <w:sz w:val="20"/>
                <w:szCs w:val="20"/>
              </w:rPr>
            </w:pPr>
            <w:r w:rsidRPr="00781568">
              <w:rPr>
                <w:color w:val="000000" w:themeColor="text1"/>
                <w:sz w:val="20"/>
                <w:szCs w:val="20"/>
              </w:rPr>
              <w:t>90</w:t>
            </w:r>
          </w:p>
        </w:tc>
      </w:tr>
      <w:tr w:rsidR="00673ABA" w:rsidRPr="00781568" w14:paraId="6E746EB5" w14:textId="77777777" w:rsidTr="00542375">
        <w:trPr>
          <w:cantSplit/>
        </w:trPr>
        <w:tc>
          <w:tcPr>
            <w:tcW w:w="9360" w:type="dxa"/>
            <w:gridSpan w:val="2"/>
            <w:tcMar>
              <w:left w:w="115" w:type="dxa"/>
              <w:right w:w="173" w:type="dxa"/>
            </w:tcMar>
            <w:vAlign w:val="center"/>
          </w:tcPr>
          <w:p w14:paraId="2D674951" w14:textId="77777777" w:rsidR="00673ABA" w:rsidRPr="00781568" w:rsidRDefault="00673ABA" w:rsidP="00D4524B">
            <w:pPr>
              <w:keepNext/>
              <w:spacing w:before="60" w:after="60"/>
              <w:rPr>
                <w:b/>
                <w:color w:val="000000" w:themeColor="text1"/>
                <w:sz w:val="20"/>
                <w:szCs w:val="20"/>
              </w:rPr>
            </w:pPr>
            <w:r w:rsidRPr="00781568">
              <w:rPr>
                <w:b/>
                <w:color w:val="000000" w:themeColor="text1"/>
                <w:sz w:val="20"/>
                <w:szCs w:val="20"/>
              </w:rPr>
              <w:t>Sustainable United Nations (SUN)</w:t>
            </w:r>
          </w:p>
        </w:tc>
      </w:tr>
      <w:tr w:rsidR="00673ABA" w:rsidRPr="00781568" w14:paraId="357A01E1" w14:textId="77777777" w:rsidTr="00542375">
        <w:trPr>
          <w:cantSplit/>
        </w:trPr>
        <w:tc>
          <w:tcPr>
            <w:tcW w:w="8217" w:type="dxa"/>
            <w:vAlign w:val="center"/>
          </w:tcPr>
          <w:p w14:paraId="03C7FE22" w14:textId="77777777" w:rsidR="00673ABA" w:rsidRPr="00781568" w:rsidRDefault="00673ABA" w:rsidP="00D4524B">
            <w:pPr>
              <w:spacing w:before="60" w:after="60"/>
            </w:pPr>
            <w:r w:rsidRPr="00781568">
              <w:rPr>
                <w:color w:val="000000" w:themeColor="text1"/>
                <w:sz w:val="20"/>
                <w:szCs w:val="20"/>
              </w:rPr>
              <w:t>The Secretariat made a presentation at the 31</w:t>
            </w:r>
            <w:r w:rsidRPr="00781568">
              <w:rPr>
                <w:color w:val="000000" w:themeColor="text1"/>
                <w:sz w:val="20"/>
                <w:szCs w:val="20"/>
                <w:vertAlign w:val="superscript"/>
              </w:rPr>
              <w:t>st</w:t>
            </w:r>
            <w:r w:rsidRPr="00781568">
              <w:rPr>
                <w:color w:val="000000" w:themeColor="text1"/>
                <w:sz w:val="20"/>
                <w:szCs w:val="20"/>
              </w:rPr>
              <w:t> meeting of the United Nations Issues Management Group (IMG) </w:t>
            </w:r>
            <w:hyperlink r:id="rId39" w:history="1">
              <w:r w:rsidRPr="00781568">
                <w:rPr>
                  <w:color w:val="000000" w:themeColor="text1"/>
                  <w:sz w:val="20"/>
                  <w:szCs w:val="20"/>
                </w:rPr>
                <w:t>on Environmental Sustainability Management</w:t>
              </w:r>
            </w:hyperlink>
            <w:r w:rsidRPr="00781568">
              <w:rPr>
                <w:color w:val="000000" w:themeColor="text1"/>
                <w:sz w:val="20"/>
                <w:szCs w:val="20"/>
              </w:rPr>
              <w:t>, held at ICAO, Montreal on 11 October 2019. The Secretariat presented how the UN offices can collaborate with activities undertaken by the agencies on implementation of projects at national, regional and global levels that promote adoption of ozone friendly and HFC-free technologies. A representative of the Sustainable United Nations (SUN), an office that manages and supports the IMG on Environmental Sustainability Management, visited the Secretariat office and presented the work of this office to the staff.</w:t>
            </w:r>
          </w:p>
        </w:tc>
        <w:tc>
          <w:tcPr>
            <w:tcW w:w="1143" w:type="dxa"/>
            <w:tcMar>
              <w:left w:w="115" w:type="dxa"/>
              <w:right w:w="173" w:type="dxa"/>
            </w:tcMar>
            <w:vAlign w:val="center"/>
          </w:tcPr>
          <w:p w14:paraId="2A6D12E1" w14:textId="77777777" w:rsidR="00673ABA" w:rsidRPr="00781568" w:rsidRDefault="00673ABA" w:rsidP="00D4524B">
            <w:pPr>
              <w:spacing w:before="60" w:after="60"/>
              <w:jc w:val="right"/>
              <w:rPr>
                <w:color w:val="000000" w:themeColor="text1"/>
                <w:sz w:val="20"/>
                <w:szCs w:val="20"/>
              </w:rPr>
            </w:pPr>
            <w:r w:rsidRPr="00781568">
              <w:rPr>
                <w:color w:val="000000" w:themeColor="text1"/>
                <w:sz w:val="20"/>
                <w:szCs w:val="20"/>
              </w:rPr>
              <w:t>84</w:t>
            </w:r>
          </w:p>
        </w:tc>
      </w:tr>
      <w:tr w:rsidR="00673ABA" w:rsidRPr="00781568" w14:paraId="06D7EFF2" w14:textId="77777777" w:rsidTr="00542375">
        <w:trPr>
          <w:cantSplit/>
        </w:trPr>
        <w:tc>
          <w:tcPr>
            <w:tcW w:w="8217" w:type="dxa"/>
            <w:vAlign w:val="center"/>
          </w:tcPr>
          <w:p w14:paraId="24A6DACC" w14:textId="77777777" w:rsidR="00673ABA" w:rsidRPr="00781568" w:rsidRDefault="00673ABA" w:rsidP="00D4524B">
            <w:pPr>
              <w:keepNext/>
              <w:spacing w:before="60" w:after="60"/>
              <w:rPr>
                <w:b/>
                <w:bCs/>
                <w:color w:val="000000" w:themeColor="text1"/>
                <w:sz w:val="20"/>
                <w:szCs w:val="20"/>
              </w:rPr>
            </w:pPr>
            <w:r w:rsidRPr="00781568">
              <w:rPr>
                <w:b/>
                <w:bCs/>
                <w:color w:val="000000" w:themeColor="text1"/>
                <w:sz w:val="20"/>
                <w:szCs w:val="20"/>
              </w:rPr>
              <w:t>Transparency International-Australia (TI-A)</w:t>
            </w:r>
          </w:p>
        </w:tc>
        <w:tc>
          <w:tcPr>
            <w:tcW w:w="1143" w:type="dxa"/>
            <w:tcMar>
              <w:left w:w="115" w:type="dxa"/>
              <w:right w:w="173" w:type="dxa"/>
            </w:tcMar>
            <w:vAlign w:val="center"/>
          </w:tcPr>
          <w:p w14:paraId="30249795" w14:textId="77777777" w:rsidR="00673ABA" w:rsidRPr="00781568" w:rsidRDefault="00673ABA" w:rsidP="00D4524B">
            <w:pPr>
              <w:keepNext/>
              <w:spacing w:before="60" w:after="60"/>
              <w:jc w:val="right"/>
              <w:rPr>
                <w:color w:val="000000" w:themeColor="text1"/>
                <w:sz w:val="20"/>
                <w:szCs w:val="20"/>
              </w:rPr>
            </w:pPr>
          </w:p>
        </w:tc>
      </w:tr>
      <w:tr w:rsidR="00673ABA" w:rsidRPr="00781568" w14:paraId="763E84B8" w14:textId="77777777" w:rsidTr="00A32282">
        <w:trPr>
          <w:cantSplit/>
          <w:trHeight w:val="1257"/>
        </w:trPr>
        <w:tc>
          <w:tcPr>
            <w:tcW w:w="8217" w:type="dxa"/>
            <w:vAlign w:val="center"/>
          </w:tcPr>
          <w:p w14:paraId="251CCEF6" w14:textId="77777777" w:rsidR="00673ABA" w:rsidRPr="00781568" w:rsidRDefault="00673ABA" w:rsidP="00D4524B">
            <w:pPr>
              <w:pStyle w:val="Heading1"/>
              <w:numPr>
                <w:ilvl w:val="0"/>
                <w:numId w:val="0"/>
              </w:numPr>
              <w:spacing w:after="0"/>
              <w:rPr>
                <w:color w:val="000000" w:themeColor="text1"/>
                <w:sz w:val="20"/>
                <w:szCs w:val="20"/>
              </w:rPr>
            </w:pPr>
            <w:r w:rsidRPr="00781568">
              <w:rPr>
                <w:sz w:val="20"/>
                <w:szCs w:val="20"/>
              </w:rPr>
              <w:t xml:space="preserve">The Multilateral Fund Secretariat and the Ozone Secretariat, in response to equal letters received from </w:t>
            </w:r>
            <w:r w:rsidRPr="00781568">
              <w:rPr>
                <w:sz w:val="20"/>
                <w:szCs w:val="20"/>
                <w:lang w:val="en-US"/>
              </w:rPr>
              <w:t>TI-A, shared </w:t>
            </w:r>
            <w:r w:rsidRPr="00781568">
              <w:rPr>
                <w:sz w:val="20"/>
                <w:szCs w:val="20"/>
              </w:rPr>
              <w:t xml:space="preserve">a </w:t>
            </w:r>
            <w:r w:rsidRPr="00781568">
              <w:rPr>
                <w:sz w:val="20"/>
                <w:szCs w:val="20"/>
                <w:lang w:val="en-GB"/>
              </w:rPr>
              <w:t>note on a compilation of</w:t>
            </w:r>
            <w:r w:rsidRPr="00781568">
              <w:rPr>
                <w:sz w:val="20"/>
                <w:szCs w:val="20"/>
              </w:rPr>
              <w:t xml:space="preserve"> publicly available information relating to transparency, accountability and integrity in the UN/UNEP, applicable to the Montreal Protocol process</w:t>
            </w:r>
            <w:r w:rsidRPr="00781568">
              <w:rPr>
                <w:sz w:val="20"/>
                <w:szCs w:val="20"/>
                <w:lang w:val="en-GB"/>
              </w:rPr>
              <w:t>es,</w:t>
            </w:r>
            <w:r w:rsidRPr="00781568">
              <w:rPr>
                <w:sz w:val="20"/>
                <w:szCs w:val="20"/>
              </w:rPr>
              <w:t xml:space="preserve"> </w:t>
            </w:r>
            <w:r w:rsidRPr="00781568">
              <w:rPr>
                <w:sz w:val="20"/>
                <w:szCs w:val="20"/>
                <w:lang w:val="en-GB"/>
              </w:rPr>
              <w:t>further to the request for assistance to identify these documents, which are</w:t>
            </w:r>
            <w:r w:rsidRPr="00781568">
              <w:rPr>
                <w:sz w:val="20"/>
                <w:szCs w:val="20"/>
                <w:lang w:val="en-US"/>
              </w:rPr>
              <w:t xml:space="preserve"> part of the general policies, rules and procedures of the UN Secretariat, that equally apply to the treaty and its financial mechanism.</w:t>
            </w:r>
            <w:r w:rsidRPr="00781568">
              <w:rPr>
                <w:sz w:val="20"/>
                <w:szCs w:val="20"/>
              </w:rPr>
              <w:t xml:space="preserve"> </w:t>
            </w:r>
          </w:p>
        </w:tc>
        <w:tc>
          <w:tcPr>
            <w:tcW w:w="1143" w:type="dxa"/>
            <w:tcMar>
              <w:left w:w="115" w:type="dxa"/>
              <w:right w:w="173" w:type="dxa"/>
            </w:tcMar>
            <w:vAlign w:val="center"/>
          </w:tcPr>
          <w:p w14:paraId="5D3C881C" w14:textId="77777777" w:rsidR="00673ABA" w:rsidRPr="00781568" w:rsidRDefault="00673ABA" w:rsidP="00D4524B">
            <w:pPr>
              <w:spacing w:before="60" w:after="60"/>
              <w:rPr>
                <w:color w:val="000000" w:themeColor="text1"/>
                <w:sz w:val="20"/>
                <w:szCs w:val="20"/>
              </w:rPr>
            </w:pPr>
            <w:r w:rsidRPr="00781568">
              <w:rPr>
                <w:color w:val="000000" w:themeColor="text1"/>
                <w:sz w:val="20"/>
                <w:szCs w:val="20"/>
              </w:rPr>
              <w:t xml:space="preserve">             94</w:t>
            </w:r>
          </w:p>
        </w:tc>
      </w:tr>
      <w:tr w:rsidR="00673ABA" w:rsidRPr="00781568" w14:paraId="751717EB" w14:textId="77777777" w:rsidTr="00542375">
        <w:trPr>
          <w:cantSplit/>
        </w:trPr>
        <w:tc>
          <w:tcPr>
            <w:tcW w:w="9360" w:type="dxa"/>
            <w:gridSpan w:val="2"/>
            <w:tcMar>
              <w:left w:w="115" w:type="dxa"/>
              <w:right w:w="173" w:type="dxa"/>
            </w:tcMar>
            <w:vAlign w:val="center"/>
          </w:tcPr>
          <w:p w14:paraId="57766BEC" w14:textId="77777777" w:rsidR="00673ABA" w:rsidRPr="00781568" w:rsidRDefault="00673ABA" w:rsidP="00D4524B">
            <w:pPr>
              <w:spacing w:before="60" w:after="60"/>
              <w:rPr>
                <w:b/>
                <w:color w:val="000000" w:themeColor="text1"/>
                <w:sz w:val="20"/>
                <w:szCs w:val="20"/>
              </w:rPr>
            </w:pPr>
            <w:r w:rsidRPr="00781568">
              <w:rPr>
                <w:b/>
                <w:color w:val="000000" w:themeColor="text1"/>
                <w:sz w:val="20"/>
                <w:szCs w:val="20"/>
              </w:rPr>
              <w:t>United Nations Office of Internal Oversight Services (OIOS)</w:t>
            </w:r>
          </w:p>
        </w:tc>
      </w:tr>
      <w:tr w:rsidR="00673ABA" w:rsidRPr="00781568" w14:paraId="63CA281F" w14:textId="77777777" w:rsidTr="00542375">
        <w:trPr>
          <w:cantSplit/>
        </w:trPr>
        <w:tc>
          <w:tcPr>
            <w:tcW w:w="8217" w:type="dxa"/>
            <w:vAlign w:val="center"/>
          </w:tcPr>
          <w:p w14:paraId="11FD94C0" w14:textId="77777777" w:rsidR="00673ABA" w:rsidRPr="00781568" w:rsidRDefault="00673ABA" w:rsidP="00D4524B">
            <w:pPr>
              <w:spacing w:before="60" w:after="60"/>
              <w:rPr>
                <w:color w:val="000000" w:themeColor="text1"/>
                <w:sz w:val="20"/>
                <w:szCs w:val="20"/>
              </w:rPr>
            </w:pPr>
            <w:r w:rsidRPr="00781568">
              <w:rPr>
                <w:color w:val="000000" w:themeColor="text1"/>
                <w:sz w:val="20"/>
                <w:szCs w:val="20"/>
              </w:rPr>
              <w:t>The Secretariat discussed relevant recommendations with implementing and bilateral agencies.</w:t>
            </w:r>
          </w:p>
        </w:tc>
        <w:tc>
          <w:tcPr>
            <w:tcW w:w="1143" w:type="dxa"/>
            <w:tcMar>
              <w:left w:w="115" w:type="dxa"/>
              <w:right w:w="173" w:type="dxa"/>
            </w:tcMar>
            <w:vAlign w:val="center"/>
          </w:tcPr>
          <w:p w14:paraId="48403F53" w14:textId="77777777" w:rsidR="00673ABA" w:rsidRPr="00781568" w:rsidRDefault="00673ABA" w:rsidP="00D4524B">
            <w:pPr>
              <w:spacing w:before="60" w:after="60"/>
              <w:jc w:val="right"/>
              <w:rPr>
                <w:color w:val="000000" w:themeColor="text1"/>
                <w:sz w:val="20"/>
                <w:szCs w:val="20"/>
              </w:rPr>
            </w:pPr>
            <w:r w:rsidRPr="00781568">
              <w:rPr>
                <w:color w:val="000000" w:themeColor="text1"/>
                <w:sz w:val="20"/>
                <w:szCs w:val="20"/>
              </w:rPr>
              <w:t>90</w:t>
            </w:r>
          </w:p>
        </w:tc>
      </w:tr>
      <w:tr w:rsidR="00673ABA" w:rsidRPr="00781568" w14:paraId="63402F61" w14:textId="77777777" w:rsidTr="00542375">
        <w:trPr>
          <w:cantSplit/>
        </w:trPr>
        <w:tc>
          <w:tcPr>
            <w:tcW w:w="8217" w:type="dxa"/>
            <w:vAlign w:val="center"/>
          </w:tcPr>
          <w:p w14:paraId="5D72065A" w14:textId="77777777" w:rsidR="00673ABA" w:rsidRPr="00781568" w:rsidRDefault="00673ABA" w:rsidP="00D4524B">
            <w:pPr>
              <w:spacing w:before="60" w:after="60"/>
              <w:rPr>
                <w:sz w:val="20"/>
                <w:szCs w:val="20"/>
              </w:rPr>
            </w:pPr>
            <w:r w:rsidRPr="00781568">
              <w:rPr>
                <w:color w:val="000000" w:themeColor="text1"/>
                <w:sz w:val="20"/>
                <w:szCs w:val="20"/>
              </w:rPr>
              <w:t>The Secretariat prepared document UNEP/OzL.Pro/ExCom/88/2/Add.1 on the recommendations of the OIOS audit report.</w:t>
            </w:r>
          </w:p>
        </w:tc>
        <w:tc>
          <w:tcPr>
            <w:tcW w:w="1143" w:type="dxa"/>
            <w:tcMar>
              <w:left w:w="115" w:type="dxa"/>
              <w:right w:w="173" w:type="dxa"/>
            </w:tcMar>
            <w:vAlign w:val="center"/>
          </w:tcPr>
          <w:p w14:paraId="7A6A8368" w14:textId="77777777" w:rsidR="00673ABA" w:rsidRPr="00781568" w:rsidRDefault="00673ABA" w:rsidP="00D4524B">
            <w:pPr>
              <w:spacing w:before="60" w:after="60"/>
              <w:jc w:val="right"/>
              <w:rPr>
                <w:color w:val="000000" w:themeColor="text1"/>
                <w:sz w:val="20"/>
                <w:szCs w:val="20"/>
              </w:rPr>
            </w:pPr>
            <w:r w:rsidRPr="00781568">
              <w:rPr>
                <w:color w:val="000000" w:themeColor="text1"/>
                <w:sz w:val="20"/>
                <w:szCs w:val="20"/>
              </w:rPr>
              <w:t>88</w:t>
            </w:r>
          </w:p>
        </w:tc>
      </w:tr>
      <w:tr w:rsidR="00673ABA" w:rsidRPr="00781568" w14:paraId="25176CE7" w14:textId="77777777" w:rsidTr="00542375">
        <w:trPr>
          <w:cantSplit/>
        </w:trPr>
        <w:tc>
          <w:tcPr>
            <w:tcW w:w="8217" w:type="dxa"/>
            <w:vAlign w:val="center"/>
          </w:tcPr>
          <w:p w14:paraId="30668D28" w14:textId="77777777" w:rsidR="00673ABA" w:rsidRPr="00781568" w:rsidRDefault="00673ABA" w:rsidP="00D4524B">
            <w:pPr>
              <w:spacing w:before="60" w:after="60"/>
              <w:rPr>
                <w:color w:val="000000" w:themeColor="text1"/>
                <w:sz w:val="20"/>
                <w:szCs w:val="20"/>
              </w:rPr>
            </w:pPr>
            <w:r w:rsidRPr="00781568">
              <w:rPr>
                <w:sz w:val="20"/>
                <w:szCs w:val="20"/>
              </w:rPr>
              <w:lastRenderedPageBreak/>
              <w:t>The Secretariat provided information and documentation, responses to questions and clarification to facilitate an audit by the Office of Internal Oversight Services which aims to assess the efficiency and effectiveness of the provision of services at the Secretariat to the Multilateral Fund covering the period from 1 January 2018 to 31 December 2020.</w:t>
            </w:r>
          </w:p>
        </w:tc>
        <w:tc>
          <w:tcPr>
            <w:tcW w:w="1143" w:type="dxa"/>
            <w:tcMar>
              <w:left w:w="115" w:type="dxa"/>
              <w:right w:w="173" w:type="dxa"/>
            </w:tcMar>
            <w:vAlign w:val="center"/>
          </w:tcPr>
          <w:p w14:paraId="6942071A" w14:textId="77777777" w:rsidR="00673ABA" w:rsidRPr="00781568" w:rsidRDefault="00673ABA" w:rsidP="00D4524B">
            <w:pPr>
              <w:spacing w:before="60" w:after="60"/>
              <w:jc w:val="right"/>
              <w:rPr>
                <w:color w:val="000000" w:themeColor="text1"/>
                <w:sz w:val="20"/>
                <w:szCs w:val="20"/>
              </w:rPr>
            </w:pPr>
            <w:r w:rsidRPr="00781568">
              <w:rPr>
                <w:color w:val="000000" w:themeColor="text1"/>
                <w:sz w:val="20"/>
                <w:szCs w:val="20"/>
              </w:rPr>
              <w:t>86/</w:t>
            </w:r>
            <w:r w:rsidRPr="00781568">
              <w:rPr>
                <w:bCs/>
                <w:color w:val="000000" w:themeColor="text1"/>
                <w:sz w:val="20"/>
                <w:szCs w:val="20"/>
              </w:rPr>
              <w:t>87</w:t>
            </w:r>
          </w:p>
        </w:tc>
      </w:tr>
      <w:tr w:rsidR="00673ABA" w:rsidRPr="00781568" w14:paraId="5B8E74B4" w14:textId="77777777" w:rsidTr="00A32282">
        <w:trPr>
          <w:cantSplit/>
          <w:trHeight w:val="1038"/>
        </w:trPr>
        <w:tc>
          <w:tcPr>
            <w:tcW w:w="8217" w:type="dxa"/>
            <w:vAlign w:val="center"/>
            <w:hideMark/>
          </w:tcPr>
          <w:p w14:paraId="0EB9A872" w14:textId="77777777" w:rsidR="00673ABA" w:rsidRPr="00781568" w:rsidRDefault="00673ABA" w:rsidP="00D4524B">
            <w:pPr>
              <w:spacing w:before="60" w:after="60"/>
              <w:rPr>
                <w:color w:val="000000" w:themeColor="text1"/>
                <w:sz w:val="20"/>
                <w:szCs w:val="20"/>
              </w:rPr>
            </w:pPr>
            <w:r w:rsidRPr="00781568">
              <w:rPr>
                <w:color w:val="000000" w:themeColor="text1"/>
                <w:sz w:val="20"/>
                <w:szCs w:val="20"/>
              </w:rPr>
              <w:t xml:space="preserve">Background information on the Multilateral Fund and other information including, </w:t>
            </w:r>
            <w:r w:rsidRPr="00781568">
              <w:rPr>
                <w:i/>
                <w:color w:val="000000" w:themeColor="text1"/>
                <w:sz w:val="20"/>
                <w:szCs w:val="20"/>
              </w:rPr>
              <w:t>inter alia,</w:t>
            </w:r>
            <w:r w:rsidRPr="00781568">
              <w:rPr>
                <w:color w:val="000000" w:themeColor="text1"/>
                <w:sz w:val="20"/>
                <w:szCs w:val="20"/>
              </w:rPr>
              <w:t xml:space="preserve"> UNEP interim financial statements on the Multilateral Fund; report on contributions and disbursements; progress report; 2015 Monitoring and evaluation work programme; and the link to policy and procedures manual.</w:t>
            </w:r>
          </w:p>
        </w:tc>
        <w:tc>
          <w:tcPr>
            <w:tcW w:w="1143" w:type="dxa"/>
            <w:tcMar>
              <w:left w:w="115" w:type="dxa"/>
              <w:right w:w="173" w:type="dxa"/>
            </w:tcMar>
            <w:vAlign w:val="center"/>
            <w:hideMark/>
          </w:tcPr>
          <w:p w14:paraId="037FDEAE" w14:textId="77777777" w:rsidR="00673ABA" w:rsidRPr="00781568" w:rsidRDefault="00673ABA" w:rsidP="00D4524B">
            <w:pPr>
              <w:spacing w:before="60" w:after="60"/>
              <w:jc w:val="right"/>
              <w:rPr>
                <w:color w:val="000000" w:themeColor="text1"/>
                <w:sz w:val="20"/>
                <w:szCs w:val="20"/>
              </w:rPr>
            </w:pPr>
            <w:r w:rsidRPr="00781568">
              <w:rPr>
                <w:color w:val="000000" w:themeColor="text1"/>
                <w:sz w:val="20"/>
                <w:szCs w:val="20"/>
              </w:rPr>
              <w:t>75</w:t>
            </w:r>
          </w:p>
        </w:tc>
      </w:tr>
      <w:tr w:rsidR="00673ABA" w:rsidRPr="00781568" w14:paraId="7DA4155C" w14:textId="77777777" w:rsidTr="00542375">
        <w:trPr>
          <w:cantSplit/>
        </w:trPr>
        <w:tc>
          <w:tcPr>
            <w:tcW w:w="9360" w:type="dxa"/>
            <w:gridSpan w:val="2"/>
            <w:tcMar>
              <w:left w:w="115" w:type="dxa"/>
              <w:right w:w="173" w:type="dxa"/>
            </w:tcMar>
            <w:vAlign w:val="center"/>
          </w:tcPr>
          <w:p w14:paraId="031FFFC7" w14:textId="77777777" w:rsidR="00673ABA" w:rsidRPr="00781568" w:rsidRDefault="00673ABA" w:rsidP="00D4524B">
            <w:pPr>
              <w:keepNext/>
              <w:spacing w:before="60" w:after="60"/>
              <w:rPr>
                <w:b/>
                <w:color w:val="000000" w:themeColor="text1"/>
                <w:sz w:val="20"/>
                <w:szCs w:val="20"/>
              </w:rPr>
            </w:pPr>
            <w:r w:rsidRPr="00781568">
              <w:rPr>
                <w:b/>
                <w:color w:val="000000" w:themeColor="text1"/>
                <w:sz w:val="20"/>
                <w:szCs w:val="20"/>
              </w:rPr>
              <w:t xml:space="preserve">United Nations Environment Programme </w:t>
            </w:r>
          </w:p>
        </w:tc>
      </w:tr>
      <w:tr w:rsidR="00673ABA" w:rsidRPr="00781568" w14:paraId="0DD8433B" w14:textId="77777777" w:rsidTr="00A32282">
        <w:trPr>
          <w:cantSplit/>
          <w:trHeight w:val="1470"/>
        </w:trPr>
        <w:tc>
          <w:tcPr>
            <w:tcW w:w="8217" w:type="dxa"/>
            <w:vAlign w:val="center"/>
          </w:tcPr>
          <w:p w14:paraId="1AD460BD" w14:textId="77777777" w:rsidR="00673ABA" w:rsidRPr="0009490B" w:rsidRDefault="00673ABA" w:rsidP="00D4524B">
            <w:pPr>
              <w:pStyle w:val="Heading1"/>
              <w:numPr>
                <w:ilvl w:val="0"/>
                <w:numId w:val="0"/>
              </w:numPr>
              <w:spacing w:after="0"/>
              <w:rPr>
                <w:sz w:val="20"/>
                <w:szCs w:val="20"/>
              </w:rPr>
            </w:pPr>
            <w:r>
              <w:rPr>
                <w:sz w:val="20"/>
                <w:szCs w:val="20"/>
              </w:rPr>
              <w:t>The Secretariat</w:t>
            </w:r>
            <w:r w:rsidRPr="00165256">
              <w:rPr>
                <w:sz w:val="20"/>
                <w:szCs w:val="20"/>
              </w:rPr>
              <w:t xml:space="preserve"> participated and provided inputs in an online brainstorming meeting on possible UNEP actions to assist countries to address dumping of refrigeration and air-conditioning equipment, including support by the Climate and Clean Air Coalition (CCAC) to conduct a region-wide refrigeration and air-conditioning (RAC) market study to gather evidence on environmental dumping, and spur national action to increase availability of RAC technologies and stop the dumping of inefficient, high-GWP refrigerant cooling technologies.</w:t>
            </w:r>
          </w:p>
        </w:tc>
        <w:tc>
          <w:tcPr>
            <w:tcW w:w="1143" w:type="dxa"/>
            <w:tcMar>
              <w:left w:w="115" w:type="dxa"/>
              <w:right w:w="173" w:type="dxa"/>
            </w:tcMar>
            <w:vAlign w:val="center"/>
          </w:tcPr>
          <w:p w14:paraId="608FF5DF" w14:textId="77777777" w:rsidR="00673ABA" w:rsidRPr="00023090" w:rsidRDefault="00673ABA" w:rsidP="00D4524B">
            <w:pPr>
              <w:spacing w:before="60" w:after="60"/>
              <w:jc w:val="right"/>
              <w:rPr>
                <w:color w:val="000000" w:themeColor="text1"/>
                <w:sz w:val="20"/>
                <w:szCs w:val="20"/>
              </w:rPr>
            </w:pPr>
            <w:r w:rsidRPr="00023090">
              <w:rPr>
                <w:color w:val="000000" w:themeColor="text1"/>
                <w:sz w:val="20"/>
                <w:szCs w:val="20"/>
              </w:rPr>
              <w:t>96</w:t>
            </w:r>
          </w:p>
        </w:tc>
      </w:tr>
      <w:tr w:rsidR="00673ABA" w:rsidRPr="00781568" w14:paraId="6937F1C2" w14:textId="77777777" w:rsidTr="00A32282">
        <w:trPr>
          <w:cantSplit/>
          <w:trHeight w:val="980"/>
        </w:trPr>
        <w:tc>
          <w:tcPr>
            <w:tcW w:w="8217" w:type="dxa"/>
            <w:vAlign w:val="center"/>
          </w:tcPr>
          <w:p w14:paraId="3C97F265" w14:textId="3381B303" w:rsidR="00673ABA" w:rsidRPr="0009490B" w:rsidRDefault="00673ABA" w:rsidP="00D4524B">
            <w:pPr>
              <w:pStyle w:val="Heading1"/>
              <w:numPr>
                <w:ilvl w:val="0"/>
                <w:numId w:val="0"/>
              </w:numPr>
              <w:spacing w:after="0"/>
              <w:rPr>
                <w:sz w:val="20"/>
                <w:szCs w:val="20"/>
              </w:rPr>
            </w:pPr>
            <w:r>
              <w:rPr>
                <w:sz w:val="20"/>
                <w:szCs w:val="20"/>
              </w:rPr>
              <w:t xml:space="preserve">The Secretariat collaborated with the Ozone Secretariat, in response to decision </w:t>
            </w:r>
            <w:r w:rsidRPr="008B544A">
              <w:rPr>
                <w:sz w:val="20"/>
                <w:szCs w:val="20"/>
              </w:rPr>
              <w:t>XXXVI/9 on further strengthening M</w:t>
            </w:r>
            <w:r>
              <w:rPr>
                <w:sz w:val="20"/>
                <w:szCs w:val="20"/>
              </w:rPr>
              <w:t xml:space="preserve">ontreal </w:t>
            </w:r>
            <w:r w:rsidRPr="008B544A">
              <w:rPr>
                <w:sz w:val="20"/>
                <w:szCs w:val="20"/>
              </w:rPr>
              <w:t>P</w:t>
            </w:r>
            <w:r>
              <w:rPr>
                <w:sz w:val="20"/>
                <w:szCs w:val="20"/>
              </w:rPr>
              <w:t>rotocol</w:t>
            </w:r>
            <w:r w:rsidRPr="008B544A">
              <w:rPr>
                <w:sz w:val="20"/>
                <w:szCs w:val="20"/>
              </w:rPr>
              <w:t xml:space="preserve"> institutions</w:t>
            </w:r>
            <w:r>
              <w:rPr>
                <w:sz w:val="20"/>
                <w:szCs w:val="20"/>
              </w:rPr>
              <w:t xml:space="preserve">. Following the receipt of permission to extract </w:t>
            </w:r>
            <w:r w:rsidRPr="006104E2">
              <w:rPr>
                <w:sz w:val="20"/>
                <w:szCs w:val="20"/>
              </w:rPr>
              <w:t>information on the licensing systems of Article 5 parties</w:t>
            </w:r>
            <w:r>
              <w:rPr>
                <w:sz w:val="20"/>
                <w:szCs w:val="20"/>
              </w:rPr>
              <w:t>, the Secretariat shared with the Ozone Secretariat the relevant portions of the verification reports for analysis.</w:t>
            </w:r>
          </w:p>
        </w:tc>
        <w:tc>
          <w:tcPr>
            <w:tcW w:w="1143" w:type="dxa"/>
            <w:tcMar>
              <w:left w:w="115" w:type="dxa"/>
              <w:right w:w="173" w:type="dxa"/>
            </w:tcMar>
            <w:vAlign w:val="center"/>
          </w:tcPr>
          <w:p w14:paraId="2C3ADCDE" w14:textId="77777777" w:rsidR="00673ABA" w:rsidRPr="00023090" w:rsidRDefault="00673ABA" w:rsidP="00D4524B">
            <w:pPr>
              <w:spacing w:before="60" w:after="60"/>
              <w:jc w:val="right"/>
              <w:rPr>
                <w:color w:val="000000" w:themeColor="text1"/>
                <w:sz w:val="20"/>
                <w:szCs w:val="20"/>
              </w:rPr>
            </w:pPr>
            <w:r w:rsidRPr="00023090">
              <w:rPr>
                <w:color w:val="000000" w:themeColor="text1"/>
                <w:sz w:val="20"/>
                <w:szCs w:val="20"/>
              </w:rPr>
              <w:t>96</w:t>
            </w:r>
          </w:p>
        </w:tc>
      </w:tr>
      <w:tr w:rsidR="00673ABA" w:rsidRPr="00781568" w14:paraId="6D1EB520" w14:textId="77777777" w:rsidTr="00A32282">
        <w:trPr>
          <w:cantSplit/>
          <w:trHeight w:val="1264"/>
        </w:trPr>
        <w:tc>
          <w:tcPr>
            <w:tcW w:w="8217" w:type="dxa"/>
            <w:vAlign w:val="center"/>
          </w:tcPr>
          <w:p w14:paraId="224299C3" w14:textId="77777777" w:rsidR="00673ABA" w:rsidRDefault="00673ABA" w:rsidP="00D4524B">
            <w:pPr>
              <w:pStyle w:val="Heading1"/>
              <w:numPr>
                <w:ilvl w:val="0"/>
                <w:numId w:val="0"/>
              </w:numPr>
              <w:spacing w:after="0"/>
              <w:rPr>
                <w:sz w:val="20"/>
                <w:szCs w:val="20"/>
              </w:rPr>
            </w:pPr>
            <w:r w:rsidRPr="00425375">
              <w:rPr>
                <w:sz w:val="20"/>
                <w:szCs w:val="20"/>
              </w:rPr>
              <w:t>At the request of the Ozone Secretariat, in March 2025, the Secretariat commented on a draft analysis on how free trade zones, transit and trans-shipment operations relate to multilateral environmental agreements (MEAs), which the Ozone Secretariat plans to publish as part of its collaboration with other MEA Secretariats on customs engagement, illegal trade, and enforcement under the Green Customs Initiative.</w:t>
            </w:r>
          </w:p>
        </w:tc>
        <w:tc>
          <w:tcPr>
            <w:tcW w:w="1143" w:type="dxa"/>
            <w:tcMar>
              <w:left w:w="115" w:type="dxa"/>
              <w:right w:w="173" w:type="dxa"/>
            </w:tcMar>
            <w:vAlign w:val="center"/>
          </w:tcPr>
          <w:p w14:paraId="70119219" w14:textId="77777777" w:rsidR="00673ABA" w:rsidRPr="00023090" w:rsidRDefault="00673ABA" w:rsidP="00D4524B">
            <w:pPr>
              <w:spacing w:before="60" w:after="60"/>
              <w:jc w:val="right"/>
              <w:rPr>
                <w:color w:val="000000" w:themeColor="text1"/>
                <w:sz w:val="20"/>
                <w:szCs w:val="20"/>
              </w:rPr>
            </w:pPr>
            <w:r w:rsidRPr="00023090">
              <w:rPr>
                <w:color w:val="000000" w:themeColor="text1"/>
                <w:sz w:val="20"/>
                <w:szCs w:val="20"/>
              </w:rPr>
              <w:t>96</w:t>
            </w:r>
          </w:p>
        </w:tc>
      </w:tr>
      <w:tr w:rsidR="00673ABA" w:rsidRPr="00781568" w14:paraId="3D929F22" w14:textId="77777777" w:rsidTr="00542375">
        <w:trPr>
          <w:cantSplit/>
        </w:trPr>
        <w:tc>
          <w:tcPr>
            <w:tcW w:w="8217" w:type="dxa"/>
            <w:vAlign w:val="center"/>
          </w:tcPr>
          <w:p w14:paraId="4E178A21" w14:textId="77777777" w:rsidR="00673ABA" w:rsidRPr="00781568" w:rsidRDefault="00673ABA" w:rsidP="00D4524B">
            <w:pPr>
              <w:pStyle w:val="Heading1"/>
              <w:numPr>
                <w:ilvl w:val="0"/>
                <w:numId w:val="0"/>
              </w:numPr>
              <w:rPr>
                <w:sz w:val="20"/>
                <w:szCs w:val="20"/>
              </w:rPr>
            </w:pPr>
            <w:r w:rsidRPr="0009490B">
              <w:rPr>
                <w:sz w:val="20"/>
                <w:szCs w:val="20"/>
              </w:rPr>
              <w:t xml:space="preserve">The Secretariat </w:t>
            </w:r>
            <w:r w:rsidRPr="0009490B">
              <w:rPr>
                <w:sz w:val="20"/>
                <w:szCs w:val="20"/>
                <w:lang w:val="en-GB"/>
              </w:rPr>
              <w:t xml:space="preserve">collaborated with UNEP in the development of the Medium-term Strategy 2025-2029 and Programme of Work 2026-2029, mandated by </w:t>
            </w:r>
            <w:r w:rsidRPr="0009490B">
              <w:rPr>
                <w:sz w:val="20"/>
                <w:szCs w:val="20"/>
              </w:rPr>
              <w:t>the United Nations Environment Assembly (</w:t>
            </w:r>
            <w:r w:rsidRPr="0009490B">
              <w:rPr>
                <w:sz w:val="20"/>
                <w:szCs w:val="20"/>
                <w:lang w:val="en-GB"/>
              </w:rPr>
              <w:t xml:space="preserve">UNEA) decision 6/7. The Chief Officer </w:t>
            </w:r>
            <w:r w:rsidRPr="0009490B">
              <w:rPr>
                <w:sz w:val="20"/>
                <w:szCs w:val="20"/>
              </w:rPr>
              <w:t>participated in the technical-level sessions in preparation for the strategy, which is expected to be approved at the 7</w:t>
            </w:r>
            <w:r w:rsidRPr="0009490B">
              <w:rPr>
                <w:sz w:val="20"/>
                <w:szCs w:val="20"/>
                <w:vertAlign w:val="superscript"/>
              </w:rPr>
              <w:t>th</w:t>
            </w:r>
            <w:r w:rsidRPr="0009490B">
              <w:rPr>
                <w:sz w:val="20"/>
                <w:szCs w:val="20"/>
              </w:rPr>
              <w:t xml:space="preserve"> session of UNEA in December 2025.</w:t>
            </w:r>
          </w:p>
        </w:tc>
        <w:tc>
          <w:tcPr>
            <w:tcW w:w="1143" w:type="dxa"/>
            <w:tcMar>
              <w:left w:w="115" w:type="dxa"/>
              <w:right w:w="173" w:type="dxa"/>
            </w:tcMar>
            <w:vAlign w:val="center"/>
          </w:tcPr>
          <w:p w14:paraId="781AF76A" w14:textId="77777777" w:rsidR="00673ABA" w:rsidRPr="0029755C" w:rsidRDefault="00673ABA" w:rsidP="00D4524B">
            <w:pPr>
              <w:spacing w:before="60" w:after="60"/>
              <w:jc w:val="right"/>
              <w:rPr>
                <w:color w:val="000000" w:themeColor="text1"/>
                <w:sz w:val="20"/>
                <w:szCs w:val="20"/>
              </w:rPr>
            </w:pPr>
            <w:r w:rsidRPr="0029755C">
              <w:rPr>
                <w:color w:val="000000" w:themeColor="text1"/>
                <w:sz w:val="20"/>
                <w:szCs w:val="20"/>
              </w:rPr>
              <w:t>95</w:t>
            </w:r>
          </w:p>
        </w:tc>
      </w:tr>
      <w:tr w:rsidR="00673ABA" w:rsidRPr="00781568" w14:paraId="357947CA" w14:textId="77777777" w:rsidTr="00A32282">
        <w:trPr>
          <w:cantSplit/>
          <w:trHeight w:val="1023"/>
        </w:trPr>
        <w:tc>
          <w:tcPr>
            <w:tcW w:w="8217" w:type="dxa"/>
            <w:vAlign w:val="center"/>
          </w:tcPr>
          <w:p w14:paraId="3CEFBE7B" w14:textId="77777777" w:rsidR="00673ABA" w:rsidRPr="00781568" w:rsidRDefault="00673ABA" w:rsidP="00D4524B">
            <w:pPr>
              <w:pStyle w:val="Heading1"/>
              <w:numPr>
                <w:ilvl w:val="0"/>
                <w:numId w:val="0"/>
              </w:numPr>
              <w:spacing w:after="0"/>
              <w:rPr>
                <w:color w:val="000000" w:themeColor="text1"/>
                <w:sz w:val="20"/>
                <w:szCs w:val="20"/>
              </w:rPr>
            </w:pPr>
            <w:r w:rsidRPr="00781568">
              <w:rPr>
                <w:sz w:val="20"/>
                <w:szCs w:val="20"/>
              </w:rPr>
              <w:t xml:space="preserve">The Secretariat participated, in coordination with the Ozone Secretariat and together with Secretariats of Multilateral Environmental Agreements administered by UNEP, in consultations called for by the Director of the UNEP Law Division, on how the </w:t>
            </w:r>
            <w:r w:rsidRPr="00781568">
              <w:rPr>
                <w:color w:val="121213"/>
                <w:sz w:val="20"/>
                <w:szCs w:val="20"/>
              </w:rPr>
              <w:t>supplementary agenda item ent</w:t>
            </w:r>
            <w:r w:rsidRPr="00781568">
              <w:rPr>
                <w:color w:val="292929"/>
                <w:sz w:val="20"/>
                <w:szCs w:val="20"/>
              </w:rPr>
              <w:t>i</w:t>
            </w:r>
            <w:r w:rsidRPr="00781568">
              <w:rPr>
                <w:color w:val="121213"/>
                <w:sz w:val="20"/>
                <w:szCs w:val="20"/>
              </w:rPr>
              <w:t xml:space="preserve">tled </w:t>
            </w:r>
            <w:r w:rsidRPr="00781568">
              <w:rPr>
                <w:color w:val="292929"/>
                <w:sz w:val="20"/>
                <w:szCs w:val="20"/>
              </w:rPr>
              <w:t>"</w:t>
            </w:r>
            <w:r w:rsidRPr="00781568">
              <w:rPr>
                <w:color w:val="121213"/>
                <w:sz w:val="20"/>
                <w:szCs w:val="20"/>
              </w:rPr>
              <w:t>Cooperation w</w:t>
            </w:r>
            <w:r w:rsidRPr="00781568">
              <w:rPr>
                <w:color w:val="292929"/>
                <w:sz w:val="20"/>
                <w:szCs w:val="20"/>
              </w:rPr>
              <w:t>i</w:t>
            </w:r>
            <w:r w:rsidRPr="00781568">
              <w:rPr>
                <w:color w:val="121213"/>
                <w:sz w:val="20"/>
                <w:szCs w:val="20"/>
              </w:rPr>
              <w:t xml:space="preserve">th Multilateral Environment Agreements" </w:t>
            </w:r>
            <w:r w:rsidRPr="00781568">
              <w:rPr>
                <w:sz w:val="20"/>
                <w:szCs w:val="20"/>
              </w:rPr>
              <w:t>could be best considered at UNEA-6.</w:t>
            </w:r>
          </w:p>
        </w:tc>
        <w:tc>
          <w:tcPr>
            <w:tcW w:w="1143" w:type="dxa"/>
            <w:tcMar>
              <w:left w:w="115" w:type="dxa"/>
              <w:right w:w="173" w:type="dxa"/>
            </w:tcMar>
            <w:vAlign w:val="center"/>
          </w:tcPr>
          <w:p w14:paraId="546B5A6F" w14:textId="77777777" w:rsidR="00673ABA" w:rsidRPr="00781568" w:rsidRDefault="00673ABA" w:rsidP="00D4524B">
            <w:pPr>
              <w:spacing w:before="60" w:after="60"/>
              <w:jc w:val="right"/>
              <w:rPr>
                <w:color w:val="000000" w:themeColor="text1"/>
                <w:sz w:val="20"/>
                <w:szCs w:val="20"/>
              </w:rPr>
            </w:pPr>
            <w:r w:rsidRPr="00781568">
              <w:rPr>
                <w:color w:val="000000" w:themeColor="text1"/>
                <w:sz w:val="20"/>
                <w:szCs w:val="20"/>
              </w:rPr>
              <w:t>92</w:t>
            </w:r>
          </w:p>
        </w:tc>
      </w:tr>
      <w:tr w:rsidR="00673ABA" w:rsidRPr="00781568" w14:paraId="7A2D17C3" w14:textId="77777777" w:rsidTr="00A32282">
        <w:trPr>
          <w:cantSplit/>
          <w:trHeight w:val="1264"/>
        </w:trPr>
        <w:tc>
          <w:tcPr>
            <w:tcW w:w="8217" w:type="dxa"/>
            <w:vAlign w:val="center"/>
          </w:tcPr>
          <w:p w14:paraId="08C3E6B4" w14:textId="77777777" w:rsidR="00673ABA" w:rsidRPr="0009490B" w:rsidRDefault="00673ABA" w:rsidP="00D4524B">
            <w:pPr>
              <w:pStyle w:val="Heading1"/>
              <w:numPr>
                <w:ilvl w:val="0"/>
                <w:numId w:val="0"/>
              </w:numPr>
              <w:spacing w:after="0"/>
              <w:rPr>
                <w:sz w:val="20"/>
                <w:szCs w:val="20"/>
              </w:rPr>
            </w:pPr>
            <w:r w:rsidRPr="00781568">
              <w:rPr>
                <w:color w:val="000000" w:themeColor="text1"/>
                <w:sz w:val="20"/>
                <w:szCs w:val="20"/>
              </w:rPr>
              <w:t>Together with the Ozone Secretariat, the Multilateral Fund Secretariat provided the Chemicals and Health Branch, Economy Division of UNEP with comments on GCO-II report to the Chemicals and Health Branch including information related to: the accelerated phase-out of HCFCs, the Kigali Amendment regarding HFCs, the increased emissions of CFC-11 according to the publication by Montzka et al. in 2018; compliance with the Montreal Protocol’s control measures and data reporting.</w:t>
            </w:r>
          </w:p>
        </w:tc>
        <w:tc>
          <w:tcPr>
            <w:tcW w:w="1143" w:type="dxa"/>
            <w:tcMar>
              <w:left w:w="115" w:type="dxa"/>
              <w:right w:w="173" w:type="dxa"/>
            </w:tcMar>
            <w:vAlign w:val="center"/>
          </w:tcPr>
          <w:p w14:paraId="5E764475" w14:textId="77777777" w:rsidR="00673ABA" w:rsidRPr="000213F8" w:rsidRDefault="00673ABA" w:rsidP="00D4524B">
            <w:pPr>
              <w:spacing w:before="60" w:after="60"/>
              <w:jc w:val="right"/>
              <w:rPr>
                <w:color w:val="000000" w:themeColor="text1"/>
                <w:sz w:val="20"/>
                <w:szCs w:val="20"/>
              </w:rPr>
            </w:pPr>
            <w:r w:rsidRPr="000213F8">
              <w:rPr>
                <w:color w:val="000000" w:themeColor="text1"/>
                <w:sz w:val="20"/>
                <w:szCs w:val="20"/>
              </w:rPr>
              <w:t>82</w:t>
            </w:r>
          </w:p>
        </w:tc>
      </w:tr>
      <w:tr w:rsidR="00673ABA" w:rsidRPr="00781568" w14:paraId="1F9BEBF8" w14:textId="77777777" w:rsidTr="00A32282">
        <w:trPr>
          <w:cantSplit/>
          <w:trHeight w:val="560"/>
        </w:trPr>
        <w:tc>
          <w:tcPr>
            <w:tcW w:w="9360" w:type="dxa"/>
            <w:gridSpan w:val="2"/>
            <w:vAlign w:val="center"/>
          </w:tcPr>
          <w:p w14:paraId="2EF59D2F" w14:textId="77777777" w:rsidR="00673ABA" w:rsidRPr="00165256" w:rsidRDefault="00673ABA" w:rsidP="00D4524B">
            <w:pPr>
              <w:pStyle w:val="Heading1"/>
              <w:numPr>
                <w:ilvl w:val="0"/>
                <w:numId w:val="0"/>
              </w:numPr>
              <w:spacing w:after="0"/>
              <w:rPr>
                <w:color w:val="000000" w:themeColor="text1"/>
                <w:sz w:val="20"/>
                <w:szCs w:val="20"/>
              </w:rPr>
            </w:pPr>
            <w:r>
              <w:rPr>
                <w:rStyle w:val="Strong"/>
                <w:color w:val="1E1E1E"/>
                <w:sz w:val="20"/>
                <w:szCs w:val="20"/>
                <w:shd w:val="clear" w:color="auto" w:fill="FFFFFF"/>
              </w:rPr>
              <w:t xml:space="preserve">UNEP </w:t>
            </w:r>
            <w:r w:rsidRPr="00781568">
              <w:rPr>
                <w:rStyle w:val="Strong"/>
                <w:color w:val="1E1E1E"/>
                <w:sz w:val="20"/>
                <w:szCs w:val="20"/>
                <w:shd w:val="clear" w:color="auto" w:fill="FFFFFF"/>
              </w:rPr>
              <w:t>Intergovernmental Negotiating Committee (INC)</w:t>
            </w:r>
            <w:r w:rsidRPr="00781568">
              <w:rPr>
                <w:rStyle w:val="Emphasis"/>
                <w:b/>
                <w:bCs/>
                <w:color w:val="1E1E1E"/>
                <w:sz w:val="20"/>
                <w:szCs w:val="20"/>
                <w:shd w:val="clear" w:color="auto" w:fill="FFFFFF"/>
              </w:rPr>
              <w:t> </w:t>
            </w:r>
            <w:r w:rsidRPr="00781568">
              <w:rPr>
                <w:rStyle w:val="Strong"/>
                <w:color w:val="1E1E1E"/>
                <w:sz w:val="20"/>
                <w:szCs w:val="20"/>
                <w:shd w:val="clear" w:color="auto" w:fill="FFFFFF"/>
              </w:rPr>
              <w:t>to develop</w:t>
            </w:r>
            <w:r w:rsidRPr="00781568">
              <w:rPr>
                <w:b/>
                <w:bCs/>
                <w:color w:val="1E1E1E"/>
                <w:sz w:val="20"/>
                <w:szCs w:val="20"/>
                <w:shd w:val="clear" w:color="auto" w:fill="FFFFFF"/>
              </w:rPr>
              <w:t> </w:t>
            </w:r>
            <w:r w:rsidRPr="00781568">
              <w:rPr>
                <w:rStyle w:val="Strong"/>
                <w:color w:val="1E1E1E"/>
                <w:sz w:val="20"/>
                <w:szCs w:val="20"/>
                <w:shd w:val="clear" w:color="auto" w:fill="FFFFFF"/>
              </w:rPr>
              <w:t>an international legally binding instrument on plastic pollution, including in the marine environment</w:t>
            </w:r>
          </w:p>
        </w:tc>
      </w:tr>
      <w:tr w:rsidR="00673ABA" w:rsidRPr="00781568" w14:paraId="00358BE7" w14:textId="77777777" w:rsidTr="00A32282">
        <w:trPr>
          <w:cantSplit/>
          <w:trHeight w:val="1546"/>
        </w:trPr>
        <w:tc>
          <w:tcPr>
            <w:tcW w:w="8217" w:type="dxa"/>
            <w:vAlign w:val="center"/>
          </w:tcPr>
          <w:p w14:paraId="3BB83F0B" w14:textId="77777777" w:rsidR="00673ABA" w:rsidRPr="000213F8" w:rsidRDefault="00673ABA" w:rsidP="00D4524B">
            <w:pPr>
              <w:pStyle w:val="Heading1"/>
              <w:numPr>
                <w:ilvl w:val="0"/>
                <w:numId w:val="0"/>
              </w:numPr>
              <w:spacing w:after="0"/>
              <w:rPr>
                <w:color w:val="000000"/>
                <w:sz w:val="20"/>
                <w:szCs w:val="20"/>
              </w:rPr>
            </w:pPr>
            <w:r w:rsidRPr="000213F8">
              <w:rPr>
                <w:sz w:val="20"/>
                <w:szCs w:val="20"/>
              </w:rPr>
              <w:t>At the request of the South African Government, Department of Forestry, Fisheries and Environment, the Secretariat presented information on the operational arrangements, governance structure, project planning and implementation processes of the Multilateral Fund at an information session of the INC Intersessional Work with Civil Society Organisations, organised by the Government of South Africa, on 12 August 2024.  Responses to questions included clarifications on how the Multilateral Fund provides support for the adoption of innovative technologies.</w:t>
            </w:r>
          </w:p>
        </w:tc>
        <w:tc>
          <w:tcPr>
            <w:tcW w:w="1143" w:type="dxa"/>
            <w:tcMar>
              <w:left w:w="115" w:type="dxa"/>
              <w:right w:w="173" w:type="dxa"/>
            </w:tcMar>
            <w:vAlign w:val="center"/>
          </w:tcPr>
          <w:p w14:paraId="26575A72" w14:textId="77777777" w:rsidR="00673ABA" w:rsidRPr="00165256" w:rsidRDefault="00673ABA" w:rsidP="00D4524B">
            <w:pPr>
              <w:spacing w:before="60" w:after="60"/>
              <w:jc w:val="right"/>
              <w:rPr>
                <w:color w:val="000000" w:themeColor="text1"/>
                <w:sz w:val="20"/>
                <w:szCs w:val="20"/>
              </w:rPr>
            </w:pPr>
            <w:r w:rsidRPr="00165256">
              <w:rPr>
                <w:color w:val="000000" w:themeColor="text1"/>
                <w:sz w:val="20"/>
                <w:szCs w:val="20"/>
              </w:rPr>
              <w:t>95</w:t>
            </w:r>
          </w:p>
        </w:tc>
      </w:tr>
      <w:tr w:rsidR="00673ABA" w:rsidRPr="00781568" w14:paraId="05D1EE79" w14:textId="77777777" w:rsidTr="00A32282">
        <w:trPr>
          <w:cantSplit/>
          <w:trHeight w:val="703"/>
        </w:trPr>
        <w:tc>
          <w:tcPr>
            <w:tcW w:w="8217" w:type="dxa"/>
            <w:vAlign w:val="center"/>
          </w:tcPr>
          <w:p w14:paraId="2144D125" w14:textId="77777777" w:rsidR="00673ABA" w:rsidRPr="000213F8" w:rsidRDefault="00673ABA" w:rsidP="00D4524B">
            <w:pPr>
              <w:pStyle w:val="Heading2"/>
              <w:widowControl/>
              <w:numPr>
                <w:ilvl w:val="0"/>
                <w:numId w:val="0"/>
              </w:numPr>
              <w:spacing w:after="0"/>
              <w:rPr>
                <w:rStyle w:val="Strong"/>
                <w:b w:val="0"/>
                <w:bCs w:val="0"/>
                <w:sz w:val="20"/>
                <w:szCs w:val="20"/>
              </w:rPr>
            </w:pPr>
            <w:r w:rsidRPr="00781568">
              <w:rPr>
                <w:rStyle w:val="contentpasted0"/>
                <w:color w:val="000000"/>
                <w:sz w:val="20"/>
                <w:szCs w:val="20"/>
              </w:rPr>
              <w:t>The Chief Officer participated in the webinar, held online on 11 May 2023, organized by the INC, and presented the experience of the Multilateral Fund and lessons learnt since its inception.</w:t>
            </w:r>
          </w:p>
        </w:tc>
        <w:tc>
          <w:tcPr>
            <w:tcW w:w="1143" w:type="dxa"/>
            <w:tcMar>
              <w:left w:w="115" w:type="dxa"/>
              <w:right w:w="173" w:type="dxa"/>
            </w:tcMar>
            <w:vAlign w:val="center"/>
          </w:tcPr>
          <w:p w14:paraId="68184312" w14:textId="77777777" w:rsidR="00673ABA" w:rsidRPr="000213F8" w:rsidRDefault="00673ABA" w:rsidP="00D4524B">
            <w:pPr>
              <w:spacing w:before="60" w:after="60"/>
              <w:jc w:val="right"/>
              <w:rPr>
                <w:color w:val="000000" w:themeColor="text1"/>
                <w:sz w:val="20"/>
                <w:szCs w:val="20"/>
              </w:rPr>
            </w:pPr>
            <w:r w:rsidRPr="000213F8">
              <w:rPr>
                <w:color w:val="000000" w:themeColor="text1"/>
                <w:sz w:val="20"/>
                <w:szCs w:val="20"/>
              </w:rPr>
              <w:t>9</w:t>
            </w:r>
            <w:r>
              <w:rPr>
                <w:color w:val="000000" w:themeColor="text1"/>
                <w:sz w:val="20"/>
                <w:szCs w:val="20"/>
              </w:rPr>
              <w:t>2</w:t>
            </w:r>
          </w:p>
        </w:tc>
      </w:tr>
      <w:tr w:rsidR="00673ABA" w:rsidRPr="00781568" w14:paraId="2792E8DB" w14:textId="77777777" w:rsidTr="00542375">
        <w:trPr>
          <w:cantSplit/>
        </w:trPr>
        <w:tc>
          <w:tcPr>
            <w:tcW w:w="9360" w:type="dxa"/>
            <w:gridSpan w:val="2"/>
            <w:tcMar>
              <w:left w:w="115" w:type="dxa"/>
              <w:right w:w="173" w:type="dxa"/>
            </w:tcMar>
            <w:vAlign w:val="center"/>
          </w:tcPr>
          <w:p w14:paraId="61B63EC5" w14:textId="77777777" w:rsidR="00673ABA" w:rsidRPr="00781568" w:rsidRDefault="00673ABA" w:rsidP="00D4524B">
            <w:pPr>
              <w:keepNext/>
              <w:spacing w:before="60" w:after="60"/>
              <w:rPr>
                <w:b/>
                <w:color w:val="000000" w:themeColor="text1"/>
                <w:sz w:val="20"/>
                <w:szCs w:val="20"/>
              </w:rPr>
            </w:pPr>
            <w:r w:rsidRPr="00781568">
              <w:rPr>
                <w:b/>
                <w:color w:val="000000" w:themeColor="text1"/>
                <w:sz w:val="20"/>
                <w:szCs w:val="20"/>
              </w:rPr>
              <w:lastRenderedPageBreak/>
              <w:t>United Nations Framework Convention on Climate Change (UNFCCC)</w:t>
            </w:r>
          </w:p>
        </w:tc>
      </w:tr>
      <w:tr w:rsidR="00673ABA" w:rsidRPr="00781568" w14:paraId="6BB35FF5" w14:textId="77777777" w:rsidTr="00A32282">
        <w:trPr>
          <w:cantSplit/>
          <w:trHeight w:val="1342"/>
        </w:trPr>
        <w:tc>
          <w:tcPr>
            <w:tcW w:w="8217" w:type="dxa"/>
            <w:vAlign w:val="center"/>
          </w:tcPr>
          <w:p w14:paraId="49FBD281" w14:textId="77777777" w:rsidR="00673ABA" w:rsidRPr="00781568" w:rsidRDefault="00673ABA" w:rsidP="00D4524B">
            <w:pPr>
              <w:pStyle w:val="Heading1"/>
              <w:numPr>
                <w:ilvl w:val="0"/>
                <w:numId w:val="0"/>
              </w:numPr>
              <w:spacing w:after="0"/>
              <w:rPr>
                <w:sz w:val="20"/>
                <w:szCs w:val="20"/>
              </w:rPr>
            </w:pPr>
            <w:r w:rsidRPr="00781568">
              <w:rPr>
                <w:sz w:val="20"/>
                <w:szCs w:val="20"/>
              </w:rPr>
              <w:t>The Secretariat continued online its collaboration with the technical support unit (TSU) of the Secretariat of the United Nations Climate Change Convention, further to the invitation of the Executive Secretary of the Convention, in support of the work of the Transitional Committee (TC) on the operationalization of the new funding arrangements and a fund for loss and damage, established by the COP to the UNFCCC at its 27th meeting.</w:t>
            </w:r>
          </w:p>
        </w:tc>
        <w:tc>
          <w:tcPr>
            <w:tcW w:w="1143" w:type="dxa"/>
            <w:tcMar>
              <w:left w:w="115" w:type="dxa"/>
              <w:right w:w="173" w:type="dxa"/>
            </w:tcMar>
            <w:vAlign w:val="center"/>
          </w:tcPr>
          <w:p w14:paraId="5CC77A80" w14:textId="77777777" w:rsidR="00673ABA" w:rsidRPr="00781568" w:rsidRDefault="00673ABA" w:rsidP="00D4524B">
            <w:pPr>
              <w:spacing w:before="60" w:after="60"/>
              <w:jc w:val="right"/>
              <w:rPr>
                <w:color w:val="000000" w:themeColor="text1"/>
                <w:sz w:val="20"/>
                <w:szCs w:val="20"/>
              </w:rPr>
            </w:pPr>
            <w:r w:rsidRPr="00781568">
              <w:rPr>
                <w:color w:val="000000" w:themeColor="text1"/>
                <w:sz w:val="20"/>
                <w:szCs w:val="20"/>
              </w:rPr>
              <w:t>93</w:t>
            </w:r>
          </w:p>
        </w:tc>
      </w:tr>
      <w:tr w:rsidR="00673ABA" w:rsidRPr="00781568" w14:paraId="10555661" w14:textId="77777777" w:rsidTr="00A32282">
        <w:trPr>
          <w:cantSplit/>
          <w:trHeight w:val="1958"/>
        </w:trPr>
        <w:tc>
          <w:tcPr>
            <w:tcW w:w="8217" w:type="dxa"/>
            <w:vAlign w:val="center"/>
          </w:tcPr>
          <w:p w14:paraId="5B752394" w14:textId="77777777" w:rsidR="00673ABA" w:rsidRPr="00781568" w:rsidRDefault="00673ABA" w:rsidP="00D4524B">
            <w:pPr>
              <w:pStyle w:val="Heading1"/>
              <w:numPr>
                <w:ilvl w:val="0"/>
                <w:numId w:val="0"/>
              </w:numPr>
              <w:spacing w:after="0"/>
              <w:rPr>
                <w:color w:val="000000" w:themeColor="text1"/>
                <w:sz w:val="20"/>
                <w:szCs w:val="20"/>
              </w:rPr>
            </w:pPr>
            <w:r w:rsidRPr="00781568">
              <w:rPr>
                <w:sz w:val="20"/>
                <w:szCs w:val="20"/>
              </w:rPr>
              <w:t>The Secretariat was invited by the Executive Secretary of the UNFCCC, together with other UNs agencies, international financial institutions and multilateral development banks, as well as the operating entities of the financial mechanism of the Convention and the Paris Agreement, to collaborate with the technical support unit (TSU) of the Secretariat in supporting the work of the Transitional Committee (TC) on the operationalization of the new funding arrangements and a fund for loss and damage, established by UNFCCC COP 27. Upon invitation by the UNFCCC Secretariat, the Secretariat participated in the first meeting of the TC (Luxor, Egypt, 27-29 March 2023). All travel-related expenses were covered by the UNFCCC Secretariat.</w:t>
            </w:r>
          </w:p>
        </w:tc>
        <w:tc>
          <w:tcPr>
            <w:tcW w:w="1143" w:type="dxa"/>
            <w:tcMar>
              <w:left w:w="115" w:type="dxa"/>
              <w:right w:w="173" w:type="dxa"/>
            </w:tcMar>
            <w:vAlign w:val="center"/>
          </w:tcPr>
          <w:p w14:paraId="37E2BC0F" w14:textId="77777777" w:rsidR="00673ABA" w:rsidRPr="00781568" w:rsidRDefault="00673ABA" w:rsidP="00D4524B">
            <w:pPr>
              <w:spacing w:before="60" w:after="60"/>
              <w:jc w:val="right"/>
              <w:rPr>
                <w:color w:val="000000" w:themeColor="text1"/>
                <w:sz w:val="20"/>
                <w:szCs w:val="20"/>
              </w:rPr>
            </w:pPr>
            <w:r w:rsidRPr="00781568">
              <w:rPr>
                <w:color w:val="000000" w:themeColor="text1"/>
                <w:sz w:val="20"/>
                <w:szCs w:val="20"/>
              </w:rPr>
              <w:t>92</w:t>
            </w:r>
          </w:p>
        </w:tc>
      </w:tr>
      <w:tr w:rsidR="00673ABA" w:rsidRPr="00781568" w14:paraId="42A5ADB2" w14:textId="77777777" w:rsidTr="00542375">
        <w:trPr>
          <w:cantSplit/>
        </w:trPr>
        <w:tc>
          <w:tcPr>
            <w:tcW w:w="8217" w:type="dxa"/>
            <w:vAlign w:val="center"/>
            <w:hideMark/>
          </w:tcPr>
          <w:p w14:paraId="34DF934B" w14:textId="77777777" w:rsidR="00673ABA" w:rsidRPr="00781568" w:rsidRDefault="00673ABA" w:rsidP="00D4524B">
            <w:pPr>
              <w:spacing w:before="60" w:after="60"/>
              <w:rPr>
                <w:color w:val="000000" w:themeColor="text1"/>
                <w:sz w:val="20"/>
                <w:szCs w:val="20"/>
              </w:rPr>
            </w:pPr>
            <w:r w:rsidRPr="00781568">
              <w:rPr>
                <w:color w:val="000000" w:themeColor="text1"/>
                <w:sz w:val="20"/>
                <w:szCs w:val="20"/>
              </w:rPr>
              <w:t xml:space="preserve">Comments on the draft technical summary of the mitigation benefits of actions, initiatives and options to address non-carbon dioxide greenhouse gas emissions </w:t>
            </w:r>
          </w:p>
        </w:tc>
        <w:tc>
          <w:tcPr>
            <w:tcW w:w="1143" w:type="dxa"/>
            <w:tcMar>
              <w:left w:w="115" w:type="dxa"/>
              <w:right w:w="173" w:type="dxa"/>
            </w:tcMar>
            <w:vAlign w:val="center"/>
          </w:tcPr>
          <w:p w14:paraId="002265BD" w14:textId="77777777" w:rsidR="00673ABA" w:rsidRPr="00781568" w:rsidRDefault="00673ABA" w:rsidP="00D4524B">
            <w:pPr>
              <w:spacing w:before="60" w:after="60"/>
              <w:jc w:val="right"/>
              <w:rPr>
                <w:color w:val="000000" w:themeColor="text1"/>
                <w:sz w:val="20"/>
                <w:szCs w:val="20"/>
              </w:rPr>
            </w:pPr>
            <w:r w:rsidRPr="00781568">
              <w:rPr>
                <w:color w:val="000000" w:themeColor="text1"/>
                <w:sz w:val="20"/>
                <w:szCs w:val="20"/>
              </w:rPr>
              <w:t>74</w:t>
            </w:r>
          </w:p>
        </w:tc>
      </w:tr>
      <w:tr w:rsidR="00673ABA" w:rsidRPr="00781568" w14:paraId="76F56D20" w14:textId="77777777" w:rsidTr="00A32282">
        <w:trPr>
          <w:cantSplit/>
          <w:trHeight w:val="3099"/>
        </w:trPr>
        <w:tc>
          <w:tcPr>
            <w:tcW w:w="8217" w:type="dxa"/>
            <w:vAlign w:val="center"/>
            <w:hideMark/>
          </w:tcPr>
          <w:p w14:paraId="69055BAE" w14:textId="77777777" w:rsidR="00673ABA" w:rsidRPr="00781568" w:rsidRDefault="00673ABA" w:rsidP="00D4524B">
            <w:pPr>
              <w:spacing w:before="60" w:after="60"/>
              <w:rPr>
                <w:color w:val="000000" w:themeColor="text1"/>
                <w:sz w:val="20"/>
                <w:szCs w:val="20"/>
              </w:rPr>
            </w:pPr>
            <w:r w:rsidRPr="00781568">
              <w:rPr>
                <w:color w:val="000000" w:themeColor="text1"/>
                <w:sz w:val="20"/>
                <w:szCs w:val="20"/>
              </w:rPr>
              <w:t>The Secretariat received an invitation in early October 2013 to attend the 19</w:t>
            </w:r>
            <w:r w:rsidRPr="00781568">
              <w:rPr>
                <w:color w:val="000000" w:themeColor="text1"/>
                <w:sz w:val="20"/>
                <w:szCs w:val="20"/>
                <w:vertAlign w:val="superscript"/>
              </w:rPr>
              <w:t>th</w:t>
            </w:r>
            <w:r w:rsidRPr="00781568">
              <w:rPr>
                <w:color w:val="000000" w:themeColor="text1"/>
                <w:sz w:val="20"/>
                <w:szCs w:val="20"/>
              </w:rPr>
              <w:t> session of the Conference of the Parties to the UNFCCC and the 9</w:t>
            </w:r>
            <w:r w:rsidRPr="00781568">
              <w:rPr>
                <w:color w:val="000000" w:themeColor="text1"/>
                <w:sz w:val="20"/>
                <w:szCs w:val="20"/>
                <w:vertAlign w:val="superscript"/>
              </w:rPr>
              <w:t>th</w:t>
            </w:r>
            <w:r w:rsidRPr="00781568">
              <w:rPr>
                <w:color w:val="000000" w:themeColor="text1"/>
                <w:sz w:val="20"/>
                <w:szCs w:val="20"/>
              </w:rPr>
              <w:t xml:space="preserve"> session of the Conference of the Parties serving as the Meeting of the Parties to the Kyoto Protocol that would take place in Warsaw, Poland, from 11 to 22 November 2013. </w:t>
            </w:r>
          </w:p>
          <w:p w14:paraId="0D9B1E85" w14:textId="77777777" w:rsidR="00673ABA" w:rsidRPr="00781568" w:rsidRDefault="00673ABA" w:rsidP="00D4524B">
            <w:pPr>
              <w:spacing w:before="60" w:after="60"/>
              <w:rPr>
                <w:color w:val="000000" w:themeColor="text1"/>
                <w:sz w:val="20"/>
                <w:szCs w:val="20"/>
              </w:rPr>
            </w:pPr>
            <w:r w:rsidRPr="00781568">
              <w:rPr>
                <w:color w:val="000000" w:themeColor="text1"/>
                <w:sz w:val="20"/>
                <w:szCs w:val="20"/>
              </w:rPr>
              <w:t>The Chief Officer informed the UNFCCC Secretariat that he was unable to attend due to preparations for the 71</w:t>
            </w:r>
            <w:r w:rsidRPr="00781568">
              <w:rPr>
                <w:color w:val="000000" w:themeColor="text1"/>
                <w:sz w:val="20"/>
                <w:szCs w:val="20"/>
                <w:vertAlign w:val="superscript"/>
              </w:rPr>
              <w:t>st</w:t>
            </w:r>
            <w:r w:rsidRPr="00781568">
              <w:rPr>
                <w:color w:val="000000" w:themeColor="text1"/>
                <w:sz w:val="20"/>
                <w:szCs w:val="20"/>
              </w:rPr>
              <w:t> meeting. Noting that the UNFCCC Secretariat was invited to attend the 25</w:t>
            </w:r>
            <w:r w:rsidRPr="00781568">
              <w:rPr>
                <w:color w:val="000000" w:themeColor="text1"/>
                <w:sz w:val="20"/>
                <w:szCs w:val="20"/>
                <w:vertAlign w:val="superscript"/>
              </w:rPr>
              <w:t>th</w:t>
            </w:r>
            <w:r w:rsidRPr="00781568">
              <w:rPr>
                <w:color w:val="000000" w:themeColor="text1"/>
                <w:sz w:val="20"/>
                <w:szCs w:val="20"/>
              </w:rPr>
              <w:t xml:space="preserve"> MOP, he suggested an informal meeting to exploit potential opportunities for collaboration between the two Secretariats. The Executive Secretary of UNFCCC Secretariat responded that the Coordinator of the Mitigation, Data and Analysis Programme, who would be attending the MOP, would arrange to meet bilaterally with him. </w:t>
            </w:r>
          </w:p>
          <w:p w14:paraId="12EE94E8" w14:textId="77777777" w:rsidR="00673ABA" w:rsidRPr="00781568" w:rsidRDefault="00673ABA" w:rsidP="00D4524B">
            <w:pPr>
              <w:spacing w:before="60" w:after="60"/>
              <w:rPr>
                <w:color w:val="000000" w:themeColor="text1"/>
                <w:sz w:val="20"/>
                <w:szCs w:val="20"/>
              </w:rPr>
            </w:pPr>
            <w:r w:rsidRPr="00781568">
              <w:rPr>
                <w:color w:val="000000" w:themeColor="text1"/>
                <w:sz w:val="20"/>
                <w:szCs w:val="20"/>
              </w:rPr>
              <w:t xml:space="preserve">The representatives of both Secretariats met and discussed informally ways in which the two Secretariats could collaborate in the future as the need arose. </w:t>
            </w:r>
          </w:p>
        </w:tc>
        <w:tc>
          <w:tcPr>
            <w:tcW w:w="1143" w:type="dxa"/>
            <w:tcMar>
              <w:left w:w="115" w:type="dxa"/>
              <w:right w:w="173" w:type="dxa"/>
            </w:tcMar>
            <w:vAlign w:val="center"/>
          </w:tcPr>
          <w:p w14:paraId="65D351C9" w14:textId="77777777" w:rsidR="00673ABA" w:rsidRPr="00781568" w:rsidRDefault="00673ABA" w:rsidP="00D4524B">
            <w:pPr>
              <w:spacing w:before="60" w:after="60"/>
              <w:jc w:val="right"/>
              <w:rPr>
                <w:color w:val="000000" w:themeColor="text1"/>
                <w:sz w:val="20"/>
                <w:szCs w:val="20"/>
              </w:rPr>
            </w:pPr>
            <w:r w:rsidRPr="00781568">
              <w:rPr>
                <w:color w:val="000000" w:themeColor="text1"/>
                <w:sz w:val="20"/>
                <w:szCs w:val="20"/>
              </w:rPr>
              <w:t>71</w:t>
            </w:r>
          </w:p>
        </w:tc>
      </w:tr>
      <w:tr w:rsidR="00673ABA" w:rsidRPr="00781568" w14:paraId="7C871213" w14:textId="77777777" w:rsidTr="00542375">
        <w:trPr>
          <w:cantSplit/>
        </w:trPr>
        <w:tc>
          <w:tcPr>
            <w:tcW w:w="9360" w:type="dxa"/>
            <w:gridSpan w:val="2"/>
            <w:tcMar>
              <w:left w:w="115" w:type="dxa"/>
              <w:right w:w="173" w:type="dxa"/>
            </w:tcMar>
            <w:vAlign w:val="center"/>
          </w:tcPr>
          <w:p w14:paraId="40684E0D" w14:textId="77777777" w:rsidR="00673ABA" w:rsidRPr="00781568" w:rsidRDefault="00673ABA" w:rsidP="00D4524B">
            <w:pPr>
              <w:spacing w:before="60" w:after="60"/>
              <w:rPr>
                <w:b/>
                <w:color w:val="000000" w:themeColor="text1"/>
                <w:sz w:val="20"/>
                <w:szCs w:val="20"/>
              </w:rPr>
            </w:pPr>
            <w:r w:rsidRPr="00781568">
              <w:rPr>
                <w:b/>
                <w:color w:val="000000" w:themeColor="text1"/>
                <w:sz w:val="20"/>
                <w:szCs w:val="20"/>
              </w:rPr>
              <w:t>University of Bristol</w:t>
            </w:r>
          </w:p>
        </w:tc>
      </w:tr>
      <w:tr w:rsidR="00673ABA" w:rsidRPr="00781568" w14:paraId="6DE334DC" w14:textId="77777777" w:rsidTr="00542375">
        <w:trPr>
          <w:cantSplit/>
        </w:trPr>
        <w:tc>
          <w:tcPr>
            <w:tcW w:w="8217" w:type="dxa"/>
            <w:vAlign w:val="center"/>
            <w:hideMark/>
          </w:tcPr>
          <w:p w14:paraId="64CD5C6F" w14:textId="77777777" w:rsidR="00673ABA" w:rsidRDefault="00673ABA" w:rsidP="00D4524B">
            <w:pPr>
              <w:spacing w:before="60" w:after="60"/>
              <w:rPr>
                <w:color w:val="000000" w:themeColor="text1"/>
                <w:sz w:val="20"/>
                <w:szCs w:val="20"/>
              </w:rPr>
            </w:pPr>
            <w:r w:rsidRPr="00781568">
              <w:rPr>
                <w:color w:val="000000" w:themeColor="text1"/>
                <w:sz w:val="20"/>
                <w:szCs w:val="20"/>
              </w:rPr>
              <w:t>Provided a summary of the data contained in documents on HFC-23 prepared by the Secretariat, aggregated consumption of HFC-23 reported in surveys of ODS alternatives conducted in 119 Article 5 countries, and data it had derived from publicly available resources during the preparation of document UNEP/OzL.Pro/ExCom/79/48.</w:t>
            </w:r>
          </w:p>
          <w:p w14:paraId="35600024" w14:textId="77777777" w:rsidR="00673ABA" w:rsidRPr="00781568" w:rsidRDefault="00673ABA" w:rsidP="00D4524B">
            <w:pPr>
              <w:spacing w:before="60" w:after="60"/>
              <w:rPr>
                <w:color w:val="000000" w:themeColor="text1"/>
                <w:sz w:val="20"/>
                <w:szCs w:val="20"/>
              </w:rPr>
            </w:pPr>
          </w:p>
        </w:tc>
        <w:tc>
          <w:tcPr>
            <w:tcW w:w="1143" w:type="dxa"/>
            <w:tcMar>
              <w:left w:w="115" w:type="dxa"/>
              <w:right w:w="173" w:type="dxa"/>
            </w:tcMar>
            <w:vAlign w:val="center"/>
          </w:tcPr>
          <w:p w14:paraId="3EF23B8C" w14:textId="77777777" w:rsidR="00673ABA" w:rsidRPr="00781568" w:rsidRDefault="00673ABA" w:rsidP="00D4524B">
            <w:pPr>
              <w:spacing w:before="60" w:after="60"/>
              <w:jc w:val="right"/>
              <w:rPr>
                <w:color w:val="000000" w:themeColor="text1"/>
                <w:sz w:val="20"/>
                <w:szCs w:val="20"/>
              </w:rPr>
            </w:pPr>
            <w:r w:rsidRPr="00781568">
              <w:rPr>
                <w:color w:val="000000" w:themeColor="text1"/>
                <w:sz w:val="20"/>
                <w:szCs w:val="20"/>
              </w:rPr>
              <w:t>83</w:t>
            </w:r>
          </w:p>
        </w:tc>
      </w:tr>
      <w:tr w:rsidR="00673ABA" w:rsidRPr="00781568" w14:paraId="2C045DF3" w14:textId="77777777" w:rsidTr="00542375">
        <w:trPr>
          <w:cantSplit/>
        </w:trPr>
        <w:tc>
          <w:tcPr>
            <w:tcW w:w="8217" w:type="dxa"/>
            <w:vAlign w:val="center"/>
          </w:tcPr>
          <w:p w14:paraId="406FD54E" w14:textId="77777777" w:rsidR="00673ABA" w:rsidRPr="002F71C2" w:rsidRDefault="00673ABA" w:rsidP="00D4524B">
            <w:pPr>
              <w:spacing w:before="60" w:after="60"/>
              <w:rPr>
                <w:b/>
                <w:bCs/>
                <w:color w:val="000000" w:themeColor="text1"/>
                <w:sz w:val="20"/>
                <w:szCs w:val="20"/>
              </w:rPr>
            </w:pPr>
            <w:r w:rsidRPr="002F71C2">
              <w:rPr>
                <w:b/>
                <w:bCs/>
                <w:color w:val="000000" w:themeColor="text1"/>
                <w:sz w:val="20"/>
                <w:szCs w:val="20"/>
              </w:rPr>
              <w:t>University of Cape Town</w:t>
            </w:r>
          </w:p>
        </w:tc>
        <w:tc>
          <w:tcPr>
            <w:tcW w:w="1143" w:type="dxa"/>
            <w:tcMar>
              <w:left w:w="115" w:type="dxa"/>
              <w:right w:w="173" w:type="dxa"/>
            </w:tcMar>
            <w:vAlign w:val="center"/>
          </w:tcPr>
          <w:p w14:paraId="1D56F511" w14:textId="77777777" w:rsidR="00673ABA" w:rsidRPr="00781568" w:rsidRDefault="00673ABA" w:rsidP="00D4524B">
            <w:pPr>
              <w:spacing w:before="60" w:after="60"/>
              <w:jc w:val="right"/>
              <w:rPr>
                <w:color w:val="000000" w:themeColor="text1"/>
                <w:sz w:val="20"/>
                <w:szCs w:val="20"/>
              </w:rPr>
            </w:pPr>
          </w:p>
        </w:tc>
      </w:tr>
      <w:tr w:rsidR="00673ABA" w:rsidRPr="00781568" w14:paraId="2BF87625" w14:textId="77777777" w:rsidTr="00A32282">
        <w:trPr>
          <w:cantSplit/>
          <w:trHeight w:val="1956"/>
        </w:trPr>
        <w:tc>
          <w:tcPr>
            <w:tcW w:w="8217" w:type="dxa"/>
            <w:vAlign w:val="center"/>
          </w:tcPr>
          <w:p w14:paraId="3E9505C6" w14:textId="2018FAB1" w:rsidR="00673ABA" w:rsidRPr="00781568" w:rsidRDefault="00673ABA" w:rsidP="00D4524B">
            <w:pPr>
              <w:pStyle w:val="Heading1"/>
              <w:numPr>
                <w:ilvl w:val="0"/>
                <w:numId w:val="0"/>
              </w:numPr>
              <w:spacing w:after="0"/>
              <w:rPr>
                <w:color w:val="000000" w:themeColor="text1"/>
                <w:sz w:val="20"/>
                <w:szCs w:val="20"/>
              </w:rPr>
            </w:pPr>
            <w:r w:rsidRPr="0009490B">
              <w:rPr>
                <w:sz w:val="20"/>
                <w:szCs w:val="20"/>
              </w:rPr>
              <w:t>In July 2024, the University of Cape</w:t>
            </w:r>
            <w:r>
              <w:rPr>
                <w:sz w:val="20"/>
                <w:szCs w:val="20"/>
              </w:rPr>
              <w:t xml:space="preserve"> T</w:t>
            </w:r>
            <w:r w:rsidRPr="0009490B">
              <w:rPr>
                <w:sz w:val="20"/>
                <w:szCs w:val="20"/>
              </w:rPr>
              <w:t xml:space="preserve">own (UCT), South Africa, contacted the Secretariat in the framework of its research for the preparation of a guidance document for governments and other stakeholders to support the implementation of sustainable domestic financing mechanisms for the sound management of chemicals and waste with particular focus on UNEP's Special Programme-financed projects. They requested a viewpoint on the barriers, challenges, and opportunities for implementing </w:t>
            </w:r>
            <w:r w:rsidRPr="00C42F2C">
              <w:rPr>
                <w:sz w:val="20"/>
                <w:szCs w:val="20"/>
              </w:rPr>
              <w:t xml:space="preserve">sustainable domestic financing mechanisms based on country-level experiences in implementation of </w:t>
            </w:r>
            <w:r w:rsidR="00033084" w:rsidRPr="00C42F2C">
              <w:rPr>
                <w:sz w:val="20"/>
                <w:szCs w:val="20"/>
              </w:rPr>
              <w:t>Multilateral fund</w:t>
            </w:r>
            <w:r w:rsidRPr="00C42F2C">
              <w:rPr>
                <w:sz w:val="20"/>
                <w:szCs w:val="20"/>
              </w:rPr>
              <w:t xml:space="preserve"> projects. The Secretariat, through an on-line interview, shared experiences in the implementation of</w:t>
            </w:r>
            <w:r w:rsidRPr="0009490B">
              <w:rPr>
                <w:sz w:val="20"/>
                <w:szCs w:val="20"/>
              </w:rPr>
              <w:t xml:space="preserve"> different ODS phase-out and HFC consumption reduction projects.</w:t>
            </w:r>
          </w:p>
        </w:tc>
        <w:tc>
          <w:tcPr>
            <w:tcW w:w="1143" w:type="dxa"/>
            <w:tcMar>
              <w:left w:w="115" w:type="dxa"/>
              <w:right w:w="173" w:type="dxa"/>
            </w:tcMar>
            <w:vAlign w:val="center"/>
          </w:tcPr>
          <w:p w14:paraId="760B563E" w14:textId="77777777" w:rsidR="00673ABA" w:rsidRPr="00165256" w:rsidRDefault="00673ABA" w:rsidP="00D4524B">
            <w:pPr>
              <w:spacing w:before="60" w:after="60"/>
              <w:jc w:val="right"/>
              <w:rPr>
                <w:color w:val="000000" w:themeColor="text1"/>
                <w:sz w:val="20"/>
                <w:szCs w:val="20"/>
              </w:rPr>
            </w:pPr>
            <w:r w:rsidRPr="00165256">
              <w:rPr>
                <w:color w:val="000000" w:themeColor="text1"/>
                <w:sz w:val="20"/>
                <w:szCs w:val="20"/>
              </w:rPr>
              <w:t>95</w:t>
            </w:r>
          </w:p>
        </w:tc>
      </w:tr>
      <w:tr w:rsidR="00673ABA" w:rsidRPr="00781568" w14:paraId="297B83E7" w14:textId="77777777" w:rsidTr="00542375">
        <w:trPr>
          <w:cantSplit/>
        </w:trPr>
        <w:tc>
          <w:tcPr>
            <w:tcW w:w="9360" w:type="dxa"/>
            <w:gridSpan w:val="2"/>
            <w:tcMar>
              <w:left w:w="115" w:type="dxa"/>
              <w:right w:w="173" w:type="dxa"/>
            </w:tcMar>
            <w:vAlign w:val="center"/>
          </w:tcPr>
          <w:p w14:paraId="75D93963" w14:textId="77777777" w:rsidR="00673ABA" w:rsidRPr="00781568" w:rsidRDefault="00673ABA" w:rsidP="00D4524B">
            <w:pPr>
              <w:spacing w:before="60" w:after="60"/>
              <w:rPr>
                <w:b/>
                <w:color w:val="000000" w:themeColor="text1"/>
                <w:sz w:val="20"/>
                <w:szCs w:val="20"/>
              </w:rPr>
            </w:pPr>
            <w:r w:rsidRPr="00781568">
              <w:rPr>
                <w:b/>
                <w:color w:val="000000" w:themeColor="text1"/>
                <w:sz w:val="20"/>
                <w:szCs w:val="20"/>
              </w:rPr>
              <w:t>World Trade Organization, Trade and Environment Division</w:t>
            </w:r>
          </w:p>
        </w:tc>
      </w:tr>
      <w:tr w:rsidR="00673ABA" w:rsidRPr="00781568" w14:paraId="7F63FB8D" w14:textId="77777777" w:rsidTr="00542375">
        <w:trPr>
          <w:cantSplit/>
        </w:trPr>
        <w:tc>
          <w:tcPr>
            <w:tcW w:w="8217" w:type="dxa"/>
            <w:vAlign w:val="center"/>
            <w:hideMark/>
          </w:tcPr>
          <w:p w14:paraId="027FEEFE" w14:textId="77777777" w:rsidR="00673ABA" w:rsidRPr="00781568" w:rsidRDefault="00673ABA" w:rsidP="00D4524B">
            <w:pPr>
              <w:spacing w:before="60" w:after="60"/>
              <w:rPr>
                <w:color w:val="000000" w:themeColor="text1"/>
                <w:sz w:val="20"/>
                <w:szCs w:val="20"/>
              </w:rPr>
            </w:pPr>
            <w:r w:rsidRPr="00781568">
              <w:rPr>
                <w:color w:val="000000" w:themeColor="text1"/>
                <w:sz w:val="20"/>
                <w:szCs w:val="20"/>
              </w:rPr>
              <w:t>Update of the MEA Matrix for the WTO's Committee on Trade and Environment (https://www.wto.org/english/tratop_e/envir_e/envir_matrix_e.htm)</w:t>
            </w:r>
          </w:p>
        </w:tc>
        <w:tc>
          <w:tcPr>
            <w:tcW w:w="1143" w:type="dxa"/>
            <w:tcMar>
              <w:left w:w="115" w:type="dxa"/>
              <w:right w:w="173" w:type="dxa"/>
            </w:tcMar>
            <w:vAlign w:val="center"/>
            <w:hideMark/>
          </w:tcPr>
          <w:p w14:paraId="010030FD" w14:textId="77777777" w:rsidR="00673ABA" w:rsidRPr="00781568" w:rsidRDefault="00673ABA" w:rsidP="00D4524B">
            <w:pPr>
              <w:spacing w:before="60" w:after="60"/>
              <w:jc w:val="right"/>
              <w:rPr>
                <w:color w:val="000000" w:themeColor="text1"/>
                <w:sz w:val="20"/>
                <w:szCs w:val="20"/>
              </w:rPr>
            </w:pPr>
            <w:r w:rsidRPr="00781568">
              <w:rPr>
                <w:color w:val="000000" w:themeColor="text1"/>
                <w:sz w:val="20"/>
                <w:szCs w:val="20"/>
              </w:rPr>
              <w:t>75</w:t>
            </w:r>
          </w:p>
        </w:tc>
      </w:tr>
    </w:tbl>
    <w:p w14:paraId="4EC73FA1" w14:textId="77777777" w:rsidR="00E85409" w:rsidRDefault="00E85409" w:rsidP="00D4524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8C64D7" w14:paraId="7B6D40C3" w14:textId="77777777" w:rsidTr="00894426">
        <w:tc>
          <w:tcPr>
            <w:tcW w:w="1870" w:type="dxa"/>
          </w:tcPr>
          <w:p w14:paraId="0D891973" w14:textId="77777777" w:rsidR="008C64D7" w:rsidRDefault="008C64D7" w:rsidP="00D4524B"/>
        </w:tc>
        <w:tc>
          <w:tcPr>
            <w:tcW w:w="1870" w:type="dxa"/>
          </w:tcPr>
          <w:p w14:paraId="5FA21243" w14:textId="77777777" w:rsidR="008C64D7" w:rsidRDefault="008C64D7" w:rsidP="00D4524B"/>
        </w:tc>
        <w:tc>
          <w:tcPr>
            <w:tcW w:w="1870" w:type="dxa"/>
            <w:tcBorders>
              <w:bottom w:val="single" w:sz="4" w:space="0" w:color="auto"/>
            </w:tcBorders>
          </w:tcPr>
          <w:p w14:paraId="67A38B19" w14:textId="77777777" w:rsidR="008C64D7" w:rsidRDefault="008C64D7" w:rsidP="00D4524B"/>
        </w:tc>
        <w:tc>
          <w:tcPr>
            <w:tcW w:w="1870" w:type="dxa"/>
          </w:tcPr>
          <w:p w14:paraId="081C3A77" w14:textId="77777777" w:rsidR="008C64D7" w:rsidRDefault="008C64D7" w:rsidP="00D4524B"/>
        </w:tc>
        <w:tc>
          <w:tcPr>
            <w:tcW w:w="1870" w:type="dxa"/>
          </w:tcPr>
          <w:p w14:paraId="3DFBAECA" w14:textId="77777777" w:rsidR="008C64D7" w:rsidRDefault="008C64D7" w:rsidP="00D4524B"/>
        </w:tc>
      </w:tr>
    </w:tbl>
    <w:p w14:paraId="248B42A9" w14:textId="77777777" w:rsidR="008C64D7" w:rsidRPr="009B0D30" w:rsidRDefault="008C64D7" w:rsidP="00D4524B"/>
    <w:sectPr w:rsidR="008C64D7" w:rsidRPr="009B0D30" w:rsidSect="00E6044D">
      <w:headerReference w:type="even" r:id="rId40"/>
      <w:headerReference w:type="default" r:id="rId41"/>
      <w:footerReference w:type="even" r:id="rId42"/>
      <w:footerReference w:type="default" r:id="rId4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27138" w14:textId="77777777" w:rsidR="00D03BD6" w:rsidRDefault="00D03BD6" w:rsidP="004A504B">
      <w:r>
        <w:separator/>
      </w:r>
    </w:p>
  </w:endnote>
  <w:endnote w:type="continuationSeparator" w:id="0">
    <w:p w14:paraId="089FE29F" w14:textId="77777777" w:rsidR="00D03BD6" w:rsidRDefault="00D03BD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8578809"/>
      <w:docPartObj>
        <w:docPartGallery w:val="Page Numbers (Bottom of Page)"/>
        <w:docPartUnique/>
      </w:docPartObj>
    </w:sdtPr>
    <w:sdtEndPr>
      <w:rPr>
        <w:noProof/>
      </w:rPr>
    </w:sdtEndPr>
    <w:sdtContent>
      <w:p w14:paraId="039D2C48" w14:textId="77777777" w:rsidR="00E93060" w:rsidRDefault="00E9306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19200"/>
      <w:docPartObj>
        <w:docPartGallery w:val="Page Numbers (Bottom of Page)"/>
        <w:docPartUnique/>
      </w:docPartObj>
    </w:sdtPr>
    <w:sdtEndPr>
      <w:rPr>
        <w:noProof/>
      </w:rPr>
    </w:sdtEndPr>
    <w:sdtContent>
      <w:p w14:paraId="24E53918" w14:textId="77777777" w:rsidR="00E93060" w:rsidRDefault="00E93060" w:rsidP="00542375">
        <w:pPr>
          <w:pStyle w:val="Footer"/>
          <w:jc w:val="center"/>
        </w:pPr>
        <w:r>
          <w:fldChar w:fldCharType="begin"/>
        </w:r>
        <w:r>
          <w:instrText xml:space="preserve"> PAGE   \* MERGEFORMAT </w:instrText>
        </w:r>
        <w:r>
          <w:fldChar w:fldCharType="separate"/>
        </w:r>
        <w: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FE644" w14:textId="77777777" w:rsidR="00E93060" w:rsidRPr="0033525D" w:rsidRDefault="00E93060">
    <w:pPr>
      <w:jc w:val="center"/>
    </w:pPr>
    <w:r>
      <w:fldChar w:fldCharType="begin"/>
    </w:r>
    <w:r>
      <w:instrText xml:space="preserve"> PAGE </w:instrText>
    </w:r>
    <w:r>
      <w:fldChar w:fldCharType="separate"/>
    </w:r>
    <w:r>
      <w:rPr>
        <w:noProof/>
      </w:rPr>
      <w:t>2</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83742" w14:textId="77777777" w:rsidR="00E93060" w:rsidRPr="0033525D" w:rsidRDefault="00E93060">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E06FB" w14:textId="77777777" w:rsidR="00E93060" w:rsidRPr="0033525D" w:rsidRDefault="00E93060" w:rsidP="00542375">
    <w:pPr>
      <w:jc w:val="center"/>
    </w:pPr>
    <w:r>
      <w:fldChar w:fldCharType="begin"/>
    </w:r>
    <w:r>
      <w:instrText xml:space="preserve"> PAGE </w:instrText>
    </w:r>
    <w:r>
      <w:fldChar w:fldCharType="separate"/>
    </w:r>
    <w: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4345941"/>
      <w:docPartObj>
        <w:docPartGallery w:val="Page Numbers (Bottom of Page)"/>
        <w:docPartUnique/>
      </w:docPartObj>
    </w:sdtPr>
    <w:sdtEndPr>
      <w:rPr>
        <w:noProof/>
      </w:rPr>
    </w:sdtEndPr>
    <w:sdtContent>
      <w:p w14:paraId="03272D46" w14:textId="77777777" w:rsidR="00E32EEC" w:rsidRDefault="00E32E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007B5F" w14:textId="77777777" w:rsidR="00E32EEC" w:rsidRDefault="00E32EE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796D5" w14:textId="77777777" w:rsidR="00E32EEC" w:rsidRPr="0033525D" w:rsidRDefault="00E32EEC">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D1919" w14:textId="77777777" w:rsidR="00E32EEC" w:rsidRPr="0033525D" w:rsidRDefault="00E32EEC">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B979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8520E"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8265793"/>
      <w:docPartObj>
        <w:docPartGallery w:val="Page Numbers (Bottom of Page)"/>
        <w:docPartUnique/>
      </w:docPartObj>
    </w:sdtPr>
    <w:sdtEndPr>
      <w:rPr>
        <w:noProof/>
      </w:rPr>
    </w:sdtEndPr>
    <w:sdtContent>
      <w:p w14:paraId="2F159135" w14:textId="4CFDF902" w:rsidR="00BD6D03" w:rsidRDefault="00BD6D0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2EC5D2" w14:textId="77777777" w:rsidR="004E7F9C" w:rsidRDefault="004E7F9C" w:rsidP="00BD6D03">
    <w:pPr>
      <w:jc w:val="center"/>
      <w:rPr>
        <w:sz w:val="18"/>
        <w:szCs w:val="18"/>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0759F" w14:textId="77777777" w:rsidR="00E6044D" w:rsidRPr="0033525D" w:rsidRDefault="00E6044D">
    <w:pPr>
      <w:jc w:val="center"/>
    </w:pPr>
    <w:r>
      <w:fldChar w:fldCharType="begin"/>
    </w:r>
    <w:r>
      <w:instrText xml:space="preserve"> PAGE </w:instrText>
    </w:r>
    <w:r>
      <w:fldChar w:fldCharType="separate"/>
    </w:r>
    <w:r>
      <w:rPr>
        <w:noProof/>
      </w:rPr>
      <w:t>2</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19EE9" w14:textId="77777777" w:rsidR="00E6044D" w:rsidRPr="0033525D" w:rsidRDefault="00E6044D">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754BC" w14:textId="77777777" w:rsidR="00D03BD6" w:rsidRDefault="00D03BD6" w:rsidP="004A504B">
      <w:r>
        <w:separator/>
      </w:r>
    </w:p>
  </w:footnote>
  <w:footnote w:type="continuationSeparator" w:id="0">
    <w:p w14:paraId="7A5A559E" w14:textId="77777777" w:rsidR="00D03BD6" w:rsidRDefault="00D03BD6" w:rsidP="004A504B">
      <w:r>
        <w:continuationSeparator/>
      </w:r>
    </w:p>
  </w:footnote>
  <w:footnote w:id="1">
    <w:p w14:paraId="2356E777"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8E4905">
        <w:rPr>
          <w:lang w:val="en-US"/>
        </w:rPr>
        <w:t>7</w:t>
      </w:r>
      <w:r w:rsidRPr="001E1147">
        <w:rPr>
          <w:lang w:val="en-US"/>
        </w:rPr>
        <w:t>/1</w:t>
      </w:r>
    </w:p>
  </w:footnote>
  <w:footnote w:id="2">
    <w:p w14:paraId="5DAEB8FF" w14:textId="2DB0F787" w:rsidR="00E93060" w:rsidRPr="00531B1A" w:rsidRDefault="00E93060" w:rsidP="00E93060">
      <w:pPr>
        <w:pStyle w:val="FootnoteText"/>
        <w:rPr>
          <w:lang w:val="en-GB"/>
        </w:rPr>
      </w:pPr>
      <w:r>
        <w:rPr>
          <w:rStyle w:val="FootnoteReference"/>
        </w:rPr>
        <w:footnoteRef/>
      </w:r>
      <w:r>
        <w:t xml:space="preserve"> </w:t>
      </w:r>
      <w:r w:rsidRPr="005C7ABE">
        <w:t>UNEP/OzL.Pro/ExCom/</w:t>
      </w:r>
      <w:r>
        <w:t>9</w:t>
      </w:r>
      <w:r w:rsidR="009327C4">
        <w:t>6</w:t>
      </w:r>
      <w:r>
        <w:t>/2</w:t>
      </w:r>
    </w:p>
  </w:footnote>
  <w:footnote w:id="3">
    <w:p w14:paraId="12FBEE79" w14:textId="50B8412F" w:rsidR="00E93060" w:rsidRPr="00002996" w:rsidRDefault="00E93060" w:rsidP="00E93060">
      <w:pPr>
        <w:pStyle w:val="FootnoteText"/>
        <w:rPr>
          <w:highlight w:val="yellow"/>
          <w:lang w:val="ru-RU"/>
        </w:rPr>
      </w:pPr>
      <w:r>
        <w:rPr>
          <w:rStyle w:val="FootnoteReference"/>
        </w:rPr>
        <w:footnoteRef/>
      </w:r>
      <w:r w:rsidRPr="00002996">
        <w:rPr>
          <w:lang w:val="ru-RU"/>
        </w:rPr>
        <w:t xml:space="preserve"> </w:t>
      </w:r>
      <w:r w:rsidRPr="005C7ABE">
        <w:t>UNEP</w:t>
      </w:r>
      <w:r w:rsidRPr="00002996">
        <w:rPr>
          <w:lang w:val="ru-RU"/>
        </w:rPr>
        <w:t>/</w:t>
      </w:r>
      <w:r w:rsidRPr="005C7ABE">
        <w:t>OzL</w:t>
      </w:r>
      <w:r w:rsidRPr="00002996">
        <w:rPr>
          <w:lang w:val="ru-RU"/>
        </w:rPr>
        <w:t>.</w:t>
      </w:r>
      <w:r w:rsidRPr="005C7ABE">
        <w:t>Pro</w:t>
      </w:r>
      <w:r w:rsidRPr="00002996">
        <w:rPr>
          <w:lang w:val="ru-RU"/>
        </w:rPr>
        <w:t>/</w:t>
      </w:r>
      <w:r w:rsidRPr="005C7ABE">
        <w:t>ExCom</w:t>
      </w:r>
      <w:r w:rsidRPr="00002996">
        <w:rPr>
          <w:lang w:val="ru-RU"/>
        </w:rPr>
        <w:t>/9</w:t>
      </w:r>
      <w:r w:rsidR="009327C4" w:rsidRPr="00002996">
        <w:rPr>
          <w:lang w:val="ru-RU"/>
        </w:rPr>
        <w:t>6</w:t>
      </w:r>
      <w:r w:rsidRPr="00002996">
        <w:rPr>
          <w:lang w:val="ru-RU"/>
        </w:rPr>
        <w:t>/</w:t>
      </w:r>
      <w:r w:rsidR="009327C4" w:rsidRPr="00002996">
        <w:rPr>
          <w:lang w:val="ru-RU"/>
        </w:rPr>
        <w:t>66</w:t>
      </w:r>
    </w:p>
  </w:footnote>
  <w:footnote w:id="4">
    <w:p w14:paraId="65F857A5" w14:textId="64DA9ED2" w:rsidR="00E93060" w:rsidRPr="006B7AE1" w:rsidRDefault="00E93060" w:rsidP="00E93060">
      <w:pPr>
        <w:pStyle w:val="FootnoteText"/>
        <w:rPr>
          <w:lang w:val="ru-RU"/>
        </w:rPr>
      </w:pPr>
      <w:r w:rsidRPr="008A0A61">
        <w:rPr>
          <w:rStyle w:val="FootnoteReference"/>
        </w:rPr>
        <w:footnoteRef/>
      </w:r>
      <w:r w:rsidRPr="006B7AE1">
        <w:rPr>
          <w:lang w:val="ru-RU"/>
        </w:rPr>
        <w:t xml:space="preserve"> </w:t>
      </w:r>
      <w:r w:rsidR="006B7AE1" w:rsidRPr="006B7AE1">
        <w:rPr>
          <w:lang w:val="ru-RU"/>
        </w:rPr>
        <w:t>Письм</w:t>
      </w:r>
      <w:r w:rsidR="006B7AE1">
        <w:rPr>
          <w:lang w:val="ru-RU"/>
        </w:rPr>
        <w:t>енные</w:t>
      </w:r>
      <w:r w:rsidR="006B7AE1" w:rsidRPr="006B7AE1">
        <w:rPr>
          <w:lang w:val="ru-RU"/>
        </w:rPr>
        <w:t xml:space="preserve"> приглашени</w:t>
      </w:r>
      <w:r w:rsidR="006B7AE1">
        <w:rPr>
          <w:lang w:val="ru-RU"/>
        </w:rPr>
        <w:t>я</w:t>
      </w:r>
      <w:r w:rsidR="006B7AE1" w:rsidRPr="006B7AE1">
        <w:rPr>
          <w:lang w:val="ru-RU"/>
        </w:rPr>
        <w:t xml:space="preserve"> были направлены членам Исполнительного комитета, Председателю Бюро Совещания Сторон, Председателю и заместителю Председателя Комитета по выполнению в рамках процедуры, касающейся несоблюдения Монреальского протокола, Директору-исполнителю ЮНЕП, Исполнительному секретарю секретариата по озону, учреждениям-исполнителям, Глобальному экологическому фонду (ГЭФ) и неправительственным организациям</w:t>
      </w:r>
      <w:r w:rsidRPr="006B7AE1">
        <w:rPr>
          <w:lang w:val="ru-RU"/>
        </w:rPr>
        <w:t>.</w:t>
      </w:r>
    </w:p>
  </w:footnote>
  <w:footnote w:id="5">
    <w:p w14:paraId="03473DEC" w14:textId="375FEF51" w:rsidR="00E93060" w:rsidRPr="00263DCE" w:rsidRDefault="00E93060" w:rsidP="00E93060">
      <w:pPr>
        <w:pStyle w:val="FootnoteText"/>
        <w:rPr>
          <w:lang w:val="en-GB"/>
        </w:rPr>
      </w:pPr>
      <w:r>
        <w:rPr>
          <w:rStyle w:val="FootnoteReference"/>
        </w:rPr>
        <w:footnoteRef/>
      </w:r>
      <w:r w:rsidRPr="00263DCE">
        <w:rPr>
          <w:lang w:val="en-GB"/>
        </w:rPr>
        <w:t xml:space="preserve"> IACM/202</w:t>
      </w:r>
      <w:r>
        <w:rPr>
          <w:lang w:val="en-GB"/>
        </w:rPr>
        <w:t>5</w:t>
      </w:r>
      <w:r w:rsidRPr="00263DCE">
        <w:rPr>
          <w:lang w:val="en-GB"/>
        </w:rPr>
        <w:t>/</w:t>
      </w:r>
      <w:r w:rsidR="00891683">
        <w:rPr>
          <w:lang w:val="en-GB"/>
        </w:rPr>
        <w:t>2</w:t>
      </w:r>
      <w:r w:rsidRPr="00263DCE">
        <w:rPr>
          <w:lang w:val="en-GB"/>
        </w:rPr>
        <w:t>/2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CC579" w14:textId="4321849E" w:rsidR="00E93060" w:rsidRDefault="0050738F">
    <w:fldSimple w:instr=" DOCPROPERTY &quot;Document number&quot;  \* MERGEFORMAT ">
      <w:r>
        <w:t>UNEP/OzL.Pro/ExCom/97/2</w:t>
      </w:r>
    </w:fldSimple>
  </w:p>
  <w:p w14:paraId="2CA060D1" w14:textId="77777777" w:rsidR="00E93060" w:rsidRPr="0033525D" w:rsidRDefault="00E93060"/>
  <w:p w14:paraId="1FAEEBB3" w14:textId="77777777" w:rsidR="00E93060" w:rsidRPr="0033525D" w:rsidRDefault="00E9306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77490" w14:textId="554BCC42" w:rsidR="00E93060" w:rsidRPr="0033525D" w:rsidRDefault="0050738F" w:rsidP="00542375">
    <w:pPr>
      <w:jc w:val="right"/>
    </w:pPr>
    <w:fldSimple w:instr=" DOCPROPERTY &quot;Document number&quot;  \* MERGEFORMAT ">
      <w:r>
        <w:t>UNEP/OzL.Pro/ExCom/97/2</w:t>
      </w:r>
    </w:fldSimple>
  </w:p>
  <w:p w14:paraId="14BF7FA6" w14:textId="77777777" w:rsidR="00E93060" w:rsidRDefault="00E93060">
    <w:pPr>
      <w:pStyle w:val="Header"/>
    </w:pPr>
  </w:p>
  <w:p w14:paraId="1190B3C9" w14:textId="77777777" w:rsidR="00E93060" w:rsidRPr="0033525D" w:rsidRDefault="00E930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B642" w14:textId="77EED250" w:rsidR="00E93060" w:rsidRPr="0033525D" w:rsidRDefault="0050738F" w:rsidP="00542375">
    <w:fldSimple w:instr=" DOCPROPERTY &quot;Document number&quot;  \* MERGEFORMAT ">
      <w:r>
        <w:t>UNEP/OzL.Pro/ExCom/97/2</w:t>
      </w:r>
    </w:fldSimple>
  </w:p>
  <w:p w14:paraId="51B0D333" w14:textId="77777777" w:rsidR="00E93060" w:rsidRDefault="00E93060">
    <w:pPr>
      <w:pStyle w:val="Header"/>
    </w:pPr>
  </w:p>
  <w:p w14:paraId="07A32179" w14:textId="77777777" w:rsidR="00E93060" w:rsidRDefault="00E9306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7C75E" w14:textId="535F80C6" w:rsidR="00E93060" w:rsidRPr="0033525D" w:rsidRDefault="0050738F" w:rsidP="00542375">
    <w:pPr>
      <w:jc w:val="right"/>
    </w:pPr>
    <w:fldSimple w:instr=" DOCPROPERTY &quot;Document number&quot;  \* MERGEFORMAT ">
      <w:r>
        <w:t>UNEP/OzL.Pro/ExCom/97/2</w:t>
      </w:r>
    </w:fldSimple>
  </w:p>
  <w:p w14:paraId="7A881BE4" w14:textId="77777777" w:rsidR="00E93060" w:rsidRPr="0033525D" w:rsidRDefault="00E93060" w:rsidP="00542375">
    <w:pPr>
      <w:jc w:val="right"/>
    </w:pPr>
  </w:p>
  <w:p w14:paraId="52A2E340" w14:textId="77777777" w:rsidR="00E93060" w:rsidRPr="0033525D" w:rsidRDefault="00E93060" w:rsidP="0054237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66FF5" w14:textId="4487DDB1" w:rsidR="00E32EEC" w:rsidRPr="00C842C7" w:rsidRDefault="00E32EEC" w:rsidP="00542375">
    <w:pPr>
      <w:jc w:val="right"/>
      <w:rPr>
        <w:lang w:val="pt-PT"/>
      </w:rPr>
    </w:pPr>
    <w:r>
      <w:fldChar w:fldCharType="begin"/>
    </w:r>
    <w:r w:rsidRPr="00C842C7">
      <w:rPr>
        <w:lang w:val="pt-PT"/>
      </w:rPr>
      <w:instrText xml:space="preserve"> DOCPROPERTY "Document number"  \* MERGEFORMAT </w:instrText>
    </w:r>
    <w:r>
      <w:fldChar w:fldCharType="separate"/>
    </w:r>
    <w:r w:rsidR="0050738F">
      <w:rPr>
        <w:lang w:val="pt-PT"/>
      </w:rPr>
      <w:t>UNEP/OzL.Pro/ExCom/97/2</w:t>
    </w:r>
    <w:r>
      <w:fldChar w:fldCharType="end"/>
    </w:r>
  </w:p>
  <w:p w14:paraId="26B1DC21" w14:textId="77777777" w:rsidR="00E32EEC" w:rsidRDefault="00E32EEC" w:rsidP="00542375">
    <w:pPr>
      <w:jc w:val="right"/>
    </w:pPr>
    <w:r>
      <w:t>Annex I</w:t>
    </w:r>
  </w:p>
  <w:p w14:paraId="10569477" w14:textId="77777777" w:rsidR="00E32EEC" w:rsidRDefault="00E32EEC" w:rsidP="00542375">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B29F0" w14:textId="4E6D5328" w:rsidR="00E32EEC" w:rsidRDefault="00E32EEC" w:rsidP="00542375">
    <w:pPr>
      <w:pStyle w:val="Header"/>
      <w:jc w:val="left"/>
    </w:pPr>
    <w:r>
      <w:fldChar w:fldCharType="begin"/>
    </w:r>
    <w:r w:rsidRPr="008934AF">
      <w:rPr>
        <w:lang w:val="pt-PT"/>
      </w:rPr>
      <w:instrText xml:space="preserve"> DOCPROPERTY "Document number"  \* MERGEFORMAT </w:instrText>
    </w:r>
    <w:r>
      <w:fldChar w:fldCharType="separate"/>
    </w:r>
    <w:r w:rsidR="0050738F">
      <w:rPr>
        <w:lang w:val="pt-PT"/>
      </w:rPr>
      <w:t>UNEP/OzL.Pro/ExCom/97/2</w:t>
    </w:r>
    <w:r>
      <w:fldChar w:fldCharType="end"/>
    </w:r>
  </w:p>
  <w:p w14:paraId="46849309" w14:textId="77777777" w:rsidR="00E32EEC" w:rsidRPr="0076621E" w:rsidRDefault="00E32EEC" w:rsidP="00542375">
    <w:pPr>
      <w:pStyle w:val="Header"/>
      <w:jc w:val="left"/>
    </w:pPr>
    <w:r w:rsidRPr="0076621E">
      <w:t>Annex I</w:t>
    </w:r>
  </w:p>
  <w:p w14:paraId="6709989C" w14:textId="77777777" w:rsidR="00E32EEC" w:rsidRDefault="00E32E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8F30C" w14:textId="769BF499" w:rsidR="00E32EEC" w:rsidRPr="008934AF" w:rsidRDefault="00E32EEC" w:rsidP="00542375">
    <w:pPr>
      <w:pStyle w:val="Header"/>
      <w:jc w:val="right"/>
      <w:rPr>
        <w:lang w:val="pt-PT"/>
      </w:rPr>
    </w:pPr>
    <w:r>
      <w:fldChar w:fldCharType="begin"/>
    </w:r>
    <w:r w:rsidRPr="008934AF">
      <w:rPr>
        <w:lang w:val="pt-PT"/>
      </w:rPr>
      <w:instrText xml:space="preserve"> DOCPROPERTY "Document number"  \* MERGEFORMAT </w:instrText>
    </w:r>
    <w:r>
      <w:fldChar w:fldCharType="separate"/>
    </w:r>
    <w:r w:rsidR="0050738F">
      <w:rPr>
        <w:lang w:val="pt-PT"/>
      </w:rPr>
      <w:t>UNEP/OzL.Pro/ExCom/97/2</w:t>
    </w:r>
    <w:r>
      <w:fldChar w:fldCharType="end"/>
    </w:r>
  </w:p>
  <w:p w14:paraId="6CE0DA2A" w14:textId="77777777" w:rsidR="00E32EEC" w:rsidRDefault="00E32EEC" w:rsidP="00542375">
    <w:pPr>
      <w:pStyle w:val="Header"/>
      <w:jc w:val="right"/>
    </w:pPr>
    <w:r>
      <w:t>Annex I</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D60B0" w14:textId="1D69AD6B" w:rsidR="00E32EEC" w:rsidRPr="008934AF" w:rsidRDefault="00E32EEC" w:rsidP="00542375">
    <w:pPr>
      <w:jc w:val="right"/>
      <w:rPr>
        <w:lang w:val="pt-PT"/>
      </w:rPr>
    </w:pPr>
    <w:r>
      <w:fldChar w:fldCharType="begin"/>
    </w:r>
    <w:r w:rsidRPr="008934AF">
      <w:rPr>
        <w:lang w:val="pt-PT"/>
      </w:rPr>
      <w:instrText xml:space="preserve"> DOCPROPERTY "Document number"  \* MERGEFORMAT </w:instrText>
    </w:r>
    <w:r>
      <w:fldChar w:fldCharType="separate"/>
    </w:r>
    <w:r w:rsidR="0050738F">
      <w:rPr>
        <w:lang w:val="pt-PT"/>
      </w:rPr>
      <w:t>UNEP/OzL.Pro/ExCom/97/2</w:t>
    </w:r>
    <w:r>
      <w:fldChar w:fldCharType="end"/>
    </w:r>
  </w:p>
  <w:p w14:paraId="4F332218" w14:textId="77777777" w:rsidR="00E32EEC" w:rsidRPr="0033525D" w:rsidRDefault="00E32EEC" w:rsidP="00542375">
    <w:pPr>
      <w:jc w:val="right"/>
    </w:pPr>
    <w:r>
      <w:t>Annex I</w:t>
    </w:r>
  </w:p>
  <w:p w14:paraId="77AFCAC2" w14:textId="77777777" w:rsidR="00E32EEC" w:rsidRPr="0033525D" w:rsidRDefault="00E32EEC" w:rsidP="00542375">
    <w:pPr>
      <w:pStyle w:val="Header"/>
      <w:jc w:val="right"/>
    </w:pPr>
  </w:p>
  <w:p w14:paraId="2E025EBA" w14:textId="77777777" w:rsidR="00E32EEC" w:rsidRDefault="00E32EE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CF43E" w14:textId="6C37BA0E" w:rsidR="00E32EEC" w:rsidRPr="007E4FD6" w:rsidRDefault="00E32EEC" w:rsidP="00542375">
    <w:pPr>
      <w:tabs>
        <w:tab w:val="left" w:pos="11950"/>
      </w:tabs>
      <w:jc w:val="right"/>
      <w:rPr>
        <w:lang w:val="pt-PT"/>
      </w:rPr>
    </w:pPr>
    <w:r>
      <w:fldChar w:fldCharType="begin"/>
    </w:r>
    <w:r w:rsidRPr="008934AF">
      <w:rPr>
        <w:lang w:val="pt-PT"/>
      </w:rPr>
      <w:instrText xml:space="preserve"> DOCPROPERTY "Document number"  \* MERGEFORMAT </w:instrText>
    </w:r>
    <w:r>
      <w:fldChar w:fldCharType="separate"/>
    </w:r>
    <w:r w:rsidR="0050738F">
      <w:rPr>
        <w:lang w:val="pt-PT"/>
      </w:rPr>
      <w:t>UNEP/OzL.Pro/ExCom/97/2</w:t>
    </w:r>
    <w:r>
      <w:fldChar w:fldCharType="end"/>
    </w:r>
  </w:p>
  <w:p w14:paraId="24C2DE18" w14:textId="77777777" w:rsidR="00E32EEC" w:rsidRPr="00891052" w:rsidRDefault="00E32EEC" w:rsidP="00542375">
    <w:pPr>
      <w:tabs>
        <w:tab w:val="left" w:pos="11950"/>
      </w:tabs>
      <w:jc w:val="right"/>
    </w:pPr>
    <w:r w:rsidRPr="00891052">
      <w:t>Annex I</w:t>
    </w:r>
  </w:p>
  <w:p w14:paraId="62CF0407" w14:textId="77777777" w:rsidR="00E32EEC" w:rsidRPr="0033525D" w:rsidRDefault="00E32EEC" w:rsidP="00542375">
    <w:pPr>
      <w:tabs>
        <w:tab w:val="left" w:pos="11950"/>
      </w:tabs>
    </w:pPr>
  </w:p>
  <w:p w14:paraId="3ADA5B0F" w14:textId="77777777" w:rsidR="00E32EEC" w:rsidRPr="0033525D" w:rsidRDefault="00E32EE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0A719" w14:textId="0F5747E4" w:rsidR="00E32EEC" w:rsidRPr="007E4FD6" w:rsidRDefault="00E32EEC" w:rsidP="00542375">
    <w:pPr>
      <w:jc w:val="left"/>
      <w:rPr>
        <w:lang w:val="pt-PT"/>
      </w:rPr>
    </w:pPr>
    <w:r>
      <w:fldChar w:fldCharType="begin"/>
    </w:r>
    <w:r w:rsidRPr="007E4FD6">
      <w:rPr>
        <w:lang w:val="pt-PT"/>
      </w:rPr>
      <w:instrText xml:space="preserve"> DOCPROPERTY "Document number"  \* MERGEFORMAT </w:instrText>
    </w:r>
    <w:r>
      <w:fldChar w:fldCharType="separate"/>
    </w:r>
    <w:r w:rsidR="0050738F">
      <w:rPr>
        <w:lang w:val="pt-PT"/>
      </w:rPr>
      <w:t>UNEP/OzL.Pro/ExCom/97/2</w:t>
    </w:r>
    <w:r>
      <w:fldChar w:fldCharType="end"/>
    </w:r>
  </w:p>
  <w:p w14:paraId="199739F5" w14:textId="77777777" w:rsidR="00E32EEC" w:rsidRPr="0033525D" w:rsidRDefault="00E32EEC" w:rsidP="00542375">
    <w:pPr>
      <w:pStyle w:val="Header"/>
      <w:jc w:val="left"/>
    </w:pPr>
    <w:r>
      <w:t>Annex I</w:t>
    </w:r>
  </w:p>
  <w:p w14:paraId="5997379B" w14:textId="77777777" w:rsidR="00E32EEC" w:rsidRDefault="00E32EEC" w:rsidP="00542375">
    <w:pPr>
      <w:pStyle w:val="Header"/>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B5CCF" w14:textId="663B2D87" w:rsidR="00DC6A10" w:rsidRDefault="0050738F">
    <w:fldSimple w:instr=" DOCPROPERTY &quot;Document number&quot;  \* MERGEFORMAT ">
      <w:r>
        <w:t>UNEP/OzL.Pro/ExCom/97/2</w:t>
      </w:r>
    </w:fldSimple>
  </w:p>
  <w:p w14:paraId="0ADE0529" w14:textId="6ECD3471" w:rsidR="00004215" w:rsidRPr="0033525D" w:rsidRDefault="00004215">
    <w:r>
      <w:t xml:space="preserve">Annex </w:t>
    </w:r>
    <w:r w:rsidR="00BD6D03">
      <w:t>I</w:t>
    </w:r>
  </w:p>
  <w:p w14:paraId="0FB2CD5A" w14:textId="77777777" w:rsidR="00DC6A10" w:rsidRPr="0033525D" w:rsidRDefault="00DC6A10"/>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CA318" w14:textId="6B9A3211" w:rsidR="00DC6A10" w:rsidRDefault="0050738F">
    <w:pPr>
      <w:jc w:val="right"/>
    </w:pPr>
    <w:fldSimple w:instr=" DOCPROPERTY &quot;Document number&quot;  \* MERGEFORMAT ">
      <w:r>
        <w:t>UNEP/OzL.Pro/ExCom/97/2</w:t>
      </w:r>
    </w:fldSimple>
  </w:p>
  <w:p w14:paraId="26DA6C6D" w14:textId="02A13B7A" w:rsidR="00004215" w:rsidRPr="0033525D" w:rsidRDefault="00004215">
    <w:pPr>
      <w:jc w:val="right"/>
    </w:pPr>
    <w:r>
      <w:t xml:space="preserve">Annex </w:t>
    </w:r>
    <w:r w:rsidR="00BD6D03">
      <w:t>II</w:t>
    </w:r>
  </w:p>
  <w:p w14:paraId="6FF1696B" w14:textId="77777777" w:rsidR="00DC6A10" w:rsidRPr="0033525D" w:rsidRDefault="00DC6A1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0745F" w14:textId="5CEC76C8" w:rsidR="00E6044D" w:rsidRDefault="0050738F">
    <w:fldSimple w:instr=" DOCPROPERTY &quot;Document number&quot;  \* MERGEFORMAT ">
      <w:r>
        <w:t>UNEP/OzL.Pro/ExCom/97/2</w:t>
      </w:r>
    </w:fldSimple>
  </w:p>
  <w:p w14:paraId="47AD5360" w14:textId="77777777" w:rsidR="00E6044D" w:rsidRPr="0033525D" w:rsidRDefault="00E6044D">
    <w:r>
      <w:t>Annex II</w:t>
    </w:r>
  </w:p>
  <w:p w14:paraId="5F64753F" w14:textId="77777777" w:rsidR="00E6044D" w:rsidRPr="0033525D" w:rsidRDefault="00E6044D"/>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3DDB1" w14:textId="6C3E34A7" w:rsidR="00E6044D" w:rsidRDefault="0050738F">
    <w:pPr>
      <w:jc w:val="right"/>
    </w:pPr>
    <w:fldSimple w:instr=" DOCPROPERTY &quot;Document number&quot;  \* MERGEFORMAT ">
      <w:r>
        <w:t>UNEP/OzL.Pro/ExCom/97/2</w:t>
      </w:r>
    </w:fldSimple>
  </w:p>
  <w:p w14:paraId="498CD9FE" w14:textId="77777777" w:rsidR="00E6044D" w:rsidRPr="0033525D" w:rsidRDefault="00E6044D">
    <w:pPr>
      <w:jc w:val="right"/>
    </w:pPr>
    <w:r>
      <w:t>Annex II</w:t>
    </w:r>
  </w:p>
  <w:p w14:paraId="3B93C781" w14:textId="77777777" w:rsidR="00E6044D" w:rsidRPr="0033525D" w:rsidRDefault="00E604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482D03A"/>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BC121A6"/>
    <w:multiLevelType w:val="multilevel"/>
    <w:tmpl w:val="987C79A2"/>
    <w:lvl w:ilvl="0">
      <w:start w:val="1"/>
      <w:numFmt w:val="upperRoman"/>
      <w:lvlText w:val="%1"/>
      <w:lvlJc w:val="left"/>
      <w:pPr>
        <w:ind w:left="720" w:hanging="720"/>
      </w:pPr>
      <w:rPr>
        <w:rFonts w:hint="default"/>
        <w:lang w:val="en-US" w:eastAsia="en-US" w:bidi="ar-SA"/>
      </w:rPr>
    </w:lvl>
    <w:lvl w:ilvl="1">
      <w:start w:val="1"/>
      <w:numFmt w:val="decimal"/>
      <w:lvlText w:val="%1.%2"/>
      <w:lvlJc w:val="left"/>
      <w:pPr>
        <w:ind w:left="720" w:hanging="720"/>
      </w:pPr>
      <w:rPr>
        <w:rFonts w:ascii="Times New Roman" w:eastAsia="Roboto" w:hAnsi="Times New Roman" w:cs="Times New Roman" w:hint="default"/>
        <w:b/>
        <w:bCs/>
        <w:i w:val="0"/>
        <w:iCs w:val="0"/>
        <w:color w:val="auto"/>
        <w:spacing w:val="0"/>
        <w:w w:val="100"/>
        <w:sz w:val="22"/>
        <w:szCs w:val="22"/>
        <w:lang w:val="en-US" w:eastAsia="en-US" w:bidi="ar-SA"/>
      </w:rPr>
    </w:lvl>
    <w:lvl w:ilvl="2">
      <w:start w:val="1"/>
      <w:numFmt w:val="decimal"/>
      <w:lvlText w:val="%1.%2.%3"/>
      <w:lvlJc w:val="left"/>
      <w:pPr>
        <w:ind w:left="720" w:hanging="720"/>
      </w:pPr>
      <w:rPr>
        <w:rFonts w:ascii="Roboto" w:eastAsia="Roboto" w:hAnsi="Roboto" w:cs="Roboto" w:hint="default"/>
        <w:b/>
        <w:bCs/>
        <w:i w:val="0"/>
        <w:iCs w:val="0"/>
        <w:color w:val="0095D5"/>
        <w:spacing w:val="0"/>
        <w:w w:val="100"/>
        <w:sz w:val="26"/>
        <w:szCs w:val="26"/>
        <w:lang w:val="en-US" w:eastAsia="en-US" w:bidi="ar-SA"/>
      </w:rPr>
    </w:lvl>
    <w:lvl w:ilvl="3">
      <w:numFmt w:val="bullet"/>
      <w:lvlText w:val="•"/>
      <w:lvlJc w:val="left"/>
      <w:pPr>
        <w:ind w:left="341" w:hanging="341"/>
      </w:pPr>
      <w:rPr>
        <w:rFonts w:ascii="Roboto" w:eastAsia="Roboto" w:hAnsi="Roboto" w:cs="Roboto" w:hint="default"/>
        <w:b w:val="0"/>
        <w:bCs w:val="0"/>
        <w:i w:val="0"/>
        <w:iCs w:val="0"/>
        <w:color w:val="0095D5"/>
        <w:spacing w:val="0"/>
        <w:w w:val="100"/>
        <w:position w:val="-5"/>
        <w:sz w:val="40"/>
        <w:szCs w:val="40"/>
        <w:lang w:val="en-US" w:eastAsia="en-US" w:bidi="ar-SA"/>
      </w:rPr>
    </w:lvl>
    <w:lvl w:ilvl="4">
      <w:numFmt w:val="bullet"/>
      <w:lvlText w:val="•"/>
      <w:lvlJc w:val="left"/>
      <w:pPr>
        <w:ind w:left="3808" w:hanging="341"/>
      </w:pPr>
      <w:rPr>
        <w:rFonts w:hint="default"/>
        <w:lang w:val="en-US" w:eastAsia="en-US" w:bidi="ar-SA"/>
      </w:rPr>
    </w:lvl>
    <w:lvl w:ilvl="5">
      <w:numFmt w:val="bullet"/>
      <w:lvlText w:val="•"/>
      <w:lvlJc w:val="left"/>
      <w:pPr>
        <w:ind w:left="4836" w:hanging="341"/>
      </w:pPr>
      <w:rPr>
        <w:rFonts w:hint="default"/>
        <w:lang w:val="en-US" w:eastAsia="en-US" w:bidi="ar-SA"/>
      </w:rPr>
    </w:lvl>
    <w:lvl w:ilvl="6">
      <w:numFmt w:val="bullet"/>
      <w:lvlText w:val="•"/>
      <w:lvlJc w:val="left"/>
      <w:pPr>
        <w:ind w:left="5863" w:hanging="341"/>
      </w:pPr>
      <w:rPr>
        <w:rFonts w:hint="default"/>
        <w:lang w:val="en-US" w:eastAsia="en-US" w:bidi="ar-SA"/>
      </w:rPr>
    </w:lvl>
    <w:lvl w:ilvl="7">
      <w:numFmt w:val="bullet"/>
      <w:lvlText w:val="•"/>
      <w:lvlJc w:val="left"/>
      <w:pPr>
        <w:ind w:left="6890" w:hanging="341"/>
      </w:pPr>
      <w:rPr>
        <w:rFonts w:hint="default"/>
        <w:lang w:val="en-US" w:eastAsia="en-US" w:bidi="ar-SA"/>
      </w:rPr>
    </w:lvl>
    <w:lvl w:ilvl="8">
      <w:numFmt w:val="bullet"/>
      <w:lvlText w:val="•"/>
      <w:lvlJc w:val="left"/>
      <w:pPr>
        <w:ind w:left="7917" w:hanging="341"/>
      </w:pPr>
      <w:rPr>
        <w:rFonts w:hint="default"/>
        <w:lang w:val="en-US" w:eastAsia="en-US" w:bidi="ar-SA"/>
      </w:rPr>
    </w:lvl>
  </w:abstractNum>
  <w:abstractNum w:abstractNumId="2" w15:restartNumberingAfterBreak="0">
    <w:nsid w:val="286F5504"/>
    <w:multiLevelType w:val="multilevel"/>
    <w:tmpl w:val="E6B8E572"/>
    <w:lvl w:ilvl="0">
      <w:start w:val="1"/>
      <w:numFmt w:val="upperRoman"/>
      <w:lvlText w:val="%1."/>
      <w:lvlJc w:val="right"/>
      <w:pPr>
        <w:ind w:left="360" w:hanging="360"/>
      </w:pPr>
      <w:rPr>
        <w:rFonts w:hint="default"/>
      </w:rPr>
    </w:lvl>
    <w:lvl w:ilvl="1">
      <w:start w:val="1"/>
      <w:numFmt w:val="none"/>
      <w:lvlText w:val="I.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3"/>
  </w:num>
  <w:num w:numId="3" w16cid:durableId="299306927">
    <w:abstractNumId w:val="5"/>
  </w:num>
  <w:num w:numId="4" w16cid:durableId="559828470">
    <w:abstractNumId w:val="6"/>
  </w:num>
  <w:num w:numId="5" w16cid:durableId="1488010068">
    <w:abstractNumId w:val="7"/>
  </w:num>
  <w:num w:numId="6" w16cid:durableId="444007775">
    <w:abstractNumId w:val="4"/>
  </w:num>
  <w:num w:numId="7" w16cid:durableId="8397373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11602608">
    <w:abstractNumId w:val="1"/>
  </w:num>
  <w:num w:numId="9" w16cid:durableId="1116101794">
    <w:abstractNumId w:val="2"/>
  </w:num>
  <w:num w:numId="10" w16cid:durableId="1241595192">
    <w:abstractNumId w:val="0"/>
  </w:num>
  <w:num w:numId="11" w16cid:durableId="1511524783">
    <w:abstractNumId w:val="0"/>
  </w:num>
  <w:num w:numId="12" w16cid:durableId="391739195">
    <w:abstractNumId w:val="0"/>
  </w:num>
  <w:num w:numId="13" w16cid:durableId="1197350234">
    <w:abstractNumId w:val="0"/>
  </w:num>
  <w:num w:numId="14" w16cid:durableId="136577155">
    <w:abstractNumId w:val="0"/>
  </w:num>
  <w:num w:numId="15" w16cid:durableId="1350643475">
    <w:abstractNumId w:val="0"/>
  </w:num>
  <w:num w:numId="16" w16cid:durableId="687219824">
    <w:abstractNumId w:val="0"/>
  </w:num>
  <w:num w:numId="17" w16cid:durableId="926889106">
    <w:abstractNumId w:val="0"/>
  </w:num>
  <w:num w:numId="18" w16cid:durableId="1242905143">
    <w:abstractNumId w:val="0"/>
  </w:num>
  <w:num w:numId="19" w16cid:durableId="834077977">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A761C"/>
    <w:rsid w:val="00000FED"/>
    <w:rsid w:val="00002996"/>
    <w:rsid w:val="0000370D"/>
    <w:rsid w:val="00004215"/>
    <w:rsid w:val="0000434E"/>
    <w:rsid w:val="00021013"/>
    <w:rsid w:val="000211A9"/>
    <w:rsid w:val="00021238"/>
    <w:rsid w:val="00022071"/>
    <w:rsid w:val="00022B68"/>
    <w:rsid w:val="00023090"/>
    <w:rsid w:val="000275B0"/>
    <w:rsid w:val="00030E2A"/>
    <w:rsid w:val="00031260"/>
    <w:rsid w:val="0003302C"/>
    <w:rsid w:val="00033084"/>
    <w:rsid w:val="00036398"/>
    <w:rsid w:val="0003681A"/>
    <w:rsid w:val="000372B7"/>
    <w:rsid w:val="00050F6E"/>
    <w:rsid w:val="0005482C"/>
    <w:rsid w:val="00056489"/>
    <w:rsid w:val="00060B83"/>
    <w:rsid w:val="00060D8C"/>
    <w:rsid w:val="00061EC2"/>
    <w:rsid w:val="00064B69"/>
    <w:rsid w:val="00066CE8"/>
    <w:rsid w:val="00070E8A"/>
    <w:rsid w:val="00071352"/>
    <w:rsid w:val="0007222A"/>
    <w:rsid w:val="000723F5"/>
    <w:rsid w:val="00077758"/>
    <w:rsid w:val="00080E0C"/>
    <w:rsid w:val="00080ED0"/>
    <w:rsid w:val="00082612"/>
    <w:rsid w:val="00085B8F"/>
    <w:rsid w:val="00086E95"/>
    <w:rsid w:val="00090481"/>
    <w:rsid w:val="00090AFA"/>
    <w:rsid w:val="00092A21"/>
    <w:rsid w:val="0009446A"/>
    <w:rsid w:val="00097A41"/>
    <w:rsid w:val="000A3826"/>
    <w:rsid w:val="000A6C26"/>
    <w:rsid w:val="000B2EEA"/>
    <w:rsid w:val="000B3321"/>
    <w:rsid w:val="000B36C8"/>
    <w:rsid w:val="000B39C5"/>
    <w:rsid w:val="000B4044"/>
    <w:rsid w:val="000B4FD8"/>
    <w:rsid w:val="000B5E2F"/>
    <w:rsid w:val="000C21ED"/>
    <w:rsid w:val="000C47EF"/>
    <w:rsid w:val="000D52A4"/>
    <w:rsid w:val="000D54E7"/>
    <w:rsid w:val="000D60E3"/>
    <w:rsid w:val="000D6CA3"/>
    <w:rsid w:val="000E07BC"/>
    <w:rsid w:val="000E2E21"/>
    <w:rsid w:val="000E2EB6"/>
    <w:rsid w:val="000E6A17"/>
    <w:rsid w:val="000F10B4"/>
    <w:rsid w:val="000F1CD4"/>
    <w:rsid w:val="000F4103"/>
    <w:rsid w:val="000F70A7"/>
    <w:rsid w:val="00100D4A"/>
    <w:rsid w:val="001024A1"/>
    <w:rsid w:val="00107A3F"/>
    <w:rsid w:val="00107C85"/>
    <w:rsid w:val="00113CCA"/>
    <w:rsid w:val="00114217"/>
    <w:rsid w:val="001200D5"/>
    <w:rsid w:val="00122F25"/>
    <w:rsid w:val="001236E1"/>
    <w:rsid w:val="00135980"/>
    <w:rsid w:val="0013786F"/>
    <w:rsid w:val="0014028D"/>
    <w:rsid w:val="00140926"/>
    <w:rsid w:val="001446DA"/>
    <w:rsid w:val="00147D7C"/>
    <w:rsid w:val="00161610"/>
    <w:rsid w:val="00164719"/>
    <w:rsid w:val="00164A01"/>
    <w:rsid w:val="00166FC4"/>
    <w:rsid w:val="001677AC"/>
    <w:rsid w:val="00176B46"/>
    <w:rsid w:val="001804EA"/>
    <w:rsid w:val="00182E07"/>
    <w:rsid w:val="001859D2"/>
    <w:rsid w:val="00190A61"/>
    <w:rsid w:val="00193054"/>
    <w:rsid w:val="00194925"/>
    <w:rsid w:val="00196521"/>
    <w:rsid w:val="00197179"/>
    <w:rsid w:val="001A2215"/>
    <w:rsid w:val="001A3342"/>
    <w:rsid w:val="001A3E3D"/>
    <w:rsid w:val="001A7049"/>
    <w:rsid w:val="001B1E40"/>
    <w:rsid w:val="001B2B7B"/>
    <w:rsid w:val="001B58D4"/>
    <w:rsid w:val="001C060A"/>
    <w:rsid w:val="001C19B3"/>
    <w:rsid w:val="001C3C09"/>
    <w:rsid w:val="001C764E"/>
    <w:rsid w:val="001D311C"/>
    <w:rsid w:val="001D3B35"/>
    <w:rsid w:val="001D4DC7"/>
    <w:rsid w:val="001E1052"/>
    <w:rsid w:val="001E13CA"/>
    <w:rsid w:val="001E21B1"/>
    <w:rsid w:val="001E2F93"/>
    <w:rsid w:val="001E4554"/>
    <w:rsid w:val="001E61E5"/>
    <w:rsid w:val="001E6D4E"/>
    <w:rsid w:val="001E7229"/>
    <w:rsid w:val="001F067E"/>
    <w:rsid w:val="001F2159"/>
    <w:rsid w:val="001F4D7B"/>
    <w:rsid w:val="001F53FD"/>
    <w:rsid w:val="00200797"/>
    <w:rsid w:val="002024B6"/>
    <w:rsid w:val="00206164"/>
    <w:rsid w:val="00206ADB"/>
    <w:rsid w:val="00210B8B"/>
    <w:rsid w:val="00211D36"/>
    <w:rsid w:val="00213466"/>
    <w:rsid w:val="00214863"/>
    <w:rsid w:val="002156B4"/>
    <w:rsid w:val="002177BC"/>
    <w:rsid w:val="00223DD4"/>
    <w:rsid w:val="00224FCD"/>
    <w:rsid w:val="002316CE"/>
    <w:rsid w:val="00232A7F"/>
    <w:rsid w:val="00234985"/>
    <w:rsid w:val="00246AA9"/>
    <w:rsid w:val="00253222"/>
    <w:rsid w:val="0026085C"/>
    <w:rsid w:val="00261C13"/>
    <w:rsid w:val="00262847"/>
    <w:rsid w:val="002659AD"/>
    <w:rsid w:val="00270970"/>
    <w:rsid w:val="002718F2"/>
    <w:rsid w:val="00280857"/>
    <w:rsid w:val="00281BB2"/>
    <w:rsid w:val="00282D7C"/>
    <w:rsid w:val="00283A8B"/>
    <w:rsid w:val="00291531"/>
    <w:rsid w:val="002A03C3"/>
    <w:rsid w:val="002A6892"/>
    <w:rsid w:val="002B254E"/>
    <w:rsid w:val="002B2A7D"/>
    <w:rsid w:val="002B4CE8"/>
    <w:rsid w:val="002B72E9"/>
    <w:rsid w:val="002C32FC"/>
    <w:rsid w:val="002C3635"/>
    <w:rsid w:val="002C39F6"/>
    <w:rsid w:val="002C4E1C"/>
    <w:rsid w:val="002C7998"/>
    <w:rsid w:val="002D3DE6"/>
    <w:rsid w:val="002D453F"/>
    <w:rsid w:val="002E01C7"/>
    <w:rsid w:val="002E36AC"/>
    <w:rsid w:val="002F0EDA"/>
    <w:rsid w:val="002F1E53"/>
    <w:rsid w:val="002F2CAA"/>
    <w:rsid w:val="002F64EE"/>
    <w:rsid w:val="002F7C00"/>
    <w:rsid w:val="0030052C"/>
    <w:rsid w:val="003113F4"/>
    <w:rsid w:val="00311E25"/>
    <w:rsid w:val="00314E5E"/>
    <w:rsid w:val="00316B34"/>
    <w:rsid w:val="00321937"/>
    <w:rsid w:val="003306E1"/>
    <w:rsid w:val="003320E4"/>
    <w:rsid w:val="0033525D"/>
    <w:rsid w:val="0033642B"/>
    <w:rsid w:val="003406A4"/>
    <w:rsid w:val="003414F3"/>
    <w:rsid w:val="00345432"/>
    <w:rsid w:val="00345B4D"/>
    <w:rsid w:val="0034754C"/>
    <w:rsid w:val="003509C4"/>
    <w:rsid w:val="00355887"/>
    <w:rsid w:val="0035613E"/>
    <w:rsid w:val="00363EE9"/>
    <w:rsid w:val="0036522E"/>
    <w:rsid w:val="003663D8"/>
    <w:rsid w:val="003666B7"/>
    <w:rsid w:val="0037061B"/>
    <w:rsid w:val="00371252"/>
    <w:rsid w:val="00376128"/>
    <w:rsid w:val="0037742E"/>
    <w:rsid w:val="00377D56"/>
    <w:rsid w:val="0038151B"/>
    <w:rsid w:val="0038245A"/>
    <w:rsid w:val="003840E6"/>
    <w:rsid w:val="00385CFC"/>
    <w:rsid w:val="0039337A"/>
    <w:rsid w:val="0039764E"/>
    <w:rsid w:val="003A1C06"/>
    <w:rsid w:val="003A2B5D"/>
    <w:rsid w:val="003A3189"/>
    <w:rsid w:val="003A36D6"/>
    <w:rsid w:val="003A3CA7"/>
    <w:rsid w:val="003B0DE6"/>
    <w:rsid w:val="003B1548"/>
    <w:rsid w:val="003B33BD"/>
    <w:rsid w:val="003B569D"/>
    <w:rsid w:val="003C2AFA"/>
    <w:rsid w:val="003C3B6F"/>
    <w:rsid w:val="003C3BFC"/>
    <w:rsid w:val="003C3C0E"/>
    <w:rsid w:val="003C6BED"/>
    <w:rsid w:val="003D05E4"/>
    <w:rsid w:val="003D41A3"/>
    <w:rsid w:val="003D42A6"/>
    <w:rsid w:val="003D4F21"/>
    <w:rsid w:val="003D4FAC"/>
    <w:rsid w:val="003D57ED"/>
    <w:rsid w:val="003E1885"/>
    <w:rsid w:val="003E26CC"/>
    <w:rsid w:val="003E7906"/>
    <w:rsid w:val="003F000F"/>
    <w:rsid w:val="003F1259"/>
    <w:rsid w:val="003F2135"/>
    <w:rsid w:val="003F3A84"/>
    <w:rsid w:val="003F3C50"/>
    <w:rsid w:val="00403310"/>
    <w:rsid w:val="0040409C"/>
    <w:rsid w:val="004044C2"/>
    <w:rsid w:val="00406202"/>
    <w:rsid w:val="00406A6A"/>
    <w:rsid w:val="00406B22"/>
    <w:rsid w:val="00407147"/>
    <w:rsid w:val="004078FA"/>
    <w:rsid w:val="00417807"/>
    <w:rsid w:val="00417BC8"/>
    <w:rsid w:val="004225E7"/>
    <w:rsid w:val="00425C8B"/>
    <w:rsid w:val="00431E08"/>
    <w:rsid w:val="004328A7"/>
    <w:rsid w:val="00434C74"/>
    <w:rsid w:val="004446F9"/>
    <w:rsid w:val="00447F0A"/>
    <w:rsid w:val="00455CD2"/>
    <w:rsid w:val="00456EB4"/>
    <w:rsid w:val="00457640"/>
    <w:rsid w:val="00457827"/>
    <w:rsid w:val="00462E75"/>
    <w:rsid w:val="00463EAC"/>
    <w:rsid w:val="00465BBC"/>
    <w:rsid w:val="00470876"/>
    <w:rsid w:val="00471357"/>
    <w:rsid w:val="004718F3"/>
    <w:rsid w:val="00474E06"/>
    <w:rsid w:val="00475040"/>
    <w:rsid w:val="00475C99"/>
    <w:rsid w:val="00490C06"/>
    <w:rsid w:val="00493D40"/>
    <w:rsid w:val="00493EE3"/>
    <w:rsid w:val="004967B6"/>
    <w:rsid w:val="004A15C5"/>
    <w:rsid w:val="004A437D"/>
    <w:rsid w:val="004A504B"/>
    <w:rsid w:val="004A6911"/>
    <w:rsid w:val="004B3652"/>
    <w:rsid w:val="004B40F6"/>
    <w:rsid w:val="004B54E0"/>
    <w:rsid w:val="004B6B30"/>
    <w:rsid w:val="004B7384"/>
    <w:rsid w:val="004B775D"/>
    <w:rsid w:val="004C3654"/>
    <w:rsid w:val="004C4269"/>
    <w:rsid w:val="004C5AF2"/>
    <w:rsid w:val="004D0BAB"/>
    <w:rsid w:val="004D434C"/>
    <w:rsid w:val="004D6236"/>
    <w:rsid w:val="004D7700"/>
    <w:rsid w:val="004D7F90"/>
    <w:rsid w:val="004E2CA7"/>
    <w:rsid w:val="004E4DBB"/>
    <w:rsid w:val="004E4E41"/>
    <w:rsid w:val="004E73DB"/>
    <w:rsid w:val="004E7F9C"/>
    <w:rsid w:val="004F11B4"/>
    <w:rsid w:val="004F26FF"/>
    <w:rsid w:val="004F3493"/>
    <w:rsid w:val="004F45F6"/>
    <w:rsid w:val="004F49C8"/>
    <w:rsid w:val="004F5143"/>
    <w:rsid w:val="0050738F"/>
    <w:rsid w:val="00512B09"/>
    <w:rsid w:val="005158BB"/>
    <w:rsid w:val="00517116"/>
    <w:rsid w:val="005220ED"/>
    <w:rsid w:val="00533796"/>
    <w:rsid w:val="00537343"/>
    <w:rsid w:val="00542375"/>
    <w:rsid w:val="005460CC"/>
    <w:rsid w:val="00547B2A"/>
    <w:rsid w:val="005516F3"/>
    <w:rsid w:val="00555D75"/>
    <w:rsid w:val="00556EB3"/>
    <w:rsid w:val="00560A3B"/>
    <w:rsid w:val="00560DF0"/>
    <w:rsid w:val="0056759C"/>
    <w:rsid w:val="00580EE4"/>
    <w:rsid w:val="00582682"/>
    <w:rsid w:val="005863F5"/>
    <w:rsid w:val="00590275"/>
    <w:rsid w:val="00591CE2"/>
    <w:rsid w:val="005933A1"/>
    <w:rsid w:val="0059513E"/>
    <w:rsid w:val="00596999"/>
    <w:rsid w:val="005A4D4D"/>
    <w:rsid w:val="005A5990"/>
    <w:rsid w:val="005A6AA4"/>
    <w:rsid w:val="005A6D9F"/>
    <w:rsid w:val="005B0113"/>
    <w:rsid w:val="005B3C2E"/>
    <w:rsid w:val="005B48FF"/>
    <w:rsid w:val="005C1E32"/>
    <w:rsid w:val="005C4C1C"/>
    <w:rsid w:val="005C670D"/>
    <w:rsid w:val="005D2566"/>
    <w:rsid w:val="005D363F"/>
    <w:rsid w:val="005E3854"/>
    <w:rsid w:val="005E3BA4"/>
    <w:rsid w:val="005F1161"/>
    <w:rsid w:val="005F161B"/>
    <w:rsid w:val="005F69B2"/>
    <w:rsid w:val="005F6E95"/>
    <w:rsid w:val="00604C15"/>
    <w:rsid w:val="00611205"/>
    <w:rsid w:val="00611494"/>
    <w:rsid w:val="00612027"/>
    <w:rsid w:val="00612413"/>
    <w:rsid w:val="006158D5"/>
    <w:rsid w:val="00617611"/>
    <w:rsid w:val="00620979"/>
    <w:rsid w:val="00620BB0"/>
    <w:rsid w:val="006235D9"/>
    <w:rsid w:val="00625D83"/>
    <w:rsid w:val="0063330F"/>
    <w:rsid w:val="0063463B"/>
    <w:rsid w:val="00636A8F"/>
    <w:rsid w:val="0063775C"/>
    <w:rsid w:val="00637CEA"/>
    <w:rsid w:val="00644E5D"/>
    <w:rsid w:val="00651984"/>
    <w:rsid w:val="00651ECD"/>
    <w:rsid w:val="006530C3"/>
    <w:rsid w:val="00656111"/>
    <w:rsid w:val="006623E7"/>
    <w:rsid w:val="00662B80"/>
    <w:rsid w:val="00666E1D"/>
    <w:rsid w:val="0066768F"/>
    <w:rsid w:val="00670F6C"/>
    <w:rsid w:val="006730F4"/>
    <w:rsid w:val="00673ABA"/>
    <w:rsid w:val="00673BD3"/>
    <w:rsid w:val="00673E05"/>
    <w:rsid w:val="00674B19"/>
    <w:rsid w:val="00675767"/>
    <w:rsid w:val="00676112"/>
    <w:rsid w:val="00676E58"/>
    <w:rsid w:val="00677A2B"/>
    <w:rsid w:val="006822CB"/>
    <w:rsid w:val="006852C7"/>
    <w:rsid w:val="006852CE"/>
    <w:rsid w:val="006909BD"/>
    <w:rsid w:val="00692D14"/>
    <w:rsid w:val="00693669"/>
    <w:rsid w:val="00695E5A"/>
    <w:rsid w:val="006A7A3B"/>
    <w:rsid w:val="006B0722"/>
    <w:rsid w:val="006B64D8"/>
    <w:rsid w:val="006B65C7"/>
    <w:rsid w:val="006B6AE1"/>
    <w:rsid w:val="006B7AE1"/>
    <w:rsid w:val="006C1727"/>
    <w:rsid w:val="006C32FD"/>
    <w:rsid w:val="006C39CE"/>
    <w:rsid w:val="006D0FCC"/>
    <w:rsid w:val="006D1CD5"/>
    <w:rsid w:val="006D2024"/>
    <w:rsid w:val="006D21F5"/>
    <w:rsid w:val="006D3089"/>
    <w:rsid w:val="006E126D"/>
    <w:rsid w:val="006E1FC3"/>
    <w:rsid w:val="006E27D4"/>
    <w:rsid w:val="006E2E2C"/>
    <w:rsid w:val="006E32D7"/>
    <w:rsid w:val="006E43D5"/>
    <w:rsid w:val="006E4DE7"/>
    <w:rsid w:val="006E6D1E"/>
    <w:rsid w:val="006F4030"/>
    <w:rsid w:val="006F5886"/>
    <w:rsid w:val="006F73BF"/>
    <w:rsid w:val="0070338D"/>
    <w:rsid w:val="00703CBF"/>
    <w:rsid w:val="00703E71"/>
    <w:rsid w:val="00703ED5"/>
    <w:rsid w:val="00704CE9"/>
    <w:rsid w:val="00705E82"/>
    <w:rsid w:val="0070616B"/>
    <w:rsid w:val="00706295"/>
    <w:rsid w:val="00706FDA"/>
    <w:rsid w:val="00711D98"/>
    <w:rsid w:val="00711F9A"/>
    <w:rsid w:val="00713810"/>
    <w:rsid w:val="00716F6E"/>
    <w:rsid w:val="00721925"/>
    <w:rsid w:val="00724FA8"/>
    <w:rsid w:val="00725486"/>
    <w:rsid w:val="00725BBD"/>
    <w:rsid w:val="00725C9B"/>
    <w:rsid w:val="007303A5"/>
    <w:rsid w:val="00730B3E"/>
    <w:rsid w:val="00730D98"/>
    <w:rsid w:val="00734109"/>
    <w:rsid w:val="0073420B"/>
    <w:rsid w:val="00736367"/>
    <w:rsid w:val="007366B7"/>
    <w:rsid w:val="00737A5C"/>
    <w:rsid w:val="00737ACF"/>
    <w:rsid w:val="00737CE9"/>
    <w:rsid w:val="00742225"/>
    <w:rsid w:val="00745B2B"/>
    <w:rsid w:val="0074760E"/>
    <w:rsid w:val="007548C4"/>
    <w:rsid w:val="00754ABA"/>
    <w:rsid w:val="00755553"/>
    <w:rsid w:val="007624A2"/>
    <w:rsid w:val="00765DB1"/>
    <w:rsid w:val="007706C1"/>
    <w:rsid w:val="00775728"/>
    <w:rsid w:val="007774C3"/>
    <w:rsid w:val="00781A0A"/>
    <w:rsid w:val="00782B0D"/>
    <w:rsid w:val="0079292F"/>
    <w:rsid w:val="00792AF3"/>
    <w:rsid w:val="007976C4"/>
    <w:rsid w:val="0079781A"/>
    <w:rsid w:val="007A1546"/>
    <w:rsid w:val="007A228C"/>
    <w:rsid w:val="007A368E"/>
    <w:rsid w:val="007A4958"/>
    <w:rsid w:val="007A5868"/>
    <w:rsid w:val="007B04CE"/>
    <w:rsid w:val="007B2497"/>
    <w:rsid w:val="007B2B46"/>
    <w:rsid w:val="007B2D12"/>
    <w:rsid w:val="007B6871"/>
    <w:rsid w:val="007B7A2F"/>
    <w:rsid w:val="007B7EEC"/>
    <w:rsid w:val="007C2B69"/>
    <w:rsid w:val="007C2F9E"/>
    <w:rsid w:val="007C32EE"/>
    <w:rsid w:val="007C3D33"/>
    <w:rsid w:val="007C736C"/>
    <w:rsid w:val="007C745A"/>
    <w:rsid w:val="007C7C54"/>
    <w:rsid w:val="007D294A"/>
    <w:rsid w:val="007D443F"/>
    <w:rsid w:val="007D47D2"/>
    <w:rsid w:val="007D516B"/>
    <w:rsid w:val="007D6EC0"/>
    <w:rsid w:val="007D73CA"/>
    <w:rsid w:val="007D7E1D"/>
    <w:rsid w:val="007E0174"/>
    <w:rsid w:val="007E0239"/>
    <w:rsid w:val="007E29B2"/>
    <w:rsid w:val="007E2FD1"/>
    <w:rsid w:val="007E503C"/>
    <w:rsid w:val="007E6B81"/>
    <w:rsid w:val="007F5ECB"/>
    <w:rsid w:val="008011FE"/>
    <w:rsid w:val="0080197A"/>
    <w:rsid w:val="0080345C"/>
    <w:rsid w:val="008133BA"/>
    <w:rsid w:val="0082194A"/>
    <w:rsid w:val="0082522F"/>
    <w:rsid w:val="00825992"/>
    <w:rsid w:val="00831979"/>
    <w:rsid w:val="00831E73"/>
    <w:rsid w:val="00836F50"/>
    <w:rsid w:val="00844499"/>
    <w:rsid w:val="00850237"/>
    <w:rsid w:val="00851352"/>
    <w:rsid w:val="00851D38"/>
    <w:rsid w:val="00857077"/>
    <w:rsid w:val="0086021C"/>
    <w:rsid w:val="008613DA"/>
    <w:rsid w:val="00863230"/>
    <w:rsid w:val="00865BD0"/>
    <w:rsid w:val="008717D8"/>
    <w:rsid w:val="0087215C"/>
    <w:rsid w:val="0087417E"/>
    <w:rsid w:val="00875D25"/>
    <w:rsid w:val="00876A3F"/>
    <w:rsid w:val="00880E35"/>
    <w:rsid w:val="00882874"/>
    <w:rsid w:val="008842B0"/>
    <w:rsid w:val="008868E1"/>
    <w:rsid w:val="008875FE"/>
    <w:rsid w:val="00887F8E"/>
    <w:rsid w:val="00891683"/>
    <w:rsid w:val="00891A9C"/>
    <w:rsid w:val="008939E2"/>
    <w:rsid w:val="00896234"/>
    <w:rsid w:val="00897E43"/>
    <w:rsid w:val="008A47E2"/>
    <w:rsid w:val="008A58ED"/>
    <w:rsid w:val="008A5D56"/>
    <w:rsid w:val="008B575D"/>
    <w:rsid w:val="008C08C2"/>
    <w:rsid w:val="008C222B"/>
    <w:rsid w:val="008C5738"/>
    <w:rsid w:val="008C64D7"/>
    <w:rsid w:val="008C7EAD"/>
    <w:rsid w:val="008D0CFE"/>
    <w:rsid w:val="008D11C4"/>
    <w:rsid w:val="008D2278"/>
    <w:rsid w:val="008D6152"/>
    <w:rsid w:val="008D71CB"/>
    <w:rsid w:val="008E0A8A"/>
    <w:rsid w:val="008E4905"/>
    <w:rsid w:val="008E7BA9"/>
    <w:rsid w:val="008F04C3"/>
    <w:rsid w:val="008F0F81"/>
    <w:rsid w:val="008F27BF"/>
    <w:rsid w:val="008F2E64"/>
    <w:rsid w:val="00900752"/>
    <w:rsid w:val="00902F5E"/>
    <w:rsid w:val="009053BA"/>
    <w:rsid w:val="009142EC"/>
    <w:rsid w:val="009145E4"/>
    <w:rsid w:val="009154C3"/>
    <w:rsid w:val="00920AB3"/>
    <w:rsid w:val="00923540"/>
    <w:rsid w:val="00926767"/>
    <w:rsid w:val="009327C4"/>
    <w:rsid w:val="00933282"/>
    <w:rsid w:val="009361D5"/>
    <w:rsid w:val="009428A4"/>
    <w:rsid w:val="00950EA0"/>
    <w:rsid w:val="00951090"/>
    <w:rsid w:val="0095377F"/>
    <w:rsid w:val="00964E29"/>
    <w:rsid w:val="009659F4"/>
    <w:rsid w:val="009666AE"/>
    <w:rsid w:val="00970D60"/>
    <w:rsid w:val="0097402D"/>
    <w:rsid w:val="00975366"/>
    <w:rsid w:val="00983348"/>
    <w:rsid w:val="00985AAC"/>
    <w:rsid w:val="009874D0"/>
    <w:rsid w:val="0099390E"/>
    <w:rsid w:val="009952FD"/>
    <w:rsid w:val="009960E5"/>
    <w:rsid w:val="00996C85"/>
    <w:rsid w:val="009A25A9"/>
    <w:rsid w:val="009A7ADC"/>
    <w:rsid w:val="009B0D30"/>
    <w:rsid w:val="009B270B"/>
    <w:rsid w:val="009B2F75"/>
    <w:rsid w:val="009C19B7"/>
    <w:rsid w:val="009C5ABB"/>
    <w:rsid w:val="009D1051"/>
    <w:rsid w:val="009D7C51"/>
    <w:rsid w:val="009E196C"/>
    <w:rsid w:val="009E2EB0"/>
    <w:rsid w:val="009E396C"/>
    <w:rsid w:val="009E65C1"/>
    <w:rsid w:val="009E6A0A"/>
    <w:rsid w:val="009F1B52"/>
    <w:rsid w:val="009F36BF"/>
    <w:rsid w:val="009F5D50"/>
    <w:rsid w:val="00A111B6"/>
    <w:rsid w:val="00A122A2"/>
    <w:rsid w:val="00A12346"/>
    <w:rsid w:val="00A149D5"/>
    <w:rsid w:val="00A17C25"/>
    <w:rsid w:val="00A23CD1"/>
    <w:rsid w:val="00A2475B"/>
    <w:rsid w:val="00A25C9A"/>
    <w:rsid w:val="00A26D27"/>
    <w:rsid w:val="00A31F5E"/>
    <w:rsid w:val="00A32282"/>
    <w:rsid w:val="00A32330"/>
    <w:rsid w:val="00A33CEE"/>
    <w:rsid w:val="00A341FC"/>
    <w:rsid w:val="00A35FF1"/>
    <w:rsid w:val="00A376EE"/>
    <w:rsid w:val="00A42A99"/>
    <w:rsid w:val="00A42F36"/>
    <w:rsid w:val="00A5151A"/>
    <w:rsid w:val="00A528E3"/>
    <w:rsid w:val="00A57E0A"/>
    <w:rsid w:val="00A635FA"/>
    <w:rsid w:val="00A7068C"/>
    <w:rsid w:val="00A74A3E"/>
    <w:rsid w:val="00A7602F"/>
    <w:rsid w:val="00A77919"/>
    <w:rsid w:val="00A81772"/>
    <w:rsid w:val="00A823F6"/>
    <w:rsid w:val="00A83BBF"/>
    <w:rsid w:val="00A8719E"/>
    <w:rsid w:val="00A94F6C"/>
    <w:rsid w:val="00A96EB7"/>
    <w:rsid w:val="00A97063"/>
    <w:rsid w:val="00A972B0"/>
    <w:rsid w:val="00AA0A89"/>
    <w:rsid w:val="00AA17F7"/>
    <w:rsid w:val="00AA1D6B"/>
    <w:rsid w:val="00AA3142"/>
    <w:rsid w:val="00AA5368"/>
    <w:rsid w:val="00AA6429"/>
    <w:rsid w:val="00AA761C"/>
    <w:rsid w:val="00AB0E71"/>
    <w:rsid w:val="00AB2760"/>
    <w:rsid w:val="00AB2B88"/>
    <w:rsid w:val="00AB4ABA"/>
    <w:rsid w:val="00AB60B3"/>
    <w:rsid w:val="00AC01AA"/>
    <w:rsid w:val="00AC074F"/>
    <w:rsid w:val="00AC1A69"/>
    <w:rsid w:val="00AC3EE9"/>
    <w:rsid w:val="00AC4507"/>
    <w:rsid w:val="00AC4F72"/>
    <w:rsid w:val="00AC5041"/>
    <w:rsid w:val="00AD2B63"/>
    <w:rsid w:val="00AE1F09"/>
    <w:rsid w:val="00AE482E"/>
    <w:rsid w:val="00AF1B39"/>
    <w:rsid w:val="00AF741A"/>
    <w:rsid w:val="00B01ADB"/>
    <w:rsid w:val="00B0247E"/>
    <w:rsid w:val="00B029D9"/>
    <w:rsid w:val="00B04161"/>
    <w:rsid w:val="00B056F9"/>
    <w:rsid w:val="00B11E3D"/>
    <w:rsid w:val="00B14D2C"/>
    <w:rsid w:val="00B17E82"/>
    <w:rsid w:val="00B20396"/>
    <w:rsid w:val="00B24F5B"/>
    <w:rsid w:val="00B30899"/>
    <w:rsid w:val="00B31164"/>
    <w:rsid w:val="00B35FCB"/>
    <w:rsid w:val="00B407A0"/>
    <w:rsid w:val="00B44999"/>
    <w:rsid w:val="00B4575A"/>
    <w:rsid w:val="00B51D38"/>
    <w:rsid w:val="00B575BA"/>
    <w:rsid w:val="00B630CA"/>
    <w:rsid w:val="00B71608"/>
    <w:rsid w:val="00B71EB6"/>
    <w:rsid w:val="00B756B0"/>
    <w:rsid w:val="00B76429"/>
    <w:rsid w:val="00B83459"/>
    <w:rsid w:val="00B836A0"/>
    <w:rsid w:val="00B83831"/>
    <w:rsid w:val="00B86471"/>
    <w:rsid w:val="00B87933"/>
    <w:rsid w:val="00B956D4"/>
    <w:rsid w:val="00B96394"/>
    <w:rsid w:val="00B97446"/>
    <w:rsid w:val="00BA5747"/>
    <w:rsid w:val="00BA7432"/>
    <w:rsid w:val="00BB130A"/>
    <w:rsid w:val="00BB1C98"/>
    <w:rsid w:val="00BB2764"/>
    <w:rsid w:val="00BB6F2D"/>
    <w:rsid w:val="00BC1AA0"/>
    <w:rsid w:val="00BC2495"/>
    <w:rsid w:val="00BC314A"/>
    <w:rsid w:val="00BC3AE7"/>
    <w:rsid w:val="00BC5A2B"/>
    <w:rsid w:val="00BC7EB9"/>
    <w:rsid w:val="00BD20AE"/>
    <w:rsid w:val="00BD2643"/>
    <w:rsid w:val="00BD56B1"/>
    <w:rsid w:val="00BD6558"/>
    <w:rsid w:val="00BD6D03"/>
    <w:rsid w:val="00BD6FBD"/>
    <w:rsid w:val="00BD72D9"/>
    <w:rsid w:val="00BE0E9C"/>
    <w:rsid w:val="00BE1A28"/>
    <w:rsid w:val="00BF1A09"/>
    <w:rsid w:val="00BF2AD7"/>
    <w:rsid w:val="00BF2C87"/>
    <w:rsid w:val="00BF2F76"/>
    <w:rsid w:val="00BF3022"/>
    <w:rsid w:val="00BF3214"/>
    <w:rsid w:val="00BF5573"/>
    <w:rsid w:val="00C00FFB"/>
    <w:rsid w:val="00C03969"/>
    <w:rsid w:val="00C06CF5"/>
    <w:rsid w:val="00C12403"/>
    <w:rsid w:val="00C15867"/>
    <w:rsid w:val="00C159E2"/>
    <w:rsid w:val="00C21E4D"/>
    <w:rsid w:val="00C22398"/>
    <w:rsid w:val="00C2296D"/>
    <w:rsid w:val="00C23155"/>
    <w:rsid w:val="00C232D1"/>
    <w:rsid w:val="00C247A5"/>
    <w:rsid w:val="00C24B8F"/>
    <w:rsid w:val="00C30E95"/>
    <w:rsid w:val="00C327AC"/>
    <w:rsid w:val="00C36C66"/>
    <w:rsid w:val="00C40C41"/>
    <w:rsid w:val="00C42F2C"/>
    <w:rsid w:val="00C45885"/>
    <w:rsid w:val="00C50F22"/>
    <w:rsid w:val="00C52089"/>
    <w:rsid w:val="00C57971"/>
    <w:rsid w:val="00C61D2D"/>
    <w:rsid w:val="00C635F1"/>
    <w:rsid w:val="00C63AE9"/>
    <w:rsid w:val="00C65BD7"/>
    <w:rsid w:val="00C662EF"/>
    <w:rsid w:val="00C66477"/>
    <w:rsid w:val="00C6703F"/>
    <w:rsid w:val="00C6788A"/>
    <w:rsid w:val="00C71099"/>
    <w:rsid w:val="00C71AB4"/>
    <w:rsid w:val="00C721A3"/>
    <w:rsid w:val="00C72EF0"/>
    <w:rsid w:val="00C73B3A"/>
    <w:rsid w:val="00C76BA4"/>
    <w:rsid w:val="00C83A48"/>
    <w:rsid w:val="00C8413F"/>
    <w:rsid w:val="00C85865"/>
    <w:rsid w:val="00C85E85"/>
    <w:rsid w:val="00C9050A"/>
    <w:rsid w:val="00C910E2"/>
    <w:rsid w:val="00C926C8"/>
    <w:rsid w:val="00C94B89"/>
    <w:rsid w:val="00CA2EAE"/>
    <w:rsid w:val="00CA3186"/>
    <w:rsid w:val="00CA4AC1"/>
    <w:rsid w:val="00CA59FB"/>
    <w:rsid w:val="00CB0316"/>
    <w:rsid w:val="00CB0B11"/>
    <w:rsid w:val="00CB1DBA"/>
    <w:rsid w:val="00CB426A"/>
    <w:rsid w:val="00CB5354"/>
    <w:rsid w:val="00CC3C9E"/>
    <w:rsid w:val="00CC6A14"/>
    <w:rsid w:val="00CC70A3"/>
    <w:rsid w:val="00CC7B4C"/>
    <w:rsid w:val="00CD4442"/>
    <w:rsid w:val="00CD4C37"/>
    <w:rsid w:val="00CD53C3"/>
    <w:rsid w:val="00CD574E"/>
    <w:rsid w:val="00CD68DE"/>
    <w:rsid w:val="00CE2896"/>
    <w:rsid w:val="00CE4C22"/>
    <w:rsid w:val="00CE76E5"/>
    <w:rsid w:val="00CF41EC"/>
    <w:rsid w:val="00CF5AC8"/>
    <w:rsid w:val="00CF5D04"/>
    <w:rsid w:val="00D03BD6"/>
    <w:rsid w:val="00D041F4"/>
    <w:rsid w:val="00D04DE4"/>
    <w:rsid w:val="00D063F1"/>
    <w:rsid w:val="00D11735"/>
    <w:rsid w:val="00D130D2"/>
    <w:rsid w:val="00D14F22"/>
    <w:rsid w:val="00D17103"/>
    <w:rsid w:val="00D214CE"/>
    <w:rsid w:val="00D21D69"/>
    <w:rsid w:val="00D25604"/>
    <w:rsid w:val="00D26D68"/>
    <w:rsid w:val="00D27037"/>
    <w:rsid w:val="00D303AB"/>
    <w:rsid w:val="00D35789"/>
    <w:rsid w:val="00D4524B"/>
    <w:rsid w:val="00D4718F"/>
    <w:rsid w:val="00D4741C"/>
    <w:rsid w:val="00D55F3E"/>
    <w:rsid w:val="00D572F8"/>
    <w:rsid w:val="00D57918"/>
    <w:rsid w:val="00D66167"/>
    <w:rsid w:val="00D73DC6"/>
    <w:rsid w:val="00D74C1A"/>
    <w:rsid w:val="00D754C1"/>
    <w:rsid w:val="00D75C22"/>
    <w:rsid w:val="00D77393"/>
    <w:rsid w:val="00D77A35"/>
    <w:rsid w:val="00D81505"/>
    <w:rsid w:val="00D81B3E"/>
    <w:rsid w:val="00D842D1"/>
    <w:rsid w:val="00D85C6C"/>
    <w:rsid w:val="00D90C70"/>
    <w:rsid w:val="00D90E49"/>
    <w:rsid w:val="00D93245"/>
    <w:rsid w:val="00D961BF"/>
    <w:rsid w:val="00D96ADE"/>
    <w:rsid w:val="00DA0CE2"/>
    <w:rsid w:val="00DA2387"/>
    <w:rsid w:val="00DB2A20"/>
    <w:rsid w:val="00DB47C7"/>
    <w:rsid w:val="00DC0A21"/>
    <w:rsid w:val="00DC332F"/>
    <w:rsid w:val="00DC48D5"/>
    <w:rsid w:val="00DC6A10"/>
    <w:rsid w:val="00DE1784"/>
    <w:rsid w:val="00DE3CE8"/>
    <w:rsid w:val="00DE4AE8"/>
    <w:rsid w:val="00DE657E"/>
    <w:rsid w:val="00DF15D0"/>
    <w:rsid w:val="00DF4704"/>
    <w:rsid w:val="00DF5DBE"/>
    <w:rsid w:val="00DF65CA"/>
    <w:rsid w:val="00DF6FCB"/>
    <w:rsid w:val="00E024AA"/>
    <w:rsid w:val="00E068A6"/>
    <w:rsid w:val="00E130BB"/>
    <w:rsid w:val="00E131CE"/>
    <w:rsid w:val="00E13B33"/>
    <w:rsid w:val="00E15C77"/>
    <w:rsid w:val="00E1609B"/>
    <w:rsid w:val="00E1693E"/>
    <w:rsid w:val="00E22E51"/>
    <w:rsid w:val="00E22F66"/>
    <w:rsid w:val="00E24C12"/>
    <w:rsid w:val="00E24F57"/>
    <w:rsid w:val="00E250F1"/>
    <w:rsid w:val="00E26DF3"/>
    <w:rsid w:val="00E314EE"/>
    <w:rsid w:val="00E32EEC"/>
    <w:rsid w:val="00E3550D"/>
    <w:rsid w:val="00E375BC"/>
    <w:rsid w:val="00E40F59"/>
    <w:rsid w:val="00E47B2E"/>
    <w:rsid w:val="00E52838"/>
    <w:rsid w:val="00E6044D"/>
    <w:rsid w:val="00E614E0"/>
    <w:rsid w:val="00E62964"/>
    <w:rsid w:val="00E6321B"/>
    <w:rsid w:val="00E649B4"/>
    <w:rsid w:val="00E65CBE"/>
    <w:rsid w:val="00E7135A"/>
    <w:rsid w:val="00E73F7F"/>
    <w:rsid w:val="00E753E8"/>
    <w:rsid w:val="00E763D8"/>
    <w:rsid w:val="00E771FA"/>
    <w:rsid w:val="00E81791"/>
    <w:rsid w:val="00E85409"/>
    <w:rsid w:val="00E92F22"/>
    <w:rsid w:val="00E93060"/>
    <w:rsid w:val="00E9339B"/>
    <w:rsid w:val="00E9609E"/>
    <w:rsid w:val="00E965DC"/>
    <w:rsid w:val="00EA3976"/>
    <w:rsid w:val="00EA3CE6"/>
    <w:rsid w:val="00EA429F"/>
    <w:rsid w:val="00EA4BA5"/>
    <w:rsid w:val="00EA4F9E"/>
    <w:rsid w:val="00EA553F"/>
    <w:rsid w:val="00EA63CA"/>
    <w:rsid w:val="00EA6D3B"/>
    <w:rsid w:val="00EA7194"/>
    <w:rsid w:val="00EB00AD"/>
    <w:rsid w:val="00EB136C"/>
    <w:rsid w:val="00EB3358"/>
    <w:rsid w:val="00EB480E"/>
    <w:rsid w:val="00EB58E1"/>
    <w:rsid w:val="00EB5EC6"/>
    <w:rsid w:val="00EB7C6F"/>
    <w:rsid w:val="00EB7CEA"/>
    <w:rsid w:val="00EB7FC9"/>
    <w:rsid w:val="00EC1CC6"/>
    <w:rsid w:val="00EC3D49"/>
    <w:rsid w:val="00EC6880"/>
    <w:rsid w:val="00ED27E8"/>
    <w:rsid w:val="00ED4877"/>
    <w:rsid w:val="00ED5969"/>
    <w:rsid w:val="00ED6644"/>
    <w:rsid w:val="00ED7137"/>
    <w:rsid w:val="00EE0214"/>
    <w:rsid w:val="00EE2FA2"/>
    <w:rsid w:val="00EE6866"/>
    <w:rsid w:val="00EE723D"/>
    <w:rsid w:val="00EF06EA"/>
    <w:rsid w:val="00EF1005"/>
    <w:rsid w:val="00EF7A8D"/>
    <w:rsid w:val="00F0086B"/>
    <w:rsid w:val="00F03D6D"/>
    <w:rsid w:val="00F07604"/>
    <w:rsid w:val="00F10452"/>
    <w:rsid w:val="00F12506"/>
    <w:rsid w:val="00F21088"/>
    <w:rsid w:val="00F326BF"/>
    <w:rsid w:val="00F32756"/>
    <w:rsid w:val="00F327E7"/>
    <w:rsid w:val="00F32F6F"/>
    <w:rsid w:val="00F35746"/>
    <w:rsid w:val="00F360B1"/>
    <w:rsid w:val="00F36278"/>
    <w:rsid w:val="00F3730A"/>
    <w:rsid w:val="00F40606"/>
    <w:rsid w:val="00F41D6F"/>
    <w:rsid w:val="00F424CF"/>
    <w:rsid w:val="00F42C00"/>
    <w:rsid w:val="00F447C7"/>
    <w:rsid w:val="00F459B4"/>
    <w:rsid w:val="00F5211B"/>
    <w:rsid w:val="00F52905"/>
    <w:rsid w:val="00F554A9"/>
    <w:rsid w:val="00F71517"/>
    <w:rsid w:val="00F716FD"/>
    <w:rsid w:val="00F74B1B"/>
    <w:rsid w:val="00F772B3"/>
    <w:rsid w:val="00F80355"/>
    <w:rsid w:val="00F81956"/>
    <w:rsid w:val="00F874DF"/>
    <w:rsid w:val="00F87C43"/>
    <w:rsid w:val="00F91625"/>
    <w:rsid w:val="00F9467C"/>
    <w:rsid w:val="00F946B3"/>
    <w:rsid w:val="00F953B3"/>
    <w:rsid w:val="00FA5722"/>
    <w:rsid w:val="00FB09C2"/>
    <w:rsid w:val="00FB0A86"/>
    <w:rsid w:val="00FB0C81"/>
    <w:rsid w:val="00FB0D01"/>
    <w:rsid w:val="00FB145C"/>
    <w:rsid w:val="00FB28CF"/>
    <w:rsid w:val="00FB444E"/>
    <w:rsid w:val="00FB484D"/>
    <w:rsid w:val="00FB61E2"/>
    <w:rsid w:val="00FC1422"/>
    <w:rsid w:val="00FC2200"/>
    <w:rsid w:val="00FC2540"/>
    <w:rsid w:val="00FC7C3F"/>
    <w:rsid w:val="00FD6558"/>
    <w:rsid w:val="00FE684D"/>
    <w:rsid w:val="00FF0204"/>
    <w:rsid w:val="00FF30F6"/>
    <w:rsid w:val="00FF3AED"/>
    <w:rsid w:val="00FF6198"/>
    <w:rsid w:val="00FF75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86D4F"/>
  <w15:docId w15:val="{D6B0CC47-CDEE-4EED-9971-FF20C97E3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6730F4"/>
    <w:pPr>
      <w:widowControl w:val="0"/>
      <w:numPr>
        <w:numId w:val="5"/>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3060"/>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E93060"/>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E93060"/>
    <w:pPr>
      <w:ind w:left="720"/>
      <w:contextualSpacing/>
    </w:pPr>
  </w:style>
  <w:style w:type="character" w:customStyle="1" w:styleId="ListParagraphChar">
    <w:name w:val="List Paragraph Char"/>
    <w:basedOn w:val="DefaultParagraphFont"/>
    <w:link w:val="ListParagraph"/>
    <w:uiPriority w:val="34"/>
    <w:locked/>
    <w:rsid w:val="00E93060"/>
    <w:rPr>
      <w:sz w:val="22"/>
      <w:szCs w:val="22"/>
      <w:lang w:val="en-CA"/>
    </w:rPr>
  </w:style>
  <w:style w:type="character" w:styleId="Hyperlink">
    <w:name w:val="Hyperlink"/>
    <w:basedOn w:val="DefaultParagraphFont"/>
    <w:uiPriority w:val="99"/>
    <w:unhideWhenUsed/>
    <w:rsid w:val="00E93060"/>
    <w:rPr>
      <w:color w:val="0000FF" w:themeColor="hyperlink"/>
      <w:u w:val="single"/>
    </w:rPr>
  </w:style>
  <w:style w:type="character" w:customStyle="1" w:styleId="FooterChar">
    <w:name w:val="Footer Char"/>
    <w:basedOn w:val="DefaultParagraphFont"/>
    <w:link w:val="Footer"/>
    <w:uiPriority w:val="99"/>
    <w:rsid w:val="00E93060"/>
    <w:rPr>
      <w:sz w:val="22"/>
      <w:szCs w:val="22"/>
      <w:lang w:val="en-CA"/>
    </w:rPr>
  </w:style>
  <w:style w:type="character" w:customStyle="1" w:styleId="TitleChar">
    <w:name w:val="Title Char"/>
    <w:basedOn w:val="DefaultParagraphFont"/>
    <w:link w:val="Title"/>
    <w:uiPriority w:val="10"/>
    <w:rsid w:val="00E93060"/>
    <w:rPr>
      <w:rFonts w:ascii="Arial" w:hAnsi="Arial" w:cs="Arial"/>
      <w:b/>
      <w:bCs/>
      <w:kern w:val="28"/>
      <w:sz w:val="22"/>
      <w:szCs w:val="22"/>
      <w:lang w:val="en-CA"/>
    </w:rPr>
  </w:style>
  <w:style w:type="character" w:styleId="Strong">
    <w:name w:val="Strong"/>
    <w:basedOn w:val="DefaultParagraphFont"/>
    <w:uiPriority w:val="22"/>
    <w:qFormat/>
    <w:rsid w:val="00E93060"/>
    <w:rPr>
      <w:b/>
      <w:bCs/>
    </w:rPr>
  </w:style>
  <w:style w:type="character" w:customStyle="1" w:styleId="contentpasted0">
    <w:name w:val="contentpasted0"/>
    <w:basedOn w:val="DefaultParagraphFont"/>
    <w:rsid w:val="00E93060"/>
  </w:style>
  <w:style w:type="character" w:styleId="Emphasis">
    <w:name w:val="Emphasis"/>
    <w:basedOn w:val="DefaultParagraphFont"/>
    <w:uiPriority w:val="20"/>
    <w:qFormat/>
    <w:rsid w:val="00E93060"/>
    <w:rPr>
      <w:i/>
      <w:iCs/>
    </w:rPr>
  </w:style>
  <w:style w:type="paragraph" w:styleId="Revision">
    <w:name w:val="Revision"/>
    <w:hidden/>
    <w:uiPriority w:val="99"/>
    <w:semiHidden/>
    <w:rsid w:val="00E93060"/>
    <w:rPr>
      <w:sz w:val="22"/>
      <w:szCs w:val="22"/>
      <w:lang w:val="en-CA"/>
    </w:rPr>
  </w:style>
  <w:style w:type="character" w:customStyle="1" w:styleId="HeaderChar">
    <w:name w:val="Header Char"/>
    <w:basedOn w:val="DefaultParagraphFont"/>
    <w:link w:val="Header"/>
    <w:rsid w:val="00E93060"/>
    <w:rPr>
      <w:sz w:val="22"/>
      <w:szCs w:val="22"/>
      <w:lang w:val="en-CA"/>
    </w:rPr>
  </w:style>
  <w:style w:type="character" w:styleId="UnresolvedMention">
    <w:name w:val="Unresolved Mention"/>
    <w:basedOn w:val="DefaultParagraphFont"/>
    <w:uiPriority w:val="99"/>
    <w:semiHidden/>
    <w:unhideWhenUsed/>
    <w:rsid w:val="00674B19"/>
    <w:rPr>
      <w:color w:val="605E5C"/>
      <w:shd w:val="clear" w:color="auto" w:fill="E1DFDD"/>
    </w:rPr>
  </w:style>
  <w:style w:type="paragraph" w:styleId="NormalWeb">
    <w:name w:val="Normal (Web)"/>
    <w:basedOn w:val="Normal"/>
    <w:uiPriority w:val="99"/>
    <w:semiHidden/>
    <w:unhideWhenUsed/>
    <w:rsid w:val="00850237"/>
    <w:pPr>
      <w:spacing w:before="100" w:beforeAutospacing="1" w:after="100" w:afterAutospacing="1"/>
      <w:jc w:val="left"/>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9" Type="http://schemas.openxmlformats.org/officeDocument/2006/relationships/hyperlink" Target="http://www.greeningtheblue.org/focal-point-area/roles-and-responsibilities" TargetMode="External"/><Relationship Id="rId21" Type="http://schemas.openxmlformats.org/officeDocument/2006/relationships/footer" Target="footer3.xml"/><Relationship Id="rId34" Type="http://schemas.openxmlformats.org/officeDocument/2006/relationships/header" Target="header12.xml"/><Relationship Id="rId42" Type="http://schemas.openxmlformats.org/officeDocument/2006/relationships/footer" Target="footer1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10.xml"/><Relationship Id="rId37" Type="http://schemas.openxmlformats.org/officeDocument/2006/relationships/footer" Target="footer11.xml"/><Relationship Id="rId40" Type="http://schemas.openxmlformats.org/officeDocument/2006/relationships/header" Target="header13.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6.xml"/><Relationship Id="rId36" Type="http://schemas.openxmlformats.org/officeDocument/2006/relationships/footer" Target="footer10.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footer" Target="footer8.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footer" Target="footer7.xml"/><Relationship Id="rId35" Type="http://schemas.openxmlformats.org/officeDocument/2006/relationships/footer" Target="footer9.xml"/><Relationship Id="rId43" Type="http://schemas.openxmlformats.org/officeDocument/2006/relationships/footer" Target="footer1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hyperlink" Target="https://eur02.safelinks.protection.outlook.com/?url=https%3A%2F%2Fwww.stimson.org%2F2024%2Fthe-remarkable-story-of-the-montreal-protocol-with-lessons-for-cyberspace%2F&amp;data=05%7C02%7Crossana.silva-repetto%40un.org%7Cad9d082a7fde4b74f0d608dcd76b726d%7C0f9e35db544f4f60bdcc5ea416e6dc70%7C0%7C0%7C638622104514991792%7CUnknown%7CTWFpbGZsb3d8eyJWIjoiMC4wLjAwMDAiLCJQIjoiV2luMzIiLCJBTiI6Ik1haWwiLCJXVCI6Mn0%3D%7C0%7C%7C%7C&amp;sdata=oghFunruCe7p5XUPZGS9ob2%2BtrFpPmTyRlaaBQytNN0%3D&amp;reserved=0" TargetMode="External"/><Relationship Id="rId20" Type="http://schemas.openxmlformats.org/officeDocument/2006/relationships/header" Target="header4.xml"/><Relationship Id="rId41" Type="http://schemas.openxmlformats.org/officeDocument/2006/relationships/header" Target="header1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92826998-5D23-4453-BE71-1326D3F82B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1250</TotalTime>
  <Pages>22</Pages>
  <Words>12462</Words>
  <Characters>56955</Characters>
  <Application>Microsoft Office Word</Application>
  <DocSecurity>0</DocSecurity>
  <Lines>3350</Lines>
  <Paragraphs>3018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Secretariat Activities</vt:lpstr>
      <vt:lpstr>Secretariat Activities</vt:lpstr>
    </vt:vector>
  </TitlesOfParts>
  <Company>UNMFS</Company>
  <LinksUpToDate>false</LinksUpToDate>
  <CharactersWithSpaces>66399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dc:title>
  <dc:subject/>
  <dc:creator>RSRS KK KM</dc:creator>
  <cp:keywords/>
  <dc:description/>
  <cp:lastModifiedBy>Angela Xue He Yan</cp:lastModifiedBy>
  <cp:revision>10</cp:revision>
  <cp:lastPrinted>2025-11-19T20:01:00Z</cp:lastPrinted>
  <dcterms:created xsi:type="dcterms:W3CDTF">2025-11-20T15:20:00Z</dcterms:created>
  <dcterms:modified xsi:type="dcterms:W3CDTF">2025-11-22T19:50:00Z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vt:lpwstr>
  </property>
  <property fmtid="{D5CDD505-2E9C-101B-9397-08002B2CF9AE}" pid="3" name="Revision date">
    <vt:lpwstr>11/18/2025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