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710F81" w14:paraId="297C1797" w14:textId="77777777" w:rsidTr="00E16044">
        <w:trPr>
          <w:trHeight w:val="720"/>
        </w:trPr>
        <w:tc>
          <w:tcPr>
            <w:tcW w:w="6012" w:type="dxa"/>
            <w:gridSpan w:val="2"/>
            <w:tcBorders>
              <w:bottom w:val="single" w:sz="18" w:space="0" w:color="auto"/>
            </w:tcBorders>
            <w:vAlign w:val="center"/>
          </w:tcPr>
          <w:p w14:paraId="7A82C81C" w14:textId="77777777" w:rsidR="00710F81" w:rsidRDefault="00710F81" w:rsidP="00E1604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643C4B9" w14:textId="77777777" w:rsidR="00710F81" w:rsidRDefault="00710F81" w:rsidP="00E1604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70DEAC12" w14:textId="77777777" w:rsidR="00710F81" w:rsidRDefault="00710F81" w:rsidP="00E16044">
            <w:pPr>
              <w:tabs>
                <w:tab w:val="left" w:pos="3010"/>
              </w:tabs>
              <w:jc w:val="center"/>
              <w:rPr>
                <w:sz w:val="52"/>
                <w:szCs w:val="52"/>
              </w:rPr>
            </w:pPr>
            <w:r>
              <w:rPr>
                <w:rFonts w:ascii="Univers Bold" w:hAnsi="Univers Bold"/>
                <w:b/>
                <w:sz w:val="72"/>
                <w:lang w:val="fr-CA"/>
              </w:rPr>
              <w:t xml:space="preserve">             EP</w:t>
            </w:r>
          </w:p>
        </w:tc>
      </w:tr>
      <w:tr w:rsidR="000E6BB0" w:rsidRPr="00EE0E0D" w14:paraId="387FDBA8" w14:textId="77777777" w:rsidTr="003649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65"/>
        </w:trPr>
        <w:tc>
          <w:tcPr>
            <w:tcW w:w="2142" w:type="dxa"/>
            <w:tcBorders>
              <w:top w:val="nil"/>
              <w:left w:val="nil"/>
              <w:bottom w:val="single" w:sz="36" w:space="0" w:color="auto"/>
              <w:right w:val="nil"/>
            </w:tcBorders>
          </w:tcPr>
          <w:p w14:paraId="18A1C8CF" w14:textId="3F327967" w:rsidR="000E6BB0" w:rsidRDefault="000A2F30" w:rsidP="000E6BB0">
            <w:pPr>
              <w:spacing w:before="120"/>
            </w:pPr>
            <w:r>
              <w:pict w14:anchorId="1D55E21A">
                <v:group id="Group 1149756559" o:spid="_x0000_s2053" style="width:59.9pt;height:114.95pt;mso-position-horizontal-relative:char;mso-position-vertical-relative:line" coordorigin="-82" coordsize="8289,15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2054" type="#_x0000_t75" alt="UNEP" style="position:absolute;left:-82;top:7840;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1" o:title="UNEP" croptop="-23f" cropbottom="47f" cropright="4f"/>
                    <o:lock v:ext="edit" aspectratio="f"/>
                  </v:shape>
                  <v:shape id="Picture 961509766" o:spid="_x0000_s2055"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2" o:title=""/>
                    <o:lock v:ext="edit" aspectratio="f"/>
                  </v:shape>
                  <w10:wrap type="none"/>
                  <w10:anchorlock/>
                </v:group>
              </w:pict>
            </w:r>
          </w:p>
        </w:tc>
        <w:tc>
          <w:tcPr>
            <w:tcW w:w="3870" w:type="dxa"/>
            <w:tcBorders>
              <w:top w:val="nil"/>
              <w:left w:val="nil"/>
              <w:bottom w:val="single" w:sz="36" w:space="0" w:color="auto"/>
              <w:right w:val="nil"/>
            </w:tcBorders>
          </w:tcPr>
          <w:p w14:paraId="14AADA71" w14:textId="77777777" w:rsidR="000E6BB0" w:rsidRDefault="000E6BB0" w:rsidP="000E6BB0">
            <w:pPr>
              <w:rPr>
                <w:rFonts w:ascii="Univers" w:hAnsi="Univers"/>
                <w:b/>
                <w:sz w:val="32"/>
                <w:lang w:val="fr-CA"/>
              </w:rPr>
            </w:pPr>
          </w:p>
          <w:p w14:paraId="0A538E02" w14:textId="77777777" w:rsidR="00051D39" w:rsidRPr="00F02104" w:rsidRDefault="00051D39" w:rsidP="00051D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F02104">
              <w:rPr>
                <w:rFonts w:ascii="Univers" w:hAnsi="Univers"/>
                <w:b/>
                <w:sz w:val="32"/>
                <w:lang w:val="fr-FR"/>
              </w:rPr>
              <w:t>Programme des</w:t>
            </w:r>
          </w:p>
          <w:p w14:paraId="427B9D78" w14:textId="77777777" w:rsidR="00051D39" w:rsidRPr="00F02104" w:rsidRDefault="00051D39" w:rsidP="00051D39">
            <w:pPr>
              <w:rPr>
                <w:rFonts w:ascii="Univers" w:hAnsi="Univers"/>
                <w:b/>
                <w:sz w:val="32"/>
                <w:lang w:val="fr-FR"/>
              </w:rPr>
            </w:pPr>
            <w:r w:rsidRPr="00F02104">
              <w:rPr>
                <w:rFonts w:ascii="Univers" w:hAnsi="Univers"/>
                <w:b/>
                <w:sz w:val="32"/>
                <w:lang w:val="fr-FR"/>
              </w:rPr>
              <w:t>Nations Unies pour</w:t>
            </w:r>
          </w:p>
          <w:p w14:paraId="249DAF8E" w14:textId="1B54EE05" w:rsidR="00051D39" w:rsidRPr="00542808" w:rsidRDefault="00051D39" w:rsidP="00051D39">
            <w:pPr>
              <w:rPr>
                <w:rFonts w:ascii="Univers" w:hAnsi="Univers"/>
                <w:b/>
                <w:sz w:val="32"/>
                <w:lang w:val="fr-CA"/>
              </w:rPr>
            </w:pPr>
            <w:r w:rsidRPr="00F02104">
              <w:rPr>
                <w:rFonts w:ascii="Univers" w:hAnsi="Univers"/>
                <w:b/>
                <w:sz w:val="32"/>
                <w:lang w:val="fr-FR"/>
              </w:rPr>
              <w:t>l’environnement</w:t>
            </w:r>
          </w:p>
        </w:tc>
        <w:tc>
          <w:tcPr>
            <w:tcW w:w="4140" w:type="dxa"/>
            <w:tcBorders>
              <w:top w:val="nil"/>
              <w:left w:val="nil"/>
              <w:bottom w:val="single" w:sz="36" w:space="0" w:color="auto"/>
              <w:right w:val="nil"/>
            </w:tcBorders>
          </w:tcPr>
          <w:p w14:paraId="50648EE3" w14:textId="77777777" w:rsidR="000E6BB0" w:rsidRDefault="000E6BB0" w:rsidP="000E6BB0">
            <w:pPr>
              <w:rPr>
                <w:lang w:val="fr-FR"/>
              </w:rPr>
            </w:pPr>
          </w:p>
          <w:p w14:paraId="3CCA8311" w14:textId="77777777" w:rsidR="000E6BB0" w:rsidRPr="00DD3433" w:rsidRDefault="000E6BB0" w:rsidP="000E6BB0">
            <w:pPr>
              <w:rPr>
                <w:lang w:val="fr-FR"/>
              </w:rPr>
            </w:pPr>
            <w:r w:rsidRPr="00DD3433">
              <w:rPr>
                <w:lang w:val="fr-FR"/>
              </w:rPr>
              <w:t>Distr.</w:t>
            </w:r>
          </w:p>
          <w:p w14:paraId="4012EC88" w14:textId="77777777" w:rsidR="000E6BB0" w:rsidRPr="00DD3433" w:rsidRDefault="000E6BB0" w:rsidP="000E6BB0">
            <w:pPr>
              <w:rPr>
                <w:lang w:val="fr-FR"/>
              </w:rPr>
            </w:pPr>
            <w:r w:rsidRPr="00DD3433">
              <w:rPr>
                <w:lang w:val="fr-FR"/>
              </w:rPr>
              <w:t>GÉNÉRALE</w:t>
            </w:r>
          </w:p>
          <w:p w14:paraId="3108F094" w14:textId="77777777" w:rsidR="000E6BB0" w:rsidRPr="00DD3433" w:rsidRDefault="000E6BB0" w:rsidP="000E6BB0">
            <w:pPr>
              <w:rPr>
                <w:lang w:val="fr-FR"/>
              </w:rPr>
            </w:pPr>
          </w:p>
          <w:p w14:paraId="3F022912" w14:textId="326973A7" w:rsidR="000E6BB0" w:rsidRPr="00907339" w:rsidRDefault="000E6BB0" w:rsidP="000E6BB0">
            <w:pPr>
              <w:rPr>
                <w:lang w:val="fr-CA"/>
              </w:rPr>
            </w:pPr>
            <w:r>
              <w:fldChar w:fldCharType="begin"/>
            </w:r>
            <w:r w:rsidRPr="00907339">
              <w:rPr>
                <w:lang w:val="fr-CA"/>
              </w:rPr>
              <w:instrText xml:space="preserve"> DOCPROPERTY "Document number"  \* MERGEFORMAT </w:instrText>
            </w:r>
            <w:r>
              <w:fldChar w:fldCharType="separate"/>
            </w:r>
            <w:r w:rsidRPr="00907339">
              <w:rPr>
                <w:lang w:val="fr-CA"/>
              </w:rPr>
              <w:t>UNEP/OzL.Pro/ExCom/98/7</w:t>
            </w:r>
            <w:r>
              <w:fldChar w:fldCharType="end"/>
            </w:r>
          </w:p>
          <w:p w14:paraId="50EE6012" w14:textId="45C65689" w:rsidR="000E6BB0" w:rsidRPr="00EE0E0D" w:rsidRDefault="000E6BB0" w:rsidP="000E6BB0">
            <w:pPr>
              <w:rPr>
                <w:szCs w:val="24"/>
                <w:lang w:val="en-US"/>
              </w:rPr>
            </w:pPr>
            <w:r w:rsidRPr="008B7BCA">
              <w:rPr>
                <w:szCs w:val="24"/>
              </w:rPr>
              <w:fldChar w:fldCharType="begin"/>
            </w:r>
            <w:r w:rsidRPr="00EE0E0D">
              <w:rPr>
                <w:szCs w:val="24"/>
                <w:lang w:val="en-US"/>
              </w:rPr>
              <w:instrText xml:space="preserve"> DOCPROPERTY "Revision date" \@ "d MMMM YYYY"  \* MERGEFORMAT </w:instrText>
            </w:r>
            <w:r w:rsidRPr="008B7BCA">
              <w:rPr>
                <w:szCs w:val="24"/>
              </w:rPr>
              <w:fldChar w:fldCharType="separate"/>
            </w:r>
            <w:r>
              <w:rPr>
                <w:szCs w:val="24"/>
              </w:rPr>
              <w:t>25</w:t>
            </w:r>
            <w:r w:rsidRPr="00EE0E0D">
              <w:rPr>
                <w:szCs w:val="24"/>
                <w:lang w:val="en-US"/>
              </w:rPr>
              <w:t xml:space="preserve"> mai 2026</w:t>
            </w:r>
            <w:r w:rsidRPr="008B7BCA">
              <w:rPr>
                <w:szCs w:val="24"/>
              </w:rPr>
              <w:fldChar w:fldCharType="end"/>
            </w:r>
          </w:p>
          <w:p w14:paraId="63E865C8" w14:textId="77777777" w:rsidR="000E6BB0" w:rsidRDefault="000E6BB0" w:rsidP="000E6BB0">
            <w:pPr>
              <w:rPr>
                <w:caps/>
                <w:lang w:val="fr-FR"/>
              </w:rPr>
            </w:pPr>
            <w:r w:rsidRPr="00EE0E0D">
              <w:rPr>
                <w:caps/>
                <w:lang w:val="en-US"/>
              </w:rPr>
              <w:br/>
            </w:r>
            <w:r>
              <w:rPr>
                <w:caps/>
                <w:lang w:val="fr-FR"/>
              </w:rPr>
              <w:t>FRANÇAIS</w:t>
            </w:r>
          </w:p>
          <w:p w14:paraId="6595A24A" w14:textId="77777777" w:rsidR="000E6BB0" w:rsidRPr="00E5237E" w:rsidRDefault="000E6BB0" w:rsidP="000E6BB0">
            <w:pPr>
              <w:rPr>
                <w:lang w:val="fr-CA"/>
              </w:rPr>
            </w:pPr>
            <w:r w:rsidRPr="00E5237E">
              <w:rPr>
                <w:lang w:val="fr-CA"/>
              </w:rPr>
              <w:t>ORIGINAL: ANGLAIS</w:t>
            </w:r>
          </w:p>
        </w:tc>
      </w:tr>
    </w:tbl>
    <w:p w14:paraId="1C1A8FA7" w14:textId="77777777" w:rsidR="00710F81" w:rsidRPr="00630485" w:rsidRDefault="00710F81" w:rsidP="00710F81">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630485">
        <w:rPr>
          <w:lang w:val="fr-CA"/>
        </w:rPr>
        <w:t>Quatre-vingt-dix-huitième réunion</w:t>
      </w:r>
    </w:p>
    <w:p w14:paraId="4205C86B" w14:textId="77777777" w:rsidR="00710F81" w:rsidRPr="00FE1FA0" w:rsidRDefault="00710F81" w:rsidP="00710F81">
      <w:pPr>
        <w:jc w:val="left"/>
        <w:rPr>
          <w:lang w:val="fr-CA"/>
        </w:rPr>
      </w:pPr>
      <w:r w:rsidRPr="008A4946">
        <w:rPr>
          <w:lang w:val="fr-CA"/>
        </w:rPr>
        <w:t xml:space="preserve">Montréal, </w:t>
      </w:r>
      <w:r w:rsidRPr="00BB607B">
        <w:rPr>
          <w:lang w:val="fr-CA"/>
        </w:rPr>
        <w:t>22</w:t>
      </w:r>
      <w:r>
        <w:rPr>
          <w:lang w:val="fr-CA"/>
        </w:rPr>
        <w:t>-</w:t>
      </w:r>
      <w:r w:rsidRPr="00BB607B">
        <w:rPr>
          <w:lang w:val="fr-CA"/>
        </w:rPr>
        <w:t>26 juin 2026</w:t>
      </w:r>
    </w:p>
    <w:p w14:paraId="72E68709" w14:textId="4B159F1C" w:rsidR="00710F81" w:rsidRPr="00550019" w:rsidRDefault="00710F81" w:rsidP="00710F81">
      <w:pPr>
        <w:jc w:val="left"/>
        <w:rPr>
          <w:lang w:val="fr-FR"/>
        </w:rPr>
      </w:pPr>
      <w:r w:rsidRPr="00550019">
        <w:rPr>
          <w:lang w:val="fr-FR"/>
        </w:rPr>
        <w:t xml:space="preserve">Point </w:t>
      </w:r>
      <w:r>
        <w:rPr>
          <w:lang w:val="fr-FR"/>
        </w:rPr>
        <w:t xml:space="preserve">6 c) </w:t>
      </w:r>
      <w:r w:rsidRPr="00550019">
        <w:rPr>
          <w:lang w:val="fr-FR"/>
        </w:rPr>
        <w:t>de l'ordre du jour provisoire</w:t>
      </w:r>
      <w:r w:rsidRPr="00550019">
        <w:rPr>
          <w:rStyle w:val="FootnoteReference"/>
          <w:lang w:val="fr-FR"/>
        </w:rPr>
        <w:footnoteReference w:id="1"/>
      </w:r>
    </w:p>
    <w:p w14:paraId="36E13F96" w14:textId="77777777" w:rsidR="00720EE7" w:rsidRPr="00710F81" w:rsidRDefault="00720EE7" w:rsidP="00F435B3">
      <w:pPr>
        <w:spacing w:after="240"/>
        <w:rPr>
          <w:lang w:val="fr-FR"/>
        </w:rPr>
      </w:pPr>
    </w:p>
    <w:p w14:paraId="36E13F97" w14:textId="77777777" w:rsidR="0095702B" w:rsidRPr="009912DD" w:rsidRDefault="0087735C" w:rsidP="0095702B">
      <w:pPr>
        <w:widowControl w:val="0"/>
        <w:jc w:val="center"/>
        <w:rPr>
          <w:b/>
          <w:bCs/>
          <w:sz w:val="24"/>
          <w:szCs w:val="24"/>
          <w:lang w:val="fr-CA"/>
        </w:rPr>
      </w:pPr>
      <w:r w:rsidRPr="009912DD">
        <w:rPr>
          <w:rFonts w:eastAsia="Times New Roman"/>
          <w:b/>
          <w:bCs/>
          <w:lang w:val="fr-CA"/>
        </w:rPr>
        <w:t>RAPPORT DE SYNTHÈSE SUR L’ACHÈVEMENT DES PROJETS DE 2026</w:t>
      </w:r>
    </w:p>
    <w:p w14:paraId="36E13F98" w14:textId="77777777" w:rsidR="0095702B" w:rsidRPr="009912DD" w:rsidRDefault="0095702B" w:rsidP="0095702B">
      <w:pPr>
        <w:widowControl w:val="0"/>
        <w:spacing w:after="240"/>
        <w:jc w:val="center"/>
        <w:rPr>
          <w:b/>
          <w:bCs/>
          <w:sz w:val="24"/>
          <w:szCs w:val="24"/>
          <w:lang w:val="fr-CA"/>
        </w:rPr>
      </w:pPr>
    </w:p>
    <w:p w14:paraId="36E13F99" w14:textId="77777777" w:rsidR="0095702B" w:rsidRPr="009912DD" w:rsidRDefault="0095702B" w:rsidP="0095702B">
      <w:pPr>
        <w:spacing w:after="240"/>
        <w:jc w:val="left"/>
        <w:rPr>
          <w:b/>
          <w:bCs/>
          <w:lang w:val="fr-CA"/>
        </w:rPr>
      </w:pPr>
      <w:r w:rsidRPr="009912DD">
        <w:rPr>
          <w:b/>
          <w:bCs/>
          <w:lang w:val="fr-CA"/>
        </w:rPr>
        <w:t>Introduction</w:t>
      </w:r>
    </w:p>
    <w:p w14:paraId="36E13F9A" w14:textId="77777777" w:rsidR="0095702B" w:rsidRPr="009912DD" w:rsidRDefault="00AE4B56" w:rsidP="0095702B">
      <w:pPr>
        <w:pStyle w:val="Heading1"/>
        <w:numPr>
          <w:ilvl w:val="0"/>
          <w:numId w:val="1"/>
        </w:numPr>
        <w:rPr>
          <w:lang w:val="fr-CA"/>
        </w:rPr>
      </w:pPr>
      <w:r w:rsidRPr="009912DD">
        <w:rPr>
          <w:rFonts w:eastAsia="Times New Roman"/>
          <w:lang w:val="fr-CA"/>
        </w:rPr>
        <w:t>Conformément à la pratique établie pour la préparation du rapport de synthèse sur l’achèvement des projets (RAP), la liste des RAP en souffrance dus à la 98</w:t>
      </w:r>
      <w:r w:rsidRPr="009912DD">
        <w:rPr>
          <w:rFonts w:eastAsia="Times New Roman"/>
          <w:vertAlign w:val="superscript"/>
          <w:lang w:val="fr-CA"/>
        </w:rPr>
        <w:t>e</w:t>
      </w:r>
      <w:r w:rsidR="00065B06">
        <w:rPr>
          <w:rFonts w:eastAsia="Times New Roman"/>
          <w:lang w:val="fr-CA"/>
        </w:rPr>
        <w:t> </w:t>
      </w:r>
      <w:r w:rsidRPr="009912DD">
        <w:rPr>
          <w:rFonts w:eastAsia="Times New Roman"/>
          <w:lang w:val="fr-CA"/>
        </w:rPr>
        <w:t>réunion du Comité exécutif a été envoyée aux agences bilatérales et d’exécution d’abord en janvier 2026, suivie d’une liste mise à jour en avril 2026 tenant</w:t>
      </w:r>
      <w:r w:rsidR="00022B90">
        <w:rPr>
          <w:rFonts w:eastAsia="Times New Roman"/>
          <w:lang w:val="fr-CA"/>
        </w:rPr>
        <w:t xml:space="preserve"> compte des rapports déjà reçus</w:t>
      </w:r>
      <w:r w:rsidR="001D04D5">
        <w:rPr>
          <w:rFonts w:eastAsia="Times New Roman"/>
          <w:lang w:val="fr-CA"/>
        </w:rPr>
        <w:t>.</w:t>
      </w:r>
    </w:p>
    <w:p w14:paraId="36E13F9B" w14:textId="77777777" w:rsidR="0095702B" w:rsidRPr="009912DD" w:rsidRDefault="00065B06" w:rsidP="0095702B">
      <w:pPr>
        <w:pStyle w:val="Heading1"/>
        <w:numPr>
          <w:ilvl w:val="0"/>
          <w:numId w:val="1"/>
        </w:numPr>
        <w:rPr>
          <w:lang w:val="fr-CA"/>
        </w:rPr>
      </w:pPr>
      <w:r>
        <w:rPr>
          <w:rFonts w:eastAsia="Times New Roman"/>
          <w:lang w:val="fr-CA"/>
        </w:rPr>
        <w:t>Par la décision </w:t>
      </w:r>
      <w:r w:rsidR="00AE4B56" w:rsidRPr="009912DD">
        <w:rPr>
          <w:rFonts w:eastAsia="Times New Roman"/>
          <w:lang w:val="fr-CA"/>
        </w:rPr>
        <w:t>96/4,</w:t>
      </w:r>
      <w:r>
        <w:rPr>
          <w:rFonts w:eastAsia="Times New Roman"/>
          <w:lang w:val="fr-CA"/>
        </w:rPr>
        <w:t xml:space="preserve"> </w:t>
      </w:r>
      <w:r w:rsidRPr="00065B06">
        <w:rPr>
          <w:rFonts w:eastAsia="Times New Roman"/>
          <w:lang w:val="fr-CA"/>
        </w:rPr>
        <w:t>le Comité exécutif a approuvé les mesures proposées par la direction en réponse à l’évaluation externe de la fonction d’évaluation du Fonds multilatéral</w:t>
      </w:r>
      <w:r>
        <w:rPr>
          <w:rFonts w:eastAsia="Times New Roman"/>
          <w:lang w:val="fr-CA"/>
        </w:rPr>
        <w:t xml:space="preserve">, </w:t>
      </w:r>
      <w:r w:rsidR="00AE4B56" w:rsidRPr="009912DD">
        <w:rPr>
          <w:rFonts w:eastAsia="Times New Roman"/>
          <w:lang w:val="fr-CA"/>
        </w:rPr>
        <w:t xml:space="preserve">indiquant que </w:t>
      </w:r>
      <w:r>
        <w:rPr>
          <w:rFonts w:eastAsia="Times New Roman"/>
          <w:lang w:val="fr-CA"/>
        </w:rPr>
        <w:t>le fonctionnaire</w:t>
      </w:r>
      <w:r w:rsidR="00AE4B56" w:rsidRPr="009912DD">
        <w:rPr>
          <w:rFonts w:eastAsia="Times New Roman"/>
          <w:lang w:val="fr-CA"/>
        </w:rPr>
        <w:t xml:space="preserve"> principal</w:t>
      </w:r>
      <w:r>
        <w:rPr>
          <w:rFonts w:eastAsia="Times New Roman"/>
          <w:lang w:val="fr-CA"/>
        </w:rPr>
        <w:t xml:space="preserve"> chargé</w:t>
      </w:r>
      <w:r w:rsidR="00AE4B56" w:rsidRPr="009912DD">
        <w:rPr>
          <w:rFonts w:eastAsia="Times New Roman"/>
          <w:lang w:val="fr-CA"/>
        </w:rPr>
        <w:t xml:space="preserve"> de l’évaluation (</w:t>
      </w:r>
      <w:r>
        <w:rPr>
          <w:rFonts w:eastAsia="Times New Roman"/>
          <w:lang w:val="fr-CA"/>
        </w:rPr>
        <w:t>SEO</w:t>
      </w:r>
      <w:r w:rsidR="00AE4B56" w:rsidRPr="009912DD">
        <w:rPr>
          <w:rFonts w:eastAsia="Times New Roman"/>
          <w:lang w:val="fr-CA"/>
        </w:rPr>
        <w:t>) est responsable uniquement de la composante évaluation du RAP, tandis que la composante suivi des travaux liés aux RAP relève de la responsabilité du Secrétariat.</w:t>
      </w:r>
      <w:r w:rsidR="00AE4B56" w:rsidRPr="009912DD">
        <w:rPr>
          <w:rStyle w:val="FootnoteReference"/>
          <w:lang w:val="fr-CA"/>
        </w:rPr>
        <w:t xml:space="preserve"> </w:t>
      </w:r>
      <w:r w:rsidR="00AE4B56" w:rsidRPr="009912DD">
        <w:rPr>
          <w:rStyle w:val="FootnoteReference"/>
          <w:lang w:val="fr-CA"/>
        </w:rPr>
        <w:footnoteReference w:id="2"/>
      </w:r>
    </w:p>
    <w:p w14:paraId="36E13F9C" w14:textId="77777777" w:rsidR="0095702B" w:rsidRPr="009912DD" w:rsidRDefault="009C1DB4" w:rsidP="0095702B">
      <w:pPr>
        <w:pStyle w:val="Heading1"/>
        <w:keepNext/>
        <w:numPr>
          <w:ilvl w:val="0"/>
          <w:numId w:val="1"/>
        </w:numPr>
        <w:rPr>
          <w:lang w:val="fr-CA"/>
        </w:rPr>
      </w:pPr>
      <w:r w:rsidRPr="009912DD">
        <w:rPr>
          <w:rFonts w:eastAsia="Times New Roman"/>
          <w:lang w:val="fr-CA"/>
        </w:rPr>
        <w:t>En conséquence, le présent document comprend les sections suivantes :</w:t>
      </w:r>
    </w:p>
    <w:p w14:paraId="36E13F9D" w14:textId="77777777" w:rsidR="0095702B" w:rsidRPr="009912DD" w:rsidRDefault="0095702B" w:rsidP="0095702B">
      <w:pPr>
        <w:pStyle w:val="Heading2"/>
        <w:keepNext/>
        <w:numPr>
          <w:ilvl w:val="0"/>
          <w:numId w:val="0"/>
        </w:numPr>
        <w:tabs>
          <w:tab w:val="left" w:pos="720"/>
        </w:tabs>
        <w:adjustRightInd w:val="0"/>
        <w:ind w:left="1440" w:hanging="720"/>
        <w:textAlignment w:val="baseline"/>
        <w:rPr>
          <w:bCs/>
          <w:lang w:val="fr-CA"/>
        </w:rPr>
      </w:pPr>
      <w:r w:rsidRPr="009912DD">
        <w:rPr>
          <w:bCs/>
          <w:lang w:val="fr-CA"/>
        </w:rPr>
        <w:t>I.</w:t>
      </w:r>
      <w:r w:rsidRPr="009912DD">
        <w:rPr>
          <w:bCs/>
          <w:lang w:val="fr-CA"/>
        </w:rPr>
        <w:tab/>
      </w:r>
      <w:r w:rsidR="009C1DB4" w:rsidRPr="009912DD">
        <w:rPr>
          <w:rFonts w:eastAsia="Times New Roman"/>
          <w:bCs/>
          <w:lang w:val="fr-CA"/>
        </w:rPr>
        <w:t>Composante suivi du RAP</w:t>
      </w:r>
      <w:r w:rsidR="009C1DB4" w:rsidRPr="009912DD">
        <w:rPr>
          <w:rFonts w:eastAsia="Times New Roman"/>
          <w:lang w:val="fr-CA"/>
        </w:rPr>
        <w:t>, y compris l’état des soumissions de RAP et les résultats agrégés relatifs aux décaissements, à l’élimination effective et à la durée moyenne et aux retards dans la mise en œuvre des projets</w:t>
      </w:r>
    </w:p>
    <w:p w14:paraId="36E13F9E" w14:textId="77777777" w:rsidR="0095702B" w:rsidRPr="009912DD" w:rsidRDefault="0095702B" w:rsidP="0095702B">
      <w:pPr>
        <w:pStyle w:val="ListParagraph"/>
        <w:keepNext/>
        <w:widowControl w:val="0"/>
        <w:spacing w:before="240" w:after="240"/>
        <w:ind w:left="1418" w:hanging="709"/>
        <w:rPr>
          <w:lang w:val="fr-CA"/>
        </w:rPr>
      </w:pPr>
      <w:r w:rsidRPr="009912DD">
        <w:rPr>
          <w:bCs/>
          <w:lang w:val="fr-CA"/>
        </w:rPr>
        <w:t>II.</w:t>
      </w:r>
      <w:r w:rsidRPr="009912DD">
        <w:rPr>
          <w:bCs/>
          <w:lang w:val="fr-CA"/>
        </w:rPr>
        <w:tab/>
      </w:r>
      <w:r w:rsidR="009C1DB4" w:rsidRPr="009912DD">
        <w:rPr>
          <w:bCs/>
          <w:lang w:val="fr-CA"/>
        </w:rPr>
        <w:t>Composante évaluation du RAP</w:t>
      </w:r>
      <w:r w:rsidR="009C1DB4" w:rsidRPr="009912DD">
        <w:rPr>
          <w:lang w:val="fr-CA"/>
        </w:rPr>
        <w:t>, y compris les enseignements tirés, les causes des retards et les mesures prises pendant la mise en œuvre des projets, ainsi que les rapports sur l’intégration des questions de genre dans les RAP</w:t>
      </w:r>
    </w:p>
    <w:p w14:paraId="36E13F9F" w14:textId="77777777" w:rsidR="0095702B" w:rsidRPr="009912DD" w:rsidRDefault="009C1DB4" w:rsidP="00E6690A">
      <w:pPr>
        <w:spacing w:after="240"/>
        <w:ind w:left="1440" w:hanging="720"/>
        <w:rPr>
          <w:lang w:val="fr-CA"/>
        </w:rPr>
      </w:pPr>
      <w:r w:rsidRPr="009912DD">
        <w:rPr>
          <w:lang w:val="fr-CA"/>
        </w:rPr>
        <w:t>III.</w:t>
      </w:r>
      <w:r w:rsidRPr="009912DD">
        <w:rPr>
          <w:lang w:val="fr-CA"/>
        </w:rPr>
        <w:tab/>
        <w:t>Recomma</w:t>
      </w:r>
      <w:r w:rsidR="0095702B" w:rsidRPr="009912DD">
        <w:rPr>
          <w:lang w:val="fr-CA"/>
        </w:rPr>
        <w:t>ndation</w:t>
      </w:r>
    </w:p>
    <w:p w14:paraId="36E13FA0" w14:textId="77777777" w:rsidR="0095702B" w:rsidRPr="009912DD" w:rsidRDefault="003E3FE0">
      <w:pPr>
        <w:numPr>
          <w:ilvl w:val="0"/>
          <w:numId w:val="10"/>
        </w:numPr>
        <w:spacing w:after="240"/>
        <w:ind w:left="504"/>
        <w:rPr>
          <w:b/>
          <w:bCs/>
          <w:lang w:val="fr-CA"/>
        </w:rPr>
      </w:pPr>
      <w:r w:rsidRPr="009912DD">
        <w:rPr>
          <w:rFonts w:eastAsia="Times New Roman"/>
          <w:b/>
          <w:bCs/>
          <w:lang w:val="fr-CA"/>
        </w:rPr>
        <w:lastRenderedPageBreak/>
        <w:t>Composante suivi du RAP</w:t>
      </w:r>
    </w:p>
    <w:p w14:paraId="36E13FA1" w14:textId="77777777" w:rsidR="0095702B" w:rsidRPr="009912DD" w:rsidRDefault="003E3FE0" w:rsidP="0095702B">
      <w:pPr>
        <w:pStyle w:val="Heading1"/>
        <w:numPr>
          <w:ilvl w:val="0"/>
          <w:numId w:val="1"/>
        </w:numPr>
        <w:rPr>
          <w:lang w:val="fr-CA"/>
        </w:rPr>
      </w:pPr>
      <w:r w:rsidRPr="009912DD">
        <w:rPr>
          <w:rFonts w:eastAsia="Times New Roman"/>
          <w:lang w:val="fr-CA"/>
        </w:rPr>
        <w:t>Tous les RAP dus pour soumission à la 98</w:t>
      </w:r>
      <w:r w:rsidRPr="009912DD">
        <w:rPr>
          <w:rFonts w:eastAsia="Times New Roman"/>
          <w:vertAlign w:val="superscript"/>
          <w:lang w:val="fr-CA"/>
        </w:rPr>
        <w:t>e</w:t>
      </w:r>
      <w:r w:rsidRPr="009912DD">
        <w:rPr>
          <w:rFonts w:eastAsia="Times New Roman"/>
          <w:lang w:val="fr-CA"/>
        </w:rPr>
        <w:t> réunion ont été soumis. Pour un projet individuel, la date limite de soumission du RAP fixée par décision était postérieure aux dates de la 98</w:t>
      </w:r>
      <w:r w:rsidRPr="009912DD">
        <w:rPr>
          <w:rFonts w:eastAsia="Times New Roman"/>
          <w:vertAlign w:val="superscript"/>
          <w:lang w:val="fr-CA"/>
        </w:rPr>
        <w:t>e</w:t>
      </w:r>
      <w:r w:rsidRPr="009912DD">
        <w:rPr>
          <w:rFonts w:eastAsia="Times New Roman"/>
          <w:lang w:val="fr-CA"/>
        </w:rPr>
        <w:t> réunion. Il est donc prévu que ce RAP sera soumis à la deuxième réunion de l’année 2026.</w:t>
      </w:r>
      <w:r w:rsidRPr="009912DD">
        <w:rPr>
          <w:rStyle w:val="FootnoteReference"/>
          <w:lang w:val="fr-CA"/>
        </w:rPr>
        <w:footnoteReference w:id="3"/>
      </w:r>
    </w:p>
    <w:p w14:paraId="36E13FA2" w14:textId="77777777" w:rsidR="0095702B" w:rsidRPr="009912DD" w:rsidRDefault="003E3FE0" w:rsidP="0095702B">
      <w:pPr>
        <w:pStyle w:val="Heading1"/>
        <w:numPr>
          <w:ilvl w:val="0"/>
          <w:numId w:val="1"/>
        </w:numPr>
        <w:spacing w:after="0"/>
        <w:rPr>
          <w:lang w:val="fr-CA"/>
        </w:rPr>
      </w:pPr>
      <w:r w:rsidRPr="009912DD">
        <w:rPr>
          <w:rFonts w:eastAsia="Times New Roman"/>
          <w:lang w:val="fr-CA"/>
        </w:rPr>
        <w:t>Au total, dix RAP relatifs à des p</w:t>
      </w:r>
      <w:r w:rsidR="00093DE5" w:rsidRPr="009912DD">
        <w:rPr>
          <w:rFonts w:eastAsia="Times New Roman"/>
          <w:lang w:val="fr-CA"/>
        </w:rPr>
        <w:t>rojets d’accords pluriannuels</w:t>
      </w:r>
      <w:r w:rsidR="00A24C7F" w:rsidRPr="009912DD">
        <w:rPr>
          <w:rFonts w:eastAsia="Times New Roman"/>
          <w:lang w:val="fr-CA"/>
        </w:rPr>
        <w:t xml:space="preserve"> ont été soumis après la 96</w:t>
      </w:r>
      <w:r w:rsidR="00A24C7F" w:rsidRPr="009912DD">
        <w:rPr>
          <w:rFonts w:eastAsia="Times New Roman"/>
          <w:vertAlign w:val="superscript"/>
          <w:lang w:val="fr-CA"/>
        </w:rPr>
        <w:t>e</w:t>
      </w:r>
      <w:r w:rsidR="00A24C7F" w:rsidRPr="009912DD">
        <w:rPr>
          <w:rFonts w:eastAsia="Times New Roman"/>
          <w:lang w:val="fr-CA"/>
        </w:rPr>
        <w:t> </w:t>
      </w:r>
      <w:r w:rsidRPr="009912DD">
        <w:rPr>
          <w:rFonts w:eastAsia="Times New Roman"/>
          <w:lang w:val="fr-CA"/>
        </w:rPr>
        <w:t>réunion avant la date limit</w:t>
      </w:r>
      <w:r w:rsidR="00A24C7F" w:rsidRPr="009912DD">
        <w:rPr>
          <w:rFonts w:eastAsia="Times New Roman"/>
          <w:lang w:val="fr-CA"/>
        </w:rPr>
        <w:t>e convenue pour examen à la 98</w:t>
      </w:r>
      <w:r w:rsidR="00A24C7F" w:rsidRPr="009912DD">
        <w:rPr>
          <w:rFonts w:eastAsia="Times New Roman"/>
          <w:vertAlign w:val="superscript"/>
          <w:lang w:val="fr-CA"/>
        </w:rPr>
        <w:t>e</w:t>
      </w:r>
      <w:r w:rsidR="00A24C7F" w:rsidRPr="009912DD">
        <w:rPr>
          <w:rFonts w:eastAsia="Times New Roman"/>
          <w:lang w:val="fr-CA"/>
        </w:rPr>
        <w:t> </w:t>
      </w:r>
      <w:r w:rsidRPr="009912DD">
        <w:rPr>
          <w:rFonts w:eastAsia="Times New Roman"/>
          <w:lang w:val="fr-CA"/>
        </w:rPr>
        <w:t>ré</w:t>
      </w:r>
      <w:r w:rsidR="00A24C7F" w:rsidRPr="009912DD">
        <w:rPr>
          <w:rFonts w:eastAsia="Times New Roman"/>
          <w:lang w:val="fr-CA"/>
        </w:rPr>
        <w:t>union, comme indiqué à l’annexe </w:t>
      </w:r>
      <w:r w:rsidRPr="009912DD">
        <w:rPr>
          <w:rFonts w:eastAsia="Times New Roman"/>
          <w:lang w:val="fr-CA"/>
        </w:rPr>
        <w:t>I du présent document. Six de ces RAP ne figuraient pas sur la liste des RAP dus, mais ont été soumis par les agences après l’achèvement des projets. Les RAP soumis concernent des plans de gestion de l’élimination des HCFC (P</w:t>
      </w:r>
      <w:r w:rsidR="00A24C7F" w:rsidRPr="009912DD">
        <w:rPr>
          <w:rFonts w:eastAsia="Times New Roman"/>
          <w:lang w:val="fr-CA"/>
        </w:rPr>
        <w:t>GEH), dont quatre pour la phase I et six pour la phase II.</w:t>
      </w:r>
    </w:p>
    <w:p w14:paraId="36E13FA3" w14:textId="77777777" w:rsidR="0095702B" w:rsidRPr="009912DD" w:rsidRDefault="0095702B" w:rsidP="0095702B">
      <w:pPr>
        <w:rPr>
          <w:lang w:val="fr-CA"/>
        </w:rPr>
      </w:pPr>
    </w:p>
    <w:p w14:paraId="36E13FA4" w14:textId="77777777" w:rsidR="0095702B" w:rsidRPr="009912DD" w:rsidRDefault="00093DE5" w:rsidP="00920B86">
      <w:pPr>
        <w:pStyle w:val="Heading1"/>
        <w:numPr>
          <w:ilvl w:val="0"/>
          <w:numId w:val="1"/>
        </w:numPr>
        <w:rPr>
          <w:lang w:val="fr-CA"/>
        </w:rPr>
      </w:pPr>
      <w:r w:rsidRPr="009912DD">
        <w:rPr>
          <w:rFonts w:eastAsia="Times New Roman"/>
          <w:lang w:val="fr-CA"/>
        </w:rPr>
        <w:t>Quatre RAP de projets individuels soumis à la 98</w:t>
      </w:r>
      <w:r w:rsidRPr="009912DD">
        <w:rPr>
          <w:rFonts w:eastAsia="Times New Roman"/>
          <w:vertAlign w:val="superscript"/>
          <w:lang w:val="fr-CA"/>
        </w:rPr>
        <w:t>e</w:t>
      </w:r>
      <w:r w:rsidRPr="009912DD">
        <w:rPr>
          <w:rFonts w:eastAsia="Times New Roman"/>
          <w:lang w:val="fr-CA"/>
        </w:rPr>
        <w:t> réunion, dont la liste figure à l’annexe II du présent document, comprenaient deux rapports sur des projets ne portant pas sur des investissements et deux rapports sur des projets d’investissement (projets de conversion). Deux d’entre eux ne figuraient pas sur la liste des RAP dus, mais ont été soumis par les agences après l’achèvement des projets.</w:t>
      </w:r>
    </w:p>
    <w:p w14:paraId="36E13FA5" w14:textId="77777777" w:rsidR="0095702B" w:rsidRPr="009912DD" w:rsidRDefault="0095702B" w:rsidP="0095702B">
      <w:pPr>
        <w:spacing w:after="240"/>
        <w:rPr>
          <w:b/>
          <w:bCs/>
          <w:lang w:val="fr-CA"/>
        </w:rPr>
      </w:pPr>
      <w:r w:rsidRPr="009912DD">
        <w:rPr>
          <w:b/>
          <w:bCs/>
          <w:lang w:val="fr-CA"/>
        </w:rPr>
        <w:t>I.1</w:t>
      </w:r>
      <w:r w:rsidRPr="009912DD">
        <w:rPr>
          <w:b/>
          <w:bCs/>
          <w:lang w:val="fr-CA"/>
        </w:rPr>
        <w:tab/>
      </w:r>
      <w:r w:rsidR="00093DE5" w:rsidRPr="009912DD">
        <w:rPr>
          <w:rFonts w:eastAsia="Times New Roman"/>
          <w:b/>
          <w:bCs/>
          <w:lang w:val="fr-CA"/>
        </w:rPr>
        <w:t>Aperçu des informations provenant des rapports d’achèvement des projets relatifs à des accords pluriannuels.</w:t>
      </w:r>
    </w:p>
    <w:p w14:paraId="36E13FA6" w14:textId="77777777" w:rsidR="0095702B" w:rsidRDefault="004A6273" w:rsidP="00DB203C">
      <w:pPr>
        <w:pStyle w:val="Heading1"/>
        <w:numPr>
          <w:ilvl w:val="0"/>
          <w:numId w:val="1"/>
        </w:numPr>
        <w:spacing w:after="0"/>
        <w:rPr>
          <w:rFonts w:eastAsia="Times New Roman"/>
          <w:lang w:val="fr-CA"/>
        </w:rPr>
      </w:pPr>
      <w:bookmarkStart w:id="0" w:name="_Hlk119151817"/>
      <w:r w:rsidRPr="009912DD">
        <w:rPr>
          <w:rFonts w:eastAsia="Times New Roman"/>
          <w:lang w:val="fr-CA"/>
        </w:rPr>
        <w:t xml:space="preserve">Les RAP concernant les 316 projets relatifs à des accords pluriannuels identifiés comme achevés dans le rapport périodique de 2024 ont été soumis par les agences bilatérales et </w:t>
      </w:r>
      <w:r w:rsidR="00065B06">
        <w:rPr>
          <w:rFonts w:eastAsia="Times New Roman"/>
          <w:lang w:val="fr-CA"/>
        </w:rPr>
        <w:t xml:space="preserve">d’exécution. Parmi </w:t>
      </w:r>
      <w:r w:rsidR="00065B06">
        <w:rPr>
          <w:rFonts w:eastAsia="Times New Roman"/>
          <w:noProof/>
          <w:lang w:val="fr-CA"/>
        </w:rPr>
        <w:t>ceux</w:t>
      </w:r>
      <w:r w:rsidR="0075029F">
        <w:rPr>
          <w:rFonts w:eastAsia="Times New Roman"/>
          <w:noProof/>
          <w:lang w:val="fr-CA"/>
        </w:rPr>
        <w:noBreakHyphen/>
      </w:r>
      <w:r w:rsidR="00065B06">
        <w:rPr>
          <w:rFonts w:eastAsia="Times New Roman"/>
          <w:noProof/>
          <w:lang w:val="fr-CA"/>
        </w:rPr>
        <w:t>ci, 312 </w:t>
      </w:r>
      <w:r w:rsidRPr="009912DD">
        <w:rPr>
          <w:rFonts w:eastAsia="Times New Roman"/>
          <w:noProof/>
          <w:lang w:val="fr-CA"/>
        </w:rPr>
        <w:t>ont</w:t>
      </w:r>
      <w:r w:rsidRPr="009912DD">
        <w:rPr>
          <w:rFonts w:eastAsia="Times New Roman"/>
          <w:lang w:val="fr-CA"/>
        </w:rPr>
        <w:t xml:space="preserve"> été reçus avant la 96</w:t>
      </w:r>
      <w:r w:rsidRPr="009912DD">
        <w:rPr>
          <w:rFonts w:eastAsia="Times New Roman"/>
          <w:vertAlign w:val="superscript"/>
          <w:lang w:val="fr-CA"/>
        </w:rPr>
        <w:t>e</w:t>
      </w:r>
      <w:r w:rsidRPr="009912DD">
        <w:rPr>
          <w:rFonts w:eastAsia="Times New Roman"/>
          <w:lang w:val="fr-CA"/>
        </w:rPr>
        <w:t> réunion et quatre après, comme indiqué dans le tableau 1. En outre, six RAP relatifs à des accords pluriannuels ont été soumis pour des projets achevés après 2024, comme indiqué à l’annexe I. Il existe également un RAP relatif à un accord pluriannuel en souffrance, dû par décision en 2026, qui figure à l’annexe III du présent document.</w:t>
      </w:r>
    </w:p>
    <w:p w14:paraId="34DADC3E" w14:textId="77777777" w:rsidR="003649A6" w:rsidRPr="003649A6" w:rsidRDefault="003649A6" w:rsidP="003649A6">
      <w:pPr>
        <w:rPr>
          <w:lang w:val="fr-CA"/>
        </w:rPr>
      </w:pPr>
    </w:p>
    <w:p w14:paraId="36E13FA7" w14:textId="77777777" w:rsidR="0095702B" w:rsidRPr="009912DD" w:rsidRDefault="0095702B" w:rsidP="00DB203C">
      <w:pPr>
        <w:pStyle w:val="Heading1"/>
        <w:widowControl w:val="0"/>
        <w:numPr>
          <w:ilvl w:val="0"/>
          <w:numId w:val="0"/>
        </w:numPr>
        <w:spacing w:after="0"/>
        <w:rPr>
          <w:b/>
          <w:lang w:val="fr-CA"/>
        </w:rPr>
      </w:pPr>
      <w:r w:rsidRPr="009912DD">
        <w:rPr>
          <w:b/>
          <w:lang w:val="fr-CA"/>
        </w:rPr>
        <w:t>Table</w:t>
      </w:r>
      <w:r w:rsidR="00093DE5" w:rsidRPr="009912DD">
        <w:rPr>
          <w:b/>
          <w:lang w:val="fr-CA"/>
        </w:rPr>
        <w:t>au </w:t>
      </w:r>
      <w:r w:rsidRPr="009912DD">
        <w:rPr>
          <w:b/>
          <w:lang w:val="fr-CA"/>
        </w:rPr>
        <w:t xml:space="preserve">1. </w:t>
      </w:r>
      <w:r w:rsidR="004A6273" w:rsidRPr="009912DD">
        <w:rPr>
          <w:rFonts w:eastAsia="Times New Roman"/>
          <w:b/>
          <w:bCs/>
          <w:lang w:val="fr-CA"/>
        </w:rPr>
        <w:t>Aperçu des RAP relatifs à des accords pluriannuels</w:t>
      </w:r>
    </w:p>
    <w:tbl>
      <w:tblPr>
        <w:tblW w:w="5000" w:type="pct"/>
        <w:tblLook w:val="04A0" w:firstRow="1" w:lastRow="0" w:firstColumn="1" w:lastColumn="0" w:noHBand="0" w:noVBand="1"/>
      </w:tblPr>
      <w:tblGrid>
        <w:gridCol w:w="1884"/>
        <w:gridCol w:w="1923"/>
        <w:gridCol w:w="1923"/>
        <w:gridCol w:w="1923"/>
        <w:gridCol w:w="1923"/>
      </w:tblGrid>
      <w:tr w:rsidR="004A6273" w:rsidRPr="009912DD" w14:paraId="36E13FAD" w14:textId="77777777" w:rsidTr="002A3E82">
        <w:trPr>
          <w:trHeight w:val="320"/>
          <w:tblHeader/>
        </w:trPr>
        <w:tc>
          <w:tcPr>
            <w:tcW w:w="984" w:type="pct"/>
            <w:tcBorders>
              <w:top w:val="single" w:sz="4" w:space="0" w:color="auto"/>
              <w:left w:val="single" w:sz="4" w:space="0" w:color="auto"/>
              <w:bottom w:val="single" w:sz="4" w:space="0" w:color="auto"/>
              <w:right w:val="single" w:sz="4" w:space="0" w:color="auto"/>
            </w:tcBorders>
            <w:noWrap/>
            <w:vAlign w:val="center"/>
            <w:hideMark/>
          </w:tcPr>
          <w:p w14:paraId="36E13FA8" w14:textId="77777777" w:rsidR="004A6273" w:rsidRPr="009912DD" w:rsidRDefault="004A6273" w:rsidP="00DB203C">
            <w:pPr>
              <w:jc w:val="center"/>
              <w:rPr>
                <w:rFonts w:eastAsia="Times New Roman"/>
                <w:b/>
                <w:bCs/>
                <w:sz w:val="20"/>
                <w:szCs w:val="20"/>
                <w:lang w:val="fr-CA"/>
              </w:rPr>
            </w:pPr>
            <w:r w:rsidRPr="009912DD">
              <w:rPr>
                <w:rFonts w:eastAsia="Times New Roman"/>
                <w:b/>
                <w:bCs/>
                <w:sz w:val="20"/>
                <w:szCs w:val="20"/>
                <w:lang w:val="fr-CA"/>
              </w:rPr>
              <w:t>Agence</w:t>
            </w:r>
          </w:p>
        </w:tc>
        <w:tc>
          <w:tcPr>
            <w:tcW w:w="1004" w:type="pct"/>
            <w:tcBorders>
              <w:top w:val="single" w:sz="4" w:space="0" w:color="auto"/>
              <w:left w:val="nil"/>
              <w:bottom w:val="single" w:sz="4" w:space="0" w:color="auto"/>
              <w:right w:val="single" w:sz="4" w:space="0" w:color="auto"/>
            </w:tcBorders>
            <w:noWrap/>
            <w:vAlign w:val="center"/>
            <w:hideMark/>
          </w:tcPr>
          <w:p w14:paraId="36E13FA9" w14:textId="77777777" w:rsidR="004A6273" w:rsidRPr="009912DD" w:rsidRDefault="004A6273" w:rsidP="00243612">
            <w:pPr>
              <w:jc w:val="center"/>
              <w:rPr>
                <w:rFonts w:eastAsia="Times New Roman"/>
                <w:b/>
                <w:bCs/>
                <w:sz w:val="20"/>
                <w:szCs w:val="20"/>
                <w:lang w:val="fr-CA"/>
              </w:rPr>
            </w:pPr>
            <w:r w:rsidRPr="009912DD">
              <w:rPr>
                <w:rFonts w:eastAsia="Times New Roman"/>
                <w:b/>
                <w:bCs/>
                <w:sz w:val="20"/>
                <w:szCs w:val="20"/>
                <w:lang w:val="fr-CA"/>
              </w:rPr>
              <w:t>Achevés</w:t>
            </w:r>
          </w:p>
        </w:tc>
        <w:tc>
          <w:tcPr>
            <w:tcW w:w="1004" w:type="pct"/>
            <w:tcBorders>
              <w:top w:val="single" w:sz="4" w:space="0" w:color="auto"/>
              <w:left w:val="nil"/>
              <w:bottom w:val="single" w:sz="4" w:space="0" w:color="auto"/>
              <w:right w:val="single" w:sz="4" w:space="0" w:color="auto"/>
            </w:tcBorders>
            <w:vAlign w:val="center"/>
            <w:hideMark/>
          </w:tcPr>
          <w:p w14:paraId="36E13FAA" w14:textId="77777777" w:rsidR="004A6273" w:rsidRPr="009912DD" w:rsidRDefault="004A6273" w:rsidP="00243612">
            <w:pPr>
              <w:jc w:val="center"/>
              <w:rPr>
                <w:rFonts w:eastAsia="Times New Roman"/>
                <w:b/>
                <w:bCs/>
                <w:sz w:val="20"/>
                <w:szCs w:val="20"/>
                <w:lang w:val="fr-CA"/>
              </w:rPr>
            </w:pPr>
            <w:r w:rsidRPr="009912DD">
              <w:rPr>
                <w:rFonts w:eastAsia="Times New Roman"/>
                <w:b/>
                <w:bCs/>
                <w:sz w:val="20"/>
                <w:szCs w:val="20"/>
                <w:lang w:val="fr-CA"/>
              </w:rPr>
              <w:t>Reçus avant la 96</w:t>
            </w:r>
            <w:r w:rsidRPr="009912DD">
              <w:rPr>
                <w:rFonts w:eastAsia="Times New Roman"/>
                <w:b/>
                <w:bCs/>
                <w:sz w:val="20"/>
                <w:szCs w:val="20"/>
                <w:vertAlign w:val="superscript"/>
                <w:lang w:val="fr-CA"/>
              </w:rPr>
              <w:t>e</w:t>
            </w:r>
            <w:r w:rsidRPr="009912DD">
              <w:rPr>
                <w:rFonts w:eastAsia="Times New Roman"/>
                <w:b/>
                <w:bCs/>
                <w:sz w:val="20"/>
                <w:szCs w:val="20"/>
                <w:lang w:val="fr-CA"/>
              </w:rPr>
              <w:t> réunion</w:t>
            </w:r>
          </w:p>
        </w:tc>
        <w:tc>
          <w:tcPr>
            <w:tcW w:w="1004" w:type="pct"/>
            <w:tcBorders>
              <w:top w:val="single" w:sz="4" w:space="0" w:color="auto"/>
              <w:left w:val="nil"/>
              <w:bottom w:val="single" w:sz="4" w:space="0" w:color="auto"/>
              <w:right w:val="single" w:sz="4" w:space="0" w:color="auto"/>
            </w:tcBorders>
            <w:vAlign w:val="center"/>
            <w:hideMark/>
          </w:tcPr>
          <w:p w14:paraId="36E13FAB" w14:textId="77777777" w:rsidR="004A6273" w:rsidRPr="009912DD" w:rsidRDefault="004A6273" w:rsidP="00243612">
            <w:pPr>
              <w:jc w:val="center"/>
              <w:rPr>
                <w:rFonts w:eastAsia="Times New Roman"/>
                <w:b/>
                <w:bCs/>
                <w:sz w:val="20"/>
                <w:szCs w:val="20"/>
                <w:lang w:val="fr-CA"/>
              </w:rPr>
            </w:pPr>
            <w:r w:rsidRPr="009912DD">
              <w:rPr>
                <w:rFonts w:eastAsia="Times New Roman"/>
                <w:b/>
                <w:bCs/>
                <w:sz w:val="20"/>
                <w:szCs w:val="20"/>
                <w:lang w:val="fr-CA"/>
              </w:rPr>
              <w:t>Reçus après la 96</w:t>
            </w:r>
            <w:r w:rsidRPr="009912DD">
              <w:rPr>
                <w:rFonts w:eastAsia="Times New Roman"/>
                <w:b/>
                <w:bCs/>
                <w:sz w:val="20"/>
                <w:szCs w:val="20"/>
                <w:vertAlign w:val="superscript"/>
                <w:lang w:val="fr-CA"/>
              </w:rPr>
              <w:t>e</w:t>
            </w:r>
            <w:r w:rsidRPr="009912DD">
              <w:rPr>
                <w:rFonts w:eastAsia="Times New Roman"/>
                <w:b/>
                <w:bCs/>
                <w:sz w:val="20"/>
                <w:szCs w:val="20"/>
                <w:lang w:val="fr-CA"/>
              </w:rPr>
              <w:t> réunion</w:t>
            </w:r>
          </w:p>
        </w:tc>
        <w:tc>
          <w:tcPr>
            <w:tcW w:w="1004" w:type="pct"/>
            <w:tcBorders>
              <w:top w:val="single" w:sz="4" w:space="0" w:color="auto"/>
              <w:left w:val="nil"/>
              <w:bottom w:val="single" w:sz="4" w:space="0" w:color="auto"/>
              <w:right w:val="single" w:sz="4" w:space="0" w:color="auto"/>
            </w:tcBorders>
            <w:vAlign w:val="center"/>
            <w:hideMark/>
          </w:tcPr>
          <w:p w14:paraId="36E13FAC" w14:textId="77777777" w:rsidR="004A6273" w:rsidRPr="009912DD" w:rsidRDefault="001D7726" w:rsidP="00243612">
            <w:pPr>
              <w:jc w:val="center"/>
              <w:rPr>
                <w:rFonts w:eastAsia="Times New Roman"/>
                <w:b/>
                <w:bCs/>
                <w:sz w:val="20"/>
                <w:szCs w:val="20"/>
                <w:lang w:val="fr-CA"/>
              </w:rPr>
            </w:pPr>
            <w:r>
              <w:rPr>
                <w:rFonts w:eastAsia="Times New Roman"/>
                <w:b/>
                <w:bCs/>
                <w:sz w:val="20"/>
                <w:szCs w:val="20"/>
                <w:lang w:val="fr-CA"/>
              </w:rPr>
              <w:t>En souffrance</w:t>
            </w:r>
          </w:p>
        </w:tc>
      </w:tr>
      <w:tr w:rsidR="004A6273" w:rsidRPr="009912DD" w14:paraId="36E13FB3" w14:textId="77777777" w:rsidTr="002A3E82">
        <w:trPr>
          <w:trHeight w:val="187"/>
        </w:trPr>
        <w:tc>
          <w:tcPr>
            <w:tcW w:w="984" w:type="pct"/>
            <w:tcBorders>
              <w:top w:val="nil"/>
              <w:left w:val="single" w:sz="4" w:space="0" w:color="auto"/>
              <w:bottom w:val="single" w:sz="4" w:space="0" w:color="auto"/>
              <w:right w:val="single" w:sz="4" w:space="0" w:color="auto"/>
            </w:tcBorders>
            <w:noWrap/>
            <w:vAlign w:val="center"/>
            <w:hideMark/>
          </w:tcPr>
          <w:p w14:paraId="36E13FAE" w14:textId="77777777" w:rsidR="004A6273" w:rsidRPr="009912DD" w:rsidRDefault="004A6273" w:rsidP="00243612">
            <w:pPr>
              <w:rPr>
                <w:rFonts w:eastAsia="Times New Roman"/>
                <w:sz w:val="20"/>
                <w:szCs w:val="20"/>
                <w:lang w:val="fr-CA"/>
              </w:rPr>
            </w:pPr>
            <w:r w:rsidRPr="009912DD">
              <w:rPr>
                <w:rFonts w:eastAsia="Times New Roman"/>
                <w:sz w:val="20"/>
                <w:szCs w:val="20"/>
                <w:lang w:val="fr-CA"/>
              </w:rPr>
              <w:t>Canada</w:t>
            </w:r>
          </w:p>
        </w:tc>
        <w:tc>
          <w:tcPr>
            <w:tcW w:w="1004" w:type="pct"/>
            <w:tcBorders>
              <w:top w:val="nil"/>
              <w:left w:val="nil"/>
              <w:bottom w:val="single" w:sz="4" w:space="0" w:color="auto"/>
              <w:right w:val="single" w:sz="4" w:space="0" w:color="auto"/>
            </w:tcBorders>
            <w:noWrap/>
            <w:vAlign w:val="center"/>
            <w:hideMark/>
          </w:tcPr>
          <w:p w14:paraId="36E13FAF" w14:textId="77777777" w:rsidR="004A6273" w:rsidRPr="009912DD" w:rsidRDefault="004A6273" w:rsidP="002A3E82">
            <w:pPr>
              <w:keepLines/>
              <w:widowControl w:val="0"/>
              <w:jc w:val="right"/>
              <w:rPr>
                <w:sz w:val="20"/>
                <w:szCs w:val="20"/>
                <w:lang w:val="fr-CA" w:eastAsia="en-CA"/>
              </w:rPr>
            </w:pPr>
            <w:r w:rsidRPr="009912DD">
              <w:rPr>
                <w:sz w:val="20"/>
                <w:szCs w:val="20"/>
                <w:lang w:val="fr-CA"/>
              </w:rPr>
              <w:t>3</w:t>
            </w:r>
          </w:p>
        </w:tc>
        <w:tc>
          <w:tcPr>
            <w:tcW w:w="1004" w:type="pct"/>
            <w:tcBorders>
              <w:top w:val="nil"/>
              <w:left w:val="nil"/>
              <w:bottom w:val="single" w:sz="4" w:space="0" w:color="auto"/>
              <w:right w:val="single" w:sz="4" w:space="0" w:color="auto"/>
            </w:tcBorders>
            <w:noWrap/>
            <w:vAlign w:val="center"/>
            <w:hideMark/>
          </w:tcPr>
          <w:p w14:paraId="36E13FB0" w14:textId="77777777" w:rsidR="004A6273" w:rsidRPr="009912DD" w:rsidRDefault="004A6273" w:rsidP="002A3E82">
            <w:pPr>
              <w:keepLines/>
              <w:widowControl w:val="0"/>
              <w:jc w:val="right"/>
              <w:rPr>
                <w:sz w:val="20"/>
                <w:szCs w:val="20"/>
                <w:lang w:val="fr-CA" w:eastAsia="en-CA"/>
              </w:rPr>
            </w:pPr>
            <w:r w:rsidRPr="009912DD">
              <w:rPr>
                <w:sz w:val="20"/>
                <w:szCs w:val="20"/>
                <w:lang w:val="fr-CA"/>
              </w:rPr>
              <w:t>3</w:t>
            </w:r>
          </w:p>
        </w:tc>
        <w:tc>
          <w:tcPr>
            <w:tcW w:w="1004" w:type="pct"/>
            <w:tcBorders>
              <w:top w:val="nil"/>
              <w:left w:val="nil"/>
              <w:bottom w:val="single" w:sz="4" w:space="0" w:color="auto"/>
              <w:right w:val="single" w:sz="4" w:space="0" w:color="auto"/>
            </w:tcBorders>
            <w:noWrap/>
            <w:vAlign w:val="center"/>
          </w:tcPr>
          <w:p w14:paraId="36E13FB1" w14:textId="77777777" w:rsidR="004A6273" w:rsidRPr="009912DD" w:rsidRDefault="004A6273" w:rsidP="002A3E82">
            <w:pPr>
              <w:keepLines/>
              <w:widowControl w:val="0"/>
              <w:jc w:val="right"/>
              <w:rPr>
                <w:sz w:val="20"/>
                <w:szCs w:val="20"/>
                <w:lang w:val="fr-CA" w:eastAsia="en-CA"/>
              </w:rPr>
            </w:pPr>
            <w:r w:rsidRPr="009912DD">
              <w:rPr>
                <w:sz w:val="20"/>
                <w:szCs w:val="20"/>
                <w:lang w:val="fr-CA" w:eastAsia="en-CA"/>
              </w:rPr>
              <w:t>0</w:t>
            </w:r>
          </w:p>
        </w:tc>
        <w:tc>
          <w:tcPr>
            <w:tcW w:w="1004" w:type="pct"/>
            <w:tcBorders>
              <w:top w:val="nil"/>
              <w:left w:val="nil"/>
              <w:bottom w:val="single" w:sz="4" w:space="0" w:color="auto"/>
              <w:right w:val="single" w:sz="4" w:space="0" w:color="auto"/>
            </w:tcBorders>
            <w:vAlign w:val="center"/>
          </w:tcPr>
          <w:p w14:paraId="36E13FB2" w14:textId="77777777" w:rsidR="004A6273" w:rsidRPr="009912DD" w:rsidRDefault="004A6273" w:rsidP="002A3E82">
            <w:pPr>
              <w:keepLines/>
              <w:widowControl w:val="0"/>
              <w:jc w:val="right"/>
              <w:rPr>
                <w:sz w:val="20"/>
                <w:szCs w:val="20"/>
                <w:lang w:val="fr-CA" w:eastAsia="en-CA"/>
              </w:rPr>
            </w:pPr>
            <w:r w:rsidRPr="009912DD">
              <w:rPr>
                <w:sz w:val="20"/>
                <w:szCs w:val="20"/>
                <w:lang w:val="fr-CA"/>
              </w:rPr>
              <w:t>0</w:t>
            </w:r>
          </w:p>
        </w:tc>
      </w:tr>
      <w:tr w:rsidR="004A6273" w:rsidRPr="009912DD" w14:paraId="36E13FB9" w14:textId="77777777" w:rsidTr="002A3E82">
        <w:trPr>
          <w:trHeight w:val="187"/>
        </w:trPr>
        <w:tc>
          <w:tcPr>
            <w:tcW w:w="984" w:type="pct"/>
            <w:tcBorders>
              <w:top w:val="nil"/>
              <w:left w:val="single" w:sz="4" w:space="0" w:color="auto"/>
              <w:bottom w:val="single" w:sz="4" w:space="0" w:color="auto"/>
              <w:right w:val="single" w:sz="4" w:space="0" w:color="auto"/>
            </w:tcBorders>
            <w:noWrap/>
            <w:vAlign w:val="center"/>
            <w:hideMark/>
          </w:tcPr>
          <w:p w14:paraId="36E13FB4" w14:textId="77777777" w:rsidR="004A6273" w:rsidRPr="009912DD" w:rsidRDefault="004A6273" w:rsidP="00243612">
            <w:pPr>
              <w:rPr>
                <w:rFonts w:eastAsia="Times New Roman"/>
                <w:sz w:val="20"/>
                <w:szCs w:val="20"/>
                <w:lang w:val="fr-CA"/>
              </w:rPr>
            </w:pPr>
            <w:r w:rsidRPr="009912DD">
              <w:rPr>
                <w:rFonts w:eastAsia="Times New Roman"/>
                <w:sz w:val="20"/>
                <w:szCs w:val="20"/>
                <w:lang w:val="fr-CA"/>
              </w:rPr>
              <w:t>France</w:t>
            </w:r>
          </w:p>
        </w:tc>
        <w:tc>
          <w:tcPr>
            <w:tcW w:w="1004" w:type="pct"/>
            <w:tcBorders>
              <w:top w:val="nil"/>
              <w:left w:val="nil"/>
              <w:bottom w:val="single" w:sz="4" w:space="0" w:color="auto"/>
              <w:right w:val="single" w:sz="4" w:space="0" w:color="auto"/>
            </w:tcBorders>
            <w:noWrap/>
            <w:vAlign w:val="center"/>
            <w:hideMark/>
          </w:tcPr>
          <w:p w14:paraId="36E13FB5" w14:textId="77777777" w:rsidR="004A6273" w:rsidRPr="009912DD" w:rsidRDefault="004A6273" w:rsidP="002A3E82">
            <w:pPr>
              <w:keepLines/>
              <w:widowControl w:val="0"/>
              <w:jc w:val="right"/>
              <w:rPr>
                <w:sz w:val="20"/>
                <w:szCs w:val="20"/>
                <w:lang w:val="fr-CA" w:eastAsia="en-CA"/>
              </w:rPr>
            </w:pPr>
            <w:r w:rsidRPr="009912DD">
              <w:rPr>
                <w:sz w:val="20"/>
                <w:szCs w:val="20"/>
                <w:lang w:val="fr-CA"/>
              </w:rPr>
              <w:t>6</w:t>
            </w:r>
          </w:p>
        </w:tc>
        <w:tc>
          <w:tcPr>
            <w:tcW w:w="1004" w:type="pct"/>
            <w:tcBorders>
              <w:top w:val="nil"/>
              <w:left w:val="nil"/>
              <w:bottom w:val="single" w:sz="4" w:space="0" w:color="auto"/>
              <w:right w:val="single" w:sz="4" w:space="0" w:color="auto"/>
            </w:tcBorders>
            <w:noWrap/>
            <w:vAlign w:val="center"/>
            <w:hideMark/>
          </w:tcPr>
          <w:p w14:paraId="36E13FB6" w14:textId="77777777" w:rsidR="004A6273" w:rsidRPr="009912DD" w:rsidRDefault="004A6273" w:rsidP="002A3E82">
            <w:pPr>
              <w:keepLines/>
              <w:widowControl w:val="0"/>
              <w:jc w:val="right"/>
              <w:rPr>
                <w:sz w:val="20"/>
                <w:szCs w:val="20"/>
                <w:lang w:val="fr-CA" w:eastAsia="en-CA"/>
              </w:rPr>
            </w:pPr>
            <w:r w:rsidRPr="009912DD">
              <w:rPr>
                <w:sz w:val="20"/>
                <w:szCs w:val="20"/>
                <w:lang w:val="fr-CA"/>
              </w:rPr>
              <w:t>6</w:t>
            </w:r>
          </w:p>
        </w:tc>
        <w:tc>
          <w:tcPr>
            <w:tcW w:w="1004" w:type="pct"/>
            <w:tcBorders>
              <w:top w:val="nil"/>
              <w:left w:val="nil"/>
              <w:bottom w:val="single" w:sz="4" w:space="0" w:color="auto"/>
              <w:right w:val="single" w:sz="4" w:space="0" w:color="auto"/>
            </w:tcBorders>
            <w:noWrap/>
            <w:vAlign w:val="center"/>
          </w:tcPr>
          <w:p w14:paraId="36E13FB7" w14:textId="77777777" w:rsidR="004A6273" w:rsidRPr="009912DD" w:rsidRDefault="004A6273" w:rsidP="002A3E82">
            <w:pPr>
              <w:keepLines/>
              <w:widowControl w:val="0"/>
              <w:jc w:val="right"/>
              <w:rPr>
                <w:sz w:val="20"/>
                <w:szCs w:val="20"/>
                <w:lang w:val="fr-CA" w:eastAsia="en-CA"/>
              </w:rPr>
            </w:pPr>
            <w:r w:rsidRPr="009912DD">
              <w:rPr>
                <w:sz w:val="20"/>
                <w:szCs w:val="20"/>
                <w:lang w:val="fr-CA" w:eastAsia="en-CA"/>
              </w:rPr>
              <w:t>0</w:t>
            </w:r>
          </w:p>
        </w:tc>
        <w:tc>
          <w:tcPr>
            <w:tcW w:w="1004" w:type="pct"/>
            <w:tcBorders>
              <w:top w:val="nil"/>
              <w:left w:val="nil"/>
              <w:bottom w:val="single" w:sz="4" w:space="0" w:color="auto"/>
              <w:right w:val="single" w:sz="4" w:space="0" w:color="auto"/>
            </w:tcBorders>
            <w:vAlign w:val="center"/>
          </w:tcPr>
          <w:p w14:paraId="36E13FB8" w14:textId="77777777" w:rsidR="004A6273" w:rsidRPr="009912DD" w:rsidRDefault="004A6273" w:rsidP="002A3E82">
            <w:pPr>
              <w:keepLines/>
              <w:widowControl w:val="0"/>
              <w:jc w:val="right"/>
              <w:rPr>
                <w:sz w:val="20"/>
                <w:szCs w:val="20"/>
                <w:lang w:val="fr-CA" w:eastAsia="en-CA"/>
              </w:rPr>
            </w:pPr>
            <w:r w:rsidRPr="009912DD">
              <w:rPr>
                <w:sz w:val="20"/>
                <w:szCs w:val="20"/>
                <w:lang w:val="fr-CA"/>
              </w:rPr>
              <w:t>0</w:t>
            </w:r>
          </w:p>
        </w:tc>
      </w:tr>
      <w:tr w:rsidR="004A6273" w:rsidRPr="009912DD" w14:paraId="36E13FBF" w14:textId="77777777" w:rsidTr="002A3E82">
        <w:trPr>
          <w:trHeight w:val="187"/>
        </w:trPr>
        <w:tc>
          <w:tcPr>
            <w:tcW w:w="984" w:type="pct"/>
            <w:tcBorders>
              <w:top w:val="nil"/>
              <w:left w:val="single" w:sz="4" w:space="0" w:color="auto"/>
              <w:bottom w:val="single" w:sz="4" w:space="0" w:color="auto"/>
              <w:right w:val="single" w:sz="4" w:space="0" w:color="auto"/>
            </w:tcBorders>
            <w:noWrap/>
            <w:vAlign w:val="center"/>
            <w:hideMark/>
          </w:tcPr>
          <w:p w14:paraId="36E13FBA" w14:textId="77777777" w:rsidR="004A6273" w:rsidRPr="009912DD" w:rsidRDefault="004A6273" w:rsidP="00243612">
            <w:pPr>
              <w:rPr>
                <w:rFonts w:eastAsia="Times New Roman"/>
                <w:sz w:val="20"/>
                <w:szCs w:val="20"/>
                <w:lang w:val="fr-CA"/>
              </w:rPr>
            </w:pPr>
            <w:r w:rsidRPr="009912DD">
              <w:rPr>
                <w:rFonts w:eastAsia="Times New Roman"/>
                <w:sz w:val="20"/>
                <w:szCs w:val="20"/>
                <w:lang w:val="fr-CA"/>
              </w:rPr>
              <w:t>Allemagne</w:t>
            </w:r>
          </w:p>
        </w:tc>
        <w:tc>
          <w:tcPr>
            <w:tcW w:w="1004" w:type="pct"/>
            <w:tcBorders>
              <w:top w:val="nil"/>
              <w:left w:val="nil"/>
              <w:bottom w:val="single" w:sz="4" w:space="0" w:color="auto"/>
              <w:right w:val="single" w:sz="4" w:space="0" w:color="auto"/>
            </w:tcBorders>
            <w:noWrap/>
            <w:vAlign w:val="center"/>
            <w:hideMark/>
          </w:tcPr>
          <w:p w14:paraId="36E13FBB" w14:textId="77777777" w:rsidR="004A6273" w:rsidRPr="009912DD" w:rsidRDefault="004A6273" w:rsidP="002A3E82">
            <w:pPr>
              <w:keepLines/>
              <w:widowControl w:val="0"/>
              <w:jc w:val="right"/>
              <w:rPr>
                <w:sz w:val="20"/>
                <w:szCs w:val="20"/>
                <w:lang w:val="fr-CA" w:eastAsia="en-CA"/>
              </w:rPr>
            </w:pPr>
            <w:r w:rsidRPr="009912DD">
              <w:rPr>
                <w:sz w:val="20"/>
                <w:szCs w:val="20"/>
                <w:lang w:val="fr-CA"/>
              </w:rPr>
              <w:t>13</w:t>
            </w:r>
          </w:p>
        </w:tc>
        <w:tc>
          <w:tcPr>
            <w:tcW w:w="1004" w:type="pct"/>
            <w:tcBorders>
              <w:top w:val="nil"/>
              <w:left w:val="nil"/>
              <w:bottom w:val="single" w:sz="4" w:space="0" w:color="auto"/>
              <w:right w:val="single" w:sz="4" w:space="0" w:color="auto"/>
            </w:tcBorders>
            <w:noWrap/>
            <w:vAlign w:val="center"/>
            <w:hideMark/>
          </w:tcPr>
          <w:p w14:paraId="36E13FBC" w14:textId="77777777" w:rsidR="004A6273" w:rsidRPr="009912DD" w:rsidRDefault="004A6273" w:rsidP="002A3E82">
            <w:pPr>
              <w:keepLines/>
              <w:widowControl w:val="0"/>
              <w:jc w:val="right"/>
              <w:rPr>
                <w:sz w:val="20"/>
                <w:szCs w:val="20"/>
                <w:lang w:val="fr-CA" w:eastAsia="en-CA"/>
              </w:rPr>
            </w:pPr>
            <w:r w:rsidRPr="009912DD">
              <w:rPr>
                <w:sz w:val="20"/>
                <w:szCs w:val="20"/>
                <w:lang w:val="fr-CA"/>
              </w:rPr>
              <w:t>13</w:t>
            </w:r>
          </w:p>
        </w:tc>
        <w:tc>
          <w:tcPr>
            <w:tcW w:w="1004" w:type="pct"/>
            <w:tcBorders>
              <w:top w:val="nil"/>
              <w:left w:val="nil"/>
              <w:bottom w:val="single" w:sz="4" w:space="0" w:color="auto"/>
              <w:right w:val="single" w:sz="4" w:space="0" w:color="auto"/>
            </w:tcBorders>
            <w:noWrap/>
            <w:vAlign w:val="center"/>
          </w:tcPr>
          <w:p w14:paraId="36E13FBD" w14:textId="77777777" w:rsidR="004A6273" w:rsidRPr="009912DD" w:rsidRDefault="004A6273" w:rsidP="002A3E82">
            <w:pPr>
              <w:keepLines/>
              <w:widowControl w:val="0"/>
              <w:jc w:val="right"/>
              <w:rPr>
                <w:sz w:val="20"/>
                <w:szCs w:val="20"/>
                <w:lang w:val="fr-CA" w:eastAsia="en-CA"/>
              </w:rPr>
            </w:pPr>
            <w:r w:rsidRPr="009912DD">
              <w:rPr>
                <w:sz w:val="20"/>
                <w:szCs w:val="20"/>
                <w:lang w:val="fr-CA" w:eastAsia="en-CA"/>
              </w:rPr>
              <w:t>0</w:t>
            </w:r>
          </w:p>
        </w:tc>
        <w:tc>
          <w:tcPr>
            <w:tcW w:w="1004" w:type="pct"/>
            <w:tcBorders>
              <w:top w:val="nil"/>
              <w:left w:val="nil"/>
              <w:bottom w:val="single" w:sz="4" w:space="0" w:color="auto"/>
              <w:right w:val="single" w:sz="4" w:space="0" w:color="auto"/>
            </w:tcBorders>
            <w:vAlign w:val="center"/>
          </w:tcPr>
          <w:p w14:paraId="36E13FBE" w14:textId="77777777" w:rsidR="004A6273" w:rsidRPr="009912DD" w:rsidRDefault="004A6273" w:rsidP="002A3E82">
            <w:pPr>
              <w:keepLines/>
              <w:widowControl w:val="0"/>
              <w:jc w:val="right"/>
              <w:rPr>
                <w:b/>
                <w:bCs/>
                <w:sz w:val="20"/>
                <w:szCs w:val="20"/>
                <w:lang w:val="fr-CA" w:eastAsia="en-CA"/>
              </w:rPr>
            </w:pPr>
            <w:r w:rsidRPr="009912DD">
              <w:rPr>
                <w:sz w:val="20"/>
                <w:szCs w:val="20"/>
                <w:lang w:val="fr-CA"/>
              </w:rPr>
              <w:t>0</w:t>
            </w:r>
          </w:p>
        </w:tc>
      </w:tr>
      <w:tr w:rsidR="004A6273" w:rsidRPr="009912DD" w14:paraId="36E13FC5" w14:textId="77777777" w:rsidTr="002A3E82">
        <w:trPr>
          <w:trHeight w:val="44"/>
        </w:trPr>
        <w:tc>
          <w:tcPr>
            <w:tcW w:w="984" w:type="pct"/>
            <w:tcBorders>
              <w:top w:val="nil"/>
              <w:left w:val="single" w:sz="4" w:space="0" w:color="auto"/>
              <w:bottom w:val="single" w:sz="4" w:space="0" w:color="auto"/>
              <w:right w:val="single" w:sz="4" w:space="0" w:color="auto"/>
            </w:tcBorders>
            <w:noWrap/>
            <w:vAlign w:val="center"/>
            <w:hideMark/>
          </w:tcPr>
          <w:p w14:paraId="36E13FC0" w14:textId="77777777" w:rsidR="004A6273" w:rsidRPr="009912DD" w:rsidRDefault="004A6273" w:rsidP="00243612">
            <w:pPr>
              <w:rPr>
                <w:rFonts w:eastAsia="Times New Roman"/>
                <w:sz w:val="20"/>
                <w:szCs w:val="20"/>
                <w:lang w:val="fr-CA"/>
              </w:rPr>
            </w:pPr>
            <w:r w:rsidRPr="009912DD">
              <w:rPr>
                <w:rFonts w:eastAsia="Times New Roman"/>
                <w:sz w:val="20"/>
                <w:szCs w:val="20"/>
                <w:lang w:val="fr-CA"/>
              </w:rPr>
              <w:t>Japon</w:t>
            </w:r>
          </w:p>
        </w:tc>
        <w:tc>
          <w:tcPr>
            <w:tcW w:w="1004" w:type="pct"/>
            <w:tcBorders>
              <w:top w:val="nil"/>
              <w:left w:val="nil"/>
              <w:bottom w:val="single" w:sz="4" w:space="0" w:color="auto"/>
              <w:right w:val="single" w:sz="4" w:space="0" w:color="auto"/>
            </w:tcBorders>
            <w:noWrap/>
            <w:vAlign w:val="center"/>
            <w:hideMark/>
          </w:tcPr>
          <w:p w14:paraId="36E13FC1" w14:textId="77777777" w:rsidR="004A6273" w:rsidRPr="009912DD" w:rsidRDefault="004A6273" w:rsidP="002A3E82">
            <w:pPr>
              <w:keepLines/>
              <w:widowControl w:val="0"/>
              <w:jc w:val="right"/>
              <w:rPr>
                <w:sz w:val="20"/>
                <w:szCs w:val="20"/>
                <w:lang w:val="fr-CA" w:eastAsia="en-CA"/>
              </w:rPr>
            </w:pPr>
            <w:r w:rsidRPr="009912DD">
              <w:rPr>
                <w:sz w:val="20"/>
                <w:szCs w:val="20"/>
                <w:lang w:val="fr-CA"/>
              </w:rPr>
              <w:t>1</w:t>
            </w:r>
          </w:p>
        </w:tc>
        <w:tc>
          <w:tcPr>
            <w:tcW w:w="1004" w:type="pct"/>
            <w:tcBorders>
              <w:top w:val="nil"/>
              <w:left w:val="nil"/>
              <w:bottom w:val="single" w:sz="4" w:space="0" w:color="auto"/>
              <w:right w:val="single" w:sz="4" w:space="0" w:color="auto"/>
            </w:tcBorders>
            <w:noWrap/>
            <w:vAlign w:val="center"/>
            <w:hideMark/>
          </w:tcPr>
          <w:p w14:paraId="36E13FC2" w14:textId="77777777" w:rsidR="004A6273" w:rsidRPr="009912DD" w:rsidRDefault="004A6273" w:rsidP="002A3E82">
            <w:pPr>
              <w:keepLines/>
              <w:widowControl w:val="0"/>
              <w:jc w:val="right"/>
              <w:rPr>
                <w:sz w:val="20"/>
                <w:szCs w:val="20"/>
                <w:lang w:val="fr-CA" w:eastAsia="en-CA"/>
              </w:rPr>
            </w:pPr>
            <w:r w:rsidRPr="009912DD">
              <w:rPr>
                <w:sz w:val="20"/>
                <w:szCs w:val="20"/>
                <w:lang w:val="fr-CA"/>
              </w:rPr>
              <w:t>1</w:t>
            </w:r>
          </w:p>
        </w:tc>
        <w:tc>
          <w:tcPr>
            <w:tcW w:w="1004" w:type="pct"/>
            <w:tcBorders>
              <w:top w:val="nil"/>
              <w:left w:val="nil"/>
              <w:bottom w:val="single" w:sz="4" w:space="0" w:color="auto"/>
              <w:right w:val="single" w:sz="4" w:space="0" w:color="auto"/>
            </w:tcBorders>
            <w:noWrap/>
            <w:vAlign w:val="center"/>
          </w:tcPr>
          <w:p w14:paraId="36E13FC3" w14:textId="77777777" w:rsidR="004A6273" w:rsidRPr="009912DD" w:rsidRDefault="004A6273" w:rsidP="002A3E82">
            <w:pPr>
              <w:keepLines/>
              <w:widowControl w:val="0"/>
              <w:jc w:val="right"/>
              <w:rPr>
                <w:sz w:val="20"/>
                <w:szCs w:val="20"/>
                <w:lang w:val="fr-CA" w:eastAsia="en-CA"/>
              </w:rPr>
            </w:pPr>
            <w:r w:rsidRPr="009912DD">
              <w:rPr>
                <w:sz w:val="20"/>
                <w:szCs w:val="20"/>
                <w:lang w:val="fr-CA" w:eastAsia="en-CA"/>
              </w:rPr>
              <w:t>0</w:t>
            </w:r>
          </w:p>
        </w:tc>
        <w:tc>
          <w:tcPr>
            <w:tcW w:w="1004" w:type="pct"/>
            <w:tcBorders>
              <w:top w:val="nil"/>
              <w:left w:val="nil"/>
              <w:bottom w:val="single" w:sz="4" w:space="0" w:color="auto"/>
              <w:right w:val="single" w:sz="4" w:space="0" w:color="auto"/>
            </w:tcBorders>
            <w:vAlign w:val="center"/>
          </w:tcPr>
          <w:p w14:paraId="36E13FC4" w14:textId="77777777" w:rsidR="004A6273" w:rsidRPr="009912DD" w:rsidRDefault="004A6273" w:rsidP="002A3E82">
            <w:pPr>
              <w:keepLines/>
              <w:widowControl w:val="0"/>
              <w:jc w:val="right"/>
              <w:rPr>
                <w:sz w:val="20"/>
                <w:szCs w:val="20"/>
                <w:lang w:val="fr-CA" w:eastAsia="en-CA"/>
              </w:rPr>
            </w:pPr>
            <w:r w:rsidRPr="009912DD">
              <w:rPr>
                <w:sz w:val="20"/>
                <w:szCs w:val="20"/>
                <w:lang w:val="fr-CA"/>
              </w:rPr>
              <w:t>0</w:t>
            </w:r>
          </w:p>
        </w:tc>
      </w:tr>
      <w:tr w:rsidR="004A6273" w:rsidRPr="009912DD" w14:paraId="36E13FCB" w14:textId="77777777" w:rsidTr="002A3E82">
        <w:trPr>
          <w:trHeight w:val="187"/>
        </w:trPr>
        <w:tc>
          <w:tcPr>
            <w:tcW w:w="984" w:type="pct"/>
            <w:tcBorders>
              <w:top w:val="nil"/>
              <w:left w:val="single" w:sz="4" w:space="0" w:color="auto"/>
              <w:bottom w:val="single" w:sz="4" w:space="0" w:color="auto"/>
              <w:right w:val="single" w:sz="4" w:space="0" w:color="auto"/>
            </w:tcBorders>
            <w:noWrap/>
            <w:vAlign w:val="center"/>
            <w:hideMark/>
          </w:tcPr>
          <w:p w14:paraId="36E13FC6" w14:textId="77777777" w:rsidR="004A6273" w:rsidRPr="009912DD" w:rsidRDefault="004A6273" w:rsidP="00243612">
            <w:pPr>
              <w:rPr>
                <w:rFonts w:eastAsia="Times New Roman"/>
                <w:sz w:val="20"/>
                <w:szCs w:val="20"/>
                <w:lang w:val="fr-CA"/>
              </w:rPr>
            </w:pPr>
            <w:r w:rsidRPr="009912DD">
              <w:rPr>
                <w:rFonts w:eastAsia="Times New Roman"/>
                <w:sz w:val="20"/>
                <w:szCs w:val="20"/>
                <w:lang w:val="fr-CA"/>
              </w:rPr>
              <w:t>PNUD*</w:t>
            </w:r>
          </w:p>
        </w:tc>
        <w:tc>
          <w:tcPr>
            <w:tcW w:w="1004" w:type="pct"/>
            <w:tcBorders>
              <w:top w:val="nil"/>
              <w:left w:val="nil"/>
              <w:bottom w:val="single" w:sz="4" w:space="0" w:color="auto"/>
              <w:right w:val="single" w:sz="4" w:space="0" w:color="auto"/>
            </w:tcBorders>
            <w:noWrap/>
            <w:vAlign w:val="center"/>
            <w:hideMark/>
          </w:tcPr>
          <w:p w14:paraId="36E13FC7" w14:textId="77777777" w:rsidR="004A6273" w:rsidRPr="009912DD" w:rsidRDefault="004A6273" w:rsidP="002A3E82">
            <w:pPr>
              <w:keepLines/>
              <w:widowControl w:val="0"/>
              <w:jc w:val="right"/>
              <w:rPr>
                <w:sz w:val="20"/>
                <w:szCs w:val="20"/>
                <w:lang w:val="fr-CA" w:eastAsia="en-CA"/>
              </w:rPr>
            </w:pPr>
            <w:r w:rsidRPr="009912DD">
              <w:rPr>
                <w:sz w:val="20"/>
                <w:szCs w:val="20"/>
                <w:lang w:val="fr-CA"/>
              </w:rPr>
              <w:t>64</w:t>
            </w:r>
          </w:p>
        </w:tc>
        <w:tc>
          <w:tcPr>
            <w:tcW w:w="1004" w:type="pct"/>
            <w:tcBorders>
              <w:top w:val="nil"/>
              <w:left w:val="nil"/>
              <w:bottom w:val="single" w:sz="4" w:space="0" w:color="auto"/>
              <w:right w:val="single" w:sz="4" w:space="0" w:color="auto"/>
            </w:tcBorders>
            <w:noWrap/>
            <w:vAlign w:val="center"/>
            <w:hideMark/>
          </w:tcPr>
          <w:p w14:paraId="36E13FC8" w14:textId="77777777" w:rsidR="004A6273" w:rsidRPr="009912DD" w:rsidRDefault="004A6273" w:rsidP="002A3E82">
            <w:pPr>
              <w:keepLines/>
              <w:widowControl w:val="0"/>
              <w:jc w:val="right"/>
              <w:rPr>
                <w:sz w:val="20"/>
                <w:szCs w:val="20"/>
                <w:lang w:val="fr-CA" w:eastAsia="en-CA"/>
              </w:rPr>
            </w:pPr>
            <w:r w:rsidRPr="009912DD">
              <w:rPr>
                <w:sz w:val="20"/>
                <w:szCs w:val="20"/>
                <w:lang w:val="fr-CA"/>
              </w:rPr>
              <w:t>62</w:t>
            </w:r>
          </w:p>
        </w:tc>
        <w:tc>
          <w:tcPr>
            <w:tcW w:w="1004" w:type="pct"/>
            <w:tcBorders>
              <w:top w:val="nil"/>
              <w:left w:val="nil"/>
              <w:bottom w:val="single" w:sz="4" w:space="0" w:color="auto"/>
              <w:right w:val="single" w:sz="4" w:space="0" w:color="auto"/>
            </w:tcBorders>
            <w:noWrap/>
            <w:vAlign w:val="center"/>
          </w:tcPr>
          <w:p w14:paraId="36E13FC9" w14:textId="77777777" w:rsidR="004A6273" w:rsidRPr="009912DD" w:rsidRDefault="004A6273" w:rsidP="002A3E82">
            <w:pPr>
              <w:keepLines/>
              <w:widowControl w:val="0"/>
              <w:jc w:val="right"/>
              <w:rPr>
                <w:sz w:val="20"/>
                <w:szCs w:val="20"/>
                <w:lang w:val="fr-CA" w:eastAsia="en-CA"/>
              </w:rPr>
            </w:pPr>
            <w:r w:rsidRPr="009912DD">
              <w:rPr>
                <w:sz w:val="20"/>
                <w:szCs w:val="20"/>
                <w:lang w:val="fr-CA" w:eastAsia="en-CA"/>
              </w:rPr>
              <w:t>2</w:t>
            </w:r>
          </w:p>
        </w:tc>
        <w:tc>
          <w:tcPr>
            <w:tcW w:w="1004" w:type="pct"/>
            <w:tcBorders>
              <w:top w:val="nil"/>
              <w:left w:val="nil"/>
              <w:bottom w:val="single" w:sz="4" w:space="0" w:color="auto"/>
              <w:right w:val="single" w:sz="4" w:space="0" w:color="auto"/>
            </w:tcBorders>
            <w:vAlign w:val="center"/>
          </w:tcPr>
          <w:p w14:paraId="36E13FCA" w14:textId="77777777" w:rsidR="004A6273" w:rsidRPr="009912DD" w:rsidRDefault="004A6273" w:rsidP="002A3E82">
            <w:pPr>
              <w:keepLines/>
              <w:widowControl w:val="0"/>
              <w:jc w:val="right"/>
              <w:rPr>
                <w:b/>
                <w:bCs/>
                <w:sz w:val="20"/>
                <w:szCs w:val="20"/>
                <w:lang w:val="fr-CA" w:eastAsia="en-CA"/>
              </w:rPr>
            </w:pPr>
            <w:r w:rsidRPr="009912DD">
              <w:rPr>
                <w:sz w:val="20"/>
                <w:szCs w:val="20"/>
                <w:lang w:val="fr-CA"/>
              </w:rPr>
              <w:t>0</w:t>
            </w:r>
          </w:p>
        </w:tc>
      </w:tr>
      <w:tr w:rsidR="004A6273" w:rsidRPr="009912DD" w14:paraId="36E13FD1" w14:textId="77777777" w:rsidTr="002A3E82">
        <w:trPr>
          <w:trHeight w:val="132"/>
        </w:trPr>
        <w:tc>
          <w:tcPr>
            <w:tcW w:w="984" w:type="pct"/>
            <w:tcBorders>
              <w:top w:val="nil"/>
              <w:left w:val="single" w:sz="4" w:space="0" w:color="auto"/>
              <w:bottom w:val="single" w:sz="4" w:space="0" w:color="auto"/>
              <w:right w:val="single" w:sz="4" w:space="0" w:color="auto"/>
            </w:tcBorders>
            <w:noWrap/>
            <w:vAlign w:val="center"/>
            <w:hideMark/>
          </w:tcPr>
          <w:p w14:paraId="36E13FCC" w14:textId="77777777" w:rsidR="004A6273" w:rsidRPr="009912DD" w:rsidRDefault="004A6273" w:rsidP="00243612">
            <w:pPr>
              <w:rPr>
                <w:rFonts w:eastAsia="Times New Roman"/>
                <w:sz w:val="20"/>
                <w:szCs w:val="20"/>
                <w:lang w:val="fr-CA"/>
              </w:rPr>
            </w:pPr>
            <w:r w:rsidRPr="009912DD">
              <w:rPr>
                <w:rFonts w:eastAsia="Times New Roman"/>
                <w:sz w:val="20"/>
                <w:szCs w:val="20"/>
                <w:lang w:val="fr-CA"/>
              </w:rPr>
              <w:t>PNUE*</w:t>
            </w:r>
          </w:p>
        </w:tc>
        <w:tc>
          <w:tcPr>
            <w:tcW w:w="1004" w:type="pct"/>
            <w:tcBorders>
              <w:top w:val="nil"/>
              <w:left w:val="nil"/>
              <w:bottom w:val="single" w:sz="4" w:space="0" w:color="auto"/>
              <w:right w:val="single" w:sz="4" w:space="0" w:color="auto"/>
            </w:tcBorders>
            <w:noWrap/>
            <w:vAlign w:val="center"/>
            <w:hideMark/>
          </w:tcPr>
          <w:p w14:paraId="36E13FCD" w14:textId="77777777" w:rsidR="004A6273" w:rsidRPr="009912DD" w:rsidRDefault="004A6273" w:rsidP="002A3E82">
            <w:pPr>
              <w:keepLines/>
              <w:widowControl w:val="0"/>
              <w:jc w:val="right"/>
              <w:rPr>
                <w:sz w:val="20"/>
                <w:szCs w:val="20"/>
                <w:lang w:val="fr-CA" w:eastAsia="en-CA"/>
              </w:rPr>
            </w:pPr>
            <w:r w:rsidRPr="009912DD">
              <w:rPr>
                <w:sz w:val="20"/>
                <w:szCs w:val="20"/>
                <w:lang w:val="fr-CA"/>
              </w:rPr>
              <w:t>122</w:t>
            </w:r>
          </w:p>
        </w:tc>
        <w:tc>
          <w:tcPr>
            <w:tcW w:w="1004" w:type="pct"/>
            <w:tcBorders>
              <w:top w:val="nil"/>
              <w:left w:val="nil"/>
              <w:bottom w:val="single" w:sz="4" w:space="0" w:color="auto"/>
              <w:right w:val="single" w:sz="4" w:space="0" w:color="auto"/>
            </w:tcBorders>
            <w:noWrap/>
            <w:vAlign w:val="center"/>
            <w:hideMark/>
          </w:tcPr>
          <w:p w14:paraId="36E13FCE" w14:textId="77777777" w:rsidR="004A6273" w:rsidRPr="009912DD" w:rsidRDefault="004A6273" w:rsidP="002A3E82">
            <w:pPr>
              <w:keepLines/>
              <w:widowControl w:val="0"/>
              <w:jc w:val="right"/>
              <w:rPr>
                <w:sz w:val="20"/>
                <w:szCs w:val="20"/>
                <w:lang w:val="fr-CA" w:eastAsia="en-CA"/>
              </w:rPr>
            </w:pPr>
            <w:r w:rsidRPr="009912DD">
              <w:rPr>
                <w:sz w:val="20"/>
                <w:szCs w:val="20"/>
                <w:lang w:val="fr-CA"/>
              </w:rPr>
              <w:t>121</w:t>
            </w:r>
          </w:p>
        </w:tc>
        <w:tc>
          <w:tcPr>
            <w:tcW w:w="1004" w:type="pct"/>
            <w:tcBorders>
              <w:top w:val="nil"/>
              <w:left w:val="nil"/>
              <w:bottom w:val="single" w:sz="4" w:space="0" w:color="auto"/>
              <w:right w:val="single" w:sz="4" w:space="0" w:color="auto"/>
            </w:tcBorders>
            <w:noWrap/>
            <w:vAlign w:val="center"/>
          </w:tcPr>
          <w:p w14:paraId="36E13FCF" w14:textId="77777777" w:rsidR="004A6273" w:rsidRPr="009912DD" w:rsidRDefault="004A6273" w:rsidP="002A3E82">
            <w:pPr>
              <w:keepLines/>
              <w:widowControl w:val="0"/>
              <w:jc w:val="right"/>
              <w:rPr>
                <w:sz w:val="20"/>
                <w:szCs w:val="20"/>
                <w:lang w:val="fr-CA" w:eastAsia="en-CA"/>
              </w:rPr>
            </w:pPr>
            <w:r w:rsidRPr="009912DD">
              <w:rPr>
                <w:sz w:val="20"/>
                <w:szCs w:val="20"/>
                <w:lang w:val="fr-CA" w:eastAsia="en-CA"/>
              </w:rPr>
              <w:t>1</w:t>
            </w:r>
          </w:p>
        </w:tc>
        <w:tc>
          <w:tcPr>
            <w:tcW w:w="1004" w:type="pct"/>
            <w:tcBorders>
              <w:top w:val="nil"/>
              <w:left w:val="nil"/>
              <w:bottom w:val="single" w:sz="4" w:space="0" w:color="auto"/>
              <w:right w:val="single" w:sz="4" w:space="0" w:color="auto"/>
            </w:tcBorders>
            <w:vAlign w:val="center"/>
          </w:tcPr>
          <w:p w14:paraId="36E13FD0" w14:textId="77777777" w:rsidR="004A6273" w:rsidRPr="009912DD" w:rsidRDefault="004A6273" w:rsidP="002A3E82">
            <w:pPr>
              <w:keepLines/>
              <w:widowControl w:val="0"/>
              <w:jc w:val="right"/>
              <w:rPr>
                <w:sz w:val="20"/>
                <w:szCs w:val="20"/>
                <w:lang w:val="fr-CA" w:eastAsia="en-CA"/>
              </w:rPr>
            </w:pPr>
            <w:r w:rsidRPr="009912DD">
              <w:rPr>
                <w:sz w:val="20"/>
                <w:szCs w:val="20"/>
                <w:lang w:val="fr-CA"/>
              </w:rPr>
              <w:t>0</w:t>
            </w:r>
          </w:p>
        </w:tc>
      </w:tr>
      <w:tr w:rsidR="004A6273" w:rsidRPr="009912DD" w14:paraId="36E13FD7" w14:textId="77777777" w:rsidTr="002A3E82">
        <w:trPr>
          <w:trHeight w:val="151"/>
        </w:trPr>
        <w:tc>
          <w:tcPr>
            <w:tcW w:w="984" w:type="pct"/>
            <w:tcBorders>
              <w:top w:val="nil"/>
              <w:left w:val="single" w:sz="4" w:space="0" w:color="auto"/>
              <w:bottom w:val="single" w:sz="4" w:space="0" w:color="auto"/>
              <w:right w:val="single" w:sz="4" w:space="0" w:color="auto"/>
            </w:tcBorders>
            <w:noWrap/>
            <w:vAlign w:val="center"/>
            <w:hideMark/>
          </w:tcPr>
          <w:p w14:paraId="36E13FD2" w14:textId="77777777" w:rsidR="004A6273" w:rsidRPr="009912DD" w:rsidRDefault="004A6273" w:rsidP="00243612">
            <w:pPr>
              <w:rPr>
                <w:rFonts w:eastAsia="Times New Roman"/>
                <w:sz w:val="20"/>
                <w:szCs w:val="20"/>
                <w:lang w:val="fr-CA"/>
              </w:rPr>
            </w:pPr>
            <w:r w:rsidRPr="009912DD">
              <w:rPr>
                <w:rFonts w:eastAsia="Times New Roman"/>
                <w:sz w:val="20"/>
                <w:szCs w:val="20"/>
                <w:lang w:val="fr-CA"/>
              </w:rPr>
              <w:t>ONUDI*</w:t>
            </w:r>
          </w:p>
        </w:tc>
        <w:tc>
          <w:tcPr>
            <w:tcW w:w="1004" w:type="pct"/>
            <w:tcBorders>
              <w:top w:val="nil"/>
              <w:left w:val="nil"/>
              <w:bottom w:val="single" w:sz="4" w:space="0" w:color="auto"/>
              <w:right w:val="single" w:sz="4" w:space="0" w:color="auto"/>
            </w:tcBorders>
            <w:noWrap/>
            <w:vAlign w:val="center"/>
            <w:hideMark/>
          </w:tcPr>
          <w:p w14:paraId="36E13FD3" w14:textId="77777777" w:rsidR="004A6273" w:rsidRPr="009912DD" w:rsidRDefault="004A6273" w:rsidP="002A3E82">
            <w:pPr>
              <w:keepLines/>
              <w:widowControl w:val="0"/>
              <w:jc w:val="right"/>
              <w:rPr>
                <w:sz w:val="20"/>
                <w:szCs w:val="20"/>
                <w:lang w:val="fr-CA" w:eastAsia="en-CA"/>
              </w:rPr>
            </w:pPr>
            <w:r w:rsidRPr="009912DD">
              <w:rPr>
                <w:sz w:val="20"/>
                <w:szCs w:val="20"/>
                <w:lang w:val="fr-CA"/>
              </w:rPr>
              <w:t>80</w:t>
            </w:r>
          </w:p>
        </w:tc>
        <w:tc>
          <w:tcPr>
            <w:tcW w:w="1004" w:type="pct"/>
            <w:tcBorders>
              <w:top w:val="nil"/>
              <w:left w:val="nil"/>
              <w:bottom w:val="single" w:sz="4" w:space="0" w:color="auto"/>
              <w:right w:val="single" w:sz="4" w:space="0" w:color="auto"/>
            </w:tcBorders>
            <w:noWrap/>
            <w:vAlign w:val="center"/>
            <w:hideMark/>
          </w:tcPr>
          <w:p w14:paraId="36E13FD4" w14:textId="77777777" w:rsidR="004A6273" w:rsidRPr="009912DD" w:rsidRDefault="004A6273" w:rsidP="002A3E82">
            <w:pPr>
              <w:keepLines/>
              <w:widowControl w:val="0"/>
              <w:jc w:val="right"/>
              <w:rPr>
                <w:sz w:val="20"/>
                <w:szCs w:val="20"/>
                <w:lang w:val="fr-CA" w:eastAsia="en-CA"/>
              </w:rPr>
            </w:pPr>
            <w:r w:rsidRPr="009912DD">
              <w:rPr>
                <w:sz w:val="20"/>
                <w:szCs w:val="20"/>
                <w:lang w:val="fr-CA"/>
              </w:rPr>
              <w:t>79</w:t>
            </w:r>
          </w:p>
        </w:tc>
        <w:tc>
          <w:tcPr>
            <w:tcW w:w="1004" w:type="pct"/>
            <w:tcBorders>
              <w:top w:val="nil"/>
              <w:left w:val="nil"/>
              <w:bottom w:val="single" w:sz="4" w:space="0" w:color="auto"/>
              <w:right w:val="single" w:sz="4" w:space="0" w:color="auto"/>
            </w:tcBorders>
            <w:noWrap/>
            <w:vAlign w:val="center"/>
          </w:tcPr>
          <w:p w14:paraId="36E13FD5" w14:textId="77777777" w:rsidR="004A6273" w:rsidRPr="009912DD" w:rsidRDefault="004A6273" w:rsidP="002A3E82">
            <w:pPr>
              <w:keepLines/>
              <w:widowControl w:val="0"/>
              <w:jc w:val="right"/>
              <w:rPr>
                <w:sz w:val="20"/>
                <w:szCs w:val="20"/>
                <w:lang w:val="fr-CA" w:eastAsia="en-CA"/>
              </w:rPr>
            </w:pPr>
            <w:r w:rsidRPr="009912DD">
              <w:rPr>
                <w:sz w:val="20"/>
                <w:szCs w:val="20"/>
                <w:lang w:val="fr-CA" w:eastAsia="en-CA"/>
              </w:rPr>
              <w:t>1</w:t>
            </w:r>
          </w:p>
        </w:tc>
        <w:tc>
          <w:tcPr>
            <w:tcW w:w="1004" w:type="pct"/>
            <w:tcBorders>
              <w:top w:val="nil"/>
              <w:left w:val="nil"/>
              <w:bottom w:val="single" w:sz="4" w:space="0" w:color="auto"/>
              <w:right w:val="single" w:sz="4" w:space="0" w:color="auto"/>
            </w:tcBorders>
            <w:vAlign w:val="center"/>
          </w:tcPr>
          <w:p w14:paraId="36E13FD6" w14:textId="77777777" w:rsidR="004A6273" w:rsidRPr="009912DD" w:rsidRDefault="004A6273" w:rsidP="002A3E82">
            <w:pPr>
              <w:keepLines/>
              <w:widowControl w:val="0"/>
              <w:jc w:val="right"/>
              <w:rPr>
                <w:sz w:val="20"/>
                <w:szCs w:val="20"/>
                <w:lang w:val="fr-CA" w:eastAsia="en-CA"/>
              </w:rPr>
            </w:pPr>
            <w:r w:rsidRPr="009912DD">
              <w:rPr>
                <w:sz w:val="20"/>
                <w:szCs w:val="20"/>
                <w:lang w:val="fr-CA"/>
              </w:rPr>
              <w:t>0</w:t>
            </w:r>
          </w:p>
        </w:tc>
      </w:tr>
      <w:tr w:rsidR="004A6273" w:rsidRPr="009912DD" w14:paraId="36E13FDD" w14:textId="77777777" w:rsidTr="002A3E82">
        <w:trPr>
          <w:trHeight w:val="187"/>
        </w:trPr>
        <w:tc>
          <w:tcPr>
            <w:tcW w:w="984" w:type="pct"/>
            <w:tcBorders>
              <w:top w:val="nil"/>
              <w:left w:val="single" w:sz="4" w:space="0" w:color="auto"/>
              <w:bottom w:val="single" w:sz="4" w:space="0" w:color="auto"/>
              <w:right w:val="single" w:sz="4" w:space="0" w:color="auto"/>
            </w:tcBorders>
            <w:noWrap/>
            <w:vAlign w:val="center"/>
            <w:hideMark/>
          </w:tcPr>
          <w:p w14:paraId="36E13FD8" w14:textId="77777777" w:rsidR="004A6273" w:rsidRPr="009912DD" w:rsidRDefault="004A6273" w:rsidP="00243612">
            <w:pPr>
              <w:rPr>
                <w:rFonts w:eastAsia="Times New Roman"/>
                <w:sz w:val="20"/>
                <w:szCs w:val="20"/>
                <w:lang w:val="fr-CA"/>
              </w:rPr>
            </w:pPr>
            <w:r w:rsidRPr="009912DD">
              <w:rPr>
                <w:rFonts w:eastAsia="Times New Roman"/>
                <w:sz w:val="20"/>
                <w:szCs w:val="20"/>
                <w:lang w:val="fr-CA"/>
              </w:rPr>
              <w:t>Banque mondiale*</w:t>
            </w:r>
          </w:p>
        </w:tc>
        <w:tc>
          <w:tcPr>
            <w:tcW w:w="1004" w:type="pct"/>
            <w:tcBorders>
              <w:top w:val="nil"/>
              <w:left w:val="nil"/>
              <w:bottom w:val="single" w:sz="4" w:space="0" w:color="auto"/>
              <w:right w:val="single" w:sz="4" w:space="0" w:color="auto"/>
            </w:tcBorders>
            <w:noWrap/>
            <w:vAlign w:val="center"/>
            <w:hideMark/>
          </w:tcPr>
          <w:p w14:paraId="36E13FD9" w14:textId="77777777" w:rsidR="004A6273" w:rsidRPr="009912DD" w:rsidRDefault="004A6273" w:rsidP="002A3E82">
            <w:pPr>
              <w:keepLines/>
              <w:widowControl w:val="0"/>
              <w:jc w:val="right"/>
              <w:rPr>
                <w:sz w:val="20"/>
                <w:szCs w:val="20"/>
                <w:lang w:val="fr-CA" w:eastAsia="en-CA"/>
              </w:rPr>
            </w:pPr>
            <w:r w:rsidRPr="009912DD">
              <w:rPr>
                <w:sz w:val="20"/>
                <w:szCs w:val="20"/>
                <w:lang w:val="fr-CA"/>
              </w:rPr>
              <w:t>27</w:t>
            </w:r>
          </w:p>
        </w:tc>
        <w:tc>
          <w:tcPr>
            <w:tcW w:w="1004" w:type="pct"/>
            <w:tcBorders>
              <w:top w:val="nil"/>
              <w:left w:val="nil"/>
              <w:bottom w:val="single" w:sz="4" w:space="0" w:color="auto"/>
              <w:right w:val="single" w:sz="4" w:space="0" w:color="auto"/>
            </w:tcBorders>
            <w:noWrap/>
            <w:vAlign w:val="center"/>
            <w:hideMark/>
          </w:tcPr>
          <w:p w14:paraId="36E13FDA" w14:textId="77777777" w:rsidR="004A6273" w:rsidRPr="009912DD" w:rsidRDefault="004A6273" w:rsidP="002A3E82">
            <w:pPr>
              <w:keepLines/>
              <w:widowControl w:val="0"/>
              <w:jc w:val="right"/>
              <w:rPr>
                <w:sz w:val="20"/>
                <w:szCs w:val="20"/>
                <w:lang w:val="fr-CA" w:eastAsia="en-CA"/>
              </w:rPr>
            </w:pPr>
            <w:r w:rsidRPr="009912DD">
              <w:rPr>
                <w:sz w:val="20"/>
                <w:szCs w:val="20"/>
                <w:lang w:val="fr-CA"/>
              </w:rPr>
              <w:t>27</w:t>
            </w:r>
          </w:p>
        </w:tc>
        <w:tc>
          <w:tcPr>
            <w:tcW w:w="1004" w:type="pct"/>
            <w:tcBorders>
              <w:top w:val="nil"/>
              <w:left w:val="nil"/>
              <w:bottom w:val="single" w:sz="4" w:space="0" w:color="auto"/>
              <w:right w:val="single" w:sz="4" w:space="0" w:color="auto"/>
            </w:tcBorders>
            <w:noWrap/>
            <w:vAlign w:val="center"/>
          </w:tcPr>
          <w:p w14:paraId="36E13FDB" w14:textId="77777777" w:rsidR="004A6273" w:rsidRPr="009912DD" w:rsidRDefault="004A6273" w:rsidP="002A3E82">
            <w:pPr>
              <w:keepLines/>
              <w:widowControl w:val="0"/>
              <w:jc w:val="right"/>
              <w:rPr>
                <w:sz w:val="20"/>
                <w:szCs w:val="20"/>
                <w:lang w:val="fr-CA" w:eastAsia="en-CA"/>
              </w:rPr>
            </w:pPr>
            <w:r w:rsidRPr="009912DD">
              <w:rPr>
                <w:sz w:val="20"/>
                <w:szCs w:val="20"/>
                <w:lang w:val="fr-CA" w:eastAsia="en-CA"/>
              </w:rPr>
              <w:t>0</w:t>
            </w:r>
          </w:p>
        </w:tc>
        <w:tc>
          <w:tcPr>
            <w:tcW w:w="1004" w:type="pct"/>
            <w:tcBorders>
              <w:top w:val="nil"/>
              <w:left w:val="nil"/>
              <w:bottom w:val="single" w:sz="4" w:space="0" w:color="auto"/>
              <w:right w:val="single" w:sz="4" w:space="0" w:color="auto"/>
            </w:tcBorders>
            <w:vAlign w:val="center"/>
          </w:tcPr>
          <w:p w14:paraId="36E13FDC" w14:textId="77777777" w:rsidR="004A6273" w:rsidRPr="009912DD" w:rsidRDefault="004A6273" w:rsidP="002A3E82">
            <w:pPr>
              <w:keepLines/>
              <w:widowControl w:val="0"/>
              <w:jc w:val="right"/>
              <w:rPr>
                <w:b/>
                <w:bCs/>
                <w:sz w:val="20"/>
                <w:szCs w:val="20"/>
                <w:lang w:val="fr-CA" w:eastAsia="en-CA"/>
              </w:rPr>
            </w:pPr>
            <w:r w:rsidRPr="009912DD">
              <w:rPr>
                <w:sz w:val="20"/>
                <w:szCs w:val="20"/>
                <w:lang w:val="fr-CA"/>
              </w:rPr>
              <w:t>0</w:t>
            </w:r>
          </w:p>
        </w:tc>
      </w:tr>
      <w:tr w:rsidR="0095702B" w:rsidRPr="009912DD" w14:paraId="36E13FE3" w14:textId="77777777" w:rsidTr="002A3E82">
        <w:trPr>
          <w:trHeight w:val="187"/>
        </w:trPr>
        <w:tc>
          <w:tcPr>
            <w:tcW w:w="984" w:type="pct"/>
            <w:tcBorders>
              <w:top w:val="nil"/>
              <w:left w:val="single" w:sz="4" w:space="0" w:color="auto"/>
              <w:bottom w:val="single" w:sz="4" w:space="0" w:color="auto"/>
              <w:right w:val="single" w:sz="4" w:space="0" w:color="auto"/>
            </w:tcBorders>
            <w:noWrap/>
            <w:vAlign w:val="center"/>
            <w:hideMark/>
          </w:tcPr>
          <w:p w14:paraId="36E13FDE" w14:textId="77777777" w:rsidR="0095702B" w:rsidRPr="009912DD" w:rsidRDefault="0095702B" w:rsidP="002A3E82">
            <w:pPr>
              <w:keepLines/>
              <w:widowControl w:val="0"/>
              <w:contextualSpacing/>
              <w:rPr>
                <w:b/>
                <w:bCs/>
                <w:color w:val="000000"/>
                <w:sz w:val="20"/>
                <w:szCs w:val="20"/>
                <w:lang w:val="fr-CA" w:eastAsia="en-CA"/>
              </w:rPr>
            </w:pPr>
            <w:r w:rsidRPr="009912DD">
              <w:rPr>
                <w:b/>
                <w:bCs/>
                <w:color w:val="000000"/>
                <w:sz w:val="20"/>
                <w:szCs w:val="20"/>
                <w:lang w:val="fr-CA" w:eastAsia="en-CA"/>
              </w:rPr>
              <w:t>Total</w:t>
            </w:r>
          </w:p>
        </w:tc>
        <w:tc>
          <w:tcPr>
            <w:tcW w:w="1004" w:type="pct"/>
            <w:tcBorders>
              <w:top w:val="nil"/>
              <w:left w:val="nil"/>
              <w:bottom w:val="single" w:sz="4" w:space="0" w:color="auto"/>
              <w:right w:val="single" w:sz="4" w:space="0" w:color="auto"/>
            </w:tcBorders>
            <w:noWrap/>
            <w:vAlign w:val="center"/>
            <w:hideMark/>
          </w:tcPr>
          <w:p w14:paraId="36E13FDF" w14:textId="77777777" w:rsidR="0095702B" w:rsidRPr="009912DD" w:rsidRDefault="0095702B" w:rsidP="002A3E82">
            <w:pPr>
              <w:keepLines/>
              <w:widowControl w:val="0"/>
              <w:contextualSpacing/>
              <w:jc w:val="right"/>
              <w:rPr>
                <w:b/>
                <w:bCs/>
                <w:sz w:val="20"/>
                <w:szCs w:val="20"/>
                <w:lang w:val="fr-CA" w:eastAsia="en-CA"/>
              </w:rPr>
            </w:pPr>
            <w:r w:rsidRPr="009912DD">
              <w:rPr>
                <w:b/>
                <w:bCs/>
                <w:sz w:val="20"/>
                <w:szCs w:val="20"/>
                <w:lang w:val="fr-CA"/>
              </w:rPr>
              <w:t>316</w:t>
            </w:r>
          </w:p>
        </w:tc>
        <w:tc>
          <w:tcPr>
            <w:tcW w:w="1004" w:type="pct"/>
            <w:tcBorders>
              <w:top w:val="nil"/>
              <w:left w:val="nil"/>
              <w:bottom w:val="single" w:sz="4" w:space="0" w:color="auto"/>
              <w:right w:val="single" w:sz="4" w:space="0" w:color="auto"/>
            </w:tcBorders>
            <w:noWrap/>
            <w:vAlign w:val="center"/>
            <w:hideMark/>
          </w:tcPr>
          <w:p w14:paraId="36E13FE0" w14:textId="77777777" w:rsidR="0095702B" w:rsidRPr="009912DD" w:rsidRDefault="0095702B" w:rsidP="002A3E82">
            <w:pPr>
              <w:keepLines/>
              <w:widowControl w:val="0"/>
              <w:contextualSpacing/>
              <w:jc w:val="right"/>
              <w:rPr>
                <w:b/>
                <w:bCs/>
                <w:sz w:val="20"/>
                <w:szCs w:val="20"/>
                <w:lang w:val="fr-CA" w:eastAsia="en-CA"/>
              </w:rPr>
            </w:pPr>
            <w:r w:rsidRPr="009912DD">
              <w:rPr>
                <w:b/>
                <w:bCs/>
                <w:sz w:val="20"/>
                <w:szCs w:val="20"/>
                <w:lang w:val="fr-CA"/>
              </w:rPr>
              <w:t>312</w:t>
            </w:r>
          </w:p>
        </w:tc>
        <w:tc>
          <w:tcPr>
            <w:tcW w:w="1004" w:type="pct"/>
            <w:tcBorders>
              <w:top w:val="nil"/>
              <w:left w:val="nil"/>
              <w:bottom w:val="single" w:sz="4" w:space="0" w:color="auto"/>
              <w:right w:val="single" w:sz="4" w:space="0" w:color="auto"/>
            </w:tcBorders>
            <w:noWrap/>
            <w:vAlign w:val="center"/>
          </w:tcPr>
          <w:p w14:paraId="36E13FE1" w14:textId="77777777" w:rsidR="0095702B" w:rsidRPr="009912DD" w:rsidRDefault="0095702B" w:rsidP="002A3E82">
            <w:pPr>
              <w:keepLines/>
              <w:widowControl w:val="0"/>
              <w:contextualSpacing/>
              <w:jc w:val="right"/>
              <w:rPr>
                <w:b/>
                <w:bCs/>
                <w:sz w:val="20"/>
                <w:szCs w:val="20"/>
                <w:lang w:val="fr-CA" w:eastAsia="en-CA"/>
              </w:rPr>
            </w:pPr>
            <w:r w:rsidRPr="009912DD">
              <w:rPr>
                <w:b/>
                <w:bCs/>
                <w:sz w:val="20"/>
                <w:szCs w:val="20"/>
                <w:lang w:val="fr-CA" w:eastAsia="en-CA"/>
              </w:rPr>
              <w:t>4</w:t>
            </w:r>
          </w:p>
        </w:tc>
        <w:tc>
          <w:tcPr>
            <w:tcW w:w="1004" w:type="pct"/>
            <w:tcBorders>
              <w:top w:val="nil"/>
              <w:left w:val="nil"/>
              <w:bottom w:val="single" w:sz="4" w:space="0" w:color="auto"/>
              <w:right w:val="single" w:sz="4" w:space="0" w:color="auto"/>
            </w:tcBorders>
            <w:vAlign w:val="center"/>
          </w:tcPr>
          <w:p w14:paraId="36E13FE2" w14:textId="77777777" w:rsidR="0095702B" w:rsidRPr="009912DD" w:rsidRDefault="0095702B" w:rsidP="002A3E82">
            <w:pPr>
              <w:keepLines/>
              <w:widowControl w:val="0"/>
              <w:contextualSpacing/>
              <w:jc w:val="right"/>
              <w:rPr>
                <w:b/>
                <w:bCs/>
                <w:sz w:val="20"/>
                <w:szCs w:val="20"/>
                <w:lang w:val="fr-CA" w:eastAsia="en-CA"/>
              </w:rPr>
            </w:pPr>
            <w:r w:rsidRPr="009912DD">
              <w:rPr>
                <w:b/>
                <w:bCs/>
                <w:sz w:val="20"/>
                <w:szCs w:val="20"/>
                <w:lang w:val="fr-CA"/>
              </w:rPr>
              <w:t>0</w:t>
            </w:r>
          </w:p>
        </w:tc>
      </w:tr>
    </w:tbl>
    <w:bookmarkEnd w:id="0"/>
    <w:p w14:paraId="36E13FE4" w14:textId="77777777" w:rsidR="0095702B" w:rsidRPr="00146E73" w:rsidRDefault="0095702B" w:rsidP="00DB203C">
      <w:pPr>
        <w:pStyle w:val="Heading1"/>
        <w:widowControl w:val="0"/>
        <w:numPr>
          <w:ilvl w:val="0"/>
          <w:numId w:val="0"/>
        </w:numPr>
        <w:ind w:left="-142"/>
        <w:rPr>
          <w:sz w:val="18"/>
          <w:szCs w:val="18"/>
          <w:lang w:val="fr-CA"/>
        </w:rPr>
      </w:pPr>
      <w:r w:rsidRPr="00146E73">
        <w:rPr>
          <w:sz w:val="20"/>
          <w:szCs w:val="20"/>
          <w:lang w:val="fr-CA"/>
        </w:rPr>
        <w:t>*</w:t>
      </w:r>
      <w:r w:rsidR="004A6273" w:rsidRPr="00146E73">
        <w:rPr>
          <w:rFonts w:eastAsia="Times New Roman"/>
          <w:sz w:val="20"/>
          <w:szCs w:val="20"/>
          <w:lang w:val="fr-CA"/>
        </w:rPr>
        <w:t xml:space="preserve"> </w:t>
      </w:r>
      <w:r w:rsidR="00D42385" w:rsidRPr="00146E73">
        <w:rPr>
          <w:rFonts w:eastAsia="Times New Roman"/>
          <w:sz w:val="20"/>
          <w:szCs w:val="20"/>
          <w:lang w:val="fr-CA"/>
        </w:rPr>
        <w:t>De plus</w:t>
      </w:r>
      <w:r w:rsidR="004A6273" w:rsidRPr="00146E73">
        <w:rPr>
          <w:rFonts w:eastAsia="Times New Roman"/>
          <w:sz w:val="20"/>
          <w:szCs w:val="20"/>
          <w:lang w:val="fr-CA"/>
        </w:rPr>
        <w:t>, six RAP relatifs à des accords pluriannuels ont été soumis pour des projets en cours (PNUD (1), PNUE (3), ONUDI (1) et Banque mondiale (1))</w:t>
      </w:r>
      <w:r w:rsidR="004A6273" w:rsidRPr="00146E73">
        <w:rPr>
          <w:rFonts w:eastAsia="Times New Roman"/>
          <w:sz w:val="18"/>
          <w:szCs w:val="18"/>
          <w:lang w:val="fr-CA"/>
        </w:rPr>
        <w:t>.</w:t>
      </w:r>
    </w:p>
    <w:p w14:paraId="36E13FE5" w14:textId="77777777" w:rsidR="0095702B" w:rsidRPr="009912DD" w:rsidRDefault="000F2B6D" w:rsidP="00016803">
      <w:pPr>
        <w:pStyle w:val="Heading1"/>
        <w:numPr>
          <w:ilvl w:val="0"/>
          <w:numId w:val="1"/>
        </w:numPr>
        <w:rPr>
          <w:lang w:val="fr-CA"/>
        </w:rPr>
      </w:pPr>
      <w:r w:rsidRPr="009912DD">
        <w:rPr>
          <w:rFonts w:eastAsia="Times New Roman"/>
          <w:lang w:val="fr-CA"/>
        </w:rPr>
        <w:t>Le tableau </w:t>
      </w:r>
      <w:r w:rsidRPr="009912DD">
        <w:rPr>
          <w:rFonts w:eastAsia="Times New Roman"/>
          <w:noProof/>
          <w:lang w:val="fr-CA"/>
        </w:rPr>
        <w:t>2 ci</w:t>
      </w:r>
      <w:r w:rsidR="0075029F">
        <w:rPr>
          <w:rFonts w:eastAsia="Times New Roman"/>
          <w:noProof/>
          <w:lang w:val="fr-CA"/>
        </w:rPr>
        <w:noBreakHyphen/>
      </w:r>
      <w:r w:rsidRPr="009912DD">
        <w:rPr>
          <w:rFonts w:eastAsia="Times New Roman"/>
          <w:noProof/>
          <w:lang w:val="fr-CA"/>
        </w:rPr>
        <w:t>dessous présente les fonds globaux décaissés, les substances appauvrissant la couche d’ozone (SAO) éliminées et les retards dans l’achèvement</w:t>
      </w:r>
      <w:r w:rsidRPr="009912DD">
        <w:rPr>
          <w:rFonts w:eastAsia="Times New Roman"/>
          <w:lang w:val="fr-CA"/>
        </w:rPr>
        <w:t xml:space="preserve"> des projets pour les dix projets relatifs à des accords pluriannuels dont les RAP ont été reçus depuis la 96</w:t>
      </w:r>
      <w:r w:rsidRPr="009912DD">
        <w:rPr>
          <w:rFonts w:eastAsia="Times New Roman"/>
          <w:vertAlign w:val="superscript"/>
          <w:lang w:val="fr-CA"/>
        </w:rPr>
        <w:t>e</w:t>
      </w:r>
      <w:r w:rsidRPr="009912DD">
        <w:rPr>
          <w:rFonts w:eastAsia="Times New Roman"/>
          <w:lang w:val="fr-CA"/>
        </w:rPr>
        <w:t> réunion et qui ont été inclus dans le présent rapport de synthèse pour examen à la 98</w:t>
      </w:r>
      <w:r w:rsidRPr="009912DD">
        <w:rPr>
          <w:rFonts w:eastAsia="Times New Roman"/>
          <w:vertAlign w:val="superscript"/>
          <w:lang w:val="fr-CA"/>
        </w:rPr>
        <w:t>e</w:t>
      </w:r>
      <w:r w:rsidRPr="009912DD">
        <w:rPr>
          <w:rFonts w:eastAsia="Times New Roman"/>
          <w:lang w:val="fr-CA"/>
        </w:rPr>
        <w:t> réunion.</w:t>
      </w:r>
    </w:p>
    <w:p w14:paraId="36E13FE6" w14:textId="77777777" w:rsidR="0095702B" w:rsidRPr="009912DD" w:rsidRDefault="0095702B" w:rsidP="001C63D2">
      <w:pPr>
        <w:pStyle w:val="Heading1"/>
        <w:keepNext/>
        <w:keepLines/>
        <w:numPr>
          <w:ilvl w:val="0"/>
          <w:numId w:val="0"/>
        </w:numPr>
        <w:tabs>
          <w:tab w:val="left" w:pos="720"/>
        </w:tabs>
        <w:spacing w:after="0"/>
        <w:rPr>
          <w:b/>
          <w:color w:val="000000"/>
          <w:lang w:val="fr-CA"/>
        </w:rPr>
      </w:pPr>
      <w:r w:rsidRPr="009912DD">
        <w:rPr>
          <w:b/>
          <w:color w:val="000000"/>
          <w:lang w:val="fr-CA"/>
        </w:rPr>
        <w:lastRenderedPageBreak/>
        <w:t>Table</w:t>
      </w:r>
      <w:r w:rsidR="000F2B6D" w:rsidRPr="009912DD">
        <w:rPr>
          <w:b/>
          <w:color w:val="000000"/>
          <w:lang w:val="fr-CA"/>
        </w:rPr>
        <w:t>au </w:t>
      </w:r>
      <w:r w:rsidRPr="009912DD">
        <w:rPr>
          <w:b/>
          <w:color w:val="000000"/>
          <w:lang w:val="fr-CA"/>
        </w:rPr>
        <w:t xml:space="preserve">2. </w:t>
      </w:r>
      <w:r w:rsidR="000F2B6D" w:rsidRPr="009912DD">
        <w:rPr>
          <w:rFonts w:eastAsia="Times New Roman"/>
          <w:b/>
          <w:bCs/>
          <w:lang w:val="fr-CA"/>
        </w:rPr>
        <w:t>Aperçu du budget, des SAO éliminées et des retards dans les RAP relatifs à des accords pluriannuels soumis après la 96</w:t>
      </w:r>
      <w:r w:rsidR="000F2B6D" w:rsidRPr="009912DD">
        <w:rPr>
          <w:rFonts w:eastAsia="Times New Roman"/>
          <w:b/>
          <w:bCs/>
          <w:vertAlign w:val="superscript"/>
          <w:lang w:val="fr-CA"/>
        </w:rPr>
        <w:t>e</w:t>
      </w:r>
      <w:r w:rsidR="000F2B6D" w:rsidRPr="009912DD">
        <w:rPr>
          <w:rFonts w:eastAsia="Times New Roman"/>
          <w:b/>
          <w:bCs/>
          <w:lang w:val="fr-CA"/>
        </w:rPr>
        <w:t> réunion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1566"/>
        <w:gridCol w:w="1567"/>
        <w:gridCol w:w="1475"/>
        <w:gridCol w:w="1383"/>
        <w:gridCol w:w="1841"/>
      </w:tblGrid>
      <w:tr w:rsidR="0095702B" w:rsidRPr="009912DD" w14:paraId="36E13FEB" w14:textId="77777777" w:rsidTr="000F2B6D">
        <w:trPr>
          <w:trHeight w:val="426"/>
        </w:trPr>
        <w:tc>
          <w:tcPr>
            <w:tcW w:w="911" w:type="pct"/>
            <w:vMerge w:val="restart"/>
            <w:vAlign w:val="center"/>
            <w:hideMark/>
          </w:tcPr>
          <w:p w14:paraId="36E13FE7" w14:textId="77777777" w:rsidR="0095702B" w:rsidRPr="009912DD" w:rsidRDefault="000F2B6D" w:rsidP="001C63D2">
            <w:pPr>
              <w:keepNext/>
              <w:keepLines/>
              <w:jc w:val="center"/>
              <w:rPr>
                <w:b/>
                <w:bCs/>
                <w:color w:val="000000"/>
                <w:sz w:val="20"/>
                <w:szCs w:val="20"/>
                <w:lang w:val="fr-CA" w:eastAsia="en-CA"/>
              </w:rPr>
            </w:pPr>
            <w:r w:rsidRPr="009912DD">
              <w:rPr>
                <w:b/>
                <w:bCs/>
                <w:color w:val="000000"/>
                <w:sz w:val="20"/>
                <w:szCs w:val="20"/>
                <w:lang w:val="fr-CA" w:eastAsia="en-CA"/>
              </w:rPr>
              <w:t>Agence</w:t>
            </w:r>
          </w:p>
        </w:tc>
        <w:tc>
          <w:tcPr>
            <w:tcW w:w="1636" w:type="pct"/>
            <w:gridSpan w:val="2"/>
            <w:vAlign w:val="center"/>
            <w:hideMark/>
          </w:tcPr>
          <w:p w14:paraId="36E13FE8" w14:textId="77777777" w:rsidR="0095702B" w:rsidRPr="009912DD" w:rsidRDefault="000F2B6D" w:rsidP="000F2B6D">
            <w:pPr>
              <w:keepNext/>
              <w:keepLines/>
              <w:jc w:val="center"/>
              <w:rPr>
                <w:b/>
                <w:bCs/>
                <w:color w:val="000000"/>
                <w:sz w:val="20"/>
                <w:szCs w:val="20"/>
                <w:lang w:val="fr-CA" w:eastAsia="en-CA"/>
              </w:rPr>
            </w:pPr>
            <w:r w:rsidRPr="009912DD">
              <w:rPr>
                <w:b/>
                <w:bCs/>
                <w:color w:val="000000"/>
                <w:sz w:val="20"/>
                <w:szCs w:val="20"/>
                <w:lang w:val="fr-CA" w:eastAsia="en-CA"/>
              </w:rPr>
              <w:t>Fonds pour les accords pluriannuels ($US)</w:t>
            </w:r>
          </w:p>
        </w:tc>
        <w:tc>
          <w:tcPr>
            <w:tcW w:w="1492" w:type="pct"/>
            <w:gridSpan w:val="2"/>
            <w:vAlign w:val="center"/>
            <w:hideMark/>
          </w:tcPr>
          <w:p w14:paraId="36E13FE9" w14:textId="77777777" w:rsidR="0095702B" w:rsidRPr="009912DD" w:rsidRDefault="000F2B6D" w:rsidP="001C63D2">
            <w:pPr>
              <w:keepNext/>
              <w:keepLines/>
              <w:jc w:val="center"/>
              <w:rPr>
                <w:b/>
                <w:bCs/>
                <w:color w:val="000000"/>
                <w:sz w:val="20"/>
                <w:szCs w:val="20"/>
                <w:lang w:val="fr-CA" w:eastAsia="en-CA"/>
              </w:rPr>
            </w:pPr>
            <w:r w:rsidRPr="009912DD">
              <w:rPr>
                <w:rFonts w:eastAsia="Times New Roman"/>
                <w:b/>
                <w:bCs/>
                <w:sz w:val="20"/>
                <w:szCs w:val="20"/>
                <w:lang w:val="fr-CA"/>
              </w:rPr>
              <w:t>Élimination de la consommation (tonnes PAO)</w:t>
            </w:r>
          </w:p>
        </w:tc>
        <w:tc>
          <w:tcPr>
            <w:tcW w:w="961" w:type="pct"/>
            <w:vMerge w:val="restart"/>
            <w:vAlign w:val="center"/>
            <w:hideMark/>
          </w:tcPr>
          <w:p w14:paraId="36E13FEA" w14:textId="77777777" w:rsidR="0095702B" w:rsidRPr="009912DD" w:rsidRDefault="000F2B6D" w:rsidP="001C63D2">
            <w:pPr>
              <w:keepNext/>
              <w:keepLines/>
              <w:ind w:left="-106" w:right="-86"/>
              <w:jc w:val="center"/>
              <w:rPr>
                <w:b/>
                <w:bCs/>
                <w:color w:val="000000"/>
                <w:sz w:val="20"/>
                <w:szCs w:val="20"/>
                <w:lang w:val="fr-CA" w:eastAsia="en-CA"/>
              </w:rPr>
            </w:pPr>
            <w:r w:rsidRPr="009912DD">
              <w:rPr>
                <w:rFonts w:eastAsia="Times New Roman"/>
                <w:b/>
                <w:bCs/>
                <w:sz w:val="20"/>
                <w:szCs w:val="20"/>
                <w:lang w:val="fr-CA"/>
              </w:rPr>
              <w:t>Retards moyens (mois)</w:t>
            </w:r>
            <w:r w:rsidR="0095702B" w:rsidRPr="009912DD">
              <w:rPr>
                <w:b/>
                <w:bCs/>
                <w:color w:val="000000"/>
                <w:sz w:val="20"/>
                <w:szCs w:val="20"/>
                <w:lang w:val="fr-CA" w:eastAsia="en-CA"/>
              </w:rPr>
              <w:t>*</w:t>
            </w:r>
          </w:p>
        </w:tc>
      </w:tr>
      <w:tr w:rsidR="000F2B6D" w:rsidRPr="009912DD" w14:paraId="36E13FF2" w14:textId="77777777" w:rsidTr="000F2B6D">
        <w:trPr>
          <w:trHeight w:val="92"/>
        </w:trPr>
        <w:tc>
          <w:tcPr>
            <w:tcW w:w="911" w:type="pct"/>
            <w:vMerge/>
            <w:vAlign w:val="center"/>
            <w:hideMark/>
          </w:tcPr>
          <w:p w14:paraId="36E13FEC" w14:textId="77777777" w:rsidR="000F2B6D" w:rsidRPr="009912DD" w:rsidRDefault="000F2B6D" w:rsidP="001C63D2">
            <w:pPr>
              <w:keepNext/>
              <w:keepLines/>
              <w:jc w:val="left"/>
              <w:rPr>
                <w:b/>
                <w:bCs/>
                <w:color w:val="000000"/>
                <w:sz w:val="20"/>
                <w:szCs w:val="20"/>
                <w:lang w:val="fr-CA" w:eastAsia="en-CA"/>
              </w:rPr>
            </w:pPr>
          </w:p>
        </w:tc>
        <w:tc>
          <w:tcPr>
            <w:tcW w:w="818" w:type="pct"/>
            <w:vAlign w:val="center"/>
            <w:hideMark/>
          </w:tcPr>
          <w:p w14:paraId="36E13FED" w14:textId="77777777" w:rsidR="000F2B6D" w:rsidRPr="009912DD" w:rsidRDefault="000F2B6D" w:rsidP="00243612">
            <w:pPr>
              <w:rPr>
                <w:rFonts w:eastAsia="Times New Roman"/>
                <w:sz w:val="20"/>
                <w:szCs w:val="20"/>
                <w:lang w:val="fr-CA"/>
              </w:rPr>
            </w:pPr>
            <w:r w:rsidRPr="009912DD">
              <w:rPr>
                <w:rFonts w:eastAsia="Times New Roman"/>
                <w:b/>
                <w:bCs/>
                <w:sz w:val="20"/>
                <w:szCs w:val="20"/>
                <w:lang w:val="fr-CA"/>
              </w:rPr>
              <w:t>Approuvés</w:t>
            </w:r>
          </w:p>
        </w:tc>
        <w:tc>
          <w:tcPr>
            <w:tcW w:w="818" w:type="pct"/>
            <w:vAlign w:val="center"/>
            <w:hideMark/>
          </w:tcPr>
          <w:p w14:paraId="36E13FEE" w14:textId="77777777" w:rsidR="000F2B6D" w:rsidRPr="009912DD" w:rsidRDefault="000F2B6D" w:rsidP="00243612">
            <w:pPr>
              <w:rPr>
                <w:rFonts w:eastAsia="Times New Roman"/>
                <w:sz w:val="20"/>
                <w:szCs w:val="20"/>
                <w:lang w:val="fr-CA"/>
              </w:rPr>
            </w:pPr>
            <w:r w:rsidRPr="009912DD">
              <w:rPr>
                <w:rFonts w:eastAsia="Times New Roman"/>
                <w:b/>
                <w:bCs/>
                <w:sz w:val="20"/>
                <w:szCs w:val="20"/>
                <w:lang w:val="fr-CA"/>
              </w:rPr>
              <w:t>Décaissés</w:t>
            </w:r>
          </w:p>
        </w:tc>
        <w:tc>
          <w:tcPr>
            <w:tcW w:w="770" w:type="pct"/>
            <w:vAlign w:val="center"/>
            <w:hideMark/>
          </w:tcPr>
          <w:p w14:paraId="36E13FEF" w14:textId="77777777" w:rsidR="000F2B6D" w:rsidRPr="009912DD" w:rsidRDefault="000F2B6D" w:rsidP="00243612">
            <w:pPr>
              <w:rPr>
                <w:rFonts w:eastAsia="Times New Roman"/>
                <w:sz w:val="20"/>
                <w:szCs w:val="20"/>
                <w:lang w:val="fr-CA"/>
              </w:rPr>
            </w:pPr>
            <w:r w:rsidRPr="009912DD">
              <w:rPr>
                <w:rFonts w:eastAsia="Times New Roman"/>
                <w:b/>
                <w:bCs/>
                <w:sz w:val="20"/>
                <w:szCs w:val="20"/>
                <w:lang w:val="fr-CA"/>
              </w:rPr>
              <w:t>Approuvée</w:t>
            </w:r>
          </w:p>
        </w:tc>
        <w:tc>
          <w:tcPr>
            <w:tcW w:w="722" w:type="pct"/>
            <w:vAlign w:val="center"/>
            <w:hideMark/>
          </w:tcPr>
          <w:p w14:paraId="36E13FF0" w14:textId="77777777" w:rsidR="000F2B6D" w:rsidRPr="009912DD" w:rsidRDefault="000F2B6D" w:rsidP="00243612">
            <w:pPr>
              <w:rPr>
                <w:rFonts w:eastAsia="Times New Roman"/>
                <w:sz w:val="20"/>
                <w:szCs w:val="20"/>
                <w:lang w:val="fr-CA"/>
              </w:rPr>
            </w:pPr>
            <w:r w:rsidRPr="009912DD">
              <w:rPr>
                <w:rFonts w:eastAsia="Times New Roman"/>
                <w:b/>
                <w:bCs/>
                <w:sz w:val="20"/>
                <w:szCs w:val="20"/>
                <w:lang w:val="fr-CA"/>
              </w:rPr>
              <w:t>Réelle</w:t>
            </w:r>
          </w:p>
        </w:tc>
        <w:tc>
          <w:tcPr>
            <w:tcW w:w="961" w:type="pct"/>
            <w:vMerge/>
            <w:vAlign w:val="center"/>
            <w:hideMark/>
          </w:tcPr>
          <w:p w14:paraId="36E13FF1" w14:textId="77777777" w:rsidR="000F2B6D" w:rsidRPr="009912DD" w:rsidRDefault="000F2B6D" w:rsidP="001C63D2">
            <w:pPr>
              <w:keepNext/>
              <w:keepLines/>
              <w:jc w:val="left"/>
              <w:rPr>
                <w:b/>
                <w:bCs/>
                <w:color w:val="000000"/>
                <w:sz w:val="20"/>
                <w:szCs w:val="20"/>
                <w:lang w:val="fr-CA" w:eastAsia="en-CA"/>
              </w:rPr>
            </w:pPr>
          </w:p>
        </w:tc>
      </w:tr>
      <w:tr w:rsidR="000F2B6D" w:rsidRPr="009912DD" w14:paraId="36E13FF9" w14:textId="77777777" w:rsidTr="00243612">
        <w:trPr>
          <w:trHeight w:val="47"/>
        </w:trPr>
        <w:tc>
          <w:tcPr>
            <w:tcW w:w="911" w:type="pct"/>
            <w:noWrap/>
            <w:vAlign w:val="center"/>
          </w:tcPr>
          <w:p w14:paraId="36E13FF3" w14:textId="77777777" w:rsidR="000F2B6D" w:rsidRPr="009912DD" w:rsidRDefault="000F2B6D" w:rsidP="00243612">
            <w:pPr>
              <w:rPr>
                <w:rFonts w:eastAsia="Times New Roman"/>
                <w:sz w:val="20"/>
                <w:szCs w:val="20"/>
                <w:lang w:val="fr-CA"/>
              </w:rPr>
            </w:pPr>
            <w:r w:rsidRPr="009912DD">
              <w:rPr>
                <w:rFonts w:eastAsia="Times New Roman"/>
                <w:sz w:val="20"/>
                <w:szCs w:val="20"/>
                <w:lang w:val="fr-CA"/>
              </w:rPr>
              <w:t>PNUD</w:t>
            </w:r>
          </w:p>
        </w:tc>
        <w:tc>
          <w:tcPr>
            <w:tcW w:w="818" w:type="pct"/>
            <w:noWrap/>
          </w:tcPr>
          <w:p w14:paraId="36E13FF4" w14:textId="77777777" w:rsidR="000F2B6D" w:rsidRPr="009912DD" w:rsidRDefault="000F2B6D" w:rsidP="001C63D2">
            <w:pPr>
              <w:keepNext/>
              <w:keepLines/>
              <w:jc w:val="right"/>
              <w:rPr>
                <w:color w:val="000000"/>
                <w:sz w:val="20"/>
                <w:szCs w:val="20"/>
                <w:lang w:val="fr-CA"/>
              </w:rPr>
            </w:pPr>
            <w:r w:rsidRPr="009912DD">
              <w:rPr>
                <w:sz w:val="20"/>
                <w:szCs w:val="20"/>
                <w:lang w:val="fr-CA"/>
              </w:rPr>
              <w:t>18 614 502</w:t>
            </w:r>
          </w:p>
        </w:tc>
        <w:tc>
          <w:tcPr>
            <w:tcW w:w="818" w:type="pct"/>
            <w:noWrap/>
          </w:tcPr>
          <w:p w14:paraId="36E13FF5" w14:textId="77777777" w:rsidR="000F2B6D" w:rsidRPr="009912DD" w:rsidRDefault="000F2B6D" w:rsidP="001C63D2">
            <w:pPr>
              <w:keepNext/>
              <w:keepLines/>
              <w:jc w:val="right"/>
              <w:rPr>
                <w:color w:val="000000"/>
                <w:sz w:val="20"/>
                <w:szCs w:val="20"/>
                <w:lang w:val="fr-CA"/>
              </w:rPr>
            </w:pPr>
            <w:r w:rsidRPr="009912DD">
              <w:rPr>
                <w:sz w:val="20"/>
                <w:szCs w:val="20"/>
                <w:lang w:val="fr-CA"/>
              </w:rPr>
              <w:t>16 395 203</w:t>
            </w:r>
          </w:p>
        </w:tc>
        <w:tc>
          <w:tcPr>
            <w:tcW w:w="770" w:type="pct"/>
            <w:noWrap/>
          </w:tcPr>
          <w:p w14:paraId="36E13FF6" w14:textId="77777777" w:rsidR="000F2B6D" w:rsidRPr="009912DD" w:rsidRDefault="000F2B6D" w:rsidP="001C63D2">
            <w:pPr>
              <w:keepNext/>
              <w:keepLines/>
              <w:jc w:val="right"/>
              <w:rPr>
                <w:color w:val="000000"/>
                <w:sz w:val="20"/>
                <w:szCs w:val="20"/>
                <w:lang w:val="fr-CA"/>
              </w:rPr>
            </w:pPr>
            <w:r w:rsidRPr="009912DD">
              <w:rPr>
                <w:sz w:val="20"/>
                <w:szCs w:val="20"/>
                <w:lang w:val="fr-CA"/>
              </w:rPr>
              <w:t>275,6</w:t>
            </w:r>
          </w:p>
        </w:tc>
        <w:tc>
          <w:tcPr>
            <w:tcW w:w="722" w:type="pct"/>
            <w:noWrap/>
          </w:tcPr>
          <w:p w14:paraId="36E13FF7" w14:textId="77777777" w:rsidR="000F2B6D" w:rsidRPr="009912DD" w:rsidRDefault="000F2B6D" w:rsidP="001C63D2">
            <w:pPr>
              <w:keepNext/>
              <w:keepLines/>
              <w:jc w:val="right"/>
              <w:rPr>
                <w:color w:val="000000"/>
                <w:sz w:val="20"/>
                <w:szCs w:val="20"/>
                <w:lang w:val="fr-CA"/>
              </w:rPr>
            </w:pPr>
            <w:r w:rsidRPr="009912DD">
              <w:rPr>
                <w:sz w:val="20"/>
                <w:szCs w:val="20"/>
                <w:lang w:val="fr-CA"/>
              </w:rPr>
              <w:t>260,2</w:t>
            </w:r>
          </w:p>
        </w:tc>
        <w:tc>
          <w:tcPr>
            <w:tcW w:w="961" w:type="pct"/>
            <w:noWrap/>
          </w:tcPr>
          <w:p w14:paraId="36E13FF8" w14:textId="77777777" w:rsidR="000F2B6D" w:rsidRPr="009912DD" w:rsidRDefault="000F2B6D" w:rsidP="001C63D2">
            <w:pPr>
              <w:keepNext/>
              <w:keepLines/>
              <w:jc w:val="right"/>
              <w:rPr>
                <w:color w:val="000000"/>
                <w:sz w:val="20"/>
                <w:szCs w:val="20"/>
                <w:lang w:val="fr-CA" w:eastAsia="en-CA"/>
              </w:rPr>
            </w:pPr>
            <w:r w:rsidRPr="009912DD">
              <w:rPr>
                <w:sz w:val="20"/>
                <w:szCs w:val="20"/>
                <w:lang w:val="fr-CA"/>
              </w:rPr>
              <w:t>0,00</w:t>
            </w:r>
          </w:p>
        </w:tc>
      </w:tr>
      <w:tr w:rsidR="000F2B6D" w:rsidRPr="009912DD" w14:paraId="36E14000" w14:textId="77777777" w:rsidTr="00243612">
        <w:trPr>
          <w:trHeight w:val="47"/>
        </w:trPr>
        <w:tc>
          <w:tcPr>
            <w:tcW w:w="911" w:type="pct"/>
            <w:noWrap/>
            <w:vAlign w:val="center"/>
          </w:tcPr>
          <w:p w14:paraId="36E13FFA" w14:textId="77777777" w:rsidR="000F2B6D" w:rsidRPr="009912DD" w:rsidRDefault="000F2B6D" w:rsidP="00243612">
            <w:pPr>
              <w:rPr>
                <w:rFonts w:eastAsia="Times New Roman"/>
                <w:sz w:val="20"/>
                <w:szCs w:val="20"/>
                <w:lang w:val="fr-CA"/>
              </w:rPr>
            </w:pPr>
            <w:r w:rsidRPr="009912DD">
              <w:rPr>
                <w:rFonts w:eastAsia="Times New Roman"/>
                <w:sz w:val="20"/>
                <w:szCs w:val="20"/>
                <w:lang w:val="fr-CA"/>
              </w:rPr>
              <w:t>PNUE</w:t>
            </w:r>
          </w:p>
        </w:tc>
        <w:tc>
          <w:tcPr>
            <w:tcW w:w="818" w:type="pct"/>
            <w:noWrap/>
          </w:tcPr>
          <w:p w14:paraId="36E13FFB" w14:textId="77777777" w:rsidR="000F2B6D" w:rsidRPr="009912DD" w:rsidRDefault="000F2B6D" w:rsidP="001C63D2">
            <w:pPr>
              <w:keepNext/>
              <w:keepLines/>
              <w:jc w:val="right"/>
              <w:rPr>
                <w:color w:val="000000"/>
                <w:sz w:val="20"/>
                <w:szCs w:val="20"/>
                <w:lang w:val="fr-CA"/>
              </w:rPr>
            </w:pPr>
            <w:r w:rsidRPr="009912DD">
              <w:rPr>
                <w:sz w:val="20"/>
                <w:szCs w:val="20"/>
                <w:lang w:val="fr-CA"/>
              </w:rPr>
              <w:t>2 176 730</w:t>
            </w:r>
          </w:p>
        </w:tc>
        <w:tc>
          <w:tcPr>
            <w:tcW w:w="818" w:type="pct"/>
            <w:noWrap/>
          </w:tcPr>
          <w:p w14:paraId="36E13FFC" w14:textId="77777777" w:rsidR="000F2B6D" w:rsidRPr="009912DD" w:rsidRDefault="000F2B6D" w:rsidP="001C63D2">
            <w:pPr>
              <w:keepNext/>
              <w:keepLines/>
              <w:jc w:val="right"/>
              <w:rPr>
                <w:color w:val="000000"/>
                <w:sz w:val="20"/>
                <w:szCs w:val="20"/>
                <w:lang w:val="fr-CA"/>
              </w:rPr>
            </w:pPr>
            <w:r w:rsidRPr="009912DD">
              <w:rPr>
                <w:sz w:val="20"/>
                <w:szCs w:val="20"/>
                <w:lang w:val="fr-CA"/>
              </w:rPr>
              <w:t>1 963 087</w:t>
            </w:r>
          </w:p>
        </w:tc>
        <w:tc>
          <w:tcPr>
            <w:tcW w:w="770" w:type="pct"/>
            <w:noWrap/>
          </w:tcPr>
          <w:p w14:paraId="36E13FFD" w14:textId="77777777" w:rsidR="000F2B6D" w:rsidRPr="009912DD" w:rsidRDefault="000F2B6D" w:rsidP="001C63D2">
            <w:pPr>
              <w:keepNext/>
              <w:keepLines/>
              <w:jc w:val="right"/>
              <w:rPr>
                <w:color w:val="000000"/>
                <w:sz w:val="20"/>
                <w:szCs w:val="20"/>
                <w:lang w:val="fr-CA"/>
              </w:rPr>
            </w:pPr>
            <w:r w:rsidRPr="009912DD">
              <w:rPr>
                <w:sz w:val="20"/>
                <w:szCs w:val="20"/>
                <w:lang w:val="fr-CA"/>
              </w:rPr>
              <w:t>21,8</w:t>
            </w:r>
          </w:p>
        </w:tc>
        <w:tc>
          <w:tcPr>
            <w:tcW w:w="722" w:type="pct"/>
            <w:noWrap/>
          </w:tcPr>
          <w:p w14:paraId="36E13FFE" w14:textId="77777777" w:rsidR="000F2B6D" w:rsidRPr="009912DD" w:rsidRDefault="000F2B6D" w:rsidP="001C63D2">
            <w:pPr>
              <w:keepNext/>
              <w:keepLines/>
              <w:jc w:val="right"/>
              <w:rPr>
                <w:color w:val="000000"/>
                <w:sz w:val="20"/>
                <w:szCs w:val="20"/>
                <w:lang w:val="fr-CA"/>
              </w:rPr>
            </w:pPr>
            <w:r w:rsidRPr="009912DD">
              <w:rPr>
                <w:sz w:val="20"/>
                <w:szCs w:val="20"/>
                <w:lang w:val="fr-CA"/>
              </w:rPr>
              <w:t>21,8</w:t>
            </w:r>
          </w:p>
        </w:tc>
        <w:tc>
          <w:tcPr>
            <w:tcW w:w="961" w:type="pct"/>
            <w:noWrap/>
          </w:tcPr>
          <w:p w14:paraId="36E13FFF" w14:textId="77777777" w:rsidR="000F2B6D" w:rsidRPr="009912DD" w:rsidRDefault="000F2B6D" w:rsidP="001C63D2">
            <w:pPr>
              <w:keepNext/>
              <w:keepLines/>
              <w:jc w:val="right"/>
              <w:rPr>
                <w:color w:val="000000"/>
                <w:sz w:val="20"/>
                <w:szCs w:val="20"/>
                <w:lang w:val="fr-CA" w:eastAsia="en-CA"/>
              </w:rPr>
            </w:pPr>
            <w:r w:rsidRPr="009912DD">
              <w:rPr>
                <w:sz w:val="20"/>
                <w:szCs w:val="20"/>
                <w:lang w:val="fr-CA"/>
              </w:rPr>
              <w:t>20,28</w:t>
            </w:r>
          </w:p>
        </w:tc>
      </w:tr>
      <w:tr w:rsidR="000F2B6D" w:rsidRPr="009912DD" w14:paraId="36E14007" w14:textId="77777777" w:rsidTr="00243612">
        <w:trPr>
          <w:trHeight w:val="47"/>
        </w:trPr>
        <w:tc>
          <w:tcPr>
            <w:tcW w:w="911" w:type="pct"/>
            <w:noWrap/>
            <w:vAlign w:val="center"/>
          </w:tcPr>
          <w:p w14:paraId="36E14001" w14:textId="77777777" w:rsidR="000F2B6D" w:rsidRPr="009912DD" w:rsidRDefault="000F2B6D" w:rsidP="00243612">
            <w:pPr>
              <w:rPr>
                <w:rFonts w:eastAsia="Times New Roman"/>
                <w:sz w:val="20"/>
                <w:szCs w:val="20"/>
                <w:lang w:val="fr-CA"/>
              </w:rPr>
            </w:pPr>
            <w:r w:rsidRPr="009912DD">
              <w:rPr>
                <w:rFonts w:eastAsia="Times New Roman"/>
                <w:sz w:val="20"/>
                <w:szCs w:val="20"/>
                <w:lang w:val="fr-CA"/>
              </w:rPr>
              <w:t>ONUDI</w:t>
            </w:r>
          </w:p>
        </w:tc>
        <w:tc>
          <w:tcPr>
            <w:tcW w:w="818" w:type="pct"/>
            <w:noWrap/>
          </w:tcPr>
          <w:p w14:paraId="36E14002" w14:textId="77777777" w:rsidR="000F2B6D" w:rsidRPr="009912DD" w:rsidRDefault="000F2B6D" w:rsidP="001C63D2">
            <w:pPr>
              <w:keepNext/>
              <w:keepLines/>
              <w:jc w:val="right"/>
              <w:rPr>
                <w:sz w:val="20"/>
                <w:szCs w:val="20"/>
                <w:lang w:val="fr-CA"/>
              </w:rPr>
            </w:pPr>
            <w:r w:rsidRPr="009912DD">
              <w:rPr>
                <w:sz w:val="20"/>
                <w:szCs w:val="20"/>
                <w:lang w:val="fr-CA"/>
              </w:rPr>
              <w:t>16 687 562</w:t>
            </w:r>
          </w:p>
        </w:tc>
        <w:tc>
          <w:tcPr>
            <w:tcW w:w="818" w:type="pct"/>
            <w:noWrap/>
          </w:tcPr>
          <w:p w14:paraId="36E14003" w14:textId="77777777" w:rsidR="000F2B6D" w:rsidRPr="009912DD" w:rsidRDefault="000F2B6D" w:rsidP="001C63D2">
            <w:pPr>
              <w:keepNext/>
              <w:keepLines/>
              <w:jc w:val="right"/>
              <w:rPr>
                <w:sz w:val="20"/>
                <w:szCs w:val="20"/>
                <w:lang w:val="fr-CA"/>
              </w:rPr>
            </w:pPr>
            <w:r w:rsidRPr="009912DD">
              <w:rPr>
                <w:sz w:val="20"/>
                <w:szCs w:val="20"/>
                <w:lang w:val="fr-CA"/>
              </w:rPr>
              <w:t>16 281 096</w:t>
            </w:r>
          </w:p>
        </w:tc>
        <w:tc>
          <w:tcPr>
            <w:tcW w:w="770" w:type="pct"/>
            <w:noWrap/>
          </w:tcPr>
          <w:p w14:paraId="36E14004" w14:textId="77777777" w:rsidR="000F2B6D" w:rsidRPr="009912DD" w:rsidRDefault="000F2B6D" w:rsidP="001C63D2">
            <w:pPr>
              <w:keepNext/>
              <w:keepLines/>
              <w:jc w:val="right"/>
              <w:rPr>
                <w:sz w:val="20"/>
                <w:szCs w:val="20"/>
                <w:lang w:val="fr-CA"/>
              </w:rPr>
            </w:pPr>
            <w:r w:rsidRPr="009912DD">
              <w:rPr>
                <w:sz w:val="20"/>
                <w:szCs w:val="20"/>
                <w:lang w:val="fr-CA"/>
              </w:rPr>
              <w:t>253,7</w:t>
            </w:r>
          </w:p>
        </w:tc>
        <w:tc>
          <w:tcPr>
            <w:tcW w:w="722" w:type="pct"/>
            <w:noWrap/>
          </w:tcPr>
          <w:p w14:paraId="36E14005" w14:textId="77777777" w:rsidR="000F2B6D" w:rsidRPr="009912DD" w:rsidRDefault="000F2B6D" w:rsidP="001C63D2">
            <w:pPr>
              <w:keepNext/>
              <w:keepLines/>
              <w:jc w:val="right"/>
              <w:rPr>
                <w:sz w:val="20"/>
                <w:szCs w:val="20"/>
                <w:lang w:val="fr-CA"/>
              </w:rPr>
            </w:pPr>
            <w:r w:rsidRPr="009912DD">
              <w:rPr>
                <w:sz w:val="20"/>
                <w:szCs w:val="20"/>
                <w:lang w:val="fr-CA"/>
              </w:rPr>
              <w:t>251,8</w:t>
            </w:r>
          </w:p>
        </w:tc>
        <w:tc>
          <w:tcPr>
            <w:tcW w:w="961" w:type="pct"/>
            <w:noWrap/>
          </w:tcPr>
          <w:p w14:paraId="36E14006" w14:textId="77777777" w:rsidR="000F2B6D" w:rsidRPr="009912DD" w:rsidRDefault="000F2B6D" w:rsidP="001C63D2">
            <w:pPr>
              <w:keepNext/>
              <w:keepLines/>
              <w:jc w:val="right"/>
              <w:rPr>
                <w:sz w:val="20"/>
                <w:szCs w:val="20"/>
                <w:lang w:val="fr-CA"/>
              </w:rPr>
            </w:pPr>
            <w:r w:rsidRPr="009912DD">
              <w:rPr>
                <w:sz w:val="20"/>
                <w:szCs w:val="20"/>
                <w:lang w:val="fr-CA"/>
              </w:rPr>
              <w:t>2,52</w:t>
            </w:r>
          </w:p>
        </w:tc>
      </w:tr>
      <w:tr w:rsidR="000F2B6D" w:rsidRPr="009912DD" w14:paraId="36E1400E" w14:textId="77777777" w:rsidTr="00243612">
        <w:trPr>
          <w:trHeight w:val="47"/>
        </w:trPr>
        <w:tc>
          <w:tcPr>
            <w:tcW w:w="911" w:type="pct"/>
            <w:noWrap/>
            <w:vAlign w:val="center"/>
          </w:tcPr>
          <w:p w14:paraId="36E14008" w14:textId="77777777" w:rsidR="000F2B6D" w:rsidRPr="009912DD" w:rsidRDefault="000F2B6D" w:rsidP="00243612">
            <w:pPr>
              <w:rPr>
                <w:rFonts w:eastAsia="Times New Roman"/>
                <w:sz w:val="20"/>
                <w:szCs w:val="20"/>
                <w:lang w:val="fr-CA"/>
              </w:rPr>
            </w:pPr>
            <w:r w:rsidRPr="009912DD">
              <w:rPr>
                <w:rFonts w:eastAsia="Times New Roman"/>
                <w:sz w:val="20"/>
                <w:szCs w:val="20"/>
                <w:lang w:val="fr-CA"/>
              </w:rPr>
              <w:t>Banque mondiale</w:t>
            </w:r>
          </w:p>
        </w:tc>
        <w:tc>
          <w:tcPr>
            <w:tcW w:w="818" w:type="pct"/>
            <w:noWrap/>
          </w:tcPr>
          <w:p w14:paraId="36E14009" w14:textId="77777777" w:rsidR="000F2B6D" w:rsidRPr="009912DD" w:rsidRDefault="000F2B6D" w:rsidP="001C63D2">
            <w:pPr>
              <w:keepNext/>
              <w:keepLines/>
              <w:jc w:val="right"/>
              <w:rPr>
                <w:sz w:val="20"/>
                <w:szCs w:val="20"/>
                <w:lang w:val="fr-CA"/>
              </w:rPr>
            </w:pPr>
            <w:r w:rsidRPr="009912DD">
              <w:rPr>
                <w:sz w:val="20"/>
                <w:szCs w:val="20"/>
                <w:lang w:val="fr-CA"/>
              </w:rPr>
              <w:t>3 616 532</w:t>
            </w:r>
          </w:p>
        </w:tc>
        <w:tc>
          <w:tcPr>
            <w:tcW w:w="818" w:type="pct"/>
            <w:noWrap/>
          </w:tcPr>
          <w:p w14:paraId="36E1400A" w14:textId="77777777" w:rsidR="000F2B6D" w:rsidRPr="009912DD" w:rsidRDefault="000F2B6D" w:rsidP="001C63D2">
            <w:pPr>
              <w:keepNext/>
              <w:keepLines/>
              <w:jc w:val="right"/>
              <w:rPr>
                <w:sz w:val="20"/>
                <w:szCs w:val="20"/>
                <w:lang w:val="fr-CA"/>
              </w:rPr>
            </w:pPr>
            <w:r w:rsidRPr="009912DD">
              <w:rPr>
                <w:sz w:val="20"/>
                <w:szCs w:val="20"/>
                <w:lang w:val="fr-CA"/>
              </w:rPr>
              <w:t>1 802 537</w:t>
            </w:r>
          </w:p>
        </w:tc>
        <w:tc>
          <w:tcPr>
            <w:tcW w:w="770" w:type="pct"/>
            <w:noWrap/>
          </w:tcPr>
          <w:p w14:paraId="36E1400B" w14:textId="77777777" w:rsidR="000F2B6D" w:rsidRPr="009912DD" w:rsidRDefault="000F2B6D" w:rsidP="001C63D2">
            <w:pPr>
              <w:keepNext/>
              <w:keepLines/>
              <w:jc w:val="right"/>
              <w:rPr>
                <w:sz w:val="20"/>
                <w:szCs w:val="20"/>
                <w:lang w:val="fr-CA"/>
              </w:rPr>
            </w:pPr>
            <w:r w:rsidRPr="009912DD">
              <w:rPr>
                <w:sz w:val="20"/>
                <w:szCs w:val="20"/>
                <w:lang w:val="fr-CA"/>
              </w:rPr>
              <w:t>49,9</w:t>
            </w:r>
          </w:p>
        </w:tc>
        <w:tc>
          <w:tcPr>
            <w:tcW w:w="722" w:type="pct"/>
            <w:noWrap/>
          </w:tcPr>
          <w:p w14:paraId="36E1400C" w14:textId="77777777" w:rsidR="000F2B6D" w:rsidRPr="009912DD" w:rsidRDefault="000F2B6D" w:rsidP="001C63D2">
            <w:pPr>
              <w:keepNext/>
              <w:keepLines/>
              <w:jc w:val="right"/>
              <w:rPr>
                <w:sz w:val="20"/>
                <w:szCs w:val="20"/>
                <w:lang w:val="fr-CA"/>
              </w:rPr>
            </w:pPr>
            <w:r w:rsidRPr="009912DD">
              <w:rPr>
                <w:sz w:val="20"/>
                <w:szCs w:val="20"/>
                <w:lang w:val="fr-CA"/>
              </w:rPr>
              <w:t>49,9</w:t>
            </w:r>
          </w:p>
        </w:tc>
        <w:tc>
          <w:tcPr>
            <w:tcW w:w="961" w:type="pct"/>
            <w:noWrap/>
          </w:tcPr>
          <w:p w14:paraId="36E1400D" w14:textId="77777777" w:rsidR="000F2B6D" w:rsidRPr="009912DD" w:rsidRDefault="000F2B6D" w:rsidP="001C63D2">
            <w:pPr>
              <w:keepNext/>
              <w:keepLines/>
              <w:jc w:val="right"/>
              <w:rPr>
                <w:sz w:val="20"/>
                <w:szCs w:val="20"/>
                <w:lang w:val="fr-CA"/>
              </w:rPr>
            </w:pPr>
            <w:r w:rsidRPr="009912DD">
              <w:rPr>
                <w:sz w:val="20"/>
                <w:szCs w:val="20"/>
                <w:lang w:val="fr-CA"/>
              </w:rPr>
              <w:t>6,07</w:t>
            </w:r>
          </w:p>
        </w:tc>
      </w:tr>
      <w:tr w:rsidR="0095702B" w:rsidRPr="009912DD" w14:paraId="36E14015" w14:textId="77777777" w:rsidTr="000F2B6D">
        <w:trPr>
          <w:trHeight w:val="135"/>
        </w:trPr>
        <w:tc>
          <w:tcPr>
            <w:tcW w:w="911" w:type="pct"/>
            <w:noWrap/>
          </w:tcPr>
          <w:p w14:paraId="36E1400F" w14:textId="77777777" w:rsidR="0095702B" w:rsidRPr="009912DD" w:rsidRDefault="0095702B" w:rsidP="00920B86">
            <w:pPr>
              <w:keepLines/>
              <w:widowControl w:val="0"/>
              <w:jc w:val="left"/>
              <w:rPr>
                <w:b/>
                <w:bCs/>
                <w:color w:val="000000"/>
                <w:sz w:val="20"/>
                <w:szCs w:val="20"/>
                <w:lang w:val="fr-CA"/>
              </w:rPr>
            </w:pPr>
            <w:r w:rsidRPr="009912DD">
              <w:rPr>
                <w:b/>
                <w:bCs/>
                <w:sz w:val="20"/>
                <w:szCs w:val="20"/>
                <w:lang w:val="fr-CA"/>
              </w:rPr>
              <w:t>Total</w:t>
            </w:r>
          </w:p>
        </w:tc>
        <w:tc>
          <w:tcPr>
            <w:tcW w:w="818" w:type="pct"/>
            <w:noWrap/>
          </w:tcPr>
          <w:p w14:paraId="36E14010" w14:textId="77777777" w:rsidR="0095702B" w:rsidRPr="009912DD" w:rsidRDefault="0095702B" w:rsidP="00920B86">
            <w:pPr>
              <w:keepLines/>
              <w:widowControl w:val="0"/>
              <w:jc w:val="right"/>
              <w:rPr>
                <w:b/>
                <w:bCs/>
                <w:color w:val="000000"/>
                <w:sz w:val="20"/>
                <w:szCs w:val="20"/>
                <w:lang w:val="fr-CA"/>
              </w:rPr>
            </w:pPr>
            <w:r w:rsidRPr="009912DD">
              <w:rPr>
                <w:b/>
                <w:bCs/>
                <w:sz w:val="20"/>
                <w:szCs w:val="20"/>
                <w:lang w:val="fr-CA"/>
              </w:rPr>
              <w:t>41</w:t>
            </w:r>
            <w:r w:rsidR="000F2B6D" w:rsidRPr="009912DD">
              <w:rPr>
                <w:b/>
                <w:bCs/>
                <w:sz w:val="20"/>
                <w:szCs w:val="20"/>
                <w:lang w:val="fr-CA"/>
              </w:rPr>
              <w:t> </w:t>
            </w:r>
            <w:r w:rsidRPr="009912DD">
              <w:rPr>
                <w:b/>
                <w:bCs/>
                <w:sz w:val="20"/>
                <w:szCs w:val="20"/>
                <w:lang w:val="fr-CA"/>
              </w:rPr>
              <w:t>095</w:t>
            </w:r>
            <w:r w:rsidR="000F2B6D" w:rsidRPr="009912DD">
              <w:rPr>
                <w:b/>
                <w:bCs/>
                <w:sz w:val="20"/>
                <w:szCs w:val="20"/>
                <w:lang w:val="fr-CA"/>
              </w:rPr>
              <w:t> </w:t>
            </w:r>
            <w:r w:rsidRPr="009912DD">
              <w:rPr>
                <w:b/>
                <w:bCs/>
                <w:sz w:val="20"/>
                <w:szCs w:val="20"/>
                <w:lang w:val="fr-CA"/>
              </w:rPr>
              <w:t>327</w:t>
            </w:r>
          </w:p>
        </w:tc>
        <w:tc>
          <w:tcPr>
            <w:tcW w:w="818" w:type="pct"/>
            <w:noWrap/>
          </w:tcPr>
          <w:p w14:paraId="36E14011" w14:textId="77777777" w:rsidR="0095702B" w:rsidRPr="009912DD" w:rsidRDefault="0095702B" w:rsidP="00920B86">
            <w:pPr>
              <w:keepLines/>
              <w:widowControl w:val="0"/>
              <w:jc w:val="right"/>
              <w:rPr>
                <w:b/>
                <w:bCs/>
                <w:color w:val="000000"/>
                <w:sz w:val="20"/>
                <w:szCs w:val="20"/>
                <w:lang w:val="fr-CA"/>
              </w:rPr>
            </w:pPr>
            <w:r w:rsidRPr="009912DD">
              <w:rPr>
                <w:b/>
                <w:bCs/>
                <w:sz w:val="20"/>
                <w:szCs w:val="20"/>
                <w:lang w:val="fr-CA"/>
              </w:rPr>
              <w:t>36</w:t>
            </w:r>
            <w:r w:rsidR="000F2B6D" w:rsidRPr="009912DD">
              <w:rPr>
                <w:b/>
                <w:bCs/>
                <w:sz w:val="20"/>
                <w:szCs w:val="20"/>
                <w:lang w:val="fr-CA"/>
              </w:rPr>
              <w:t> </w:t>
            </w:r>
            <w:r w:rsidRPr="009912DD">
              <w:rPr>
                <w:b/>
                <w:bCs/>
                <w:sz w:val="20"/>
                <w:szCs w:val="20"/>
                <w:lang w:val="fr-CA"/>
              </w:rPr>
              <w:t>441</w:t>
            </w:r>
            <w:r w:rsidR="000F2B6D" w:rsidRPr="009912DD">
              <w:rPr>
                <w:b/>
                <w:bCs/>
                <w:sz w:val="20"/>
                <w:szCs w:val="20"/>
                <w:lang w:val="fr-CA"/>
              </w:rPr>
              <w:t> </w:t>
            </w:r>
            <w:r w:rsidRPr="009912DD">
              <w:rPr>
                <w:b/>
                <w:bCs/>
                <w:sz w:val="20"/>
                <w:szCs w:val="20"/>
                <w:lang w:val="fr-CA"/>
              </w:rPr>
              <w:t>923</w:t>
            </w:r>
          </w:p>
        </w:tc>
        <w:tc>
          <w:tcPr>
            <w:tcW w:w="770" w:type="pct"/>
            <w:noWrap/>
          </w:tcPr>
          <w:p w14:paraId="36E14012" w14:textId="77777777" w:rsidR="0095702B" w:rsidRPr="009912DD" w:rsidRDefault="0095702B" w:rsidP="00920B86">
            <w:pPr>
              <w:keepLines/>
              <w:widowControl w:val="0"/>
              <w:jc w:val="right"/>
              <w:rPr>
                <w:b/>
                <w:bCs/>
                <w:sz w:val="20"/>
                <w:szCs w:val="20"/>
                <w:lang w:val="fr-CA"/>
              </w:rPr>
            </w:pPr>
            <w:r w:rsidRPr="009912DD">
              <w:rPr>
                <w:b/>
                <w:bCs/>
                <w:sz w:val="20"/>
                <w:szCs w:val="20"/>
                <w:lang w:val="fr-CA"/>
              </w:rPr>
              <w:t>601</w:t>
            </w:r>
            <w:r w:rsidR="000F2B6D" w:rsidRPr="009912DD">
              <w:rPr>
                <w:b/>
                <w:bCs/>
                <w:sz w:val="20"/>
                <w:szCs w:val="20"/>
                <w:lang w:val="fr-CA"/>
              </w:rPr>
              <w:t>,</w:t>
            </w:r>
            <w:r w:rsidRPr="009912DD">
              <w:rPr>
                <w:b/>
                <w:bCs/>
                <w:sz w:val="20"/>
                <w:szCs w:val="20"/>
                <w:lang w:val="fr-CA"/>
              </w:rPr>
              <w:t>0</w:t>
            </w:r>
          </w:p>
        </w:tc>
        <w:tc>
          <w:tcPr>
            <w:tcW w:w="722" w:type="pct"/>
            <w:noWrap/>
          </w:tcPr>
          <w:p w14:paraId="36E14013" w14:textId="77777777" w:rsidR="0095702B" w:rsidRPr="009912DD" w:rsidRDefault="0095702B" w:rsidP="00920B86">
            <w:pPr>
              <w:keepLines/>
              <w:widowControl w:val="0"/>
              <w:jc w:val="right"/>
              <w:rPr>
                <w:b/>
                <w:bCs/>
                <w:sz w:val="20"/>
                <w:szCs w:val="20"/>
                <w:lang w:val="fr-CA"/>
              </w:rPr>
            </w:pPr>
            <w:r w:rsidRPr="009912DD">
              <w:rPr>
                <w:b/>
                <w:bCs/>
                <w:sz w:val="20"/>
                <w:szCs w:val="20"/>
                <w:lang w:val="fr-CA"/>
              </w:rPr>
              <w:t>583</w:t>
            </w:r>
            <w:r w:rsidR="000F2B6D" w:rsidRPr="009912DD">
              <w:rPr>
                <w:b/>
                <w:bCs/>
                <w:sz w:val="20"/>
                <w:szCs w:val="20"/>
                <w:lang w:val="fr-CA"/>
              </w:rPr>
              <w:t>,</w:t>
            </w:r>
            <w:r w:rsidRPr="009912DD">
              <w:rPr>
                <w:b/>
                <w:bCs/>
                <w:sz w:val="20"/>
                <w:szCs w:val="20"/>
                <w:lang w:val="fr-CA"/>
              </w:rPr>
              <w:t>7</w:t>
            </w:r>
          </w:p>
        </w:tc>
        <w:tc>
          <w:tcPr>
            <w:tcW w:w="961" w:type="pct"/>
            <w:noWrap/>
          </w:tcPr>
          <w:p w14:paraId="36E14014" w14:textId="77777777" w:rsidR="0095702B" w:rsidRPr="009912DD" w:rsidRDefault="0095702B" w:rsidP="00920B86">
            <w:pPr>
              <w:keepLines/>
              <w:widowControl w:val="0"/>
              <w:jc w:val="right"/>
              <w:rPr>
                <w:b/>
                <w:bCs/>
                <w:color w:val="000000"/>
                <w:sz w:val="20"/>
                <w:szCs w:val="20"/>
                <w:lang w:val="fr-CA"/>
              </w:rPr>
            </w:pPr>
            <w:r w:rsidRPr="009912DD">
              <w:rPr>
                <w:b/>
                <w:bCs/>
                <w:sz w:val="20"/>
                <w:szCs w:val="20"/>
                <w:lang w:val="fr-CA"/>
              </w:rPr>
              <w:t>9</w:t>
            </w:r>
            <w:r w:rsidR="000F2B6D" w:rsidRPr="009912DD">
              <w:rPr>
                <w:b/>
                <w:bCs/>
                <w:sz w:val="20"/>
                <w:szCs w:val="20"/>
                <w:lang w:val="fr-CA"/>
              </w:rPr>
              <w:t>,</w:t>
            </w:r>
            <w:r w:rsidRPr="009912DD">
              <w:rPr>
                <w:b/>
                <w:bCs/>
                <w:sz w:val="20"/>
                <w:szCs w:val="20"/>
                <w:lang w:val="fr-CA"/>
              </w:rPr>
              <w:t>22</w:t>
            </w:r>
          </w:p>
        </w:tc>
      </w:tr>
    </w:tbl>
    <w:p w14:paraId="36E14016" w14:textId="77777777" w:rsidR="0095702B" w:rsidRPr="009912DD" w:rsidRDefault="0095702B" w:rsidP="00920B86">
      <w:pPr>
        <w:keepLines/>
        <w:widowControl w:val="0"/>
        <w:spacing w:after="240"/>
        <w:rPr>
          <w:sz w:val="20"/>
          <w:szCs w:val="20"/>
          <w:lang w:val="fr-CA"/>
        </w:rPr>
      </w:pPr>
      <w:r w:rsidRPr="009912DD">
        <w:rPr>
          <w:sz w:val="20"/>
          <w:szCs w:val="20"/>
          <w:lang w:val="fr-CA"/>
        </w:rPr>
        <w:t xml:space="preserve">* </w:t>
      </w:r>
      <w:r w:rsidR="000F2B6D" w:rsidRPr="009912DD">
        <w:rPr>
          <w:rFonts w:eastAsia="Times New Roman"/>
          <w:sz w:val="20"/>
          <w:szCs w:val="20"/>
          <w:lang w:val="fr-CA"/>
        </w:rPr>
        <w:t>La moyenne totale est calculée sur le total des dix RAP relatifs à des accords pluriannuels reçus, tels que présentés à l’annexe I.</w:t>
      </w:r>
    </w:p>
    <w:p w14:paraId="36E14017" w14:textId="77777777" w:rsidR="0095702B" w:rsidRPr="009912DD" w:rsidRDefault="0095702B" w:rsidP="00FE3A46">
      <w:pPr>
        <w:pStyle w:val="Heading1"/>
        <w:keepNext/>
        <w:numPr>
          <w:ilvl w:val="0"/>
          <w:numId w:val="0"/>
        </w:numPr>
        <w:tabs>
          <w:tab w:val="num" w:pos="720"/>
        </w:tabs>
        <w:rPr>
          <w:b/>
          <w:bCs/>
          <w:lang w:val="fr-CA"/>
        </w:rPr>
      </w:pPr>
      <w:r w:rsidRPr="009912DD">
        <w:rPr>
          <w:b/>
          <w:bCs/>
          <w:lang w:val="fr-CA"/>
        </w:rPr>
        <w:t>I.2</w:t>
      </w:r>
      <w:r w:rsidRPr="009912DD">
        <w:rPr>
          <w:b/>
          <w:bCs/>
          <w:lang w:val="fr-CA"/>
        </w:rPr>
        <w:tab/>
      </w:r>
      <w:r w:rsidR="00243612" w:rsidRPr="009912DD">
        <w:rPr>
          <w:rFonts w:eastAsia="Times New Roman"/>
          <w:b/>
          <w:bCs/>
          <w:lang w:val="fr-CA"/>
        </w:rPr>
        <w:t>Aperçu des informations provenant des rapports d’achèvement de projets individuels</w:t>
      </w:r>
      <w:r w:rsidR="00243612" w:rsidRPr="009912DD">
        <w:rPr>
          <w:b/>
          <w:bCs/>
          <w:lang w:val="fr-CA"/>
        </w:rPr>
        <w:t xml:space="preserve"> </w:t>
      </w:r>
    </w:p>
    <w:p w14:paraId="36E14018" w14:textId="77777777" w:rsidR="0095702B" w:rsidRPr="009912DD" w:rsidRDefault="00243612" w:rsidP="00FE3A46">
      <w:pPr>
        <w:pStyle w:val="Heading1"/>
        <w:numPr>
          <w:ilvl w:val="0"/>
          <w:numId w:val="1"/>
        </w:numPr>
        <w:rPr>
          <w:lang w:val="fr-CA"/>
        </w:rPr>
      </w:pPr>
      <w:r w:rsidRPr="009912DD">
        <w:rPr>
          <w:rFonts w:eastAsia="Times New Roman"/>
          <w:lang w:val="fr-CA"/>
        </w:rPr>
        <w:t>Sur un total de 1 867 projets d’investissement achevés, les agences bilatérales et d’exécution ont soumis 1 867 RAP, soit un taux de soumission de 100 pour cent, tel qu’indiqué dans le tableau 3. Par ailleurs, un RAP en souffrance pour un projet individuel d’investissement, dû par décision en 2026, est inclus à l’annexe III du présent document</w:t>
      </w:r>
      <w:r w:rsidR="0095702B" w:rsidRPr="009912DD">
        <w:rPr>
          <w:lang w:val="fr-CA"/>
        </w:rPr>
        <w:t>.</w:t>
      </w:r>
    </w:p>
    <w:p w14:paraId="36E14019" w14:textId="77777777" w:rsidR="0095702B" w:rsidRPr="009912DD" w:rsidRDefault="0095702B" w:rsidP="0095702B">
      <w:pPr>
        <w:pStyle w:val="FootnoteText"/>
        <w:keepNext/>
        <w:contextualSpacing/>
        <w:rPr>
          <w:b/>
          <w:sz w:val="22"/>
          <w:szCs w:val="22"/>
          <w:lang w:val="fr-CA"/>
        </w:rPr>
      </w:pPr>
      <w:r w:rsidRPr="009912DD">
        <w:rPr>
          <w:b/>
          <w:sz w:val="22"/>
          <w:szCs w:val="22"/>
          <w:lang w:val="fr-CA"/>
        </w:rPr>
        <w:t>Table</w:t>
      </w:r>
      <w:r w:rsidR="00243612" w:rsidRPr="009912DD">
        <w:rPr>
          <w:b/>
          <w:sz w:val="22"/>
          <w:szCs w:val="22"/>
          <w:lang w:val="fr-CA"/>
        </w:rPr>
        <w:t>au </w:t>
      </w:r>
      <w:r w:rsidRPr="009912DD">
        <w:rPr>
          <w:b/>
          <w:sz w:val="22"/>
          <w:szCs w:val="22"/>
          <w:lang w:val="fr-CA"/>
        </w:rPr>
        <w:t xml:space="preserve"> 3. </w:t>
      </w:r>
      <w:r w:rsidR="00243612" w:rsidRPr="009912DD">
        <w:rPr>
          <w:rFonts w:eastAsia="Times New Roman"/>
          <w:b/>
          <w:bCs/>
          <w:sz w:val="22"/>
          <w:szCs w:val="22"/>
          <w:lang w:val="fr-CA"/>
        </w:rPr>
        <w:t>RAP soumis pour des projets d’investissement</w:t>
      </w:r>
    </w:p>
    <w:tbl>
      <w:tblPr>
        <w:tblW w:w="5076" w:type="pct"/>
        <w:tblLayout w:type="fixed"/>
        <w:tblLook w:val="04A0" w:firstRow="1" w:lastRow="0" w:firstColumn="1" w:lastColumn="0" w:noHBand="0" w:noVBand="1"/>
      </w:tblPr>
      <w:tblGrid>
        <w:gridCol w:w="3188"/>
        <w:gridCol w:w="1451"/>
        <w:gridCol w:w="1888"/>
        <w:gridCol w:w="1744"/>
        <w:gridCol w:w="1451"/>
      </w:tblGrid>
      <w:tr w:rsidR="00243612" w:rsidRPr="009912DD" w14:paraId="36E1401F" w14:textId="77777777" w:rsidTr="002A3E82">
        <w:trPr>
          <w:trHeight w:val="50"/>
          <w:tblHeader/>
        </w:trPr>
        <w:tc>
          <w:tcPr>
            <w:tcW w:w="1640" w:type="pct"/>
            <w:tcBorders>
              <w:top w:val="single" w:sz="4" w:space="0" w:color="auto"/>
              <w:left w:val="single" w:sz="4" w:space="0" w:color="auto"/>
              <w:bottom w:val="single" w:sz="4" w:space="0" w:color="auto"/>
              <w:right w:val="single" w:sz="4" w:space="0" w:color="auto"/>
            </w:tcBorders>
            <w:noWrap/>
            <w:vAlign w:val="center"/>
            <w:hideMark/>
          </w:tcPr>
          <w:p w14:paraId="36E1401A" w14:textId="77777777" w:rsidR="00243612" w:rsidRPr="009912DD" w:rsidRDefault="00243612" w:rsidP="00243612">
            <w:pPr>
              <w:jc w:val="center"/>
              <w:rPr>
                <w:rFonts w:eastAsia="Times New Roman"/>
                <w:b/>
                <w:bCs/>
                <w:sz w:val="20"/>
                <w:szCs w:val="20"/>
                <w:lang w:val="fr-CA"/>
              </w:rPr>
            </w:pPr>
            <w:r w:rsidRPr="009912DD">
              <w:rPr>
                <w:rFonts w:eastAsia="Times New Roman"/>
                <w:b/>
                <w:bCs/>
                <w:sz w:val="20"/>
                <w:szCs w:val="20"/>
                <w:lang w:val="fr-CA"/>
              </w:rPr>
              <w:t>Agence</w:t>
            </w:r>
          </w:p>
        </w:tc>
        <w:tc>
          <w:tcPr>
            <w:tcW w:w="746" w:type="pct"/>
            <w:tcBorders>
              <w:top w:val="single" w:sz="4" w:space="0" w:color="auto"/>
              <w:left w:val="nil"/>
              <w:bottom w:val="single" w:sz="4" w:space="0" w:color="auto"/>
              <w:right w:val="single" w:sz="4" w:space="0" w:color="auto"/>
            </w:tcBorders>
            <w:noWrap/>
            <w:vAlign w:val="center"/>
            <w:hideMark/>
          </w:tcPr>
          <w:p w14:paraId="36E1401B" w14:textId="77777777" w:rsidR="00243612" w:rsidRPr="009912DD" w:rsidRDefault="00243612" w:rsidP="00243612">
            <w:pPr>
              <w:jc w:val="center"/>
              <w:rPr>
                <w:rFonts w:eastAsia="Times New Roman"/>
                <w:b/>
                <w:bCs/>
                <w:sz w:val="20"/>
                <w:szCs w:val="20"/>
                <w:lang w:val="fr-CA"/>
              </w:rPr>
            </w:pPr>
            <w:r w:rsidRPr="009912DD">
              <w:rPr>
                <w:rFonts w:eastAsia="Times New Roman"/>
                <w:b/>
                <w:bCs/>
                <w:sz w:val="20"/>
                <w:szCs w:val="20"/>
                <w:lang w:val="fr-CA"/>
              </w:rPr>
              <w:t>Achevés</w:t>
            </w:r>
          </w:p>
        </w:tc>
        <w:tc>
          <w:tcPr>
            <w:tcW w:w="971" w:type="pct"/>
            <w:tcBorders>
              <w:top w:val="single" w:sz="4" w:space="0" w:color="auto"/>
              <w:left w:val="nil"/>
              <w:bottom w:val="single" w:sz="4" w:space="0" w:color="auto"/>
              <w:right w:val="single" w:sz="4" w:space="0" w:color="auto"/>
            </w:tcBorders>
            <w:vAlign w:val="center"/>
            <w:hideMark/>
          </w:tcPr>
          <w:p w14:paraId="36E1401C" w14:textId="77777777" w:rsidR="00243612" w:rsidRPr="009912DD" w:rsidRDefault="00243612" w:rsidP="00243612">
            <w:pPr>
              <w:jc w:val="center"/>
              <w:rPr>
                <w:rFonts w:eastAsia="Times New Roman"/>
                <w:b/>
                <w:bCs/>
                <w:sz w:val="20"/>
                <w:szCs w:val="20"/>
                <w:lang w:val="fr-CA"/>
              </w:rPr>
            </w:pPr>
            <w:r w:rsidRPr="009912DD">
              <w:rPr>
                <w:rFonts w:eastAsia="Times New Roman"/>
                <w:b/>
                <w:bCs/>
                <w:sz w:val="20"/>
                <w:szCs w:val="20"/>
                <w:lang w:val="fr-CA"/>
              </w:rPr>
              <w:t>Reçus avant la 96</w:t>
            </w:r>
            <w:r w:rsidRPr="009912DD">
              <w:rPr>
                <w:rFonts w:eastAsia="Times New Roman"/>
                <w:b/>
                <w:bCs/>
                <w:sz w:val="20"/>
                <w:szCs w:val="20"/>
                <w:vertAlign w:val="superscript"/>
                <w:lang w:val="fr-CA"/>
              </w:rPr>
              <w:t>e</w:t>
            </w:r>
            <w:r w:rsidRPr="009912DD">
              <w:rPr>
                <w:rFonts w:eastAsia="Times New Roman"/>
                <w:b/>
                <w:bCs/>
                <w:sz w:val="20"/>
                <w:szCs w:val="20"/>
                <w:lang w:val="fr-CA"/>
              </w:rPr>
              <w:t> réunion</w:t>
            </w:r>
          </w:p>
        </w:tc>
        <w:tc>
          <w:tcPr>
            <w:tcW w:w="897" w:type="pct"/>
            <w:tcBorders>
              <w:top w:val="single" w:sz="4" w:space="0" w:color="auto"/>
              <w:left w:val="nil"/>
              <w:bottom w:val="single" w:sz="4" w:space="0" w:color="auto"/>
              <w:right w:val="single" w:sz="4" w:space="0" w:color="auto"/>
            </w:tcBorders>
            <w:vAlign w:val="center"/>
            <w:hideMark/>
          </w:tcPr>
          <w:p w14:paraId="36E1401D" w14:textId="77777777" w:rsidR="00243612" w:rsidRPr="009912DD" w:rsidRDefault="00243612" w:rsidP="00243612">
            <w:pPr>
              <w:jc w:val="center"/>
              <w:rPr>
                <w:rFonts w:eastAsia="Times New Roman"/>
                <w:b/>
                <w:bCs/>
                <w:sz w:val="20"/>
                <w:szCs w:val="20"/>
                <w:lang w:val="fr-CA"/>
              </w:rPr>
            </w:pPr>
            <w:r w:rsidRPr="009912DD">
              <w:rPr>
                <w:rFonts w:eastAsia="Times New Roman"/>
                <w:b/>
                <w:bCs/>
                <w:sz w:val="20"/>
                <w:szCs w:val="20"/>
                <w:lang w:val="fr-CA"/>
              </w:rPr>
              <w:t>Reçus après la 96</w:t>
            </w:r>
            <w:r w:rsidRPr="009912DD">
              <w:rPr>
                <w:rFonts w:eastAsia="Times New Roman"/>
                <w:b/>
                <w:bCs/>
                <w:sz w:val="20"/>
                <w:szCs w:val="20"/>
                <w:vertAlign w:val="superscript"/>
                <w:lang w:val="fr-CA"/>
              </w:rPr>
              <w:t>e</w:t>
            </w:r>
            <w:r w:rsidRPr="009912DD">
              <w:rPr>
                <w:rFonts w:eastAsia="Times New Roman"/>
                <w:b/>
                <w:bCs/>
                <w:sz w:val="20"/>
                <w:szCs w:val="20"/>
                <w:lang w:val="fr-CA"/>
              </w:rPr>
              <w:t> réunion</w:t>
            </w:r>
          </w:p>
        </w:tc>
        <w:tc>
          <w:tcPr>
            <w:tcW w:w="746" w:type="pct"/>
            <w:tcBorders>
              <w:top w:val="single" w:sz="4" w:space="0" w:color="auto"/>
              <w:left w:val="nil"/>
              <w:bottom w:val="single" w:sz="4" w:space="0" w:color="auto"/>
              <w:right w:val="single" w:sz="4" w:space="0" w:color="auto"/>
            </w:tcBorders>
            <w:vAlign w:val="center"/>
            <w:hideMark/>
          </w:tcPr>
          <w:p w14:paraId="36E1401E" w14:textId="77777777" w:rsidR="00243612" w:rsidRPr="009912DD" w:rsidRDefault="001D7726" w:rsidP="00243612">
            <w:pPr>
              <w:jc w:val="center"/>
              <w:rPr>
                <w:rFonts w:eastAsia="Times New Roman"/>
                <w:b/>
                <w:bCs/>
                <w:sz w:val="20"/>
                <w:szCs w:val="20"/>
                <w:lang w:val="fr-CA"/>
              </w:rPr>
            </w:pPr>
            <w:r>
              <w:rPr>
                <w:rFonts w:eastAsia="Times New Roman"/>
                <w:b/>
                <w:bCs/>
                <w:sz w:val="20"/>
                <w:szCs w:val="20"/>
                <w:lang w:val="fr-CA"/>
              </w:rPr>
              <w:t>En souffrance</w:t>
            </w:r>
          </w:p>
        </w:tc>
      </w:tr>
      <w:tr w:rsidR="00243612" w:rsidRPr="009912DD" w14:paraId="36E14025" w14:textId="77777777" w:rsidTr="00243612">
        <w:trPr>
          <w:trHeight w:val="75"/>
        </w:trPr>
        <w:tc>
          <w:tcPr>
            <w:tcW w:w="1640" w:type="pct"/>
            <w:tcBorders>
              <w:top w:val="single" w:sz="4" w:space="0" w:color="auto"/>
              <w:left w:val="single" w:sz="4" w:space="0" w:color="auto"/>
              <w:bottom w:val="single" w:sz="4" w:space="0" w:color="auto"/>
              <w:right w:val="single" w:sz="4" w:space="0" w:color="auto"/>
            </w:tcBorders>
            <w:noWrap/>
            <w:vAlign w:val="center"/>
          </w:tcPr>
          <w:p w14:paraId="36E14020" w14:textId="77777777" w:rsidR="00243612" w:rsidRPr="009912DD" w:rsidRDefault="00243612" w:rsidP="00243612">
            <w:pPr>
              <w:rPr>
                <w:rFonts w:eastAsia="Times New Roman"/>
                <w:sz w:val="20"/>
                <w:szCs w:val="20"/>
                <w:lang w:val="fr-CA"/>
              </w:rPr>
            </w:pPr>
            <w:r w:rsidRPr="009912DD">
              <w:rPr>
                <w:rFonts w:eastAsia="Times New Roman"/>
                <w:sz w:val="20"/>
                <w:szCs w:val="20"/>
                <w:lang w:val="fr-CA"/>
              </w:rPr>
              <w:t>Canada</w:t>
            </w:r>
          </w:p>
        </w:tc>
        <w:tc>
          <w:tcPr>
            <w:tcW w:w="746" w:type="pct"/>
            <w:tcBorders>
              <w:top w:val="single" w:sz="4" w:space="0" w:color="auto"/>
              <w:left w:val="nil"/>
              <w:bottom w:val="single" w:sz="4" w:space="0" w:color="auto"/>
              <w:right w:val="single" w:sz="4" w:space="0" w:color="auto"/>
            </w:tcBorders>
            <w:noWrap/>
          </w:tcPr>
          <w:p w14:paraId="36E14021" w14:textId="77777777" w:rsidR="00243612" w:rsidRPr="009912DD" w:rsidRDefault="00243612" w:rsidP="002A3E82">
            <w:pPr>
              <w:widowControl w:val="0"/>
              <w:jc w:val="right"/>
              <w:rPr>
                <w:snapToGrid w:val="0"/>
                <w:sz w:val="20"/>
                <w:szCs w:val="20"/>
                <w:lang w:val="fr-CA"/>
              </w:rPr>
            </w:pPr>
            <w:r w:rsidRPr="009912DD">
              <w:rPr>
                <w:snapToGrid w:val="0"/>
                <w:sz w:val="20"/>
                <w:szCs w:val="20"/>
                <w:lang w:val="fr-CA"/>
              </w:rPr>
              <w:t>2</w:t>
            </w:r>
          </w:p>
        </w:tc>
        <w:tc>
          <w:tcPr>
            <w:tcW w:w="971" w:type="pct"/>
            <w:tcBorders>
              <w:top w:val="single" w:sz="4" w:space="0" w:color="auto"/>
              <w:left w:val="nil"/>
              <w:bottom w:val="single" w:sz="4" w:space="0" w:color="auto"/>
              <w:right w:val="single" w:sz="4" w:space="0" w:color="auto"/>
            </w:tcBorders>
          </w:tcPr>
          <w:p w14:paraId="36E14022" w14:textId="77777777" w:rsidR="00243612" w:rsidRPr="009912DD" w:rsidRDefault="00243612" w:rsidP="002A3E82">
            <w:pPr>
              <w:widowControl w:val="0"/>
              <w:jc w:val="right"/>
              <w:rPr>
                <w:snapToGrid w:val="0"/>
                <w:sz w:val="20"/>
                <w:szCs w:val="20"/>
                <w:lang w:val="fr-CA"/>
              </w:rPr>
            </w:pPr>
            <w:r w:rsidRPr="009912DD">
              <w:rPr>
                <w:snapToGrid w:val="0"/>
                <w:sz w:val="20"/>
                <w:szCs w:val="20"/>
                <w:lang w:val="fr-CA"/>
              </w:rPr>
              <w:t>2</w:t>
            </w:r>
          </w:p>
        </w:tc>
        <w:tc>
          <w:tcPr>
            <w:tcW w:w="897" w:type="pct"/>
            <w:tcBorders>
              <w:top w:val="single" w:sz="4" w:space="0" w:color="auto"/>
              <w:left w:val="nil"/>
              <w:bottom w:val="single" w:sz="4" w:space="0" w:color="auto"/>
              <w:right w:val="single" w:sz="4" w:space="0" w:color="auto"/>
            </w:tcBorders>
          </w:tcPr>
          <w:p w14:paraId="36E14023" w14:textId="77777777" w:rsidR="00243612" w:rsidRPr="009912DD" w:rsidRDefault="00243612" w:rsidP="002A3E82">
            <w:pPr>
              <w:widowControl w:val="0"/>
              <w:jc w:val="right"/>
              <w:rPr>
                <w:snapToGrid w:val="0"/>
                <w:sz w:val="20"/>
                <w:szCs w:val="20"/>
                <w:lang w:val="fr-CA"/>
              </w:rPr>
            </w:pPr>
            <w:r w:rsidRPr="009912DD">
              <w:rPr>
                <w:snapToGrid w:val="0"/>
                <w:sz w:val="20"/>
                <w:szCs w:val="20"/>
                <w:lang w:val="fr-CA"/>
              </w:rPr>
              <w:t>0</w:t>
            </w:r>
          </w:p>
        </w:tc>
        <w:tc>
          <w:tcPr>
            <w:tcW w:w="746" w:type="pct"/>
            <w:tcBorders>
              <w:top w:val="single" w:sz="4" w:space="0" w:color="auto"/>
              <w:left w:val="nil"/>
              <w:bottom w:val="single" w:sz="4" w:space="0" w:color="auto"/>
              <w:right w:val="single" w:sz="4" w:space="0" w:color="auto"/>
            </w:tcBorders>
          </w:tcPr>
          <w:p w14:paraId="36E14024" w14:textId="77777777" w:rsidR="00243612" w:rsidRPr="009912DD" w:rsidRDefault="00243612" w:rsidP="002A3E82">
            <w:pPr>
              <w:widowControl w:val="0"/>
              <w:jc w:val="right"/>
              <w:rPr>
                <w:snapToGrid w:val="0"/>
                <w:sz w:val="20"/>
                <w:szCs w:val="20"/>
                <w:lang w:val="fr-CA"/>
              </w:rPr>
            </w:pPr>
            <w:r w:rsidRPr="009912DD">
              <w:rPr>
                <w:snapToGrid w:val="0"/>
                <w:sz w:val="20"/>
                <w:szCs w:val="20"/>
                <w:lang w:val="fr-CA"/>
              </w:rPr>
              <w:t>0</w:t>
            </w:r>
          </w:p>
        </w:tc>
      </w:tr>
      <w:tr w:rsidR="00243612" w:rsidRPr="009912DD" w14:paraId="36E1402B" w14:textId="77777777" w:rsidTr="00243612">
        <w:trPr>
          <w:trHeight w:val="120"/>
        </w:trPr>
        <w:tc>
          <w:tcPr>
            <w:tcW w:w="1640" w:type="pct"/>
            <w:tcBorders>
              <w:top w:val="single" w:sz="4" w:space="0" w:color="auto"/>
              <w:left w:val="single" w:sz="4" w:space="0" w:color="auto"/>
              <w:bottom w:val="single" w:sz="4" w:space="0" w:color="auto"/>
              <w:right w:val="single" w:sz="4" w:space="0" w:color="auto"/>
            </w:tcBorders>
            <w:noWrap/>
            <w:vAlign w:val="center"/>
          </w:tcPr>
          <w:p w14:paraId="36E14026" w14:textId="77777777" w:rsidR="00243612" w:rsidRPr="009912DD" w:rsidRDefault="00243612" w:rsidP="00243612">
            <w:pPr>
              <w:rPr>
                <w:rFonts w:eastAsia="Times New Roman"/>
                <w:sz w:val="20"/>
                <w:szCs w:val="20"/>
                <w:lang w:val="fr-CA"/>
              </w:rPr>
            </w:pPr>
            <w:r w:rsidRPr="009912DD">
              <w:rPr>
                <w:rFonts w:eastAsia="Times New Roman"/>
                <w:sz w:val="20"/>
                <w:szCs w:val="20"/>
                <w:lang w:val="fr-CA"/>
              </w:rPr>
              <w:t>France</w:t>
            </w:r>
          </w:p>
        </w:tc>
        <w:tc>
          <w:tcPr>
            <w:tcW w:w="746" w:type="pct"/>
            <w:tcBorders>
              <w:top w:val="single" w:sz="4" w:space="0" w:color="auto"/>
              <w:left w:val="nil"/>
              <w:bottom w:val="single" w:sz="4" w:space="0" w:color="auto"/>
              <w:right w:val="single" w:sz="4" w:space="0" w:color="auto"/>
            </w:tcBorders>
            <w:noWrap/>
          </w:tcPr>
          <w:p w14:paraId="36E14027" w14:textId="77777777" w:rsidR="00243612" w:rsidRPr="009912DD" w:rsidRDefault="00243612" w:rsidP="002A3E82">
            <w:pPr>
              <w:widowControl w:val="0"/>
              <w:jc w:val="right"/>
              <w:rPr>
                <w:snapToGrid w:val="0"/>
                <w:sz w:val="20"/>
                <w:szCs w:val="20"/>
                <w:lang w:val="fr-CA"/>
              </w:rPr>
            </w:pPr>
            <w:r w:rsidRPr="009912DD">
              <w:rPr>
                <w:snapToGrid w:val="0"/>
                <w:sz w:val="20"/>
                <w:szCs w:val="20"/>
                <w:lang w:val="fr-CA"/>
              </w:rPr>
              <w:t>13</w:t>
            </w:r>
          </w:p>
        </w:tc>
        <w:tc>
          <w:tcPr>
            <w:tcW w:w="971" w:type="pct"/>
            <w:tcBorders>
              <w:top w:val="single" w:sz="4" w:space="0" w:color="auto"/>
              <w:left w:val="nil"/>
              <w:bottom w:val="single" w:sz="4" w:space="0" w:color="auto"/>
              <w:right w:val="single" w:sz="4" w:space="0" w:color="auto"/>
            </w:tcBorders>
          </w:tcPr>
          <w:p w14:paraId="36E14028" w14:textId="77777777" w:rsidR="00243612" w:rsidRPr="009912DD" w:rsidRDefault="00243612" w:rsidP="002A3E82">
            <w:pPr>
              <w:widowControl w:val="0"/>
              <w:jc w:val="right"/>
              <w:rPr>
                <w:snapToGrid w:val="0"/>
                <w:sz w:val="20"/>
                <w:szCs w:val="20"/>
                <w:lang w:val="fr-CA"/>
              </w:rPr>
            </w:pPr>
            <w:r w:rsidRPr="009912DD">
              <w:rPr>
                <w:snapToGrid w:val="0"/>
                <w:sz w:val="20"/>
                <w:szCs w:val="20"/>
                <w:lang w:val="fr-CA"/>
              </w:rPr>
              <w:t>13</w:t>
            </w:r>
          </w:p>
        </w:tc>
        <w:tc>
          <w:tcPr>
            <w:tcW w:w="897" w:type="pct"/>
            <w:tcBorders>
              <w:top w:val="single" w:sz="4" w:space="0" w:color="auto"/>
              <w:left w:val="nil"/>
              <w:bottom w:val="single" w:sz="4" w:space="0" w:color="auto"/>
              <w:right w:val="single" w:sz="4" w:space="0" w:color="auto"/>
            </w:tcBorders>
          </w:tcPr>
          <w:p w14:paraId="36E14029" w14:textId="77777777" w:rsidR="00243612" w:rsidRPr="009912DD" w:rsidRDefault="00243612" w:rsidP="002A3E82">
            <w:pPr>
              <w:widowControl w:val="0"/>
              <w:jc w:val="right"/>
              <w:rPr>
                <w:snapToGrid w:val="0"/>
                <w:sz w:val="20"/>
                <w:szCs w:val="20"/>
                <w:lang w:val="fr-CA"/>
              </w:rPr>
            </w:pPr>
            <w:r w:rsidRPr="009912DD">
              <w:rPr>
                <w:snapToGrid w:val="0"/>
                <w:sz w:val="20"/>
                <w:szCs w:val="20"/>
                <w:lang w:val="fr-CA"/>
              </w:rPr>
              <w:t>0</w:t>
            </w:r>
          </w:p>
        </w:tc>
        <w:tc>
          <w:tcPr>
            <w:tcW w:w="746" w:type="pct"/>
            <w:tcBorders>
              <w:top w:val="single" w:sz="4" w:space="0" w:color="auto"/>
              <w:left w:val="nil"/>
              <w:bottom w:val="single" w:sz="4" w:space="0" w:color="auto"/>
              <w:right w:val="single" w:sz="4" w:space="0" w:color="auto"/>
            </w:tcBorders>
          </w:tcPr>
          <w:p w14:paraId="36E1402A" w14:textId="77777777" w:rsidR="00243612" w:rsidRPr="009912DD" w:rsidRDefault="00243612" w:rsidP="002A3E82">
            <w:pPr>
              <w:widowControl w:val="0"/>
              <w:jc w:val="right"/>
              <w:rPr>
                <w:snapToGrid w:val="0"/>
                <w:sz w:val="20"/>
                <w:szCs w:val="20"/>
                <w:lang w:val="fr-CA"/>
              </w:rPr>
            </w:pPr>
            <w:r w:rsidRPr="009912DD">
              <w:rPr>
                <w:snapToGrid w:val="0"/>
                <w:sz w:val="20"/>
                <w:szCs w:val="20"/>
                <w:lang w:val="fr-CA"/>
              </w:rPr>
              <w:t>0</w:t>
            </w:r>
          </w:p>
        </w:tc>
      </w:tr>
      <w:tr w:rsidR="00243612" w:rsidRPr="009912DD" w14:paraId="36E14031" w14:textId="77777777" w:rsidTr="00243612">
        <w:trPr>
          <w:trHeight w:val="58"/>
        </w:trPr>
        <w:tc>
          <w:tcPr>
            <w:tcW w:w="1640" w:type="pct"/>
            <w:tcBorders>
              <w:top w:val="single" w:sz="4" w:space="0" w:color="auto"/>
              <w:left w:val="single" w:sz="4" w:space="0" w:color="auto"/>
              <w:bottom w:val="single" w:sz="4" w:space="0" w:color="auto"/>
              <w:right w:val="single" w:sz="4" w:space="0" w:color="auto"/>
            </w:tcBorders>
            <w:noWrap/>
            <w:vAlign w:val="center"/>
          </w:tcPr>
          <w:p w14:paraId="36E1402C" w14:textId="77777777" w:rsidR="00243612" w:rsidRPr="009912DD" w:rsidRDefault="00243612" w:rsidP="00243612">
            <w:pPr>
              <w:rPr>
                <w:rFonts w:eastAsia="Times New Roman"/>
                <w:sz w:val="20"/>
                <w:szCs w:val="20"/>
                <w:lang w:val="fr-CA"/>
              </w:rPr>
            </w:pPr>
            <w:r w:rsidRPr="009912DD">
              <w:rPr>
                <w:rFonts w:eastAsia="Times New Roman"/>
                <w:sz w:val="20"/>
                <w:szCs w:val="20"/>
                <w:lang w:val="fr-CA"/>
              </w:rPr>
              <w:t>Allemagne</w:t>
            </w:r>
          </w:p>
        </w:tc>
        <w:tc>
          <w:tcPr>
            <w:tcW w:w="746" w:type="pct"/>
            <w:tcBorders>
              <w:top w:val="single" w:sz="4" w:space="0" w:color="auto"/>
              <w:left w:val="nil"/>
              <w:bottom w:val="single" w:sz="4" w:space="0" w:color="auto"/>
              <w:right w:val="single" w:sz="4" w:space="0" w:color="auto"/>
            </w:tcBorders>
            <w:noWrap/>
          </w:tcPr>
          <w:p w14:paraId="36E1402D" w14:textId="77777777" w:rsidR="00243612" w:rsidRPr="009912DD" w:rsidRDefault="00243612" w:rsidP="002A3E82">
            <w:pPr>
              <w:widowControl w:val="0"/>
              <w:jc w:val="right"/>
              <w:rPr>
                <w:snapToGrid w:val="0"/>
                <w:sz w:val="20"/>
                <w:szCs w:val="20"/>
                <w:lang w:val="fr-CA"/>
              </w:rPr>
            </w:pPr>
            <w:r w:rsidRPr="009912DD">
              <w:rPr>
                <w:snapToGrid w:val="0"/>
                <w:sz w:val="20"/>
                <w:szCs w:val="20"/>
                <w:lang w:val="fr-CA"/>
              </w:rPr>
              <w:t>20</w:t>
            </w:r>
          </w:p>
        </w:tc>
        <w:tc>
          <w:tcPr>
            <w:tcW w:w="971" w:type="pct"/>
            <w:tcBorders>
              <w:top w:val="single" w:sz="4" w:space="0" w:color="auto"/>
              <w:left w:val="nil"/>
              <w:bottom w:val="single" w:sz="4" w:space="0" w:color="auto"/>
              <w:right w:val="single" w:sz="4" w:space="0" w:color="auto"/>
            </w:tcBorders>
          </w:tcPr>
          <w:p w14:paraId="36E1402E" w14:textId="77777777" w:rsidR="00243612" w:rsidRPr="009912DD" w:rsidRDefault="00243612" w:rsidP="002A3E82">
            <w:pPr>
              <w:widowControl w:val="0"/>
              <w:jc w:val="right"/>
              <w:rPr>
                <w:snapToGrid w:val="0"/>
                <w:sz w:val="20"/>
                <w:szCs w:val="20"/>
                <w:lang w:val="fr-CA"/>
              </w:rPr>
            </w:pPr>
            <w:r w:rsidRPr="009912DD">
              <w:rPr>
                <w:snapToGrid w:val="0"/>
                <w:sz w:val="20"/>
                <w:szCs w:val="20"/>
                <w:lang w:val="fr-CA"/>
              </w:rPr>
              <w:t>20</w:t>
            </w:r>
          </w:p>
        </w:tc>
        <w:tc>
          <w:tcPr>
            <w:tcW w:w="897" w:type="pct"/>
            <w:tcBorders>
              <w:top w:val="single" w:sz="4" w:space="0" w:color="auto"/>
              <w:left w:val="nil"/>
              <w:bottom w:val="single" w:sz="4" w:space="0" w:color="auto"/>
              <w:right w:val="single" w:sz="4" w:space="0" w:color="auto"/>
            </w:tcBorders>
          </w:tcPr>
          <w:p w14:paraId="36E1402F" w14:textId="77777777" w:rsidR="00243612" w:rsidRPr="009912DD" w:rsidRDefault="00243612" w:rsidP="002A3E82">
            <w:pPr>
              <w:widowControl w:val="0"/>
              <w:jc w:val="right"/>
              <w:rPr>
                <w:snapToGrid w:val="0"/>
                <w:sz w:val="20"/>
                <w:szCs w:val="20"/>
                <w:lang w:val="fr-CA"/>
              </w:rPr>
            </w:pPr>
            <w:r w:rsidRPr="009912DD">
              <w:rPr>
                <w:snapToGrid w:val="0"/>
                <w:sz w:val="20"/>
                <w:szCs w:val="20"/>
                <w:lang w:val="fr-CA"/>
              </w:rPr>
              <w:t>0</w:t>
            </w:r>
          </w:p>
        </w:tc>
        <w:tc>
          <w:tcPr>
            <w:tcW w:w="746" w:type="pct"/>
            <w:tcBorders>
              <w:top w:val="single" w:sz="4" w:space="0" w:color="auto"/>
              <w:left w:val="nil"/>
              <w:bottom w:val="single" w:sz="4" w:space="0" w:color="auto"/>
              <w:right w:val="single" w:sz="4" w:space="0" w:color="auto"/>
            </w:tcBorders>
          </w:tcPr>
          <w:p w14:paraId="36E14030" w14:textId="77777777" w:rsidR="00243612" w:rsidRPr="009912DD" w:rsidRDefault="00243612" w:rsidP="002A3E82">
            <w:pPr>
              <w:widowControl w:val="0"/>
              <w:jc w:val="right"/>
              <w:rPr>
                <w:snapToGrid w:val="0"/>
                <w:sz w:val="20"/>
                <w:szCs w:val="20"/>
                <w:lang w:val="fr-CA"/>
              </w:rPr>
            </w:pPr>
            <w:r w:rsidRPr="009912DD">
              <w:rPr>
                <w:snapToGrid w:val="0"/>
                <w:sz w:val="20"/>
                <w:szCs w:val="20"/>
                <w:lang w:val="fr-CA"/>
              </w:rPr>
              <w:t>0</w:t>
            </w:r>
          </w:p>
        </w:tc>
      </w:tr>
      <w:tr w:rsidR="00243612" w:rsidRPr="009912DD" w14:paraId="36E14037" w14:textId="77777777" w:rsidTr="00243612">
        <w:trPr>
          <w:trHeight w:val="187"/>
        </w:trPr>
        <w:tc>
          <w:tcPr>
            <w:tcW w:w="1640" w:type="pct"/>
            <w:tcBorders>
              <w:top w:val="nil"/>
              <w:left w:val="single" w:sz="4" w:space="0" w:color="auto"/>
              <w:bottom w:val="single" w:sz="4" w:space="0" w:color="auto"/>
              <w:right w:val="single" w:sz="4" w:space="0" w:color="auto"/>
            </w:tcBorders>
            <w:noWrap/>
            <w:vAlign w:val="center"/>
          </w:tcPr>
          <w:p w14:paraId="36E14032" w14:textId="77777777" w:rsidR="00243612" w:rsidRPr="009912DD" w:rsidRDefault="00243612" w:rsidP="00243612">
            <w:pPr>
              <w:rPr>
                <w:rFonts w:eastAsia="Times New Roman"/>
                <w:sz w:val="20"/>
                <w:szCs w:val="20"/>
                <w:lang w:val="fr-CA"/>
              </w:rPr>
            </w:pPr>
            <w:r w:rsidRPr="009912DD">
              <w:rPr>
                <w:rFonts w:eastAsia="Times New Roman"/>
                <w:sz w:val="20"/>
                <w:szCs w:val="20"/>
                <w:lang w:val="fr-CA"/>
              </w:rPr>
              <w:t>Italie</w:t>
            </w:r>
          </w:p>
        </w:tc>
        <w:tc>
          <w:tcPr>
            <w:tcW w:w="746" w:type="pct"/>
            <w:tcBorders>
              <w:top w:val="nil"/>
              <w:left w:val="nil"/>
              <w:bottom w:val="single" w:sz="4" w:space="0" w:color="auto"/>
              <w:right w:val="single" w:sz="4" w:space="0" w:color="auto"/>
            </w:tcBorders>
            <w:noWrap/>
          </w:tcPr>
          <w:p w14:paraId="36E14033" w14:textId="77777777" w:rsidR="00243612" w:rsidRPr="009912DD" w:rsidRDefault="00243612" w:rsidP="002A3E82">
            <w:pPr>
              <w:widowControl w:val="0"/>
              <w:jc w:val="right"/>
              <w:rPr>
                <w:sz w:val="20"/>
                <w:szCs w:val="20"/>
                <w:lang w:val="fr-CA" w:eastAsia="en-CA"/>
              </w:rPr>
            </w:pPr>
            <w:r w:rsidRPr="009912DD">
              <w:rPr>
                <w:snapToGrid w:val="0"/>
                <w:sz w:val="20"/>
                <w:szCs w:val="20"/>
                <w:lang w:val="fr-CA"/>
              </w:rPr>
              <w:t>11</w:t>
            </w:r>
          </w:p>
        </w:tc>
        <w:tc>
          <w:tcPr>
            <w:tcW w:w="971" w:type="pct"/>
            <w:tcBorders>
              <w:top w:val="nil"/>
              <w:left w:val="nil"/>
              <w:bottom w:val="single" w:sz="4" w:space="0" w:color="auto"/>
              <w:right w:val="single" w:sz="4" w:space="0" w:color="auto"/>
            </w:tcBorders>
            <w:noWrap/>
          </w:tcPr>
          <w:p w14:paraId="36E14034" w14:textId="77777777" w:rsidR="00243612" w:rsidRPr="009912DD" w:rsidRDefault="00243612" w:rsidP="002A3E82">
            <w:pPr>
              <w:widowControl w:val="0"/>
              <w:jc w:val="right"/>
              <w:rPr>
                <w:sz w:val="20"/>
                <w:szCs w:val="20"/>
                <w:lang w:val="fr-CA" w:eastAsia="en-CA"/>
              </w:rPr>
            </w:pPr>
            <w:r w:rsidRPr="009912DD">
              <w:rPr>
                <w:snapToGrid w:val="0"/>
                <w:sz w:val="20"/>
                <w:szCs w:val="20"/>
                <w:lang w:val="fr-CA"/>
              </w:rPr>
              <w:t>11</w:t>
            </w:r>
          </w:p>
        </w:tc>
        <w:tc>
          <w:tcPr>
            <w:tcW w:w="897" w:type="pct"/>
            <w:tcBorders>
              <w:top w:val="nil"/>
              <w:left w:val="nil"/>
              <w:bottom w:val="single" w:sz="4" w:space="0" w:color="auto"/>
              <w:right w:val="single" w:sz="4" w:space="0" w:color="auto"/>
            </w:tcBorders>
            <w:noWrap/>
          </w:tcPr>
          <w:p w14:paraId="36E14035" w14:textId="77777777" w:rsidR="00243612" w:rsidRPr="009912DD" w:rsidRDefault="00243612" w:rsidP="002A3E82">
            <w:pPr>
              <w:widowControl w:val="0"/>
              <w:jc w:val="right"/>
              <w:rPr>
                <w:sz w:val="20"/>
                <w:szCs w:val="20"/>
                <w:lang w:val="fr-CA" w:eastAsia="en-CA"/>
              </w:rPr>
            </w:pPr>
            <w:r w:rsidRPr="009912DD">
              <w:rPr>
                <w:sz w:val="20"/>
                <w:szCs w:val="20"/>
                <w:lang w:val="fr-CA" w:eastAsia="en-CA"/>
              </w:rPr>
              <w:t>0</w:t>
            </w:r>
          </w:p>
        </w:tc>
        <w:tc>
          <w:tcPr>
            <w:tcW w:w="746" w:type="pct"/>
            <w:tcBorders>
              <w:top w:val="nil"/>
              <w:left w:val="nil"/>
              <w:bottom w:val="single" w:sz="4" w:space="0" w:color="auto"/>
              <w:right w:val="single" w:sz="4" w:space="0" w:color="auto"/>
            </w:tcBorders>
          </w:tcPr>
          <w:p w14:paraId="36E14036" w14:textId="77777777" w:rsidR="00243612" w:rsidRPr="009912DD" w:rsidRDefault="00243612" w:rsidP="002A3E82">
            <w:pPr>
              <w:widowControl w:val="0"/>
              <w:jc w:val="right"/>
              <w:rPr>
                <w:sz w:val="20"/>
                <w:szCs w:val="20"/>
                <w:lang w:val="fr-CA" w:eastAsia="en-CA"/>
              </w:rPr>
            </w:pPr>
            <w:r w:rsidRPr="009912DD">
              <w:rPr>
                <w:sz w:val="20"/>
                <w:szCs w:val="20"/>
                <w:lang w:val="fr-CA" w:eastAsia="en-CA"/>
              </w:rPr>
              <w:t>0</w:t>
            </w:r>
          </w:p>
        </w:tc>
      </w:tr>
      <w:tr w:rsidR="00243612" w:rsidRPr="009912DD" w14:paraId="36E1403D" w14:textId="77777777" w:rsidTr="00243612">
        <w:trPr>
          <w:trHeight w:val="187"/>
        </w:trPr>
        <w:tc>
          <w:tcPr>
            <w:tcW w:w="1640" w:type="pct"/>
            <w:tcBorders>
              <w:top w:val="nil"/>
              <w:left w:val="single" w:sz="4" w:space="0" w:color="auto"/>
              <w:bottom w:val="single" w:sz="4" w:space="0" w:color="auto"/>
              <w:right w:val="single" w:sz="4" w:space="0" w:color="auto"/>
            </w:tcBorders>
            <w:noWrap/>
            <w:vAlign w:val="center"/>
          </w:tcPr>
          <w:p w14:paraId="36E14038" w14:textId="77777777" w:rsidR="00243612" w:rsidRPr="009912DD" w:rsidRDefault="00243612" w:rsidP="00243612">
            <w:pPr>
              <w:rPr>
                <w:rFonts w:eastAsia="Times New Roman"/>
                <w:sz w:val="20"/>
                <w:szCs w:val="20"/>
                <w:lang w:val="fr-CA"/>
              </w:rPr>
            </w:pPr>
            <w:r w:rsidRPr="009912DD">
              <w:rPr>
                <w:rFonts w:eastAsia="Times New Roman"/>
                <w:sz w:val="20"/>
                <w:szCs w:val="20"/>
                <w:lang w:val="fr-CA"/>
              </w:rPr>
              <w:t>Japon</w:t>
            </w:r>
          </w:p>
        </w:tc>
        <w:tc>
          <w:tcPr>
            <w:tcW w:w="746" w:type="pct"/>
            <w:tcBorders>
              <w:top w:val="nil"/>
              <w:left w:val="nil"/>
              <w:bottom w:val="single" w:sz="4" w:space="0" w:color="auto"/>
              <w:right w:val="single" w:sz="4" w:space="0" w:color="auto"/>
            </w:tcBorders>
            <w:noWrap/>
          </w:tcPr>
          <w:p w14:paraId="36E14039" w14:textId="77777777" w:rsidR="00243612" w:rsidRPr="009912DD" w:rsidRDefault="00243612" w:rsidP="002A3E82">
            <w:pPr>
              <w:widowControl w:val="0"/>
              <w:jc w:val="right"/>
              <w:rPr>
                <w:sz w:val="20"/>
                <w:szCs w:val="20"/>
                <w:lang w:val="fr-CA" w:eastAsia="en-CA"/>
              </w:rPr>
            </w:pPr>
            <w:r w:rsidRPr="009912DD">
              <w:rPr>
                <w:snapToGrid w:val="0"/>
                <w:sz w:val="20"/>
                <w:szCs w:val="20"/>
                <w:lang w:val="fr-CA"/>
              </w:rPr>
              <w:t>6</w:t>
            </w:r>
          </w:p>
        </w:tc>
        <w:tc>
          <w:tcPr>
            <w:tcW w:w="971" w:type="pct"/>
            <w:tcBorders>
              <w:top w:val="nil"/>
              <w:left w:val="nil"/>
              <w:bottom w:val="single" w:sz="4" w:space="0" w:color="auto"/>
              <w:right w:val="single" w:sz="4" w:space="0" w:color="auto"/>
            </w:tcBorders>
            <w:noWrap/>
          </w:tcPr>
          <w:p w14:paraId="36E1403A" w14:textId="77777777" w:rsidR="00243612" w:rsidRPr="009912DD" w:rsidRDefault="00243612" w:rsidP="002A3E82">
            <w:pPr>
              <w:widowControl w:val="0"/>
              <w:jc w:val="right"/>
              <w:rPr>
                <w:sz w:val="20"/>
                <w:szCs w:val="20"/>
                <w:lang w:val="fr-CA" w:eastAsia="en-CA"/>
              </w:rPr>
            </w:pPr>
            <w:r w:rsidRPr="009912DD">
              <w:rPr>
                <w:snapToGrid w:val="0"/>
                <w:sz w:val="20"/>
                <w:szCs w:val="20"/>
                <w:lang w:val="fr-CA"/>
              </w:rPr>
              <w:t>6</w:t>
            </w:r>
          </w:p>
        </w:tc>
        <w:tc>
          <w:tcPr>
            <w:tcW w:w="897" w:type="pct"/>
            <w:tcBorders>
              <w:top w:val="nil"/>
              <w:left w:val="nil"/>
              <w:bottom w:val="single" w:sz="4" w:space="0" w:color="auto"/>
              <w:right w:val="single" w:sz="4" w:space="0" w:color="auto"/>
            </w:tcBorders>
            <w:noWrap/>
          </w:tcPr>
          <w:p w14:paraId="36E1403B" w14:textId="77777777" w:rsidR="00243612" w:rsidRPr="009912DD" w:rsidRDefault="00243612" w:rsidP="002A3E82">
            <w:pPr>
              <w:widowControl w:val="0"/>
              <w:jc w:val="right"/>
              <w:rPr>
                <w:sz w:val="20"/>
                <w:szCs w:val="20"/>
                <w:lang w:val="fr-CA" w:eastAsia="en-CA"/>
              </w:rPr>
            </w:pPr>
            <w:r w:rsidRPr="009912DD">
              <w:rPr>
                <w:sz w:val="20"/>
                <w:szCs w:val="20"/>
                <w:lang w:val="fr-CA" w:eastAsia="en-CA"/>
              </w:rPr>
              <w:t>0</w:t>
            </w:r>
          </w:p>
        </w:tc>
        <w:tc>
          <w:tcPr>
            <w:tcW w:w="746" w:type="pct"/>
            <w:tcBorders>
              <w:top w:val="nil"/>
              <w:left w:val="nil"/>
              <w:bottom w:val="single" w:sz="4" w:space="0" w:color="auto"/>
              <w:right w:val="single" w:sz="4" w:space="0" w:color="auto"/>
            </w:tcBorders>
          </w:tcPr>
          <w:p w14:paraId="36E1403C" w14:textId="77777777" w:rsidR="00243612" w:rsidRPr="009912DD" w:rsidRDefault="00243612" w:rsidP="002A3E82">
            <w:pPr>
              <w:widowControl w:val="0"/>
              <w:jc w:val="right"/>
              <w:rPr>
                <w:sz w:val="20"/>
                <w:szCs w:val="20"/>
                <w:lang w:val="fr-CA" w:eastAsia="en-CA"/>
              </w:rPr>
            </w:pPr>
            <w:r w:rsidRPr="009912DD">
              <w:rPr>
                <w:sz w:val="20"/>
                <w:szCs w:val="20"/>
                <w:lang w:val="fr-CA" w:eastAsia="en-CA"/>
              </w:rPr>
              <w:t>0</w:t>
            </w:r>
          </w:p>
        </w:tc>
      </w:tr>
      <w:tr w:rsidR="00243612" w:rsidRPr="009912DD" w14:paraId="36E14043" w14:textId="77777777" w:rsidTr="00243612">
        <w:trPr>
          <w:trHeight w:val="187"/>
        </w:trPr>
        <w:tc>
          <w:tcPr>
            <w:tcW w:w="1640" w:type="pct"/>
            <w:tcBorders>
              <w:top w:val="nil"/>
              <w:left w:val="single" w:sz="4" w:space="0" w:color="auto"/>
              <w:bottom w:val="single" w:sz="4" w:space="0" w:color="auto"/>
              <w:right w:val="single" w:sz="4" w:space="0" w:color="auto"/>
            </w:tcBorders>
            <w:noWrap/>
            <w:vAlign w:val="center"/>
          </w:tcPr>
          <w:p w14:paraId="36E1403E" w14:textId="77777777" w:rsidR="00243612" w:rsidRPr="009912DD" w:rsidRDefault="00243612" w:rsidP="00243612">
            <w:pPr>
              <w:rPr>
                <w:rFonts w:eastAsia="Times New Roman"/>
                <w:sz w:val="20"/>
                <w:szCs w:val="20"/>
                <w:lang w:val="fr-CA"/>
              </w:rPr>
            </w:pPr>
            <w:r w:rsidRPr="009912DD">
              <w:rPr>
                <w:rFonts w:eastAsia="Times New Roman"/>
                <w:sz w:val="20"/>
                <w:szCs w:val="20"/>
                <w:lang w:val="fr-CA"/>
              </w:rPr>
              <w:t>Espagne</w:t>
            </w:r>
          </w:p>
        </w:tc>
        <w:tc>
          <w:tcPr>
            <w:tcW w:w="746" w:type="pct"/>
            <w:tcBorders>
              <w:top w:val="nil"/>
              <w:left w:val="nil"/>
              <w:bottom w:val="single" w:sz="4" w:space="0" w:color="auto"/>
              <w:right w:val="single" w:sz="4" w:space="0" w:color="auto"/>
            </w:tcBorders>
            <w:noWrap/>
          </w:tcPr>
          <w:p w14:paraId="36E1403F" w14:textId="77777777" w:rsidR="00243612" w:rsidRPr="009912DD" w:rsidRDefault="00243612" w:rsidP="002A3E82">
            <w:pPr>
              <w:widowControl w:val="0"/>
              <w:jc w:val="right"/>
              <w:rPr>
                <w:sz w:val="20"/>
                <w:szCs w:val="20"/>
                <w:lang w:val="fr-CA" w:eastAsia="en-CA"/>
              </w:rPr>
            </w:pPr>
            <w:r w:rsidRPr="009912DD">
              <w:rPr>
                <w:snapToGrid w:val="0"/>
                <w:sz w:val="20"/>
                <w:szCs w:val="20"/>
                <w:lang w:val="fr-CA"/>
              </w:rPr>
              <w:t>1</w:t>
            </w:r>
          </w:p>
        </w:tc>
        <w:tc>
          <w:tcPr>
            <w:tcW w:w="971" w:type="pct"/>
            <w:tcBorders>
              <w:top w:val="nil"/>
              <w:left w:val="nil"/>
              <w:bottom w:val="single" w:sz="4" w:space="0" w:color="auto"/>
              <w:right w:val="single" w:sz="4" w:space="0" w:color="auto"/>
            </w:tcBorders>
            <w:noWrap/>
          </w:tcPr>
          <w:p w14:paraId="36E14040" w14:textId="77777777" w:rsidR="00243612" w:rsidRPr="009912DD" w:rsidRDefault="00243612" w:rsidP="002A3E82">
            <w:pPr>
              <w:widowControl w:val="0"/>
              <w:jc w:val="right"/>
              <w:rPr>
                <w:sz w:val="20"/>
                <w:szCs w:val="20"/>
                <w:lang w:val="fr-CA" w:eastAsia="en-CA"/>
              </w:rPr>
            </w:pPr>
            <w:r w:rsidRPr="009912DD">
              <w:rPr>
                <w:snapToGrid w:val="0"/>
                <w:sz w:val="20"/>
                <w:szCs w:val="20"/>
                <w:lang w:val="fr-CA"/>
              </w:rPr>
              <w:t>1</w:t>
            </w:r>
          </w:p>
        </w:tc>
        <w:tc>
          <w:tcPr>
            <w:tcW w:w="897" w:type="pct"/>
            <w:tcBorders>
              <w:top w:val="nil"/>
              <w:left w:val="nil"/>
              <w:bottom w:val="single" w:sz="4" w:space="0" w:color="auto"/>
              <w:right w:val="single" w:sz="4" w:space="0" w:color="auto"/>
            </w:tcBorders>
            <w:noWrap/>
          </w:tcPr>
          <w:p w14:paraId="36E14041" w14:textId="77777777" w:rsidR="00243612" w:rsidRPr="009912DD" w:rsidRDefault="00243612" w:rsidP="002A3E82">
            <w:pPr>
              <w:widowControl w:val="0"/>
              <w:jc w:val="right"/>
              <w:rPr>
                <w:sz w:val="20"/>
                <w:szCs w:val="20"/>
                <w:lang w:val="fr-CA" w:eastAsia="en-CA"/>
              </w:rPr>
            </w:pPr>
            <w:r w:rsidRPr="009912DD">
              <w:rPr>
                <w:sz w:val="20"/>
                <w:szCs w:val="20"/>
                <w:lang w:val="fr-CA" w:eastAsia="en-CA"/>
              </w:rPr>
              <w:t>0</w:t>
            </w:r>
          </w:p>
        </w:tc>
        <w:tc>
          <w:tcPr>
            <w:tcW w:w="746" w:type="pct"/>
            <w:tcBorders>
              <w:top w:val="nil"/>
              <w:left w:val="nil"/>
              <w:bottom w:val="single" w:sz="4" w:space="0" w:color="auto"/>
              <w:right w:val="single" w:sz="4" w:space="0" w:color="auto"/>
            </w:tcBorders>
          </w:tcPr>
          <w:p w14:paraId="36E14042" w14:textId="77777777" w:rsidR="00243612" w:rsidRPr="009912DD" w:rsidRDefault="00243612" w:rsidP="002A3E82">
            <w:pPr>
              <w:widowControl w:val="0"/>
              <w:jc w:val="right"/>
              <w:rPr>
                <w:sz w:val="20"/>
                <w:szCs w:val="20"/>
                <w:lang w:val="fr-CA" w:eastAsia="en-CA"/>
              </w:rPr>
            </w:pPr>
            <w:r w:rsidRPr="009912DD">
              <w:rPr>
                <w:sz w:val="20"/>
                <w:szCs w:val="20"/>
                <w:lang w:val="fr-CA" w:eastAsia="en-CA"/>
              </w:rPr>
              <w:t>0</w:t>
            </w:r>
          </w:p>
        </w:tc>
      </w:tr>
      <w:tr w:rsidR="00243612" w:rsidRPr="009912DD" w14:paraId="36E14049" w14:textId="77777777" w:rsidTr="00243612">
        <w:trPr>
          <w:trHeight w:val="293"/>
        </w:trPr>
        <w:tc>
          <w:tcPr>
            <w:tcW w:w="1640" w:type="pct"/>
            <w:tcBorders>
              <w:top w:val="nil"/>
              <w:left w:val="single" w:sz="4" w:space="0" w:color="auto"/>
              <w:bottom w:val="single" w:sz="4" w:space="0" w:color="auto"/>
              <w:right w:val="single" w:sz="4" w:space="0" w:color="auto"/>
            </w:tcBorders>
            <w:noWrap/>
            <w:vAlign w:val="center"/>
          </w:tcPr>
          <w:p w14:paraId="36E14044" w14:textId="77777777" w:rsidR="00243612" w:rsidRPr="009912DD" w:rsidRDefault="00243612" w:rsidP="00243612">
            <w:pPr>
              <w:rPr>
                <w:rFonts w:eastAsia="Times New Roman"/>
                <w:noProof/>
                <w:sz w:val="20"/>
                <w:szCs w:val="20"/>
                <w:lang w:val="fr-CA"/>
              </w:rPr>
            </w:pPr>
            <w:r w:rsidRPr="009912DD">
              <w:rPr>
                <w:rFonts w:eastAsia="Times New Roman"/>
                <w:noProof/>
                <w:sz w:val="20"/>
                <w:szCs w:val="20"/>
                <w:lang w:val="fr-CA"/>
              </w:rPr>
              <w:t>Royaume</w:t>
            </w:r>
            <w:r w:rsidR="0075029F">
              <w:rPr>
                <w:rFonts w:eastAsia="Times New Roman"/>
                <w:noProof/>
                <w:sz w:val="20"/>
                <w:szCs w:val="20"/>
                <w:lang w:val="fr-CA"/>
              </w:rPr>
              <w:noBreakHyphen/>
            </w:r>
            <w:r w:rsidRPr="009912DD">
              <w:rPr>
                <w:rFonts w:eastAsia="Times New Roman"/>
                <w:noProof/>
                <w:sz w:val="20"/>
                <w:szCs w:val="20"/>
                <w:lang w:val="fr-CA"/>
              </w:rPr>
              <w:t>Uni de Grande</w:t>
            </w:r>
            <w:r w:rsidR="0075029F">
              <w:rPr>
                <w:rFonts w:eastAsia="Times New Roman"/>
                <w:noProof/>
                <w:sz w:val="20"/>
                <w:szCs w:val="20"/>
                <w:lang w:val="fr-CA"/>
              </w:rPr>
              <w:noBreakHyphen/>
            </w:r>
            <w:r w:rsidRPr="009912DD">
              <w:rPr>
                <w:rFonts w:eastAsia="Times New Roman"/>
                <w:noProof/>
                <w:sz w:val="20"/>
                <w:szCs w:val="20"/>
                <w:lang w:val="fr-CA"/>
              </w:rPr>
              <w:t>Bretagne et d’Irlande du Nord</w:t>
            </w:r>
          </w:p>
        </w:tc>
        <w:tc>
          <w:tcPr>
            <w:tcW w:w="746" w:type="pct"/>
            <w:tcBorders>
              <w:top w:val="nil"/>
              <w:left w:val="nil"/>
              <w:bottom w:val="single" w:sz="4" w:space="0" w:color="auto"/>
              <w:right w:val="single" w:sz="4" w:space="0" w:color="auto"/>
            </w:tcBorders>
            <w:noWrap/>
          </w:tcPr>
          <w:p w14:paraId="36E14045" w14:textId="77777777" w:rsidR="00243612" w:rsidRPr="009912DD" w:rsidRDefault="00243612" w:rsidP="002A3E82">
            <w:pPr>
              <w:widowControl w:val="0"/>
              <w:jc w:val="right"/>
              <w:rPr>
                <w:sz w:val="20"/>
                <w:szCs w:val="20"/>
                <w:lang w:val="fr-CA" w:eastAsia="en-CA"/>
              </w:rPr>
            </w:pPr>
            <w:r w:rsidRPr="009912DD">
              <w:rPr>
                <w:snapToGrid w:val="0"/>
                <w:sz w:val="20"/>
                <w:szCs w:val="20"/>
                <w:lang w:val="fr-CA"/>
              </w:rPr>
              <w:t>1</w:t>
            </w:r>
          </w:p>
        </w:tc>
        <w:tc>
          <w:tcPr>
            <w:tcW w:w="971" w:type="pct"/>
            <w:tcBorders>
              <w:top w:val="nil"/>
              <w:left w:val="nil"/>
              <w:bottom w:val="single" w:sz="4" w:space="0" w:color="auto"/>
              <w:right w:val="single" w:sz="4" w:space="0" w:color="auto"/>
            </w:tcBorders>
            <w:noWrap/>
          </w:tcPr>
          <w:p w14:paraId="36E14046" w14:textId="77777777" w:rsidR="00243612" w:rsidRPr="009912DD" w:rsidRDefault="00243612" w:rsidP="002A3E82">
            <w:pPr>
              <w:widowControl w:val="0"/>
              <w:jc w:val="right"/>
              <w:rPr>
                <w:sz w:val="20"/>
                <w:szCs w:val="20"/>
                <w:lang w:val="fr-CA" w:eastAsia="en-CA"/>
              </w:rPr>
            </w:pPr>
            <w:r w:rsidRPr="009912DD">
              <w:rPr>
                <w:snapToGrid w:val="0"/>
                <w:sz w:val="20"/>
                <w:szCs w:val="20"/>
                <w:lang w:val="fr-CA"/>
              </w:rPr>
              <w:t>1</w:t>
            </w:r>
          </w:p>
        </w:tc>
        <w:tc>
          <w:tcPr>
            <w:tcW w:w="897" w:type="pct"/>
            <w:tcBorders>
              <w:top w:val="nil"/>
              <w:left w:val="nil"/>
              <w:bottom w:val="single" w:sz="4" w:space="0" w:color="auto"/>
              <w:right w:val="single" w:sz="4" w:space="0" w:color="auto"/>
            </w:tcBorders>
            <w:noWrap/>
          </w:tcPr>
          <w:p w14:paraId="36E14047" w14:textId="77777777" w:rsidR="00243612" w:rsidRPr="009912DD" w:rsidRDefault="00243612" w:rsidP="002A3E82">
            <w:pPr>
              <w:widowControl w:val="0"/>
              <w:jc w:val="right"/>
              <w:rPr>
                <w:sz w:val="20"/>
                <w:szCs w:val="20"/>
                <w:lang w:val="fr-CA" w:eastAsia="en-CA"/>
              </w:rPr>
            </w:pPr>
            <w:r w:rsidRPr="009912DD">
              <w:rPr>
                <w:sz w:val="20"/>
                <w:szCs w:val="20"/>
                <w:lang w:val="fr-CA" w:eastAsia="en-CA"/>
              </w:rPr>
              <w:t>0</w:t>
            </w:r>
          </w:p>
        </w:tc>
        <w:tc>
          <w:tcPr>
            <w:tcW w:w="746" w:type="pct"/>
            <w:tcBorders>
              <w:top w:val="nil"/>
              <w:left w:val="nil"/>
              <w:bottom w:val="single" w:sz="4" w:space="0" w:color="auto"/>
              <w:right w:val="single" w:sz="4" w:space="0" w:color="auto"/>
            </w:tcBorders>
          </w:tcPr>
          <w:p w14:paraId="36E14048" w14:textId="77777777" w:rsidR="00243612" w:rsidRPr="009912DD" w:rsidRDefault="00243612" w:rsidP="002A3E82">
            <w:pPr>
              <w:widowControl w:val="0"/>
              <w:jc w:val="right"/>
              <w:rPr>
                <w:sz w:val="20"/>
                <w:szCs w:val="20"/>
                <w:lang w:val="fr-CA" w:eastAsia="en-CA"/>
              </w:rPr>
            </w:pPr>
            <w:r w:rsidRPr="009912DD">
              <w:rPr>
                <w:sz w:val="20"/>
                <w:szCs w:val="20"/>
                <w:lang w:val="fr-CA" w:eastAsia="en-CA"/>
              </w:rPr>
              <w:t>0</w:t>
            </w:r>
          </w:p>
        </w:tc>
      </w:tr>
      <w:tr w:rsidR="00243612" w:rsidRPr="009912DD" w14:paraId="36E1404F" w14:textId="77777777" w:rsidTr="00243612">
        <w:trPr>
          <w:trHeight w:val="187"/>
        </w:trPr>
        <w:tc>
          <w:tcPr>
            <w:tcW w:w="1640" w:type="pct"/>
            <w:tcBorders>
              <w:top w:val="nil"/>
              <w:left w:val="single" w:sz="4" w:space="0" w:color="auto"/>
              <w:bottom w:val="single" w:sz="4" w:space="0" w:color="auto"/>
              <w:right w:val="single" w:sz="4" w:space="0" w:color="auto"/>
            </w:tcBorders>
            <w:noWrap/>
            <w:vAlign w:val="center"/>
          </w:tcPr>
          <w:p w14:paraId="36E1404A" w14:textId="77777777" w:rsidR="00243612" w:rsidRPr="009912DD" w:rsidRDefault="00243612" w:rsidP="00243612">
            <w:pPr>
              <w:rPr>
                <w:rFonts w:eastAsia="Times New Roman"/>
                <w:noProof/>
                <w:sz w:val="20"/>
                <w:szCs w:val="20"/>
                <w:lang w:val="fr-CA"/>
              </w:rPr>
            </w:pPr>
            <w:r w:rsidRPr="009912DD">
              <w:rPr>
                <w:rFonts w:eastAsia="Times New Roman"/>
                <w:noProof/>
                <w:sz w:val="20"/>
                <w:szCs w:val="20"/>
                <w:lang w:val="fr-CA"/>
              </w:rPr>
              <w:t>États</w:t>
            </w:r>
            <w:r w:rsidR="0075029F">
              <w:rPr>
                <w:rFonts w:eastAsia="Times New Roman"/>
                <w:noProof/>
                <w:sz w:val="20"/>
                <w:szCs w:val="20"/>
                <w:lang w:val="fr-CA"/>
              </w:rPr>
              <w:noBreakHyphen/>
            </w:r>
            <w:r w:rsidRPr="009912DD">
              <w:rPr>
                <w:rFonts w:eastAsia="Times New Roman"/>
                <w:noProof/>
                <w:sz w:val="20"/>
                <w:szCs w:val="20"/>
                <w:lang w:val="fr-CA"/>
              </w:rPr>
              <w:t>Unis d’Amérique</w:t>
            </w:r>
          </w:p>
        </w:tc>
        <w:tc>
          <w:tcPr>
            <w:tcW w:w="746" w:type="pct"/>
            <w:tcBorders>
              <w:top w:val="nil"/>
              <w:left w:val="nil"/>
              <w:bottom w:val="single" w:sz="4" w:space="0" w:color="auto"/>
              <w:right w:val="single" w:sz="4" w:space="0" w:color="auto"/>
            </w:tcBorders>
            <w:noWrap/>
          </w:tcPr>
          <w:p w14:paraId="36E1404B" w14:textId="77777777" w:rsidR="00243612" w:rsidRPr="009912DD" w:rsidRDefault="00243612" w:rsidP="002A3E82">
            <w:pPr>
              <w:widowControl w:val="0"/>
              <w:jc w:val="right"/>
              <w:rPr>
                <w:sz w:val="20"/>
                <w:szCs w:val="20"/>
                <w:lang w:val="fr-CA" w:eastAsia="en-CA"/>
              </w:rPr>
            </w:pPr>
            <w:r w:rsidRPr="009912DD">
              <w:rPr>
                <w:snapToGrid w:val="0"/>
                <w:sz w:val="20"/>
                <w:szCs w:val="20"/>
                <w:lang w:val="fr-CA"/>
              </w:rPr>
              <w:t>2</w:t>
            </w:r>
          </w:p>
        </w:tc>
        <w:tc>
          <w:tcPr>
            <w:tcW w:w="971" w:type="pct"/>
            <w:tcBorders>
              <w:top w:val="nil"/>
              <w:left w:val="nil"/>
              <w:bottom w:val="single" w:sz="4" w:space="0" w:color="auto"/>
              <w:right w:val="single" w:sz="4" w:space="0" w:color="auto"/>
            </w:tcBorders>
            <w:noWrap/>
          </w:tcPr>
          <w:p w14:paraId="36E1404C" w14:textId="77777777" w:rsidR="00243612" w:rsidRPr="009912DD" w:rsidRDefault="00243612" w:rsidP="002A3E82">
            <w:pPr>
              <w:widowControl w:val="0"/>
              <w:jc w:val="right"/>
              <w:rPr>
                <w:sz w:val="20"/>
                <w:szCs w:val="20"/>
                <w:lang w:val="fr-CA" w:eastAsia="en-CA"/>
              </w:rPr>
            </w:pPr>
            <w:r w:rsidRPr="009912DD">
              <w:rPr>
                <w:snapToGrid w:val="0"/>
                <w:sz w:val="20"/>
                <w:szCs w:val="20"/>
                <w:lang w:val="fr-CA"/>
              </w:rPr>
              <w:t>2</w:t>
            </w:r>
          </w:p>
        </w:tc>
        <w:tc>
          <w:tcPr>
            <w:tcW w:w="897" w:type="pct"/>
            <w:tcBorders>
              <w:top w:val="nil"/>
              <w:left w:val="nil"/>
              <w:bottom w:val="single" w:sz="4" w:space="0" w:color="auto"/>
              <w:right w:val="single" w:sz="4" w:space="0" w:color="auto"/>
            </w:tcBorders>
            <w:noWrap/>
          </w:tcPr>
          <w:p w14:paraId="36E1404D" w14:textId="77777777" w:rsidR="00243612" w:rsidRPr="009912DD" w:rsidRDefault="00243612" w:rsidP="002A3E82">
            <w:pPr>
              <w:widowControl w:val="0"/>
              <w:jc w:val="right"/>
              <w:rPr>
                <w:sz w:val="20"/>
                <w:szCs w:val="20"/>
                <w:lang w:val="fr-CA" w:eastAsia="en-CA"/>
              </w:rPr>
            </w:pPr>
            <w:r w:rsidRPr="009912DD">
              <w:rPr>
                <w:sz w:val="20"/>
                <w:szCs w:val="20"/>
                <w:lang w:val="fr-CA" w:eastAsia="en-CA"/>
              </w:rPr>
              <w:t>0</w:t>
            </w:r>
          </w:p>
        </w:tc>
        <w:tc>
          <w:tcPr>
            <w:tcW w:w="746" w:type="pct"/>
            <w:tcBorders>
              <w:top w:val="nil"/>
              <w:left w:val="nil"/>
              <w:bottom w:val="single" w:sz="4" w:space="0" w:color="auto"/>
              <w:right w:val="single" w:sz="4" w:space="0" w:color="auto"/>
            </w:tcBorders>
          </w:tcPr>
          <w:p w14:paraId="36E1404E" w14:textId="77777777" w:rsidR="00243612" w:rsidRPr="009912DD" w:rsidRDefault="00243612" w:rsidP="002A3E82">
            <w:pPr>
              <w:widowControl w:val="0"/>
              <w:jc w:val="right"/>
              <w:rPr>
                <w:sz w:val="20"/>
                <w:szCs w:val="20"/>
                <w:lang w:val="fr-CA" w:eastAsia="en-CA"/>
              </w:rPr>
            </w:pPr>
            <w:r w:rsidRPr="009912DD">
              <w:rPr>
                <w:sz w:val="20"/>
                <w:szCs w:val="20"/>
                <w:lang w:val="fr-CA" w:eastAsia="en-CA"/>
              </w:rPr>
              <w:t>0</w:t>
            </w:r>
          </w:p>
        </w:tc>
      </w:tr>
      <w:tr w:rsidR="00243612" w:rsidRPr="009912DD" w14:paraId="36E14055" w14:textId="77777777" w:rsidTr="00243612">
        <w:trPr>
          <w:trHeight w:val="58"/>
        </w:trPr>
        <w:tc>
          <w:tcPr>
            <w:tcW w:w="1640" w:type="pct"/>
            <w:tcBorders>
              <w:top w:val="nil"/>
              <w:left w:val="single" w:sz="4" w:space="0" w:color="auto"/>
              <w:bottom w:val="single" w:sz="4" w:space="0" w:color="auto"/>
              <w:right w:val="single" w:sz="4" w:space="0" w:color="auto"/>
            </w:tcBorders>
            <w:noWrap/>
            <w:vAlign w:val="center"/>
          </w:tcPr>
          <w:p w14:paraId="36E14050" w14:textId="77777777" w:rsidR="00243612" w:rsidRPr="009912DD" w:rsidRDefault="00243612" w:rsidP="00243612">
            <w:pPr>
              <w:rPr>
                <w:rFonts w:eastAsia="Times New Roman"/>
                <w:noProof/>
                <w:sz w:val="20"/>
                <w:szCs w:val="20"/>
                <w:lang w:val="fr-CA"/>
              </w:rPr>
            </w:pPr>
            <w:r w:rsidRPr="009912DD">
              <w:rPr>
                <w:rFonts w:eastAsia="Times New Roman"/>
                <w:noProof/>
                <w:sz w:val="20"/>
                <w:szCs w:val="20"/>
                <w:lang w:val="fr-CA"/>
              </w:rPr>
              <w:t>PNUD*</w:t>
            </w:r>
          </w:p>
        </w:tc>
        <w:tc>
          <w:tcPr>
            <w:tcW w:w="746" w:type="pct"/>
            <w:tcBorders>
              <w:top w:val="nil"/>
              <w:left w:val="nil"/>
              <w:bottom w:val="single" w:sz="4" w:space="0" w:color="auto"/>
              <w:right w:val="single" w:sz="4" w:space="0" w:color="auto"/>
            </w:tcBorders>
            <w:noWrap/>
          </w:tcPr>
          <w:p w14:paraId="36E14051" w14:textId="77777777" w:rsidR="00243612" w:rsidRPr="009912DD" w:rsidRDefault="00243612" w:rsidP="002A3E82">
            <w:pPr>
              <w:widowControl w:val="0"/>
              <w:jc w:val="right"/>
              <w:rPr>
                <w:sz w:val="20"/>
                <w:szCs w:val="20"/>
                <w:lang w:val="fr-CA" w:eastAsia="en-CA"/>
              </w:rPr>
            </w:pPr>
            <w:r w:rsidRPr="009912DD">
              <w:rPr>
                <w:snapToGrid w:val="0"/>
                <w:sz w:val="20"/>
                <w:szCs w:val="20"/>
                <w:lang w:val="fr-CA"/>
              </w:rPr>
              <w:t>900</w:t>
            </w:r>
          </w:p>
        </w:tc>
        <w:tc>
          <w:tcPr>
            <w:tcW w:w="971" w:type="pct"/>
            <w:tcBorders>
              <w:top w:val="nil"/>
              <w:left w:val="nil"/>
              <w:bottom w:val="single" w:sz="4" w:space="0" w:color="auto"/>
              <w:right w:val="single" w:sz="4" w:space="0" w:color="auto"/>
            </w:tcBorders>
            <w:noWrap/>
          </w:tcPr>
          <w:p w14:paraId="36E14052" w14:textId="77777777" w:rsidR="00243612" w:rsidRPr="009912DD" w:rsidRDefault="00243612" w:rsidP="002A3E82">
            <w:pPr>
              <w:widowControl w:val="0"/>
              <w:jc w:val="right"/>
              <w:rPr>
                <w:sz w:val="20"/>
                <w:szCs w:val="20"/>
                <w:lang w:val="fr-CA" w:eastAsia="en-CA"/>
              </w:rPr>
            </w:pPr>
            <w:r w:rsidRPr="009912DD">
              <w:rPr>
                <w:snapToGrid w:val="0"/>
                <w:sz w:val="20"/>
                <w:szCs w:val="20"/>
                <w:lang w:val="fr-CA"/>
              </w:rPr>
              <w:t>899</w:t>
            </w:r>
          </w:p>
        </w:tc>
        <w:tc>
          <w:tcPr>
            <w:tcW w:w="897" w:type="pct"/>
            <w:tcBorders>
              <w:top w:val="nil"/>
              <w:left w:val="nil"/>
              <w:bottom w:val="single" w:sz="4" w:space="0" w:color="auto"/>
              <w:right w:val="single" w:sz="4" w:space="0" w:color="auto"/>
            </w:tcBorders>
            <w:noWrap/>
          </w:tcPr>
          <w:p w14:paraId="36E14053" w14:textId="77777777" w:rsidR="00243612" w:rsidRPr="009912DD" w:rsidRDefault="00243612" w:rsidP="002A3E82">
            <w:pPr>
              <w:widowControl w:val="0"/>
              <w:jc w:val="right"/>
              <w:rPr>
                <w:sz w:val="20"/>
                <w:szCs w:val="20"/>
                <w:lang w:val="fr-CA" w:eastAsia="en-CA"/>
              </w:rPr>
            </w:pPr>
            <w:r w:rsidRPr="009912DD">
              <w:rPr>
                <w:sz w:val="20"/>
                <w:szCs w:val="20"/>
                <w:lang w:val="fr-CA" w:eastAsia="en-CA"/>
              </w:rPr>
              <w:t>1</w:t>
            </w:r>
          </w:p>
        </w:tc>
        <w:tc>
          <w:tcPr>
            <w:tcW w:w="746" w:type="pct"/>
            <w:tcBorders>
              <w:top w:val="nil"/>
              <w:left w:val="nil"/>
              <w:bottom w:val="single" w:sz="4" w:space="0" w:color="auto"/>
              <w:right w:val="single" w:sz="4" w:space="0" w:color="auto"/>
            </w:tcBorders>
          </w:tcPr>
          <w:p w14:paraId="36E14054" w14:textId="77777777" w:rsidR="00243612" w:rsidRPr="009912DD" w:rsidRDefault="00243612" w:rsidP="002A3E82">
            <w:pPr>
              <w:widowControl w:val="0"/>
              <w:jc w:val="right"/>
              <w:rPr>
                <w:sz w:val="20"/>
                <w:szCs w:val="20"/>
                <w:lang w:val="fr-CA" w:eastAsia="en-CA"/>
              </w:rPr>
            </w:pPr>
            <w:r w:rsidRPr="009912DD">
              <w:rPr>
                <w:sz w:val="20"/>
                <w:szCs w:val="20"/>
                <w:lang w:val="fr-CA" w:eastAsia="en-CA"/>
              </w:rPr>
              <w:t>0</w:t>
            </w:r>
          </w:p>
        </w:tc>
      </w:tr>
      <w:tr w:rsidR="00243612" w:rsidRPr="009912DD" w14:paraId="36E1405B" w14:textId="77777777" w:rsidTr="00243612">
        <w:trPr>
          <w:trHeight w:val="187"/>
        </w:trPr>
        <w:tc>
          <w:tcPr>
            <w:tcW w:w="1640" w:type="pct"/>
            <w:tcBorders>
              <w:top w:val="nil"/>
              <w:left w:val="single" w:sz="4" w:space="0" w:color="auto"/>
              <w:bottom w:val="single" w:sz="4" w:space="0" w:color="auto"/>
              <w:right w:val="single" w:sz="4" w:space="0" w:color="auto"/>
            </w:tcBorders>
            <w:noWrap/>
            <w:vAlign w:val="center"/>
          </w:tcPr>
          <w:p w14:paraId="36E14056" w14:textId="77777777" w:rsidR="00243612" w:rsidRPr="009912DD" w:rsidRDefault="00243612" w:rsidP="00243612">
            <w:pPr>
              <w:rPr>
                <w:rFonts w:eastAsia="Times New Roman"/>
                <w:noProof/>
                <w:sz w:val="20"/>
                <w:szCs w:val="20"/>
                <w:lang w:val="fr-CA"/>
              </w:rPr>
            </w:pPr>
            <w:r w:rsidRPr="009912DD">
              <w:rPr>
                <w:rFonts w:eastAsia="Times New Roman"/>
                <w:noProof/>
                <w:sz w:val="20"/>
                <w:szCs w:val="20"/>
                <w:lang w:val="fr-CA"/>
              </w:rPr>
              <w:t>ONUDI</w:t>
            </w:r>
          </w:p>
        </w:tc>
        <w:tc>
          <w:tcPr>
            <w:tcW w:w="746" w:type="pct"/>
            <w:tcBorders>
              <w:top w:val="nil"/>
              <w:left w:val="nil"/>
              <w:bottom w:val="single" w:sz="4" w:space="0" w:color="auto"/>
              <w:right w:val="single" w:sz="4" w:space="0" w:color="auto"/>
            </w:tcBorders>
            <w:noWrap/>
          </w:tcPr>
          <w:p w14:paraId="36E14057" w14:textId="77777777" w:rsidR="00243612" w:rsidRPr="009912DD" w:rsidRDefault="00243612" w:rsidP="002A3E82">
            <w:pPr>
              <w:widowControl w:val="0"/>
              <w:jc w:val="right"/>
              <w:rPr>
                <w:sz w:val="20"/>
                <w:szCs w:val="20"/>
                <w:lang w:val="fr-CA" w:eastAsia="en-CA"/>
              </w:rPr>
            </w:pPr>
            <w:r w:rsidRPr="009912DD">
              <w:rPr>
                <w:snapToGrid w:val="0"/>
                <w:sz w:val="20"/>
                <w:szCs w:val="20"/>
                <w:lang w:val="fr-CA"/>
              </w:rPr>
              <w:t>453</w:t>
            </w:r>
          </w:p>
        </w:tc>
        <w:tc>
          <w:tcPr>
            <w:tcW w:w="971" w:type="pct"/>
            <w:tcBorders>
              <w:top w:val="nil"/>
              <w:left w:val="nil"/>
              <w:bottom w:val="single" w:sz="4" w:space="0" w:color="auto"/>
              <w:right w:val="single" w:sz="4" w:space="0" w:color="auto"/>
            </w:tcBorders>
            <w:noWrap/>
          </w:tcPr>
          <w:p w14:paraId="36E14058" w14:textId="77777777" w:rsidR="00243612" w:rsidRPr="009912DD" w:rsidRDefault="00243612" w:rsidP="002A3E82">
            <w:pPr>
              <w:widowControl w:val="0"/>
              <w:jc w:val="right"/>
              <w:rPr>
                <w:sz w:val="20"/>
                <w:szCs w:val="20"/>
                <w:lang w:val="fr-CA" w:eastAsia="en-CA"/>
              </w:rPr>
            </w:pPr>
            <w:r w:rsidRPr="009912DD">
              <w:rPr>
                <w:snapToGrid w:val="0"/>
                <w:sz w:val="20"/>
                <w:szCs w:val="20"/>
                <w:lang w:val="fr-CA"/>
              </w:rPr>
              <w:t>453</w:t>
            </w:r>
          </w:p>
        </w:tc>
        <w:tc>
          <w:tcPr>
            <w:tcW w:w="897" w:type="pct"/>
            <w:tcBorders>
              <w:top w:val="nil"/>
              <w:left w:val="nil"/>
              <w:bottom w:val="single" w:sz="4" w:space="0" w:color="auto"/>
              <w:right w:val="single" w:sz="4" w:space="0" w:color="auto"/>
            </w:tcBorders>
            <w:noWrap/>
          </w:tcPr>
          <w:p w14:paraId="36E14059" w14:textId="77777777" w:rsidR="00243612" w:rsidRPr="009912DD" w:rsidRDefault="00243612" w:rsidP="002A3E82">
            <w:pPr>
              <w:widowControl w:val="0"/>
              <w:jc w:val="right"/>
              <w:rPr>
                <w:sz w:val="20"/>
                <w:szCs w:val="20"/>
                <w:lang w:val="fr-CA" w:eastAsia="en-CA"/>
              </w:rPr>
            </w:pPr>
            <w:r w:rsidRPr="009912DD">
              <w:rPr>
                <w:sz w:val="20"/>
                <w:szCs w:val="20"/>
                <w:lang w:val="fr-CA" w:eastAsia="en-CA"/>
              </w:rPr>
              <w:t>0</w:t>
            </w:r>
          </w:p>
        </w:tc>
        <w:tc>
          <w:tcPr>
            <w:tcW w:w="746" w:type="pct"/>
            <w:tcBorders>
              <w:top w:val="nil"/>
              <w:left w:val="nil"/>
              <w:bottom w:val="single" w:sz="4" w:space="0" w:color="auto"/>
              <w:right w:val="single" w:sz="4" w:space="0" w:color="auto"/>
            </w:tcBorders>
          </w:tcPr>
          <w:p w14:paraId="36E1405A" w14:textId="77777777" w:rsidR="00243612" w:rsidRPr="009912DD" w:rsidRDefault="00243612" w:rsidP="002A3E82">
            <w:pPr>
              <w:widowControl w:val="0"/>
              <w:jc w:val="right"/>
              <w:rPr>
                <w:sz w:val="20"/>
                <w:szCs w:val="20"/>
                <w:lang w:val="fr-CA" w:eastAsia="en-CA"/>
              </w:rPr>
            </w:pPr>
            <w:r w:rsidRPr="009912DD">
              <w:rPr>
                <w:sz w:val="20"/>
                <w:szCs w:val="20"/>
                <w:lang w:val="fr-CA" w:eastAsia="en-CA"/>
              </w:rPr>
              <w:t>0</w:t>
            </w:r>
          </w:p>
        </w:tc>
      </w:tr>
      <w:tr w:rsidR="00243612" w:rsidRPr="009912DD" w14:paraId="36E14061" w14:textId="77777777" w:rsidTr="00243612">
        <w:trPr>
          <w:trHeight w:val="113"/>
        </w:trPr>
        <w:tc>
          <w:tcPr>
            <w:tcW w:w="1640" w:type="pct"/>
            <w:tcBorders>
              <w:top w:val="nil"/>
              <w:left w:val="single" w:sz="4" w:space="0" w:color="auto"/>
              <w:bottom w:val="single" w:sz="4" w:space="0" w:color="auto"/>
              <w:right w:val="single" w:sz="4" w:space="0" w:color="auto"/>
            </w:tcBorders>
            <w:noWrap/>
            <w:vAlign w:val="center"/>
          </w:tcPr>
          <w:p w14:paraId="36E1405C" w14:textId="77777777" w:rsidR="00243612" w:rsidRPr="009912DD" w:rsidRDefault="00243612" w:rsidP="00243612">
            <w:pPr>
              <w:rPr>
                <w:rFonts w:eastAsia="Times New Roman"/>
                <w:sz w:val="20"/>
                <w:szCs w:val="20"/>
                <w:lang w:val="fr-CA"/>
              </w:rPr>
            </w:pPr>
            <w:r w:rsidRPr="009912DD">
              <w:rPr>
                <w:rFonts w:eastAsia="Times New Roman"/>
                <w:sz w:val="20"/>
                <w:szCs w:val="20"/>
                <w:lang w:val="fr-CA"/>
              </w:rPr>
              <w:t>Banque mondiale</w:t>
            </w:r>
          </w:p>
        </w:tc>
        <w:tc>
          <w:tcPr>
            <w:tcW w:w="746" w:type="pct"/>
            <w:tcBorders>
              <w:top w:val="nil"/>
              <w:left w:val="nil"/>
              <w:bottom w:val="single" w:sz="4" w:space="0" w:color="auto"/>
              <w:right w:val="single" w:sz="4" w:space="0" w:color="auto"/>
            </w:tcBorders>
            <w:noWrap/>
          </w:tcPr>
          <w:p w14:paraId="36E1405D" w14:textId="77777777" w:rsidR="00243612" w:rsidRPr="009912DD" w:rsidRDefault="00243612" w:rsidP="002A3E82">
            <w:pPr>
              <w:widowControl w:val="0"/>
              <w:jc w:val="right"/>
              <w:rPr>
                <w:sz w:val="20"/>
                <w:szCs w:val="20"/>
                <w:lang w:val="fr-CA" w:eastAsia="en-CA"/>
              </w:rPr>
            </w:pPr>
            <w:r w:rsidRPr="009912DD">
              <w:rPr>
                <w:snapToGrid w:val="0"/>
                <w:sz w:val="20"/>
                <w:szCs w:val="20"/>
                <w:lang w:val="fr-CA"/>
              </w:rPr>
              <w:t>458</w:t>
            </w:r>
          </w:p>
        </w:tc>
        <w:tc>
          <w:tcPr>
            <w:tcW w:w="971" w:type="pct"/>
            <w:tcBorders>
              <w:top w:val="nil"/>
              <w:left w:val="nil"/>
              <w:bottom w:val="single" w:sz="4" w:space="0" w:color="auto"/>
              <w:right w:val="single" w:sz="4" w:space="0" w:color="auto"/>
            </w:tcBorders>
            <w:noWrap/>
          </w:tcPr>
          <w:p w14:paraId="36E1405E" w14:textId="77777777" w:rsidR="00243612" w:rsidRPr="009912DD" w:rsidRDefault="00243612" w:rsidP="002A3E82">
            <w:pPr>
              <w:widowControl w:val="0"/>
              <w:jc w:val="right"/>
              <w:rPr>
                <w:sz w:val="20"/>
                <w:szCs w:val="20"/>
                <w:lang w:val="fr-CA" w:eastAsia="en-CA"/>
              </w:rPr>
            </w:pPr>
            <w:r w:rsidRPr="009912DD">
              <w:rPr>
                <w:snapToGrid w:val="0"/>
                <w:sz w:val="20"/>
                <w:szCs w:val="20"/>
                <w:lang w:val="fr-CA"/>
              </w:rPr>
              <w:t>458</w:t>
            </w:r>
          </w:p>
        </w:tc>
        <w:tc>
          <w:tcPr>
            <w:tcW w:w="897" w:type="pct"/>
            <w:tcBorders>
              <w:top w:val="nil"/>
              <w:left w:val="nil"/>
              <w:bottom w:val="single" w:sz="4" w:space="0" w:color="auto"/>
              <w:right w:val="single" w:sz="4" w:space="0" w:color="auto"/>
            </w:tcBorders>
            <w:noWrap/>
          </w:tcPr>
          <w:p w14:paraId="36E1405F" w14:textId="77777777" w:rsidR="00243612" w:rsidRPr="009912DD" w:rsidRDefault="00243612" w:rsidP="002A3E82">
            <w:pPr>
              <w:widowControl w:val="0"/>
              <w:jc w:val="right"/>
              <w:rPr>
                <w:sz w:val="20"/>
                <w:szCs w:val="20"/>
                <w:lang w:val="fr-CA" w:eastAsia="en-CA"/>
              </w:rPr>
            </w:pPr>
            <w:r w:rsidRPr="009912DD">
              <w:rPr>
                <w:sz w:val="20"/>
                <w:szCs w:val="20"/>
                <w:lang w:val="fr-CA" w:eastAsia="en-CA"/>
              </w:rPr>
              <w:t>0</w:t>
            </w:r>
          </w:p>
        </w:tc>
        <w:tc>
          <w:tcPr>
            <w:tcW w:w="746" w:type="pct"/>
            <w:tcBorders>
              <w:top w:val="nil"/>
              <w:left w:val="nil"/>
              <w:bottom w:val="single" w:sz="4" w:space="0" w:color="auto"/>
              <w:right w:val="single" w:sz="4" w:space="0" w:color="auto"/>
            </w:tcBorders>
          </w:tcPr>
          <w:p w14:paraId="36E14060" w14:textId="77777777" w:rsidR="00243612" w:rsidRPr="009912DD" w:rsidRDefault="00243612" w:rsidP="002A3E82">
            <w:pPr>
              <w:widowControl w:val="0"/>
              <w:jc w:val="right"/>
              <w:rPr>
                <w:sz w:val="20"/>
                <w:szCs w:val="20"/>
                <w:lang w:val="fr-CA" w:eastAsia="en-CA"/>
              </w:rPr>
            </w:pPr>
            <w:r w:rsidRPr="009912DD">
              <w:rPr>
                <w:sz w:val="20"/>
                <w:szCs w:val="20"/>
                <w:lang w:val="fr-CA" w:eastAsia="en-CA"/>
              </w:rPr>
              <w:t>0</w:t>
            </w:r>
          </w:p>
        </w:tc>
      </w:tr>
      <w:tr w:rsidR="0095702B" w:rsidRPr="009912DD" w14:paraId="36E14067" w14:textId="77777777" w:rsidTr="002A3E82">
        <w:trPr>
          <w:trHeight w:val="187"/>
        </w:trPr>
        <w:tc>
          <w:tcPr>
            <w:tcW w:w="1640" w:type="pct"/>
            <w:tcBorders>
              <w:top w:val="nil"/>
              <w:left w:val="single" w:sz="4" w:space="0" w:color="auto"/>
              <w:bottom w:val="single" w:sz="4" w:space="0" w:color="auto"/>
              <w:right w:val="single" w:sz="4" w:space="0" w:color="auto"/>
            </w:tcBorders>
            <w:noWrap/>
          </w:tcPr>
          <w:p w14:paraId="36E14062" w14:textId="77777777" w:rsidR="0095702B" w:rsidRPr="009912DD" w:rsidRDefault="0095702B" w:rsidP="002A3E82">
            <w:pPr>
              <w:widowControl w:val="0"/>
              <w:contextualSpacing/>
              <w:rPr>
                <w:b/>
                <w:bCs/>
                <w:color w:val="000000"/>
                <w:sz w:val="20"/>
                <w:szCs w:val="20"/>
                <w:lang w:val="fr-CA" w:eastAsia="en-CA"/>
              </w:rPr>
            </w:pPr>
            <w:r w:rsidRPr="009912DD">
              <w:rPr>
                <w:b/>
                <w:snapToGrid w:val="0"/>
                <w:sz w:val="20"/>
                <w:szCs w:val="20"/>
                <w:lang w:val="fr-CA"/>
              </w:rPr>
              <w:t>Total</w:t>
            </w:r>
          </w:p>
        </w:tc>
        <w:tc>
          <w:tcPr>
            <w:tcW w:w="746" w:type="pct"/>
            <w:tcBorders>
              <w:top w:val="nil"/>
              <w:left w:val="nil"/>
              <w:bottom w:val="single" w:sz="4" w:space="0" w:color="auto"/>
              <w:right w:val="single" w:sz="4" w:space="0" w:color="auto"/>
            </w:tcBorders>
            <w:noWrap/>
            <w:vAlign w:val="center"/>
          </w:tcPr>
          <w:p w14:paraId="36E14063" w14:textId="77777777" w:rsidR="0095702B" w:rsidRPr="009912DD" w:rsidRDefault="00556F8D" w:rsidP="002A3E82">
            <w:pPr>
              <w:widowControl w:val="0"/>
              <w:contextualSpacing/>
              <w:jc w:val="right"/>
              <w:rPr>
                <w:b/>
                <w:bCs/>
                <w:sz w:val="20"/>
                <w:szCs w:val="20"/>
                <w:lang w:val="fr-CA" w:eastAsia="en-CA"/>
              </w:rPr>
            </w:pPr>
            <w:r w:rsidRPr="009912DD">
              <w:rPr>
                <w:b/>
                <w:bCs/>
                <w:color w:val="000000"/>
                <w:sz w:val="20"/>
                <w:szCs w:val="20"/>
                <w:lang w:val="fr-CA"/>
              </w:rPr>
              <w:t>1 </w:t>
            </w:r>
            <w:r w:rsidR="0095702B" w:rsidRPr="009912DD">
              <w:rPr>
                <w:b/>
                <w:bCs/>
                <w:color w:val="000000"/>
                <w:sz w:val="20"/>
                <w:szCs w:val="20"/>
                <w:lang w:val="fr-CA"/>
              </w:rPr>
              <w:t>867</w:t>
            </w:r>
          </w:p>
        </w:tc>
        <w:tc>
          <w:tcPr>
            <w:tcW w:w="971" w:type="pct"/>
            <w:tcBorders>
              <w:top w:val="nil"/>
              <w:left w:val="nil"/>
              <w:bottom w:val="single" w:sz="4" w:space="0" w:color="auto"/>
              <w:right w:val="single" w:sz="4" w:space="0" w:color="auto"/>
            </w:tcBorders>
            <w:noWrap/>
            <w:vAlign w:val="center"/>
          </w:tcPr>
          <w:p w14:paraId="36E14064" w14:textId="77777777" w:rsidR="0095702B" w:rsidRPr="009912DD" w:rsidRDefault="00556F8D" w:rsidP="002A3E82">
            <w:pPr>
              <w:widowControl w:val="0"/>
              <w:contextualSpacing/>
              <w:jc w:val="right"/>
              <w:rPr>
                <w:b/>
                <w:bCs/>
                <w:sz w:val="20"/>
                <w:szCs w:val="20"/>
                <w:lang w:val="fr-CA" w:eastAsia="en-CA"/>
              </w:rPr>
            </w:pPr>
            <w:r w:rsidRPr="009912DD">
              <w:rPr>
                <w:b/>
                <w:bCs/>
                <w:color w:val="000000"/>
                <w:sz w:val="20"/>
                <w:szCs w:val="20"/>
                <w:lang w:val="fr-CA"/>
              </w:rPr>
              <w:t>1 </w:t>
            </w:r>
            <w:r w:rsidR="0095702B" w:rsidRPr="009912DD">
              <w:rPr>
                <w:b/>
                <w:bCs/>
                <w:color w:val="000000"/>
                <w:sz w:val="20"/>
                <w:szCs w:val="20"/>
                <w:lang w:val="fr-CA"/>
              </w:rPr>
              <w:t>866</w:t>
            </w:r>
          </w:p>
        </w:tc>
        <w:tc>
          <w:tcPr>
            <w:tcW w:w="897" w:type="pct"/>
            <w:tcBorders>
              <w:top w:val="nil"/>
              <w:left w:val="nil"/>
              <w:bottom w:val="single" w:sz="4" w:space="0" w:color="auto"/>
              <w:right w:val="single" w:sz="4" w:space="0" w:color="auto"/>
            </w:tcBorders>
            <w:noWrap/>
            <w:vAlign w:val="center"/>
          </w:tcPr>
          <w:p w14:paraId="36E14065" w14:textId="77777777" w:rsidR="0095702B" w:rsidRPr="009912DD" w:rsidRDefault="0095702B" w:rsidP="002A3E82">
            <w:pPr>
              <w:widowControl w:val="0"/>
              <w:contextualSpacing/>
              <w:jc w:val="right"/>
              <w:rPr>
                <w:b/>
                <w:bCs/>
                <w:sz w:val="20"/>
                <w:szCs w:val="20"/>
                <w:lang w:val="fr-CA" w:eastAsia="en-CA"/>
              </w:rPr>
            </w:pPr>
            <w:r w:rsidRPr="009912DD">
              <w:rPr>
                <w:b/>
                <w:bCs/>
                <w:color w:val="000000"/>
                <w:sz w:val="20"/>
                <w:szCs w:val="20"/>
                <w:lang w:val="fr-CA"/>
              </w:rPr>
              <w:t>1</w:t>
            </w:r>
          </w:p>
        </w:tc>
        <w:tc>
          <w:tcPr>
            <w:tcW w:w="746" w:type="pct"/>
            <w:tcBorders>
              <w:top w:val="nil"/>
              <w:left w:val="nil"/>
              <w:bottom w:val="single" w:sz="4" w:space="0" w:color="auto"/>
              <w:right w:val="single" w:sz="4" w:space="0" w:color="auto"/>
            </w:tcBorders>
            <w:vAlign w:val="center"/>
          </w:tcPr>
          <w:p w14:paraId="36E14066" w14:textId="77777777" w:rsidR="0095702B" w:rsidRPr="009912DD" w:rsidRDefault="0095702B" w:rsidP="002A3E82">
            <w:pPr>
              <w:widowControl w:val="0"/>
              <w:contextualSpacing/>
              <w:jc w:val="right"/>
              <w:rPr>
                <w:b/>
                <w:bCs/>
                <w:sz w:val="20"/>
                <w:szCs w:val="20"/>
                <w:lang w:val="fr-CA" w:eastAsia="en-CA"/>
              </w:rPr>
            </w:pPr>
            <w:r w:rsidRPr="009912DD">
              <w:rPr>
                <w:b/>
                <w:bCs/>
                <w:color w:val="000000"/>
                <w:sz w:val="20"/>
                <w:szCs w:val="20"/>
                <w:lang w:val="fr-CA"/>
              </w:rPr>
              <w:t>0</w:t>
            </w:r>
          </w:p>
        </w:tc>
      </w:tr>
    </w:tbl>
    <w:p w14:paraId="36E14068" w14:textId="77777777" w:rsidR="0095702B" w:rsidRPr="009912DD" w:rsidRDefault="0095702B" w:rsidP="0095702B">
      <w:pPr>
        <w:pStyle w:val="Heading1"/>
        <w:widowControl w:val="0"/>
        <w:numPr>
          <w:ilvl w:val="0"/>
          <w:numId w:val="0"/>
        </w:numPr>
        <w:spacing w:after="0"/>
        <w:rPr>
          <w:sz w:val="20"/>
          <w:szCs w:val="20"/>
          <w:lang w:val="fr-CA"/>
        </w:rPr>
      </w:pPr>
      <w:r w:rsidRPr="009912DD">
        <w:rPr>
          <w:sz w:val="20"/>
          <w:szCs w:val="20"/>
          <w:lang w:val="fr-CA"/>
        </w:rPr>
        <w:t>*</w:t>
      </w:r>
      <w:r w:rsidR="00243612" w:rsidRPr="009912DD">
        <w:rPr>
          <w:rFonts w:eastAsia="Times New Roman"/>
          <w:sz w:val="20"/>
          <w:szCs w:val="20"/>
          <w:lang w:val="fr-CA"/>
        </w:rPr>
        <w:t xml:space="preserve"> De plus, le PNUD a soumis un RAP pour un projet en cours.</w:t>
      </w:r>
    </w:p>
    <w:p w14:paraId="36E14069" w14:textId="77777777" w:rsidR="0095702B" w:rsidRPr="009912DD" w:rsidRDefault="0095702B" w:rsidP="0095702B">
      <w:pPr>
        <w:pStyle w:val="Heading1"/>
        <w:numPr>
          <w:ilvl w:val="0"/>
          <w:numId w:val="0"/>
        </w:numPr>
        <w:spacing w:after="0"/>
        <w:rPr>
          <w:lang w:val="fr-CA"/>
        </w:rPr>
      </w:pPr>
    </w:p>
    <w:p w14:paraId="36E1406A" w14:textId="77777777" w:rsidR="0095702B" w:rsidRPr="009912DD" w:rsidRDefault="00556F8D" w:rsidP="0095702B">
      <w:pPr>
        <w:pStyle w:val="Heading1"/>
        <w:numPr>
          <w:ilvl w:val="0"/>
          <w:numId w:val="1"/>
        </w:numPr>
        <w:rPr>
          <w:rFonts w:eastAsia="Times New Roman"/>
          <w:lang w:val="fr-CA"/>
        </w:rPr>
      </w:pPr>
      <w:r w:rsidRPr="009912DD">
        <w:rPr>
          <w:rFonts w:eastAsia="Times New Roman"/>
          <w:lang w:val="fr-CA"/>
        </w:rPr>
        <w:t xml:space="preserve">Sur les 1 283 projets achevés ne portant pas sur des investissements, les agences bilatérales et d’exécution ont soumis 1 283 RAP, tel qu’indiqué dans le tableau 4. En outre, un RAP en </w:t>
      </w:r>
      <w:r w:rsidR="00065B06">
        <w:rPr>
          <w:rFonts w:eastAsia="Times New Roman"/>
          <w:lang w:val="fr-CA"/>
        </w:rPr>
        <w:t>souffrance</w:t>
      </w:r>
      <w:r w:rsidRPr="009912DD">
        <w:rPr>
          <w:rFonts w:eastAsia="Times New Roman"/>
          <w:lang w:val="fr-CA"/>
        </w:rPr>
        <w:t xml:space="preserve"> pour un projet individuel ne portant pas sur des investissements, dû par décision en 2026, est inclus à l’annexe III du présent document.</w:t>
      </w:r>
    </w:p>
    <w:p w14:paraId="36E1406B" w14:textId="77777777" w:rsidR="0095702B" w:rsidRPr="009912DD" w:rsidRDefault="0095702B" w:rsidP="0095702B">
      <w:pPr>
        <w:pStyle w:val="FootnoteText"/>
        <w:keepNext/>
        <w:keepLines/>
        <w:widowControl w:val="0"/>
        <w:ind w:left="14"/>
        <w:contextualSpacing/>
        <w:rPr>
          <w:b/>
          <w:sz w:val="22"/>
          <w:szCs w:val="22"/>
          <w:lang w:val="fr-CA"/>
        </w:rPr>
      </w:pPr>
      <w:r w:rsidRPr="009912DD">
        <w:rPr>
          <w:b/>
          <w:sz w:val="22"/>
          <w:szCs w:val="22"/>
          <w:lang w:val="fr-CA"/>
        </w:rPr>
        <w:t>Table</w:t>
      </w:r>
      <w:r w:rsidR="00556F8D" w:rsidRPr="009912DD">
        <w:rPr>
          <w:b/>
          <w:sz w:val="22"/>
          <w:szCs w:val="22"/>
          <w:lang w:val="fr-CA"/>
        </w:rPr>
        <w:t>au</w:t>
      </w:r>
      <w:r w:rsidR="007A68EF" w:rsidRPr="009912DD">
        <w:rPr>
          <w:b/>
          <w:sz w:val="22"/>
          <w:szCs w:val="22"/>
          <w:lang w:val="fr-CA"/>
        </w:rPr>
        <w:t> </w:t>
      </w:r>
      <w:r w:rsidRPr="009912DD">
        <w:rPr>
          <w:b/>
          <w:sz w:val="22"/>
          <w:szCs w:val="22"/>
          <w:lang w:val="fr-CA"/>
        </w:rPr>
        <w:t xml:space="preserve">4. </w:t>
      </w:r>
      <w:r w:rsidR="00556F8D" w:rsidRPr="009912DD">
        <w:rPr>
          <w:rFonts w:eastAsia="Times New Roman"/>
          <w:b/>
          <w:bCs/>
          <w:sz w:val="22"/>
          <w:szCs w:val="22"/>
          <w:lang w:val="fr-CA"/>
        </w:rPr>
        <w:t>RAP soumis pour des projets ne portant pas sur des investissements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1"/>
        <w:gridCol w:w="1319"/>
        <w:gridCol w:w="2455"/>
        <w:gridCol w:w="2404"/>
        <w:gridCol w:w="1367"/>
      </w:tblGrid>
      <w:tr w:rsidR="00556F8D" w:rsidRPr="00ED65FC" w14:paraId="36E14071" w14:textId="77777777" w:rsidTr="00ED65FC">
        <w:trPr>
          <w:trHeight w:val="268"/>
          <w:tblHeader/>
        </w:trPr>
        <w:tc>
          <w:tcPr>
            <w:tcW w:w="1060" w:type="pct"/>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36E1406C" w14:textId="77777777" w:rsidR="00556F8D" w:rsidRPr="00ED65FC" w:rsidRDefault="00556F8D" w:rsidP="00065B06">
            <w:pPr>
              <w:jc w:val="center"/>
              <w:rPr>
                <w:rFonts w:eastAsia="Times New Roman"/>
                <w:b/>
                <w:bCs/>
                <w:sz w:val="18"/>
                <w:szCs w:val="18"/>
                <w:lang w:val="fr-CA"/>
              </w:rPr>
            </w:pPr>
            <w:r w:rsidRPr="00ED65FC">
              <w:rPr>
                <w:rFonts w:eastAsia="Times New Roman"/>
                <w:b/>
                <w:bCs/>
                <w:sz w:val="18"/>
                <w:szCs w:val="18"/>
                <w:lang w:val="fr-CA"/>
              </w:rPr>
              <w:t>Agence</w:t>
            </w:r>
          </w:p>
        </w:tc>
        <w:tc>
          <w:tcPr>
            <w:tcW w:w="688" w:type="pct"/>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36E1406D" w14:textId="77777777" w:rsidR="00556F8D" w:rsidRPr="00ED65FC" w:rsidRDefault="00556F8D" w:rsidP="00065B06">
            <w:pPr>
              <w:jc w:val="center"/>
              <w:rPr>
                <w:rFonts w:eastAsia="Times New Roman"/>
                <w:b/>
                <w:bCs/>
                <w:sz w:val="18"/>
                <w:szCs w:val="18"/>
                <w:lang w:val="fr-CA"/>
              </w:rPr>
            </w:pPr>
            <w:r w:rsidRPr="00ED65FC">
              <w:rPr>
                <w:rFonts w:eastAsia="Times New Roman"/>
                <w:b/>
                <w:bCs/>
                <w:sz w:val="18"/>
                <w:szCs w:val="18"/>
                <w:lang w:val="fr-CA"/>
              </w:rPr>
              <w:t>Achevés</w:t>
            </w:r>
          </w:p>
        </w:tc>
        <w:tc>
          <w:tcPr>
            <w:tcW w:w="1282" w:type="pct"/>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36E1406E" w14:textId="77777777" w:rsidR="00556F8D" w:rsidRPr="00ED65FC" w:rsidRDefault="00556F8D" w:rsidP="00065B06">
            <w:pPr>
              <w:jc w:val="center"/>
              <w:rPr>
                <w:rFonts w:eastAsia="Times New Roman"/>
                <w:b/>
                <w:bCs/>
                <w:sz w:val="18"/>
                <w:szCs w:val="18"/>
                <w:lang w:val="fr-CA"/>
              </w:rPr>
            </w:pPr>
            <w:r w:rsidRPr="00ED65FC">
              <w:rPr>
                <w:rFonts w:eastAsia="Times New Roman"/>
                <w:b/>
                <w:bCs/>
                <w:sz w:val="18"/>
                <w:szCs w:val="18"/>
                <w:lang w:val="fr-CA"/>
              </w:rPr>
              <w:t>Reçus avant la 96</w:t>
            </w:r>
            <w:r w:rsidRPr="00ED65FC">
              <w:rPr>
                <w:rFonts w:eastAsia="Times New Roman"/>
                <w:b/>
                <w:bCs/>
                <w:sz w:val="18"/>
                <w:szCs w:val="18"/>
                <w:vertAlign w:val="superscript"/>
                <w:lang w:val="fr-CA"/>
              </w:rPr>
              <w:t>e</w:t>
            </w:r>
            <w:r w:rsidRPr="00ED65FC">
              <w:rPr>
                <w:rFonts w:eastAsia="Times New Roman"/>
                <w:b/>
                <w:bCs/>
                <w:sz w:val="18"/>
                <w:szCs w:val="18"/>
                <w:lang w:val="fr-CA"/>
              </w:rPr>
              <w:t> réunion</w:t>
            </w:r>
          </w:p>
        </w:tc>
        <w:tc>
          <w:tcPr>
            <w:tcW w:w="1255" w:type="pct"/>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36E1406F" w14:textId="77777777" w:rsidR="00556F8D" w:rsidRPr="00ED65FC" w:rsidRDefault="00556F8D" w:rsidP="00065B06">
            <w:pPr>
              <w:jc w:val="center"/>
              <w:rPr>
                <w:rFonts w:eastAsia="Times New Roman"/>
                <w:b/>
                <w:bCs/>
                <w:sz w:val="18"/>
                <w:szCs w:val="18"/>
                <w:lang w:val="fr-CA"/>
              </w:rPr>
            </w:pPr>
            <w:r w:rsidRPr="00ED65FC">
              <w:rPr>
                <w:rFonts w:eastAsia="Times New Roman"/>
                <w:b/>
                <w:bCs/>
                <w:sz w:val="18"/>
                <w:szCs w:val="18"/>
                <w:lang w:val="fr-CA"/>
              </w:rPr>
              <w:t>Reçus après la 96</w:t>
            </w:r>
            <w:r w:rsidRPr="00ED65FC">
              <w:rPr>
                <w:rFonts w:eastAsia="Times New Roman"/>
                <w:b/>
                <w:bCs/>
                <w:sz w:val="18"/>
                <w:szCs w:val="18"/>
                <w:vertAlign w:val="superscript"/>
                <w:lang w:val="fr-CA"/>
              </w:rPr>
              <w:t>e</w:t>
            </w:r>
            <w:r w:rsidRPr="00ED65FC">
              <w:rPr>
                <w:rFonts w:eastAsia="Times New Roman"/>
                <w:b/>
                <w:bCs/>
                <w:sz w:val="18"/>
                <w:szCs w:val="18"/>
                <w:lang w:val="fr-CA"/>
              </w:rPr>
              <w:t> réunion</w:t>
            </w:r>
          </w:p>
        </w:tc>
        <w:tc>
          <w:tcPr>
            <w:tcW w:w="714" w:type="pct"/>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36E14070" w14:textId="77777777" w:rsidR="00556F8D" w:rsidRPr="00ED65FC" w:rsidRDefault="001D7726" w:rsidP="00065B06">
            <w:pPr>
              <w:jc w:val="center"/>
              <w:rPr>
                <w:rFonts w:eastAsia="Times New Roman"/>
                <w:b/>
                <w:bCs/>
                <w:sz w:val="18"/>
                <w:szCs w:val="18"/>
                <w:lang w:val="fr-CA"/>
              </w:rPr>
            </w:pPr>
            <w:r w:rsidRPr="00ED65FC">
              <w:rPr>
                <w:rFonts w:eastAsia="Times New Roman"/>
                <w:b/>
                <w:bCs/>
                <w:sz w:val="18"/>
                <w:szCs w:val="18"/>
                <w:lang w:val="fr-CA"/>
              </w:rPr>
              <w:t>En souffrance</w:t>
            </w:r>
          </w:p>
        </w:tc>
      </w:tr>
      <w:tr w:rsidR="00556F8D" w:rsidRPr="00ED65FC" w14:paraId="36E14077" w14:textId="77777777" w:rsidTr="00ED65FC">
        <w:trPr>
          <w:trHeight w:val="91"/>
        </w:trPr>
        <w:tc>
          <w:tcPr>
            <w:tcW w:w="1060" w:type="pct"/>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36E14072" w14:textId="77777777" w:rsidR="00556F8D" w:rsidRPr="00ED65FC" w:rsidRDefault="00556F8D" w:rsidP="00065B06">
            <w:pPr>
              <w:rPr>
                <w:rFonts w:eastAsia="Times New Roman"/>
                <w:sz w:val="18"/>
                <w:szCs w:val="18"/>
                <w:lang w:val="fr-CA"/>
              </w:rPr>
            </w:pPr>
            <w:r w:rsidRPr="00ED65FC">
              <w:rPr>
                <w:rFonts w:eastAsia="Times New Roman"/>
                <w:sz w:val="18"/>
                <w:szCs w:val="18"/>
                <w:lang w:val="fr-CA"/>
              </w:rPr>
              <w:t>Canada</w:t>
            </w:r>
          </w:p>
        </w:tc>
        <w:tc>
          <w:tcPr>
            <w:tcW w:w="688"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36E14073" w14:textId="77777777" w:rsidR="00556F8D" w:rsidRPr="00ED65FC" w:rsidRDefault="00556F8D" w:rsidP="002A3E82">
            <w:pPr>
              <w:widowControl w:val="0"/>
              <w:jc w:val="right"/>
              <w:rPr>
                <w:sz w:val="18"/>
                <w:szCs w:val="18"/>
                <w:lang w:val="fr-CA"/>
              </w:rPr>
            </w:pPr>
            <w:r w:rsidRPr="00ED65FC">
              <w:rPr>
                <w:sz w:val="18"/>
                <w:szCs w:val="18"/>
                <w:lang w:val="fr-CA"/>
              </w:rPr>
              <w:t>57</w:t>
            </w:r>
          </w:p>
        </w:tc>
        <w:tc>
          <w:tcPr>
            <w:tcW w:w="12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E14074" w14:textId="77777777" w:rsidR="00556F8D" w:rsidRPr="00ED65FC" w:rsidRDefault="00556F8D" w:rsidP="002A3E82">
            <w:pPr>
              <w:widowControl w:val="0"/>
              <w:jc w:val="right"/>
              <w:rPr>
                <w:sz w:val="18"/>
                <w:szCs w:val="18"/>
                <w:lang w:val="fr-CA"/>
              </w:rPr>
            </w:pPr>
            <w:r w:rsidRPr="00ED65FC">
              <w:rPr>
                <w:sz w:val="18"/>
                <w:szCs w:val="18"/>
                <w:lang w:val="fr-CA"/>
              </w:rPr>
              <w:t>57</w:t>
            </w:r>
          </w:p>
        </w:tc>
        <w:tc>
          <w:tcPr>
            <w:tcW w:w="12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E14075" w14:textId="77777777" w:rsidR="00556F8D" w:rsidRPr="00ED65FC" w:rsidRDefault="00556F8D" w:rsidP="002A3E82">
            <w:pPr>
              <w:widowControl w:val="0"/>
              <w:jc w:val="right"/>
              <w:rPr>
                <w:sz w:val="18"/>
                <w:szCs w:val="18"/>
                <w:lang w:val="fr-CA"/>
              </w:rPr>
            </w:pPr>
            <w:r w:rsidRPr="00ED65FC">
              <w:rPr>
                <w:sz w:val="18"/>
                <w:szCs w:val="18"/>
                <w:lang w:val="fr-CA"/>
              </w:rPr>
              <w:t>0</w:t>
            </w:r>
          </w:p>
        </w:tc>
        <w:tc>
          <w:tcPr>
            <w:tcW w:w="7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E14076" w14:textId="77777777" w:rsidR="00556F8D" w:rsidRPr="00ED65FC" w:rsidRDefault="00556F8D" w:rsidP="002A3E82">
            <w:pPr>
              <w:widowControl w:val="0"/>
              <w:jc w:val="right"/>
              <w:rPr>
                <w:sz w:val="18"/>
                <w:szCs w:val="18"/>
                <w:lang w:val="fr-CA"/>
              </w:rPr>
            </w:pPr>
            <w:r w:rsidRPr="00ED65FC">
              <w:rPr>
                <w:sz w:val="18"/>
                <w:szCs w:val="18"/>
                <w:lang w:val="fr-CA"/>
              </w:rPr>
              <w:t>0</w:t>
            </w:r>
          </w:p>
        </w:tc>
      </w:tr>
      <w:tr w:rsidR="00556F8D" w:rsidRPr="00ED65FC" w14:paraId="36E1407D" w14:textId="77777777" w:rsidTr="00ED65FC">
        <w:trPr>
          <w:trHeight w:val="233"/>
        </w:trPr>
        <w:tc>
          <w:tcPr>
            <w:tcW w:w="1060" w:type="pct"/>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36E14078" w14:textId="77777777" w:rsidR="00556F8D" w:rsidRPr="00ED65FC" w:rsidRDefault="00556F8D" w:rsidP="00065B06">
            <w:pPr>
              <w:rPr>
                <w:rFonts w:eastAsia="Times New Roman"/>
                <w:sz w:val="18"/>
                <w:szCs w:val="18"/>
                <w:lang w:val="fr-CA"/>
              </w:rPr>
            </w:pPr>
            <w:r w:rsidRPr="00ED65FC">
              <w:rPr>
                <w:rFonts w:eastAsia="Times New Roman"/>
                <w:sz w:val="18"/>
                <w:szCs w:val="18"/>
                <w:lang w:val="fr-CA"/>
              </w:rPr>
              <w:t>France</w:t>
            </w:r>
          </w:p>
        </w:tc>
        <w:tc>
          <w:tcPr>
            <w:tcW w:w="688"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36E14079" w14:textId="77777777" w:rsidR="00556F8D" w:rsidRPr="00ED65FC" w:rsidRDefault="00556F8D" w:rsidP="002A3E82">
            <w:pPr>
              <w:widowControl w:val="0"/>
              <w:jc w:val="right"/>
              <w:rPr>
                <w:sz w:val="18"/>
                <w:szCs w:val="18"/>
                <w:lang w:val="fr-CA"/>
              </w:rPr>
            </w:pPr>
            <w:r w:rsidRPr="00ED65FC">
              <w:rPr>
                <w:sz w:val="18"/>
                <w:szCs w:val="18"/>
                <w:lang w:val="fr-CA"/>
              </w:rPr>
              <w:t>34</w:t>
            </w:r>
          </w:p>
        </w:tc>
        <w:tc>
          <w:tcPr>
            <w:tcW w:w="12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E1407A" w14:textId="77777777" w:rsidR="00556F8D" w:rsidRPr="00ED65FC" w:rsidRDefault="00556F8D" w:rsidP="002A3E82">
            <w:pPr>
              <w:widowControl w:val="0"/>
              <w:jc w:val="right"/>
              <w:rPr>
                <w:sz w:val="18"/>
                <w:szCs w:val="18"/>
                <w:lang w:val="fr-CA"/>
              </w:rPr>
            </w:pPr>
            <w:r w:rsidRPr="00ED65FC">
              <w:rPr>
                <w:sz w:val="18"/>
                <w:szCs w:val="18"/>
                <w:lang w:val="fr-CA"/>
              </w:rPr>
              <w:t>34</w:t>
            </w:r>
          </w:p>
        </w:tc>
        <w:tc>
          <w:tcPr>
            <w:tcW w:w="12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E1407B" w14:textId="77777777" w:rsidR="00556F8D" w:rsidRPr="00ED65FC" w:rsidRDefault="00556F8D" w:rsidP="002A3E82">
            <w:pPr>
              <w:widowControl w:val="0"/>
              <w:jc w:val="right"/>
              <w:rPr>
                <w:sz w:val="18"/>
                <w:szCs w:val="18"/>
                <w:lang w:val="fr-CA"/>
              </w:rPr>
            </w:pPr>
            <w:r w:rsidRPr="00ED65FC">
              <w:rPr>
                <w:sz w:val="18"/>
                <w:szCs w:val="18"/>
                <w:lang w:val="fr-CA"/>
              </w:rPr>
              <w:t>0</w:t>
            </w:r>
          </w:p>
        </w:tc>
        <w:tc>
          <w:tcPr>
            <w:tcW w:w="7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E1407C" w14:textId="77777777" w:rsidR="00556F8D" w:rsidRPr="00ED65FC" w:rsidRDefault="00556F8D" w:rsidP="002A3E82">
            <w:pPr>
              <w:widowControl w:val="0"/>
              <w:jc w:val="right"/>
              <w:rPr>
                <w:sz w:val="18"/>
                <w:szCs w:val="18"/>
                <w:lang w:val="fr-CA"/>
              </w:rPr>
            </w:pPr>
            <w:r w:rsidRPr="00ED65FC">
              <w:rPr>
                <w:sz w:val="18"/>
                <w:szCs w:val="18"/>
                <w:lang w:val="fr-CA"/>
              </w:rPr>
              <w:t>0</w:t>
            </w:r>
          </w:p>
        </w:tc>
      </w:tr>
      <w:tr w:rsidR="00556F8D" w:rsidRPr="00ED65FC" w14:paraId="36E14083" w14:textId="77777777" w:rsidTr="00ED65FC">
        <w:trPr>
          <w:trHeight w:val="233"/>
        </w:trPr>
        <w:tc>
          <w:tcPr>
            <w:tcW w:w="1060" w:type="pct"/>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36E1407E" w14:textId="77777777" w:rsidR="00556F8D" w:rsidRPr="00ED65FC" w:rsidRDefault="00556F8D" w:rsidP="00065B06">
            <w:pPr>
              <w:rPr>
                <w:rFonts w:eastAsia="Times New Roman"/>
                <w:sz w:val="18"/>
                <w:szCs w:val="18"/>
                <w:lang w:val="fr-CA"/>
              </w:rPr>
            </w:pPr>
            <w:r w:rsidRPr="00ED65FC">
              <w:rPr>
                <w:rFonts w:eastAsia="Times New Roman"/>
                <w:sz w:val="18"/>
                <w:szCs w:val="18"/>
                <w:lang w:val="fr-CA"/>
              </w:rPr>
              <w:t>Allemagne</w:t>
            </w:r>
          </w:p>
        </w:tc>
        <w:tc>
          <w:tcPr>
            <w:tcW w:w="688"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36E1407F" w14:textId="77777777" w:rsidR="00556F8D" w:rsidRPr="00ED65FC" w:rsidRDefault="00556F8D" w:rsidP="002A3E82">
            <w:pPr>
              <w:widowControl w:val="0"/>
              <w:jc w:val="right"/>
              <w:rPr>
                <w:sz w:val="18"/>
                <w:szCs w:val="18"/>
                <w:lang w:val="fr-CA"/>
              </w:rPr>
            </w:pPr>
            <w:r w:rsidRPr="00ED65FC">
              <w:rPr>
                <w:sz w:val="18"/>
                <w:szCs w:val="18"/>
                <w:lang w:val="fr-CA"/>
              </w:rPr>
              <w:t>62</w:t>
            </w:r>
          </w:p>
        </w:tc>
        <w:tc>
          <w:tcPr>
            <w:tcW w:w="12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E14080" w14:textId="77777777" w:rsidR="00556F8D" w:rsidRPr="00ED65FC" w:rsidRDefault="00556F8D" w:rsidP="002A3E82">
            <w:pPr>
              <w:widowControl w:val="0"/>
              <w:jc w:val="right"/>
              <w:rPr>
                <w:sz w:val="18"/>
                <w:szCs w:val="18"/>
                <w:lang w:val="fr-CA"/>
              </w:rPr>
            </w:pPr>
            <w:r w:rsidRPr="00ED65FC">
              <w:rPr>
                <w:sz w:val="18"/>
                <w:szCs w:val="18"/>
                <w:lang w:val="fr-CA"/>
              </w:rPr>
              <w:t>62</w:t>
            </w:r>
          </w:p>
        </w:tc>
        <w:tc>
          <w:tcPr>
            <w:tcW w:w="12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E14081" w14:textId="77777777" w:rsidR="00556F8D" w:rsidRPr="00ED65FC" w:rsidRDefault="00556F8D" w:rsidP="002A3E82">
            <w:pPr>
              <w:widowControl w:val="0"/>
              <w:jc w:val="right"/>
              <w:rPr>
                <w:sz w:val="18"/>
                <w:szCs w:val="18"/>
                <w:lang w:val="fr-CA"/>
              </w:rPr>
            </w:pPr>
            <w:r w:rsidRPr="00ED65FC">
              <w:rPr>
                <w:sz w:val="18"/>
                <w:szCs w:val="18"/>
                <w:lang w:val="fr-CA"/>
              </w:rPr>
              <w:t>0</w:t>
            </w:r>
          </w:p>
        </w:tc>
        <w:tc>
          <w:tcPr>
            <w:tcW w:w="7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E14082" w14:textId="77777777" w:rsidR="00556F8D" w:rsidRPr="00ED65FC" w:rsidRDefault="00556F8D" w:rsidP="002A3E82">
            <w:pPr>
              <w:widowControl w:val="0"/>
              <w:jc w:val="right"/>
              <w:rPr>
                <w:sz w:val="18"/>
                <w:szCs w:val="18"/>
                <w:lang w:val="fr-CA"/>
              </w:rPr>
            </w:pPr>
            <w:r w:rsidRPr="00ED65FC">
              <w:rPr>
                <w:sz w:val="18"/>
                <w:szCs w:val="18"/>
                <w:lang w:val="fr-CA"/>
              </w:rPr>
              <w:t>0</w:t>
            </w:r>
          </w:p>
        </w:tc>
      </w:tr>
      <w:tr w:rsidR="00556F8D" w:rsidRPr="00ED65FC" w14:paraId="36E14089" w14:textId="77777777" w:rsidTr="00ED65FC">
        <w:trPr>
          <w:trHeight w:val="233"/>
        </w:trPr>
        <w:tc>
          <w:tcPr>
            <w:tcW w:w="1060" w:type="pct"/>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36E14084" w14:textId="77777777" w:rsidR="00556F8D" w:rsidRPr="00ED65FC" w:rsidRDefault="00556F8D" w:rsidP="00065B06">
            <w:pPr>
              <w:rPr>
                <w:rFonts w:eastAsia="Times New Roman"/>
                <w:sz w:val="18"/>
                <w:szCs w:val="18"/>
                <w:lang w:val="fr-CA"/>
              </w:rPr>
            </w:pPr>
            <w:r w:rsidRPr="00ED65FC">
              <w:rPr>
                <w:rFonts w:eastAsia="Times New Roman"/>
                <w:sz w:val="18"/>
                <w:szCs w:val="18"/>
                <w:lang w:val="fr-CA"/>
              </w:rPr>
              <w:t>Japon</w:t>
            </w:r>
          </w:p>
        </w:tc>
        <w:tc>
          <w:tcPr>
            <w:tcW w:w="688"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36E14085" w14:textId="77777777" w:rsidR="00556F8D" w:rsidRPr="00ED65FC" w:rsidRDefault="00556F8D" w:rsidP="002A3E82">
            <w:pPr>
              <w:widowControl w:val="0"/>
              <w:jc w:val="right"/>
              <w:rPr>
                <w:sz w:val="18"/>
                <w:szCs w:val="18"/>
                <w:lang w:val="fr-CA"/>
              </w:rPr>
            </w:pPr>
            <w:r w:rsidRPr="00ED65FC">
              <w:rPr>
                <w:sz w:val="18"/>
                <w:szCs w:val="18"/>
                <w:lang w:val="fr-CA"/>
              </w:rPr>
              <w:t>17</w:t>
            </w:r>
          </w:p>
        </w:tc>
        <w:tc>
          <w:tcPr>
            <w:tcW w:w="12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E14086" w14:textId="77777777" w:rsidR="00556F8D" w:rsidRPr="00ED65FC" w:rsidRDefault="00556F8D" w:rsidP="002A3E82">
            <w:pPr>
              <w:widowControl w:val="0"/>
              <w:jc w:val="right"/>
              <w:rPr>
                <w:sz w:val="18"/>
                <w:szCs w:val="18"/>
                <w:lang w:val="fr-CA"/>
              </w:rPr>
            </w:pPr>
            <w:r w:rsidRPr="00ED65FC">
              <w:rPr>
                <w:sz w:val="18"/>
                <w:szCs w:val="18"/>
                <w:lang w:val="fr-CA"/>
              </w:rPr>
              <w:t>17</w:t>
            </w:r>
          </w:p>
        </w:tc>
        <w:tc>
          <w:tcPr>
            <w:tcW w:w="12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E14087" w14:textId="77777777" w:rsidR="00556F8D" w:rsidRPr="00ED65FC" w:rsidRDefault="00556F8D" w:rsidP="002A3E82">
            <w:pPr>
              <w:widowControl w:val="0"/>
              <w:jc w:val="right"/>
              <w:rPr>
                <w:sz w:val="18"/>
                <w:szCs w:val="18"/>
                <w:lang w:val="fr-CA"/>
              </w:rPr>
            </w:pPr>
            <w:r w:rsidRPr="00ED65FC">
              <w:rPr>
                <w:sz w:val="18"/>
                <w:szCs w:val="18"/>
                <w:lang w:val="fr-CA"/>
              </w:rPr>
              <w:t>0</w:t>
            </w:r>
          </w:p>
        </w:tc>
        <w:tc>
          <w:tcPr>
            <w:tcW w:w="7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E14088" w14:textId="77777777" w:rsidR="00556F8D" w:rsidRPr="00ED65FC" w:rsidRDefault="00556F8D" w:rsidP="002A3E82">
            <w:pPr>
              <w:widowControl w:val="0"/>
              <w:jc w:val="right"/>
              <w:rPr>
                <w:sz w:val="18"/>
                <w:szCs w:val="18"/>
                <w:lang w:val="fr-CA"/>
              </w:rPr>
            </w:pPr>
            <w:r w:rsidRPr="00ED65FC">
              <w:rPr>
                <w:sz w:val="18"/>
                <w:szCs w:val="18"/>
                <w:lang w:val="fr-CA"/>
              </w:rPr>
              <w:t>0</w:t>
            </w:r>
          </w:p>
        </w:tc>
      </w:tr>
      <w:tr w:rsidR="00556F8D" w:rsidRPr="00ED65FC" w14:paraId="36E1408F" w14:textId="77777777" w:rsidTr="00ED65FC">
        <w:trPr>
          <w:trHeight w:val="233"/>
        </w:trPr>
        <w:tc>
          <w:tcPr>
            <w:tcW w:w="1060" w:type="pct"/>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36E1408A" w14:textId="77777777" w:rsidR="00556F8D" w:rsidRPr="00ED65FC" w:rsidRDefault="00556F8D" w:rsidP="00065B06">
            <w:pPr>
              <w:rPr>
                <w:rFonts w:eastAsia="Times New Roman"/>
                <w:sz w:val="18"/>
                <w:szCs w:val="18"/>
                <w:lang w:val="fr-CA"/>
              </w:rPr>
            </w:pPr>
            <w:r w:rsidRPr="00ED65FC">
              <w:rPr>
                <w:rFonts w:eastAsia="Times New Roman"/>
                <w:sz w:val="18"/>
                <w:szCs w:val="18"/>
                <w:lang w:val="fr-CA"/>
              </w:rPr>
              <w:t>PNUD</w:t>
            </w:r>
          </w:p>
        </w:tc>
        <w:tc>
          <w:tcPr>
            <w:tcW w:w="688"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36E1408B" w14:textId="77777777" w:rsidR="00556F8D" w:rsidRPr="00ED65FC" w:rsidRDefault="00556F8D" w:rsidP="002A3E82">
            <w:pPr>
              <w:widowControl w:val="0"/>
              <w:jc w:val="right"/>
              <w:rPr>
                <w:sz w:val="18"/>
                <w:szCs w:val="18"/>
                <w:lang w:val="fr-CA"/>
              </w:rPr>
            </w:pPr>
            <w:r w:rsidRPr="00ED65FC">
              <w:rPr>
                <w:sz w:val="18"/>
                <w:szCs w:val="18"/>
                <w:lang w:val="fr-CA"/>
              </w:rPr>
              <w:t>301</w:t>
            </w:r>
          </w:p>
        </w:tc>
        <w:tc>
          <w:tcPr>
            <w:tcW w:w="12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E1408C" w14:textId="77777777" w:rsidR="00556F8D" w:rsidRPr="00ED65FC" w:rsidRDefault="00556F8D" w:rsidP="002A3E82">
            <w:pPr>
              <w:widowControl w:val="0"/>
              <w:jc w:val="right"/>
              <w:rPr>
                <w:sz w:val="18"/>
                <w:szCs w:val="18"/>
                <w:lang w:val="fr-CA"/>
              </w:rPr>
            </w:pPr>
            <w:r w:rsidRPr="00ED65FC">
              <w:rPr>
                <w:sz w:val="18"/>
                <w:szCs w:val="18"/>
                <w:lang w:val="fr-CA"/>
              </w:rPr>
              <w:t>301</w:t>
            </w:r>
          </w:p>
        </w:tc>
        <w:tc>
          <w:tcPr>
            <w:tcW w:w="12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E1408D" w14:textId="77777777" w:rsidR="00556F8D" w:rsidRPr="00ED65FC" w:rsidRDefault="00556F8D" w:rsidP="002A3E82">
            <w:pPr>
              <w:widowControl w:val="0"/>
              <w:jc w:val="right"/>
              <w:rPr>
                <w:sz w:val="18"/>
                <w:szCs w:val="18"/>
                <w:lang w:val="fr-CA"/>
              </w:rPr>
            </w:pPr>
            <w:r w:rsidRPr="00ED65FC">
              <w:rPr>
                <w:sz w:val="18"/>
                <w:szCs w:val="18"/>
                <w:lang w:val="fr-CA"/>
              </w:rPr>
              <w:t>0</w:t>
            </w:r>
          </w:p>
        </w:tc>
        <w:tc>
          <w:tcPr>
            <w:tcW w:w="7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E1408E" w14:textId="77777777" w:rsidR="00556F8D" w:rsidRPr="00ED65FC" w:rsidRDefault="00556F8D" w:rsidP="002A3E82">
            <w:pPr>
              <w:widowControl w:val="0"/>
              <w:jc w:val="right"/>
              <w:rPr>
                <w:sz w:val="18"/>
                <w:szCs w:val="18"/>
                <w:lang w:val="fr-CA"/>
              </w:rPr>
            </w:pPr>
            <w:r w:rsidRPr="00ED65FC">
              <w:rPr>
                <w:sz w:val="18"/>
                <w:szCs w:val="18"/>
                <w:lang w:val="fr-CA"/>
              </w:rPr>
              <w:t>0</w:t>
            </w:r>
          </w:p>
        </w:tc>
      </w:tr>
      <w:tr w:rsidR="00556F8D" w:rsidRPr="00ED65FC" w14:paraId="36E14095" w14:textId="77777777" w:rsidTr="00ED65FC">
        <w:trPr>
          <w:trHeight w:val="233"/>
        </w:trPr>
        <w:tc>
          <w:tcPr>
            <w:tcW w:w="1060" w:type="pct"/>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36E14090" w14:textId="77777777" w:rsidR="00556F8D" w:rsidRPr="00ED65FC" w:rsidRDefault="00556F8D" w:rsidP="00065B06">
            <w:pPr>
              <w:rPr>
                <w:rFonts w:eastAsia="Times New Roman"/>
                <w:sz w:val="18"/>
                <w:szCs w:val="18"/>
                <w:lang w:val="fr-CA"/>
              </w:rPr>
            </w:pPr>
            <w:r w:rsidRPr="00ED65FC">
              <w:rPr>
                <w:rFonts w:eastAsia="Times New Roman"/>
                <w:sz w:val="18"/>
                <w:szCs w:val="18"/>
                <w:lang w:val="fr-CA"/>
              </w:rPr>
              <w:t>PNUE*</w:t>
            </w:r>
          </w:p>
        </w:tc>
        <w:tc>
          <w:tcPr>
            <w:tcW w:w="688"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36E14091" w14:textId="77777777" w:rsidR="00556F8D" w:rsidRPr="00ED65FC" w:rsidRDefault="00556F8D" w:rsidP="002A3E82">
            <w:pPr>
              <w:widowControl w:val="0"/>
              <w:jc w:val="right"/>
              <w:rPr>
                <w:sz w:val="18"/>
                <w:szCs w:val="18"/>
                <w:lang w:val="fr-CA"/>
              </w:rPr>
            </w:pPr>
            <w:r w:rsidRPr="00ED65FC">
              <w:rPr>
                <w:sz w:val="18"/>
                <w:szCs w:val="18"/>
                <w:lang w:val="fr-CA"/>
              </w:rPr>
              <w:t>512</w:t>
            </w:r>
          </w:p>
        </w:tc>
        <w:tc>
          <w:tcPr>
            <w:tcW w:w="12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E14092" w14:textId="77777777" w:rsidR="00556F8D" w:rsidRPr="00ED65FC" w:rsidRDefault="00556F8D" w:rsidP="002A3E82">
            <w:pPr>
              <w:widowControl w:val="0"/>
              <w:jc w:val="right"/>
              <w:rPr>
                <w:sz w:val="18"/>
                <w:szCs w:val="18"/>
                <w:lang w:val="fr-CA"/>
              </w:rPr>
            </w:pPr>
            <w:r w:rsidRPr="00ED65FC">
              <w:rPr>
                <w:sz w:val="18"/>
                <w:szCs w:val="18"/>
                <w:lang w:val="fr-CA"/>
              </w:rPr>
              <w:t>512</w:t>
            </w:r>
          </w:p>
        </w:tc>
        <w:tc>
          <w:tcPr>
            <w:tcW w:w="12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E14093" w14:textId="77777777" w:rsidR="00556F8D" w:rsidRPr="00ED65FC" w:rsidRDefault="00556F8D" w:rsidP="002A3E82">
            <w:pPr>
              <w:widowControl w:val="0"/>
              <w:jc w:val="right"/>
              <w:rPr>
                <w:sz w:val="18"/>
                <w:szCs w:val="18"/>
                <w:lang w:val="fr-CA"/>
              </w:rPr>
            </w:pPr>
            <w:r w:rsidRPr="00ED65FC">
              <w:rPr>
                <w:sz w:val="18"/>
                <w:szCs w:val="18"/>
                <w:lang w:val="fr-CA"/>
              </w:rPr>
              <w:t>0</w:t>
            </w:r>
          </w:p>
        </w:tc>
        <w:tc>
          <w:tcPr>
            <w:tcW w:w="7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E14094" w14:textId="77777777" w:rsidR="00556F8D" w:rsidRPr="00ED65FC" w:rsidRDefault="00556F8D" w:rsidP="002A3E82">
            <w:pPr>
              <w:widowControl w:val="0"/>
              <w:jc w:val="right"/>
              <w:rPr>
                <w:sz w:val="18"/>
                <w:szCs w:val="18"/>
                <w:lang w:val="fr-CA"/>
              </w:rPr>
            </w:pPr>
            <w:r w:rsidRPr="00ED65FC">
              <w:rPr>
                <w:sz w:val="18"/>
                <w:szCs w:val="18"/>
                <w:lang w:val="fr-CA"/>
              </w:rPr>
              <w:t>0</w:t>
            </w:r>
          </w:p>
        </w:tc>
      </w:tr>
      <w:tr w:rsidR="00556F8D" w:rsidRPr="00ED65FC" w14:paraId="36E1409B" w14:textId="77777777" w:rsidTr="00ED65FC">
        <w:trPr>
          <w:trHeight w:val="233"/>
        </w:trPr>
        <w:tc>
          <w:tcPr>
            <w:tcW w:w="1060" w:type="pct"/>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36E14096" w14:textId="77777777" w:rsidR="00556F8D" w:rsidRPr="00ED65FC" w:rsidRDefault="00556F8D" w:rsidP="00065B06">
            <w:pPr>
              <w:rPr>
                <w:rFonts w:eastAsia="Times New Roman"/>
                <w:sz w:val="18"/>
                <w:szCs w:val="18"/>
                <w:lang w:val="fr-CA"/>
              </w:rPr>
            </w:pPr>
            <w:r w:rsidRPr="00ED65FC">
              <w:rPr>
                <w:rFonts w:eastAsia="Times New Roman"/>
                <w:sz w:val="18"/>
                <w:szCs w:val="18"/>
                <w:lang w:val="fr-CA"/>
              </w:rPr>
              <w:t>ONUDI</w:t>
            </w:r>
          </w:p>
        </w:tc>
        <w:tc>
          <w:tcPr>
            <w:tcW w:w="688"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36E14097" w14:textId="77777777" w:rsidR="00556F8D" w:rsidRPr="00ED65FC" w:rsidRDefault="00556F8D" w:rsidP="002A3E82">
            <w:pPr>
              <w:widowControl w:val="0"/>
              <w:jc w:val="right"/>
              <w:rPr>
                <w:sz w:val="18"/>
                <w:szCs w:val="18"/>
                <w:lang w:val="fr-CA"/>
              </w:rPr>
            </w:pPr>
            <w:r w:rsidRPr="00ED65FC">
              <w:rPr>
                <w:sz w:val="18"/>
                <w:szCs w:val="18"/>
                <w:lang w:val="fr-CA"/>
              </w:rPr>
              <w:t>163</w:t>
            </w:r>
          </w:p>
        </w:tc>
        <w:tc>
          <w:tcPr>
            <w:tcW w:w="12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E14098" w14:textId="77777777" w:rsidR="00556F8D" w:rsidRPr="00ED65FC" w:rsidRDefault="00556F8D" w:rsidP="002A3E82">
            <w:pPr>
              <w:widowControl w:val="0"/>
              <w:jc w:val="right"/>
              <w:rPr>
                <w:sz w:val="18"/>
                <w:szCs w:val="18"/>
                <w:lang w:val="fr-CA"/>
              </w:rPr>
            </w:pPr>
            <w:r w:rsidRPr="00ED65FC">
              <w:rPr>
                <w:sz w:val="18"/>
                <w:szCs w:val="18"/>
                <w:lang w:val="fr-CA"/>
              </w:rPr>
              <w:t>162</w:t>
            </w:r>
          </w:p>
        </w:tc>
        <w:tc>
          <w:tcPr>
            <w:tcW w:w="12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E14099" w14:textId="77777777" w:rsidR="00556F8D" w:rsidRPr="00ED65FC" w:rsidRDefault="00556F8D" w:rsidP="002A3E82">
            <w:pPr>
              <w:widowControl w:val="0"/>
              <w:jc w:val="right"/>
              <w:rPr>
                <w:sz w:val="18"/>
                <w:szCs w:val="18"/>
                <w:lang w:val="fr-CA"/>
              </w:rPr>
            </w:pPr>
            <w:r w:rsidRPr="00ED65FC">
              <w:rPr>
                <w:sz w:val="18"/>
                <w:szCs w:val="18"/>
                <w:lang w:val="fr-CA"/>
              </w:rPr>
              <w:t>1</w:t>
            </w:r>
          </w:p>
        </w:tc>
        <w:tc>
          <w:tcPr>
            <w:tcW w:w="7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E1409A" w14:textId="77777777" w:rsidR="00556F8D" w:rsidRPr="00ED65FC" w:rsidRDefault="00556F8D" w:rsidP="002A3E82">
            <w:pPr>
              <w:widowControl w:val="0"/>
              <w:jc w:val="right"/>
              <w:rPr>
                <w:sz w:val="18"/>
                <w:szCs w:val="18"/>
                <w:lang w:val="fr-CA"/>
              </w:rPr>
            </w:pPr>
            <w:r w:rsidRPr="00ED65FC">
              <w:rPr>
                <w:sz w:val="18"/>
                <w:szCs w:val="18"/>
                <w:lang w:val="fr-CA"/>
              </w:rPr>
              <w:t>0</w:t>
            </w:r>
          </w:p>
        </w:tc>
      </w:tr>
      <w:tr w:rsidR="00556F8D" w:rsidRPr="00ED65FC" w14:paraId="36E140A1" w14:textId="77777777" w:rsidTr="00ED65FC">
        <w:trPr>
          <w:trHeight w:val="233"/>
        </w:trPr>
        <w:tc>
          <w:tcPr>
            <w:tcW w:w="1060" w:type="pct"/>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36E1409C" w14:textId="77777777" w:rsidR="00556F8D" w:rsidRPr="00ED65FC" w:rsidRDefault="00556F8D" w:rsidP="00065B06">
            <w:pPr>
              <w:rPr>
                <w:rFonts w:eastAsia="Times New Roman"/>
                <w:sz w:val="18"/>
                <w:szCs w:val="18"/>
                <w:lang w:val="fr-CA"/>
              </w:rPr>
            </w:pPr>
            <w:r w:rsidRPr="00ED65FC">
              <w:rPr>
                <w:rFonts w:eastAsia="Times New Roman"/>
                <w:sz w:val="18"/>
                <w:szCs w:val="18"/>
                <w:lang w:val="fr-CA"/>
              </w:rPr>
              <w:t>Banque mondiale</w:t>
            </w:r>
          </w:p>
        </w:tc>
        <w:tc>
          <w:tcPr>
            <w:tcW w:w="688"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36E1409D" w14:textId="77777777" w:rsidR="00556F8D" w:rsidRPr="00ED65FC" w:rsidRDefault="00556F8D" w:rsidP="002A3E82">
            <w:pPr>
              <w:widowControl w:val="0"/>
              <w:jc w:val="right"/>
              <w:rPr>
                <w:sz w:val="18"/>
                <w:szCs w:val="18"/>
                <w:lang w:val="fr-CA"/>
              </w:rPr>
            </w:pPr>
            <w:r w:rsidRPr="00ED65FC">
              <w:rPr>
                <w:sz w:val="18"/>
                <w:szCs w:val="18"/>
                <w:lang w:val="fr-CA"/>
              </w:rPr>
              <w:t>44</w:t>
            </w:r>
          </w:p>
        </w:tc>
        <w:tc>
          <w:tcPr>
            <w:tcW w:w="12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E1409E" w14:textId="77777777" w:rsidR="00556F8D" w:rsidRPr="00ED65FC" w:rsidRDefault="00556F8D" w:rsidP="002A3E82">
            <w:pPr>
              <w:widowControl w:val="0"/>
              <w:jc w:val="right"/>
              <w:rPr>
                <w:sz w:val="18"/>
                <w:szCs w:val="18"/>
                <w:lang w:val="fr-CA"/>
              </w:rPr>
            </w:pPr>
            <w:r w:rsidRPr="00ED65FC">
              <w:rPr>
                <w:sz w:val="18"/>
                <w:szCs w:val="18"/>
                <w:lang w:val="fr-CA"/>
              </w:rPr>
              <w:t>44</w:t>
            </w:r>
          </w:p>
        </w:tc>
        <w:tc>
          <w:tcPr>
            <w:tcW w:w="12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E1409F" w14:textId="77777777" w:rsidR="00556F8D" w:rsidRPr="00ED65FC" w:rsidRDefault="00556F8D" w:rsidP="002A3E82">
            <w:pPr>
              <w:widowControl w:val="0"/>
              <w:jc w:val="right"/>
              <w:rPr>
                <w:sz w:val="18"/>
                <w:szCs w:val="18"/>
                <w:lang w:val="fr-CA"/>
              </w:rPr>
            </w:pPr>
            <w:r w:rsidRPr="00ED65FC">
              <w:rPr>
                <w:sz w:val="18"/>
                <w:szCs w:val="18"/>
                <w:lang w:val="fr-CA"/>
              </w:rPr>
              <w:t>0</w:t>
            </w:r>
          </w:p>
        </w:tc>
        <w:tc>
          <w:tcPr>
            <w:tcW w:w="7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E140A0" w14:textId="77777777" w:rsidR="00556F8D" w:rsidRPr="00ED65FC" w:rsidRDefault="00556F8D" w:rsidP="002A3E82">
            <w:pPr>
              <w:widowControl w:val="0"/>
              <w:jc w:val="right"/>
              <w:rPr>
                <w:sz w:val="18"/>
                <w:szCs w:val="18"/>
                <w:lang w:val="fr-CA"/>
              </w:rPr>
            </w:pPr>
            <w:r w:rsidRPr="00ED65FC">
              <w:rPr>
                <w:sz w:val="18"/>
                <w:szCs w:val="18"/>
                <w:lang w:val="fr-CA"/>
              </w:rPr>
              <w:t>0</w:t>
            </w:r>
          </w:p>
        </w:tc>
      </w:tr>
      <w:tr w:rsidR="00556F8D" w:rsidRPr="00ED65FC" w14:paraId="36E140A7" w14:textId="77777777" w:rsidTr="00ED65FC">
        <w:trPr>
          <w:trHeight w:val="233"/>
        </w:trPr>
        <w:tc>
          <w:tcPr>
            <w:tcW w:w="1060" w:type="pct"/>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36E140A2" w14:textId="77777777" w:rsidR="00556F8D" w:rsidRPr="00ED65FC" w:rsidRDefault="00556F8D" w:rsidP="00065B06">
            <w:pPr>
              <w:rPr>
                <w:rFonts w:eastAsia="Times New Roman"/>
                <w:sz w:val="18"/>
                <w:szCs w:val="18"/>
                <w:lang w:val="fr-CA"/>
              </w:rPr>
            </w:pPr>
            <w:r w:rsidRPr="00ED65FC">
              <w:rPr>
                <w:rFonts w:eastAsia="Times New Roman"/>
                <w:sz w:val="18"/>
                <w:szCs w:val="18"/>
                <w:lang w:val="fr-CA"/>
              </w:rPr>
              <w:t>Autres</w:t>
            </w:r>
          </w:p>
        </w:tc>
        <w:tc>
          <w:tcPr>
            <w:tcW w:w="688"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36E140A3" w14:textId="77777777" w:rsidR="00556F8D" w:rsidRPr="00ED65FC" w:rsidRDefault="00556F8D" w:rsidP="002A3E82">
            <w:pPr>
              <w:widowControl w:val="0"/>
              <w:jc w:val="right"/>
              <w:rPr>
                <w:sz w:val="18"/>
                <w:szCs w:val="18"/>
                <w:lang w:val="fr-CA"/>
              </w:rPr>
            </w:pPr>
            <w:r w:rsidRPr="00ED65FC">
              <w:rPr>
                <w:sz w:val="18"/>
                <w:szCs w:val="18"/>
                <w:lang w:val="fr-CA"/>
              </w:rPr>
              <w:t>93</w:t>
            </w:r>
          </w:p>
        </w:tc>
        <w:tc>
          <w:tcPr>
            <w:tcW w:w="12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E140A4" w14:textId="77777777" w:rsidR="00556F8D" w:rsidRPr="00ED65FC" w:rsidRDefault="00556F8D" w:rsidP="002A3E82">
            <w:pPr>
              <w:widowControl w:val="0"/>
              <w:jc w:val="right"/>
              <w:rPr>
                <w:sz w:val="18"/>
                <w:szCs w:val="18"/>
                <w:lang w:val="fr-CA"/>
              </w:rPr>
            </w:pPr>
            <w:r w:rsidRPr="00ED65FC">
              <w:rPr>
                <w:sz w:val="18"/>
                <w:szCs w:val="18"/>
                <w:lang w:val="fr-CA"/>
              </w:rPr>
              <w:t>93</w:t>
            </w:r>
          </w:p>
        </w:tc>
        <w:tc>
          <w:tcPr>
            <w:tcW w:w="12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E140A5" w14:textId="77777777" w:rsidR="00556F8D" w:rsidRPr="00ED65FC" w:rsidRDefault="00556F8D" w:rsidP="002A3E82">
            <w:pPr>
              <w:widowControl w:val="0"/>
              <w:jc w:val="right"/>
              <w:rPr>
                <w:sz w:val="18"/>
                <w:szCs w:val="18"/>
                <w:lang w:val="fr-CA"/>
              </w:rPr>
            </w:pPr>
            <w:r w:rsidRPr="00ED65FC">
              <w:rPr>
                <w:sz w:val="18"/>
                <w:szCs w:val="18"/>
                <w:lang w:val="fr-CA"/>
              </w:rPr>
              <w:t>0</w:t>
            </w:r>
          </w:p>
        </w:tc>
        <w:tc>
          <w:tcPr>
            <w:tcW w:w="7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E140A6" w14:textId="77777777" w:rsidR="00556F8D" w:rsidRPr="00ED65FC" w:rsidRDefault="00556F8D" w:rsidP="002A3E82">
            <w:pPr>
              <w:widowControl w:val="0"/>
              <w:jc w:val="right"/>
              <w:rPr>
                <w:sz w:val="18"/>
                <w:szCs w:val="18"/>
                <w:lang w:val="fr-CA"/>
              </w:rPr>
            </w:pPr>
            <w:r w:rsidRPr="00ED65FC">
              <w:rPr>
                <w:sz w:val="18"/>
                <w:szCs w:val="18"/>
                <w:lang w:val="fr-CA"/>
              </w:rPr>
              <w:t>0</w:t>
            </w:r>
          </w:p>
        </w:tc>
      </w:tr>
      <w:tr w:rsidR="0095702B" w:rsidRPr="00ED65FC" w14:paraId="36E140AD" w14:textId="77777777" w:rsidTr="00ED65FC">
        <w:trPr>
          <w:trHeight w:val="233"/>
        </w:trPr>
        <w:tc>
          <w:tcPr>
            <w:tcW w:w="1060" w:type="pct"/>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36E140A8" w14:textId="77777777" w:rsidR="0095702B" w:rsidRPr="00ED65FC" w:rsidRDefault="0095702B" w:rsidP="002A3E82">
            <w:pPr>
              <w:widowControl w:val="0"/>
              <w:suppressAutoHyphens/>
              <w:jc w:val="left"/>
              <w:rPr>
                <w:b/>
                <w:snapToGrid w:val="0"/>
                <w:sz w:val="18"/>
                <w:szCs w:val="18"/>
                <w:lang w:val="fr-CA"/>
              </w:rPr>
            </w:pPr>
            <w:r w:rsidRPr="00ED65FC">
              <w:rPr>
                <w:b/>
                <w:snapToGrid w:val="0"/>
                <w:sz w:val="18"/>
                <w:szCs w:val="18"/>
                <w:lang w:val="fr-CA"/>
              </w:rPr>
              <w:t>Total</w:t>
            </w:r>
          </w:p>
        </w:tc>
        <w:tc>
          <w:tcPr>
            <w:tcW w:w="688"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36E140A9" w14:textId="77777777" w:rsidR="0095702B" w:rsidRPr="00ED65FC" w:rsidRDefault="00556F8D" w:rsidP="002A3E82">
            <w:pPr>
              <w:widowControl w:val="0"/>
              <w:contextualSpacing/>
              <w:jc w:val="right"/>
              <w:rPr>
                <w:b/>
                <w:bCs/>
                <w:sz w:val="18"/>
                <w:szCs w:val="18"/>
                <w:lang w:val="fr-CA"/>
              </w:rPr>
            </w:pPr>
            <w:r w:rsidRPr="00ED65FC">
              <w:rPr>
                <w:b/>
                <w:bCs/>
                <w:color w:val="000000"/>
                <w:sz w:val="18"/>
                <w:szCs w:val="18"/>
                <w:lang w:val="fr-CA"/>
              </w:rPr>
              <w:t>1 </w:t>
            </w:r>
            <w:r w:rsidR="0095702B" w:rsidRPr="00ED65FC">
              <w:rPr>
                <w:b/>
                <w:bCs/>
                <w:color w:val="000000"/>
                <w:sz w:val="18"/>
                <w:szCs w:val="18"/>
                <w:lang w:val="fr-CA"/>
              </w:rPr>
              <w:t>283</w:t>
            </w:r>
          </w:p>
        </w:tc>
        <w:tc>
          <w:tcPr>
            <w:tcW w:w="128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E140AA" w14:textId="77777777" w:rsidR="0095702B" w:rsidRPr="00ED65FC" w:rsidRDefault="00556F8D" w:rsidP="002A3E82">
            <w:pPr>
              <w:widowControl w:val="0"/>
              <w:contextualSpacing/>
              <w:jc w:val="right"/>
              <w:rPr>
                <w:b/>
                <w:bCs/>
                <w:sz w:val="18"/>
                <w:szCs w:val="18"/>
                <w:lang w:val="fr-CA"/>
              </w:rPr>
            </w:pPr>
            <w:r w:rsidRPr="00ED65FC">
              <w:rPr>
                <w:b/>
                <w:bCs/>
                <w:color w:val="000000"/>
                <w:sz w:val="18"/>
                <w:szCs w:val="18"/>
                <w:lang w:val="fr-CA"/>
              </w:rPr>
              <w:t>1 </w:t>
            </w:r>
            <w:r w:rsidR="0095702B" w:rsidRPr="00ED65FC">
              <w:rPr>
                <w:b/>
                <w:bCs/>
                <w:color w:val="000000"/>
                <w:sz w:val="18"/>
                <w:szCs w:val="18"/>
                <w:lang w:val="fr-CA"/>
              </w:rPr>
              <w:t>282</w:t>
            </w:r>
          </w:p>
        </w:tc>
        <w:tc>
          <w:tcPr>
            <w:tcW w:w="125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E140AB" w14:textId="77777777" w:rsidR="0095702B" w:rsidRPr="00ED65FC" w:rsidRDefault="0095702B" w:rsidP="002A3E82">
            <w:pPr>
              <w:widowControl w:val="0"/>
              <w:contextualSpacing/>
              <w:jc w:val="right"/>
              <w:rPr>
                <w:b/>
                <w:bCs/>
                <w:sz w:val="18"/>
                <w:szCs w:val="18"/>
                <w:lang w:val="fr-CA"/>
              </w:rPr>
            </w:pPr>
            <w:r w:rsidRPr="00ED65FC">
              <w:rPr>
                <w:b/>
                <w:bCs/>
                <w:color w:val="000000"/>
                <w:sz w:val="18"/>
                <w:szCs w:val="18"/>
                <w:lang w:val="fr-CA"/>
              </w:rPr>
              <w:t>1</w:t>
            </w:r>
          </w:p>
        </w:tc>
        <w:tc>
          <w:tcPr>
            <w:tcW w:w="7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E140AC" w14:textId="77777777" w:rsidR="0095702B" w:rsidRPr="00ED65FC" w:rsidRDefault="0095702B" w:rsidP="002A3E82">
            <w:pPr>
              <w:widowControl w:val="0"/>
              <w:contextualSpacing/>
              <w:jc w:val="right"/>
              <w:rPr>
                <w:b/>
                <w:bCs/>
                <w:sz w:val="18"/>
                <w:szCs w:val="18"/>
                <w:lang w:val="fr-CA"/>
              </w:rPr>
            </w:pPr>
            <w:r w:rsidRPr="00ED65FC">
              <w:rPr>
                <w:b/>
                <w:bCs/>
                <w:sz w:val="18"/>
                <w:szCs w:val="18"/>
                <w:lang w:val="fr-CA"/>
              </w:rPr>
              <w:t>0</w:t>
            </w:r>
          </w:p>
        </w:tc>
      </w:tr>
    </w:tbl>
    <w:p w14:paraId="36E140AE" w14:textId="77777777" w:rsidR="0095702B" w:rsidRPr="009912DD" w:rsidRDefault="0095702B" w:rsidP="00735740">
      <w:pPr>
        <w:pStyle w:val="Heading1"/>
        <w:widowControl w:val="0"/>
        <w:numPr>
          <w:ilvl w:val="0"/>
          <w:numId w:val="0"/>
        </w:numPr>
        <w:rPr>
          <w:sz w:val="20"/>
          <w:szCs w:val="20"/>
          <w:lang w:val="fr-CA"/>
        </w:rPr>
      </w:pPr>
      <w:r w:rsidRPr="009912DD">
        <w:rPr>
          <w:sz w:val="20"/>
          <w:szCs w:val="20"/>
          <w:lang w:val="fr-CA"/>
        </w:rPr>
        <w:t>*</w:t>
      </w:r>
      <w:r w:rsidR="00556F8D" w:rsidRPr="009912DD">
        <w:rPr>
          <w:rFonts w:eastAsia="Times New Roman"/>
          <w:sz w:val="20"/>
          <w:szCs w:val="20"/>
          <w:lang w:val="fr-CA"/>
        </w:rPr>
        <w:t xml:space="preserve"> De plus, le PNUE a soumis un RAP pour un projet en cours.</w:t>
      </w:r>
    </w:p>
    <w:p w14:paraId="36E140AF" w14:textId="77777777" w:rsidR="00735740" w:rsidRPr="009912DD" w:rsidRDefault="00556F8D" w:rsidP="001C63D2">
      <w:pPr>
        <w:pStyle w:val="Heading1"/>
        <w:numPr>
          <w:ilvl w:val="0"/>
          <w:numId w:val="1"/>
        </w:numPr>
        <w:rPr>
          <w:lang w:val="fr-CA"/>
        </w:rPr>
      </w:pPr>
      <w:r w:rsidRPr="009912DD">
        <w:rPr>
          <w:rFonts w:eastAsia="Times New Roman"/>
          <w:lang w:val="fr-CA"/>
        </w:rPr>
        <w:lastRenderedPageBreak/>
        <w:t>Les résultats agrégés relatifs aux décaissements, à l’élimination effective et à la durée moyenne et aux retards dans la mise en œuvre des projets sont présentés dans le tableau 5.</w:t>
      </w:r>
    </w:p>
    <w:p w14:paraId="36E140B0" w14:textId="77777777" w:rsidR="0095702B" w:rsidRPr="009912DD" w:rsidRDefault="0095702B" w:rsidP="0095702B">
      <w:pPr>
        <w:pStyle w:val="Heading1"/>
        <w:widowControl w:val="0"/>
        <w:numPr>
          <w:ilvl w:val="0"/>
          <w:numId w:val="0"/>
        </w:numPr>
        <w:tabs>
          <w:tab w:val="left" w:pos="720"/>
        </w:tabs>
        <w:spacing w:after="0"/>
        <w:rPr>
          <w:b/>
          <w:lang w:val="fr-CA"/>
        </w:rPr>
      </w:pPr>
      <w:r w:rsidRPr="009912DD">
        <w:rPr>
          <w:b/>
          <w:lang w:val="fr-CA"/>
        </w:rPr>
        <w:t>Table</w:t>
      </w:r>
      <w:r w:rsidR="007A68EF" w:rsidRPr="009912DD">
        <w:rPr>
          <w:b/>
          <w:lang w:val="fr-CA"/>
        </w:rPr>
        <w:t>au </w:t>
      </w:r>
      <w:r w:rsidRPr="009912DD">
        <w:rPr>
          <w:b/>
          <w:lang w:val="fr-CA"/>
        </w:rPr>
        <w:t xml:space="preserve">5. </w:t>
      </w:r>
      <w:r w:rsidR="007A68EF" w:rsidRPr="009912DD">
        <w:rPr>
          <w:rFonts w:eastAsia="Times New Roman"/>
          <w:b/>
          <w:bCs/>
          <w:lang w:val="fr-CA"/>
        </w:rPr>
        <w:t>Aperçu du budget, des SAO éliminées et des retards des projets individuels soumis après la 96</w:t>
      </w:r>
      <w:r w:rsidR="007A68EF" w:rsidRPr="009912DD">
        <w:rPr>
          <w:rFonts w:eastAsia="Times New Roman"/>
          <w:b/>
          <w:bCs/>
          <w:vertAlign w:val="superscript"/>
          <w:lang w:val="fr-CA"/>
        </w:rPr>
        <w:t>e</w:t>
      </w:r>
      <w:r w:rsidR="007A68EF" w:rsidRPr="009912DD">
        <w:rPr>
          <w:rFonts w:eastAsia="Times New Roman"/>
          <w:b/>
          <w:bCs/>
          <w:lang w:val="fr-CA"/>
        </w:rPr>
        <w:t> réunion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134"/>
        <w:gridCol w:w="1276"/>
        <w:gridCol w:w="1276"/>
        <w:gridCol w:w="1161"/>
        <w:gridCol w:w="954"/>
        <w:gridCol w:w="1220"/>
        <w:gridCol w:w="1085"/>
      </w:tblGrid>
      <w:tr w:rsidR="007A68EF" w:rsidRPr="00A77F42" w14:paraId="36E140B7" w14:textId="77777777" w:rsidTr="007A68EF">
        <w:trPr>
          <w:trHeight w:val="323"/>
        </w:trPr>
        <w:tc>
          <w:tcPr>
            <w:tcW w:w="1271" w:type="dxa"/>
            <w:vMerge w:val="restart"/>
            <w:vAlign w:val="center"/>
            <w:hideMark/>
          </w:tcPr>
          <w:p w14:paraId="36E140B1" w14:textId="77777777" w:rsidR="007A68EF" w:rsidRPr="009912DD" w:rsidRDefault="007A68EF" w:rsidP="00065B06">
            <w:pPr>
              <w:jc w:val="center"/>
              <w:rPr>
                <w:rFonts w:eastAsia="Times New Roman"/>
                <w:b/>
                <w:bCs/>
                <w:sz w:val="20"/>
                <w:szCs w:val="20"/>
                <w:lang w:val="fr-CA"/>
              </w:rPr>
            </w:pPr>
            <w:r w:rsidRPr="009912DD">
              <w:rPr>
                <w:rFonts w:eastAsia="Times New Roman"/>
                <w:b/>
                <w:bCs/>
                <w:sz w:val="20"/>
                <w:szCs w:val="20"/>
                <w:lang w:val="fr-CA"/>
              </w:rPr>
              <w:t>Agence</w:t>
            </w:r>
          </w:p>
        </w:tc>
        <w:tc>
          <w:tcPr>
            <w:tcW w:w="1134" w:type="dxa"/>
            <w:vMerge w:val="restart"/>
            <w:vAlign w:val="center"/>
            <w:hideMark/>
          </w:tcPr>
          <w:p w14:paraId="36E140B2" w14:textId="77777777" w:rsidR="007A68EF" w:rsidRPr="009912DD" w:rsidRDefault="007A68EF" w:rsidP="00065B06">
            <w:pPr>
              <w:jc w:val="center"/>
              <w:rPr>
                <w:rFonts w:eastAsia="Times New Roman"/>
                <w:b/>
                <w:bCs/>
                <w:sz w:val="20"/>
                <w:szCs w:val="20"/>
                <w:lang w:val="fr-CA"/>
              </w:rPr>
            </w:pPr>
            <w:r w:rsidRPr="009912DD">
              <w:rPr>
                <w:rFonts w:eastAsia="Times New Roman"/>
                <w:b/>
                <w:bCs/>
                <w:sz w:val="20"/>
                <w:szCs w:val="20"/>
                <w:lang w:val="fr-CA"/>
              </w:rPr>
              <w:t>Nombre de projets</w:t>
            </w:r>
          </w:p>
        </w:tc>
        <w:tc>
          <w:tcPr>
            <w:tcW w:w="2552" w:type="dxa"/>
            <w:gridSpan w:val="2"/>
            <w:vAlign w:val="center"/>
            <w:hideMark/>
          </w:tcPr>
          <w:p w14:paraId="36E140B3" w14:textId="77777777" w:rsidR="007A68EF" w:rsidRPr="009912DD" w:rsidRDefault="007A68EF" w:rsidP="00065B06">
            <w:pPr>
              <w:jc w:val="center"/>
              <w:rPr>
                <w:rFonts w:eastAsia="Times New Roman"/>
                <w:b/>
                <w:bCs/>
                <w:sz w:val="20"/>
                <w:szCs w:val="20"/>
                <w:lang w:val="fr-CA"/>
              </w:rPr>
            </w:pPr>
            <w:r w:rsidRPr="009912DD">
              <w:rPr>
                <w:rFonts w:eastAsia="Times New Roman"/>
                <w:b/>
                <w:bCs/>
                <w:sz w:val="20"/>
                <w:szCs w:val="20"/>
                <w:lang w:val="fr-CA"/>
              </w:rPr>
              <w:t>Fonds ($US)</w:t>
            </w:r>
          </w:p>
        </w:tc>
        <w:tc>
          <w:tcPr>
            <w:tcW w:w="2115" w:type="dxa"/>
            <w:gridSpan w:val="2"/>
            <w:vAlign w:val="center"/>
            <w:hideMark/>
          </w:tcPr>
          <w:p w14:paraId="36E140B4" w14:textId="77777777" w:rsidR="007A68EF" w:rsidRPr="009912DD" w:rsidRDefault="007A68EF" w:rsidP="00065B06">
            <w:pPr>
              <w:jc w:val="center"/>
              <w:rPr>
                <w:rFonts w:eastAsia="Times New Roman"/>
                <w:b/>
                <w:bCs/>
                <w:sz w:val="20"/>
                <w:szCs w:val="20"/>
                <w:lang w:val="fr-CA"/>
              </w:rPr>
            </w:pPr>
            <w:r w:rsidRPr="009912DD">
              <w:rPr>
                <w:rFonts w:eastAsia="Times New Roman"/>
                <w:b/>
                <w:bCs/>
                <w:sz w:val="20"/>
                <w:szCs w:val="20"/>
                <w:lang w:val="fr-CA"/>
              </w:rPr>
              <w:t xml:space="preserve">Élimination </w:t>
            </w:r>
          </w:p>
          <w:p w14:paraId="36E140B5" w14:textId="77777777" w:rsidR="007A68EF" w:rsidRPr="009912DD" w:rsidRDefault="007A68EF" w:rsidP="00065B06">
            <w:pPr>
              <w:jc w:val="center"/>
              <w:rPr>
                <w:rFonts w:eastAsia="Times New Roman"/>
                <w:b/>
                <w:bCs/>
                <w:sz w:val="20"/>
                <w:szCs w:val="20"/>
                <w:lang w:val="fr-CA"/>
              </w:rPr>
            </w:pPr>
            <w:r w:rsidRPr="009912DD">
              <w:rPr>
                <w:rFonts w:eastAsia="Times New Roman"/>
                <w:b/>
                <w:bCs/>
                <w:sz w:val="20"/>
                <w:szCs w:val="20"/>
                <w:lang w:val="fr-CA"/>
              </w:rPr>
              <w:t>(tonnes PAO)</w:t>
            </w:r>
          </w:p>
        </w:tc>
        <w:tc>
          <w:tcPr>
            <w:tcW w:w="2305" w:type="dxa"/>
            <w:gridSpan w:val="2"/>
            <w:noWrap/>
            <w:vAlign w:val="center"/>
            <w:hideMark/>
          </w:tcPr>
          <w:p w14:paraId="36E140B6" w14:textId="77777777" w:rsidR="007A68EF" w:rsidRPr="009912DD" w:rsidRDefault="007A68EF" w:rsidP="00065B06">
            <w:pPr>
              <w:jc w:val="center"/>
              <w:rPr>
                <w:rFonts w:eastAsia="Times New Roman"/>
                <w:b/>
                <w:bCs/>
                <w:sz w:val="20"/>
                <w:szCs w:val="20"/>
                <w:lang w:val="fr-CA"/>
              </w:rPr>
            </w:pPr>
            <w:r w:rsidRPr="009912DD">
              <w:rPr>
                <w:rFonts w:eastAsia="Times New Roman"/>
                <w:b/>
                <w:bCs/>
                <w:sz w:val="20"/>
                <w:szCs w:val="20"/>
                <w:lang w:val="fr-CA"/>
              </w:rPr>
              <w:t>Durée moyenne des retards (mois)*</w:t>
            </w:r>
          </w:p>
        </w:tc>
      </w:tr>
      <w:tr w:rsidR="007A68EF" w:rsidRPr="009912DD" w14:paraId="36E140C0" w14:textId="77777777" w:rsidTr="007A68EF">
        <w:trPr>
          <w:trHeight w:val="85"/>
        </w:trPr>
        <w:tc>
          <w:tcPr>
            <w:tcW w:w="1271" w:type="dxa"/>
            <w:vMerge/>
            <w:vAlign w:val="center"/>
            <w:hideMark/>
          </w:tcPr>
          <w:p w14:paraId="36E140B8" w14:textId="77777777" w:rsidR="007A68EF" w:rsidRPr="009912DD" w:rsidRDefault="007A68EF" w:rsidP="002A3E82">
            <w:pPr>
              <w:widowControl w:val="0"/>
              <w:jc w:val="left"/>
              <w:rPr>
                <w:b/>
                <w:bCs/>
                <w:color w:val="000000"/>
                <w:sz w:val="20"/>
                <w:szCs w:val="20"/>
                <w:lang w:val="fr-CA" w:eastAsia="en-CA"/>
              </w:rPr>
            </w:pPr>
          </w:p>
        </w:tc>
        <w:tc>
          <w:tcPr>
            <w:tcW w:w="1134" w:type="dxa"/>
            <w:vMerge/>
            <w:vAlign w:val="center"/>
            <w:hideMark/>
          </w:tcPr>
          <w:p w14:paraId="36E140B9" w14:textId="77777777" w:rsidR="007A68EF" w:rsidRPr="009912DD" w:rsidRDefault="007A68EF" w:rsidP="002A3E82">
            <w:pPr>
              <w:widowControl w:val="0"/>
              <w:jc w:val="left"/>
              <w:rPr>
                <w:b/>
                <w:bCs/>
                <w:color w:val="000000"/>
                <w:sz w:val="20"/>
                <w:szCs w:val="20"/>
                <w:lang w:val="fr-CA" w:eastAsia="en-CA"/>
              </w:rPr>
            </w:pPr>
          </w:p>
        </w:tc>
        <w:tc>
          <w:tcPr>
            <w:tcW w:w="1276" w:type="dxa"/>
            <w:vAlign w:val="center"/>
            <w:hideMark/>
          </w:tcPr>
          <w:p w14:paraId="36E140BA" w14:textId="77777777" w:rsidR="007A68EF" w:rsidRPr="009912DD" w:rsidRDefault="007A68EF" w:rsidP="00065B06">
            <w:pPr>
              <w:jc w:val="center"/>
              <w:rPr>
                <w:rFonts w:eastAsia="Times New Roman"/>
                <w:sz w:val="20"/>
                <w:szCs w:val="20"/>
                <w:lang w:val="fr-CA"/>
              </w:rPr>
            </w:pPr>
            <w:r w:rsidRPr="009912DD">
              <w:rPr>
                <w:rFonts w:eastAsia="Times New Roman"/>
                <w:b/>
                <w:bCs/>
                <w:sz w:val="20"/>
                <w:szCs w:val="20"/>
                <w:lang w:val="fr-CA"/>
              </w:rPr>
              <w:t>Approuvés</w:t>
            </w:r>
          </w:p>
        </w:tc>
        <w:tc>
          <w:tcPr>
            <w:tcW w:w="1276" w:type="dxa"/>
            <w:vAlign w:val="center"/>
            <w:hideMark/>
          </w:tcPr>
          <w:p w14:paraId="36E140BB" w14:textId="77777777" w:rsidR="007A68EF" w:rsidRPr="009912DD" w:rsidRDefault="007A68EF" w:rsidP="00065B06">
            <w:pPr>
              <w:jc w:val="center"/>
              <w:rPr>
                <w:rFonts w:eastAsia="Times New Roman"/>
                <w:sz w:val="20"/>
                <w:szCs w:val="20"/>
                <w:lang w:val="fr-CA"/>
              </w:rPr>
            </w:pPr>
            <w:r w:rsidRPr="009912DD">
              <w:rPr>
                <w:rFonts w:eastAsia="Times New Roman"/>
                <w:b/>
                <w:bCs/>
                <w:sz w:val="20"/>
                <w:szCs w:val="20"/>
                <w:lang w:val="fr-CA"/>
              </w:rPr>
              <w:t>Décaissés</w:t>
            </w:r>
          </w:p>
        </w:tc>
        <w:tc>
          <w:tcPr>
            <w:tcW w:w="1161" w:type="dxa"/>
            <w:vAlign w:val="center"/>
            <w:hideMark/>
          </w:tcPr>
          <w:p w14:paraId="36E140BC" w14:textId="77777777" w:rsidR="007A68EF" w:rsidRPr="009912DD" w:rsidRDefault="007A68EF" w:rsidP="00065B06">
            <w:pPr>
              <w:jc w:val="center"/>
              <w:rPr>
                <w:rFonts w:eastAsia="Times New Roman"/>
                <w:sz w:val="20"/>
                <w:szCs w:val="20"/>
                <w:lang w:val="fr-CA"/>
              </w:rPr>
            </w:pPr>
            <w:r w:rsidRPr="009912DD">
              <w:rPr>
                <w:rFonts w:eastAsia="Times New Roman"/>
                <w:b/>
                <w:bCs/>
                <w:sz w:val="20"/>
                <w:szCs w:val="20"/>
                <w:lang w:val="fr-CA"/>
              </w:rPr>
              <w:t>Approuvée</w:t>
            </w:r>
          </w:p>
        </w:tc>
        <w:tc>
          <w:tcPr>
            <w:tcW w:w="954" w:type="dxa"/>
            <w:vAlign w:val="center"/>
            <w:hideMark/>
          </w:tcPr>
          <w:p w14:paraId="36E140BD" w14:textId="77777777" w:rsidR="007A68EF" w:rsidRPr="009912DD" w:rsidRDefault="007A68EF" w:rsidP="00065B06">
            <w:pPr>
              <w:jc w:val="center"/>
              <w:rPr>
                <w:rFonts w:eastAsia="Times New Roman"/>
                <w:sz w:val="20"/>
                <w:szCs w:val="20"/>
                <w:lang w:val="fr-CA"/>
              </w:rPr>
            </w:pPr>
            <w:r w:rsidRPr="009912DD">
              <w:rPr>
                <w:rFonts w:eastAsia="Times New Roman"/>
                <w:b/>
                <w:bCs/>
                <w:sz w:val="20"/>
                <w:szCs w:val="20"/>
                <w:lang w:val="fr-CA"/>
              </w:rPr>
              <w:t>Réelle</w:t>
            </w:r>
          </w:p>
        </w:tc>
        <w:tc>
          <w:tcPr>
            <w:tcW w:w="1220" w:type="dxa"/>
            <w:vAlign w:val="center"/>
            <w:hideMark/>
          </w:tcPr>
          <w:p w14:paraId="36E140BE" w14:textId="77777777" w:rsidR="007A68EF" w:rsidRPr="009912DD" w:rsidRDefault="007A68EF" w:rsidP="00065B06">
            <w:pPr>
              <w:jc w:val="center"/>
              <w:rPr>
                <w:rFonts w:eastAsia="Times New Roman"/>
                <w:sz w:val="20"/>
                <w:szCs w:val="20"/>
                <w:lang w:val="fr-CA"/>
              </w:rPr>
            </w:pPr>
            <w:r w:rsidRPr="009912DD">
              <w:rPr>
                <w:rFonts w:eastAsia="Times New Roman"/>
                <w:b/>
                <w:bCs/>
                <w:sz w:val="20"/>
                <w:szCs w:val="20"/>
                <w:lang w:val="fr-CA"/>
              </w:rPr>
              <w:t>Durée</w:t>
            </w:r>
          </w:p>
        </w:tc>
        <w:tc>
          <w:tcPr>
            <w:tcW w:w="1085" w:type="dxa"/>
            <w:vAlign w:val="center"/>
            <w:hideMark/>
          </w:tcPr>
          <w:p w14:paraId="36E140BF" w14:textId="77777777" w:rsidR="007A68EF" w:rsidRPr="009912DD" w:rsidRDefault="007A68EF" w:rsidP="00065B06">
            <w:pPr>
              <w:jc w:val="center"/>
              <w:rPr>
                <w:rFonts w:eastAsia="Times New Roman"/>
                <w:sz w:val="20"/>
                <w:szCs w:val="20"/>
                <w:lang w:val="fr-CA"/>
              </w:rPr>
            </w:pPr>
            <w:r w:rsidRPr="009912DD">
              <w:rPr>
                <w:rFonts w:eastAsia="Times New Roman"/>
                <w:b/>
                <w:bCs/>
                <w:sz w:val="20"/>
                <w:szCs w:val="20"/>
                <w:lang w:val="fr-CA"/>
              </w:rPr>
              <w:t>Retards</w:t>
            </w:r>
          </w:p>
        </w:tc>
      </w:tr>
      <w:tr w:rsidR="007A68EF" w:rsidRPr="009912DD" w14:paraId="36E140C9" w14:textId="77777777" w:rsidTr="007A68EF">
        <w:trPr>
          <w:trHeight w:val="58"/>
        </w:trPr>
        <w:tc>
          <w:tcPr>
            <w:tcW w:w="1271" w:type="dxa"/>
            <w:noWrap/>
            <w:vAlign w:val="center"/>
          </w:tcPr>
          <w:p w14:paraId="36E140C1" w14:textId="77777777" w:rsidR="007A68EF" w:rsidRPr="009912DD" w:rsidRDefault="007A68EF" w:rsidP="00065B06">
            <w:pPr>
              <w:rPr>
                <w:rFonts w:eastAsia="Times New Roman"/>
                <w:sz w:val="20"/>
                <w:szCs w:val="20"/>
                <w:lang w:val="fr-CA"/>
              </w:rPr>
            </w:pPr>
            <w:r w:rsidRPr="009912DD">
              <w:rPr>
                <w:rFonts w:eastAsia="Times New Roman"/>
                <w:sz w:val="20"/>
                <w:szCs w:val="20"/>
                <w:lang w:val="fr-CA"/>
              </w:rPr>
              <w:t>PNUD</w:t>
            </w:r>
          </w:p>
        </w:tc>
        <w:tc>
          <w:tcPr>
            <w:tcW w:w="1134" w:type="dxa"/>
            <w:noWrap/>
          </w:tcPr>
          <w:p w14:paraId="36E140C2" w14:textId="77777777" w:rsidR="007A68EF" w:rsidRPr="009912DD" w:rsidRDefault="007A68EF" w:rsidP="002A3E82">
            <w:pPr>
              <w:widowControl w:val="0"/>
              <w:jc w:val="center"/>
              <w:rPr>
                <w:color w:val="000000"/>
                <w:sz w:val="20"/>
                <w:szCs w:val="20"/>
                <w:lang w:val="fr-CA" w:eastAsia="en-CA"/>
              </w:rPr>
            </w:pPr>
            <w:r w:rsidRPr="009912DD">
              <w:rPr>
                <w:sz w:val="20"/>
                <w:szCs w:val="20"/>
                <w:lang w:val="fr-CA"/>
              </w:rPr>
              <w:t>2</w:t>
            </w:r>
          </w:p>
        </w:tc>
        <w:tc>
          <w:tcPr>
            <w:tcW w:w="1276" w:type="dxa"/>
            <w:noWrap/>
          </w:tcPr>
          <w:p w14:paraId="36E140C3" w14:textId="77777777" w:rsidR="007A68EF" w:rsidRPr="009912DD" w:rsidRDefault="007A68EF" w:rsidP="002817F9">
            <w:pPr>
              <w:widowControl w:val="0"/>
              <w:jc w:val="right"/>
              <w:rPr>
                <w:color w:val="000000"/>
                <w:sz w:val="20"/>
                <w:szCs w:val="20"/>
                <w:lang w:val="fr-CA" w:eastAsia="en-CA"/>
              </w:rPr>
            </w:pPr>
            <w:r w:rsidRPr="009912DD">
              <w:rPr>
                <w:sz w:val="20"/>
                <w:szCs w:val="20"/>
                <w:lang w:val="fr-CA"/>
              </w:rPr>
              <w:t>463 454</w:t>
            </w:r>
          </w:p>
        </w:tc>
        <w:tc>
          <w:tcPr>
            <w:tcW w:w="1276" w:type="dxa"/>
            <w:noWrap/>
          </w:tcPr>
          <w:p w14:paraId="36E140C4" w14:textId="77777777" w:rsidR="007A68EF" w:rsidRPr="009912DD" w:rsidRDefault="007A68EF" w:rsidP="002817F9">
            <w:pPr>
              <w:widowControl w:val="0"/>
              <w:jc w:val="right"/>
              <w:rPr>
                <w:color w:val="000000"/>
                <w:sz w:val="20"/>
                <w:szCs w:val="20"/>
                <w:lang w:val="fr-CA" w:eastAsia="en-CA"/>
              </w:rPr>
            </w:pPr>
            <w:r w:rsidRPr="009912DD">
              <w:rPr>
                <w:sz w:val="20"/>
                <w:szCs w:val="20"/>
                <w:lang w:val="fr-CA"/>
              </w:rPr>
              <w:t>461 383</w:t>
            </w:r>
          </w:p>
        </w:tc>
        <w:tc>
          <w:tcPr>
            <w:tcW w:w="1161" w:type="dxa"/>
            <w:noWrap/>
          </w:tcPr>
          <w:p w14:paraId="36E140C5" w14:textId="77777777" w:rsidR="007A68EF" w:rsidRPr="009912DD" w:rsidRDefault="007A68EF" w:rsidP="002817F9">
            <w:pPr>
              <w:widowControl w:val="0"/>
              <w:jc w:val="right"/>
              <w:rPr>
                <w:color w:val="000000"/>
                <w:sz w:val="20"/>
                <w:szCs w:val="20"/>
                <w:lang w:val="fr-CA" w:eastAsia="en-CA"/>
              </w:rPr>
            </w:pPr>
            <w:r w:rsidRPr="009912DD">
              <w:rPr>
                <w:sz w:val="20"/>
                <w:szCs w:val="20"/>
                <w:lang w:val="fr-CA"/>
              </w:rPr>
              <w:t>11,1</w:t>
            </w:r>
          </w:p>
        </w:tc>
        <w:tc>
          <w:tcPr>
            <w:tcW w:w="954" w:type="dxa"/>
            <w:noWrap/>
          </w:tcPr>
          <w:p w14:paraId="36E140C6" w14:textId="77777777" w:rsidR="007A68EF" w:rsidRPr="009912DD" w:rsidRDefault="007A68EF" w:rsidP="002817F9">
            <w:pPr>
              <w:widowControl w:val="0"/>
              <w:jc w:val="right"/>
              <w:rPr>
                <w:color w:val="000000"/>
                <w:sz w:val="20"/>
                <w:szCs w:val="20"/>
                <w:lang w:val="fr-CA" w:eastAsia="en-CA"/>
              </w:rPr>
            </w:pPr>
            <w:r w:rsidRPr="009912DD">
              <w:rPr>
                <w:sz w:val="20"/>
                <w:szCs w:val="20"/>
                <w:lang w:val="fr-CA"/>
              </w:rPr>
              <w:t>11,1</w:t>
            </w:r>
          </w:p>
        </w:tc>
        <w:tc>
          <w:tcPr>
            <w:tcW w:w="1220" w:type="dxa"/>
            <w:noWrap/>
          </w:tcPr>
          <w:p w14:paraId="36E140C7" w14:textId="77777777" w:rsidR="007A68EF" w:rsidRPr="009912DD" w:rsidRDefault="007A68EF" w:rsidP="002817F9">
            <w:pPr>
              <w:widowControl w:val="0"/>
              <w:jc w:val="right"/>
              <w:rPr>
                <w:color w:val="000000"/>
                <w:sz w:val="20"/>
                <w:szCs w:val="20"/>
                <w:lang w:val="fr-CA" w:eastAsia="en-CA"/>
              </w:rPr>
            </w:pPr>
            <w:r w:rsidRPr="009912DD">
              <w:rPr>
                <w:sz w:val="20"/>
                <w:szCs w:val="20"/>
                <w:lang w:val="fr-CA"/>
              </w:rPr>
              <w:t>52,28</w:t>
            </w:r>
          </w:p>
        </w:tc>
        <w:tc>
          <w:tcPr>
            <w:tcW w:w="1085" w:type="dxa"/>
            <w:noWrap/>
          </w:tcPr>
          <w:p w14:paraId="36E140C8" w14:textId="77777777" w:rsidR="007A68EF" w:rsidRPr="009912DD" w:rsidRDefault="007A68EF" w:rsidP="002817F9">
            <w:pPr>
              <w:widowControl w:val="0"/>
              <w:jc w:val="right"/>
              <w:rPr>
                <w:color w:val="000000"/>
                <w:sz w:val="20"/>
                <w:szCs w:val="20"/>
                <w:lang w:val="fr-CA" w:eastAsia="en-CA"/>
              </w:rPr>
            </w:pPr>
            <w:r w:rsidRPr="009912DD">
              <w:rPr>
                <w:sz w:val="20"/>
                <w:szCs w:val="20"/>
                <w:lang w:val="fr-CA"/>
              </w:rPr>
              <w:t>30,95</w:t>
            </w:r>
          </w:p>
        </w:tc>
      </w:tr>
      <w:tr w:rsidR="007A68EF" w:rsidRPr="009912DD" w14:paraId="36E140D2" w14:textId="77777777" w:rsidTr="007A68EF">
        <w:trPr>
          <w:trHeight w:val="76"/>
        </w:trPr>
        <w:tc>
          <w:tcPr>
            <w:tcW w:w="1271" w:type="dxa"/>
            <w:noWrap/>
            <w:vAlign w:val="center"/>
          </w:tcPr>
          <w:p w14:paraId="36E140CA" w14:textId="77777777" w:rsidR="007A68EF" w:rsidRPr="009912DD" w:rsidRDefault="007A68EF" w:rsidP="00065B06">
            <w:pPr>
              <w:rPr>
                <w:rFonts w:eastAsia="Times New Roman"/>
                <w:sz w:val="20"/>
                <w:szCs w:val="20"/>
                <w:lang w:val="fr-CA"/>
              </w:rPr>
            </w:pPr>
            <w:r w:rsidRPr="009912DD">
              <w:rPr>
                <w:rFonts w:eastAsia="Times New Roman"/>
                <w:sz w:val="20"/>
                <w:szCs w:val="20"/>
                <w:lang w:val="fr-CA"/>
              </w:rPr>
              <w:t>PNUE</w:t>
            </w:r>
          </w:p>
        </w:tc>
        <w:tc>
          <w:tcPr>
            <w:tcW w:w="1134" w:type="dxa"/>
            <w:noWrap/>
          </w:tcPr>
          <w:p w14:paraId="36E140CB" w14:textId="77777777" w:rsidR="007A68EF" w:rsidRPr="009912DD" w:rsidRDefault="007A68EF" w:rsidP="002A3E82">
            <w:pPr>
              <w:widowControl w:val="0"/>
              <w:jc w:val="center"/>
              <w:rPr>
                <w:color w:val="000000"/>
                <w:sz w:val="20"/>
                <w:szCs w:val="20"/>
                <w:lang w:val="fr-CA" w:eastAsia="en-CA"/>
              </w:rPr>
            </w:pPr>
            <w:r w:rsidRPr="009912DD">
              <w:rPr>
                <w:sz w:val="20"/>
                <w:szCs w:val="20"/>
                <w:lang w:val="fr-CA"/>
              </w:rPr>
              <w:t>1</w:t>
            </w:r>
          </w:p>
        </w:tc>
        <w:tc>
          <w:tcPr>
            <w:tcW w:w="1276" w:type="dxa"/>
            <w:noWrap/>
          </w:tcPr>
          <w:p w14:paraId="36E140CC" w14:textId="77777777" w:rsidR="007A68EF" w:rsidRPr="009912DD" w:rsidRDefault="007A68EF" w:rsidP="002817F9">
            <w:pPr>
              <w:widowControl w:val="0"/>
              <w:jc w:val="right"/>
              <w:rPr>
                <w:color w:val="000000"/>
                <w:sz w:val="20"/>
                <w:szCs w:val="20"/>
                <w:lang w:val="fr-CA" w:eastAsia="en-CA"/>
              </w:rPr>
            </w:pPr>
            <w:r w:rsidRPr="009912DD">
              <w:rPr>
                <w:sz w:val="20"/>
                <w:szCs w:val="20"/>
                <w:lang w:val="fr-CA"/>
              </w:rPr>
              <w:t>100 000</w:t>
            </w:r>
          </w:p>
        </w:tc>
        <w:tc>
          <w:tcPr>
            <w:tcW w:w="1276" w:type="dxa"/>
            <w:noWrap/>
          </w:tcPr>
          <w:p w14:paraId="36E140CD" w14:textId="77777777" w:rsidR="007A68EF" w:rsidRPr="009912DD" w:rsidRDefault="007A68EF" w:rsidP="002817F9">
            <w:pPr>
              <w:widowControl w:val="0"/>
              <w:jc w:val="right"/>
              <w:rPr>
                <w:color w:val="000000"/>
                <w:sz w:val="20"/>
                <w:szCs w:val="20"/>
                <w:lang w:val="fr-CA" w:eastAsia="en-CA"/>
              </w:rPr>
            </w:pPr>
            <w:r w:rsidRPr="009912DD">
              <w:rPr>
                <w:sz w:val="20"/>
                <w:szCs w:val="20"/>
                <w:lang w:val="fr-CA"/>
              </w:rPr>
              <w:t>100 000</w:t>
            </w:r>
          </w:p>
        </w:tc>
        <w:tc>
          <w:tcPr>
            <w:tcW w:w="1161" w:type="dxa"/>
            <w:noWrap/>
          </w:tcPr>
          <w:p w14:paraId="36E140CE" w14:textId="77777777" w:rsidR="007A68EF" w:rsidRPr="009912DD" w:rsidRDefault="007A68EF" w:rsidP="002817F9">
            <w:pPr>
              <w:widowControl w:val="0"/>
              <w:jc w:val="right"/>
              <w:rPr>
                <w:color w:val="000000"/>
                <w:sz w:val="20"/>
                <w:szCs w:val="20"/>
                <w:lang w:val="fr-CA" w:eastAsia="en-CA"/>
              </w:rPr>
            </w:pPr>
            <w:r w:rsidRPr="009912DD">
              <w:rPr>
                <w:sz w:val="20"/>
                <w:szCs w:val="20"/>
                <w:lang w:val="fr-CA"/>
              </w:rPr>
              <w:t>0,0</w:t>
            </w:r>
          </w:p>
        </w:tc>
        <w:tc>
          <w:tcPr>
            <w:tcW w:w="954" w:type="dxa"/>
            <w:noWrap/>
          </w:tcPr>
          <w:p w14:paraId="36E140CF" w14:textId="77777777" w:rsidR="007A68EF" w:rsidRPr="009912DD" w:rsidRDefault="007A68EF" w:rsidP="002817F9">
            <w:pPr>
              <w:widowControl w:val="0"/>
              <w:jc w:val="right"/>
              <w:rPr>
                <w:color w:val="000000"/>
                <w:sz w:val="20"/>
                <w:szCs w:val="20"/>
                <w:lang w:val="fr-CA" w:eastAsia="en-CA"/>
              </w:rPr>
            </w:pPr>
            <w:r w:rsidRPr="009912DD">
              <w:rPr>
                <w:sz w:val="20"/>
                <w:szCs w:val="20"/>
                <w:lang w:val="fr-CA"/>
              </w:rPr>
              <w:t>0,0</w:t>
            </w:r>
          </w:p>
        </w:tc>
        <w:tc>
          <w:tcPr>
            <w:tcW w:w="1220" w:type="dxa"/>
            <w:noWrap/>
          </w:tcPr>
          <w:p w14:paraId="36E140D0" w14:textId="77777777" w:rsidR="007A68EF" w:rsidRPr="009912DD" w:rsidRDefault="007A68EF" w:rsidP="002817F9">
            <w:pPr>
              <w:widowControl w:val="0"/>
              <w:jc w:val="right"/>
              <w:rPr>
                <w:color w:val="000000"/>
                <w:sz w:val="20"/>
                <w:szCs w:val="20"/>
                <w:lang w:val="fr-CA" w:eastAsia="en-CA"/>
              </w:rPr>
            </w:pPr>
            <w:r w:rsidRPr="009912DD">
              <w:rPr>
                <w:sz w:val="20"/>
                <w:szCs w:val="20"/>
                <w:lang w:val="fr-CA"/>
              </w:rPr>
              <w:t>24,37</w:t>
            </w:r>
          </w:p>
        </w:tc>
        <w:tc>
          <w:tcPr>
            <w:tcW w:w="1085" w:type="dxa"/>
            <w:noWrap/>
          </w:tcPr>
          <w:p w14:paraId="36E140D1" w14:textId="77777777" w:rsidR="007A68EF" w:rsidRPr="009912DD" w:rsidRDefault="007A68EF" w:rsidP="002817F9">
            <w:pPr>
              <w:widowControl w:val="0"/>
              <w:jc w:val="right"/>
              <w:rPr>
                <w:color w:val="000000"/>
                <w:sz w:val="20"/>
                <w:szCs w:val="20"/>
                <w:lang w:val="fr-CA" w:eastAsia="en-CA"/>
              </w:rPr>
            </w:pPr>
            <w:r w:rsidRPr="009912DD">
              <w:rPr>
                <w:sz w:val="20"/>
                <w:szCs w:val="20"/>
                <w:lang w:val="fr-CA"/>
              </w:rPr>
              <w:t>6,07</w:t>
            </w:r>
          </w:p>
        </w:tc>
      </w:tr>
      <w:tr w:rsidR="007A68EF" w:rsidRPr="009912DD" w14:paraId="36E140DB" w14:textId="77777777" w:rsidTr="007A68EF">
        <w:trPr>
          <w:trHeight w:val="76"/>
        </w:trPr>
        <w:tc>
          <w:tcPr>
            <w:tcW w:w="1271" w:type="dxa"/>
            <w:noWrap/>
            <w:vAlign w:val="center"/>
          </w:tcPr>
          <w:p w14:paraId="36E140D3" w14:textId="77777777" w:rsidR="007A68EF" w:rsidRPr="009912DD" w:rsidRDefault="007A68EF" w:rsidP="00065B06">
            <w:pPr>
              <w:rPr>
                <w:rFonts w:eastAsia="Times New Roman"/>
                <w:sz w:val="20"/>
                <w:szCs w:val="20"/>
                <w:lang w:val="fr-CA"/>
              </w:rPr>
            </w:pPr>
            <w:r w:rsidRPr="009912DD">
              <w:rPr>
                <w:rFonts w:eastAsia="Times New Roman"/>
                <w:sz w:val="20"/>
                <w:szCs w:val="20"/>
                <w:lang w:val="fr-CA"/>
              </w:rPr>
              <w:t>ONUDI</w:t>
            </w:r>
          </w:p>
        </w:tc>
        <w:tc>
          <w:tcPr>
            <w:tcW w:w="1134" w:type="dxa"/>
            <w:noWrap/>
          </w:tcPr>
          <w:p w14:paraId="36E140D4" w14:textId="77777777" w:rsidR="007A68EF" w:rsidRPr="009912DD" w:rsidRDefault="007A68EF" w:rsidP="002A3E82">
            <w:pPr>
              <w:widowControl w:val="0"/>
              <w:jc w:val="center"/>
              <w:rPr>
                <w:color w:val="000000"/>
                <w:sz w:val="20"/>
                <w:szCs w:val="20"/>
                <w:lang w:val="fr-CA"/>
              </w:rPr>
            </w:pPr>
            <w:r w:rsidRPr="009912DD">
              <w:rPr>
                <w:sz w:val="20"/>
                <w:szCs w:val="20"/>
                <w:lang w:val="fr-CA"/>
              </w:rPr>
              <w:t>1</w:t>
            </w:r>
          </w:p>
        </w:tc>
        <w:tc>
          <w:tcPr>
            <w:tcW w:w="1276" w:type="dxa"/>
            <w:noWrap/>
          </w:tcPr>
          <w:p w14:paraId="36E140D5" w14:textId="77777777" w:rsidR="007A68EF" w:rsidRPr="009912DD" w:rsidRDefault="007A68EF" w:rsidP="002817F9">
            <w:pPr>
              <w:widowControl w:val="0"/>
              <w:jc w:val="right"/>
              <w:rPr>
                <w:color w:val="000000"/>
                <w:sz w:val="20"/>
                <w:szCs w:val="20"/>
                <w:lang w:val="fr-CA"/>
              </w:rPr>
            </w:pPr>
            <w:r w:rsidRPr="009912DD">
              <w:rPr>
                <w:sz w:val="20"/>
                <w:szCs w:val="20"/>
                <w:lang w:val="fr-CA"/>
              </w:rPr>
              <w:t>1 570 000</w:t>
            </w:r>
          </w:p>
        </w:tc>
        <w:tc>
          <w:tcPr>
            <w:tcW w:w="1276" w:type="dxa"/>
            <w:noWrap/>
          </w:tcPr>
          <w:p w14:paraId="36E140D6" w14:textId="77777777" w:rsidR="007A68EF" w:rsidRPr="009912DD" w:rsidRDefault="007A68EF" w:rsidP="002817F9">
            <w:pPr>
              <w:widowControl w:val="0"/>
              <w:jc w:val="right"/>
              <w:rPr>
                <w:color w:val="000000"/>
                <w:sz w:val="20"/>
                <w:szCs w:val="20"/>
                <w:lang w:val="fr-CA"/>
              </w:rPr>
            </w:pPr>
            <w:r w:rsidRPr="009912DD">
              <w:rPr>
                <w:sz w:val="20"/>
                <w:szCs w:val="20"/>
                <w:lang w:val="fr-CA"/>
              </w:rPr>
              <w:t>1 185 763</w:t>
            </w:r>
          </w:p>
        </w:tc>
        <w:tc>
          <w:tcPr>
            <w:tcW w:w="1161" w:type="dxa"/>
            <w:noWrap/>
          </w:tcPr>
          <w:p w14:paraId="36E140D7" w14:textId="77777777" w:rsidR="007A68EF" w:rsidRPr="009912DD" w:rsidRDefault="007A68EF" w:rsidP="002817F9">
            <w:pPr>
              <w:widowControl w:val="0"/>
              <w:jc w:val="right"/>
              <w:rPr>
                <w:color w:val="000000"/>
                <w:sz w:val="20"/>
                <w:szCs w:val="20"/>
                <w:lang w:val="fr-CA"/>
              </w:rPr>
            </w:pPr>
            <w:r w:rsidRPr="009912DD">
              <w:rPr>
                <w:sz w:val="20"/>
                <w:szCs w:val="20"/>
                <w:lang w:val="fr-CA"/>
              </w:rPr>
              <w:t>0,0</w:t>
            </w:r>
          </w:p>
        </w:tc>
        <w:tc>
          <w:tcPr>
            <w:tcW w:w="954" w:type="dxa"/>
            <w:noWrap/>
          </w:tcPr>
          <w:p w14:paraId="36E140D8" w14:textId="77777777" w:rsidR="007A68EF" w:rsidRPr="009912DD" w:rsidRDefault="007A68EF" w:rsidP="002817F9">
            <w:pPr>
              <w:widowControl w:val="0"/>
              <w:jc w:val="right"/>
              <w:rPr>
                <w:color w:val="000000"/>
                <w:sz w:val="20"/>
                <w:szCs w:val="20"/>
                <w:lang w:val="fr-CA"/>
              </w:rPr>
            </w:pPr>
            <w:r w:rsidRPr="009912DD">
              <w:rPr>
                <w:sz w:val="20"/>
                <w:szCs w:val="20"/>
                <w:lang w:val="fr-CA"/>
              </w:rPr>
              <w:t>0,0</w:t>
            </w:r>
          </w:p>
        </w:tc>
        <w:tc>
          <w:tcPr>
            <w:tcW w:w="1220" w:type="dxa"/>
            <w:noWrap/>
          </w:tcPr>
          <w:p w14:paraId="36E140D9" w14:textId="77777777" w:rsidR="007A68EF" w:rsidRPr="009912DD" w:rsidRDefault="007A68EF" w:rsidP="002817F9">
            <w:pPr>
              <w:widowControl w:val="0"/>
              <w:jc w:val="right"/>
              <w:rPr>
                <w:color w:val="000000"/>
                <w:sz w:val="20"/>
                <w:szCs w:val="20"/>
                <w:lang w:val="fr-CA"/>
              </w:rPr>
            </w:pPr>
            <w:r w:rsidRPr="009912DD">
              <w:rPr>
                <w:sz w:val="20"/>
                <w:szCs w:val="20"/>
                <w:lang w:val="fr-CA"/>
              </w:rPr>
              <w:t>71,00</w:t>
            </w:r>
          </w:p>
        </w:tc>
        <w:tc>
          <w:tcPr>
            <w:tcW w:w="1085" w:type="dxa"/>
            <w:noWrap/>
          </w:tcPr>
          <w:p w14:paraId="36E140DA" w14:textId="77777777" w:rsidR="007A68EF" w:rsidRPr="009912DD" w:rsidRDefault="007A68EF" w:rsidP="002817F9">
            <w:pPr>
              <w:widowControl w:val="0"/>
              <w:jc w:val="right"/>
              <w:rPr>
                <w:color w:val="000000"/>
                <w:sz w:val="20"/>
                <w:szCs w:val="20"/>
                <w:lang w:val="fr-CA"/>
              </w:rPr>
            </w:pPr>
            <w:r w:rsidRPr="009912DD">
              <w:rPr>
                <w:sz w:val="20"/>
                <w:szCs w:val="20"/>
                <w:lang w:val="fr-CA"/>
              </w:rPr>
              <w:t>46,67</w:t>
            </w:r>
          </w:p>
        </w:tc>
      </w:tr>
      <w:tr w:rsidR="0095702B" w:rsidRPr="009912DD" w14:paraId="36E140E4" w14:textId="77777777" w:rsidTr="007A68EF">
        <w:trPr>
          <w:trHeight w:val="73"/>
        </w:trPr>
        <w:tc>
          <w:tcPr>
            <w:tcW w:w="1271" w:type="dxa"/>
            <w:noWrap/>
          </w:tcPr>
          <w:p w14:paraId="36E140DC" w14:textId="77777777" w:rsidR="0095702B" w:rsidRPr="009912DD" w:rsidRDefault="0095702B" w:rsidP="002A3E82">
            <w:pPr>
              <w:widowControl w:val="0"/>
              <w:jc w:val="left"/>
              <w:rPr>
                <w:b/>
                <w:bCs/>
                <w:color w:val="000000"/>
                <w:sz w:val="20"/>
                <w:szCs w:val="20"/>
                <w:lang w:val="fr-CA" w:eastAsia="en-CA"/>
              </w:rPr>
            </w:pPr>
            <w:r w:rsidRPr="009912DD">
              <w:rPr>
                <w:b/>
                <w:bCs/>
                <w:sz w:val="20"/>
                <w:szCs w:val="20"/>
                <w:lang w:val="fr-CA"/>
              </w:rPr>
              <w:t>Total</w:t>
            </w:r>
          </w:p>
        </w:tc>
        <w:tc>
          <w:tcPr>
            <w:tcW w:w="1134" w:type="dxa"/>
            <w:noWrap/>
          </w:tcPr>
          <w:p w14:paraId="36E140DD" w14:textId="77777777" w:rsidR="0095702B" w:rsidRPr="009912DD" w:rsidRDefault="0095702B" w:rsidP="002A3E82">
            <w:pPr>
              <w:widowControl w:val="0"/>
              <w:jc w:val="center"/>
              <w:rPr>
                <w:b/>
                <w:bCs/>
                <w:color w:val="000000"/>
                <w:sz w:val="20"/>
                <w:szCs w:val="20"/>
                <w:lang w:val="fr-CA" w:eastAsia="en-CA"/>
              </w:rPr>
            </w:pPr>
            <w:r w:rsidRPr="009912DD">
              <w:rPr>
                <w:b/>
                <w:bCs/>
                <w:sz w:val="20"/>
                <w:szCs w:val="20"/>
                <w:lang w:val="fr-CA"/>
              </w:rPr>
              <w:t>4</w:t>
            </w:r>
          </w:p>
        </w:tc>
        <w:tc>
          <w:tcPr>
            <w:tcW w:w="1276" w:type="dxa"/>
            <w:noWrap/>
          </w:tcPr>
          <w:p w14:paraId="36E140DE" w14:textId="77777777" w:rsidR="0095702B" w:rsidRPr="009912DD" w:rsidRDefault="0095702B" w:rsidP="002817F9">
            <w:pPr>
              <w:widowControl w:val="0"/>
              <w:jc w:val="right"/>
              <w:rPr>
                <w:b/>
                <w:bCs/>
                <w:color w:val="000000"/>
                <w:sz w:val="20"/>
                <w:szCs w:val="20"/>
                <w:lang w:val="fr-CA" w:eastAsia="en-CA"/>
              </w:rPr>
            </w:pPr>
            <w:r w:rsidRPr="009912DD">
              <w:rPr>
                <w:b/>
                <w:bCs/>
                <w:sz w:val="20"/>
                <w:szCs w:val="20"/>
                <w:lang w:val="fr-CA"/>
              </w:rPr>
              <w:t>2</w:t>
            </w:r>
            <w:r w:rsidR="007A68EF" w:rsidRPr="009912DD">
              <w:rPr>
                <w:b/>
                <w:bCs/>
                <w:sz w:val="20"/>
                <w:szCs w:val="20"/>
                <w:lang w:val="fr-CA"/>
              </w:rPr>
              <w:t> </w:t>
            </w:r>
            <w:r w:rsidRPr="009912DD">
              <w:rPr>
                <w:b/>
                <w:bCs/>
                <w:sz w:val="20"/>
                <w:szCs w:val="20"/>
                <w:lang w:val="fr-CA"/>
              </w:rPr>
              <w:t>133</w:t>
            </w:r>
            <w:r w:rsidR="007A68EF" w:rsidRPr="009912DD">
              <w:rPr>
                <w:b/>
                <w:bCs/>
                <w:sz w:val="20"/>
                <w:szCs w:val="20"/>
                <w:lang w:val="fr-CA"/>
              </w:rPr>
              <w:t> </w:t>
            </w:r>
            <w:r w:rsidRPr="009912DD">
              <w:rPr>
                <w:b/>
                <w:bCs/>
                <w:sz w:val="20"/>
                <w:szCs w:val="20"/>
                <w:lang w:val="fr-CA"/>
              </w:rPr>
              <w:t>454</w:t>
            </w:r>
          </w:p>
        </w:tc>
        <w:tc>
          <w:tcPr>
            <w:tcW w:w="1276" w:type="dxa"/>
            <w:noWrap/>
          </w:tcPr>
          <w:p w14:paraId="36E140DF" w14:textId="77777777" w:rsidR="0095702B" w:rsidRPr="009912DD" w:rsidRDefault="0095702B" w:rsidP="002817F9">
            <w:pPr>
              <w:widowControl w:val="0"/>
              <w:jc w:val="right"/>
              <w:rPr>
                <w:b/>
                <w:bCs/>
                <w:color w:val="000000"/>
                <w:sz w:val="20"/>
                <w:szCs w:val="20"/>
                <w:lang w:val="fr-CA" w:eastAsia="en-CA"/>
              </w:rPr>
            </w:pPr>
            <w:r w:rsidRPr="009912DD">
              <w:rPr>
                <w:b/>
                <w:bCs/>
                <w:sz w:val="20"/>
                <w:szCs w:val="20"/>
                <w:lang w:val="fr-CA"/>
              </w:rPr>
              <w:t>1</w:t>
            </w:r>
            <w:r w:rsidR="007A68EF" w:rsidRPr="009912DD">
              <w:rPr>
                <w:b/>
                <w:bCs/>
                <w:sz w:val="20"/>
                <w:szCs w:val="20"/>
                <w:lang w:val="fr-CA"/>
              </w:rPr>
              <w:t> </w:t>
            </w:r>
            <w:r w:rsidRPr="009912DD">
              <w:rPr>
                <w:b/>
                <w:bCs/>
                <w:sz w:val="20"/>
                <w:szCs w:val="20"/>
                <w:lang w:val="fr-CA"/>
              </w:rPr>
              <w:t>747</w:t>
            </w:r>
            <w:r w:rsidR="007A68EF" w:rsidRPr="009912DD">
              <w:rPr>
                <w:b/>
                <w:bCs/>
                <w:sz w:val="20"/>
                <w:szCs w:val="20"/>
                <w:lang w:val="fr-CA"/>
              </w:rPr>
              <w:t> </w:t>
            </w:r>
            <w:r w:rsidRPr="009912DD">
              <w:rPr>
                <w:b/>
                <w:bCs/>
                <w:sz w:val="20"/>
                <w:szCs w:val="20"/>
                <w:lang w:val="fr-CA"/>
              </w:rPr>
              <w:t>146</w:t>
            </w:r>
          </w:p>
        </w:tc>
        <w:tc>
          <w:tcPr>
            <w:tcW w:w="1161" w:type="dxa"/>
            <w:noWrap/>
          </w:tcPr>
          <w:p w14:paraId="36E140E0" w14:textId="77777777" w:rsidR="0095702B" w:rsidRPr="009912DD" w:rsidRDefault="0095702B" w:rsidP="002817F9">
            <w:pPr>
              <w:widowControl w:val="0"/>
              <w:jc w:val="right"/>
              <w:rPr>
                <w:b/>
                <w:bCs/>
                <w:color w:val="000000"/>
                <w:sz w:val="20"/>
                <w:szCs w:val="20"/>
                <w:lang w:val="fr-CA" w:eastAsia="en-CA"/>
              </w:rPr>
            </w:pPr>
            <w:r w:rsidRPr="009912DD">
              <w:rPr>
                <w:b/>
                <w:bCs/>
                <w:sz w:val="20"/>
                <w:szCs w:val="20"/>
                <w:lang w:val="fr-CA"/>
              </w:rPr>
              <w:t>11</w:t>
            </w:r>
            <w:r w:rsidR="007A68EF" w:rsidRPr="009912DD">
              <w:rPr>
                <w:b/>
                <w:bCs/>
                <w:sz w:val="20"/>
                <w:szCs w:val="20"/>
                <w:lang w:val="fr-CA"/>
              </w:rPr>
              <w:t>,</w:t>
            </w:r>
            <w:r w:rsidRPr="009912DD">
              <w:rPr>
                <w:b/>
                <w:bCs/>
                <w:sz w:val="20"/>
                <w:szCs w:val="20"/>
                <w:lang w:val="fr-CA"/>
              </w:rPr>
              <w:t>1</w:t>
            </w:r>
          </w:p>
        </w:tc>
        <w:tc>
          <w:tcPr>
            <w:tcW w:w="954" w:type="dxa"/>
            <w:noWrap/>
          </w:tcPr>
          <w:p w14:paraId="36E140E1" w14:textId="77777777" w:rsidR="0095702B" w:rsidRPr="009912DD" w:rsidRDefault="0095702B" w:rsidP="002817F9">
            <w:pPr>
              <w:widowControl w:val="0"/>
              <w:jc w:val="right"/>
              <w:rPr>
                <w:b/>
                <w:bCs/>
                <w:color w:val="000000"/>
                <w:sz w:val="20"/>
                <w:szCs w:val="20"/>
                <w:lang w:val="fr-CA" w:eastAsia="en-CA"/>
              </w:rPr>
            </w:pPr>
            <w:r w:rsidRPr="009912DD">
              <w:rPr>
                <w:b/>
                <w:bCs/>
                <w:sz w:val="20"/>
                <w:szCs w:val="20"/>
                <w:lang w:val="fr-CA"/>
              </w:rPr>
              <w:t>11</w:t>
            </w:r>
            <w:r w:rsidR="007A68EF" w:rsidRPr="009912DD">
              <w:rPr>
                <w:b/>
                <w:bCs/>
                <w:sz w:val="20"/>
                <w:szCs w:val="20"/>
                <w:lang w:val="fr-CA"/>
              </w:rPr>
              <w:t>,</w:t>
            </w:r>
            <w:r w:rsidRPr="009912DD">
              <w:rPr>
                <w:b/>
                <w:bCs/>
                <w:sz w:val="20"/>
                <w:szCs w:val="20"/>
                <w:lang w:val="fr-CA"/>
              </w:rPr>
              <w:t>1</w:t>
            </w:r>
          </w:p>
        </w:tc>
        <w:tc>
          <w:tcPr>
            <w:tcW w:w="1220" w:type="dxa"/>
            <w:noWrap/>
          </w:tcPr>
          <w:p w14:paraId="36E140E2" w14:textId="77777777" w:rsidR="0095702B" w:rsidRPr="009912DD" w:rsidRDefault="0095702B" w:rsidP="002817F9">
            <w:pPr>
              <w:widowControl w:val="0"/>
              <w:jc w:val="right"/>
              <w:rPr>
                <w:b/>
                <w:bCs/>
                <w:color w:val="000000"/>
                <w:sz w:val="20"/>
                <w:szCs w:val="20"/>
                <w:lang w:val="fr-CA" w:eastAsia="en-CA"/>
              </w:rPr>
            </w:pPr>
            <w:r w:rsidRPr="009912DD">
              <w:rPr>
                <w:b/>
                <w:bCs/>
                <w:sz w:val="20"/>
                <w:szCs w:val="20"/>
                <w:lang w:val="fr-CA"/>
              </w:rPr>
              <w:t>49</w:t>
            </w:r>
            <w:r w:rsidR="007A68EF" w:rsidRPr="009912DD">
              <w:rPr>
                <w:b/>
                <w:bCs/>
                <w:sz w:val="20"/>
                <w:szCs w:val="20"/>
                <w:lang w:val="fr-CA"/>
              </w:rPr>
              <w:t>,</w:t>
            </w:r>
            <w:r w:rsidRPr="009912DD">
              <w:rPr>
                <w:b/>
                <w:bCs/>
                <w:sz w:val="20"/>
                <w:szCs w:val="20"/>
                <w:lang w:val="fr-CA"/>
              </w:rPr>
              <w:t>98</w:t>
            </w:r>
          </w:p>
        </w:tc>
        <w:tc>
          <w:tcPr>
            <w:tcW w:w="1085" w:type="dxa"/>
            <w:noWrap/>
          </w:tcPr>
          <w:p w14:paraId="36E140E3" w14:textId="77777777" w:rsidR="0095702B" w:rsidRPr="009912DD" w:rsidRDefault="0095702B" w:rsidP="002817F9">
            <w:pPr>
              <w:widowControl w:val="0"/>
              <w:jc w:val="right"/>
              <w:rPr>
                <w:b/>
                <w:bCs/>
                <w:color w:val="000000"/>
                <w:sz w:val="20"/>
                <w:szCs w:val="20"/>
                <w:lang w:val="fr-CA" w:eastAsia="en-CA"/>
              </w:rPr>
            </w:pPr>
            <w:r w:rsidRPr="009912DD">
              <w:rPr>
                <w:b/>
                <w:bCs/>
                <w:sz w:val="20"/>
                <w:szCs w:val="20"/>
                <w:lang w:val="fr-CA"/>
              </w:rPr>
              <w:t>28</w:t>
            </w:r>
            <w:r w:rsidR="007A68EF" w:rsidRPr="009912DD">
              <w:rPr>
                <w:b/>
                <w:bCs/>
                <w:sz w:val="20"/>
                <w:szCs w:val="20"/>
                <w:lang w:val="fr-CA"/>
              </w:rPr>
              <w:t>,</w:t>
            </w:r>
            <w:r w:rsidRPr="009912DD">
              <w:rPr>
                <w:b/>
                <w:bCs/>
                <w:sz w:val="20"/>
                <w:szCs w:val="20"/>
                <w:lang w:val="fr-CA"/>
              </w:rPr>
              <w:t>66</w:t>
            </w:r>
          </w:p>
        </w:tc>
      </w:tr>
    </w:tbl>
    <w:p w14:paraId="36E140E5" w14:textId="77777777" w:rsidR="0095702B" w:rsidRPr="009912DD" w:rsidRDefault="0095702B" w:rsidP="0095702B">
      <w:pPr>
        <w:widowControl w:val="0"/>
        <w:spacing w:after="240"/>
        <w:rPr>
          <w:sz w:val="18"/>
          <w:szCs w:val="18"/>
          <w:lang w:val="fr-CA"/>
        </w:rPr>
      </w:pPr>
      <w:r w:rsidRPr="009912DD">
        <w:rPr>
          <w:sz w:val="18"/>
          <w:szCs w:val="18"/>
          <w:lang w:val="fr-CA"/>
        </w:rPr>
        <w:t>*</w:t>
      </w:r>
      <w:r w:rsidR="007A68EF" w:rsidRPr="009912DD">
        <w:rPr>
          <w:rFonts w:eastAsia="Times New Roman"/>
          <w:lang w:val="fr-CA"/>
        </w:rPr>
        <w:t xml:space="preserve"> </w:t>
      </w:r>
      <w:r w:rsidR="007A68EF" w:rsidRPr="009912DD">
        <w:rPr>
          <w:rFonts w:eastAsia="Times New Roman"/>
          <w:sz w:val="18"/>
          <w:szCs w:val="18"/>
          <w:lang w:val="fr-CA"/>
        </w:rPr>
        <w:t>La moyenne totale est calculée sur le total des quatre RAP de projets individuels reçus avant la date limite de soumission.</w:t>
      </w:r>
    </w:p>
    <w:p w14:paraId="36E140E6" w14:textId="77777777" w:rsidR="0095702B" w:rsidRPr="009912DD" w:rsidRDefault="0095702B" w:rsidP="0095702B">
      <w:pPr>
        <w:spacing w:after="240"/>
        <w:rPr>
          <w:b/>
          <w:lang w:val="fr-CA"/>
        </w:rPr>
      </w:pPr>
      <w:r w:rsidRPr="009912DD">
        <w:rPr>
          <w:b/>
          <w:lang w:val="fr-CA"/>
        </w:rPr>
        <w:t>II.</w:t>
      </w:r>
      <w:r w:rsidRPr="009912DD">
        <w:rPr>
          <w:b/>
          <w:lang w:val="fr-CA"/>
        </w:rPr>
        <w:tab/>
      </w:r>
      <w:r w:rsidR="007A68EF" w:rsidRPr="009912DD">
        <w:rPr>
          <w:rFonts w:eastAsia="Times New Roman"/>
          <w:b/>
          <w:bCs/>
          <w:lang w:val="fr-CA"/>
        </w:rPr>
        <w:t>Composante évaluation du RAP</w:t>
      </w:r>
      <w:r w:rsidRPr="009912DD">
        <w:rPr>
          <w:b/>
          <w:lang w:val="fr-CA"/>
        </w:rPr>
        <w:t xml:space="preserve"> </w:t>
      </w:r>
    </w:p>
    <w:p w14:paraId="36E140E7" w14:textId="77777777" w:rsidR="0095702B" w:rsidRPr="009912DD" w:rsidRDefault="0095702B" w:rsidP="00BD2064">
      <w:pPr>
        <w:widowControl w:val="0"/>
        <w:spacing w:after="240"/>
        <w:rPr>
          <w:sz w:val="16"/>
          <w:szCs w:val="16"/>
          <w:lang w:val="fr-CA"/>
        </w:rPr>
      </w:pPr>
      <w:r w:rsidRPr="009912DD">
        <w:rPr>
          <w:b/>
          <w:bCs/>
          <w:lang w:val="fr-CA"/>
        </w:rPr>
        <w:t>II.1</w:t>
      </w:r>
      <w:r w:rsidRPr="009912DD">
        <w:rPr>
          <w:b/>
          <w:bCs/>
          <w:lang w:val="fr-CA"/>
        </w:rPr>
        <w:tab/>
      </w:r>
      <w:r w:rsidR="001448A7" w:rsidRPr="009912DD">
        <w:rPr>
          <w:rFonts w:eastAsia="Times New Roman"/>
          <w:b/>
          <w:bCs/>
          <w:lang w:val="fr-CA"/>
        </w:rPr>
        <w:t>Raisons des retards et mesures prises</w:t>
      </w:r>
    </w:p>
    <w:p w14:paraId="36E140E8" w14:textId="77777777" w:rsidR="00267195" w:rsidRPr="009912DD" w:rsidRDefault="001448A7" w:rsidP="00267195">
      <w:pPr>
        <w:pStyle w:val="Heading1"/>
        <w:numPr>
          <w:ilvl w:val="0"/>
          <w:numId w:val="0"/>
        </w:numPr>
        <w:rPr>
          <w:lang w:val="fr-CA"/>
        </w:rPr>
      </w:pPr>
      <w:r w:rsidRPr="009912DD">
        <w:rPr>
          <w:rFonts w:eastAsia="Times New Roman"/>
          <w:bCs/>
          <w:u w:val="single"/>
          <w:lang w:val="fr-CA"/>
        </w:rPr>
        <w:t>Projets d’accords pluriannuels</w:t>
      </w:r>
    </w:p>
    <w:p w14:paraId="36E140E9" w14:textId="77777777" w:rsidR="00F025AF" w:rsidRPr="009912DD" w:rsidRDefault="001448A7" w:rsidP="00F025AF">
      <w:pPr>
        <w:rPr>
          <w:i/>
          <w:iCs/>
          <w:lang w:val="fr-CA"/>
        </w:rPr>
      </w:pPr>
      <w:r w:rsidRPr="009912DD">
        <w:rPr>
          <w:rFonts w:eastAsia="Times New Roman"/>
          <w:bCs/>
          <w:i/>
          <w:lang w:val="fr-CA"/>
        </w:rPr>
        <w:t>Raisons des retards</w:t>
      </w:r>
    </w:p>
    <w:p w14:paraId="36E140EA" w14:textId="77777777" w:rsidR="00F025AF" w:rsidRPr="009912DD" w:rsidRDefault="00F025AF" w:rsidP="003D793D">
      <w:pPr>
        <w:rPr>
          <w:i/>
          <w:iCs/>
          <w:lang w:val="fr-CA"/>
        </w:rPr>
      </w:pPr>
    </w:p>
    <w:p w14:paraId="36E140EB" w14:textId="77777777" w:rsidR="00A64E9B" w:rsidRPr="009912DD" w:rsidRDefault="00945250" w:rsidP="00267195">
      <w:pPr>
        <w:pStyle w:val="Heading1"/>
        <w:rPr>
          <w:lang w:val="fr-CA"/>
        </w:rPr>
      </w:pPr>
      <w:r w:rsidRPr="009912DD">
        <w:rPr>
          <w:rFonts w:eastAsia="Times New Roman"/>
          <w:lang w:val="fr-CA"/>
        </w:rPr>
        <w:t>Les agences ont soumis quatre RAP relatifs à des accords pluriannuels pour la phase I et six RAP relatifs à des accords pluriannuels pour la phase II des PGEH. Diverses causes de retards dans la mise en œuvre des projets ont été signalées, notamment des problèmes liés aux retards des entreprises et des fournisseurs, au faible décaissement des fonds, aux agences d’exécution et de coopération, à des facteurs externes et à d’autres facteurs tels que la COVID</w:t>
      </w:r>
      <w:r w:rsidR="0075029F">
        <w:rPr>
          <w:rFonts w:eastAsia="Times New Roman"/>
          <w:lang w:val="fr-CA"/>
        </w:rPr>
        <w:noBreakHyphen/>
      </w:r>
      <w:r w:rsidRPr="009912DD">
        <w:rPr>
          <w:rFonts w:eastAsia="Times New Roman"/>
          <w:lang w:val="fr-CA"/>
        </w:rPr>
        <w:t>19 et les changements au sein des gouvernements ou institutions nationales. Tous les RAP ont fait état d’une réalisation satisfaisante des résultats. Les raisons signalées des retards sont présentées dans le tableau 6 ci</w:t>
      </w:r>
      <w:r w:rsidR="0075029F">
        <w:rPr>
          <w:rFonts w:eastAsia="Times New Roman"/>
          <w:lang w:val="fr-CA"/>
        </w:rPr>
        <w:noBreakHyphen/>
      </w:r>
      <w:r w:rsidRPr="009912DD">
        <w:rPr>
          <w:rFonts w:eastAsia="Times New Roman"/>
          <w:lang w:val="fr-CA"/>
        </w:rPr>
        <w:t>dessous.</w:t>
      </w:r>
    </w:p>
    <w:p w14:paraId="36E140EC" w14:textId="77777777" w:rsidR="00FE3A46" w:rsidRPr="009912DD" w:rsidRDefault="00FE3A46" w:rsidP="00FE3A46">
      <w:pPr>
        <w:pStyle w:val="Heading1"/>
        <w:numPr>
          <w:ilvl w:val="0"/>
          <w:numId w:val="0"/>
        </w:numPr>
        <w:tabs>
          <w:tab w:val="left" w:pos="5322"/>
        </w:tabs>
        <w:spacing w:after="0"/>
        <w:jc w:val="left"/>
        <w:rPr>
          <w:b/>
          <w:bCs/>
          <w:lang w:val="fr-CA"/>
        </w:rPr>
      </w:pPr>
      <w:r w:rsidRPr="009912DD">
        <w:rPr>
          <w:b/>
          <w:bCs/>
          <w:lang w:val="fr-CA"/>
        </w:rPr>
        <w:t>Table</w:t>
      </w:r>
      <w:r w:rsidR="00945250" w:rsidRPr="009912DD">
        <w:rPr>
          <w:b/>
          <w:bCs/>
          <w:lang w:val="fr-CA"/>
        </w:rPr>
        <w:t>au </w:t>
      </w:r>
      <w:r w:rsidR="00267195" w:rsidRPr="009912DD">
        <w:rPr>
          <w:b/>
          <w:bCs/>
          <w:lang w:val="fr-CA"/>
        </w:rPr>
        <w:t xml:space="preserve">6. </w:t>
      </w:r>
      <w:r w:rsidR="0099358E" w:rsidRPr="009912DD">
        <w:rPr>
          <w:rFonts w:eastAsia="Times New Roman"/>
          <w:b/>
          <w:bCs/>
          <w:lang w:val="fr-CA"/>
        </w:rPr>
        <w:t>Raisons signalées des retards dans la mise en œuvre des projets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8"/>
        <w:gridCol w:w="2758"/>
      </w:tblGrid>
      <w:tr w:rsidR="0099358E" w:rsidRPr="009912DD" w14:paraId="36E140EF" w14:textId="77777777" w:rsidTr="00065B06">
        <w:trPr>
          <w:trHeight w:val="300"/>
        </w:trPr>
        <w:tc>
          <w:tcPr>
            <w:tcW w:w="3560" w:type="pct"/>
            <w:noWrap/>
            <w:vAlign w:val="center"/>
            <w:hideMark/>
          </w:tcPr>
          <w:p w14:paraId="36E140ED" w14:textId="77777777" w:rsidR="0099358E" w:rsidRPr="009912DD" w:rsidRDefault="0099358E" w:rsidP="00065B06">
            <w:pPr>
              <w:jc w:val="center"/>
              <w:rPr>
                <w:rFonts w:eastAsia="Times New Roman"/>
                <w:b/>
                <w:bCs/>
                <w:sz w:val="20"/>
                <w:szCs w:val="20"/>
                <w:lang w:val="fr-CA"/>
              </w:rPr>
            </w:pPr>
            <w:r w:rsidRPr="009912DD">
              <w:rPr>
                <w:rFonts w:eastAsia="Times New Roman"/>
                <w:b/>
                <w:bCs/>
                <w:sz w:val="20"/>
                <w:szCs w:val="20"/>
                <w:lang w:val="fr-CA"/>
              </w:rPr>
              <w:t>Raisons des retards</w:t>
            </w:r>
          </w:p>
        </w:tc>
        <w:tc>
          <w:tcPr>
            <w:tcW w:w="1440" w:type="pct"/>
            <w:noWrap/>
            <w:vAlign w:val="center"/>
            <w:hideMark/>
          </w:tcPr>
          <w:p w14:paraId="36E140EE" w14:textId="77777777" w:rsidR="0099358E" w:rsidRPr="009912DD" w:rsidRDefault="0099358E" w:rsidP="00065B06">
            <w:pPr>
              <w:jc w:val="center"/>
              <w:rPr>
                <w:rFonts w:eastAsia="Times New Roman"/>
                <w:b/>
                <w:bCs/>
                <w:sz w:val="20"/>
                <w:szCs w:val="20"/>
                <w:lang w:val="fr-CA"/>
              </w:rPr>
            </w:pPr>
            <w:r w:rsidRPr="009912DD">
              <w:rPr>
                <w:rFonts w:eastAsia="Times New Roman"/>
                <w:b/>
                <w:bCs/>
                <w:sz w:val="20"/>
                <w:szCs w:val="20"/>
                <w:lang w:val="fr-CA"/>
              </w:rPr>
              <w:t>Pourcentage</w:t>
            </w:r>
          </w:p>
        </w:tc>
      </w:tr>
      <w:tr w:rsidR="00DD1F31" w:rsidRPr="009912DD" w14:paraId="36E140F2" w14:textId="77777777" w:rsidTr="00065B06">
        <w:trPr>
          <w:trHeight w:val="300"/>
        </w:trPr>
        <w:tc>
          <w:tcPr>
            <w:tcW w:w="3560" w:type="pct"/>
            <w:noWrap/>
            <w:vAlign w:val="center"/>
            <w:hideMark/>
          </w:tcPr>
          <w:p w14:paraId="36E140F0" w14:textId="77777777" w:rsidR="00DD1F31" w:rsidRPr="009912DD" w:rsidRDefault="00DD1F31" w:rsidP="00065B06">
            <w:pPr>
              <w:rPr>
                <w:rFonts w:eastAsia="Times New Roman"/>
                <w:sz w:val="20"/>
                <w:szCs w:val="20"/>
                <w:lang w:val="fr-CA"/>
              </w:rPr>
            </w:pPr>
            <w:r w:rsidRPr="009912DD">
              <w:rPr>
                <w:rFonts w:eastAsia="Times New Roman"/>
                <w:sz w:val="20"/>
                <w:szCs w:val="20"/>
                <w:lang w:val="fr-CA"/>
              </w:rPr>
              <w:t>Facteurs externes (régionaux, mondiaux)</w:t>
            </w:r>
          </w:p>
        </w:tc>
        <w:tc>
          <w:tcPr>
            <w:tcW w:w="1440" w:type="pct"/>
            <w:noWrap/>
            <w:vAlign w:val="bottom"/>
            <w:hideMark/>
          </w:tcPr>
          <w:p w14:paraId="36E140F1" w14:textId="77777777" w:rsidR="00DD1F31" w:rsidRPr="009912DD" w:rsidRDefault="00DD1F31" w:rsidP="00C87A21">
            <w:pPr>
              <w:spacing w:line="276" w:lineRule="auto"/>
              <w:jc w:val="center"/>
              <w:rPr>
                <w:rFonts w:eastAsia="Times New Roman"/>
                <w:color w:val="000000"/>
                <w:sz w:val="20"/>
                <w:szCs w:val="20"/>
                <w:lang w:val="fr-CA" w:eastAsia="en-CA"/>
              </w:rPr>
            </w:pPr>
            <w:r w:rsidRPr="009912DD">
              <w:rPr>
                <w:rFonts w:eastAsia="Times New Roman"/>
                <w:color w:val="000000"/>
                <w:sz w:val="20"/>
                <w:szCs w:val="20"/>
                <w:lang w:val="fr-CA" w:eastAsia="en-CA"/>
              </w:rPr>
              <w:t>31,4</w:t>
            </w:r>
          </w:p>
        </w:tc>
      </w:tr>
      <w:tr w:rsidR="00DD1F31" w:rsidRPr="009912DD" w14:paraId="36E140F5" w14:textId="77777777" w:rsidTr="00065B06">
        <w:trPr>
          <w:trHeight w:val="300"/>
        </w:trPr>
        <w:tc>
          <w:tcPr>
            <w:tcW w:w="3560" w:type="pct"/>
            <w:noWrap/>
            <w:vAlign w:val="center"/>
            <w:hideMark/>
          </w:tcPr>
          <w:p w14:paraId="36E140F3" w14:textId="77777777" w:rsidR="00DD1F31" w:rsidRPr="009912DD" w:rsidRDefault="00DD1F31" w:rsidP="00065B06">
            <w:pPr>
              <w:rPr>
                <w:rFonts w:eastAsia="Times New Roman"/>
                <w:sz w:val="20"/>
                <w:szCs w:val="20"/>
                <w:lang w:val="fr-CA"/>
              </w:rPr>
            </w:pPr>
            <w:r w:rsidRPr="009912DD">
              <w:rPr>
                <w:rFonts w:eastAsia="Times New Roman"/>
                <w:sz w:val="20"/>
                <w:szCs w:val="20"/>
                <w:lang w:val="fr-CA"/>
              </w:rPr>
              <w:t>Autres (préciser)</w:t>
            </w:r>
          </w:p>
        </w:tc>
        <w:tc>
          <w:tcPr>
            <w:tcW w:w="1440" w:type="pct"/>
            <w:noWrap/>
            <w:vAlign w:val="bottom"/>
            <w:hideMark/>
          </w:tcPr>
          <w:p w14:paraId="36E140F4" w14:textId="77777777" w:rsidR="00DD1F31" w:rsidRPr="009912DD" w:rsidRDefault="00DD1F31" w:rsidP="00C87A21">
            <w:pPr>
              <w:spacing w:line="276" w:lineRule="auto"/>
              <w:jc w:val="center"/>
              <w:rPr>
                <w:rFonts w:eastAsia="Times New Roman"/>
                <w:color w:val="000000"/>
                <w:sz w:val="20"/>
                <w:szCs w:val="20"/>
                <w:lang w:val="fr-CA" w:eastAsia="en-CA"/>
              </w:rPr>
            </w:pPr>
            <w:r w:rsidRPr="009912DD">
              <w:rPr>
                <w:rFonts w:eastAsia="Times New Roman"/>
                <w:color w:val="000000"/>
                <w:sz w:val="20"/>
                <w:szCs w:val="20"/>
                <w:lang w:val="fr-CA" w:eastAsia="en-CA"/>
              </w:rPr>
              <w:t>22,86</w:t>
            </w:r>
          </w:p>
        </w:tc>
      </w:tr>
      <w:tr w:rsidR="00DD1F31" w:rsidRPr="009912DD" w14:paraId="36E140F8" w14:textId="77777777" w:rsidTr="00065B06">
        <w:trPr>
          <w:trHeight w:val="300"/>
        </w:trPr>
        <w:tc>
          <w:tcPr>
            <w:tcW w:w="3560" w:type="pct"/>
            <w:noWrap/>
            <w:vAlign w:val="center"/>
            <w:hideMark/>
          </w:tcPr>
          <w:p w14:paraId="36E140F6" w14:textId="77777777" w:rsidR="00DD1F31" w:rsidRPr="009912DD" w:rsidRDefault="00DD1F31" w:rsidP="00065B06">
            <w:pPr>
              <w:rPr>
                <w:rFonts w:eastAsia="Times New Roman"/>
                <w:sz w:val="20"/>
                <w:szCs w:val="20"/>
                <w:lang w:val="fr-CA"/>
              </w:rPr>
            </w:pPr>
            <w:r w:rsidRPr="009912DD">
              <w:rPr>
                <w:rFonts w:eastAsia="Times New Roman"/>
                <w:sz w:val="20"/>
                <w:szCs w:val="20"/>
                <w:lang w:val="fr-CA"/>
              </w:rPr>
              <w:t>Retard des entreprises</w:t>
            </w:r>
          </w:p>
        </w:tc>
        <w:tc>
          <w:tcPr>
            <w:tcW w:w="1440" w:type="pct"/>
            <w:noWrap/>
            <w:vAlign w:val="bottom"/>
            <w:hideMark/>
          </w:tcPr>
          <w:p w14:paraId="36E140F7" w14:textId="77777777" w:rsidR="00DD1F31" w:rsidRPr="009912DD" w:rsidRDefault="00DD1F31" w:rsidP="00C87A21">
            <w:pPr>
              <w:spacing w:line="276" w:lineRule="auto"/>
              <w:jc w:val="center"/>
              <w:rPr>
                <w:rFonts w:eastAsia="Times New Roman"/>
                <w:color w:val="000000"/>
                <w:sz w:val="20"/>
                <w:szCs w:val="20"/>
                <w:lang w:val="fr-CA" w:eastAsia="en-CA"/>
              </w:rPr>
            </w:pPr>
            <w:r w:rsidRPr="009912DD">
              <w:rPr>
                <w:rFonts w:eastAsia="Times New Roman"/>
                <w:color w:val="000000"/>
                <w:sz w:val="20"/>
                <w:szCs w:val="20"/>
                <w:lang w:val="fr-CA" w:eastAsia="en-CA"/>
              </w:rPr>
              <w:t>11,43</w:t>
            </w:r>
          </w:p>
        </w:tc>
      </w:tr>
      <w:tr w:rsidR="00DD1F31" w:rsidRPr="009912DD" w14:paraId="36E140FB" w14:textId="77777777" w:rsidTr="00065B06">
        <w:trPr>
          <w:trHeight w:val="300"/>
        </w:trPr>
        <w:tc>
          <w:tcPr>
            <w:tcW w:w="3560" w:type="pct"/>
            <w:noWrap/>
            <w:vAlign w:val="center"/>
            <w:hideMark/>
          </w:tcPr>
          <w:p w14:paraId="36E140F9" w14:textId="77777777" w:rsidR="00DD1F31" w:rsidRPr="009912DD" w:rsidRDefault="00DD1F31" w:rsidP="00065B06">
            <w:pPr>
              <w:rPr>
                <w:rFonts w:eastAsia="Times New Roman"/>
                <w:sz w:val="20"/>
                <w:szCs w:val="20"/>
                <w:lang w:val="fr-CA"/>
              </w:rPr>
            </w:pPr>
            <w:r w:rsidRPr="009912DD">
              <w:rPr>
                <w:rFonts w:eastAsia="Times New Roman"/>
                <w:sz w:val="20"/>
                <w:szCs w:val="20"/>
                <w:lang w:val="fr-CA"/>
              </w:rPr>
              <w:t>Faible décaissement des fonds</w:t>
            </w:r>
          </w:p>
        </w:tc>
        <w:tc>
          <w:tcPr>
            <w:tcW w:w="1440" w:type="pct"/>
            <w:noWrap/>
            <w:vAlign w:val="bottom"/>
            <w:hideMark/>
          </w:tcPr>
          <w:p w14:paraId="36E140FA" w14:textId="77777777" w:rsidR="00DD1F31" w:rsidRPr="009912DD" w:rsidRDefault="00DD1F31" w:rsidP="00C87A21">
            <w:pPr>
              <w:spacing w:line="276" w:lineRule="auto"/>
              <w:jc w:val="center"/>
              <w:rPr>
                <w:rFonts w:eastAsia="Times New Roman"/>
                <w:color w:val="000000"/>
                <w:sz w:val="20"/>
                <w:szCs w:val="20"/>
                <w:lang w:val="fr-CA" w:eastAsia="en-CA"/>
              </w:rPr>
            </w:pPr>
            <w:r w:rsidRPr="009912DD">
              <w:rPr>
                <w:rFonts w:eastAsia="Times New Roman"/>
                <w:color w:val="000000"/>
                <w:sz w:val="20"/>
                <w:szCs w:val="20"/>
                <w:lang w:val="fr-CA" w:eastAsia="en-CA"/>
              </w:rPr>
              <w:t>11,43</w:t>
            </w:r>
          </w:p>
        </w:tc>
      </w:tr>
      <w:tr w:rsidR="00DD1F31" w:rsidRPr="009912DD" w14:paraId="36E140FE" w14:textId="77777777" w:rsidTr="00065B06">
        <w:trPr>
          <w:trHeight w:val="300"/>
        </w:trPr>
        <w:tc>
          <w:tcPr>
            <w:tcW w:w="3560" w:type="pct"/>
            <w:noWrap/>
            <w:vAlign w:val="center"/>
            <w:hideMark/>
          </w:tcPr>
          <w:p w14:paraId="36E140FC" w14:textId="77777777" w:rsidR="00DD1F31" w:rsidRPr="009912DD" w:rsidRDefault="00DD1F31" w:rsidP="00065B06">
            <w:pPr>
              <w:rPr>
                <w:rFonts w:eastAsia="Times New Roman"/>
                <w:sz w:val="20"/>
                <w:szCs w:val="20"/>
                <w:lang w:val="fr-CA"/>
              </w:rPr>
            </w:pPr>
            <w:r w:rsidRPr="009912DD">
              <w:rPr>
                <w:rFonts w:eastAsia="Times New Roman"/>
                <w:sz w:val="20"/>
                <w:szCs w:val="20"/>
                <w:lang w:val="fr-CA"/>
              </w:rPr>
              <w:t>Retard des fournisseurs</w:t>
            </w:r>
          </w:p>
        </w:tc>
        <w:tc>
          <w:tcPr>
            <w:tcW w:w="1440" w:type="pct"/>
            <w:noWrap/>
            <w:vAlign w:val="bottom"/>
            <w:hideMark/>
          </w:tcPr>
          <w:p w14:paraId="36E140FD" w14:textId="77777777" w:rsidR="00DD1F31" w:rsidRPr="009912DD" w:rsidRDefault="00DD1F31" w:rsidP="00C87A21">
            <w:pPr>
              <w:spacing w:line="276" w:lineRule="auto"/>
              <w:jc w:val="center"/>
              <w:rPr>
                <w:rFonts w:eastAsia="Times New Roman"/>
                <w:color w:val="000000"/>
                <w:sz w:val="20"/>
                <w:szCs w:val="20"/>
                <w:lang w:val="fr-CA" w:eastAsia="en-CA"/>
              </w:rPr>
            </w:pPr>
            <w:r w:rsidRPr="009912DD">
              <w:rPr>
                <w:rFonts w:eastAsia="Times New Roman"/>
                <w:color w:val="000000"/>
                <w:sz w:val="20"/>
                <w:szCs w:val="20"/>
                <w:lang w:val="fr-CA" w:eastAsia="en-CA"/>
              </w:rPr>
              <w:t>8,57</w:t>
            </w:r>
          </w:p>
        </w:tc>
      </w:tr>
      <w:tr w:rsidR="00DD1F31" w:rsidRPr="009912DD" w14:paraId="36E14101" w14:textId="77777777" w:rsidTr="00065B06">
        <w:trPr>
          <w:trHeight w:val="300"/>
        </w:trPr>
        <w:tc>
          <w:tcPr>
            <w:tcW w:w="3560" w:type="pct"/>
            <w:noWrap/>
            <w:vAlign w:val="center"/>
          </w:tcPr>
          <w:p w14:paraId="36E140FF" w14:textId="77777777" w:rsidR="00DD1F31" w:rsidRPr="009912DD" w:rsidRDefault="00DD1F31" w:rsidP="00065B06">
            <w:pPr>
              <w:rPr>
                <w:rFonts w:eastAsia="Times New Roman"/>
                <w:sz w:val="20"/>
                <w:szCs w:val="20"/>
                <w:lang w:val="fr-CA"/>
              </w:rPr>
            </w:pPr>
            <w:r w:rsidRPr="009912DD">
              <w:rPr>
                <w:rFonts w:eastAsia="Times New Roman"/>
                <w:sz w:val="20"/>
                <w:szCs w:val="20"/>
                <w:lang w:val="fr-CA"/>
              </w:rPr>
              <w:t>Agence d’exécution/de coopération</w:t>
            </w:r>
          </w:p>
        </w:tc>
        <w:tc>
          <w:tcPr>
            <w:tcW w:w="1440" w:type="pct"/>
            <w:noWrap/>
            <w:vAlign w:val="bottom"/>
          </w:tcPr>
          <w:p w14:paraId="36E14100" w14:textId="77777777" w:rsidR="00DD1F31" w:rsidRPr="009912DD" w:rsidRDefault="00DD1F31" w:rsidP="00C87A21">
            <w:pPr>
              <w:spacing w:line="276" w:lineRule="auto"/>
              <w:jc w:val="center"/>
              <w:rPr>
                <w:rFonts w:eastAsia="Times New Roman"/>
                <w:color w:val="000000"/>
                <w:sz w:val="20"/>
                <w:szCs w:val="20"/>
                <w:lang w:val="fr-CA" w:eastAsia="en-CA"/>
              </w:rPr>
            </w:pPr>
            <w:r w:rsidRPr="009912DD">
              <w:rPr>
                <w:rFonts w:eastAsia="Times New Roman"/>
                <w:color w:val="000000"/>
                <w:sz w:val="20"/>
                <w:szCs w:val="20"/>
                <w:lang w:val="fr-CA" w:eastAsia="en-CA"/>
              </w:rPr>
              <w:t>5,71</w:t>
            </w:r>
          </w:p>
        </w:tc>
      </w:tr>
      <w:tr w:rsidR="00DD1F31" w:rsidRPr="009912DD" w14:paraId="36E14104" w14:textId="77777777" w:rsidTr="00065B06">
        <w:trPr>
          <w:trHeight w:val="300"/>
        </w:trPr>
        <w:tc>
          <w:tcPr>
            <w:tcW w:w="3560" w:type="pct"/>
            <w:noWrap/>
            <w:vAlign w:val="center"/>
            <w:hideMark/>
          </w:tcPr>
          <w:p w14:paraId="36E14102" w14:textId="77777777" w:rsidR="00DD1F31" w:rsidRPr="009912DD" w:rsidRDefault="00DD1F31" w:rsidP="00065B06">
            <w:pPr>
              <w:rPr>
                <w:rFonts w:eastAsia="Times New Roman"/>
                <w:sz w:val="20"/>
                <w:szCs w:val="20"/>
                <w:lang w:val="fr-CA"/>
              </w:rPr>
            </w:pPr>
            <w:r w:rsidRPr="009912DD">
              <w:rPr>
                <w:rFonts w:eastAsia="Times New Roman"/>
                <w:sz w:val="20"/>
                <w:szCs w:val="20"/>
                <w:lang w:val="fr-CA"/>
              </w:rPr>
              <w:t>Retards dans le financement après l’approbation des tranches</w:t>
            </w:r>
          </w:p>
        </w:tc>
        <w:tc>
          <w:tcPr>
            <w:tcW w:w="1440" w:type="pct"/>
            <w:noWrap/>
            <w:vAlign w:val="bottom"/>
            <w:hideMark/>
          </w:tcPr>
          <w:p w14:paraId="36E14103" w14:textId="77777777" w:rsidR="00DD1F31" w:rsidRPr="009912DD" w:rsidRDefault="00DD1F31" w:rsidP="00C87A21">
            <w:pPr>
              <w:spacing w:line="276" w:lineRule="auto"/>
              <w:jc w:val="center"/>
              <w:rPr>
                <w:rFonts w:eastAsia="Times New Roman"/>
                <w:color w:val="000000"/>
                <w:sz w:val="20"/>
                <w:szCs w:val="20"/>
                <w:lang w:val="fr-CA" w:eastAsia="en-CA"/>
              </w:rPr>
            </w:pPr>
            <w:r w:rsidRPr="009912DD">
              <w:rPr>
                <w:rFonts w:eastAsia="Times New Roman"/>
                <w:color w:val="000000"/>
                <w:sz w:val="20"/>
                <w:szCs w:val="20"/>
                <w:lang w:val="fr-CA" w:eastAsia="en-CA"/>
              </w:rPr>
              <w:t>5,71</w:t>
            </w:r>
          </w:p>
        </w:tc>
      </w:tr>
      <w:tr w:rsidR="00DD1F31" w:rsidRPr="009912DD" w14:paraId="36E14107" w14:textId="77777777" w:rsidTr="00065B06">
        <w:trPr>
          <w:trHeight w:val="300"/>
        </w:trPr>
        <w:tc>
          <w:tcPr>
            <w:tcW w:w="3560" w:type="pct"/>
            <w:noWrap/>
            <w:vAlign w:val="center"/>
            <w:hideMark/>
          </w:tcPr>
          <w:p w14:paraId="36E14105" w14:textId="77777777" w:rsidR="00DD1F31" w:rsidRPr="009912DD" w:rsidRDefault="00DD1F31" w:rsidP="00065B06">
            <w:pPr>
              <w:rPr>
                <w:rFonts w:eastAsia="Times New Roman"/>
                <w:sz w:val="20"/>
                <w:szCs w:val="20"/>
                <w:lang w:val="fr-CA"/>
              </w:rPr>
            </w:pPr>
            <w:r w:rsidRPr="009912DD">
              <w:rPr>
                <w:rFonts w:eastAsia="Times New Roman"/>
                <w:sz w:val="20"/>
                <w:szCs w:val="20"/>
                <w:lang w:val="fr-CA"/>
              </w:rPr>
              <w:t>Rapport d’audit de vérification</w:t>
            </w:r>
          </w:p>
        </w:tc>
        <w:tc>
          <w:tcPr>
            <w:tcW w:w="1440" w:type="pct"/>
            <w:noWrap/>
            <w:vAlign w:val="bottom"/>
            <w:hideMark/>
          </w:tcPr>
          <w:p w14:paraId="36E14106" w14:textId="77777777" w:rsidR="00DD1F31" w:rsidRPr="009912DD" w:rsidRDefault="00DD1F31" w:rsidP="00C87A21">
            <w:pPr>
              <w:spacing w:line="276" w:lineRule="auto"/>
              <w:jc w:val="center"/>
              <w:rPr>
                <w:rFonts w:eastAsia="Times New Roman"/>
                <w:color w:val="000000"/>
                <w:sz w:val="20"/>
                <w:szCs w:val="20"/>
                <w:lang w:val="fr-CA" w:eastAsia="en-CA"/>
              </w:rPr>
            </w:pPr>
            <w:r w:rsidRPr="009912DD">
              <w:rPr>
                <w:rFonts w:eastAsia="Times New Roman"/>
                <w:color w:val="000000"/>
                <w:sz w:val="20"/>
                <w:szCs w:val="20"/>
                <w:lang w:val="fr-CA" w:eastAsia="en-CA"/>
              </w:rPr>
              <w:t>2,86</w:t>
            </w:r>
          </w:p>
        </w:tc>
      </w:tr>
      <w:tr w:rsidR="00672A93" w:rsidRPr="009912DD" w14:paraId="36E1410A" w14:textId="77777777" w:rsidTr="001128E5">
        <w:trPr>
          <w:trHeight w:val="300"/>
        </w:trPr>
        <w:tc>
          <w:tcPr>
            <w:tcW w:w="3560" w:type="pct"/>
            <w:noWrap/>
            <w:vAlign w:val="bottom"/>
            <w:hideMark/>
          </w:tcPr>
          <w:p w14:paraId="36E14108" w14:textId="77777777" w:rsidR="00672A93" w:rsidRPr="009912DD" w:rsidRDefault="00672A93" w:rsidP="00C87A21">
            <w:pPr>
              <w:spacing w:line="276" w:lineRule="auto"/>
              <w:rPr>
                <w:rFonts w:eastAsia="Times New Roman"/>
                <w:b/>
                <w:bCs/>
                <w:color w:val="000000"/>
                <w:sz w:val="20"/>
                <w:szCs w:val="20"/>
                <w:lang w:val="fr-CA" w:eastAsia="en-CA"/>
              </w:rPr>
            </w:pPr>
            <w:r w:rsidRPr="009912DD">
              <w:rPr>
                <w:rFonts w:eastAsia="Times New Roman"/>
                <w:b/>
                <w:bCs/>
                <w:color w:val="000000"/>
                <w:sz w:val="20"/>
                <w:szCs w:val="20"/>
                <w:lang w:val="fr-CA" w:eastAsia="en-CA"/>
              </w:rPr>
              <w:t>Total</w:t>
            </w:r>
          </w:p>
        </w:tc>
        <w:tc>
          <w:tcPr>
            <w:tcW w:w="1440" w:type="pct"/>
            <w:noWrap/>
            <w:vAlign w:val="bottom"/>
            <w:hideMark/>
          </w:tcPr>
          <w:p w14:paraId="36E14109" w14:textId="77777777" w:rsidR="00672A93" w:rsidRPr="009912DD" w:rsidRDefault="00672A93" w:rsidP="00C87A21">
            <w:pPr>
              <w:spacing w:line="276" w:lineRule="auto"/>
              <w:jc w:val="center"/>
              <w:rPr>
                <w:rFonts w:eastAsia="Times New Roman"/>
                <w:color w:val="000000"/>
                <w:sz w:val="20"/>
                <w:szCs w:val="20"/>
                <w:lang w:val="fr-CA" w:eastAsia="en-CA"/>
              </w:rPr>
            </w:pPr>
            <w:r w:rsidRPr="009912DD">
              <w:rPr>
                <w:rFonts w:eastAsia="Times New Roman"/>
                <w:color w:val="000000"/>
                <w:sz w:val="20"/>
                <w:szCs w:val="20"/>
                <w:lang w:val="fr-CA" w:eastAsia="en-CA"/>
              </w:rPr>
              <w:t>100</w:t>
            </w:r>
            <w:r w:rsidR="00DD1F31" w:rsidRPr="009912DD">
              <w:rPr>
                <w:rFonts w:eastAsia="Times New Roman"/>
                <w:color w:val="000000"/>
                <w:sz w:val="20"/>
                <w:szCs w:val="20"/>
                <w:lang w:val="fr-CA" w:eastAsia="en-CA"/>
              </w:rPr>
              <w:t>,</w:t>
            </w:r>
            <w:r w:rsidRPr="009912DD">
              <w:rPr>
                <w:rFonts w:eastAsia="Times New Roman"/>
                <w:color w:val="000000"/>
                <w:sz w:val="20"/>
                <w:szCs w:val="20"/>
                <w:lang w:val="fr-CA" w:eastAsia="en-CA"/>
              </w:rPr>
              <w:t>00</w:t>
            </w:r>
          </w:p>
        </w:tc>
      </w:tr>
    </w:tbl>
    <w:p w14:paraId="36E1410B" w14:textId="77777777" w:rsidR="005F4274" w:rsidRPr="009912DD" w:rsidRDefault="005F4274" w:rsidP="00C87A21">
      <w:pPr>
        <w:pStyle w:val="Heading1"/>
        <w:numPr>
          <w:ilvl w:val="0"/>
          <w:numId w:val="0"/>
        </w:numPr>
        <w:tabs>
          <w:tab w:val="left" w:pos="5322"/>
        </w:tabs>
        <w:spacing w:after="120" w:line="276" w:lineRule="auto"/>
        <w:rPr>
          <w:lang w:val="fr-CA"/>
        </w:rPr>
      </w:pPr>
    </w:p>
    <w:p w14:paraId="36E1410C" w14:textId="77777777" w:rsidR="00BD2064" w:rsidRPr="009912DD" w:rsidRDefault="00DD1F31" w:rsidP="005F4274">
      <w:pPr>
        <w:pStyle w:val="Heading1"/>
        <w:rPr>
          <w:lang w:val="fr-CA"/>
        </w:rPr>
      </w:pPr>
      <w:r w:rsidRPr="009912DD">
        <w:rPr>
          <w:rFonts w:eastAsia="Times New Roman"/>
          <w:lang w:val="fr-CA"/>
        </w:rPr>
        <w:t>Environ 54 pour cent des retards signalés par les agences d’exécution sont attribués à des facteurs externes et autres. La pandémie de COVID</w:t>
      </w:r>
      <w:r w:rsidR="0075029F">
        <w:rPr>
          <w:rFonts w:eastAsia="Times New Roman"/>
          <w:lang w:val="fr-CA"/>
        </w:rPr>
        <w:noBreakHyphen/>
      </w:r>
      <w:r w:rsidRPr="009912DD">
        <w:rPr>
          <w:rFonts w:eastAsia="Times New Roman"/>
          <w:lang w:val="fr-CA"/>
        </w:rPr>
        <w:t xml:space="preserve">19 est encore mentionnée comme un facteur externe ayant causé des retards dans la mise en œuvre des projets, entraînant le report ou, dans certains cas, l’annulation des activités prévues. Les autres facteurs signalés étaient principalement liés à l’instabilité politique ainsi qu’aux changements de personnel au sein des structures gouvernementales et des </w:t>
      </w:r>
      <w:r w:rsidR="0029674D" w:rsidRPr="009912DD">
        <w:rPr>
          <w:rFonts w:eastAsia="Times New Roman"/>
          <w:lang w:val="fr-CA"/>
        </w:rPr>
        <w:t>u</w:t>
      </w:r>
      <w:r w:rsidRPr="009912DD">
        <w:rPr>
          <w:rFonts w:eastAsia="Times New Roman"/>
          <w:lang w:val="fr-CA"/>
        </w:rPr>
        <w:t>nités nationales de l’ozone (NOU).</w:t>
      </w:r>
    </w:p>
    <w:p w14:paraId="36E1410D" w14:textId="77777777" w:rsidR="00A64E9B" w:rsidRPr="009912DD" w:rsidRDefault="00065B06" w:rsidP="0044608D">
      <w:pPr>
        <w:pStyle w:val="Heading1"/>
        <w:rPr>
          <w:lang w:val="fr-CA"/>
        </w:rPr>
      </w:pPr>
      <w:r>
        <w:rPr>
          <w:rFonts w:eastAsia="Times New Roman"/>
          <w:lang w:val="fr-CA"/>
        </w:rPr>
        <w:t>S’agissant des retards imputables aux</w:t>
      </w:r>
      <w:r w:rsidR="0029674D" w:rsidRPr="009912DD">
        <w:rPr>
          <w:rFonts w:eastAsia="Times New Roman"/>
          <w:lang w:val="fr-CA"/>
        </w:rPr>
        <w:t xml:space="preserve"> entreprises, une agence a signalé que les retards résultaient de l’absence de technologies de remplacement éprouvées et commercialement disponibles, ce qui a conduit au report des conversions de deux entreprises du secteur des mousses et de onze petites et </w:t>
      </w:r>
      <w:r w:rsidR="0029674D" w:rsidRPr="009912DD">
        <w:rPr>
          <w:rFonts w:eastAsia="Times New Roman"/>
          <w:lang w:val="fr-CA"/>
        </w:rPr>
        <w:lastRenderedPageBreak/>
        <w:t xml:space="preserve">moyennes entreprises (PME) fabriquant </w:t>
      </w:r>
      <w:r w:rsidR="0029674D" w:rsidRPr="009912DD">
        <w:rPr>
          <w:rFonts w:eastAsia="Times New Roman"/>
          <w:noProof/>
          <w:lang w:val="fr-CA"/>
        </w:rPr>
        <w:t>des chauffe</w:t>
      </w:r>
      <w:r w:rsidR="0075029F">
        <w:rPr>
          <w:rFonts w:eastAsia="Times New Roman"/>
          <w:noProof/>
          <w:lang w:val="fr-CA"/>
        </w:rPr>
        <w:noBreakHyphen/>
      </w:r>
      <w:r w:rsidR="0029674D" w:rsidRPr="009912DD">
        <w:rPr>
          <w:rFonts w:eastAsia="Times New Roman"/>
          <w:noProof/>
          <w:lang w:val="fr-CA"/>
        </w:rPr>
        <w:t>eau. Une autre agence a indiqué que l’identification de technologies adaptées aux PME a pris plus de temps en</w:t>
      </w:r>
      <w:r w:rsidR="0029674D" w:rsidRPr="009912DD">
        <w:rPr>
          <w:rFonts w:eastAsia="Times New Roman"/>
          <w:lang w:val="fr-CA"/>
        </w:rPr>
        <w:t xml:space="preserve"> raison de contraintes techniques et des prix élevés des solutions de remplacement à base de HFO. Dans un autre cas, une agence a signalé que des données incomplètes sur la consommation dans une entreprise ont retardé le processus et conduit à l’exclusion de cette entreprise du projet.</w:t>
      </w:r>
    </w:p>
    <w:p w14:paraId="36E1410E" w14:textId="77777777" w:rsidR="00A64E9B" w:rsidRPr="009912DD" w:rsidRDefault="00032792" w:rsidP="00A64E9B">
      <w:pPr>
        <w:pStyle w:val="Heading1"/>
        <w:rPr>
          <w:lang w:val="fr-CA"/>
        </w:rPr>
      </w:pPr>
      <w:r w:rsidRPr="009912DD">
        <w:rPr>
          <w:rFonts w:eastAsia="Times New Roman"/>
          <w:lang w:val="fr-CA"/>
        </w:rPr>
        <w:t>En ce qui concerne les faibles décaissements de fonds, une agence a indiqué que des changements dans la structure des NOU ont entraîné certains retards dans la mise en œuvre. Dans un autre pays, une agence a expliqué que des perturbations politiques récurrentes ont causé des retards, l’accès à certaines régions du pays étant limité, ce qui a entraîné des interruptions dans la mise en œuvre et un faible décaissement des fonds.</w:t>
      </w:r>
    </w:p>
    <w:p w14:paraId="36E1410F" w14:textId="77777777" w:rsidR="00920B86" w:rsidRPr="009912DD" w:rsidRDefault="00032792" w:rsidP="00191591">
      <w:pPr>
        <w:pStyle w:val="Heading1"/>
        <w:rPr>
          <w:lang w:val="fr-CA"/>
        </w:rPr>
      </w:pPr>
      <w:r w:rsidRPr="009912DD">
        <w:rPr>
          <w:rFonts w:eastAsia="Times New Roman"/>
          <w:lang w:val="fr-CA"/>
        </w:rPr>
        <w:t>S’agissant des retards d’approvisionnement, les raisons signalées par différentes agences étaient liées à des retards dus à un processus national d’importation nécessitant 10 mois pour obtenir les autorisations; à des changements ministériels; à des changements des conditions du marché et aux décisions des entreprises d’autofinancer la transition, ce qui a conduit à remplacer la conversion initialement prévue des entreprises de fabrication de climatiseurs vers le R</w:t>
      </w:r>
      <w:r w:rsidR="0075029F">
        <w:rPr>
          <w:rFonts w:eastAsia="Times New Roman"/>
          <w:lang w:val="fr-CA"/>
        </w:rPr>
        <w:noBreakHyphen/>
      </w:r>
      <w:r w:rsidRPr="009912DD">
        <w:rPr>
          <w:rFonts w:eastAsia="Times New Roman"/>
          <w:lang w:val="fr-CA"/>
        </w:rPr>
        <w:t>290 par une conversion vers le R</w:t>
      </w:r>
      <w:r w:rsidR="0075029F">
        <w:rPr>
          <w:rFonts w:eastAsia="Times New Roman"/>
          <w:lang w:val="fr-CA"/>
        </w:rPr>
        <w:noBreakHyphen/>
      </w:r>
      <w:r w:rsidRPr="009912DD">
        <w:rPr>
          <w:rFonts w:eastAsia="Times New Roman"/>
          <w:lang w:val="fr-CA"/>
        </w:rPr>
        <w:t>32; aux perturbations consécutives à la pandémie de COVID</w:t>
      </w:r>
      <w:r w:rsidR="0075029F">
        <w:rPr>
          <w:rFonts w:eastAsia="Times New Roman"/>
          <w:lang w:val="fr-CA"/>
        </w:rPr>
        <w:noBreakHyphen/>
      </w:r>
      <w:r w:rsidRPr="009912DD">
        <w:rPr>
          <w:rFonts w:eastAsia="Times New Roman"/>
          <w:lang w:val="fr-CA"/>
        </w:rPr>
        <w:t>19; et aux retards de livraison dus aux procédures de dédouanement.</w:t>
      </w:r>
    </w:p>
    <w:p w14:paraId="36E14110" w14:textId="77777777" w:rsidR="009E3538" w:rsidRPr="009912DD" w:rsidRDefault="002440FF" w:rsidP="009E3538">
      <w:pPr>
        <w:pStyle w:val="Heading1"/>
        <w:rPr>
          <w:lang w:val="fr-CA"/>
        </w:rPr>
      </w:pPr>
      <w:r w:rsidRPr="009912DD">
        <w:rPr>
          <w:rFonts w:eastAsia="Times New Roman"/>
          <w:lang w:val="fr-CA"/>
        </w:rPr>
        <w:t>Pour ce qui est des agences d’exécution et de coopération, une agence a signalé des retards dans l’acquisition de certaines pièces destinées aux unités de formation et de régénération, tandis qu’une autre agence a indiqué que les retards dans l’achèvement des activités liées au plan national d’élimination ont entraîné un ralentissement de l’avancement du PGEH.</w:t>
      </w:r>
    </w:p>
    <w:p w14:paraId="36E14111" w14:textId="77777777" w:rsidR="00610BC7" w:rsidRPr="009912DD" w:rsidRDefault="00D04D62" w:rsidP="009E3538">
      <w:pPr>
        <w:pStyle w:val="Heading1"/>
        <w:rPr>
          <w:lang w:val="fr-CA"/>
        </w:rPr>
      </w:pPr>
      <w:r w:rsidRPr="009912DD">
        <w:rPr>
          <w:rFonts w:eastAsia="Times New Roman"/>
          <w:lang w:val="fr-CA"/>
        </w:rPr>
        <w:t>En ce qui concerne les retards de financement après l’approbation des tranches, une agence a indiqué que les retards rencontrés étaient dus à l’incidence de la COVID</w:t>
      </w:r>
      <w:r w:rsidR="0075029F">
        <w:rPr>
          <w:rFonts w:eastAsia="Times New Roman"/>
          <w:lang w:val="fr-CA"/>
        </w:rPr>
        <w:noBreakHyphen/>
      </w:r>
      <w:r w:rsidRPr="009912DD">
        <w:rPr>
          <w:rFonts w:eastAsia="Times New Roman"/>
          <w:lang w:val="fr-CA"/>
        </w:rPr>
        <w:t>19 et qu’ils ont été surmontés grâce à une coordination avec les bénéficiaires</w:t>
      </w:r>
      <w:r w:rsidR="00E84279">
        <w:rPr>
          <w:rFonts w:eastAsia="Times New Roman"/>
          <w:lang w:val="fr-CA"/>
        </w:rPr>
        <w:t>,</w:t>
      </w:r>
      <w:r w:rsidRPr="009912DD">
        <w:rPr>
          <w:rFonts w:eastAsia="Times New Roman"/>
          <w:lang w:val="fr-CA"/>
        </w:rPr>
        <w:t xml:space="preserve"> afin d’apporter certains ajustements à la conception pour assurer la livraison des équipements. Une autre agence a indiqué que les débats politiques liés à la formation d’un nouveau gouvernement et à l’approbation du budget national ont entraîné des retards dans la signature des contrats nécessaires et, finalement, la suspension du processus.</w:t>
      </w:r>
    </w:p>
    <w:p w14:paraId="36E14112" w14:textId="77777777" w:rsidR="00AB7BA0" w:rsidRDefault="00CF37F8" w:rsidP="00AB7BA0">
      <w:pPr>
        <w:pStyle w:val="Heading1"/>
        <w:rPr>
          <w:rFonts w:eastAsia="Times New Roman"/>
          <w:lang w:val="fr-CA"/>
        </w:rPr>
      </w:pPr>
      <w:r w:rsidRPr="009912DD">
        <w:rPr>
          <w:rFonts w:eastAsia="Times New Roman"/>
          <w:lang w:val="fr-CA"/>
        </w:rPr>
        <w:t>S’agissant du rapport d’audit de vérification, une agence a indiqué que les retards de décaissement liés à la COVID</w:t>
      </w:r>
      <w:r w:rsidR="0075029F">
        <w:rPr>
          <w:rFonts w:eastAsia="Times New Roman"/>
          <w:lang w:val="fr-CA"/>
        </w:rPr>
        <w:noBreakHyphen/>
      </w:r>
      <w:r w:rsidRPr="009912DD">
        <w:rPr>
          <w:rFonts w:eastAsia="Times New Roman"/>
          <w:lang w:val="fr-CA"/>
        </w:rPr>
        <w:t>19 ont affecté le recrutement de l’expert chargé de la vérification. L’expert a ensuite été identifié et une prolongation du projet a été approuvée par le Comité exécutif afin d’atténuer les retards.</w:t>
      </w:r>
    </w:p>
    <w:p w14:paraId="36E14114" w14:textId="77777777" w:rsidR="00A64E9B" w:rsidRPr="009912DD" w:rsidRDefault="00B57018" w:rsidP="00AB7BA0">
      <w:pPr>
        <w:pStyle w:val="Heading1"/>
        <w:widowControl w:val="0"/>
        <w:numPr>
          <w:ilvl w:val="0"/>
          <w:numId w:val="0"/>
        </w:numPr>
        <w:rPr>
          <w:i/>
          <w:iCs/>
          <w:lang w:val="fr-CA"/>
        </w:rPr>
      </w:pPr>
      <w:r w:rsidRPr="009912DD">
        <w:rPr>
          <w:rFonts w:eastAsia="Times New Roman"/>
          <w:bCs/>
          <w:i/>
          <w:lang w:val="fr-CA"/>
        </w:rPr>
        <w:t>Mesures prises pour remédier aux retards dans la mise en œuvre</w:t>
      </w:r>
    </w:p>
    <w:p w14:paraId="36E14115" w14:textId="77777777" w:rsidR="00FE5F1C" w:rsidRPr="009912DD" w:rsidRDefault="00AB5262" w:rsidP="00FE5F1C">
      <w:pPr>
        <w:pStyle w:val="Heading1"/>
        <w:rPr>
          <w:lang w:val="fr-CA"/>
        </w:rPr>
      </w:pPr>
      <w:r w:rsidRPr="009912DD">
        <w:rPr>
          <w:rFonts w:eastAsia="Times New Roman"/>
          <w:lang w:val="fr-CA"/>
        </w:rPr>
        <w:t>En ce qui concerne l</w:t>
      </w:r>
      <w:r w:rsidR="00B1439E">
        <w:rPr>
          <w:rFonts w:eastAsia="Times New Roman"/>
          <w:lang w:val="fr-CA"/>
        </w:rPr>
        <w:t xml:space="preserve">es </w:t>
      </w:r>
      <w:r w:rsidRPr="009912DD">
        <w:rPr>
          <w:rFonts w:eastAsia="Times New Roman"/>
          <w:lang w:val="fr-CA"/>
        </w:rPr>
        <w:t>incidence</w:t>
      </w:r>
      <w:r w:rsidR="00B1439E">
        <w:rPr>
          <w:rFonts w:eastAsia="Times New Roman"/>
          <w:lang w:val="fr-CA"/>
        </w:rPr>
        <w:t>s</w:t>
      </w:r>
      <w:r w:rsidRPr="009912DD">
        <w:rPr>
          <w:rFonts w:eastAsia="Times New Roman"/>
          <w:lang w:val="fr-CA"/>
        </w:rPr>
        <w:t xml:space="preserve"> de la pandémie de COVID</w:t>
      </w:r>
      <w:r w:rsidR="0075029F">
        <w:rPr>
          <w:rFonts w:eastAsia="Times New Roman"/>
          <w:lang w:val="fr-CA"/>
        </w:rPr>
        <w:noBreakHyphen/>
      </w:r>
      <w:r w:rsidRPr="009912DD">
        <w:rPr>
          <w:rFonts w:eastAsia="Times New Roman"/>
          <w:lang w:val="fr-CA"/>
        </w:rPr>
        <w:t>19, les agences ont travaillé en étroite collaboration avec les NOU et les partenaires des projets afin de mettre en place des approches facilitant la mise en œuvre. Une agence a indiqué</w:t>
      </w:r>
      <w:r w:rsidR="00B1439E">
        <w:rPr>
          <w:rFonts w:eastAsia="Times New Roman"/>
          <w:lang w:val="fr-CA"/>
        </w:rPr>
        <w:t xml:space="preserve"> que l’installation d’</w:t>
      </w:r>
      <w:r w:rsidRPr="009912DD">
        <w:rPr>
          <w:rFonts w:eastAsia="Times New Roman"/>
          <w:lang w:val="fr-CA"/>
        </w:rPr>
        <w:t>équipements provenant de fabricants étrangers a été réalisée virtuellement, grâce à des instructions détaillées et à un appui vidéo fourni par les techniciens des fabricants, ce qui a permis des installations réussies validées par les fabricants du point de vue technique et de la sécurité. Une autre agence a indiqué que des échéanciers ajustés et une mise en œuvre progressive des activités ont été adoptés, et qu’un soutien technique à distance ainsi que des consultations virtuelles ont été utilisés pendant les périodes de mobilité restreinte.</w:t>
      </w:r>
    </w:p>
    <w:p w14:paraId="36E14116" w14:textId="77777777" w:rsidR="00FE5F1C" w:rsidRPr="009912DD" w:rsidRDefault="00B1439E" w:rsidP="00FE5F1C">
      <w:pPr>
        <w:pStyle w:val="Heading1"/>
        <w:rPr>
          <w:lang w:val="fr-CA"/>
        </w:rPr>
      </w:pPr>
      <w:r>
        <w:rPr>
          <w:rFonts w:eastAsia="Times New Roman"/>
          <w:lang w:val="fr-CA"/>
        </w:rPr>
        <w:t>En ce qui a trait aux</w:t>
      </w:r>
      <w:r w:rsidR="00AB5262" w:rsidRPr="009912DD">
        <w:rPr>
          <w:rFonts w:eastAsia="Times New Roman"/>
          <w:lang w:val="fr-CA"/>
        </w:rPr>
        <w:t xml:space="preserve"> retards</w:t>
      </w:r>
      <w:r>
        <w:rPr>
          <w:rFonts w:eastAsia="Times New Roman"/>
          <w:lang w:val="fr-CA"/>
        </w:rPr>
        <w:t xml:space="preserve"> au niveau</w:t>
      </w:r>
      <w:r w:rsidR="00AB5262" w:rsidRPr="009912DD">
        <w:rPr>
          <w:rFonts w:eastAsia="Times New Roman"/>
          <w:lang w:val="fr-CA"/>
        </w:rPr>
        <w:t xml:space="preserve"> des entreprises, une agence a indiqué qu’une étroite collaboration avec l’entreprise lors d’essais ultérieurs utilisant une technologie de mélange de polyol HFO</w:t>
      </w:r>
      <w:r w:rsidR="0075029F">
        <w:rPr>
          <w:rFonts w:eastAsia="Times New Roman"/>
          <w:lang w:val="fr-CA"/>
        </w:rPr>
        <w:noBreakHyphen/>
      </w:r>
      <w:r w:rsidR="00AB5262" w:rsidRPr="009912DD">
        <w:rPr>
          <w:rFonts w:eastAsia="Times New Roman"/>
          <w:lang w:val="fr-CA"/>
        </w:rPr>
        <w:t>1233zd a permis d’obtenir des résultats concluants, rendant possible la poursuite de la mise en œuvre. Une autre agence a indiqué qu’une coordination étroite avec les entreprises et l’évaluation des technologies se sont révélées efficaces pour surmonter les retards. La souplesse accordée pour ajuster les technologies sur la base des justifications fournies a également été bénéfique pour surmonter les retards.</w:t>
      </w:r>
    </w:p>
    <w:p w14:paraId="36E14117" w14:textId="77777777" w:rsidR="009245CA" w:rsidRPr="009912DD" w:rsidRDefault="006B3BC8" w:rsidP="00661088">
      <w:pPr>
        <w:pStyle w:val="Heading1"/>
        <w:rPr>
          <w:lang w:val="fr-CA"/>
        </w:rPr>
      </w:pPr>
      <w:r w:rsidRPr="009912DD">
        <w:rPr>
          <w:rFonts w:eastAsia="Times New Roman"/>
          <w:lang w:val="fr-CA"/>
        </w:rPr>
        <w:lastRenderedPageBreak/>
        <w:t>S’agissant des retards causés par les fournisseurs, une agence a indiqué que des efforts ont été déployés pour rationaliser les processus d’approvisionnement et qu’une coordination étroite avec les partenaires concernés du projet a permis un dédouanement rapide et une livraison rapide des équipements. Une autre agence a indiqué que, pour éviter des retards ultérieurs aux étapes suivantes, les plans du projet ont été ajustés afin d’acquérir des équipements supplémentaires dès le départ, et que le nombre de techniciens à former a été révisé en conséquence afin de tenir compte de ces changements.</w:t>
      </w:r>
    </w:p>
    <w:p w14:paraId="36E14118" w14:textId="77777777" w:rsidR="00137194" w:rsidRPr="009912DD" w:rsidRDefault="006B3BC8" w:rsidP="006D0F5F">
      <w:pPr>
        <w:pStyle w:val="Heading1"/>
        <w:rPr>
          <w:lang w:val="fr-CA"/>
        </w:rPr>
      </w:pPr>
      <w:r w:rsidRPr="009912DD">
        <w:rPr>
          <w:rFonts w:eastAsia="Times New Roman"/>
          <w:lang w:val="fr-CA"/>
        </w:rPr>
        <w:t xml:space="preserve">Pour ce qui est des retards attribués aux agences d’exécution et de coopération, une agence a indiqué que des réunions de coordination régulières et ponctuelles ont été organisées entre les agences et le </w:t>
      </w:r>
      <w:r w:rsidR="00104507" w:rsidRPr="009912DD">
        <w:rPr>
          <w:rFonts w:eastAsia="Times New Roman"/>
          <w:lang w:val="fr-CA"/>
        </w:rPr>
        <w:t>g</w:t>
      </w:r>
      <w:r w:rsidRPr="009912DD">
        <w:rPr>
          <w:rFonts w:eastAsia="Times New Roman"/>
          <w:lang w:val="fr-CA"/>
        </w:rPr>
        <w:t>ouvernement afin d’examiner les progrès de la mise en œuvre, de discuter des difficultés et de convenir des mesures correctives nécessaires pour assurer la réalisation en temps voulu de toutes les activités. Une autre agence a indiqué que des efforts de coordination ont été entrepris afin de réviser les spécifications techniques des équipements pour donner la priorité à une livraison rapide et à la mise en œuvre des activités de formation connexes.</w:t>
      </w:r>
    </w:p>
    <w:p w14:paraId="36E14119" w14:textId="77777777" w:rsidR="00A64E9B" w:rsidRPr="009912DD" w:rsidRDefault="00104507" w:rsidP="00AB7BA0">
      <w:pPr>
        <w:pStyle w:val="Heading1"/>
        <w:keepNext/>
        <w:widowControl w:val="0"/>
        <w:numPr>
          <w:ilvl w:val="0"/>
          <w:numId w:val="0"/>
        </w:numPr>
        <w:jc w:val="left"/>
        <w:rPr>
          <w:u w:val="single"/>
          <w:lang w:val="fr-CA"/>
        </w:rPr>
      </w:pPr>
      <w:r w:rsidRPr="009912DD">
        <w:rPr>
          <w:rFonts w:eastAsia="Times New Roman"/>
          <w:bCs/>
          <w:u w:val="single"/>
          <w:lang w:val="fr-CA"/>
        </w:rPr>
        <w:t>Projets individuels</w:t>
      </w:r>
    </w:p>
    <w:p w14:paraId="36E1411A" w14:textId="77777777" w:rsidR="00A64E9B" w:rsidRPr="009912DD" w:rsidRDefault="00104507" w:rsidP="00202269">
      <w:pPr>
        <w:pStyle w:val="Heading1"/>
        <w:keepLines/>
        <w:widowControl w:val="0"/>
        <w:rPr>
          <w:lang w:val="fr-CA"/>
        </w:rPr>
      </w:pPr>
      <w:r w:rsidRPr="009912DD">
        <w:rPr>
          <w:rFonts w:eastAsia="Times New Roman"/>
          <w:lang w:val="fr-CA"/>
        </w:rPr>
        <w:t xml:space="preserve">Les agences ont soumis quatre RAP de projets individuels, comprenant deux rapports sur des projets ne portant pas sur des investissements et deux rapports sur des projets d’investissement (projets de conversion). Les principales </w:t>
      </w:r>
      <w:r w:rsidR="00B1439E">
        <w:rPr>
          <w:rFonts w:eastAsia="Times New Roman"/>
          <w:lang w:val="fr-CA"/>
        </w:rPr>
        <w:t>causes</w:t>
      </w:r>
      <w:r w:rsidRPr="009912DD">
        <w:rPr>
          <w:rFonts w:eastAsia="Times New Roman"/>
          <w:lang w:val="fr-CA"/>
        </w:rPr>
        <w:t xml:space="preserve"> des retards étaient </w:t>
      </w:r>
      <w:r w:rsidR="00B1439E">
        <w:rPr>
          <w:rFonts w:eastAsia="Times New Roman"/>
          <w:lang w:val="fr-CA"/>
        </w:rPr>
        <w:t>liées</w:t>
      </w:r>
      <w:r w:rsidRPr="009912DD">
        <w:rPr>
          <w:rFonts w:eastAsia="Times New Roman"/>
          <w:lang w:val="fr-CA"/>
        </w:rPr>
        <w:t xml:space="preserve"> aux entreprises, à la conception des projets et aux retards des fournisseurs.</w:t>
      </w:r>
    </w:p>
    <w:p w14:paraId="36E1411B" w14:textId="77777777" w:rsidR="00A64E9B" w:rsidRPr="009912DD" w:rsidRDefault="00104507" w:rsidP="000329AF">
      <w:pPr>
        <w:pStyle w:val="Heading1"/>
        <w:rPr>
          <w:lang w:val="fr-CA"/>
        </w:rPr>
      </w:pPr>
      <w:r w:rsidRPr="009912DD">
        <w:rPr>
          <w:rFonts w:eastAsia="Times New Roman"/>
          <w:lang w:val="fr-CA"/>
        </w:rPr>
        <w:t>Une agence a indiqué que les retards dans la mise en œuvre du projet étaient attribuables à des délais de livraison des fournisseurs et à la conception du projet, certaines composantes du projet de démonstration ayant dû être ajustées pour tenir compte des conditions locales. En outre, la réorganisation interne de l’usine et la mise à niveau de l’accréditation du laboratoire ont nécessité une restructuration des procédures d’essai et un réétalonnage des équipements, entraînant une prolongation des périodes de validation. Pour surmonter ces difficultés, l’usine participant au projet a établi des contacts avec les fournisseurs, obtenu les fonds nécessaires à l’achat des équipements requis et élaboré les procédures nécessaires pour optimiser la charge afin de maximiser l’efficacité énergétique dans le cadre du projet de démonstration.</w:t>
      </w:r>
    </w:p>
    <w:p w14:paraId="36E1411C" w14:textId="77777777" w:rsidR="00FE39BC" w:rsidRPr="009912DD" w:rsidRDefault="00104507" w:rsidP="00661088">
      <w:pPr>
        <w:pStyle w:val="Heading1"/>
        <w:rPr>
          <w:lang w:val="fr-CA"/>
        </w:rPr>
      </w:pPr>
      <w:r w:rsidRPr="009912DD">
        <w:rPr>
          <w:rFonts w:eastAsia="Times New Roman"/>
          <w:lang w:val="fr-CA"/>
        </w:rPr>
        <w:t>Dans un pays, une agence a indiqué que les retards dans la mise en œuvre du projet ont été attribués aux délais pris par les entreprises pour définir et convenir des modalités contractuelles, ce qui a retardé le démarrage des activités. Ce défi a été surmonté grâce à des réunions continues et à un suivi entre l’agence et l’entreprise afin de garantir que les activités soient menées comme prévu.</w:t>
      </w:r>
    </w:p>
    <w:p w14:paraId="36E14120" w14:textId="77777777" w:rsidR="00A64E9B" w:rsidRPr="009912DD" w:rsidRDefault="0095702B" w:rsidP="002A3E82">
      <w:pPr>
        <w:pStyle w:val="Heading1"/>
        <w:numPr>
          <w:ilvl w:val="0"/>
          <w:numId w:val="0"/>
        </w:numPr>
        <w:rPr>
          <w:b/>
          <w:bCs/>
          <w:lang w:val="fr-CA"/>
        </w:rPr>
      </w:pPr>
      <w:r w:rsidRPr="009912DD">
        <w:rPr>
          <w:b/>
          <w:bCs/>
          <w:lang w:val="fr-CA"/>
        </w:rPr>
        <w:t>II.2</w:t>
      </w:r>
      <w:r w:rsidRPr="009912DD">
        <w:rPr>
          <w:b/>
          <w:bCs/>
          <w:lang w:val="fr-CA"/>
        </w:rPr>
        <w:tab/>
      </w:r>
      <w:r w:rsidR="00A646E8" w:rsidRPr="009912DD">
        <w:rPr>
          <w:rFonts w:eastAsia="Times New Roman"/>
          <w:b/>
          <w:bCs/>
          <w:lang w:val="fr-CA"/>
        </w:rPr>
        <w:t>Enseignements tirés</w:t>
      </w:r>
    </w:p>
    <w:p w14:paraId="36E14121" w14:textId="77777777" w:rsidR="00A64E9B" w:rsidRPr="009912DD" w:rsidRDefault="00A646E8" w:rsidP="00A64E9B">
      <w:pPr>
        <w:spacing w:after="240"/>
        <w:rPr>
          <w:u w:val="single"/>
          <w:lang w:val="fr-CA"/>
        </w:rPr>
      </w:pPr>
      <w:r w:rsidRPr="009912DD">
        <w:rPr>
          <w:rFonts w:eastAsia="Times New Roman"/>
          <w:bCs/>
          <w:u w:val="single"/>
          <w:lang w:val="fr-CA"/>
        </w:rPr>
        <w:t>Projets d’accords pluriannuels</w:t>
      </w:r>
    </w:p>
    <w:p w14:paraId="36E14122" w14:textId="77777777" w:rsidR="00A64E9B" w:rsidRPr="009912DD" w:rsidRDefault="00A646E8" w:rsidP="00A64E9B">
      <w:pPr>
        <w:spacing w:after="240"/>
        <w:outlineLvl w:val="0"/>
        <w:rPr>
          <w:i/>
          <w:iCs/>
          <w:lang w:val="fr-CA"/>
        </w:rPr>
      </w:pPr>
      <w:r w:rsidRPr="009912DD">
        <w:rPr>
          <w:rFonts w:eastAsia="Times New Roman"/>
          <w:bCs/>
          <w:i/>
          <w:lang w:val="fr-CA"/>
        </w:rPr>
        <w:t>Mise en œuvre des projets</w:t>
      </w:r>
    </w:p>
    <w:p w14:paraId="36E14123" w14:textId="77777777" w:rsidR="00A64E9B" w:rsidRPr="009912DD" w:rsidRDefault="00A646E8" w:rsidP="00A64E9B">
      <w:pPr>
        <w:pStyle w:val="Heading1"/>
        <w:numPr>
          <w:ilvl w:val="0"/>
          <w:numId w:val="1"/>
        </w:numPr>
        <w:rPr>
          <w:lang w:val="fr-CA"/>
        </w:rPr>
      </w:pPr>
      <w:r w:rsidRPr="009912DD">
        <w:rPr>
          <w:rFonts w:eastAsia="Times New Roman"/>
          <w:lang w:val="fr-CA"/>
        </w:rPr>
        <w:t>Les enseignements tirés de la mise en œuvre des projets ont montré l’importance de prendre des mesures à la fois avant le démarrage du projet et pendant sa mise en œuvre. Avant la mise en œuvre, une agence a indiqué qu’une diligence raisonnable est nécessaire, en particulier pour les entreprises bénéficiaires passant à des technologies nécessitant des investissements plus importants, des connaissances techniques et des mesures de sécurité accrues. L’évaluation des capacités financières, des conditions des installations de production, de l’expérience technique et des ventes projetées peut favoriser une mise en œuvre harmonieuse et réussie.</w:t>
      </w:r>
    </w:p>
    <w:p w14:paraId="36E14124" w14:textId="77777777" w:rsidR="00A64E9B" w:rsidRPr="009912DD" w:rsidRDefault="00077D63" w:rsidP="00A64E9B">
      <w:pPr>
        <w:pStyle w:val="Heading1"/>
        <w:numPr>
          <w:ilvl w:val="0"/>
          <w:numId w:val="1"/>
        </w:numPr>
        <w:rPr>
          <w:lang w:val="fr-CA"/>
        </w:rPr>
      </w:pPr>
      <w:r w:rsidRPr="009912DD">
        <w:rPr>
          <w:rFonts w:eastAsia="Times New Roman"/>
          <w:lang w:val="fr-CA"/>
        </w:rPr>
        <w:t xml:space="preserve">Pendant la phase de mise en œuvre, les enseignements tirés ont souligné la nécessité d’une planification détaillée, ainsi que d’une coordination souple et étroite entre les partenaires des projets. Dans un pays, une agence a indiqué que la souplesse dans l’ajustement des échéanciers et l’adaptation des </w:t>
      </w:r>
      <w:r w:rsidRPr="009912DD">
        <w:rPr>
          <w:rFonts w:eastAsia="Times New Roman"/>
          <w:lang w:val="fr-CA"/>
        </w:rPr>
        <w:lastRenderedPageBreak/>
        <w:t>choix technologiques a permis de répondre aux changements du marché, aux contraintes des PME et aux perturbations causées par la COVID</w:t>
      </w:r>
      <w:r w:rsidR="0075029F">
        <w:rPr>
          <w:rFonts w:eastAsia="Times New Roman"/>
          <w:lang w:val="fr-CA"/>
        </w:rPr>
        <w:noBreakHyphen/>
      </w:r>
      <w:r w:rsidRPr="009912DD">
        <w:rPr>
          <w:rFonts w:eastAsia="Times New Roman"/>
          <w:lang w:val="fr-CA"/>
        </w:rPr>
        <w:t>19. Une autre agence a indiqué qu’il était nécessaire d’offrir une formation continue et institutionnalisée aux agents des douanes et aux techniciens en raison du roulement du personnel et de l’évolution des exigences techniques.</w:t>
      </w:r>
    </w:p>
    <w:p w14:paraId="36E14125" w14:textId="77777777" w:rsidR="00A64E9B" w:rsidRPr="009912DD" w:rsidRDefault="00077D63" w:rsidP="00FE3A46">
      <w:pPr>
        <w:pStyle w:val="Heading1"/>
        <w:numPr>
          <w:ilvl w:val="0"/>
          <w:numId w:val="1"/>
        </w:numPr>
        <w:rPr>
          <w:lang w:val="fr-CA"/>
        </w:rPr>
      </w:pPr>
      <w:r w:rsidRPr="009912DD">
        <w:rPr>
          <w:rFonts w:eastAsia="Times New Roman"/>
          <w:lang w:val="fr-CA"/>
        </w:rPr>
        <w:t>Dans un autre pays, une agence a indiqué que la fourniture d’outils, combinée à des programmes de certification des techniciens et à des procédures d’incitation simplifiées, a accru la participation aux programmes de formation des techniciens.</w:t>
      </w:r>
    </w:p>
    <w:p w14:paraId="36E14126" w14:textId="77777777" w:rsidR="00E148EC" w:rsidRPr="009912DD" w:rsidRDefault="00077D63" w:rsidP="00E148EC">
      <w:pPr>
        <w:spacing w:after="240"/>
        <w:outlineLvl w:val="0"/>
        <w:rPr>
          <w:i/>
          <w:iCs/>
          <w:lang w:val="fr-CA"/>
        </w:rPr>
      </w:pPr>
      <w:r w:rsidRPr="009912DD">
        <w:rPr>
          <w:rFonts w:eastAsia="Times New Roman"/>
          <w:bCs/>
          <w:i/>
          <w:lang w:val="fr-CA"/>
        </w:rPr>
        <w:t>Renforcement des capacités</w:t>
      </w:r>
    </w:p>
    <w:p w14:paraId="36E14127" w14:textId="77777777" w:rsidR="00E148EC" w:rsidRPr="009912DD" w:rsidRDefault="00077D63" w:rsidP="00E148EC">
      <w:pPr>
        <w:pStyle w:val="Heading1"/>
        <w:numPr>
          <w:ilvl w:val="0"/>
          <w:numId w:val="1"/>
        </w:numPr>
        <w:rPr>
          <w:lang w:val="fr-CA"/>
        </w:rPr>
      </w:pPr>
      <w:r w:rsidRPr="009912DD">
        <w:rPr>
          <w:rFonts w:eastAsia="Times New Roman"/>
          <w:lang w:val="fr-CA"/>
        </w:rPr>
        <w:t>En ce qui concerne les enseignements tirés du renforcement des capacités, il apparaît clairement que la durabilité à long terme des efforts d’élimination des HCFC exige des investissements soutenus dans le renforcement des capacités. Une agence a indiqué que la création de centres de formation professionnelle et le soutien qui leur est apporté, combinés à la fourniture d’équipements modernes et à la formation avancée des formateurs, se sont révélés très efficaces pour renforcer les capacités techniques nationales. Cette approche a non seulement amélioré les compétences des techniciens, mais elle a également créé un effet multiplicateur grâce aux formateurs certifiés, assurant ainsi un transfert continu des connaissances.</w:t>
      </w:r>
      <w:r w:rsidR="00E148EC" w:rsidRPr="009912DD">
        <w:rPr>
          <w:lang w:val="fr-CA"/>
        </w:rPr>
        <w:t xml:space="preserve"> </w:t>
      </w:r>
    </w:p>
    <w:p w14:paraId="36E14128" w14:textId="77777777" w:rsidR="00E148EC" w:rsidRPr="009912DD" w:rsidRDefault="00077D63" w:rsidP="00E148EC">
      <w:pPr>
        <w:pStyle w:val="Heading1"/>
        <w:numPr>
          <w:ilvl w:val="0"/>
          <w:numId w:val="1"/>
        </w:numPr>
        <w:rPr>
          <w:lang w:val="fr-CA"/>
        </w:rPr>
      </w:pPr>
      <w:r w:rsidRPr="009912DD">
        <w:rPr>
          <w:rFonts w:eastAsia="Times New Roman"/>
          <w:lang w:val="fr-CA"/>
        </w:rPr>
        <w:t>Dans un pays, une agence a indiqué que, grâce à la collaboration avec les associations du secteur de la réfrigération et de la climatisation (RAC), ainsi qu’à la mise en place de programmes de formation de formateurs, le projet a pu atteindre un grand nombre de techniciens dans le pays, créant ainsi une base durable de capacités techniques fondées sur de bonnes pratiques d’entretien.</w:t>
      </w:r>
    </w:p>
    <w:p w14:paraId="36E14129" w14:textId="77777777" w:rsidR="00AB15F5" w:rsidRPr="008617CC" w:rsidRDefault="00077D63" w:rsidP="00AB15F5">
      <w:pPr>
        <w:pStyle w:val="Heading1"/>
        <w:numPr>
          <w:ilvl w:val="0"/>
          <w:numId w:val="1"/>
        </w:numPr>
        <w:rPr>
          <w:rFonts w:eastAsia="Times New Roman"/>
          <w:lang w:val="fr-CA"/>
        </w:rPr>
      </w:pPr>
      <w:r w:rsidRPr="009912DD">
        <w:rPr>
          <w:rFonts w:eastAsia="Times New Roman"/>
          <w:lang w:val="fr-CA"/>
        </w:rPr>
        <w:t xml:space="preserve">Les enseignements tirés ont montré qu’un engagement et une appropriation solides de la part des gouvernements, associés à des cadres institutionnels fonctionnels, sont indispensables à la réussite de la mise en œuvre des projets. Dans un pays, l’approche adaptative dont ont fait preuve </w:t>
      </w:r>
      <w:r w:rsidR="00AB15F5" w:rsidRPr="009912DD">
        <w:rPr>
          <w:rFonts w:eastAsia="Times New Roman"/>
          <w:lang w:val="fr-CA"/>
        </w:rPr>
        <w:t xml:space="preserve">tant </w:t>
      </w:r>
      <w:r w:rsidRPr="009912DD">
        <w:rPr>
          <w:rFonts w:eastAsia="Times New Roman"/>
          <w:lang w:val="fr-CA"/>
        </w:rPr>
        <w:t xml:space="preserve"> le gouvernement et le Comité exécutif a permis d’ajuster les plans de travail de la composante de conversion du secteur de la </w:t>
      </w:r>
      <w:r w:rsidR="00AB15F5" w:rsidRPr="009912DD">
        <w:rPr>
          <w:rFonts w:eastAsia="Times New Roman"/>
          <w:lang w:val="fr-CA"/>
        </w:rPr>
        <w:t xml:space="preserve">fabrication de climatiseurs </w:t>
      </w:r>
      <w:r w:rsidRPr="009912DD">
        <w:rPr>
          <w:rFonts w:eastAsia="Times New Roman"/>
          <w:lang w:val="fr-CA"/>
        </w:rPr>
        <w:t>et d’assurer la poursuite de la réalisation des résultats, permettant au pays de maintenir le respect de ses obligations au titre du Protocole de Montréal tout en favorisant la transformation sectorielle.</w:t>
      </w:r>
    </w:p>
    <w:p w14:paraId="36E1412A" w14:textId="77777777" w:rsidR="00E148EC" w:rsidRPr="009912DD" w:rsidRDefault="00AB15F5" w:rsidP="00E148EC">
      <w:pPr>
        <w:spacing w:after="240"/>
        <w:outlineLvl w:val="0"/>
        <w:rPr>
          <w:i/>
          <w:iCs/>
          <w:lang w:val="fr-CA"/>
        </w:rPr>
      </w:pPr>
      <w:r w:rsidRPr="009912DD">
        <w:rPr>
          <w:rFonts w:eastAsia="Times New Roman"/>
          <w:bCs/>
          <w:i/>
          <w:lang w:val="fr-CA"/>
        </w:rPr>
        <w:t>Technologie de remplacement</w:t>
      </w:r>
    </w:p>
    <w:p w14:paraId="36E1412B" w14:textId="77777777" w:rsidR="00E148EC" w:rsidRPr="009912DD" w:rsidRDefault="00967C65" w:rsidP="00E148EC">
      <w:pPr>
        <w:pStyle w:val="Heading1"/>
        <w:numPr>
          <w:ilvl w:val="0"/>
          <w:numId w:val="1"/>
        </w:numPr>
        <w:rPr>
          <w:lang w:val="fr-CA"/>
        </w:rPr>
      </w:pPr>
      <w:r w:rsidRPr="009912DD">
        <w:rPr>
          <w:rFonts w:eastAsia="Times New Roman"/>
          <w:lang w:val="fr-CA"/>
        </w:rPr>
        <w:t>En ce qui concerne la disponibilité des technologies, les enseignements tirés ont mis en évidence une combinaison de facteurs qui conditionnent la réalisation effective des objectifs des projets. Ceux</w:t>
      </w:r>
      <w:r w:rsidR="0075029F">
        <w:rPr>
          <w:rFonts w:eastAsia="Times New Roman"/>
          <w:lang w:val="fr-CA"/>
        </w:rPr>
        <w:noBreakHyphen/>
      </w:r>
      <w:r w:rsidRPr="009912DD">
        <w:rPr>
          <w:rFonts w:eastAsia="Times New Roman"/>
          <w:lang w:val="fr-CA"/>
        </w:rPr>
        <w:t>ci comprennent la disponibilité et le degré de maturité des technologies proposées, en particulier dans des conditions climatiques particulières, l’état de préparation du marché et les obstacles liés aux coûts, ainsi que la disponibilité de techniciens qualifiés.</w:t>
      </w:r>
    </w:p>
    <w:p w14:paraId="36E1412C" w14:textId="77777777" w:rsidR="00E148EC" w:rsidRPr="009912DD" w:rsidRDefault="00967C65" w:rsidP="00E148EC">
      <w:pPr>
        <w:pStyle w:val="Heading1"/>
        <w:numPr>
          <w:ilvl w:val="0"/>
          <w:numId w:val="1"/>
        </w:numPr>
        <w:rPr>
          <w:lang w:val="fr-CA"/>
        </w:rPr>
      </w:pPr>
      <w:r w:rsidRPr="009912DD">
        <w:rPr>
          <w:rFonts w:eastAsia="Times New Roman"/>
          <w:lang w:val="fr-CA"/>
        </w:rPr>
        <w:t>S’agissant de la disponibilité et de la maturité des technologies de remplacement, une agence a indiqué que le projet a souligné l’importance de prévoir un délai suffisant pour la validation des technologies et leur adoption par le marché, tout en maintenant la souplesse nécessaire pour tester et adopter des solutions émergentes. Des évaluations techniques précoces, des essais pilotes et une collaboration étroite avec les fournisseurs de technologies peuvent contribuer à atténuer les risques et à assurer une transition plus harmonieuse vers des solutions de remplacement appropriées et durables. La même agence a souligné que, dans un autre pays, les obstacles liés aux coûts des HFO ont conduit à des changements dans le choix des technologies.</w:t>
      </w:r>
    </w:p>
    <w:p w14:paraId="36E1412D" w14:textId="77777777" w:rsidR="00E148EC" w:rsidRPr="009912DD" w:rsidRDefault="007C533C" w:rsidP="00E148EC">
      <w:pPr>
        <w:pStyle w:val="Heading1"/>
        <w:numPr>
          <w:ilvl w:val="0"/>
          <w:numId w:val="1"/>
        </w:numPr>
        <w:rPr>
          <w:lang w:val="fr-CA"/>
        </w:rPr>
      </w:pPr>
      <w:r w:rsidRPr="009912DD">
        <w:rPr>
          <w:rFonts w:eastAsia="Times New Roman"/>
          <w:lang w:val="fr-CA"/>
        </w:rPr>
        <w:t xml:space="preserve">En ce qui concerne l’état de préparation et l’acceptation du marché, le contexte du marché et les préférences des consommateurs peuvent jouer un rôle dans l’accélération de l’adoption de nouvelles technologies. Dans un pays, une agence a indiqué que les conditions du marché en vigueur ont permis aux </w:t>
      </w:r>
      <w:r w:rsidRPr="009912DD">
        <w:rPr>
          <w:rFonts w:eastAsia="Times New Roman"/>
          <w:lang w:val="fr-CA"/>
        </w:rPr>
        <w:lastRenderedPageBreak/>
        <w:t>entreprises de commercialiser leurs produits comme étant plus respectueux de l’environnement, avec une augmentation des ventes et un meilleur accès aux marchés d’exportation.</w:t>
      </w:r>
    </w:p>
    <w:p w14:paraId="36E1412E" w14:textId="77777777" w:rsidR="00E148EC" w:rsidRPr="009912DD" w:rsidRDefault="0069178F" w:rsidP="00E148EC">
      <w:pPr>
        <w:pStyle w:val="Heading1"/>
        <w:numPr>
          <w:ilvl w:val="0"/>
          <w:numId w:val="1"/>
        </w:numPr>
        <w:rPr>
          <w:lang w:val="fr-CA"/>
        </w:rPr>
      </w:pPr>
      <w:r w:rsidRPr="009912DD">
        <w:rPr>
          <w:rFonts w:eastAsia="Times New Roman"/>
          <w:lang w:val="fr-CA"/>
        </w:rPr>
        <w:t>Dans un autre pays, une agence a mis en évidence le rôle important des techniciens du secteur de la réfrigération et de la climatisation (RAC) dans la transition vers des frigorigènes de remplacement, et le fait que la fourniture de la formation et des outils nécessaires leur permet d’aider les consommateurs à choisir des équipements RAC appropriés ayant un moindre impact sur l’environnement.</w:t>
      </w:r>
    </w:p>
    <w:p w14:paraId="36E1412F" w14:textId="77777777" w:rsidR="007A566B" w:rsidRPr="009912DD" w:rsidRDefault="0069178F" w:rsidP="007A566B">
      <w:pPr>
        <w:pStyle w:val="Heading1"/>
        <w:numPr>
          <w:ilvl w:val="0"/>
          <w:numId w:val="0"/>
        </w:numPr>
        <w:rPr>
          <w:rFonts w:asciiTheme="majorBidi" w:hAnsiTheme="majorBidi" w:cstheme="majorBidi"/>
          <w:i/>
          <w:iCs/>
          <w:lang w:val="fr-CA"/>
        </w:rPr>
      </w:pPr>
      <w:r w:rsidRPr="009912DD">
        <w:rPr>
          <w:rFonts w:eastAsia="Times New Roman"/>
          <w:bCs/>
          <w:i/>
          <w:lang w:val="fr-CA"/>
        </w:rPr>
        <w:t>Sensibilisation du public</w:t>
      </w:r>
    </w:p>
    <w:p w14:paraId="36E14130" w14:textId="77777777" w:rsidR="007A566B" w:rsidRPr="009912DD" w:rsidRDefault="0069178F" w:rsidP="007A566B">
      <w:pPr>
        <w:pStyle w:val="Heading1"/>
        <w:numPr>
          <w:ilvl w:val="0"/>
          <w:numId w:val="1"/>
        </w:numPr>
        <w:rPr>
          <w:rFonts w:asciiTheme="majorBidi" w:hAnsiTheme="majorBidi" w:cstheme="majorBidi"/>
          <w:lang w:val="fr-CA"/>
        </w:rPr>
      </w:pPr>
      <w:r w:rsidRPr="009912DD">
        <w:rPr>
          <w:rFonts w:eastAsia="Times New Roman"/>
          <w:lang w:val="fr-CA"/>
        </w:rPr>
        <w:t>Les enseignements tirés de nombreux projets mis en œuvre ont montré que la sensibilisation du public s’est révélée essentielle pour appuyer la transition vers l’abandon des substances appauvrissant la couche d’ozone (SAO); que les changements de comportement et la transformation du marché sont plus efficaces lorsqu’ils sont soutenus par des activités continues de sensibilisation et de mobilisation des parties prenantes; et qu’une communication ciblée a permis aux utilisateurs finaux et aux prestataires de services de mieux comprendre les technologies de remplacement respectueuses de l’ozone et à faible potentiel de réchauffement global (PRG), augmentant ainsi leur acceptation.</w:t>
      </w:r>
    </w:p>
    <w:p w14:paraId="36E14131" w14:textId="77777777" w:rsidR="007A566B" w:rsidRPr="009912DD" w:rsidRDefault="0069178F" w:rsidP="003D793D">
      <w:pPr>
        <w:pStyle w:val="Heading1"/>
        <w:numPr>
          <w:ilvl w:val="0"/>
          <w:numId w:val="1"/>
        </w:numPr>
        <w:rPr>
          <w:rFonts w:asciiTheme="majorBidi" w:hAnsiTheme="majorBidi" w:cstheme="majorBidi"/>
          <w:lang w:val="fr-CA"/>
        </w:rPr>
      </w:pPr>
      <w:r w:rsidRPr="009912DD">
        <w:rPr>
          <w:rFonts w:eastAsia="Times New Roman"/>
          <w:lang w:val="fr-CA"/>
        </w:rPr>
        <w:t>Une agence a indiqué qu’un projet a démontré l’importance d’établir un lien entre les campagnes de sensibilisation, les démonstrations pratiques et les mesures politiques, ce qui a contribué à renforcer leur efficacité; a permis de faire en sorte qu’une sensibilisation accrue se traduise par une prise de décisions éclairée et une demande soutenue de solutions de remplacement respectueuses de l’environnement; a constitué une plateforme essentielle pour diffuser au public et aux parties prenantes concernées des informations sur les technologies les plus récentes; et a joué un rôle clé dans la facilitation de l’adoption des mesures de réglementation requises et des politiques connexes. Par conséquent, cette expérience a également montré que les programmes de sensibilisation devraient être adaptés et conçus en fonction des besoins et du niveau d’acceptation du public cible.</w:t>
      </w:r>
    </w:p>
    <w:p w14:paraId="36E14132" w14:textId="77777777" w:rsidR="007A566B" w:rsidRPr="009912DD" w:rsidRDefault="0069178F" w:rsidP="007A566B">
      <w:pPr>
        <w:spacing w:after="240"/>
        <w:rPr>
          <w:rFonts w:asciiTheme="majorBidi" w:hAnsiTheme="majorBidi" w:cstheme="majorBidi"/>
          <w:i/>
          <w:iCs/>
          <w:lang w:val="fr-CA"/>
        </w:rPr>
      </w:pPr>
      <w:r w:rsidRPr="009912DD">
        <w:rPr>
          <w:rFonts w:eastAsia="Times New Roman"/>
          <w:bCs/>
          <w:i/>
          <w:lang w:val="fr-CA"/>
        </w:rPr>
        <w:t>Questions techniques</w:t>
      </w:r>
    </w:p>
    <w:p w14:paraId="36E14133" w14:textId="77777777" w:rsidR="007A566B" w:rsidRPr="009912DD" w:rsidRDefault="0069178F" w:rsidP="0048719F">
      <w:pPr>
        <w:pStyle w:val="Heading1"/>
        <w:numPr>
          <w:ilvl w:val="0"/>
          <w:numId w:val="1"/>
        </w:numPr>
        <w:rPr>
          <w:rFonts w:asciiTheme="majorBidi" w:hAnsiTheme="majorBidi" w:cstheme="majorBidi"/>
          <w:lang w:val="fr-CA"/>
        </w:rPr>
      </w:pPr>
      <w:r w:rsidRPr="009912DD">
        <w:rPr>
          <w:rFonts w:eastAsia="Times New Roman"/>
          <w:lang w:val="fr-CA"/>
        </w:rPr>
        <w:t xml:space="preserve">S’agissant de questions techniques, les enseignements tirés ont montré que les incidences et les avantages des projets de conversion </w:t>
      </w:r>
      <w:r w:rsidRPr="009912DD">
        <w:rPr>
          <w:rFonts w:eastAsia="Times New Roman"/>
          <w:noProof/>
          <w:lang w:val="fr-CA"/>
        </w:rPr>
        <w:t>vont au</w:t>
      </w:r>
      <w:r w:rsidR="0075029F">
        <w:rPr>
          <w:rFonts w:eastAsia="Times New Roman"/>
          <w:noProof/>
          <w:lang w:val="fr-CA"/>
        </w:rPr>
        <w:noBreakHyphen/>
      </w:r>
      <w:r w:rsidRPr="009912DD">
        <w:rPr>
          <w:rFonts w:eastAsia="Times New Roman"/>
          <w:noProof/>
          <w:lang w:val="fr-CA"/>
        </w:rPr>
        <w:t>delà des</w:t>
      </w:r>
      <w:r w:rsidRPr="009912DD">
        <w:rPr>
          <w:rFonts w:eastAsia="Times New Roman"/>
          <w:lang w:val="fr-CA"/>
        </w:rPr>
        <w:t xml:space="preserve"> questions liées au respect des obligations et améliorent la productivité et la rentabilité des bénéficiaires. Dans un pays, une agence a indiqué que les résultats ont montré que les bénéficiaires passant d’une production par mélange manuel à des machines automatisées à haute pression ont connu des améliorations importantes de la qualité des produits et de la vitesse de production, ainsi qu’une réduction de la consommation de matériaux.</w:t>
      </w:r>
    </w:p>
    <w:p w14:paraId="36E14134" w14:textId="77777777" w:rsidR="008B479A" w:rsidRPr="009912DD" w:rsidRDefault="0069178F" w:rsidP="00267195">
      <w:pPr>
        <w:pStyle w:val="Heading1"/>
        <w:numPr>
          <w:ilvl w:val="0"/>
          <w:numId w:val="1"/>
        </w:numPr>
        <w:rPr>
          <w:u w:val="single"/>
          <w:lang w:val="fr-CA"/>
        </w:rPr>
      </w:pPr>
      <w:r w:rsidRPr="009912DD">
        <w:rPr>
          <w:rFonts w:eastAsia="Times New Roman"/>
          <w:lang w:val="fr-CA"/>
        </w:rPr>
        <w:t xml:space="preserve">Les enseignements tirés ont également souligné que le choix des technologies doit tenir compte de multiples paramètres à un stade précoce afin d’assurer la durabilité des </w:t>
      </w:r>
      <w:r w:rsidRPr="009912DD">
        <w:rPr>
          <w:rFonts w:eastAsia="Times New Roman"/>
          <w:noProof/>
          <w:lang w:val="fr-CA"/>
        </w:rPr>
        <w:t>opérations au</w:t>
      </w:r>
      <w:r w:rsidR="0075029F">
        <w:rPr>
          <w:rFonts w:eastAsia="Times New Roman"/>
          <w:noProof/>
          <w:lang w:val="fr-CA"/>
        </w:rPr>
        <w:noBreakHyphen/>
      </w:r>
      <w:r w:rsidRPr="009912DD">
        <w:rPr>
          <w:rFonts w:eastAsia="Times New Roman"/>
          <w:noProof/>
          <w:lang w:val="fr-CA"/>
        </w:rPr>
        <w:t>delà de la durée du projet. Dans un pays, une agence a souligné qu’un meilleur examen de la chaîne d’approvisionnement</w:t>
      </w:r>
      <w:r w:rsidRPr="009912DD">
        <w:rPr>
          <w:rFonts w:eastAsia="Times New Roman"/>
          <w:lang w:val="fr-CA"/>
        </w:rPr>
        <w:t xml:space="preserve"> est nécessaire lors de l’élaboration du document de projet afin d’assurer une livraison et une mise en service harmonieuses des composantes destinées au bénéficiaire. L’agence a ajouté que l’adéquation des technologies de remplacement doit être soigneusement évaluée dans le contexte des méthodologies de production spécifiques et des conditions environnementales, notamment des températures ambiantes élevées, afin de garantir que les solutions retenues soient viables à la fois du point de vue technique que pratique.</w:t>
      </w:r>
    </w:p>
    <w:p w14:paraId="36E14135" w14:textId="77777777" w:rsidR="00E148EC" w:rsidRPr="009912DD" w:rsidRDefault="004B1147" w:rsidP="008B479A">
      <w:pPr>
        <w:pStyle w:val="Heading1"/>
        <w:numPr>
          <w:ilvl w:val="0"/>
          <w:numId w:val="0"/>
        </w:numPr>
        <w:jc w:val="left"/>
        <w:rPr>
          <w:u w:val="single"/>
          <w:lang w:val="fr-CA"/>
        </w:rPr>
      </w:pPr>
      <w:r w:rsidRPr="009912DD">
        <w:rPr>
          <w:rFonts w:eastAsia="Times New Roman"/>
          <w:bCs/>
          <w:u w:val="single"/>
          <w:lang w:val="fr-CA"/>
        </w:rPr>
        <w:t>Projets individuels</w:t>
      </w:r>
    </w:p>
    <w:p w14:paraId="36E14136" w14:textId="77777777" w:rsidR="00E148EC" w:rsidRPr="009912DD" w:rsidRDefault="004B1147" w:rsidP="00E148EC">
      <w:pPr>
        <w:pStyle w:val="Heading1"/>
        <w:numPr>
          <w:ilvl w:val="0"/>
          <w:numId w:val="1"/>
        </w:numPr>
        <w:rPr>
          <w:lang w:val="fr-CA"/>
        </w:rPr>
      </w:pPr>
      <w:r w:rsidRPr="009912DD">
        <w:rPr>
          <w:rFonts w:eastAsia="Times New Roman"/>
          <w:lang w:val="fr-CA"/>
        </w:rPr>
        <w:t xml:space="preserve">En ce qui concerne les enseignements tirés des projets individuels d’investissement, une planification précoce et une approche holistique du projet ou de l’intervention couvrant un large éventail d’aspects peuvent renforcer la durabilité des résultats. Dans un pays, une agence a signalé l’importance de prévoir suffisamment de temps pour les modifications de conception des produits et de tenir compte des coûts d’essai et de certification. En outre, une approche holistique exige la mise en place d’un réseau de </w:t>
      </w:r>
      <w:r w:rsidRPr="009912DD">
        <w:rPr>
          <w:rFonts w:eastAsia="Times New Roman"/>
          <w:lang w:val="fr-CA"/>
        </w:rPr>
        <w:lastRenderedPageBreak/>
        <w:t>centres de service/techniciens disposant des équipements, outils et connaissances nécessaires pour assurer l’entretien des produits fondés sur la nouvelle technologie. Une autre agence a souligné qu’il est essentiel de faire de la formation à la sécurité une composante fondamentale de la mise en œuvre des projets.</w:t>
      </w:r>
    </w:p>
    <w:p w14:paraId="36E14137" w14:textId="77777777" w:rsidR="00A03C6A" w:rsidRPr="009912DD" w:rsidRDefault="004B1147" w:rsidP="00A03C6A">
      <w:pPr>
        <w:pStyle w:val="Heading1"/>
        <w:numPr>
          <w:ilvl w:val="0"/>
          <w:numId w:val="1"/>
        </w:numPr>
        <w:rPr>
          <w:lang w:val="fr-CA"/>
        </w:rPr>
      </w:pPr>
      <w:r w:rsidRPr="009912DD">
        <w:rPr>
          <w:rFonts w:eastAsia="Times New Roman"/>
          <w:lang w:val="fr-CA"/>
        </w:rPr>
        <w:t xml:space="preserve">Pour ce qui est des projets ne portant pas sur des investissements, une approche coordonnée faisant intervenir de multiples parties prenantes est nécessaire pour promouvoir l’efficacité énergétique et les solutions de remplacement à faible PRG. Une agence a souligné que la coopération régionale a renforcé la compréhension des politiques, ce qui peut créer un effet accélérateur pour l’adoption de nouvelles technologies. Dans un autre pays, une agence a souligné l’importance de l’état de préparation du marché, du soutien réglementaire, des normes de sécurité et de la formation pratique pour tester les performances des technologies dans des conditions réelles, en particulier dans des conditions de températures ambiantes élevées. </w:t>
      </w:r>
    </w:p>
    <w:p w14:paraId="36E14138" w14:textId="77777777" w:rsidR="0095702B" w:rsidRPr="009912DD" w:rsidRDefault="0095702B" w:rsidP="00661088">
      <w:pPr>
        <w:pStyle w:val="Heading1"/>
        <w:numPr>
          <w:ilvl w:val="0"/>
          <w:numId w:val="0"/>
        </w:numPr>
        <w:rPr>
          <w:b/>
          <w:bCs/>
          <w:lang w:val="fr-CA"/>
        </w:rPr>
      </w:pPr>
      <w:r w:rsidRPr="009912DD">
        <w:rPr>
          <w:b/>
          <w:bCs/>
          <w:lang w:val="fr-CA"/>
        </w:rPr>
        <w:t>II.3</w:t>
      </w:r>
      <w:r w:rsidRPr="009912DD">
        <w:rPr>
          <w:b/>
          <w:bCs/>
          <w:lang w:val="fr-CA"/>
        </w:rPr>
        <w:tab/>
      </w:r>
      <w:r w:rsidR="004B1147" w:rsidRPr="009912DD">
        <w:rPr>
          <w:rFonts w:eastAsia="Times New Roman"/>
          <w:b/>
          <w:bCs/>
          <w:lang w:val="fr-CA"/>
        </w:rPr>
        <w:t>Compte rendu sur l’intégration des questions de genre dans les rapports d’achèvement des projets</w:t>
      </w:r>
    </w:p>
    <w:p w14:paraId="36E14139" w14:textId="77777777" w:rsidR="00496B4A" w:rsidRPr="009912DD" w:rsidRDefault="00F74E82" w:rsidP="00496B4A">
      <w:pPr>
        <w:pStyle w:val="Heading1"/>
        <w:numPr>
          <w:ilvl w:val="0"/>
          <w:numId w:val="1"/>
        </w:numPr>
        <w:rPr>
          <w:sz w:val="24"/>
          <w:szCs w:val="24"/>
          <w:lang w:val="fr-CA" w:eastAsia="en-CA"/>
        </w:rPr>
      </w:pPr>
      <w:r w:rsidRPr="009912DD">
        <w:rPr>
          <w:rFonts w:eastAsia="Times New Roman"/>
          <w:lang w:val="fr-CA"/>
        </w:rPr>
        <w:t>Parmi les dix accords pluriannuels examinés dans le cadre du présent rapport de synthèse, neuf ont été soumis après la 85</w:t>
      </w:r>
      <w:r w:rsidRPr="009912DD">
        <w:rPr>
          <w:rFonts w:eastAsia="Times New Roman"/>
          <w:vertAlign w:val="superscript"/>
          <w:lang w:val="fr-CA"/>
        </w:rPr>
        <w:t>e</w:t>
      </w:r>
      <w:r w:rsidRPr="009912DD">
        <w:rPr>
          <w:rFonts w:eastAsia="Times New Roman"/>
          <w:lang w:val="fr-CA"/>
        </w:rPr>
        <w:t> réunion, date à partir de laquelle il est devenu obligatoire d’inclure la dimension de genre dans les projets soumis; toutefois, un seul accord a fait état d’informations relatives au genre.</w:t>
      </w:r>
    </w:p>
    <w:p w14:paraId="36E1413A" w14:textId="77777777" w:rsidR="00496B4A" w:rsidRPr="009912DD" w:rsidRDefault="00F74E82" w:rsidP="00496B4A">
      <w:pPr>
        <w:pStyle w:val="Heading1"/>
        <w:numPr>
          <w:ilvl w:val="0"/>
          <w:numId w:val="1"/>
        </w:numPr>
        <w:rPr>
          <w:rFonts w:asciiTheme="majorBidi" w:hAnsiTheme="majorBidi" w:cstheme="majorBidi"/>
          <w:lang w:val="fr-CA"/>
        </w:rPr>
      </w:pPr>
      <w:r w:rsidRPr="009912DD">
        <w:rPr>
          <w:rFonts w:eastAsia="Times New Roman"/>
          <w:lang w:val="fr-CA"/>
        </w:rPr>
        <w:t>Bien que les formats actuels de soumission des RAP ne comportent pas de section spécifique consacrée à l’intégration des questions de genre, une agence a fourni des informations pertinentes dans la section relative aux raisons des retards et aux enseignements tirés, indiquant brièvement que, bien que la participation des femmes aux activités liées à la réfrigération demeure faible en raison de facteurs culturels, une forte coordination interinstitutionnelle, notamment sur des questions transversales telles que le genre et la gestion environnementale, a renforcé les effets des activités de renforcement des capacités.</w:t>
      </w:r>
    </w:p>
    <w:p w14:paraId="36E1413B" w14:textId="77777777" w:rsidR="00496B4A" w:rsidRPr="009912DD" w:rsidRDefault="00F74E82" w:rsidP="00496B4A">
      <w:pPr>
        <w:pStyle w:val="Heading1"/>
        <w:keepLines/>
        <w:widowControl w:val="0"/>
        <w:numPr>
          <w:ilvl w:val="0"/>
          <w:numId w:val="1"/>
        </w:numPr>
        <w:rPr>
          <w:rFonts w:asciiTheme="majorBidi" w:hAnsiTheme="majorBidi" w:cstheme="majorBidi"/>
          <w:lang w:val="fr-CA"/>
        </w:rPr>
      </w:pPr>
      <w:r w:rsidRPr="009912DD">
        <w:rPr>
          <w:rFonts w:eastAsia="Times New Roman"/>
          <w:lang w:val="fr-CA"/>
        </w:rPr>
        <w:t>Parmi les quatre RAP de projets individuels soumis pour cette réunion, deux</w:t>
      </w:r>
      <w:r w:rsidR="00842170" w:rsidRPr="009912DD">
        <w:rPr>
          <w:rFonts w:eastAsia="Times New Roman"/>
          <w:lang w:val="fr-CA"/>
        </w:rPr>
        <w:t xml:space="preserve"> projets approuvés après la 85</w:t>
      </w:r>
      <w:r w:rsidR="00842170" w:rsidRPr="009912DD">
        <w:rPr>
          <w:rFonts w:eastAsia="Times New Roman"/>
          <w:vertAlign w:val="superscript"/>
          <w:lang w:val="fr-CA"/>
        </w:rPr>
        <w:t>e</w:t>
      </w:r>
      <w:r w:rsidR="00842170" w:rsidRPr="009912DD">
        <w:rPr>
          <w:rFonts w:eastAsia="Times New Roman"/>
          <w:lang w:val="fr-CA"/>
        </w:rPr>
        <w:t> </w:t>
      </w:r>
      <w:r w:rsidRPr="009912DD">
        <w:rPr>
          <w:rFonts w:eastAsia="Times New Roman"/>
          <w:lang w:val="fr-CA"/>
        </w:rPr>
        <w:t>réunion n’ont pas fait état d’informations relatives au genre. Toutefois, un projet ne portant pas sur des inves</w:t>
      </w:r>
      <w:r w:rsidR="00842170" w:rsidRPr="009912DD">
        <w:rPr>
          <w:rFonts w:eastAsia="Times New Roman"/>
          <w:lang w:val="fr-CA"/>
        </w:rPr>
        <w:t>tissements, soumis avant la 85</w:t>
      </w:r>
      <w:r w:rsidR="00842170" w:rsidRPr="009912DD">
        <w:rPr>
          <w:rFonts w:eastAsia="Times New Roman"/>
          <w:vertAlign w:val="superscript"/>
          <w:lang w:val="fr-CA"/>
        </w:rPr>
        <w:t>e</w:t>
      </w:r>
      <w:r w:rsidR="00842170" w:rsidRPr="009912DD">
        <w:rPr>
          <w:rFonts w:eastAsia="Times New Roman"/>
          <w:lang w:val="fr-CA"/>
        </w:rPr>
        <w:t> </w:t>
      </w:r>
      <w:r w:rsidRPr="009912DD">
        <w:rPr>
          <w:rFonts w:eastAsia="Times New Roman"/>
          <w:lang w:val="fr-CA"/>
        </w:rPr>
        <w:t xml:space="preserve">réunion, a indiqué que le pays et l’agence déployaient des efforts pour encourager la participation </w:t>
      </w:r>
      <w:r w:rsidR="00842170" w:rsidRPr="009912DD">
        <w:rPr>
          <w:rFonts w:eastAsia="Times New Roman"/>
          <w:lang w:val="fr-CA"/>
        </w:rPr>
        <w:t xml:space="preserve">autant </w:t>
      </w:r>
      <w:r w:rsidRPr="009912DD">
        <w:rPr>
          <w:rFonts w:eastAsia="Times New Roman"/>
          <w:lang w:val="fr-CA"/>
        </w:rPr>
        <w:t xml:space="preserve">des hommes </w:t>
      </w:r>
      <w:r w:rsidR="00842170" w:rsidRPr="009912DD">
        <w:rPr>
          <w:rFonts w:eastAsia="Times New Roman"/>
          <w:lang w:val="fr-CA"/>
        </w:rPr>
        <w:t>que</w:t>
      </w:r>
      <w:r w:rsidRPr="009912DD">
        <w:rPr>
          <w:rFonts w:eastAsia="Times New Roman"/>
          <w:lang w:val="fr-CA"/>
        </w:rPr>
        <w:t xml:space="preserve"> des femmes aux activités du projet liées aux technologies de réfrigération et de climatisation (RAC).</w:t>
      </w:r>
    </w:p>
    <w:p w14:paraId="36E1413C" w14:textId="77777777" w:rsidR="00945569" w:rsidRPr="0075029F" w:rsidRDefault="00842170" w:rsidP="00945569">
      <w:pPr>
        <w:pStyle w:val="Heading1"/>
        <w:keepLines/>
        <w:widowControl w:val="0"/>
        <w:numPr>
          <w:ilvl w:val="0"/>
          <w:numId w:val="1"/>
        </w:numPr>
        <w:rPr>
          <w:rFonts w:eastAsia="Times New Roman"/>
          <w:lang w:val="fr-CA"/>
        </w:rPr>
      </w:pPr>
      <w:r w:rsidRPr="009912DD">
        <w:rPr>
          <w:rFonts w:eastAsia="Times New Roman"/>
          <w:lang w:val="fr-CA"/>
        </w:rPr>
        <w:t>L’unité d’évaluation veillera à assurer un compte rendu plus systématique des aspects liés au genre dans les futurs RAP une fois que le format universel de RAP, qui comprend une section consacrée au genre, sera opérationnalisé dans le système de gestion des connaissances, ce qui est prévu d’ici à la fin de 2026</w:t>
      </w:r>
      <w:r w:rsidR="0075029F">
        <w:rPr>
          <w:rFonts w:eastAsia="Times New Roman"/>
          <w:lang w:val="fr-CA"/>
        </w:rPr>
        <w:t>.</w:t>
      </w:r>
    </w:p>
    <w:p w14:paraId="36E1413E" w14:textId="77777777" w:rsidR="0095702B" w:rsidRPr="009912DD" w:rsidRDefault="00842170" w:rsidP="0095702B">
      <w:pPr>
        <w:pStyle w:val="Heading1"/>
        <w:numPr>
          <w:ilvl w:val="0"/>
          <w:numId w:val="0"/>
        </w:numPr>
        <w:rPr>
          <w:lang w:val="fr-CA"/>
        </w:rPr>
      </w:pPr>
      <w:r w:rsidRPr="009912DD">
        <w:rPr>
          <w:b/>
          <w:sz w:val="24"/>
          <w:szCs w:val="24"/>
          <w:lang w:val="fr-CA"/>
        </w:rPr>
        <w:t>III.</w:t>
      </w:r>
      <w:r w:rsidRPr="009912DD">
        <w:rPr>
          <w:b/>
          <w:sz w:val="24"/>
          <w:szCs w:val="24"/>
          <w:lang w:val="fr-CA"/>
        </w:rPr>
        <w:tab/>
        <w:t>Recomma</w:t>
      </w:r>
      <w:r w:rsidR="0095702B" w:rsidRPr="009912DD">
        <w:rPr>
          <w:b/>
          <w:sz w:val="24"/>
          <w:szCs w:val="24"/>
          <w:lang w:val="fr-CA"/>
        </w:rPr>
        <w:t>ndation</w:t>
      </w:r>
    </w:p>
    <w:p w14:paraId="36E1413F" w14:textId="77777777" w:rsidR="0095702B" w:rsidRPr="009912DD" w:rsidRDefault="00842170" w:rsidP="0095702B">
      <w:pPr>
        <w:pStyle w:val="Heading1"/>
        <w:numPr>
          <w:ilvl w:val="0"/>
          <w:numId w:val="1"/>
        </w:numPr>
        <w:rPr>
          <w:lang w:val="fr-CA"/>
        </w:rPr>
      </w:pPr>
      <w:r w:rsidRPr="009912DD">
        <w:rPr>
          <w:rFonts w:eastAsia="Times New Roman"/>
          <w:lang w:val="fr-CA"/>
        </w:rPr>
        <w:t>Le Comité exécutif pourrait envisager :</w:t>
      </w:r>
    </w:p>
    <w:p w14:paraId="36E14140" w14:textId="77777777" w:rsidR="0095702B" w:rsidRPr="009912DD" w:rsidRDefault="00842170" w:rsidP="00842170">
      <w:pPr>
        <w:pStyle w:val="Heading2"/>
        <w:rPr>
          <w:lang w:val="fr-CA"/>
        </w:rPr>
      </w:pPr>
      <w:r w:rsidRPr="009912DD">
        <w:rPr>
          <w:rFonts w:eastAsia="Times New Roman"/>
          <w:lang w:val="fr-CA"/>
        </w:rPr>
        <w:t xml:space="preserve">De prendre note du rapport de synthèse sur l’achèvement des projets (RAP) de 2026, contenu dans le </w:t>
      </w:r>
      <w:r w:rsidRPr="009912DD">
        <w:rPr>
          <w:rFonts w:eastAsia="Times New Roman"/>
          <w:noProof/>
          <w:lang w:val="fr-CA"/>
        </w:rPr>
        <w:t>document UNEP/OzL.Pro/ExCom/98/7;</w:t>
      </w:r>
    </w:p>
    <w:p w14:paraId="36E14141" w14:textId="77777777" w:rsidR="0095702B" w:rsidRPr="009912DD" w:rsidRDefault="00842170" w:rsidP="0095702B">
      <w:pPr>
        <w:pStyle w:val="Heading2"/>
        <w:widowControl w:val="0"/>
        <w:tabs>
          <w:tab w:val="clear" w:pos="0"/>
          <w:tab w:val="num" w:pos="-450"/>
        </w:tabs>
        <w:rPr>
          <w:lang w:val="fr-CA"/>
        </w:rPr>
      </w:pPr>
      <w:r w:rsidRPr="009912DD">
        <w:rPr>
          <w:rFonts w:eastAsia="Times New Roman"/>
          <w:lang w:val="fr-CA"/>
        </w:rPr>
        <w:t>De demander :</w:t>
      </w:r>
    </w:p>
    <w:p w14:paraId="36E14142" w14:textId="19E171DD" w:rsidR="0095702B" w:rsidRPr="009912DD" w:rsidRDefault="00842170" w:rsidP="002817F9">
      <w:pPr>
        <w:pStyle w:val="Heading3"/>
        <w:rPr>
          <w:lang w:val="fr-CA"/>
        </w:rPr>
      </w:pPr>
      <w:r w:rsidRPr="009912DD">
        <w:rPr>
          <w:lang w:val="fr-CA"/>
        </w:rPr>
        <w:t>Aux agences bilatérales et d’exécution de soumettre à la 99</w:t>
      </w:r>
      <w:r w:rsidRPr="009912DD">
        <w:rPr>
          <w:vertAlign w:val="superscript"/>
          <w:lang w:val="fr-CA"/>
        </w:rPr>
        <w:t>e</w:t>
      </w:r>
      <w:r w:rsidRPr="009912DD">
        <w:rPr>
          <w:lang w:val="fr-CA"/>
        </w:rPr>
        <w:t> réunion, pour examen par le Comité exécutif à la 100</w:t>
      </w:r>
      <w:r w:rsidRPr="009912DD">
        <w:rPr>
          <w:vertAlign w:val="superscript"/>
          <w:lang w:val="fr-CA"/>
        </w:rPr>
        <w:t>e</w:t>
      </w:r>
      <w:r w:rsidRPr="009912DD">
        <w:rPr>
          <w:lang w:val="fr-CA"/>
        </w:rPr>
        <w:t xml:space="preserve"> réunion, les rapports d’achèvement des projets (RAP) en </w:t>
      </w:r>
      <w:r w:rsidR="00FD19DF">
        <w:rPr>
          <w:lang w:val="fr-CA"/>
        </w:rPr>
        <w:t>souffrance</w:t>
      </w:r>
      <w:r w:rsidRPr="009912DD">
        <w:rPr>
          <w:lang w:val="fr-CA"/>
        </w:rPr>
        <w:t xml:space="preserve"> pour les accords pluriannuels et les projets individuels, ou d’exposer les raisons pour lesquelles elles n’ont pas été en mesure de le faire;</w:t>
      </w:r>
    </w:p>
    <w:p w14:paraId="36E14143" w14:textId="77777777" w:rsidR="0095702B" w:rsidRPr="009912DD" w:rsidRDefault="00842170" w:rsidP="0095702B">
      <w:pPr>
        <w:pStyle w:val="Heading3"/>
        <w:numPr>
          <w:ilvl w:val="2"/>
          <w:numId w:val="1"/>
        </w:numPr>
        <w:tabs>
          <w:tab w:val="clear" w:pos="0"/>
          <w:tab w:val="num" w:pos="-450"/>
        </w:tabs>
        <w:rPr>
          <w:lang w:val="fr-CA"/>
        </w:rPr>
      </w:pPr>
      <w:r w:rsidRPr="009912DD">
        <w:rPr>
          <w:rFonts w:eastAsia="Times New Roman"/>
          <w:lang w:val="fr-CA"/>
        </w:rPr>
        <w:lastRenderedPageBreak/>
        <w:t>Aux agences d’exécution principales et</w:t>
      </w:r>
      <w:r w:rsidR="00F250CC" w:rsidRPr="009912DD">
        <w:rPr>
          <w:rFonts w:eastAsia="Times New Roman"/>
          <w:lang w:val="fr-CA"/>
        </w:rPr>
        <w:t xml:space="preserve"> aux</w:t>
      </w:r>
      <w:r w:rsidRPr="009912DD">
        <w:rPr>
          <w:rFonts w:eastAsia="Times New Roman"/>
          <w:lang w:val="fr-CA"/>
        </w:rPr>
        <w:t xml:space="preserve"> </w:t>
      </w:r>
      <w:r w:rsidR="00F250CC" w:rsidRPr="009912DD">
        <w:rPr>
          <w:rFonts w:eastAsia="Times New Roman"/>
          <w:lang w:val="fr-CA"/>
        </w:rPr>
        <w:t xml:space="preserve">agences </w:t>
      </w:r>
      <w:r w:rsidRPr="009912DD">
        <w:rPr>
          <w:rFonts w:eastAsia="Times New Roman"/>
          <w:lang w:val="fr-CA"/>
        </w:rPr>
        <w:t>de coopération de continuer à coordonner étroitement leurs travaux afin de finaliser leurs parties respectives des RAP, en vue de faciliter la soumission en temps voulu des rapports par l’agence d’exécution principale;</w:t>
      </w:r>
    </w:p>
    <w:p w14:paraId="36E14144" w14:textId="77777777" w:rsidR="0095702B" w:rsidRPr="009912DD" w:rsidRDefault="00F250CC" w:rsidP="0095702B">
      <w:pPr>
        <w:pStyle w:val="Heading3"/>
        <w:widowControl w:val="0"/>
        <w:numPr>
          <w:ilvl w:val="2"/>
          <w:numId w:val="1"/>
        </w:numPr>
        <w:tabs>
          <w:tab w:val="clear" w:pos="0"/>
          <w:tab w:val="num" w:pos="-450"/>
        </w:tabs>
        <w:rPr>
          <w:lang w:val="fr-CA"/>
        </w:rPr>
      </w:pPr>
      <w:bookmarkStart w:id="1" w:name="_Hlk134511359"/>
      <w:r w:rsidRPr="009912DD">
        <w:rPr>
          <w:rFonts w:eastAsia="Times New Roman"/>
          <w:lang w:val="fr-CA"/>
        </w:rPr>
        <w:t>Aux agences bilatérales et aux agences d’exécution, lors de la saisie des données pour la soumission des RAP, de veiller à inclure des informations pertinentes et utiles, y compris des informations relatives au genre, et de rendre compte des enseignements tirés et des raisons des retards dans la mise en œuvre des projets afin qu’ils puissent être utilisés pour améliorer la conception et la mise en œuvre des projets futurs; et</w:t>
      </w:r>
    </w:p>
    <w:bookmarkEnd w:id="1"/>
    <w:p w14:paraId="36E14145" w14:textId="77777777" w:rsidR="0095702B" w:rsidRPr="009912DD" w:rsidRDefault="00F250CC" w:rsidP="0095702B">
      <w:pPr>
        <w:pStyle w:val="Heading2"/>
        <w:keepLines/>
        <w:widowControl w:val="0"/>
        <w:tabs>
          <w:tab w:val="clear" w:pos="0"/>
          <w:tab w:val="num" w:pos="-450"/>
        </w:tabs>
        <w:rPr>
          <w:lang w:val="fr-CA"/>
        </w:rPr>
      </w:pPr>
      <w:r w:rsidRPr="009912DD">
        <w:rPr>
          <w:rFonts w:eastAsia="Times New Roman"/>
          <w:lang w:val="fr-CA"/>
        </w:rPr>
        <w:t>D’inviter toutes les parties participant à la préparation et à la mise en œuvre des accords pluriannuels et des projets individuels, en particulier le Secrétariat ainsi que les agences bilatérales et les agences d’exécution, à tenir compte, le cas échéant, des enseignements tirés des RAP.</w:t>
      </w:r>
    </w:p>
    <w:p w14:paraId="36E14146" w14:textId="77777777" w:rsidR="0095702B" w:rsidRPr="009912DD" w:rsidRDefault="0095702B" w:rsidP="0095702B">
      <w:pPr>
        <w:rPr>
          <w:lang w:val="fr-CA"/>
        </w:rPr>
        <w:sectPr w:rsidR="0095702B" w:rsidRPr="009912DD" w:rsidSect="00710F81">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sectPr>
      </w:pPr>
    </w:p>
    <w:p w14:paraId="36E14148" w14:textId="77777777" w:rsidR="0095702B" w:rsidRPr="009912DD" w:rsidRDefault="0095702B" w:rsidP="0095702B">
      <w:pPr>
        <w:spacing w:after="120"/>
        <w:jc w:val="center"/>
        <w:textAlignment w:val="baseline"/>
        <w:rPr>
          <w:lang w:val="fr-CA" w:eastAsia="en-CA"/>
        </w:rPr>
      </w:pPr>
      <w:r w:rsidRPr="009912DD">
        <w:rPr>
          <w:b/>
          <w:bCs/>
          <w:lang w:val="fr-CA" w:eastAsia="en-CA"/>
        </w:rPr>
        <w:lastRenderedPageBreak/>
        <w:t>Annex</w:t>
      </w:r>
      <w:r w:rsidR="00F250CC" w:rsidRPr="009912DD">
        <w:rPr>
          <w:b/>
          <w:bCs/>
          <w:lang w:val="fr-CA" w:eastAsia="en-CA"/>
        </w:rPr>
        <w:t>e </w:t>
      </w:r>
      <w:r w:rsidRPr="009912DD">
        <w:rPr>
          <w:b/>
          <w:bCs/>
          <w:lang w:val="fr-CA" w:eastAsia="en-CA"/>
        </w:rPr>
        <w:t>I</w:t>
      </w:r>
    </w:p>
    <w:p w14:paraId="36E14149" w14:textId="77777777" w:rsidR="0095702B" w:rsidRPr="009912DD" w:rsidRDefault="00474129" w:rsidP="00474129">
      <w:pPr>
        <w:jc w:val="center"/>
        <w:textAlignment w:val="baseline"/>
        <w:rPr>
          <w:b/>
          <w:bCs/>
          <w:lang w:val="fr-CA" w:eastAsia="en-CA"/>
        </w:rPr>
      </w:pPr>
      <w:r w:rsidRPr="009912DD">
        <w:rPr>
          <w:b/>
          <w:lang w:val="fr-CA"/>
        </w:rPr>
        <w:t>RAPPORTS D’ACHÈVEMENT DE PROJETS RELATIFS À DES ACCORDS PLURIANNUELS</w:t>
      </w:r>
      <w:r w:rsidRPr="009912DD">
        <w:rPr>
          <w:b/>
          <w:lang w:val="fr-CA"/>
        </w:rPr>
        <w:br/>
        <w:t>REÇUS APRÈS LA 96</w:t>
      </w:r>
      <w:r w:rsidRPr="009912DD">
        <w:rPr>
          <w:b/>
          <w:vertAlign w:val="superscript"/>
          <w:lang w:val="fr-CA"/>
        </w:rPr>
        <w:t>e</w:t>
      </w:r>
      <w:r w:rsidRPr="009912DD">
        <w:rPr>
          <w:b/>
          <w:lang w:val="fr-CA"/>
        </w:rPr>
        <w:t> RÉUNION ET EXAMINÉS DANS LE CADRE DU</w:t>
      </w:r>
      <w:r w:rsidRPr="009912DD">
        <w:rPr>
          <w:b/>
          <w:lang w:val="fr-CA"/>
        </w:rPr>
        <w:br/>
        <w:t>RAPPORT DE SYNTHÈSE SUR L’ACHÈVEMENT DES PROJETS DE 2026</w:t>
      </w:r>
    </w:p>
    <w:p w14:paraId="36E1414A" w14:textId="77777777" w:rsidR="0095702B" w:rsidRPr="009912DD" w:rsidRDefault="0095702B" w:rsidP="0095702B">
      <w:pPr>
        <w:jc w:val="center"/>
        <w:textAlignment w:val="baseline"/>
        <w:rPr>
          <w:b/>
          <w:bCs/>
          <w:lang w:val="fr-CA" w:eastAsia="en-CA"/>
        </w:rPr>
      </w:pPr>
    </w:p>
    <w:tbl>
      <w:tblPr>
        <w:tblW w:w="50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
        <w:gridCol w:w="1090"/>
        <w:gridCol w:w="3717"/>
        <w:gridCol w:w="1472"/>
        <w:gridCol w:w="2978"/>
      </w:tblGrid>
      <w:tr w:rsidR="00474129" w:rsidRPr="00F9703D" w14:paraId="36E14150" w14:textId="77777777" w:rsidTr="00F9703D">
        <w:trPr>
          <w:trHeight w:val="332"/>
        </w:trPr>
        <w:tc>
          <w:tcPr>
            <w:tcW w:w="251" w:type="pct"/>
            <w:hideMark/>
          </w:tcPr>
          <w:p w14:paraId="36E1414B" w14:textId="77777777" w:rsidR="00474129" w:rsidRPr="00F9703D" w:rsidRDefault="00474129" w:rsidP="002A3E82">
            <w:pPr>
              <w:jc w:val="left"/>
              <w:rPr>
                <w:b/>
                <w:bCs/>
                <w:color w:val="000000"/>
                <w:sz w:val="20"/>
                <w:szCs w:val="20"/>
                <w:lang w:val="fr-CA"/>
              </w:rPr>
            </w:pPr>
            <w:r w:rsidRPr="00F9703D">
              <w:rPr>
                <w:b/>
                <w:bCs/>
                <w:color w:val="000000"/>
                <w:sz w:val="20"/>
                <w:szCs w:val="20"/>
                <w:lang w:val="fr-CA" w:eastAsia="en-CA"/>
              </w:rPr>
              <w:t> </w:t>
            </w:r>
          </w:p>
        </w:tc>
        <w:tc>
          <w:tcPr>
            <w:tcW w:w="559" w:type="pct"/>
            <w:vAlign w:val="center"/>
            <w:hideMark/>
          </w:tcPr>
          <w:p w14:paraId="36E1414C" w14:textId="77777777" w:rsidR="00474129" w:rsidRPr="00F9703D" w:rsidRDefault="00474129" w:rsidP="00065B06">
            <w:pPr>
              <w:jc w:val="center"/>
              <w:rPr>
                <w:rFonts w:eastAsia="Times New Roman"/>
                <w:b/>
                <w:bCs/>
                <w:sz w:val="20"/>
                <w:szCs w:val="20"/>
                <w:lang w:val="fr-CA"/>
              </w:rPr>
            </w:pPr>
            <w:r w:rsidRPr="00F9703D">
              <w:rPr>
                <w:rFonts w:eastAsia="Times New Roman"/>
                <w:b/>
                <w:bCs/>
                <w:sz w:val="20"/>
                <w:szCs w:val="20"/>
                <w:lang w:val="fr-CA"/>
              </w:rPr>
              <w:t>Pays</w:t>
            </w:r>
          </w:p>
        </w:tc>
        <w:tc>
          <w:tcPr>
            <w:tcW w:w="1907" w:type="pct"/>
            <w:vAlign w:val="center"/>
            <w:hideMark/>
          </w:tcPr>
          <w:p w14:paraId="36E1414D" w14:textId="77777777" w:rsidR="00474129" w:rsidRPr="00F9703D" w:rsidRDefault="00474129" w:rsidP="00065B06">
            <w:pPr>
              <w:jc w:val="center"/>
              <w:rPr>
                <w:rFonts w:eastAsia="Times New Roman"/>
                <w:b/>
                <w:bCs/>
                <w:sz w:val="20"/>
                <w:szCs w:val="20"/>
                <w:lang w:val="fr-CA"/>
              </w:rPr>
            </w:pPr>
            <w:r w:rsidRPr="00F9703D">
              <w:rPr>
                <w:rFonts w:eastAsia="Times New Roman"/>
                <w:b/>
                <w:bCs/>
                <w:sz w:val="20"/>
                <w:szCs w:val="20"/>
                <w:lang w:val="fr-CA"/>
              </w:rPr>
              <w:t>Secteur de l’accord pluriannuel/Titre</w:t>
            </w:r>
          </w:p>
        </w:tc>
        <w:tc>
          <w:tcPr>
            <w:tcW w:w="755" w:type="pct"/>
            <w:vAlign w:val="center"/>
            <w:hideMark/>
          </w:tcPr>
          <w:p w14:paraId="36E1414E" w14:textId="77777777" w:rsidR="00474129" w:rsidRPr="00F9703D" w:rsidRDefault="00474129" w:rsidP="00065B06">
            <w:pPr>
              <w:jc w:val="center"/>
              <w:rPr>
                <w:rFonts w:eastAsia="Times New Roman"/>
                <w:b/>
                <w:bCs/>
                <w:sz w:val="20"/>
                <w:szCs w:val="20"/>
                <w:lang w:val="fr-CA"/>
              </w:rPr>
            </w:pPr>
            <w:r w:rsidRPr="00F9703D">
              <w:rPr>
                <w:rFonts w:eastAsia="Times New Roman"/>
                <w:b/>
                <w:bCs/>
                <w:sz w:val="20"/>
                <w:szCs w:val="20"/>
                <w:lang w:val="fr-CA"/>
              </w:rPr>
              <w:t>Agence principale</w:t>
            </w:r>
          </w:p>
        </w:tc>
        <w:tc>
          <w:tcPr>
            <w:tcW w:w="1528" w:type="pct"/>
            <w:vAlign w:val="center"/>
            <w:hideMark/>
          </w:tcPr>
          <w:p w14:paraId="36E1414F" w14:textId="77777777" w:rsidR="00474129" w:rsidRPr="00F9703D" w:rsidRDefault="00474129" w:rsidP="00065B06">
            <w:pPr>
              <w:jc w:val="center"/>
              <w:rPr>
                <w:rFonts w:eastAsia="Times New Roman"/>
                <w:b/>
                <w:bCs/>
                <w:sz w:val="20"/>
                <w:szCs w:val="20"/>
                <w:lang w:val="fr-CA"/>
              </w:rPr>
            </w:pPr>
            <w:r w:rsidRPr="00F9703D">
              <w:rPr>
                <w:rFonts w:eastAsia="Times New Roman"/>
                <w:b/>
                <w:bCs/>
                <w:sz w:val="20"/>
                <w:szCs w:val="20"/>
                <w:lang w:val="fr-CA"/>
              </w:rPr>
              <w:t>Agence de coopération</w:t>
            </w:r>
          </w:p>
        </w:tc>
      </w:tr>
      <w:tr w:rsidR="00754285" w:rsidRPr="00F9703D" w14:paraId="36E14156" w14:textId="77777777" w:rsidTr="00F9703D">
        <w:trPr>
          <w:trHeight w:val="99"/>
        </w:trPr>
        <w:tc>
          <w:tcPr>
            <w:tcW w:w="251" w:type="pct"/>
            <w:noWrap/>
            <w:hideMark/>
          </w:tcPr>
          <w:p w14:paraId="36E14151" w14:textId="77777777" w:rsidR="00754285" w:rsidRPr="00F9703D" w:rsidRDefault="00754285" w:rsidP="002A3E82">
            <w:pPr>
              <w:jc w:val="left"/>
              <w:rPr>
                <w:color w:val="000000"/>
                <w:sz w:val="20"/>
                <w:szCs w:val="20"/>
                <w:lang w:val="fr-CA"/>
              </w:rPr>
            </w:pPr>
            <w:r w:rsidRPr="00F9703D">
              <w:rPr>
                <w:sz w:val="20"/>
                <w:szCs w:val="20"/>
                <w:lang w:val="fr-CA" w:eastAsia="en-CA"/>
              </w:rPr>
              <w:t>1.</w:t>
            </w:r>
          </w:p>
        </w:tc>
        <w:tc>
          <w:tcPr>
            <w:tcW w:w="559" w:type="pct"/>
            <w:noWrap/>
            <w:vAlign w:val="center"/>
            <w:hideMark/>
          </w:tcPr>
          <w:p w14:paraId="36E14152"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Burundi</w:t>
            </w:r>
          </w:p>
        </w:tc>
        <w:tc>
          <w:tcPr>
            <w:tcW w:w="1907" w:type="pct"/>
            <w:noWrap/>
            <w:vAlign w:val="center"/>
            <w:hideMark/>
          </w:tcPr>
          <w:p w14:paraId="36E14153"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Plan d’élimination des HCFC (Phase I)</w:t>
            </w:r>
          </w:p>
        </w:tc>
        <w:tc>
          <w:tcPr>
            <w:tcW w:w="755" w:type="pct"/>
            <w:noWrap/>
            <w:vAlign w:val="center"/>
            <w:hideMark/>
          </w:tcPr>
          <w:p w14:paraId="36E14154"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PNUE</w:t>
            </w:r>
          </w:p>
        </w:tc>
        <w:tc>
          <w:tcPr>
            <w:tcW w:w="1528" w:type="pct"/>
            <w:noWrap/>
            <w:vAlign w:val="center"/>
            <w:hideMark/>
          </w:tcPr>
          <w:p w14:paraId="36E14155"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ONUDI</w:t>
            </w:r>
          </w:p>
        </w:tc>
      </w:tr>
      <w:tr w:rsidR="00754285" w:rsidRPr="00F9703D" w14:paraId="36E1415C" w14:textId="77777777" w:rsidTr="00F9703D">
        <w:trPr>
          <w:trHeight w:val="116"/>
        </w:trPr>
        <w:tc>
          <w:tcPr>
            <w:tcW w:w="251" w:type="pct"/>
            <w:noWrap/>
            <w:hideMark/>
          </w:tcPr>
          <w:p w14:paraId="36E14157" w14:textId="77777777" w:rsidR="00754285" w:rsidRPr="00F9703D" w:rsidRDefault="00754285" w:rsidP="002A3E82">
            <w:pPr>
              <w:jc w:val="left"/>
              <w:rPr>
                <w:color w:val="000000"/>
                <w:sz w:val="20"/>
                <w:szCs w:val="20"/>
                <w:lang w:val="fr-CA"/>
              </w:rPr>
            </w:pPr>
            <w:r w:rsidRPr="00F9703D">
              <w:rPr>
                <w:sz w:val="20"/>
                <w:szCs w:val="20"/>
                <w:lang w:val="fr-CA" w:eastAsia="en-CA"/>
              </w:rPr>
              <w:t>2.</w:t>
            </w:r>
          </w:p>
        </w:tc>
        <w:tc>
          <w:tcPr>
            <w:tcW w:w="559" w:type="pct"/>
            <w:vAlign w:val="center"/>
            <w:hideMark/>
          </w:tcPr>
          <w:p w14:paraId="36E14158"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Indonésie</w:t>
            </w:r>
          </w:p>
        </w:tc>
        <w:tc>
          <w:tcPr>
            <w:tcW w:w="1907" w:type="pct"/>
            <w:noWrap/>
            <w:vAlign w:val="center"/>
            <w:hideMark/>
          </w:tcPr>
          <w:p w14:paraId="36E14159"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Plan d’élimination des HCFC (Phase II)</w:t>
            </w:r>
          </w:p>
        </w:tc>
        <w:tc>
          <w:tcPr>
            <w:tcW w:w="755" w:type="pct"/>
            <w:noWrap/>
            <w:vAlign w:val="center"/>
            <w:hideMark/>
          </w:tcPr>
          <w:p w14:paraId="36E1415A"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PNUD</w:t>
            </w:r>
          </w:p>
        </w:tc>
        <w:tc>
          <w:tcPr>
            <w:tcW w:w="1528" w:type="pct"/>
            <w:shd w:val="clear" w:color="000000" w:fill="FFFFFF"/>
            <w:vAlign w:val="center"/>
            <w:hideMark/>
          </w:tcPr>
          <w:p w14:paraId="36E1415B"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BIRD</w:t>
            </w:r>
          </w:p>
        </w:tc>
      </w:tr>
      <w:tr w:rsidR="00754285" w:rsidRPr="00F9703D" w14:paraId="36E14162" w14:textId="77777777" w:rsidTr="00F9703D">
        <w:trPr>
          <w:trHeight w:val="135"/>
        </w:trPr>
        <w:tc>
          <w:tcPr>
            <w:tcW w:w="251" w:type="pct"/>
            <w:noWrap/>
            <w:hideMark/>
          </w:tcPr>
          <w:p w14:paraId="36E1415D" w14:textId="77777777" w:rsidR="00754285" w:rsidRPr="00F9703D" w:rsidRDefault="00754285" w:rsidP="002A3E82">
            <w:pPr>
              <w:jc w:val="left"/>
              <w:rPr>
                <w:color w:val="000000"/>
                <w:sz w:val="20"/>
                <w:szCs w:val="20"/>
                <w:lang w:val="fr-CA"/>
              </w:rPr>
            </w:pPr>
            <w:r w:rsidRPr="00F9703D">
              <w:rPr>
                <w:sz w:val="20"/>
                <w:szCs w:val="20"/>
                <w:lang w:val="fr-CA" w:eastAsia="en-CA"/>
              </w:rPr>
              <w:t>3.</w:t>
            </w:r>
          </w:p>
        </w:tc>
        <w:tc>
          <w:tcPr>
            <w:tcW w:w="559" w:type="pct"/>
            <w:vAlign w:val="center"/>
            <w:hideMark/>
          </w:tcPr>
          <w:p w14:paraId="36E1415E"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Iraq</w:t>
            </w:r>
          </w:p>
        </w:tc>
        <w:tc>
          <w:tcPr>
            <w:tcW w:w="1907" w:type="pct"/>
            <w:noWrap/>
            <w:vAlign w:val="center"/>
            <w:hideMark/>
          </w:tcPr>
          <w:p w14:paraId="36E1415F"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Plan d’élimination des HCFC (Phase I)</w:t>
            </w:r>
          </w:p>
        </w:tc>
        <w:tc>
          <w:tcPr>
            <w:tcW w:w="755" w:type="pct"/>
            <w:vAlign w:val="center"/>
            <w:hideMark/>
          </w:tcPr>
          <w:p w14:paraId="36E14160"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PNUE</w:t>
            </w:r>
          </w:p>
        </w:tc>
        <w:tc>
          <w:tcPr>
            <w:tcW w:w="1528" w:type="pct"/>
            <w:vAlign w:val="center"/>
            <w:hideMark/>
          </w:tcPr>
          <w:p w14:paraId="36E14161"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ONUDI</w:t>
            </w:r>
          </w:p>
        </w:tc>
      </w:tr>
      <w:tr w:rsidR="00754285" w:rsidRPr="00F9703D" w14:paraId="36E14168" w14:textId="77777777" w:rsidTr="00F9703D">
        <w:trPr>
          <w:trHeight w:val="152"/>
        </w:trPr>
        <w:tc>
          <w:tcPr>
            <w:tcW w:w="251" w:type="pct"/>
            <w:noWrap/>
            <w:hideMark/>
          </w:tcPr>
          <w:p w14:paraId="36E14163" w14:textId="77777777" w:rsidR="00754285" w:rsidRPr="00F9703D" w:rsidRDefault="00754285" w:rsidP="002A3E82">
            <w:pPr>
              <w:jc w:val="left"/>
              <w:rPr>
                <w:color w:val="000000"/>
                <w:sz w:val="20"/>
                <w:szCs w:val="20"/>
                <w:lang w:val="fr-CA"/>
              </w:rPr>
            </w:pPr>
            <w:r w:rsidRPr="00F9703D">
              <w:rPr>
                <w:sz w:val="20"/>
                <w:szCs w:val="20"/>
                <w:lang w:val="fr-CA" w:eastAsia="en-CA"/>
              </w:rPr>
              <w:t>4.</w:t>
            </w:r>
          </w:p>
        </w:tc>
        <w:tc>
          <w:tcPr>
            <w:tcW w:w="559" w:type="pct"/>
            <w:noWrap/>
            <w:vAlign w:val="center"/>
            <w:hideMark/>
          </w:tcPr>
          <w:p w14:paraId="36E14164"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Liban</w:t>
            </w:r>
          </w:p>
        </w:tc>
        <w:tc>
          <w:tcPr>
            <w:tcW w:w="1907" w:type="pct"/>
            <w:noWrap/>
            <w:vAlign w:val="center"/>
            <w:hideMark/>
          </w:tcPr>
          <w:p w14:paraId="36E14165"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Plan d’élimination des HCFC (Phase II)</w:t>
            </w:r>
          </w:p>
        </w:tc>
        <w:tc>
          <w:tcPr>
            <w:tcW w:w="755" w:type="pct"/>
            <w:noWrap/>
            <w:vAlign w:val="center"/>
            <w:hideMark/>
          </w:tcPr>
          <w:p w14:paraId="36E14166"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PNUD</w:t>
            </w:r>
          </w:p>
        </w:tc>
        <w:tc>
          <w:tcPr>
            <w:tcW w:w="1528" w:type="pct"/>
            <w:shd w:val="clear" w:color="000000" w:fill="FFFFFF"/>
            <w:vAlign w:val="center"/>
            <w:hideMark/>
          </w:tcPr>
          <w:p w14:paraId="36E14167" w14:textId="77777777" w:rsidR="00754285" w:rsidRPr="00F9703D" w:rsidRDefault="00754285" w:rsidP="00065B06">
            <w:pPr>
              <w:rPr>
                <w:rFonts w:eastAsia="Times New Roman"/>
                <w:sz w:val="20"/>
                <w:szCs w:val="20"/>
                <w:lang w:val="fr-CA"/>
              </w:rPr>
            </w:pPr>
          </w:p>
        </w:tc>
      </w:tr>
      <w:tr w:rsidR="00754285" w:rsidRPr="00F9703D" w14:paraId="36E1416E" w14:textId="77777777" w:rsidTr="00F9703D">
        <w:trPr>
          <w:trHeight w:val="44"/>
        </w:trPr>
        <w:tc>
          <w:tcPr>
            <w:tcW w:w="251" w:type="pct"/>
            <w:noWrap/>
            <w:hideMark/>
          </w:tcPr>
          <w:p w14:paraId="36E14169" w14:textId="77777777" w:rsidR="00754285" w:rsidRPr="00F9703D" w:rsidRDefault="00754285" w:rsidP="002A3E82">
            <w:pPr>
              <w:jc w:val="left"/>
              <w:rPr>
                <w:color w:val="000000"/>
                <w:sz w:val="20"/>
                <w:szCs w:val="20"/>
                <w:lang w:val="fr-CA"/>
              </w:rPr>
            </w:pPr>
            <w:r w:rsidRPr="00F9703D">
              <w:rPr>
                <w:sz w:val="20"/>
                <w:szCs w:val="20"/>
                <w:lang w:val="fr-CA" w:eastAsia="en-CA"/>
              </w:rPr>
              <w:t>5.</w:t>
            </w:r>
          </w:p>
        </w:tc>
        <w:tc>
          <w:tcPr>
            <w:tcW w:w="559" w:type="pct"/>
            <w:vAlign w:val="center"/>
            <w:hideMark/>
          </w:tcPr>
          <w:p w14:paraId="36E1416A"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Malaisie</w:t>
            </w:r>
          </w:p>
        </w:tc>
        <w:tc>
          <w:tcPr>
            <w:tcW w:w="1907" w:type="pct"/>
            <w:noWrap/>
            <w:vAlign w:val="center"/>
            <w:hideMark/>
          </w:tcPr>
          <w:p w14:paraId="36E1416B"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Plan d’élimination des HCFC (Phase II)</w:t>
            </w:r>
          </w:p>
        </w:tc>
        <w:tc>
          <w:tcPr>
            <w:tcW w:w="755" w:type="pct"/>
            <w:noWrap/>
            <w:vAlign w:val="center"/>
            <w:hideMark/>
          </w:tcPr>
          <w:p w14:paraId="36E1416C"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PNUD</w:t>
            </w:r>
          </w:p>
        </w:tc>
        <w:tc>
          <w:tcPr>
            <w:tcW w:w="1528" w:type="pct"/>
            <w:vAlign w:val="center"/>
            <w:hideMark/>
          </w:tcPr>
          <w:p w14:paraId="36E1416D" w14:textId="77777777" w:rsidR="00754285" w:rsidRPr="00F9703D" w:rsidRDefault="00754285" w:rsidP="00065B06">
            <w:pPr>
              <w:rPr>
                <w:rFonts w:eastAsia="Times New Roman"/>
                <w:sz w:val="20"/>
                <w:szCs w:val="20"/>
                <w:lang w:val="fr-CA"/>
              </w:rPr>
            </w:pPr>
          </w:p>
        </w:tc>
      </w:tr>
      <w:tr w:rsidR="00754285" w:rsidRPr="00F9703D" w14:paraId="36E14174" w14:textId="77777777" w:rsidTr="00F9703D">
        <w:trPr>
          <w:trHeight w:val="188"/>
        </w:trPr>
        <w:tc>
          <w:tcPr>
            <w:tcW w:w="251" w:type="pct"/>
            <w:noWrap/>
            <w:hideMark/>
          </w:tcPr>
          <w:p w14:paraId="36E1416F" w14:textId="77777777" w:rsidR="00754285" w:rsidRPr="00F9703D" w:rsidRDefault="00754285" w:rsidP="002A3E82">
            <w:pPr>
              <w:jc w:val="left"/>
              <w:rPr>
                <w:color w:val="000000"/>
                <w:sz w:val="20"/>
                <w:szCs w:val="20"/>
                <w:lang w:val="fr-CA"/>
              </w:rPr>
            </w:pPr>
            <w:r w:rsidRPr="00F9703D">
              <w:rPr>
                <w:color w:val="000000"/>
                <w:sz w:val="20"/>
                <w:szCs w:val="20"/>
                <w:lang w:val="fr-CA"/>
              </w:rPr>
              <w:t>6.</w:t>
            </w:r>
          </w:p>
        </w:tc>
        <w:tc>
          <w:tcPr>
            <w:tcW w:w="559" w:type="pct"/>
            <w:noWrap/>
            <w:vAlign w:val="center"/>
            <w:hideMark/>
          </w:tcPr>
          <w:p w14:paraId="36E14170"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Mali</w:t>
            </w:r>
          </w:p>
        </w:tc>
        <w:tc>
          <w:tcPr>
            <w:tcW w:w="1907" w:type="pct"/>
            <w:noWrap/>
            <w:vAlign w:val="center"/>
            <w:hideMark/>
          </w:tcPr>
          <w:p w14:paraId="36E14171"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Plan d’élimination des HCFC (Phase I)</w:t>
            </w:r>
          </w:p>
        </w:tc>
        <w:tc>
          <w:tcPr>
            <w:tcW w:w="755" w:type="pct"/>
            <w:vAlign w:val="center"/>
            <w:hideMark/>
          </w:tcPr>
          <w:p w14:paraId="36E14172"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PNUE</w:t>
            </w:r>
          </w:p>
        </w:tc>
        <w:tc>
          <w:tcPr>
            <w:tcW w:w="1528" w:type="pct"/>
            <w:noWrap/>
            <w:vAlign w:val="center"/>
            <w:hideMark/>
          </w:tcPr>
          <w:p w14:paraId="36E14173"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PNUD</w:t>
            </w:r>
          </w:p>
        </w:tc>
      </w:tr>
      <w:tr w:rsidR="00754285" w:rsidRPr="00F9703D" w14:paraId="36E1417A" w14:textId="77777777" w:rsidTr="00F9703D">
        <w:trPr>
          <w:trHeight w:val="363"/>
        </w:trPr>
        <w:tc>
          <w:tcPr>
            <w:tcW w:w="251" w:type="pct"/>
            <w:noWrap/>
            <w:hideMark/>
          </w:tcPr>
          <w:p w14:paraId="36E14175" w14:textId="77777777" w:rsidR="00754285" w:rsidRPr="00F9703D" w:rsidRDefault="00754285" w:rsidP="002A3E82">
            <w:pPr>
              <w:jc w:val="left"/>
              <w:rPr>
                <w:color w:val="000000"/>
                <w:sz w:val="20"/>
                <w:szCs w:val="20"/>
                <w:lang w:val="fr-CA"/>
              </w:rPr>
            </w:pPr>
            <w:r w:rsidRPr="00F9703D">
              <w:rPr>
                <w:color w:val="000000"/>
                <w:sz w:val="20"/>
                <w:szCs w:val="20"/>
                <w:lang w:val="fr-CA"/>
              </w:rPr>
              <w:t>7.</w:t>
            </w:r>
          </w:p>
        </w:tc>
        <w:tc>
          <w:tcPr>
            <w:tcW w:w="559" w:type="pct"/>
            <w:vAlign w:val="center"/>
            <w:hideMark/>
          </w:tcPr>
          <w:p w14:paraId="36E14176"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Mexique</w:t>
            </w:r>
          </w:p>
        </w:tc>
        <w:tc>
          <w:tcPr>
            <w:tcW w:w="1907" w:type="pct"/>
            <w:vAlign w:val="center"/>
            <w:hideMark/>
          </w:tcPr>
          <w:p w14:paraId="36E14177"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Plan d’élimination des HCFC (Phase II)</w:t>
            </w:r>
          </w:p>
        </w:tc>
        <w:tc>
          <w:tcPr>
            <w:tcW w:w="755" w:type="pct"/>
            <w:noWrap/>
            <w:vAlign w:val="center"/>
            <w:hideMark/>
          </w:tcPr>
          <w:p w14:paraId="36E14178"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ONUDI</w:t>
            </w:r>
          </w:p>
        </w:tc>
        <w:tc>
          <w:tcPr>
            <w:tcW w:w="1528" w:type="pct"/>
            <w:vAlign w:val="center"/>
            <w:hideMark/>
          </w:tcPr>
          <w:p w14:paraId="36E14179"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PNUE/Allemagne/Italie/Espagne</w:t>
            </w:r>
          </w:p>
        </w:tc>
      </w:tr>
      <w:tr w:rsidR="00754285" w:rsidRPr="00F9703D" w14:paraId="36E14180" w14:textId="77777777" w:rsidTr="00F9703D">
        <w:trPr>
          <w:trHeight w:val="318"/>
        </w:trPr>
        <w:tc>
          <w:tcPr>
            <w:tcW w:w="251" w:type="pct"/>
            <w:noWrap/>
            <w:hideMark/>
          </w:tcPr>
          <w:p w14:paraId="36E1417B" w14:textId="77777777" w:rsidR="00754285" w:rsidRPr="00F9703D" w:rsidRDefault="00754285" w:rsidP="002A3E82">
            <w:pPr>
              <w:jc w:val="left"/>
              <w:rPr>
                <w:color w:val="000000"/>
                <w:sz w:val="20"/>
                <w:szCs w:val="20"/>
                <w:lang w:val="fr-CA"/>
              </w:rPr>
            </w:pPr>
            <w:r w:rsidRPr="00F9703D">
              <w:rPr>
                <w:color w:val="000000"/>
                <w:sz w:val="20"/>
                <w:szCs w:val="20"/>
                <w:lang w:val="fr-CA"/>
              </w:rPr>
              <w:t>8.</w:t>
            </w:r>
          </w:p>
        </w:tc>
        <w:tc>
          <w:tcPr>
            <w:tcW w:w="559" w:type="pct"/>
            <w:noWrap/>
            <w:vAlign w:val="center"/>
            <w:hideMark/>
          </w:tcPr>
          <w:p w14:paraId="36E1417C"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Pakistan</w:t>
            </w:r>
          </w:p>
        </w:tc>
        <w:tc>
          <w:tcPr>
            <w:tcW w:w="1907" w:type="pct"/>
            <w:noWrap/>
            <w:vAlign w:val="center"/>
            <w:hideMark/>
          </w:tcPr>
          <w:p w14:paraId="36E1417D"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Plan d’élimination des HCFC (Phase II)</w:t>
            </w:r>
          </w:p>
        </w:tc>
        <w:tc>
          <w:tcPr>
            <w:tcW w:w="755" w:type="pct"/>
            <w:vAlign w:val="center"/>
            <w:hideMark/>
          </w:tcPr>
          <w:p w14:paraId="36E1417E"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ONUDI</w:t>
            </w:r>
          </w:p>
        </w:tc>
        <w:tc>
          <w:tcPr>
            <w:tcW w:w="1528" w:type="pct"/>
            <w:vAlign w:val="center"/>
            <w:hideMark/>
          </w:tcPr>
          <w:p w14:paraId="36E1417F"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PNUE</w:t>
            </w:r>
          </w:p>
        </w:tc>
      </w:tr>
      <w:tr w:rsidR="00754285" w:rsidRPr="00F9703D" w14:paraId="36E14186" w14:textId="77777777" w:rsidTr="00F9703D">
        <w:trPr>
          <w:trHeight w:val="218"/>
        </w:trPr>
        <w:tc>
          <w:tcPr>
            <w:tcW w:w="251" w:type="pct"/>
            <w:noWrap/>
            <w:hideMark/>
          </w:tcPr>
          <w:p w14:paraId="36E14181" w14:textId="77777777" w:rsidR="00754285" w:rsidRPr="00F9703D" w:rsidRDefault="00754285" w:rsidP="002A3E82">
            <w:pPr>
              <w:jc w:val="left"/>
              <w:rPr>
                <w:color w:val="000000"/>
                <w:sz w:val="20"/>
                <w:szCs w:val="20"/>
                <w:lang w:val="fr-CA"/>
              </w:rPr>
            </w:pPr>
            <w:r w:rsidRPr="00F9703D">
              <w:rPr>
                <w:color w:val="000000"/>
                <w:sz w:val="20"/>
                <w:szCs w:val="20"/>
                <w:lang w:val="fr-CA"/>
              </w:rPr>
              <w:t>9.</w:t>
            </w:r>
          </w:p>
        </w:tc>
        <w:tc>
          <w:tcPr>
            <w:tcW w:w="559" w:type="pct"/>
            <w:vAlign w:val="center"/>
            <w:hideMark/>
          </w:tcPr>
          <w:p w14:paraId="36E14182"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Suriname</w:t>
            </w:r>
          </w:p>
        </w:tc>
        <w:tc>
          <w:tcPr>
            <w:tcW w:w="1907" w:type="pct"/>
            <w:noWrap/>
            <w:vAlign w:val="center"/>
            <w:hideMark/>
          </w:tcPr>
          <w:p w14:paraId="36E14183"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Plan d’élimination des HCFC (Phase I)</w:t>
            </w:r>
          </w:p>
        </w:tc>
        <w:tc>
          <w:tcPr>
            <w:tcW w:w="755" w:type="pct"/>
            <w:vAlign w:val="center"/>
            <w:hideMark/>
          </w:tcPr>
          <w:p w14:paraId="36E14184"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PNUE</w:t>
            </w:r>
          </w:p>
        </w:tc>
        <w:tc>
          <w:tcPr>
            <w:tcW w:w="1528" w:type="pct"/>
            <w:vAlign w:val="center"/>
            <w:hideMark/>
          </w:tcPr>
          <w:p w14:paraId="36E14185"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ONUDI</w:t>
            </w:r>
          </w:p>
        </w:tc>
      </w:tr>
      <w:tr w:rsidR="00754285" w:rsidRPr="00F9703D" w14:paraId="36E1418C" w14:textId="77777777" w:rsidTr="00F9703D">
        <w:trPr>
          <w:trHeight w:val="109"/>
        </w:trPr>
        <w:tc>
          <w:tcPr>
            <w:tcW w:w="251" w:type="pct"/>
            <w:noWrap/>
            <w:hideMark/>
          </w:tcPr>
          <w:p w14:paraId="36E14187" w14:textId="77777777" w:rsidR="00754285" w:rsidRPr="00F9703D" w:rsidRDefault="00754285" w:rsidP="002A3E82">
            <w:pPr>
              <w:jc w:val="left"/>
              <w:rPr>
                <w:color w:val="000000"/>
                <w:sz w:val="20"/>
                <w:szCs w:val="20"/>
                <w:lang w:val="fr-CA"/>
              </w:rPr>
            </w:pPr>
            <w:r w:rsidRPr="00F9703D">
              <w:rPr>
                <w:color w:val="000000"/>
                <w:sz w:val="20"/>
                <w:szCs w:val="20"/>
                <w:lang w:val="fr-CA"/>
              </w:rPr>
              <w:t>10.</w:t>
            </w:r>
          </w:p>
        </w:tc>
        <w:tc>
          <w:tcPr>
            <w:tcW w:w="559" w:type="pct"/>
            <w:vAlign w:val="center"/>
            <w:hideMark/>
          </w:tcPr>
          <w:p w14:paraId="36E14188"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Thaïlande</w:t>
            </w:r>
          </w:p>
        </w:tc>
        <w:tc>
          <w:tcPr>
            <w:tcW w:w="1907" w:type="pct"/>
            <w:noWrap/>
            <w:vAlign w:val="center"/>
            <w:hideMark/>
          </w:tcPr>
          <w:p w14:paraId="36E14189"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Plan d’élimination des HCFC (Phase II)</w:t>
            </w:r>
          </w:p>
        </w:tc>
        <w:tc>
          <w:tcPr>
            <w:tcW w:w="755" w:type="pct"/>
            <w:vAlign w:val="center"/>
            <w:hideMark/>
          </w:tcPr>
          <w:p w14:paraId="36E1418A"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BIRD</w:t>
            </w:r>
          </w:p>
        </w:tc>
        <w:tc>
          <w:tcPr>
            <w:tcW w:w="1528" w:type="pct"/>
            <w:vAlign w:val="center"/>
            <w:hideMark/>
          </w:tcPr>
          <w:p w14:paraId="36E1418B" w14:textId="77777777" w:rsidR="00754285" w:rsidRPr="00F9703D" w:rsidRDefault="00754285" w:rsidP="00065B06">
            <w:pPr>
              <w:rPr>
                <w:rFonts w:eastAsia="Times New Roman"/>
                <w:sz w:val="20"/>
                <w:szCs w:val="20"/>
                <w:lang w:val="fr-CA"/>
              </w:rPr>
            </w:pPr>
          </w:p>
        </w:tc>
      </w:tr>
    </w:tbl>
    <w:p w14:paraId="36E1418D" w14:textId="77777777" w:rsidR="0095702B" w:rsidRPr="009912DD" w:rsidRDefault="0095702B" w:rsidP="0095702B">
      <w:pPr>
        <w:jc w:val="center"/>
        <w:textAlignment w:val="baseline"/>
        <w:rPr>
          <w:b/>
          <w:bCs/>
          <w:lang w:val="fr-CA" w:eastAsia="en-CA"/>
        </w:rPr>
      </w:pPr>
    </w:p>
    <w:p w14:paraId="36E1418E" w14:textId="77777777" w:rsidR="0095702B" w:rsidRPr="009912DD" w:rsidRDefault="0095702B" w:rsidP="0095702B">
      <w:pPr>
        <w:spacing w:after="120"/>
        <w:textAlignment w:val="baseline"/>
        <w:rPr>
          <w:b/>
          <w:bCs/>
          <w:lang w:val="fr-CA" w:eastAsia="en-CA"/>
        </w:rPr>
        <w:sectPr w:rsidR="0095702B" w:rsidRPr="009912DD" w:rsidSect="0095702B">
          <w:headerReference w:type="even" r:id="rId19"/>
          <w:footerReference w:type="even" r:id="rId20"/>
          <w:headerReference w:type="first" r:id="rId21"/>
          <w:footerReference w:type="first" r:id="rId22"/>
          <w:pgSz w:w="12240" w:h="15840" w:code="1"/>
          <w:pgMar w:top="720" w:right="1440" w:bottom="864" w:left="1440" w:header="720" w:footer="475" w:gutter="0"/>
          <w:pgNumType w:start="1"/>
          <w:cols w:space="720"/>
          <w:titlePg/>
        </w:sectPr>
      </w:pPr>
    </w:p>
    <w:p w14:paraId="36E14190" w14:textId="77777777" w:rsidR="0095702B" w:rsidRPr="009912DD" w:rsidRDefault="0095702B" w:rsidP="0095702B">
      <w:pPr>
        <w:spacing w:after="120"/>
        <w:jc w:val="center"/>
        <w:textAlignment w:val="baseline"/>
        <w:rPr>
          <w:lang w:val="fr-CA" w:eastAsia="en-CA"/>
        </w:rPr>
      </w:pPr>
      <w:r w:rsidRPr="009912DD">
        <w:rPr>
          <w:b/>
          <w:bCs/>
          <w:lang w:val="fr-CA" w:eastAsia="en-CA"/>
        </w:rPr>
        <w:lastRenderedPageBreak/>
        <w:t>Annex</w:t>
      </w:r>
      <w:r w:rsidR="00F250CC" w:rsidRPr="009912DD">
        <w:rPr>
          <w:b/>
          <w:bCs/>
          <w:lang w:val="fr-CA" w:eastAsia="en-CA"/>
        </w:rPr>
        <w:t>e </w:t>
      </w:r>
      <w:r w:rsidRPr="009912DD">
        <w:rPr>
          <w:b/>
          <w:bCs/>
          <w:lang w:val="fr-CA" w:eastAsia="en-CA"/>
        </w:rPr>
        <w:t>II</w:t>
      </w:r>
    </w:p>
    <w:p w14:paraId="36E14191" w14:textId="77777777" w:rsidR="0095702B" w:rsidRPr="009912DD" w:rsidRDefault="00754285" w:rsidP="00754285">
      <w:pPr>
        <w:jc w:val="center"/>
        <w:textAlignment w:val="baseline"/>
        <w:rPr>
          <w:b/>
          <w:bCs/>
          <w:lang w:val="fr-CA" w:eastAsia="en-CA"/>
        </w:rPr>
      </w:pPr>
      <w:r w:rsidRPr="009912DD">
        <w:rPr>
          <w:rFonts w:eastAsia="Times New Roman"/>
          <w:b/>
          <w:bCs/>
          <w:lang w:val="fr-CA"/>
        </w:rPr>
        <w:t>RAPPORTS D’ACHÈVEMENT DE PROJETS INDIVIDUELS</w:t>
      </w:r>
      <w:r w:rsidRPr="009912DD">
        <w:rPr>
          <w:rFonts w:eastAsia="Times New Roman"/>
          <w:lang w:val="fr-CA"/>
        </w:rPr>
        <w:br/>
      </w:r>
      <w:r w:rsidRPr="009912DD">
        <w:rPr>
          <w:rFonts w:eastAsia="Times New Roman"/>
          <w:b/>
          <w:bCs/>
          <w:lang w:val="fr-CA"/>
        </w:rPr>
        <w:t>REÇUS APRÈS LA 96</w:t>
      </w:r>
      <w:r w:rsidRPr="009912DD">
        <w:rPr>
          <w:rFonts w:eastAsia="Times New Roman"/>
          <w:b/>
          <w:bCs/>
          <w:vertAlign w:val="superscript"/>
          <w:lang w:val="fr-CA"/>
        </w:rPr>
        <w:t>e</w:t>
      </w:r>
      <w:r w:rsidRPr="009912DD">
        <w:rPr>
          <w:rFonts w:eastAsia="Times New Roman"/>
          <w:b/>
          <w:bCs/>
          <w:lang w:val="fr-CA"/>
        </w:rPr>
        <w:t> RÉUNION ET EXAMINÉS DANS LE CADRE DU</w:t>
      </w:r>
      <w:r w:rsidRPr="009912DD">
        <w:rPr>
          <w:rFonts w:eastAsia="Times New Roman"/>
          <w:lang w:val="fr-CA"/>
        </w:rPr>
        <w:br/>
      </w:r>
      <w:r w:rsidRPr="009912DD">
        <w:rPr>
          <w:rFonts w:eastAsia="Times New Roman"/>
          <w:b/>
          <w:bCs/>
          <w:lang w:val="fr-CA"/>
        </w:rPr>
        <w:t>RAPPORT DE SYNTHÈSE SUR L’ACHÈVEMENT DES PROJETS DE 2026</w:t>
      </w:r>
    </w:p>
    <w:p w14:paraId="36E14192" w14:textId="77777777" w:rsidR="0095702B" w:rsidRPr="009912DD" w:rsidRDefault="0095702B" w:rsidP="0095702B">
      <w:pPr>
        <w:jc w:val="center"/>
        <w:textAlignment w:val="baseline"/>
        <w:rPr>
          <w:b/>
          <w:bCs/>
          <w:lang w:val="fr-CA" w:eastAsia="en-CA"/>
        </w:rPr>
      </w:pPr>
    </w:p>
    <w:tbl>
      <w:tblPr>
        <w:tblW w:w="9776" w:type="dxa"/>
        <w:tblLook w:val="04A0" w:firstRow="1" w:lastRow="0" w:firstColumn="1" w:lastColumn="0" w:noHBand="0" w:noVBand="1"/>
      </w:tblPr>
      <w:tblGrid>
        <w:gridCol w:w="562"/>
        <w:gridCol w:w="1418"/>
        <w:gridCol w:w="2426"/>
        <w:gridCol w:w="964"/>
        <w:gridCol w:w="4406"/>
      </w:tblGrid>
      <w:tr w:rsidR="00754285" w:rsidRPr="00F9703D" w14:paraId="36E14198" w14:textId="77777777" w:rsidTr="00A77F42">
        <w:trPr>
          <w:trHeight w:val="249"/>
        </w:trPr>
        <w:tc>
          <w:tcPr>
            <w:tcW w:w="562" w:type="dxa"/>
            <w:tcBorders>
              <w:top w:val="single" w:sz="4" w:space="0" w:color="auto"/>
              <w:left w:val="single" w:sz="4" w:space="0" w:color="auto"/>
              <w:bottom w:val="single" w:sz="4" w:space="0" w:color="auto"/>
              <w:right w:val="single" w:sz="4" w:space="0" w:color="auto"/>
            </w:tcBorders>
            <w:vAlign w:val="center"/>
          </w:tcPr>
          <w:p w14:paraId="36E14193" w14:textId="77777777" w:rsidR="00754285" w:rsidRPr="00F9703D" w:rsidRDefault="00754285" w:rsidP="002A3E82">
            <w:pPr>
              <w:jc w:val="center"/>
              <w:rPr>
                <w:b/>
                <w:bCs/>
                <w:color w:val="000000"/>
                <w:sz w:val="20"/>
                <w:szCs w:val="20"/>
                <w:lang w:val="fr-CA"/>
              </w:rPr>
            </w:pPr>
          </w:p>
        </w:tc>
        <w:tc>
          <w:tcPr>
            <w:tcW w:w="1418" w:type="dxa"/>
            <w:tcBorders>
              <w:top w:val="single" w:sz="4" w:space="0" w:color="auto"/>
              <w:left w:val="single" w:sz="4" w:space="0" w:color="auto"/>
              <w:bottom w:val="single" w:sz="4" w:space="0" w:color="auto"/>
              <w:right w:val="single" w:sz="4" w:space="0" w:color="auto"/>
            </w:tcBorders>
            <w:vAlign w:val="center"/>
          </w:tcPr>
          <w:p w14:paraId="36E14194" w14:textId="77777777" w:rsidR="00754285" w:rsidRPr="00F9703D" w:rsidRDefault="00754285" w:rsidP="00065B06">
            <w:pPr>
              <w:jc w:val="center"/>
              <w:rPr>
                <w:rFonts w:eastAsia="Times New Roman"/>
                <w:b/>
                <w:bCs/>
                <w:sz w:val="20"/>
                <w:szCs w:val="20"/>
                <w:lang w:val="fr-CA"/>
              </w:rPr>
            </w:pPr>
            <w:r w:rsidRPr="00F9703D">
              <w:rPr>
                <w:rFonts w:eastAsia="Times New Roman"/>
                <w:b/>
                <w:bCs/>
                <w:sz w:val="20"/>
                <w:szCs w:val="20"/>
                <w:lang w:val="fr-CA"/>
              </w:rPr>
              <w:t>Pays</w:t>
            </w:r>
          </w:p>
        </w:tc>
        <w:tc>
          <w:tcPr>
            <w:tcW w:w="2426" w:type="dxa"/>
            <w:tcBorders>
              <w:top w:val="single" w:sz="4" w:space="0" w:color="auto"/>
              <w:left w:val="single" w:sz="4" w:space="0" w:color="auto"/>
              <w:bottom w:val="single" w:sz="4" w:space="0" w:color="auto"/>
              <w:right w:val="single" w:sz="4" w:space="0" w:color="auto"/>
            </w:tcBorders>
            <w:vAlign w:val="center"/>
            <w:hideMark/>
          </w:tcPr>
          <w:p w14:paraId="36E14195" w14:textId="77777777" w:rsidR="00754285" w:rsidRPr="00F9703D" w:rsidRDefault="00754285" w:rsidP="00065B06">
            <w:pPr>
              <w:jc w:val="center"/>
              <w:rPr>
                <w:rFonts w:eastAsia="Times New Roman"/>
                <w:b/>
                <w:bCs/>
                <w:sz w:val="20"/>
                <w:szCs w:val="20"/>
                <w:lang w:val="fr-CA"/>
              </w:rPr>
            </w:pPr>
            <w:r w:rsidRPr="00F9703D">
              <w:rPr>
                <w:rFonts w:eastAsia="Times New Roman"/>
                <w:b/>
                <w:bCs/>
                <w:sz w:val="20"/>
                <w:szCs w:val="20"/>
                <w:lang w:val="fr-CA"/>
              </w:rPr>
              <w:t>Code</w:t>
            </w:r>
          </w:p>
        </w:tc>
        <w:tc>
          <w:tcPr>
            <w:tcW w:w="964" w:type="dxa"/>
            <w:tcBorders>
              <w:top w:val="single" w:sz="4" w:space="0" w:color="auto"/>
              <w:left w:val="nil"/>
              <w:bottom w:val="single" w:sz="4" w:space="0" w:color="auto"/>
              <w:right w:val="single" w:sz="4" w:space="0" w:color="auto"/>
            </w:tcBorders>
            <w:vAlign w:val="center"/>
            <w:hideMark/>
          </w:tcPr>
          <w:p w14:paraId="36E14196" w14:textId="77777777" w:rsidR="00754285" w:rsidRPr="00F9703D" w:rsidRDefault="00754285" w:rsidP="00065B06">
            <w:pPr>
              <w:jc w:val="center"/>
              <w:rPr>
                <w:rFonts w:eastAsia="Times New Roman"/>
                <w:b/>
                <w:bCs/>
                <w:sz w:val="20"/>
                <w:szCs w:val="20"/>
                <w:lang w:val="fr-CA"/>
              </w:rPr>
            </w:pPr>
            <w:r w:rsidRPr="00F9703D">
              <w:rPr>
                <w:rFonts w:eastAsia="Times New Roman"/>
                <w:b/>
                <w:bCs/>
                <w:sz w:val="20"/>
                <w:szCs w:val="20"/>
                <w:lang w:val="fr-CA"/>
              </w:rPr>
              <w:t>Agence</w:t>
            </w:r>
          </w:p>
        </w:tc>
        <w:tc>
          <w:tcPr>
            <w:tcW w:w="4406" w:type="dxa"/>
            <w:tcBorders>
              <w:top w:val="single" w:sz="4" w:space="0" w:color="auto"/>
              <w:left w:val="nil"/>
              <w:bottom w:val="single" w:sz="4" w:space="0" w:color="auto"/>
              <w:right w:val="single" w:sz="4" w:space="0" w:color="auto"/>
            </w:tcBorders>
            <w:vAlign w:val="center"/>
            <w:hideMark/>
          </w:tcPr>
          <w:p w14:paraId="36E14197" w14:textId="77777777" w:rsidR="00754285" w:rsidRPr="00F9703D" w:rsidRDefault="00754285" w:rsidP="00065B06">
            <w:pPr>
              <w:jc w:val="center"/>
              <w:rPr>
                <w:rFonts w:eastAsia="Times New Roman"/>
                <w:b/>
                <w:bCs/>
                <w:sz w:val="20"/>
                <w:szCs w:val="20"/>
                <w:lang w:val="fr-CA"/>
              </w:rPr>
            </w:pPr>
            <w:r w:rsidRPr="00F9703D">
              <w:rPr>
                <w:rFonts w:eastAsia="Times New Roman"/>
                <w:b/>
                <w:bCs/>
                <w:sz w:val="20"/>
                <w:szCs w:val="20"/>
                <w:lang w:val="fr-CA"/>
              </w:rPr>
              <w:t>Titre du projet</w:t>
            </w:r>
          </w:p>
        </w:tc>
      </w:tr>
      <w:tr w:rsidR="00754285" w:rsidRPr="00A77F42" w14:paraId="36E1419E" w14:textId="77777777" w:rsidTr="00A77F42">
        <w:trPr>
          <w:trHeight w:val="498"/>
        </w:trPr>
        <w:tc>
          <w:tcPr>
            <w:tcW w:w="562" w:type="dxa"/>
            <w:tcBorders>
              <w:top w:val="nil"/>
              <w:left w:val="single" w:sz="4" w:space="0" w:color="auto"/>
              <w:bottom w:val="single" w:sz="4" w:space="0" w:color="auto"/>
              <w:right w:val="single" w:sz="4" w:space="0" w:color="auto"/>
            </w:tcBorders>
            <w:vAlign w:val="center"/>
          </w:tcPr>
          <w:p w14:paraId="36E14199" w14:textId="77777777" w:rsidR="00754285" w:rsidRPr="00F9703D" w:rsidRDefault="00754285" w:rsidP="002A3E82">
            <w:pPr>
              <w:jc w:val="left"/>
              <w:rPr>
                <w:color w:val="000000"/>
                <w:sz w:val="20"/>
                <w:szCs w:val="20"/>
                <w:lang w:val="fr-CA"/>
              </w:rPr>
            </w:pPr>
            <w:r w:rsidRPr="00F9703D">
              <w:rPr>
                <w:color w:val="000000"/>
                <w:sz w:val="20"/>
                <w:szCs w:val="20"/>
                <w:lang w:val="fr-CA"/>
              </w:rPr>
              <w:t>1.</w:t>
            </w:r>
          </w:p>
        </w:tc>
        <w:tc>
          <w:tcPr>
            <w:tcW w:w="1418" w:type="dxa"/>
            <w:tcBorders>
              <w:top w:val="nil"/>
              <w:left w:val="single" w:sz="4" w:space="0" w:color="auto"/>
              <w:bottom w:val="single" w:sz="4" w:space="0" w:color="auto"/>
              <w:right w:val="single" w:sz="4" w:space="0" w:color="auto"/>
            </w:tcBorders>
            <w:vAlign w:val="center"/>
          </w:tcPr>
          <w:p w14:paraId="36E1419A"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Kirghizistan</w:t>
            </w:r>
          </w:p>
        </w:tc>
        <w:tc>
          <w:tcPr>
            <w:tcW w:w="2426" w:type="dxa"/>
            <w:tcBorders>
              <w:top w:val="nil"/>
              <w:left w:val="single" w:sz="4" w:space="0" w:color="auto"/>
              <w:bottom w:val="single" w:sz="4" w:space="0" w:color="auto"/>
              <w:right w:val="single" w:sz="4" w:space="0" w:color="auto"/>
            </w:tcBorders>
            <w:vAlign w:val="center"/>
            <w:hideMark/>
          </w:tcPr>
          <w:p w14:paraId="36E1419B" w14:textId="77777777" w:rsidR="00754285" w:rsidRPr="00F9703D" w:rsidRDefault="00754285" w:rsidP="002A3E82">
            <w:pPr>
              <w:jc w:val="left"/>
              <w:rPr>
                <w:color w:val="000000"/>
                <w:sz w:val="20"/>
                <w:szCs w:val="20"/>
                <w:lang w:val="fr-CA"/>
              </w:rPr>
            </w:pPr>
            <w:r w:rsidRPr="00F9703D">
              <w:rPr>
                <w:color w:val="000000"/>
                <w:sz w:val="20"/>
                <w:szCs w:val="20"/>
                <w:lang w:val="fr-CA"/>
              </w:rPr>
              <w:t>KYR/EEF/92/TAS/49</w:t>
            </w:r>
          </w:p>
        </w:tc>
        <w:tc>
          <w:tcPr>
            <w:tcW w:w="964" w:type="dxa"/>
            <w:tcBorders>
              <w:top w:val="nil"/>
              <w:left w:val="nil"/>
              <w:bottom w:val="single" w:sz="4" w:space="0" w:color="auto"/>
              <w:right w:val="single" w:sz="4" w:space="0" w:color="auto"/>
            </w:tcBorders>
            <w:vAlign w:val="center"/>
            <w:hideMark/>
          </w:tcPr>
          <w:p w14:paraId="36E1419C"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PNUE</w:t>
            </w:r>
          </w:p>
        </w:tc>
        <w:tc>
          <w:tcPr>
            <w:tcW w:w="4406" w:type="dxa"/>
            <w:tcBorders>
              <w:top w:val="nil"/>
              <w:left w:val="nil"/>
              <w:bottom w:val="single" w:sz="4" w:space="0" w:color="auto"/>
              <w:right w:val="single" w:sz="4" w:space="0" w:color="auto"/>
            </w:tcBorders>
            <w:vAlign w:val="center"/>
            <w:hideMark/>
          </w:tcPr>
          <w:p w14:paraId="36E1419D"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Plan de gestion de l’élimination des HCFC (activités liées à l’efficacité énergétique en vertu de la décision 89/6)</w:t>
            </w:r>
          </w:p>
        </w:tc>
      </w:tr>
      <w:tr w:rsidR="00754285" w:rsidRPr="00A77F42" w14:paraId="36E141A4" w14:textId="77777777" w:rsidTr="00A77F42">
        <w:trPr>
          <w:trHeight w:val="746"/>
        </w:trPr>
        <w:tc>
          <w:tcPr>
            <w:tcW w:w="562" w:type="dxa"/>
            <w:tcBorders>
              <w:top w:val="nil"/>
              <w:left w:val="single" w:sz="4" w:space="0" w:color="auto"/>
              <w:bottom w:val="single" w:sz="4" w:space="0" w:color="auto"/>
              <w:right w:val="single" w:sz="4" w:space="0" w:color="auto"/>
            </w:tcBorders>
            <w:vAlign w:val="center"/>
          </w:tcPr>
          <w:p w14:paraId="36E1419F" w14:textId="77777777" w:rsidR="00754285" w:rsidRPr="00F9703D" w:rsidRDefault="00754285" w:rsidP="002A3E82">
            <w:pPr>
              <w:jc w:val="left"/>
              <w:rPr>
                <w:color w:val="000000"/>
                <w:sz w:val="20"/>
                <w:szCs w:val="20"/>
                <w:lang w:val="fr-CA"/>
              </w:rPr>
            </w:pPr>
            <w:r w:rsidRPr="00F9703D">
              <w:rPr>
                <w:color w:val="000000"/>
                <w:sz w:val="20"/>
                <w:szCs w:val="20"/>
                <w:lang w:val="fr-CA"/>
              </w:rPr>
              <w:t>2.</w:t>
            </w:r>
          </w:p>
        </w:tc>
        <w:tc>
          <w:tcPr>
            <w:tcW w:w="1418" w:type="dxa"/>
            <w:tcBorders>
              <w:top w:val="nil"/>
              <w:left w:val="single" w:sz="4" w:space="0" w:color="auto"/>
              <w:bottom w:val="single" w:sz="4" w:space="0" w:color="auto"/>
              <w:right w:val="single" w:sz="4" w:space="0" w:color="auto"/>
            </w:tcBorders>
            <w:vAlign w:val="center"/>
          </w:tcPr>
          <w:p w14:paraId="36E141A0"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Mexique</w:t>
            </w:r>
          </w:p>
        </w:tc>
        <w:tc>
          <w:tcPr>
            <w:tcW w:w="2426" w:type="dxa"/>
            <w:tcBorders>
              <w:top w:val="nil"/>
              <w:left w:val="single" w:sz="4" w:space="0" w:color="auto"/>
              <w:bottom w:val="single" w:sz="4" w:space="0" w:color="auto"/>
              <w:right w:val="single" w:sz="4" w:space="0" w:color="auto"/>
            </w:tcBorders>
            <w:vAlign w:val="center"/>
            <w:hideMark/>
          </w:tcPr>
          <w:p w14:paraId="36E141A1" w14:textId="77777777" w:rsidR="00754285" w:rsidRPr="00F9703D" w:rsidRDefault="00754285" w:rsidP="002A3E82">
            <w:pPr>
              <w:jc w:val="left"/>
              <w:rPr>
                <w:color w:val="000000"/>
                <w:sz w:val="20"/>
                <w:szCs w:val="20"/>
                <w:lang w:val="fr-CA"/>
              </w:rPr>
            </w:pPr>
            <w:r w:rsidRPr="00F9703D">
              <w:rPr>
                <w:color w:val="000000"/>
                <w:sz w:val="20"/>
                <w:szCs w:val="20"/>
                <w:lang w:val="fr-CA"/>
              </w:rPr>
              <w:t>MEX/REF/92/INV/204</w:t>
            </w:r>
          </w:p>
        </w:tc>
        <w:tc>
          <w:tcPr>
            <w:tcW w:w="964" w:type="dxa"/>
            <w:tcBorders>
              <w:top w:val="nil"/>
              <w:left w:val="nil"/>
              <w:bottom w:val="single" w:sz="4" w:space="0" w:color="auto"/>
              <w:right w:val="single" w:sz="4" w:space="0" w:color="auto"/>
            </w:tcBorders>
            <w:vAlign w:val="center"/>
            <w:hideMark/>
          </w:tcPr>
          <w:p w14:paraId="36E141A2"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PNUD</w:t>
            </w:r>
          </w:p>
        </w:tc>
        <w:tc>
          <w:tcPr>
            <w:tcW w:w="4406" w:type="dxa"/>
            <w:tcBorders>
              <w:top w:val="nil"/>
              <w:left w:val="nil"/>
              <w:bottom w:val="single" w:sz="4" w:space="0" w:color="auto"/>
              <w:right w:val="single" w:sz="4" w:space="0" w:color="auto"/>
            </w:tcBorders>
            <w:vAlign w:val="center"/>
            <w:hideMark/>
          </w:tcPr>
          <w:p w14:paraId="36E141A3"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Conversion de la fabrication de frigorigènes commerciaux du HFC</w:t>
            </w:r>
            <w:r w:rsidR="0075029F" w:rsidRPr="00F9703D">
              <w:rPr>
                <w:rFonts w:eastAsia="Times New Roman"/>
                <w:sz w:val="20"/>
                <w:szCs w:val="20"/>
                <w:lang w:val="fr-CA"/>
              </w:rPr>
              <w:noBreakHyphen/>
            </w:r>
            <w:r w:rsidRPr="00F9703D">
              <w:rPr>
                <w:rFonts w:eastAsia="Times New Roman"/>
                <w:sz w:val="20"/>
                <w:szCs w:val="20"/>
                <w:lang w:val="fr-CA"/>
              </w:rPr>
              <w:t>134a au propane (R</w:t>
            </w:r>
            <w:r w:rsidR="0075029F" w:rsidRPr="00F9703D">
              <w:rPr>
                <w:rFonts w:eastAsia="Times New Roman"/>
                <w:sz w:val="20"/>
                <w:szCs w:val="20"/>
                <w:lang w:val="fr-CA"/>
              </w:rPr>
              <w:noBreakHyphen/>
            </w:r>
            <w:r w:rsidRPr="00F9703D">
              <w:rPr>
                <w:rFonts w:eastAsia="Times New Roman"/>
                <w:sz w:val="20"/>
                <w:szCs w:val="20"/>
                <w:lang w:val="fr-CA"/>
              </w:rPr>
              <w:t>290) à l’entreprise FRIOCIMA</w:t>
            </w:r>
          </w:p>
        </w:tc>
      </w:tr>
      <w:tr w:rsidR="00754285" w:rsidRPr="00A77F42" w14:paraId="36E141AA" w14:textId="77777777" w:rsidTr="00A77F42">
        <w:trPr>
          <w:trHeight w:val="746"/>
        </w:trPr>
        <w:tc>
          <w:tcPr>
            <w:tcW w:w="562" w:type="dxa"/>
            <w:tcBorders>
              <w:top w:val="nil"/>
              <w:left w:val="single" w:sz="4" w:space="0" w:color="auto"/>
              <w:bottom w:val="single" w:sz="4" w:space="0" w:color="auto"/>
              <w:right w:val="single" w:sz="4" w:space="0" w:color="auto"/>
            </w:tcBorders>
            <w:vAlign w:val="center"/>
          </w:tcPr>
          <w:p w14:paraId="36E141A5" w14:textId="77777777" w:rsidR="00754285" w:rsidRPr="00F9703D" w:rsidRDefault="00754285" w:rsidP="002A3E82">
            <w:pPr>
              <w:jc w:val="left"/>
              <w:rPr>
                <w:color w:val="000000"/>
                <w:sz w:val="20"/>
                <w:szCs w:val="20"/>
                <w:lang w:val="fr-CA"/>
              </w:rPr>
            </w:pPr>
            <w:r w:rsidRPr="00F9703D">
              <w:rPr>
                <w:color w:val="000000"/>
                <w:sz w:val="20"/>
                <w:szCs w:val="20"/>
                <w:lang w:val="fr-CA"/>
              </w:rPr>
              <w:t>3.</w:t>
            </w:r>
          </w:p>
        </w:tc>
        <w:tc>
          <w:tcPr>
            <w:tcW w:w="1418" w:type="dxa"/>
            <w:tcBorders>
              <w:top w:val="nil"/>
              <w:left w:val="single" w:sz="4" w:space="0" w:color="auto"/>
              <w:bottom w:val="single" w:sz="4" w:space="0" w:color="auto"/>
              <w:right w:val="single" w:sz="4" w:space="0" w:color="auto"/>
            </w:tcBorders>
            <w:vAlign w:val="center"/>
          </w:tcPr>
          <w:p w14:paraId="36E141A6"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Arabie saoudite</w:t>
            </w:r>
          </w:p>
        </w:tc>
        <w:tc>
          <w:tcPr>
            <w:tcW w:w="2426" w:type="dxa"/>
            <w:tcBorders>
              <w:top w:val="nil"/>
              <w:left w:val="single" w:sz="4" w:space="0" w:color="auto"/>
              <w:bottom w:val="single" w:sz="4" w:space="0" w:color="auto"/>
              <w:right w:val="single" w:sz="4" w:space="0" w:color="auto"/>
            </w:tcBorders>
            <w:vAlign w:val="center"/>
            <w:hideMark/>
          </w:tcPr>
          <w:p w14:paraId="36E141A7" w14:textId="77777777" w:rsidR="00754285" w:rsidRPr="00F9703D" w:rsidRDefault="00754285" w:rsidP="002A3E82">
            <w:pPr>
              <w:jc w:val="left"/>
              <w:rPr>
                <w:color w:val="000000"/>
                <w:sz w:val="20"/>
                <w:szCs w:val="20"/>
                <w:lang w:val="fr-CA"/>
              </w:rPr>
            </w:pPr>
            <w:r w:rsidRPr="00F9703D">
              <w:rPr>
                <w:color w:val="000000"/>
                <w:sz w:val="20"/>
                <w:szCs w:val="20"/>
                <w:lang w:val="fr-CA"/>
              </w:rPr>
              <w:t>SAU/REF/76/DEM/28</w:t>
            </w:r>
          </w:p>
        </w:tc>
        <w:tc>
          <w:tcPr>
            <w:tcW w:w="964" w:type="dxa"/>
            <w:tcBorders>
              <w:top w:val="nil"/>
              <w:left w:val="nil"/>
              <w:bottom w:val="single" w:sz="4" w:space="0" w:color="auto"/>
              <w:right w:val="single" w:sz="4" w:space="0" w:color="auto"/>
            </w:tcBorders>
            <w:vAlign w:val="center"/>
            <w:hideMark/>
          </w:tcPr>
          <w:p w14:paraId="36E141A8"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ONUDI</w:t>
            </w:r>
          </w:p>
        </w:tc>
        <w:tc>
          <w:tcPr>
            <w:tcW w:w="4406" w:type="dxa"/>
            <w:tcBorders>
              <w:top w:val="nil"/>
              <w:left w:val="nil"/>
              <w:bottom w:val="single" w:sz="4" w:space="0" w:color="auto"/>
              <w:right w:val="single" w:sz="4" w:space="0" w:color="auto"/>
            </w:tcBorders>
            <w:vAlign w:val="center"/>
            <w:hideMark/>
          </w:tcPr>
          <w:p w14:paraId="36E141A9"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Projet de démonstration visant à promouvoir des frigorigènes à faible potentiel de réchauffement global (PRG) à base de HFO pour le secteur de la climatisation dans des conditions de températures ambiantes élevées</w:t>
            </w:r>
          </w:p>
        </w:tc>
      </w:tr>
      <w:tr w:rsidR="00754285" w:rsidRPr="00A77F42" w14:paraId="36E141B0" w14:textId="77777777" w:rsidTr="00A77F42">
        <w:trPr>
          <w:trHeight w:val="746"/>
        </w:trPr>
        <w:tc>
          <w:tcPr>
            <w:tcW w:w="562" w:type="dxa"/>
            <w:tcBorders>
              <w:top w:val="nil"/>
              <w:left w:val="single" w:sz="4" w:space="0" w:color="auto"/>
              <w:bottom w:val="single" w:sz="4" w:space="0" w:color="auto"/>
              <w:right w:val="single" w:sz="4" w:space="0" w:color="auto"/>
            </w:tcBorders>
            <w:vAlign w:val="center"/>
          </w:tcPr>
          <w:p w14:paraId="36E141AB" w14:textId="77777777" w:rsidR="00754285" w:rsidRPr="00F9703D" w:rsidRDefault="00754285" w:rsidP="002A3E82">
            <w:pPr>
              <w:jc w:val="left"/>
              <w:rPr>
                <w:color w:val="000000"/>
                <w:sz w:val="20"/>
                <w:szCs w:val="20"/>
                <w:lang w:val="fr-CA"/>
              </w:rPr>
            </w:pPr>
            <w:r w:rsidRPr="00F9703D">
              <w:rPr>
                <w:color w:val="000000"/>
                <w:sz w:val="20"/>
                <w:szCs w:val="20"/>
                <w:lang w:val="fr-CA"/>
              </w:rPr>
              <w:t>4.</w:t>
            </w:r>
          </w:p>
        </w:tc>
        <w:tc>
          <w:tcPr>
            <w:tcW w:w="1418" w:type="dxa"/>
            <w:tcBorders>
              <w:top w:val="nil"/>
              <w:left w:val="single" w:sz="4" w:space="0" w:color="auto"/>
              <w:bottom w:val="single" w:sz="4" w:space="0" w:color="auto"/>
              <w:right w:val="single" w:sz="4" w:space="0" w:color="auto"/>
            </w:tcBorders>
            <w:vAlign w:val="center"/>
          </w:tcPr>
          <w:p w14:paraId="36E141AC"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Zimbabwe</w:t>
            </w:r>
          </w:p>
        </w:tc>
        <w:tc>
          <w:tcPr>
            <w:tcW w:w="2426" w:type="dxa"/>
            <w:tcBorders>
              <w:top w:val="nil"/>
              <w:left w:val="single" w:sz="4" w:space="0" w:color="auto"/>
              <w:bottom w:val="single" w:sz="4" w:space="0" w:color="auto"/>
              <w:right w:val="single" w:sz="4" w:space="0" w:color="auto"/>
            </w:tcBorders>
            <w:vAlign w:val="center"/>
            <w:hideMark/>
          </w:tcPr>
          <w:p w14:paraId="36E141AD" w14:textId="77777777" w:rsidR="00754285" w:rsidRPr="00F9703D" w:rsidRDefault="00754285" w:rsidP="002A3E82">
            <w:pPr>
              <w:jc w:val="left"/>
              <w:rPr>
                <w:color w:val="000000"/>
                <w:sz w:val="20"/>
                <w:szCs w:val="20"/>
                <w:lang w:val="fr-CA"/>
              </w:rPr>
            </w:pPr>
            <w:r w:rsidRPr="00F9703D">
              <w:rPr>
                <w:color w:val="000000"/>
                <w:sz w:val="20"/>
                <w:szCs w:val="20"/>
                <w:lang w:val="fr-CA"/>
              </w:rPr>
              <w:t>ZIM/REF/82/INV/55</w:t>
            </w:r>
          </w:p>
        </w:tc>
        <w:tc>
          <w:tcPr>
            <w:tcW w:w="964" w:type="dxa"/>
            <w:tcBorders>
              <w:top w:val="nil"/>
              <w:left w:val="nil"/>
              <w:bottom w:val="single" w:sz="4" w:space="0" w:color="auto"/>
              <w:right w:val="single" w:sz="4" w:space="0" w:color="auto"/>
            </w:tcBorders>
            <w:vAlign w:val="center"/>
            <w:hideMark/>
          </w:tcPr>
          <w:p w14:paraId="36E141AE"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PNUD</w:t>
            </w:r>
          </w:p>
        </w:tc>
        <w:tc>
          <w:tcPr>
            <w:tcW w:w="4406" w:type="dxa"/>
            <w:tcBorders>
              <w:top w:val="nil"/>
              <w:left w:val="nil"/>
              <w:bottom w:val="single" w:sz="4" w:space="0" w:color="auto"/>
              <w:right w:val="single" w:sz="4" w:space="0" w:color="auto"/>
            </w:tcBorders>
            <w:vAlign w:val="center"/>
            <w:hideMark/>
          </w:tcPr>
          <w:p w14:paraId="36E141AF" w14:textId="77777777" w:rsidR="00754285" w:rsidRPr="00F9703D" w:rsidRDefault="00754285" w:rsidP="00065B06">
            <w:pPr>
              <w:rPr>
                <w:rFonts w:eastAsia="Times New Roman"/>
                <w:sz w:val="20"/>
                <w:szCs w:val="20"/>
                <w:lang w:val="fr-CA"/>
              </w:rPr>
            </w:pPr>
            <w:r w:rsidRPr="00F9703D">
              <w:rPr>
                <w:rFonts w:eastAsia="Times New Roman"/>
                <w:sz w:val="20"/>
                <w:szCs w:val="20"/>
                <w:lang w:val="fr-CA"/>
              </w:rPr>
              <w:t>Conversion de la fabrication de réfrigérateurs et congélateurs domestiques à Capri, du HFC</w:t>
            </w:r>
            <w:r w:rsidR="0075029F" w:rsidRPr="00F9703D">
              <w:rPr>
                <w:rFonts w:eastAsia="Times New Roman"/>
                <w:sz w:val="20"/>
                <w:szCs w:val="20"/>
                <w:lang w:val="fr-CA"/>
              </w:rPr>
              <w:noBreakHyphen/>
            </w:r>
            <w:r w:rsidRPr="00F9703D">
              <w:rPr>
                <w:rFonts w:eastAsia="Times New Roman"/>
                <w:sz w:val="20"/>
                <w:szCs w:val="20"/>
                <w:lang w:val="fr-CA"/>
              </w:rPr>
              <w:t>134a utilisé comme frigorigène à l’isobutane (R</w:t>
            </w:r>
            <w:r w:rsidR="0075029F" w:rsidRPr="00F9703D">
              <w:rPr>
                <w:rFonts w:eastAsia="Times New Roman"/>
                <w:sz w:val="20"/>
                <w:szCs w:val="20"/>
                <w:lang w:val="fr-CA"/>
              </w:rPr>
              <w:noBreakHyphen/>
            </w:r>
            <w:r w:rsidRPr="00F9703D">
              <w:rPr>
                <w:rFonts w:eastAsia="Times New Roman"/>
                <w:sz w:val="20"/>
                <w:szCs w:val="20"/>
                <w:lang w:val="fr-CA"/>
              </w:rPr>
              <w:t>600a)</w:t>
            </w:r>
          </w:p>
        </w:tc>
      </w:tr>
    </w:tbl>
    <w:p w14:paraId="36E141B1" w14:textId="77777777" w:rsidR="0095702B" w:rsidRPr="009912DD" w:rsidRDefault="0095702B" w:rsidP="0095702B">
      <w:pPr>
        <w:jc w:val="center"/>
        <w:textAlignment w:val="baseline"/>
        <w:rPr>
          <w:b/>
          <w:bCs/>
          <w:lang w:val="fr-CA" w:eastAsia="en-CA"/>
        </w:rPr>
      </w:pPr>
    </w:p>
    <w:p w14:paraId="36E141B2" w14:textId="77777777" w:rsidR="00186D7C" w:rsidRPr="009912DD" w:rsidRDefault="00186D7C" w:rsidP="0095702B">
      <w:pPr>
        <w:jc w:val="left"/>
        <w:rPr>
          <w:b/>
          <w:bCs/>
          <w:lang w:val="fr-CA" w:eastAsia="en-CA"/>
        </w:rPr>
        <w:sectPr w:rsidR="00186D7C" w:rsidRPr="009912DD" w:rsidSect="00F9703D">
          <w:headerReference w:type="even" r:id="rId23"/>
          <w:headerReference w:type="default" r:id="rId24"/>
          <w:footerReference w:type="even" r:id="rId25"/>
          <w:footerReference w:type="default" r:id="rId26"/>
          <w:headerReference w:type="first" r:id="rId27"/>
          <w:pgSz w:w="12240" w:h="15840" w:code="1"/>
          <w:pgMar w:top="720" w:right="1350" w:bottom="864" w:left="1440" w:header="720" w:footer="475" w:gutter="0"/>
          <w:pgNumType w:start="1"/>
          <w:cols w:space="720"/>
          <w:titlePg/>
        </w:sectPr>
      </w:pPr>
    </w:p>
    <w:p w14:paraId="36E141B3" w14:textId="77777777" w:rsidR="0095702B" w:rsidRPr="009912DD" w:rsidRDefault="0095702B" w:rsidP="0095702B">
      <w:pPr>
        <w:jc w:val="left"/>
        <w:rPr>
          <w:b/>
          <w:bCs/>
          <w:lang w:val="fr-CA" w:eastAsia="en-CA"/>
        </w:rPr>
      </w:pPr>
    </w:p>
    <w:p w14:paraId="36E141B4" w14:textId="77777777" w:rsidR="0095702B" w:rsidRPr="009912DD" w:rsidRDefault="0095702B" w:rsidP="0095702B">
      <w:pPr>
        <w:jc w:val="left"/>
        <w:rPr>
          <w:b/>
          <w:bCs/>
          <w:lang w:val="fr-CA" w:eastAsia="en-CA"/>
        </w:rPr>
      </w:pPr>
    </w:p>
    <w:p w14:paraId="36E141B5" w14:textId="77777777" w:rsidR="0095702B" w:rsidRPr="009912DD" w:rsidRDefault="0095702B" w:rsidP="0095702B">
      <w:pPr>
        <w:spacing w:after="240"/>
        <w:jc w:val="center"/>
        <w:textAlignment w:val="baseline"/>
        <w:rPr>
          <w:sz w:val="18"/>
          <w:szCs w:val="18"/>
          <w:lang w:val="fr-CA" w:eastAsia="en-CA"/>
        </w:rPr>
      </w:pPr>
      <w:r w:rsidRPr="009912DD">
        <w:rPr>
          <w:b/>
          <w:bCs/>
          <w:lang w:val="fr-CA" w:eastAsia="en-CA"/>
        </w:rPr>
        <w:t>Annex</w:t>
      </w:r>
      <w:r w:rsidR="00F250CC" w:rsidRPr="009912DD">
        <w:rPr>
          <w:b/>
          <w:bCs/>
          <w:lang w:val="fr-CA" w:eastAsia="en-CA"/>
        </w:rPr>
        <w:t>e </w:t>
      </w:r>
      <w:r w:rsidRPr="009912DD">
        <w:rPr>
          <w:b/>
          <w:bCs/>
          <w:lang w:val="fr-CA" w:eastAsia="en-CA"/>
        </w:rPr>
        <w:t>III</w:t>
      </w:r>
    </w:p>
    <w:p w14:paraId="36E141B6" w14:textId="77777777" w:rsidR="0095702B" w:rsidRPr="009912DD" w:rsidRDefault="009912DD" w:rsidP="009912DD">
      <w:pPr>
        <w:jc w:val="center"/>
        <w:textAlignment w:val="baseline"/>
        <w:rPr>
          <w:b/>
          <w:bCs/>
          <w:lang w:val="fr-CA" w:eastAsia="en-CA"/>
        </w:rPr>
      </w:pPr>
      <w:r w:rsidRPr="009912DD">
        <w:rPr>
          <w:rFonts w:eastAsia="Times New Roman"/>
          <w:b/>
          <w:bCs/>
          <w:lang w:val="fr-CA"/>
        </w:rPr>
        <w:t xml:space="preserve">RAPPORTS D’ACHÈVEMENT DE PROJETS EN </w:t>
      </w:r>
      <w:r w:rsidR="00CD109E">
        <w:rPr>
          <w:rFonts w:eastAsia="Times New Roman"/>
          <w:b/>
          <w:bCs/>
          <w:lang w:val="fr-CA"/>
        </w:rPr>
        <w:t>SOUFFRANCE</w:t>
      </w:r>
      <w:r w:rsidRPr="009912DD">
        <w:rPr>
          <w:rFonts w:eastAsia="Times New Roman"/>
          <w:b/>
          <w:bCs/>
          <w:lang w:val="fr-CA"/>
        </w:rPr>
        <w:t xml:space="preserve"> POUR DES ACCORDS PLURIANNUELS OU DES PROJETS INDIVIDUELS</w:t>
      </w:r>
      <w:r w:rsidRPr="009912DD">
        <w:rPr>
          <w:rFonts w:eastAsia="Times New Roman"/>
          <w:lang w:val="fr-CA"/>
        </w:rPr>
        <w:br/>
      </w:r>
      <w:r w:rsidRPr="009912DD">
        <w:rPr>
          <w:rFonts w:eastAsia="Times New Roman"/>
          <w:b/>
          <w:bCs/>
          <w:lang w:val="fr-CA"/>
        </w:rPr>
        <w:t>DUS PAR DÉCISION EN 2026</w:t>
      </w:r>
    </w:p>
    <w:p w14:paraId="36E141B7" w14:textId="77777777" w:rsidR="007F4A8F" w:rsidRPr="009912DD" w:rsidRDefault="007F4A8F" w:rsidP="007F4A8F">
      <w:pPr>
        <w:jc w:val="center"/>
        <w:textAlignment w:val="baseline"/>
        <w:rPr>
          <w:b/>
          <w:bCs/>
          <w:lang w:val="fr-CA" w:eastAsia="en-CA"/>
        </w:rPr>
      </w:pPr>
    </w:p>
    <w:tbl>
      <w:tblPr>
        <w:tblW w:w="11230" w:type="dxa"/>
        <w:jc w:val="center"/>
        <w:tblLayout w:type="fixed"/>
        <w:tblLook w:val="04A0" w:firstRow="1" w:lastRow="0" w:firstColumn="1" w:lastColumn="0" w:noHBand="0" w:noVBand="1"/>
      </w:tblPr>
      <w:tblGrid>
        <w:gridCol w:w="540"/>
        <w:gridCol w:w="1010"/>
        <w:gridCol w:w="2670"/>
        <w:gridCol w:w="1530"/>
        <w:gridCol w:w="1350"/>
        <w:gridCol w:w="1440"/>
        <w:gridCol w:w="1414"/>
        <w:gridCol w:w="1276"/>
      </w:tblGrid>
      <w:tr w:rsidR="009912DD" w:rsidRPr="00F9703D" w14:paraId="36E141C0" w14:textId="77777777" w:rsidTr="00DF75B7">
        <w:trPr>
          <w:trHeight w:val="1610"/>
          <w:jc w:val="center"/>
        </w:trPr>
        <w:tc>
          <w:tcPr>
            <w:tcW w:w="540" w:type="dxa"/>
            <w:tcBorders>
              <w:top w:val="single" w:sz="4" w:space="0" w:color="auto"/>
              <w:left w:val="single" w:sz="4" w:space="0" w:color="auto"/>
              <w:bottom w:val="single" w:sz="4" w:space="0" w:color="auto"/>
              <w:right w:val="single" w:sz="4" w:space="0" w:color="auto"/>
            </w:tcBorders>
            <w:vAlign w:val="center"/>
          </w:tcPr>
          <w:p w14:paraId="36E141B8" w14:textId="77777777" w:rsidR="009912DD" w:rsidRPr="00F9703D" w:rsidRDefault="009912DD" w:rsidP="002A3E82">
            <w:pPr>
              <w:jc w:val="left"/>
              <w:rPr>
                <w:b/>
                <w:bCs/>
                <w:sz w:val="20"/>
                <w:szCs w:val="20"/>
                <w:lang w:val="fr-CA"/>
              </w:rPr>
            </w:pPr>
          </w:p>
        </w:tc>
        <w:tc>
          <w:tcPr>
            <w:tcW w:w="1010" w:type="dxa"/>
            <w:tcBorders>
              <w:top w:val="single" w:sz="4" w:space="0" w:color="auto"/>
              <w:left w:val="single" w:sz="4" w:space="0" w:color="auto"/>
              <w:bottom w:val="single" w:sz="4" w:space="0" w:color="auto"/>
              <w:right w:val="single" w:sz="4" w:space="0" w:color="auto"/>
            </w:tcBorders>
            <w:vAlign w:val="center"/>
            <w:hideMark/>
          </w:tcPr>
          <w:p w14:paraId="36E141B9" w14:textId="77777777" w:rsidR="009912DD" w:rsidRPr="00F9703D" w:rsidRDefault="009912DD" w:rsidP="00065B06">
            <w:pPr>
              <w:jc w:val="center"/>
              <w:rPr>
                <w:rFonts w:eastAsia="Times New Roman"/>
                <w:b/>
                <w:bCs/>
                <w:sz w:val="20"/>
                <w:szCs w:val="20"/>
                <w:lang w:val="fr-CA"/>
              </w:rPr>
            </w:pPr>
            <w:r w:rsidRPr="00F9703D">
              <w:rPr>
                <w:rFonts w:eastAsia="Times New Roman"/>
                <w:b/>
                <w:bCs/>
                <w:sz w:val="20"/>
                <w:szCs w:val="20"/>
                <w:lang w:val="fr-CA"/>
              </w:rPr>
              <w:t>Pays</w:t>
            </w:r>
          </w:p>
        </w:tc>
        <w:tc>
          <w:tcPr>
            <w:tcW w:w="2670" w:type="dxa"/>
            <w:tcBorders>
              <w:top w:val="single" w:sz="4" w:space="0" w:color="auto"/>
              <w:left w:val="nil"/>
              <w:bottom w:val="single" w:sz="4" w:space="0" w:color="auto"/>
              <w:right w:val="single" w:sz="4" w:space="0" w:color="auto"/>
            </w:tcBorders>
            <w:vAlign w:val="center"/>
            <w:hideMark/>
          </w:tcPr>
          <w:p w14:paraId="36E141BA" w14:textId="77777777" w:rsidR="009912DD" w:rsidRPr="00F9703D" w:rsidRDefault="009912DD" w:rsidP="00065B06">
            <w:pPr>
              <w:jc w:val="center"/>
              <w:rPr>
                <w:rFonts w:eastAsia="Times New Roman"/>
                <w:b/>
                <w:bCs/>
                <w:sz w:val="20"/>
                <w:szCs w:val="20"/>
                <w:lang w:val="fr-CA"/>
              </w:rPr>
            </w:pPr>
            <w:r w:rsidRPr="00F9703D">
              <w:rPr>
                <w:rFonts w:eastAsia="Times New Roman"/>
                <w:b/>
                <w:bCs/>
                <w:sz w:val="20"/>
                <w:szCs w:val="20"/>
                <w:lang w:val="fr-CA"/>
              </w:rPr>
              <w:t>Secteur/Titre de l’accord pluriannuel</w:t>
            </w:r>
          </w:p>
        </w:tc>
        <w:tc>
          <w:tcPr>
            <w:tcW w:w="1530" w:type="dxa"/>
            <w:tcBorders>
              <w:top w:val="single" w:sz="4" w:space="0" w:color="auto"/>
              <w:left w:val="nil"/>
              <w:bottom w:val="single" w:sz="4" w:space="0" w:color="auto"/>
              <w:right w:val="single" w:sz="4" w:space="0" w:color="auto"/>
            </w:tcBorders>
            <w:vAlign w:val="center"/>
            <w:hideMark/>
          </w:tcPr>
          <w:p w14:paraId="36E141BB" w14:textId="77777777" w:rsidR="009912DD" w:rsidRPr="00F9703D" w:rsidRDefault="009912DD" w:rsidP="00065B06">
            <w:pPr>
              <w:jc w:val="center"/>
              <w:rPr>
                <w:rFonts w:eastAsia="Times New Roman"/>
                <w:b/>
                <w:bCs/>
                <w:sz w:val="20"/>
                <w:szCs w:val="20"/>
                <w:lang w:val="fr-CA"/>
              </w:rPr>
            </w:pPr>
            <w:r w:rsidRPr="00F9703D">
              <w:rPr>
                <w:rFonts w:eastAsia="Times New Roman"/>
                <w:b/>
                <w:bCs/>
                <w:sz w:val="20"/>
                <w:szCs w:val="20"/>
                <w:lang w:val="fr-CA"/>
              </w:rPr>
              <w:t>Agence responsable de la soumission du RAP (Agence principale)</w:t>
            </w:r>
          </w:p>
        </w:tc>
        <w:tc>
          <w:tcPr>
            <w:tcW w:w="1350" w:type="dxa"/>
            <w:tcBorders>
              <w:top w:val="single" w:sz="4" w:space="0" w:color="auto"/>
              <w:left w:val="nil"/>
              <w:bottom w:val="single" w:sz="4" w:space="0" w:color="auto"/>
              <w:right w:val="single" w:sz="4" w:space="0" w:color="auto"/>
            </w:tcBorders>
            <w:vAlign w:val="center"/>
            <w:hideMark/>
          </w:tcPr>
          <w:p w14:paraId="36E141BC" w14:textId="77777777" w:rsidR="009912DD" w:rsidRPr="00F9703D" w:rsidRDefault="009912DD" w:rsidP="00065B06">
            <w:pPr>
              <w:jc w:val="center"/>
              <w:rPr>
                <w:rFonts w:eastAsia="Times New Roman"/>
                <w:b/>
                <w:bCs/>
                <w:sz w:val="20"/>
                <w:szCs w:val="20"/>
                <w:lang w:val="fr-CA"/>
              </w:rPr>
            </w:pPr>
            <w:r w:rsidRPr="00F9703D">
              <w:rPr>
                <w:rFonts w:eastAsia="Times New Roman"/>
                <w:b/>
                <w:bCs/>
                <w:sz w:val="20"/>
                <w:szCs w:val="20"/>
                <w:lang w:val="fr-CA"/>
              </w:rPr>
              <w:t>Agence de coopération</w:t>
            </w:r>
          </w:p>
        </w:tc>
        <w:tc>
          <w:tcPr>
            <w:tcW w:w="1440" w:type="dxa"/>
            <w:tcBorders>
              <w:top w:val="single" w:sz="4" w:space="0" w:color="auto"/>
              <w:left w:val="nil"/>
              <w:bottom w:val="single" w:sz="4" w:space="0" w:color="auto"/>
              <w:right w:val="single" w:sz="4" w:space="0" w:color="auto"/>
            </w:tcBorders>
            <w:vAlign w:val="center"/>
            <w:hideMark/>
          </w:tcPr>
          <w:p w14:paraId="36E141BD" w14:textId="77777777" w:rsidR="009912DD" w:rsidRPr="00F9703D" w:rsidRDefault="009912DD" w:rsidP="00065B06">
            <w:pPr>
              <w:jc w:val="center"/>
              <w:rPr>
                <w:rFonts w:eastAsia="Times New Roman"/>
                <w:b/>
                <w:bCs/>
                <w:sz w:val="20"/>
                <w:szCs w:val="20"/>
                <w:lang w:val="fr-CA"/>
              </w:rPr>
            </w:pPr>
            <w:r w:rsidRPr="00F9703D">
              <w:rPr>
                <w:rFonts w:eastAsia="Times New Roman"/>
                <w:b/>
                <w:bCs/>
                <w:sz w:val="20"/>
                <w:szCs w:val="20"/>
                <w:lang w:val="fr-CA"/>
              </w:rPr>
              <w:t>Date finale d’achèvement</w:t>
            </w:r>
          </w:p>
        </w:tc>
        <w:tc>
          <w:tcPr>
            <w:tcW w:w="1414" w:type="dxa"/>
            <w:tcBorders>
              <w:top w:val="single" w:sz="4" w:space="0" w:color="auto"/>
              <w:left w:val="nil"/>
              <w:bottom w:val="single" w:sz="4" w:space="0" w:color="auto"/>
              <w:right w:val="single" w:sz="4" w:space="0" w:color="auto"/>
            </w:tcBorders>
            <w:vAlign w:val="center"/>
            <w:hideMark/>
          </w:tcPr>
          <w:p w14:paraId="36E141BE" w14:textId="77777777" w:rsidR="009912DD" w:rsidRPr="00F9703D" w:rsidRDefault="009912DD" w:rsidP="00065B06">
            <w:pPr>
              <w:jc w:val="center"/>
              <w:rPr>
                <w:rFonts w:eastAsia="Times New Roman"/>
                <w:b/>
                <w:bCs/>
                <w:sz w:val="20"/>
                <w:szCs w:val="20"/>
                <w:lang w:val="fr-CA"/>
              </w:rPr>
            </w:pPr>
            <w:r w:rsidRPr="00F9703D">
              <w:rPr>
                <w:rFonts w:eastAsia="Times New Roman"/>
                <w:b/>
                <w:bCs/>
                <w:sz w:val="20"/>
                <w:szCs w:val="20"/>
                <w:lang w:val="fr-CA"/>
              </w:rPr>
              <w:t>Date prévue de soumission du RAP</w:t>
            </w:r>
          </w:p>
        </w:tc>
        <w:tc>
          <w:tcPr>
            <w:tcW w:w="1276" w:type="dxa"/>
            <w:tcBorders>
              <w:top w:val="single" w:sz="4" w:space="0" w:color="auto"/>
              <w:left w:val="nil"/>
              <w:bottom w:val="single" w:sz="4" w:space="0" w:color="auto"/>
              <w:right w:val="single" w:sz="4" w:space="0" w:color="auto"/>
            </w:tcBorders>
            <w:vAlign w:val="center"/>
            <w:hideMark/>
          </w:tcPr>
          <w:p w14:paraId="36E141BF" w14:textId="77777777" w:rsidR="009912DD" w:rsidRPr="00F9703D" w:rsidRDefault="009912DD" w:rsidP="00065B06">
            <w:pPr>
              <w:jc w:val="center"/>
              <w:rPr>
                <w:rFonts w:eastAsia="Times New Roman"/>
                <w:b/>
                <w:bCs/>
                <w:sz w:val="20"/>
                <w:szCs w:val="20"/>
                <w:lang w:val="fr-CA"/>
              </w:rPr>
            </w:pPr>
            <w:r w:rsidRPr="00F9703D">
              <w:rPr>
                <w:rFonts w:eastAsia="Times New Roman"/>
                <w:b/>
                <w:bCs/>
                <w:sz w:val="20"/>
                <w:szCs w:val="20"/>
                <w:lang w:val="fr-CA"/>
              </w:rPr>
              <w:t>Décisions</w:t>
            </w:r>
          </w:p>
        </w:tc>
      </w:tr>
      <w:tr w:rsidR="009912DD" w:rsidRPr="00F9703D" w14:paraId="36E141C9" w14:textId="77777777" w:rsidTr="00DF75B7">
        <w:trPr>
          <w:trHeight w:val="872"/>
          <w:jc w:val="center"/>
        </w:trPr>
        <w:tc>
          <w:tcPr>
            <w:tcW w:w="540" w:type="dxa"/>
            <w:tcBorders>
              <w:top w:val="nil"/>
              <w:left w:val="single" w:sz="4" w:space="0" w:color="auto"/>
              <w:bottom w:val="single" w:sz="4" w:space="0" w:color="auto"/>
              <w:right w:val="single" w:sz="4" w:space="0" w:color="auto"/>
            </w:tcBorders>
            <w:vAlign w:val="center"/>
          </w:tcPr>
          <w:p w14:paraId="36E141C1" w14:textId="77777777" w:rsidR="009912DD" w:rsidRPr="00F9703D" w:rsidRDefault="009912DD" w:rsidP="002A3E82">
            <w:pPr>
              <w:jc w:val="left"/>
              <w:rPr>
                <w:sz w:val="20"/>
                <w:szCs w:val="20"/>
                <w:lang w:val="fr-CA"/>
              </w:rPr>
            </w:pPr>
            <w:r w:rsidRPr="00F9703D">
              <w:rPr>
                <w:sz w:val="20"/>
                <w:szCs w:val="20"/>
                <w:lang w:val="fr-CA"/>
              </w:rPr>
              <w:t>1.</w:t>
            </w:r>
          </w:p>
        </w:tc>
        <w:tc>
          <w:tcPr>
            <w:tcW w:w="1010" w:type="dxa"/>
            <w:tcBorders>
              <w:top w:val="nil"/>
              <w:left w:val="single" w:sz="4" w:space="0" w:color="auto"/>
              <w:bottom w:val="single" w:sz="4" w:space="0" w:color="auto"/>
              <w:right w:val="single" w:sz="4" w:space="0" w:color="auto"/>
            </w:tcBorders>
            <w:vAlign w:val="center"/>
            <w:hideMark/>
          </w:tcPr>
          <w:p w14:paraId="36E141C2" w14:textId="77777777" w:rsidR="009912DD" w:rsidRPr="00F9703D" w:rsidRDefault="009912DD" w:rsidP="00065B06">
            <w:pPr>
              <w:rPr>
                <w:rFonts w:eastAsia="Times New Roman"/>
                <w:sz w:val="20"/>
                <w:szCs w:val="20"/>
                <w:lang w:val="fr-CA"/>
              </w:rPr>
            </w:pPr>
            <w:r w:rsidRPr="00F9703D">
              <w:rPr>
                <w:rFonts w:eastAsia="Times New Roman"/>
                <w:sz w:val="20"/>
                <w:szCs w:val="20"/>
                <w:lang w:val="fr-CA"/>
              </w:rPr>
              <w:t>Brésil</w:t>
            </w:r>
          </w:p>
        </w:tc>
        <w:tc>
          <w:tcPr>
            <w:tcW w:w="2670" w:type="dxa"/>
            <w:tcBorders>
              <w:top w:val="nil"/>
              <w:left w:val="nil"/>
              <w:bottom w:val="single" w:sz="4" w:space="0" w:color="auto"/>
              <w:right w:val="single" w:sz="4" w:space="0" w:color="auto"/>
            </w:tcBorders>
            <w:vAlign w:val="center"/>
            <w:hideMark/>
          </w:tcPr>
          <w:p w14:paraId="36E141C3" w14:textId="77777777" w:rsidR="009912DD" w:rsidRPr="00F9703D" w:rsidRDefault="009912DD" w:rsidP="002A3E82">
            <w:pPr>
              <w:jc w:val="left"/>
              <w:rPr>
                <w:sz w:val="20"/>
                <w:szCs w:val="20"/>
                <w:lang w:val="fr-CA"/>
              </w:rPr>
            </w:pPr>
            <w:r w:rsidRPr="00F9703D">
              <w:rPr>
                <w:rFonts w:eastAsia="Times New Roman"/>
                <w:sz w:val="20"/>
                <w:szCs w:val="20"/>
                <w:lang w:val="fr-CA"/>
              </w:rPr>
              <w:t>Plan d’élimination des HCFC (Phase II)</w:t>
            </w:r>
          </w:p>
        </w:tc>
        <w:tc>
          <w:tcPr>
            <w:tcW w:w="1530" w:type="dxa"/>
            <w:tcBorders>
              <w:top w:val="nil"/>
              <w:left w:val="nil"/>
              <w:bottom w:val="single" w:sz="4" w:space="0" w:color="auto"/>
              <w:right w:val="single" w:sz="4" w:space="0" w:color="auto"/>
            </w:tcBorders>
            <w:vAlign w:val="center"/>
            <w:hideMark/>
          </w:tcPr>
          <w:p w14:paraId="36E141C4" w14:textId="77777777" w:rsidR="009912DD" w:rsidRPr="00F9703D" w:rsidRDefault="009912DD" w:rsidP="00065B06">
            <w:pPr>
              <w:rPr>
                <w:rFonts w:eastAsia="Times New Roman"/>
                <w:sz w:val="20"/>
                <w:szCs w:val="20"/>
                <w:lang w:val="fr-CA"/>
              </w:rPr>
            </w:pPr>
            <w:r w:rsidRPr="00F9703D">
              <w:rPr>
                <w:rFonts w:eastAsia="Times New Roman"/>
                <w:sz w:val="20"/>
                <w:szCs w:val="20"/>
                <w:lang w:val="fr-CA"/>
              </w:rPr>
              <w:t>PNUD</w:t>
            </w:r>
          </w:p>
        </w:tc>
        <w:tc>
          <w:tcPr>
            <w:tcW w:w="1350" w:type="dxa"/>
            <w:tcBorders>
              <w:top w:val="nil"/>
              <w:left w:val="nil"/>
              <w:bottom w:val="single" w:sz="4" w:space="0" w:color="auto"/>
              <w:right w:val="single" w:sz="4" w:space="0" w:color="auto"/>
            </w:tcBorders>
            <w:vAlign w:val="center"/>
            <w:hideMark/>
          </w:tcPr>
          <w:p w14:paraId="2EE8A403" w14:textId="77777777" w:rsidR="00F9703D" w:rsidRDefault="009912DD" w:rsidP="002A3E82">
            <w:pPr>
              <w:jc w:val="left"/>
              <w:rPr>
                <w:rFonts w:eastAsia="Times New Roman"/>
                <w:sz w:val="20"/>
                <w:szCs w:val="20"/>
                <w:lang w:val="fr-CA"/>
              </w:rPr>
            </w:pPr>
            <w:r w:rsidRPr="00F9703D">
              <w:rPr>
                <w:rFonts w:eastAsia="Times New Roman"/>
                <w:sz w:val="20"/>
                <w:szCs w:val="20"/>
                <w:lang w:val="fr-CA"/>
              </w:rPr>
              <w:t>ONUDI/</w:t>
            </w:r>
          </w:p>
          <w:p w14:paraId="322E9331" w14:textId="77777777" w:rsidR="00DF75B7" w:rsidRDefault="009912DD" w:rsidP="002A3E82">
            <w:pPr>
              <w:jc w:val="left"/>
              <w:rPr>
                <w:rFonts w:eastAsia="Times New Roman"/>
                <w:sz w:val="20"/>
                <w:szCs w:val="20"/>
                <w:lang w:val="fr-CA"/>
              </w:rPr>
            </w:pPr>
            <w:r w:rsidRPr="00F9703D">
              <w:rPr>
                <w:rFonts w:eastAsia="Times New Roman"/>
                <w:sz w:val="20"/>
                <w:szCs w:val="20"/>
                <w:lang w:val="fr-CA"/>
              </w:rPr>
              <w:t>Allemagne/</w:t>
            </w:r>
          </w:p>
          <w:p w14:paraId="36E141C5" w14:textId="795E4FF6" w:rsidR="009912DD" w:rsidRPr="00F9703D" w:rsidRDefault="009912DD" w:rsidP="002A3E82">
            <w:pPr>
              <w:jc w:val="left"/>
              <w:rPr>
                <w:sz w:val="20"/>
                <w:szCs w:val="20"/>
                <w:lang w:val="fr-CA"/>
              </w:rPr>
            </w:pPr>
            <w:r w:rsidRPr="00F9703D">
              <w:rPr>
                <w:rFonts w:eastAsia="Times New Roman"/>
                <w:sz w:val="20"/>
                <w:szCs w:val="20"/>
                <w:lang w:val="fr-CA"/>
              </w:rPr>
              <w:t>Italie</w:t>
            </w:r>
          </w:p>
        </w:tc>
        <w:tc>
          <w:tcPr>
            <w:tcW w:w="1440" w:type="dxa"/>
            <w:tcBorders>
              <w:top w:val="nil"/>
              <w:left w:val="nil"/>
              <w:bottom w:val="single" w:sz="4" w:space="0" w:color="auto"/>
              <w:right w:val="single" w:sz="4" w:space="0" w:color="auto"/>
            </w:tcBorders>
            <w:vAlign w:val="center"/>
            <w:hideMark/>
          </w:tcPr>
          <w:p w14:paraId="36E141C6" w14:textId="77777777" w:rsidR="009912DD" w:rsidRPr="00F9703D" w:rsidRDefault="009912DD" w:rsidP="002A3E82">
            <w:pPr>
              <w:jc w:val="left"/>
              <w:rPr>
                <w:sz w:val="20"/>
                <w:szCs w:val="20"/>
                <w:lang w:val="fr-CA"/>
              </w:rPr>
            </w:pPr>
            <w:r w:rsidRPr="00F9703D">
              <w:rPr>
                <w:sz w:val="20"/>
                <w:szCs w:val="20"/>
                <w:lang w:val="fr-CA"/>
              </w:rPr>
              <w:t> </w:t>
            </w:r>
          </w:p>
        </w:tc>
        <w:tc>
          <w:tcPr>
            <w:tcW w:w="1414" w:type="dxa"/>
            <w:tcBorders>
              <w:top w:val="nil"/>
              <w:left w:val="nil"/>
              <w:bottom w:val="single" w:sz="4" w:space="0" w:color="auto"/>
              <w:right w:val="single" w:sz="4" w:space="0" w:color="auto"/>
            </w:tcBorders>
            <w:vAlign w:val="center"/>
            <w:hideMark/>
          </w:tcPr>
          <w:p w14:paraId="36E141C7" w14:textId="77777777" w:rsidR="009912DD" w:rsidRPr="00F9703D" w:rsidRDefault="009912DD" w:rsidP="00DF75B7">
            <w:pPr>
              <w:jc w:val="left"/>
              <w:rPr>
                <w:rFonts w:eastAsia="Times New Roman"/>
                <w:sz w:val="20"/>
                <w:szCs w:val="20"/>
                <w:lang w:val="fr-CA"/>
              </w:rPr>
            </w:pPr>
            <w:r w:rsidRPr="00F9703D">
              <w:rPr>
                <w:rFonts w:eastAsia="Times New Roman"/>
                <w:sz w:val="20"/>
                <w:szCs w:val="20"/>
                <w:lang w:val="fr-CA"/>
              </w:rPr>
              <w:t>Deuxième réunion en 2026</w:t>
            </w:r>
          </w:p>
        </w:tc>
        <w:tc>
          <w:tcPr>
            <w:tcW w:w="1276" w:type="dxa"/>
            <w:tcBorders>
              <w:top w:val="nil"/>
              <w:left w:val="nil"/>
              <w:bottom w:val="single" w:sz="4" w:space="0" w:color="auto"/>
              <w:right w:val="single" w:sz="4" w:space="0" w:color="auto"/>
            </w:tcBorders>
            <w:vAlign w:val="center"/>
            <w:hideMark/>
          </w:tcPr>
          <w:p w14:paraId="36E141C8" w14:textId="27C670B7" w:rsidR="009912DD" w:rsidRPr="00F9703D" w:rsidRDefault="009912DD" w:rsidP="009912DD">
            <w:pPr>
              <w:jc w:val="left"/>
              <w:rPr>
                <w:sz w:val="20"/>
                <w:szCs w:val="20"/>
                <w:lang w:val="fr-CA"/>
              </w:rPr>
            </w:pPr>
            <w:r w:rsidRPr="00F9703D">
              <w:rPr>
                <w:sz w:val="20"/>
                <w:szCs w:val="20"/>
                <w:lang w:val="fr-CA"/>
              </w:rPr>
              <w:t>91/26</w:t>
            </w:r>
            <w:r w:rsidR="00F9703D">
              <w:rPr>
                <w:sz w:val="20"/>
                <w:szCs w:val="20"/>
                <w:lang w:val="fr-CA"/>
              </w:rPr>
              <w:t xml:space="preserve"> </w:t>
            </w:r>
            <w:r w:rsidRPr="00F9703D">
              <w:rPr>
                <w:sz w:val="20"/>
                <w:szCs w:val="20"/>
                <w:lang w:val="fr-CA"/>
              </w:rPr>
              <w:t>b)</w:t>
            </w:r>
            <w:r w:rsidR="003B701E">
              <w:rPr>
                <w:sz w:val="20"/>
                <w:szCs w:val="20"/>
                <w:lang w:val="fr-CA"/>
              </w:rPr>
              <w:t xml:space="preserve"> </w:t>
            </w:r>
            <w:r w:rsidRPr="00F9703D">
              <w:rPr>
                <w:sz w:val="20"/>
                <w:szCs w:val="20"/>
                <w:lang w:val="fr-CA"/>
              </w:rPr>
              <w:t>ii) et 94/33</w:t>
            </w:r>
            <w:r w:rsidR="003B701E">
              <w:rPr>
                <w:sz w:val="20"/>
                <w:szCs w:val="20"/>
                <w:lang w:val="fr-CA"/>
              </w:rPr>
              <w:t xml:space="preserve"> </w:t>
            </w:r>
            <w:r w:rsidRPr="00F9703D">
              <w:rPr>
                <w:sz w:val="20"/>
                <w:szCs w:val="20"/>
                <w:lang w:val="fr-CA"/>
              </w:rPr>
              <w:t>b)</w:t>
            </w:r>
            <w:r w:rsidR="003B701E">
              <w:rPr>
                <w:sz w:val="20"/>
                <w:szCs w:val="20"/>
                <w:lang w:val="fr-CA"/>
              </w:rPr>
              <w:t xml:space="preserve"> </w:t>
            </w:r>
            <w:r w:rsidRPr="00F9703D">
              <w:rPr>
                <w:sz w:val="20"/>
                <w:szCs w:val="20"/>
                <w:lang w:val="fr-CA"/>
              </w:rPr>
              <w:t>i)</w:t>
            </w:r>
          </w:p>
        </w:tc>
      </w:tr>
      <w:tr w:rsidR="009912DD" w:rsidRPr="00F9703D" w14:paraId="36E141D2" w14:textId="77777777" w:rsidTr="00DF75B7">
        <w:trPr>
          <w:trHeight w:val="2960"/>
          <w:jc w:val="center"/>
        </w:trPr>
        <w:tc>
          <w:tcPr>
            <w:tcW w:w="540" w:type="dxa"/>
            <w:tcBorders>
              <w:top w:val="nil"/>
              <w:left w:val="single" w:sz="4" w:space="0" w:color="auto"/>
              <w:bottom w:val="single" w:sz="4" w:space="0" w:color="auto"/>
              <w:right w:val="single" w:sz="4" w:space="0" w:color="auto"/>
            </w:tcBorders>
            <w:vAlign w:val="center"/>
          </w:tcPr>
          <w:p w14:paraId="36E141CA" w14:textId="77777777" w:rsidR="009912DD" w:rsidRPr="00F9703D" w:rsidRDefault="009912DD" w:rsidP="002A3E82">
            <w:pPr>
              <w:jc w:val="left"/>
              <w:rPr>
                <w:sz w:val="20"/>
                <w:szCs w:val="20"/>
                <w:lang w:val="fr-CA"/>
              </w:rPr>
            </w:pPr>
            <w:r w:rsidRPr="00F9703D">
              <w:rPr>
                <w:sz w:val="20"/>
                <w:szCs w:val="20"/>
                <w:lang w:val="fr-CA"/>
              </w:rPr>
              <w:t>2.</w:t>
            </w:r>
          </w:p>
        </w:tc>
        <w:tc>
          <w:tcPr>
            <w:tcW w:w="1010" w:type="dxa"/>
            <w:tcBorders>
              <w:top w:val="nil"/>
              <w:left w:val="single" w:sz="4" w:space="0" w:color="auto"/>
              <w:bottom w:val="single" w:sz="4" w:space="0" w:color="auto"/>
              <w:right w:val="single" w:sz="4" w:space="0" w:color="auto"/>
            </w:tcBorders>
            <w:vAlign w:val="center"/>
            <w:hideMark/>
          </w:tcPr>
          <w:p w14:paraId="36E141CB" w14:textId="77777777" w:rsidR="009912DD" w:rsidRPr="00F9703D" w:rsidRDefault="009912DD" w:rsidP="00065B06">
            <w:pPr>
              <w:rPr>
                <w:rFonts w:eastAsia="Times New Roman"/>
                <w:sz w:val="20"/>
                <w:szCs w:val="20"/>
                <w:lang w:val="fr-CA"/>
              </w:rPr>
            </w:pPr>
            <w:r w:rsidRPr="00F9703D">
              <w:rPr>
                <w:rFonts w:eastAsia="Times New Roman"/>
                <w:sz w:val="20"/>
                <w:szCs w:val="20"/>
                <w:lang w:val="fr-CA"/>
              </w:rPr>
              <w:t>Iraq</w:t>
            </w:r>
          </w:p>
        </w:tc>
        <w:tc>
          <w:tcPr>
            <w:tcW w:w="2670" w:type="dxa"/>
            <w:tcBorders>
              <w:top w:val="nil"/>
              <w:left w:val="nil"/>
              <w:bottom w:val="single" w:sz="4" w:space="0" w:color="auto"/>
              <w:right w:val="single" w:sz="4" w:space="0" w:color="auto"/>
            </w:tcBorders>
            <w:vAlign w:val="center"/>
            <w:hideMark/>
          </w:tcPr>
          <w:p w14:paraId="36E141CC" w14:textId="77777777" w:rsidR="009912DD" w:rsidRPr="00F9703D" w:rsidRDefault="009912DD" w:rsidP="009912DD">
            <w:pPr>
              <w:jc w:val="left"/>
              <w:rPr>
                <w:sz w:val="20"/>
                <w:szCs w:val="20"/>
                <w:lang w:val="fr-CA"/>
              </w:rPr>
            </w:pPr>
            <w:r w:rsidRPr="00F9703D">
              <w:rPr>
                <w:rFonts w:eastAsia="Times New Roman"/>
                <w:sz w:val="20"/>
                <w:szCs w:val="20"/>
                <w:lang w:val="fr-CA"/>
              </w:rPr>
              <w:t>Remplacement du frigorigène CFC</w:t>
            </w:r>
            <w:r w:rsidR="0075029F" w:rsidRPr="00F9703D">
              <w:rPr>
                <w:rFonts w:eastAsia="Times New Roman"/>
                <w:sz w:val="20"/>
                <w:szCs w:val="20"/>
                <w:lang w:val="fr-CA"/>
              </w:rPr>
              <w:noBreakHyphen/>
            </w:r>
            <w:r w:rsidRPr="00F9703D">
              <w:rPr>
                <w:rFonts w:eastAsia="Times New Roman"/>
                <w:sz w:val="20"/>
                <w:szCs w:val="20"/>
                <w:lang w:val="fr-CA"/>
              </w:rPr>
              <w:t>12 par l’isobutane et de l’agent de gonflage de mousse CFC</w:t>
            </w:r>
            <w:r w:rsidR="0075029F" w:rsidRPr="00F9703D">
              <w:rPr>
                <w:rFonts w:eastAsia="Times New Roman"/>
                <w:sz w:val="20"/>
                <w:szCs w:val="20"/>
                <w:lang w:val="fr-CA"/>
              </w:rPr>
              <w:noBreakHyphen/>
            </w:r>
            <w:r w:rsidRPr="00F9703D">
              <w:rPr>
                <w:rFonts w:eastAsia="Times New Roman"/>
                <w:sz w:val="20"/>
                <w:szCs w:val="20"/>
                <w:lang w:val="fr-CA"/>
              </w:rPr>
              <w:t xml:space="preserve">11 par le cyclopentane dans la fabrication de réfrigérateurs domestiques et de congélateurs coffres à la </w:t>
            </w:r>
            <w:r w:rsidRPr="00F9703D">
              <w:rPr>
                <w:rFonts w:eastAsia="Times New Roman"/>
                <w:noProof/>
                <w:sz w:val="20"/>
                <w:szCs w:val="20"/>
                <w:lang w:val="fr-CA"/>
              </w:rPr>
              <w:t>Light Industries Company</w:t>
            </w:r>
            <w:r w:rsidRPr="00F9703D">
              <w:rPr>
                <w:rFonts w:eastAsia="Times New Roman"/>
                <w:sz w:val="20"/>
                <w:szCs w:val="20"/>
                <w:lang w:val="fr-CA"/>
              </w:rPr>
              <w:t xml:space="preserve"> (IRQ/REF/57/INV/07)</w:t>
            </w:r>
          </w:p>
        </w:tc>
        <w:tc>
          <w:tcPr>
            <w:tcW w:w="1530" w:type="dxa"/>
            <w:tcBorders>
              <w:top w:val="nil"/>
              <w:left w:val="nil"/>
              <w:bottom w:val="single" w:sz="4" w:space="0" w:color="auto"/>
              <w:right w:val="single" w:sz="4" w:space="0" w:color="auto"/>
            </w:tcBorders>
            <w:vAlign w:val="center"/>
            <w:hideMark/>
          </w:tcPr>
          <w:p w14:paraId="36E141CD" w14:textId="77777777" w:rsidR="009912DD" w:rsidRPr="00F9703D" w:rsidRDefault="009912DD" w:rsidP="00065B06">
            <w:pPr>
              <w:rPr>
                <w:rFonts w:eastAsia="Times New Roman"/>
                <w:sz w:val="20"/>
                <w:szCs w:val="20"/>
                <w:lang w:val="fr-CA"/>
              </w:rPr>
            </w:pPr>
            <w:r w:rsidRPr="00F9703D">
              <w:rPr>
                <w:rFonts w:eastAsia="Times New Roman"/>
                <w:sz w:val="20"/>
                <w:szCs w:val="20"/>
                <w:lang w:val="fr-CA"/>
              </w:rPr>
              <w:t>ONUDI</w:t>
            </w:r>
          </w:p>
        </w:tc>
        <w:tc>
          <w:tcPr>
            <w:tcW w:w="1350" w:type="dxa"/>
            <w:tcBorders>
              <w:top w:val="nil"/>
              <w:left w:val="nil"/>
              <w:bottom w:val="single" w:sz="4" w:space="0" w:color="auto"/>
              <w:right w:val="single" w:sz="4" w:space="0" w:color="auto"/>
            </w:tcBorders>
            <w:vAlign w:val="center"/>
            <w:hideMark/>
          </w:tcPr>
          <w:p w14:paraId="36E141CE" w14:textId="77777777" w:rsidR="009912DD" w:rsidRPr="00F9703D" w:rsidRDefault="009912DD" w:rsidP="002A3E82">
            <w:pPr>
              <w:jc w:val="left"/>
              <w:rPr>
                <w:sz w:val="20"/>
                <w:szCs w:val="20"/>
                <w:lang w:val="fr-CA"/>
              </w:rPr>
            </w:pPr>
            <w:r w:rsidRPr="00F9703D">
              <w:rPr>
                <w:sz w:val="20"/>
                <w:szCs w:val="20"/>
                <w:lang w:val="fr-CA"/>
              </w:rPr>
              <w:t> </w:t>
            </w:r>
          </w:p>
        </w:tc>
        <w:tc>
          <w:tcPr>
            <w:tcW w:w="1440" w:type="dxa"/>
            <w:tcBorders>
              <w:top w:val="nil"/>
              <w:left w:val="nil"/>
              <w:bottom w:val="single" w:sz="4" w:space="0" w:color="auto"/>
              <w:right w:val="single" w:sz="4" w:space="0" w:color="auto"/>
            </w:tcBorders>
            <w:noWrap/>
            <w:vAlign w:val="center"/>
            <w:hideMark/>
          </w:tcPr>
          <w:p w14:paraId="36E141CF" w14:textId="77777777" w:rsidR="009912DD" w:rsidRPr="00F9703D" w:rsidRDefault="009912DD" w:rsidP="00065B06">
            <w:pPr>
              <w:rPr>
                <w:rFonts w:eastAsia="Times New Roman"/>
                <w:sz w:val="20"/>
                <w:szCs w:val="20"/>
                <w:lang w:val="fr-CA"/>
              </w:rPr>
            </w:pPr>
            <w:r w:rsidRPr="00F9703D">
              <w:rPr>
                <w:rFonts w:eastAsia="Times New Roman"/>
                <w:sz w:val="20"/>
                <w:szCs w:val="20"/>
                <w:lang w:val="fr-CA"/>
              </w:rPr>
              <w:t>Déc</w:t>
            </w:r>
            <w:r w:rsidR="00CD109E" w:rsidRPr="00F9703D">
              <w:rPr>
                <w:rFonts w:eastAsia="Times New Roman"/>
                <w:sz w:val="20"/>
                <w:szCs w:val="20"/>
                <w:lang w:val="fr-CA"/>
              </w:rPr>
              <w:t>.</w:t>
            </w:r>
            <w:r w:rsidR="0075029F" w:rsidRPr="00F9703D">
              <w:rPr>
                <w:rFonts w:eastAsia="Times New Roman"/>
                <w:sz w:val="20"/>
                <w:szCs w:val="20"/>
                <w:lang w:val="fr-CA"/>
              </w:rPr>
              <w:noBreakHyphen/>
            </w:r>
            <w:r w:rsidRPr="00F9703D">
              <w:rPr>
                <w:rFonts w:eastAsia="Times New Roman"/>
                <w:sz w:val="20"/>
                <w:szCs w:val="20"/>
                <w:lang w:val="fr-CA"/>
              </w:rPr>
              <w:t>25</w:t>
            </w:r>
          </w:p>
        </w:tc>
        <w:tc>
          <w:tcPr>
            <w:tcW w:w="1414" w:type="dxa"/>
            <w:tcBorders>
              <w:top w:val="nil"/>
              <w:left w:val="nil"/>
              <w:bottom w:val="single" w:sz="4" w:space="0" w:color="auto"/>
              <w:right w:val="single" w:sz="4" w:space="0" w:color="auto"/>
            </w:tcBorders>
            <w:vAlign w:val="center"/>
            <w:hideMark/>
          </w:tcPr>
          <w:p w14:paraId="36E141D0" w14:textId="77777777" w:rsidR="009912DD" w:rsidRPr="00F9703D" w:rsidRDefault="009912DD" w:rsidP="00065B06">
            <w:pPr>
              <w:rPr>
                <w:rFonts w:eastAsia="Times New Roman"/>
                <w:sz w:val="20"/>
                <w:szCs w:val="20"/>
                <w:lang w:val="fr-CA"/>
              </w:rPr>
            </w:pPr>
            <w:r w:rsidRPr="00F9703D">
              <w:rPr>
                <w:rFonts w:eastAsia="Times New Roman"/>
                <w:sz w:val="20"/>
                <w:szCs w:val="20"/>
                <w:lang w:val="fr-CA"/>
              </w:rPr>
              <w:t>Juin</w:t>
            </w:r>
            <w:r w:rsidR="0075029F" w:rsidRPr="00F9703D">
              <w:rPr>
                <w:rFonts w:eastAsia="Times New Roman"/>
                <w:sz w:val="20"/>
                <w:szCs w:val="20"/>
                <w:lang w:val="fr-CA"/>
              </w:rPr>
              <w:noBreakHyphen/>
            </w:r>
            <w:r w:rsidRPr="00F9703D">
              <w:rPr>
                <w:rFonts w:eastAsia="Times New Roman"/>
                <w:sz w:val="20"/>
                <w:szCs w:val="20"/>
                <w:lang w:val="fr-CA"/>
              </w:rPr>
              <w:t>26</w:t>
            </w:r>
          </w:p>
        </w:tc>
        <w:tc>
          <w:tcPr>
            <w:tcW w:w="1276" w:type="dxa"/>
            <w:tcBorders>
              <w:top w:val="nil"/>
              <w:left w:val="nil"/>
              <w:bottom w:val="single" w:sz="4" w:space="0" w:color="auto"/>
              <w:right w:val="single" w:sz="4" w:space="0" w:color="auto"/>
            </w:tcBorders>
            <w:vAlign w:val="center"/>
            <w:hideMark/>
          </w:tcPr>
          <w:p w14:paraId="36E141D1" w14:textId="2BD5551A" w:rsidR="009912DD" w:rsidRPr="00F9703D" w:rsidRDefault="009912DD" w:rsidP="002A3E82">
            <w:pPr>
              <w:jc w:val="left"/>
              <w:rPr>
                <w:sz w:val="20"/>
                <w:szCs w:val="20"/>
                <w:lang w:val="fr-CA"/>
              </w:rPr>
            </w:pPr>
            <w:r w:rsidRPr="00F9703D">
              <w:rPr>
                <w:sz w:val="20"/>
                <w:szCs w:val="20"/>
                <w:lang w:val="fr-CA"/>
              </w:rPr>
              <w:t>95/52</w:t>
            </w:r>
            <w:r w:rsidR="003B701E">
              <w:rPr>
                <w:sz w:val="20"/>
                <w:szCs w:val="20"/>
                <w:lang w:val="fr-CA"/>
              </w:rPr>
              <w:t xml:space="preserve"> </w:t>
            </w:r>
            <w:r w:rsidRPr="00F9703D">
              <w:rPr>
                <w:sz w:val="20"/>
                <w:szCs w:val="20"/>
                <w:lang w:val="fr-CA"/>
              </w:rPr>
              <w:t>b)</w:t>
            </w:r>
            <w:r w:rsidR="003B701E">
              <w:rPr>
                <w:sz w:val="20"/>
                <w:szCs w:val="20"/>
                <w:lang w:val="fr-CA"/>
              </w:rPr>
              <w:t xml:space="preserve"> </w:t>
            </w:r>
            <w:r w:rsidRPr="00F9703D">
              <w:rPr>
                <w:sz w:val="20"/>
                <w:szCs w:val="20"/>
                <w:lang w:val="fr-CA"/>
              </w:rPr>
              <w:t>i)</w:t>
            </w:r>
            <w:r w:rsidR="003B701E">
              <w:rPr>
                <w:sz w:val="20"/>
                <w:szCs w:val="20"/>
                <w:lang w:val="fr-CA"/>
              </w:rPr>
              <w:t xml:space="preserve"> </w:t>
            </w:r>
            <w:r w:rsidRPr="00F9703D">
              <w:rPr>
                <w:sz w:val="20"/>
                <w:szCs w:val="20"/>
                <w:lang w:val="fr-CA"/>
              </w:rPr>
              <w:t>b</w:t>
            </w:r>
          </w:p>
        </w:tc>
      </w:tr>
      <w:tr w:rsidR="009912DD" w:rsidRPr="00F9703D" w14:paraId="36E141DB" w14:textId="77777777" w:rsidTr="00DF75B7">
        <w:trPr>
          <w:trHeight w:val="1619"/>
          <w:jc w:val="center"/>
        </w:trPr>
        <w:tc>
          <w:tcPr>
            <w:tcW w:w="540" w:type="dxa"/>
            <w:tcBorders>
              <w:top w:val="nil"/>
              <w:left w:val="single" w:sz="4" w:space="0" w:color="auto"/>
              <w:bottom w:val="single" w:sz="4" w:space="0" w:color="auto"/>
              <w:right w:val="single" w:sz="4" w:space="0" w:color="auto"/>
            </w:tcBorders>
            <w:vAlign w:val="center"/>
          </w:tcPr>
          <w:p w14:paraId="36E141D3" w14:textId="77777777" w:rsidR="009912DD" w:rsidRPr="00F9703D" w:rsidRDefault="009912DD" w:rsidP="002A3E82">
            <w:pPr>
              <w:jc w:val="left"/>
              <w:rPr>
                <w:sz w:val="20"/>
                <w:szCs w:val="20"/>
                <w:lang w:val="fr-CA"/>
              </w:rPr>
            </w:pPr>
            <w:r w:rsidRPr="00F9703D">
              <w:rPr>
                <w:sz w:val="20"/>
                <w:szCs w:val="20"/>
                <w:lang w:val="fr-CA"/>
              </w:rPr>
              <w:t>3.</w:t>
            </w:r>
          </w:p>
        </w:tc>
        <w:tc>
          <w:tcPr>
            <w:tcW w:w="1010" w:type="dxa"/>
            <w:tcBorders>
              <w:top w:val="nil"/>
              <w:left w:val="single" w:sz="4" w:space="0" w:color="auto"/>
              <w:bottom w:val="single" w:sz="4" w:space="0" w:color="auto"/>
              <w:right w:val="single" w:sz="4" w:space="0" w:color="auto"/>
            </w:tcBorders>
            <w:vAlign w:val="center"/>
            <w:hideMark/>
          </w:tcPr>
          <w:p w14:paraId="36E141D4" w14:textId="77777777" w:rsidR="009912DD" w:rsidRPr="00F9703D" w:rsidRDefault="009912DD" w:rsidP="00065B06">
            <w:pPr>
              <w:rPr>
                <w:rFonts w:eastAsia="Times New Roman"/>
                <w:sz w:val="20"/>
                <w:szCs w:val="20"/>
                <w:lang w:val="fr-CA"/>
              </w:rPr>
            </w:pPr>
            <w:r w:rsidRPr="00F9703D">
              <w:rPr>
                <w:rFonts w:eastAsia="Times New Roman"/>
                <w:sz w:val="20"/>
                <w:szCs w:val="20"/>
                <w:lang w:val="fr-CA"/>
              </w:rPr>
              <w:t>Maldives</w:t>
            </w:r>
          </w:p>
        </w:tc>
        <w:tc>
          <w:tcPr>
            <w:tcW w:w="2670" w:type="dxa"/>
            <w:tcBorders>
              <w:top w:val="nil"/>
              <w:left w:val="nil"/>
              <w:bottom w:val="single" w:sz="4" w:space="0" w:color="auto"/>
              <w:right w:val="single" w:sz="4" w:space="0" w:color="auto"/>
            </w:tcBorders>
            <w:vAlign w:val="center"/>
            <w:hideMark/>
          </w:tcPr>
          <w:p w14:paraId="36E141D5" w14:textId="24925F2A" w:rsidR="009912DD" w:rsidRPr="00F9703D" w:rsidRDefault="009912DD" w:rsidP="002A3E82">
            <w:pPr>
              <w:jc w:val="left"/>
              <w:rPr>
                <w:sz w:val="20"/>
                <w:szCs w:val="20"/>
                <w:lang w:val="fr-CA"/>
              </w:rPr>
            </w:pPr>
            <w:r w:rsidRPr="00F9703D">
              <w:rPr>
                <w:rFonts w:eastAsia="Times New Roman"/>
                <w:sz w:val="20"/>
                <w:szCs w:val="20"/>
                <w:lang w:val="fr-CA"/>
              </w:rPr>
              <w:t>Activités supplémentaires pour maintenir l’efficacité énergétique dans le secteur de l’entretien en vertu de la décision 89/6</w:t>
            </w:r>
            <w:r w:rsidR="00201BEE">
              <w:rPr>
                <w:rFonts w:eastAsia="Times New Roman"/>
                <w:sz w:val="20"/>
                <w:szCs w:val="20"/>
                <w:lang w:val="fr-CA"/>
              </w:rPr>
              <w:t xml:space="preserve"> </w:t>
            </w:r>
            <w:r w:rsidRPr="00F9703D">
              <w:rPr>
                <w:rFonts w:eastAsia="Times New Roman"/>
                <w:sz w:val="20"/>
                <w:szCs w:val="20"/>
                <w:lang w:val="fr-CA"/>
              </w:rPr>
              <w:t>b) (MDV/REF/91/TAS/38)</w:t>
            </w:r>
          </w:p>
        </w:tc>
        <w:tc>
          <w:tcPr>
            <w:tcW w:w="1530" w:type="dxa"/>
            <w:tcBorders>
              <w:top w:val="nil"/>
              <w:left w:val="nil"/>
              <w:bottom w:val="single" w:sz="4" w:space="0" w:color="auto"/>
              <w:right w:val="single" w:sz="4" w:space="0" w:color="auto"/>
            </w:tcBorders>
            <w:vAlign w:val="center"/>
            <w:hideMark/>
          </w:tcPr>
          <w:p w14:paraId="36E141D6" w14:textId="77777777" w:rsidR="009912DD" w:rsidRPr="00F9703D" w:rsidRDefault="009912DD" w:rsidP="00065B06">
            <w:pPr>
              <w:rPr>
                <w:rFonts w:eastAsia="Times New Roman"/>
                <w:sz w:val="20"/>
                <w:szCs w:val="20"/>
                <w:lang w:val="fr-CA"/>
              </w:rPr>
            </w:pPr>
            <w:r w:rsidRPr="00F9703D">
              <w:rPr>
                <w:rFonts w:eastAsia="Times New Roman"/>
                <w:sz w:val="20"/>
                <w:szCs w:val="20"/>
                <w:lang w:val="fr-CA"/>
              </w:rPr>
              <w:t>PNUE</w:t>
            </w:r>
          </w:p>
        </w:tc>
        <w:tc>
          <w:tcPr>
            <w:tcW w:w="1350" w:type="dxa"/>
            <w:tcBorders>
              <w:top w:val="nil"/>
              <w:left w:val="nil"/>
              <w:bottom w:val="single" w:sz="4" w:space="0" w:color="auto"/>
              <w:right w:val="single" w:sz="4" w:space="0" w:color="auto"/>
            </w:tcBorders>
            <w:vAlign w:val="center"/>
            <w:hideMark/>
          </w:tcPr>
          <w:p w14:paraId="36E141D7" w14:textId="77777777" w:rsidR="009912DD" w:rsidRPr="00F9703D" w:rsidRDefault="009912DD" w:rsidP="002A3E82">
            <w:pPr>
              <w:jc w:val="left"/>
              <w:rPr>
                <w:sz w:val="20"/>
                <w:szCs w:val="20"/>
                <w:lang w:val="fr-CA"/>
              </w:rPr>
            </w:pPr>
            <w:r w:rsidRPr="00F9703D">
              <w:rPr>
                <w:sz w:val="20"/>
                <w:szCs w:val="20"/>
                <w:lang w:val="fr-CA"/>
              </w:rPr>
              <w:t> </w:t>
            </w:r>
          </w:p>
        </w:tc>
        <w:tc>
          <w:tcPr>
            <w:tcW w:w="1440" w:type="dxa"/>
            <w:tcBorders>
              <w:top w:val="nil"/>
              <w:left w:val="nil"/>
              <w:bottom w:val="single" w:sz="4" w:space="0" w:color="auto"/>
              <w:right w:val="single" w:sz="4" w:space="0" w:color="auto"/>
            </w:tcBorders>
            <w:vAlign w:val="center"/>
            <w:hideMark/>
          </w:tcPr>
          <w:p w14:paraId="36E141D8" w14:textId="77777777" w:rsidR="009912DD" w:rsidRPr="00F9703D" w:rsidRDefault="009912DD" w:rsidP="00065B06">
            <w:pPr>
              <w:rPr>
                <w:rFonts w:eastAsia="Times New Roman"/>
                <w:sz w:val="20"/>
                <w:szCs w:val="20"/>
                <w:lang w:val="fr-CA"/>
              </w:rPr>
            </w:pPr>
            <w:r w:rsidRPr="00F9703D">
              <w:rPr>
                <w:rFonts w:eastAsia="Times New Roman"/>
                <w:sz w:val="20"/>
                <w:szCs w:val="20"/>
                <w:lang w:val="fr-CA"/>
              </w:rPr>
              <w:t>Juin</w:t>
            </w:r>
            <w:r w:rsidR="0075029F" w:rsidRPr="00F9703D">
              <w:rPr>
                <w:rFonts w:eastAsia="Times New Roman"/>
                <w:sz w:val="20"/>
                <w:szCs w:val="20"/>
                <w:lang w:val="fr-CA"/>
              </w:rPr>
              <w:noBreakHyphen/>
            </w:r>
            <w:r w:rsidRPr="00F9703D">
              <w:rPr>
                <w:rFonts w:eastAsia="Times New Roman"/>
                <w:sz w:val="20"/>
                <w:szCs w:val="20"/>
                <w:lang w:val="fr-CA"/>
              </w:rPr>
              <w:t>26</w:t>
            </w:r>
          </w:p>
        </w:tc>
        <w:tc>
          <w:tcPr>
            <w:tcW w:w="1414" w:type="dxa"/>
            <w:tcBorders>
              <w:top w:val="nil"/>
              <w:left w:val="nil"/>
              <w:bottom w:val="single" w:sz="4" w:space="0" w:color="auto"/>
              <w:right w:val="single" w:sz="4" w:space="0" w:color="auto"/>
            </w:tcBorders>
            <w:vAlign w:val="center"/>
            <w:hideMark/>
          </w:tcPr>
          <w:p w14:paraId="36E141D9" w14:textId="77777777" w:rsidR="009912DD" w:rsidRPr="00F9703D" w:rsidRDefault="009912DD" w:rsidP="00DF75B7">
            <w:pPr>
              <w:jc w:val="left"/>
              <w:rPr>
                <w:rFonts w:eastAsia="Times New Roman"/>
                <w:sz w:val="20"/>
                <w:szCs w:val="20"/>
                <w:lang w:val="fr-CA"/>
              </w:rPr>
            </w:pPr>
            <w:r w:rsidRPr="00F9703D">
              <w:rPr>
                <w:rFonts w:eastAsia="Times New Roman"/>
                <w:sz w:val="20"/>
                <w:szCs w:val="20"/>
                <w:lang w:val="fr-CA"/>
              </w:rPr>
              <w:t>Deuxième réunion en 2026</w:t>
            </w:r>
          </w:p>
        </w:tc>
        <w:tc>
          <w:tcPr>
            <w:tcW w:w="1276" w:type="dxa"/>
            <w:tcBorders>
              <w:top w:val="nil"/>
              <w:left w:val="nil"/>
              <w:bottom w:val="single" w:sz="4" w:space="0" w:color="auto"/>
              <w:right w:val="single" w:sz="4" w:space="0" w:color="auto"/>
            </w:tcBorders>
            <w:vAlign w:val="center"/>
            <w:hideMark/>
          </w:tcPr>
          <w:p w14:paraId="36E141DA" w14:textId="6C60FF0F" w:rsidR="009912DD" w:rsidRPr="00F9703D" w:rsidRDefault="009912DD" w:rsidP="009912DD">
            <w:pPr>
              <w:jc w:val="left"/>
              <w:rPr>
                <w:sz w:val="20"/>
                <w:szCs w:val="20"/>
                <w:lang w:val="fr-CA"/>
              </w:rPr>
            </w:pPr>
            <w:r w:rsidRPr="00F9703D">
              <w:rPr>
                <w:sz w:val="20"/>
                <w:szCs w:val="20"/>
                <w:lang w:val="fr-CA"/>
              </w:rPr>
              <w:t>91/60</w:t>
            </w:r>
            <w:r w:rsidR="00201BEE">
              <w:rPr>
                <w:sz w:val="20"/>
                <w:szCs w:val="20"/>
                <w:lang w:val="fr-CA"/>
              </w:rPr>
              <w:t xml:space="preserve"> </w:t>
            </w:r>
            <w:r w:rsidRPr="00F9703D">
              <w:rPr>
                <w:sz w:val="20"/>
                <w:szCs w:val="20"/>
                <w:lang w:val="fr-CA"/>
              </w:rPr>
              <w:t>b), 93/20</w:t>
            </w:r>
            <w:r w:rsidR="00201BEE">
              <w:rPr>
                <w:sz w:val="20"/>
                <w:szCs w:val="20"/>
                <w:lang w:val="fr-CA"/>
              </w:rPr>
              <w:t xml:space="preserve"> </w:t>
            </w:r>
            <w:r w:rsidRPr="00F9703D">
              <w:rPr>
                <w:sz w:val="20"/>
                <w:szCs w:val="20"/>
                <w:lang w:val="fr-CA"/>
              </w:rPr>
              <w:t>b) et 96/14</w:t>
            </w:r>
            <w:r w:rsidR="00201BEE">
              <w:rPr>
                <w:sz w:val="20"/>
                <w:szCs w:val="20"/>
                <w:lang w:val="fr-CA"/>
              </w:rPr>
              <w:t xml:space="preserve"> </w:t>
            </w:r>
            <w:r w:rsidRPr="00F9703D">
              <w:rPr>
                <w:sz w:val="20"/>
                <w:szCs w:val="20"/>
                <w:lang w:val="fr-CA"/>
              </w:rPr>
              <w:t>b)</w:t>
            </w:r>
          </w:p>
        </w:tc>
      </w:tr>
    </w:tbl>
    <w:p w14:paraId="36E141DC" w14:textId="77777777" w:rsidR="00522C75" w:rsidRPr="009912DD" w:rsidRDefault="00522C75" w:rsidP="00F435B3">
      <w:pPr>
        <w:spacing w:before="240" w:after="240"/>
        <w:jc w:val="left"/>
        <w:rPr>
          <w:lang w:val="fr-CA"/>
        </w:rPr>
      </w:pPr>
    </w:p>
    <w:tbl>
      <w:tblPr>
        <w:tblW w:w="5000" w:type="pct"/>
        <w:tblLook w:val="04A0" w:firstRow="1" w:lastRow="0" w:firstColumn="1" w:lastColumn="0" w:noHBand="0" w:noVBand="1"/>
      </w:tblPr>
      <w:tblGrid>
        <w:gridCol w:w="1932"/>
        <w:gridCol w:w="1933"/>
        <w:gridCol w:w="1933"/>
        <w:gridCol w:w="1933"/>
        <w:gridCol w:w="1935"/>
      </w:tblGrid>
      <w:tr w:rsidR="00720EE7" w:rsidRPr="009912DD" w14:paraId="36E141E2" w14:textId="77777777" w:rsidTr="0095702B">
        <w:tc>
          <w:tcPr>
            <w:tcW w:w="999" w:type="pct"/>
          </w:tcPr>
          <w:p w14:paraId="36E141DD" w14:textId="77777777" w:rsidR="00720EE7" w:rsidRPr="009912DD" w:rsidRDefault="00720EE7" w:rsidP="004669D1">
            <w:pPr>
              <w:rPr>
                <w:lang w:val="fr-CA"/>
              </w:rPr>
            </w:pPr>
          </w:p>
        </w:tc>
        <w:tc>
          <w:tcPr>
            <w:tcW w:w="1000" w:type="pct"/>
          </w:tcPr>
          <w:p w14:paraId="36E141DE" w14:textId="77777777" w:rsidR="00720EE7" w:rsidRPr="009912DD" w:rsidRDefault="00720EE7" w:rsidP="004669D1">
            <w:pPr>
              <w:rPr>
                <w:lang w:val="fr-CA"/>
              </w:rPr>
            </w:pPr>
          </w:p>
        </w:tc>
        <w:tc>
          <w:tcPr>
            <w:tcW w:w="1000" w:type="pct"/>
            <w:tcBorders>
              <w:bottom w:val="single" w:sz="4" w:space="0" w:color="auto"/>
            </w:tcBorders>
          </w:tcPr>
          <w:p w14:paraId="36E141DF" w14:textId="77777777" w:rsidR="00720EE7" w:rsidRPr="009912DD" w:rsidRDefault="00720EE7" w:rsidP="004669D1">
            <w:pPr>
              <w:rPr>
                <w:lang w:val="fr-CA"/>
              </w:rPr>
            </w:pPr>
          </w:p>
        </w:tc>
        <w:tc>
          <w:tcPr>
            <w:tcW w:w="1000" w:type="pct"/>
          </w:tcPr>
          <w:p w14:paraId="36E141E0" w14:textId="77777777" w:rsidR="00720EE7" w:rsidRPr="009912DD" w:rsidRDefault="00720EE7" w:rsidP="004669D1">
            <w:pPr>
              <w:rPr>
                <w:lang w:val="fr-CA"/>
              </w:rPr>
            </w:pPr>
          </w:p>
        </w:tc>
        <w:tc>
          <w:tcPr>
            <w:tcW w:w="1001" w:type="pct"/>
          </w:tcPr>
          <w:p w14:paraId="36E141E1" w14:textId="77777777" w:rsidR="00720EE7" w:rsidRPr="009912DD" w:rsidRDefault="00720EE7" w:rsidP="004669D1">
            <w:pPr>
              <w:rPr>
                <w:lang w:val="fr-CA"/>
              </w:rPr>
            </w:pPr>
          </w:p>
        </w:tc>
      </w:tr>
    </w:tbl>
    <w:p w14:paraId="36E141E3" w14:textId="77777777" w:rsidR="00720EE7" w:rsidRPr="009912DD" w:rsidRDefault="00720EE7" w:rsidP="004669D1">
      <w:pPr>
        <w:jc w:val="center"/>
        <w:rPr>
          <w:lang w:val="fr-CA"/>
        </w:rPr>
      </w:pPr>
    </w:p>
    <w:sectPr w:rsidR="00720EE7" w:rsidRPr="009912DD" w:rsidSect="00201C8C">
      <w:headerReference w:type="first" r:id="rId28"/>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1BAA5" w14:textId="77777777" w:rsidR="000A2F30" w:rsidRDefault="000A2F30" w:rsidP="004A504B">
      <w:r>
        <w:separator/>
      </w:r>
    </w:p>
  </w:endnote>
  <w:endnote w:type="continuationSeparator" w:id="0">
    <w:p w14:paraId="33BACF0D" w14:textId="77777777" w:rsidR="000A2F30" w:rsidRDefault="000A2F3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141F0" w14:textId="77777777" w:rsidR="00065B06" w:rsidRPr="0033525D" w:rsidRDefault="00DB203C">
    <w:pPr>
      <w:jc w:val="center"/>
    </w:pPr>
    <w:r>
      <w:fldChar w:fldCharType="begin"/>
    </w:r>
    <w:r>
      <w:instrText xml:space="preserve"> PAGE </w:instrText>
    </w:r>
    <w:r>
      <w:fldChar w:fldCharType="separate"/>
    </w:r>
    <w:r>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141F1" w14:textId="77777777" w:rsidR="00065B06" w:rsidRPr="0033525D" w:rsidRDefault="00DB203C">
    <w:pPr>
      <w:jc w:val="center"/>
    </w:pPr>
    <w:r>
      <w:fldChar w:fldCharType="begin"/>
    </w:r>
    <w:r>
      <w:instrText xml:space="preserve"> PAGE </w:instrText>
    </w:r>
    <w:r>
      <w:fldChar w:fldCharType="separate"/>
    </w:r>
    <w:r>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141F3" w14:textId="77777777" w:rsidR="00065B06" w:rsidRDefault="00065B06" w:rsidP="009C1DB4">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r>
      <w:rPr>
        <w:rFonts w:cs="MS Serif"/>
        <w:noProof/>
        <w:sz w:val="20"/>
        <w:lang w:val="fr-FR"/>
      </w:rPr>
      <w:t>présession</w:t>
    </w:r>
    <w:r>
      <w:rPr>
        <w:rFonts w:cs="MS Serif"/>
        <w:sz w:val="20"/>
        <w:lang w:val="fr-FR"/>
      </w:rPr>
      <w:t xml:space="preserve"> du Comité exécutif du Fonds multilatéral aux fins d’application du Protocole de </w:t>
    </w:r>
  </w:p>
  <w:p w14:paraId="36E141F4" w14:textId="77777777" w:rsidR="00065B06" w:rsidRDefault="00065B06" w:rsidP="009C1DB4">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36E141F5" w14:textId="77777777" w:rsidR="00065B06" w:rsidRPr="000B32FE" w:rsidRDefault="00065B06" w:rsidP="009C1DB4">
    <w:pPr>
      <w:jc w:val="center"/>
      <w:rPr>
        <w:sz w:val="18"/>
        <w:szCs w:val="18"/>
        <w:lang w:val="fr-FR"/>
      </w:rPr>
    </w:pPr>
  </w:p>
  <w:p w14:paraId="36E141F6" w14:textId="77777777" w:rsidR="00065B06" w:rsidRPr="009C1DB4" w:rsidRDefault="00065B06" w:rsidP="002A3E82">
    <w:pP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141FB" w14:textId="77777777" w:rsidR="00065B06" w:rsidRDefault="00065B06">
    <w:pPr>
      <w:pStyle w:val="Footer"/>
      <w:jc w:val="center"/>
    </w:pPr>
    <w:r>
      <w:fldChar w:fldCharType="begin"/>
    </w:r>
    <w:r>
      <w:instrText xml:space="preserve"> PAGE   \* MERGEFORMAT </w:instrText>
    </w:r>
    <w:r>
      <w:fldChar w:fldCharType="separate"/>
    </w:r>
    <w:r>
      <w:rPr>
        <w:noProof/>
      </w:rPr>
      <w:t>2</w:t>
    </w:r>
    <w:r>
      <w:rPr>
        <w:noProof/>
      </w:rPr>
      <w:fldChar w:fldCharType="end"/>
    </w:r>
  </w:p>
  <w:p w14:paraId="36E141FC" w14:textId="77777777" w:rsidR="00065B06" w:rsidRPr="00B866D3" w:rsidRDefault="00065B06">
    <w:pPr>
      <w:jc w:val="center"/>
      <w:rPr>
        <w:lang w:val="en-GB"/>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141FF" w14:textId="77777777" w:rsidR="00065B06" w:rsidRDefault="00DB203C">
    <w:pPr>
      <w:pStyle w:val="Footer"/>
      <w:jc w:val="center"/>
    </w:pPr>
    <w:r>
      <w:fldChar w:fldCharType="begin"/>
    </w:r>
    <w:r>
      <w:instrText xml:space="preserve"> PAGE   \* MERGEFORMAT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14207" w14:textId="77777777" w:rsidR="00065B06" w:rsidRPr="0033525D" w:rsidRDefault="00065B06">
    <w:pPr>
      <w:jc w:val="center"/>
    </w:pPr>
    <w:r>
      <w:fldChar w:fldCharType="begin"/>
    </w:r>
    <w:r>
      <w:instrText xml:space="preserve"> PAGE </w:instrText>
    </w:r>
    <w:r>
      <w:fldChar w:fldCharType="separate"/>
    </w:r>
    <w:r>
      <w:rPr>
        <w:noProof/>
      </w:rPr>
      <w:t>4</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14208" w14:textId="77777777" w:rsidR="00065B06" w:rsidRPr="0033525D" w:rsidRDefault="00065B06">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3D6DD" w14:textId="77777777" w:rsidR="000A2F30" w:rsidRDefault="000A2F30" w:rsidP="004A504B">
      <w:r>
        <w:separator/>
      </w:r>
    </w:p>
  </w:footnote>
  <w:footnote w:type="continuationSeparator" w:id="0">
    <w:p w14:paraId="0257E2CE" w14:textId="77777777" w:rsidR="000A2F30" w:rsidRDefault="000A2F30" w:rsidP="004A504B">
      <w:r>
        <w:continuationSeparator/>
      </w:r>
    </w:p>
  </w:footnote>
  <w:footnote w:id="1">
    <w:p w14:paraId="454363B1" w14:textId="053E59FF" w:rsidR="00710F81" w:rsidRPr="00564224" w:rsidRDefault="00710F81" w:rsidP="00907339">
      <w:pPr>
        <w:pStyle w:val="FootnoteText"/>
        <w:rPr>
          <w:lang w:val="fr-CH"/>
        </w:rPr>
      </w:pPr>
      <w:r w:rsidRPr="001A24C6">
        <w:rPr>
          <w:rStyle w:val="FootnoteReference"/>
        </w:rPr>
        <w:footnoteRef/>
      </w:r>
      <w:r w:rsidRPr="00564224">
        <w:rPr>
          <w:lang w:val="fr-CH"/>
        </w:rPr>
        <w:t xml:space="preserve"> UNEP/OzL.Pro/ExCom/9</w:t>
      </w:r>
      <w:r>
        <w:rPr>
          <w:lang w:val="fr-CH"/>
        </w:rPr>
        <w:t>8</w:t>
      </w:r>
      <w:r w:rsidRPr="00564224">
        <w:rPr>
          <w:lang w:val="fr-CH"/>
        </w:rPr>
        <w:t>/1</w:t>
      </w:r>
    </w:p>
  </w:footnote>
  <w:footnote w:id="2">
    <w:p w14:paraId="36E1420E" w14:textId="77777777" w:rsidR="00065B06" w:rsidRDefault="00065B06" w:rsidP="00AE4B56">
      <w:pPr>
        <w:pStyle w:val="FootnoteText"/>
        <w:rPr>
          <w:lang w:val="fr-CA"/>
        </w:rPr>
      </w:pPr>
      <w:r w:rsidRPr="004B1147">
        <w:rPr>
          <w:rStyle w:val="FootnoteReference"/>
          <w:noProof/>
          <w:lang w:val="fr-CA"/>
        </w:rPr>
        <w:footnoteRef/>
      </w:r>
      <w:r w:rsidRPr="004B1147">
        <w:rPr>
          <w:noProof/>
          <w:lang w:val="fr-CA"/>
        </w:rPr>
        <w:t>Recommandation 1 figurant à l’annexe III du document UNEP/OzL.Pro/ExCom/96/6 (paragraphe</w:t>
      </w:r>
      <w:r w:rsidRPr="004B1147">
        <w:rPr>
          <w:lang w:val="fr-CA"/>
        </w:rPr>
        <w:t> 5)</w:t>
      </w:r>
    </w:p>
    <w:p w14:paraId="18B5A48B" w14:textId="77777777" w:rsidR="00907339" w:rsidRPr="004B1147" w:rsidRDefault="00907339" w:rsidP="00AE4B56">
      <w:pPr>
        <w:pStyle w:val="FootnoteText"/>
        <w:rPr>
          <w:lang w:val="fr-CA"/>
        </w:rPr>
      </w:pPr>
    </w:p>
  </w:footnote>
  <w:footnote w:id="3">
    <w:p w14:paraId="36E1420F" w14:textId="77777777" w:rsidR="00065B06" w:rsidRPr="004B1147" w:rsidRDefault="00065B06" w:rsidP="003E3FE0">
      <w:pPr>
        <w:pStyle w:val="FootnoteText"/>
        <w:rPr>
          <w:lang w:val="fr-CA"/>
        </w:rPr>
      </w:pPr>
      <w:r w:rsidRPr="004B1147">
        <w:rPr>
          <w:rStyle w:val="FootnoteReference"/>
          <w:lang w:val="fr-CA"/>
        </w:rPr>
        <w:footnoteRef/>
      </w:r>
      <w:r w:rsidRPr="004B1147">
        <w:rPr>
          <w:lang w:val="fr-CA"/>
        </w:rPr>
        <w:t xml:space="preserve"> Pour examen à la première réunion de 2027.</w:t>
      </w:r>
    </w:p>
    <w:p w14:paraId="36E14210" w14:textId="77777777" w:rsidR="00065B06" w:rsidRPr="004B1147" w:rsidRDefault="00065B06" w:rsidP="003E3FE0">
      <w:pPr>
        <w:pStyle w:val="FootnoteText"/>
        <w:rPr>
          <w:lang w:val="fr-CA"/>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141EB" w14:textId="255E61E2" w:rsidR="00065B06" w:rsidRPr="0033525D" w:rsidRDefault="00065B06" w:rsidP="00AD0855">
    <w:pPr>
      <w:jc w:val="left"/>
    </w:pPr>
    <w:fldSimple w:instr=" DOCPROPERTY &quot;Document number&quot;  \* MERGEFORMAT ">
      <w:r w:rsidRPr="009912DD">
        <w:rPr>
          <w:noProof/>
          <w:lang w:val="fr-CA"/>
        </w:rPr>
        <w:t>UNEP/OzL.Pro/ExCom/98/7</w:t>
      </w:r>
    </w:fldSimple>
  </w:p>
  <w:p w14:paraId="36E141EC" w14:textId="77777777" w:rsidR="00065B06" w:rsidRPr="0033525D" w:rsidRDefault="00065B0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141EE" w14:textId="0F1509FF" w:rsidR="00065B06" w:rsidRPr="0033525D" w:rsidRDefault="00065B06" w:rsidP="00AD0855">
    <w:pPr>
      <w:jc w:val="right"/>
    </w:pPr>
    <w:fldSimple w:instr=" DOCPROPERTY &quot;Document number&quot;  \* MERGEFORMAT ">
      <w:r w:rsidRPr="009912DD">
        <w:rPr>
          <w:noProof/>
          <w:lang w:val="fr-CA"/>
        </w:rPr>
        <w:t>UNEP/OzL.Pro/ExCom/98/7</w:t>
      </w:r>
    </w:fldSimple>
  </w:p>
  <w:p w14:paraId="36E141EF" w14:textId="77777777" w:rsidR="00065B06" w:rsidRPr="0033525D" w:rsidRDefault="00065B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48FA1" w14:textId="77777777" w:rsidR="00907339" w:rsidRDefault="0090733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141F7" w14:textId="77777777" w:rsidR="00065B06" w:rsidRDefault="00065B06" w:rsidP="002A3E82">
    <w:pPr>
      <w:jc w:val="left"/>
    </w:pPr>
    <w:fldSimple w:instr=" DOCPROPERTY &quot;Document number&quot;  \* MERGEFORMAT ">
      <w:r>
        <w:t>UNEP/OzL.Pro/ExCom/98/7</w:t>
      </w:r>
    </w:fldSimple>
  </w:p>
  <w:p w14:paraId="36E141F8" w14:textId="77777777" w:rsidR="00065B06" w:rsidRPr="0033525D" w:rsidRDefault="00065B06" w:rsidP="002A3E82">
    <w:pPr>
      <w:jc w:val="left"/>
    </w:pPr>
    <w:r>
      <w:t>Annex I</w:t>
    </w:r>
  </w:p>
  <w:p w14:paraId="36E141F9" w14:textId="77777777" w:rsidR="00065B06" w:rsidRPr="0033525D" w:rsidRDefault="00065B06"/>
  <w:p w14:paraId="36E141FA" w14:textId="77777777" w:rsidR="00065B06" w:rsidRPr="0033525D" w:rsidRDefault="00065B0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141FD" w14:textId="77777777" w:rsidR="00065B06" w:rsidRPr="00182915" w:rsidRDefault="00065B06" w:rsidP="002A3E82">
    <w:pPr>
      <w:pStyle w:val="Header"/>
      <w:jc w:val="right"/>
      <w:rPr>
        <w:noProof/>
        <w:lang w:val="en-US"/>
      </w:rPr>
    </w:pPr>
    <w:r w:rsidRPr="00182915">
      <w:rPr>
        <w:noProof/>
        <w:lang w:val="en-US"/>
      </w:rPr>
      <w:t>UNEP/OzL.Pro/ExCom/98/7</w:t>
    </w:r>
  </w:p>
  <w:p w14:paraId="36E141FE" w14:textId="5D82D627" w:rsidR="00065B06" w:rsidRDefault="00065B06" w:rsidP="002A3E82">
    <w:pPr>
      <w:pStyle w:val="Header"/>
      <w:jc w:val="right"/>
      <w:rPr>
        <w:lang w:val="en-US"/>
      </w:rPr>
    </w:pPr>
    <w:r w:rsidRPr="00182915">
      <w:rPr>
        <w:lang w:val="en-US"/>
      </w:rPr>
      <w:t>Annex</w:t>
    </w:r>
    <w:r w:rsidR="000D75DC">
      <w:rPr>
        <w:lang w:val="en-US"/>
      </w:rPr>
      <w:t>e</w:t>
    </w:r>
    <w:r w:rsidR="00D42385" w:rsidRPr="00182915">
      <w:rPr>
        <w:lang w:val="en-US"/>
      </w:rPr>
      <w:t> </w:t>
    </w:r>
    <w:r w:rsidRPr="00182915">
      <w:rPr>
        <w:lang w:val="en-US"/>
      </w:rPr>
      <w:t>I</w:t>
    </w:r>
  </w:p>
  <w:p w14:paraId="675D32FB" w14:textId="77777777" w:rsidR="000D75DC" w:rsidRPr="00182915" w:rsidRDefault="000D75DC" w:rsidP="002A3E82">
    <w:pPr>
      <w:pStyle w:val="Header"/>
      <w:jc w:val="right"/>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14201" w14:textId="77777777" w:rsidR="00065B06" w:rsidRPr="0033525D" w:rsidRDefault="00065B06">
    <w:fldSimple w:instr=" DOCPROPERTY &quot;Document number&quot;  \* MERGEFORMAT ">
      <w:r>
        <w:t>UNEP/OzL.Pro/ExCom/98/7</w:t>
      </w:r>
    </w:fldSimple>
  </w:p>
  <w:p w14:paraId="36E14202" w14:textId="77777777" w:rsidR="00065B06" w:rsidRPr="0033525D" w:rsidRDefault="00065B06"/>
  <w:p w14:paraId="36E14203" w14:textId="77777777" w:rsidR="00065B06" w:rsidRPr="0033525D" w:rsidRDefault="00065B06"/>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14204" w14:textId="77777777" w:rsidR="00065B06" w:rsidRPr="0033525D" w:rsidRDefault="00065B06">
    <w:pPr>
      <w:jc w:val="right"/>
    </w:pPr>
    <w:fldSimple w:instr=" DOCPROPERTY &quot;Document number&quot;  \* MERGEFORMAT ">
      <w:r>
        <w:t>UNEP/OzL.Pro/ExCom/98/7</w:t>
      </w:r>
    </w:fldSimple>
  </w:p>
  <w:p w14:paraId="36E14205" w14:textId="77777777" w:rsidR="00065B06" w:rsidRPr="0033525D" w:rsidRDefault="00065B06"/>
  <w:p w14:paraId="36E14206" w14:textId="77777777" w:rsidR="00065B06" w:rsidRPr="0033525D" w:rsidRDefault="00065B0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14209" w14:textId="77777777" w:rsidR="00065B06" w:rsidRPr="00182915" w:rsidRDefault="00065B06" w:rsidP="002A3E82">
    <w:pPr>
      <w:pStyle w:val="Header"/>
      <w:jc w:val="right"/>
      <w:rPr>
        <w:noProof/>
        <w:lang w:val="en-US"/>
      </w:rPr>
    </w:pPr>
    <w:r w:rsidRPr="00182915">
      <w:rPr>
        <w:noProof/>
        <w:lang w:val="en-US"/>
      </w:rPr>
      <w:t>UNEP/OzL.Pro/ExCom/96/7</w:t>
    </w:r>
  </w:p>
  <w:p w14:paraId="36E1420A" w14:textId="77153BB4" w:rsidR="00065B06" w:rsidRDefault="00065B06" w:rsidP="002A3E82">
    <w:pPr>
      <w:pStyle w:val="Header"/>
      <w:jc w:val="right"/>
      <w:rPr>
        <w:lang w:val="en-US"/>
      </w:rPr>
    </w:pPr>
    <w:r w:rsidRPr="00182915">
      <w:rPr>
        <w:lang w:val="en-US"/>
      </w:rPr>
      <w:t>Annex</w:t>
    </w:r>
    <w:r w:rsidR="000D75DC">
      <w:rPr>
        <w:lang w:val="en-US"/>
      </w:rPr>
      <w:t xml:space="preserve">e </w:t>
    </w:r>
    <w:r w:rsidRPr="00182915">
      <w:rPr>
        <w:lang w:val="en-US"/>
      </w:rPr>
      <w:t>II</w:t>
    </w:r>
  </w:p>
  <w:p w14:paraId="15FC61DF" w14:textId="77777777" w:rsidR="000D75DC" w:rsidRPr="00182915" w:rsidRDefault="000D75DC" w:rsidP="002A3E82">
    <w:pPr>
      <w:pStyle w:val="Header"/>
      <w:jc w:val="right"/>
      <w:rPr>
        <w:lang w:val="en-U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1420B" w14:textId="77777777" w:rsidR="00065B06" w:rsidRPr="00182915" w:rsidRDefault="00065B06" w:rsidP="002A3E82">
    <w:pPr>
      <w:pStyle w:val="Header"/>
      <w:jc w:val="right"/>
      <w:rPr>
        <w:noProof/>
        <w:lang w:val="en-US"/>
      </w:rPr>
    </w:pPr>
    <w:r w:rsidRPr="00182915">
      <w:rPr>
        <w:noProof/>
        <w:lang w:val="en-US"/>
      </w:rPr>
      <w:t>UNEP/OzL.Pro/ExCom/96/7</w:t>
    </w:r>
  </w:p>
  <w:p w14:paraId="36E1420C" w14:textId="3FA2A438" w:rsidR="00065B06" w:rsidRPr="00182915" w:rsidRDefault="00065B06" w:rsidP="002A3E82">
    <w:pPr>
      <w:pStyle w:val="Header"/>
      <w:jc w:val="right"/>
      <w:rPr>
        <w:lang w:val="en-US"/>
      </w:rPr>
    </w:pPr>
    <w:r w:rsidRPr="00182915">
      <w:rPr>
        <w:lang w:val="en-US"/>
      </w:rPr>
      <w:t>Annex</w:t>
    </w:r>
    <w:r w:rsidR="000D75DC">
      <w:rPr>
        <w:lang w:val="en-US"/>
      </w:rPr>
      <w:t>e</w:t>
    </w:r>
    <w:r w:rsidR="00D42385" w:rsidRPr="00182915">
      <w:rPr>
        <w:lang w:val="en-US"/>
      </w:rPr>
      <w:t> </w:t>
    </w:r>
    <w:r w:rsidRPr="00182915">
      <w:rPr>
        <w:lang w:val="en-US"/>
      </w:rPr>
      <w:t>III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9A30C624"/>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489B2F6E"/>
    <w:multiLevelType w:val="hybridMultilevel"/>
    <w:tmpl w:val="B1B88B5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6866C8F"/>
    <w:multiLevelType w:val="singleLevel"/>
    <w:tmpl w:val="99799370"/>
    <w:lvl w:ilvl="0">
      <w:start w:val="1"/>
      <w:numFmt w:val="decimal"/>
      <w:pStyle w:val="ListNumber2"/>
      <w:lvlText w:val="%1."/>
      <w:lvlJc w:val="left"/>
      <w:pPr>
        <w:tabs>
          <w:tab w:val="num" w:pos="720"/>
        </w:tabs>
        <w:ind w:left="720" w:hanging="360"/>
      </w:pPr>
    </w:lvl>
  </w:abstractNum>
  <w:abstractNum w:abstractNumId="8" w15:restartNumberingAfterBreak="0">
    <w:nsid w:val="7E100F2A"/>
    <w:multiLevelType w:val="hybridMultilevel"/>
    <w:tmpl w:val="D040AB60"/>
    <w:lvl w:ilvl="0" w:tplc="10C23008">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40972833">
    <w:abstractNumId w:val="0"/>
  </w:num>
  <w:num w:numId="2" w16cid:durableId="1582104935">
    <w:abstractNumId w:val="0"/>
  </w:num>
  <w:num w:numId="3" w16cid:durableId="689183857">
    <w:abstractNumId w:val="2"/>
  </w:num>
  <w:num w:numId="4" w16cid:durableId="1000811465">
    <w:abstractNumId w:val="4"/>
  </w:num>
  <w:num w:numId="5" w16cid:durableId="1553425252">
    <w:abstractNumId w:val="5"/>
  </w:num>
  <w:num w:numId="6" w16cid:durableId="1240676566">
    <w:abstractNumId w:val="8"/>
  </w:num>
  <w:num w:numId="7" w16cid:durableId="11642754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280916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33319595">
    <w:abstractNumId w:val="7"/>
  </w:num>
  <w:num w:numId="10" w16cid:durableId="1588273508">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6"/>
  </w:hdrShapeDefaults>
  <w:footnotePr>
    <w:footnote w:id="-1"/>
    <w:footnote w:id="0"/>
  </w:footnotePr>
  <w:endnotePr>
    <w:endnote w:id="-1"/>
    <w:endnote w:id="0"/>
  </w:endnotePr>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Axt7A0MTFS0lEKTi0uzszPAykwNKwFAD1WsIktAAAA"/>
  </w:docVars>
  <w:rsids>
    <w:rsidRoot w:val="00CC4AE5"/>
    <w:rsid w:val="00000FED"/>
    <w:rsid w:val="00002C54"/>
    <w:rsid w:val="00002DD9"/>
    <w:rsid w:val="0000434E"/>
    <w:rsid w:val="000115C7"/>
    <w:rsid w:val="0001375F"/>
    <w:rsid w:val="00013C18"/>
    <w:rsid w:val="00016803"/>
    <w:rsid w:val="000219FC"/>
    <w:rsid w:val="00022B90"/>
    <w:rsid w:val="00023BB5"/>
    <w:rsid w:val="00025A69"/>
    <w:rsid w:val="00027178"/>
    <w:rsid w:val="00031260"/>
    <w:rsid w:val="00032792"/>
    <w:rsid w:val="000329AF"/>
    <w:rsid w:val="00032FE2"/>
    <w:rsid w:val="00035F6C"/>
    <w:rsid w:val="0003681A"/>
    <w:rsid w:val="000405C4"/>
    <w:rsid w:val="000414BB"/>
    <w:rsid w:val="0005147F"/>
    <w:rsid w:val="00051D39"/>
    <w:rsid w:val="00051DAC"/>
    <w:rsid w:val="00054726"/>
    <w:rsid w:val="000554FD"/>
    <w:rsid w:val="000565EB"/>
    <w:rsid w:val="00056D6E"/>
    <w:rsid w:val="00065B06"/>
    <w:rsid w:val="00065D34"/>
    <w:rsid w:val="0007291E"/>
    <w:rsid w:val="00072B13"/>
    <w:rsid w:val="00076CEE"/>
    <w:rsid w:val="00077D63"/>
    <w:rsid w:val="00080ED0"/>
    <w:rsid w:val="00085B8F"/>
    <w:rsid w:val="00086108"/>
    <w:rsid w:val="00087AFC"/>
    <w:rsid w:val="00090481"/>
    <w:rsid w:val="00091A22"/>
    <w:rsid w:val="00092DFB"/>
    <w:rsid w:val="00093DE5"/>
    <w:rsid w:val="000962A0"/>
    <w:rsid w:val="000A20E8"/>
    <w:rsid w:val="000A2F30"/>
    <w:rsid w:val="000B324E"/>
    <w:rsid w:val="000C7EF8"/>
    <w:rsid w:val="000D75DC"/>
    <w:rsid w:val="000E07BC"/>
    <w:rsid w:val="000E2313"/>
    <w:rsid w:val="000E3086"/>
    <w:rsid w:val="000E45E1"/>
    <w:rsid w:val="000E6BB0"/>
    <w:rsid w:val="000F1CD4"/>
    <w:rsid w:val="000F2B6D"/>
    <w:rsid w:val="000F4103"/>
    <w:rsid w:val="000F70A7"/>
    <w:rsid w:val="00101211"/>
    <w:rsid w:val="00104507"/>
    <w:rsid w:val="00104568"/>
    <w:rsid w:val="001049B8"/>
    <w:rsid w:val="00104D8F"/>
    <w:rsid w:val="001128E5"/>
    <w:rsid w:val="001139D2"/>
    <w:rsid w:val="00122580"/>
    <w:rsid w:val="00123EA2"/>
    <w:rsid w:val="001252B0"/>
    <w:rsid w:val="00130C98"/>
    <w:rsid w:val="00133187"/>
    <w:rsid w:val="00135980"/>
    <w:rsid w:val="00137194"/>
    <w:rsid w:val="001413D2"/>
    <w:rsid w:val="00142750"/>
    <w:rsid w:val="00142ACA"/>
    <w:rsid w:val="001448A7"/>
    <w:rsid w:val="00146E73"/>
    <w:rsid w:val="00146F2F"/>
    <w:rsid w:val="001530FE"/>
    <w:rsid w:val="00154357"/>
    <w:rsid w:val="0015591A"/>
    <w:rsid w:val="00160093"/>
    <w:rsid w:val="00164719"/>
    <w:rsid w:val="00164F6E"/>
    <w:rsid w:val="00166FC4"/>
    <w:rsid w:val="001677AC"/>
    <w:rsid w:val="00176B6D"/>
    <w:rsid w:val="00182915"/>
    <w:rsid w:val="00186D7C"/>
    <w:rsid w:val="00190A61"/>
    <w:rsid w:val="00191591"/>
    <w:rsid w:val="0019266B"/>
    <w:rsid w:val="00192AA0"/>
    <w:rsid w:val="001A113A"/>
    <w:rsid w:val="001A13FA"/>
    <w:rsid w:val="001A3342"/>
    <w:rsid w:val="001A3E3D"/>
    <w:rsid w:val="001A44AC"/>
    <w:rsid w:val="001A7DEF"/>
    <w:rsid w:val="001B1E40"/>
    <w:rsid w:val="001C63D2"/>
    <w:rsid w:val="001C764E"/>
    <w:rsid w:val="001C7B9B"/>
    <w:rsid w:val="001D04D5"/>
    <w:rsid w:val="001D4ADA"/>
    <w:rsid w:val="001D7726"/>
    <w:rsid w:val="001E1052"/>
    <w:rsid w:val="001E21B1"/>
    <w:rsid w:val="001E2CEB"/>
    <w:rsid w:val="001E2F93"/>
    <w:rsid w:val="001E61E5"/>
    <w:rsid w:val="001F2159"/>
    <w:rsid w:val="001F3502"/>
    <w:rsid w:val="00201BEE"/>
    <w:rsid w:val="00201C8C"/>
    <w:rsid w:val="00202269"/>
    <w:rsid w:val="00203CA8"/>
    <w:rsid w:val="00227738"/>
    <w:rsid w:val="00227F4F"/>
    <w:rsid w:val="0024191C"/>
    <w:rsid w:val="00243612"/>
    <w:rsid w:val="00243FAD"/>
    <w:rsid w:val="002440FF"/>
    <w:rsid w:val="00251DFF"/>
    <w:rsid w:val="00253222"/>
    <w:rsid w:val="00262E06"/>
    <w:rsid w:val="00267195"/>
    <w:rsid w:val="0027567B"/>
    <w:rsid w:val="002817F9"/>
    <w:rsid w:val="00291880"/>
    <w:rsid w:val="0029674D"/>
    <w:rsid w:val="002A2001"/>
    <w:rsid w:val="002A3E82"/>
    <w:rsid w:val="002A58C6"/>
    <w:rsid w:val="002A5C99"/>
    <w:rsid w:val="002A62F9"/>
    <w:rsid w:val="002B2A9A"/>
    <w:rsid w:val="002B72E9"/>
    <w:rsid w:val="002D3088"/>
    <w:rsid w:val="002E1D44"/>
    <w:rsid w:val="002E1FDF"/>
    <w:rsid w:val="002E36BE"/>
    <w:rsid w:val="002E3935"/>
    <w:rsid w:val="002E46E3"/>
    <w:rsid w:val="002E5B06"/>
    <w:rsid w:val="002F6E3D"/>
    <w:rsid w:val="0030065C"/>
    <w:rsid w:val="00311465"/>
    <w:rsid w:val="003306E1"/>
    <w:rsid w:val="003320E4"/>
    <w:rsid w:val="00333182"/>
    <w:rsid w:val="0033525D"/>
    <w:rsid w:val="003414F3"/>
    <w:rsid w:val="00344B52"/>
    <w:rsid w:val="00352191"/>
    <w:rsid w:val="0035613E"/>
    <w:rsid w:val="00363EE9"/>
    <w:rsid w:val="003641A7"/>
    <w:rsid w:val="003649A6"/>
    <w:rsid w:val="00370CDD"/>
    <w:rsid w:val="00372852"/>
    <w:rsid w:val="00376128"/>
    <w:rsid w:val="0037742E"/>
    <w:rsid w:val="0038245A"/>
    <w:rsid w:val="0039337A"/>
    <w:rsid w:val="00396605"/>
    <w:rsid w:val="003A1787"/>
    <w:rsid w:val="003A3189"/>
    <w:rsid w:val="003B3973"/>
    <w:rsid w:val="003B3AB8"/>
    <w:rsid w:val="003B569D"/>
    <w:rsid w:val="003B701E"/>
    <w:rsid w:val="003C0D31"/>
    <w:rsid w:val="003C3C0E"/>
    <w:rsid w:val="003D0C07"/>
    <w:rsid w:val="003D2FB4"/>
    <w:rsid w:val="003D4620"/>
    <w:rsid w:val="003D4FAC"/>
    <w:rsid w:val="003D6F6F"/>
    <w:rsid w:val="003D793D"/>
    <w:rsid w:val="003E02EC"/>
    <w:rsid w:val="003E3FE0"/>
    <w:rsid w:val="003E7906"/>
    <w:rsid w:val="003F2F04"/>
    <w:rsid w:val="003F3C50"/>
    <w:rsid w:val="0040042A"/>
    <w:rsid w:val="00405A39"/>
    <w:rsid w:val="00406A6A"/>
    <w:rsid w:val="00406B22"/>
    <w:rsid w:val="0042285F"/>
    <w:rsid w:val="00422C72"/>
    <w:rsid w:val="0042486D"/>
    <w:rsid w:val="0043106C"/>
    <w:rsid w:val="00432279"/>
    <w:rsid w:val="004328A7"/>
    <w:rsid w:val="00434C74"/>
    <w:rsid w:val="00445BF5"/>
    <w:rsid w:val="0044608D"/>
    <w:rsid w:val="004469FD"/>
    <w:rsid w:val="004504F7"/>
    <w:rsid w:val="00450AA6"/>
    <w:rsid w:val="004553F8"/>
    <w:rsid w:val="0045623A"/>
    <w:rsid w:val="00456915"/>
    <w:rsid w:val="00456EB4"/>
    <w:rsid w:val="00461791"/>
    <w:rsid w:val="004669D1"/>
    <w:rsid w:val="00470584"/>
    <w:rsid w:val="004718F3"/>
    <w:rsid w:val="00474129"/>
    <w:rsid w:val="00475040"/>
    <w:rsid w:val="004777CC"/>
    <w:rsid w:val="0048686F"/>
    <w:rsid w:val="0048719F"/>
    <w:rsid w:val="00493D40"/>
    <w:rsid w:val="00496B4A"/>
    <w:rsid w:val="00497217"/>
    <w:rsid w:val="004A504B"/>
    <w:rsid w:val="004A5A3E"/>
    <w:rsid w:val="004A6273"/>
    <w:rsid w:val="004A6911"/>
    <w:rsid w:val="004B1147"/>
    <w:rsid w:val="004B54E0"/>
    <w:rsid w:val="004B7384"/>
    <w:rsid w:val="004C4269"/>
    <w:rsid w:val="004C548F"/>
    <w:rsid w:val="004D4D70"/>
    <w:rsid w:val="004D6236"/>
    <w:rsid w:val="004D6850"/>
    <w:rsid w:val="004D7C74"/>
    <w:rsid w:val="004E2F62"/>
    <w:rsid w:val="004E4C07"/>
    <w:rsid w:val="004E4DBB"/>
    <w:rsid w:val="004E5259"/>
    <w:rsid w:val="004E602B"/>
    <w:rsid w:val="004E7F9C"/>
    <w:rsid w:val="004F3493"/>
    <w:rsid w:val="004F75D3"/>
    <w:rsid w:val="005036BC"/>
    <w:rsid w:val="005044B4"/>
    <w:rsid w:val="00504518"/>
    <w:rsid w:val="00512B09"/>
    <w:rsid w:val="00513FD5"/>
    <w:rsid w:val="00515176"/>
    <w:rsid w:val="00516C64"/>
    <w:rsid w:val="00521A49"/>
    <w:rsid w:val="00522C75"/>
    <w:rsid w:val="00527D4D"/>
    <w:rsid w:val="00531F2B"/>
    <w:rsid w:val="005325DF"/>
    <w:rsid w:val="005467FC"/>
    <w:rsid w:val="00555CF0"/>
    <w:rsid w:val="00555D75"/>
    <w:rsid w:val="00556F8D"/>
    <w:rsid w:val="00560DF0"/>
    <w:rsid w:val="00574427"/>
    <w:rsid w:val="005814EB"/>
    <w:rsid w:val="005818CE"/>
    <w:rsid w:val="00582CE8"/>
    <w:rsid w:val="005830D3"/>
    <w:rsid w:val="005838C2"/>
    <w:rsid w:val="005947FE"/>
    <w:rsid w:val="00597523"/>
    <w:rsid w:val="005A68C5"/>
    <w:rsid w:val="005B48FF"/>
    <w:rsid w:val="005B63C9"/>
    <w:rsid w:val="005C3EF2"/>
    <w:rsid w:val="005C7764"/>
    <w:rsid w:val="005C7A40"/>
    <w:rsid w:val="005D1A3F"/>
    <w:rsid w:val="005D1D78"/>
    <w:rsid w:val="005D1E4E"/>
    <w:rsid w:val="005D5F14"/>
    <w:rsid w:val="005E0E94"/>
    <w:rsid w:val="005F0CC0"/>
    <w:rsid w:val="005F4274"/>
    <w:rsid w:val="005F6048"/>
    <w:rsid w:val="00600A67"/>
    <w:rsid w:val="006012A7"/>
    <w:rsid w:val="00601BFD"/>
    <w:rsid w:val="00610BC7"/>
    <w:rsid w:val="006141C1"/>
    <w:rsid w:val="006158D5"/>
    <w:rsid w:val="006177A4"/>
    <w:rsid w:val="006256F1"/>
    <w:rsid w:val="00625D83"/>
    <w:rsid w:val="00643292"/>
    <w:rsid w:val="00645D3D"/>
    <w:rsid w:val="0064614B"/>
    <w:rsid w:val="006568E4"/>
    <w:rsid w:val="00661088"/>
    <w:rsid w:val="006623E7"/>
    <w:rsid w:val="00662B80"/>
    <w:rsid w:val="00671C1C"/>
    <w:rsid w:val="00672A93"/>
    <w:rsid w:val="006733E2"/>
    <w:rsid w:val="00682720"/>
    <w:rsid w:val="006833F6"/>
    <w:rsid w:val="006852C7"/>
    <w:rsid w:val="00687328"/>
    <w:rsid w:val="0069178F"/>
    <w:rsid w:val="006968CC"/>
    <w:rsid w:val="006A7948"/>
    <w:rsid w:val="006B3BC8"/>
    <w:rsid w:val="006C1727"/>
    <w:rsid w:val="006C32FD"/>
    <w:rsid w:val="006D0F5F"/>
    <w:rsid w:val="006D0FCC"/>
    <w:rsid w:val="006D30BE"/>
    <w:rsid w:val="006E0D57"/>
    <w:rsid w:val="006E5D99"/>
    <w:rsid w:val="006E67C4"/>
    <w:rsid w:val="006F6061"/>
    <w:rsid w:val="006F7E21"/>
    <w:rsid w:val="007048E2"/>
    <w:rsid w:val="0070616B"/>
    <w:rsid w:val="00706FDA"/>
    <w:rsid w:val="00710F81"/>
    <w:rsid w:val="00711F9A"/>
    <w:rsid w:val="00712228"/>
    <w:rsid w:val="007126EC"/>
    <w:rsid w:val="00713810"/>
    <w:rsid w:val="00716A17"/>
    <w:rsid w:val="00720EE7"/>
    <w:rsid w:val="0072615B"/>
    <w:rsid w:val="007303A5"/>
    <w:rsid w:val="00730B3E"/>
    <w:rsid w:val="0073420B"/>
    <w:rsid w:val="00735740"/>
    <w:rsid w:val="007357BE"/>
    <w:rsid w:val="00737C8B"/>
    <w:rsid w:val="00741B70"/>
    <w:rsid w:val="0074402F"/>
    <w:rsid w:val="0074760E"/>
    <w:rsid w:val="0075029F"/>
    <w:rsid w:val="0075264A"/>
    <w:rsid w:val="00754285"/>
    <w:rsid w:val="00754ABA"/>
    <w:rsid w:val="007575CF"/>
    <w:rsid w:val="00760F9F"/>
    <w:rsid w:val="007633C2"/>
    <w:rsid w:val="007648EA"/>
    <w:rsid w:val="00770B71"/>
    <w:rsid w:val="007715DA"/>
    <w:rsid w:val="00772373"/>
    <w:rsid w:val="00772C82"/>
    <w:rsid w:val="007734A1"/>
    <w:rsid w:val="00773CE9"/>
    <w:rsid w:val="007804EE"/>
    <w:rsid w:val="0079152E"/>
    <w:rsid w:val="007964E2"/>
    <w:rsid w:val="00796A31"/>
    <w:rsid w:val="007A1546"/>
    <w:rsid w:val="007A228C"/>
    <w:rsid w:val="007A368E"/>
    <w:rsid w:val="007A3E7E"/>
    <w:rsid w:val="007A566B"/>
    <w:rsid w:val="007A5868"/>
    <w:rsid w:val="007A60F4"/>
    <w:rsid w:val="007A68EF"/>
    <w:rsid w:val="007B04CE"/>
    <w:rsid w:val="007B1CF3"/>
    <w:rsid w:val="007B1DF3"/>
    <w:rsid w:val="007B3D87"/>
    <w:rsid w:val="007B598C"/>
    <w:rsid w:val="007B6871"/>
    <w:rsid w:val="007C0EC7"/>
    <w:rsid w:val="007C1167"/>
    <w:rsid w:val="007C1C13"/>
    <w:rsid w:val="007C3D33"/>
    <w:rsid w:val="007C4332"/>
    <w:rsid w:val="007C533C"/>
    <w:rsid w:val="007D294A"/>
    <w:rsid w:val="007D47D2"/>
    <w:rsid w:val="007D53DC"/>
    <w:rsid w:val="007D56F6"/>
    <w:rsid w:val="007D6EC0"/>
    <w:rsid w:val="007D7E1D"/>
    <w:rsid w:val="007E1C8E"/>
    <w:rsid w:val="007E4AD1"/>
    <w:rsid w:val="007E4AF2"/>
    <w:rsid w:val="007E7A42"/>
    <w:rsid w:val="007F0DB8"/>
    <w:rsid w:val="007F2069"/>
    <w:rsid w:val="007F3A37"/>
    <w:rsid w:val="007F4A8F"/>
    <w:rsid w:val="007F616E"/>
    <w:rsid w:val="008063BA"/>
    <w:rsid w:val="0080775D"/>
    <w:rsid w:val="0081133E"/>
    <w:rsid w:val="008139BB"/>
    <w:rsid w:val="00813B1D"/>
    <w:rsid w:val="00813DD0"/>
    <w:rsid w:val="00821DFA"/>
    <w:rsid w:val="008260B5"/>
    <w:rsid w:val="00834EF3"/>
    <w:rsid w:val="008356D5"/>
    <w:rsid w:val="00842170"/>
    <w:rsid w:val="00843664"/>
    <w:rsid w:val="00846DD2"/>
    <w:rsid w:val="00855A6E"/>
    <w:rsid w:val="008617CC"/>
    <w:rsid w:val="00863230"/>
    <w:rsid w:val="0086760A"/>
    <w:rsid w:val="008717D8"/>
    <w:rsid w:val="0087215C"/>
    <w:rsid w:val="00874B71"/>
    <w:rsid w:val="008760FA"/>
    <w:rsid w:val="0087735C"/>
    <w:rsid w:val="00880920"/>
    <w:rsid w:val="00884B4C"/>
    <w:rsid w:val="008875FE"/>
    <w:rsid w:val="00887F8E"/>
    <w:rsid w:val="00890195"/>
    <w:rsid w:val="00896234"/>
    <w:rsid w:val="00897E43"/>
    <w:rsid w:val="008B2ED4"/>
    <w:rsid w:val="008B479A"/>
    <w:rsid w:val="008C0387"/>
    <w:rsid w:val="008C2559"/>
    <w:rsid w:val="008C4731"/>
    <w:rsid w:val="008C5738"/>
    <w:rsid w:val="008C736A"/>
    <w:rsid w:val="008C7EAD"/>
    <w:rsid w:val="008D3345"/>
    <w:rsid w:val="008D6152"/>
    <w:rsid w:val="008E22B1"/>
    <w:rsid w:val="008E66BF"/>
    <w:rsid w:val="008F0344"/>
    <w:rsid w:val="008F0F81"/>
    <w:rsid w:val="009063E3"/>
    <w:rsid w:val="009067F8"/>
    <w:rsid w:val="00907339"/>
    <w:rsid w:val="00912AA5"/>
    <w:rsid w:val="009153F1"/>
    <w:rsid w:val="00915677"/>
    <w:rsid w:val="00915DFB"/>
    <w:rsid w:val="00920B86"/>
    <w:rsid w:val="00920D39"/>
    <w:rsid w:val="00923540"/>
    <w:rsid w:val="009245CA"/>
    <w:rsid w:val="00926767"/>
    <w:rsid w:val="00926B6A"/>
    <w:rsid w:val="00927DDD"/>
    <w:rsid w:val="00931D86"/>
    <w:rsid w:val="009361D5"/>
    <w:rsid w:val="00936B2F"/>
    <w:rsid w:val="00936CEF"/>
    <w:rsid w:val="009401C3"/>
    <w:rsid w:val="00943014"/>
    <w:rsid w:val="0094377F"/>
    <w:rsid w:val="00945250"/>
    <w:rsid w:val="00945569"/>
    <w:rsid w:val="00952A41"/>
    <w:rsid w:val="0095686C"/>
    <w:rsid w:val="0095702B"/>
    <w:rsid w:val="00963668"/>
    <w:rsid w:val="009659F4"/>
    <w:rsid w:val="00967514"/>
    <w:rsid w:val="00967C65"/>
    <w:rsid w:val="00970727"/>
    <w:rsid w:val="00970D60"/>
    <w:rsid w:val="00980CD4"/>
    <w:rsid w:val="00984ECF"/>
    <w:rsid w:val="0098608C"/>
    <w:rsid w:val="009912DD"/>
    <w:rsid w:val="00991408"/>
    <w:rsid w:val="00991DD3"/>
    <w:rsid w:val="0099358E"/>
    <w:rsid w:val="00995C28"/>
    <w:rsid w:val="009A7ADC"/>
    <w:rsid w:val="009B1CB9"/>
    <w:rsid w:val="009C19B7"/>
    <w:rsid w:val="009C1DB4"/>
    <w:rsid w:val="009C401F"/>
    <w:rsid w:val="009C4770"/>
    <w:rsid w:val="009D53F2"/>
    <w:rsid w:val="009D7C51"/>
    <w:rsid w:val="009E2EB0"/>
    <w:rsid w:val="009E2EFA"/>
    <w:rsid w:val="009E3538"/>
    <w:rsid w:val="009F256A"/>
    <w:rsid w:val="009F36BF"/>
    <w:rsid w:val="009F3980"/>
    <w:rsid w:val="00A0320A"/>
    <w:rsid w:val="00A03C6A"/>
    <w:rsid w:val="00A07A57"/>
    <w:rsid w:val="00A111B6"/>
    <w:rsid w:val="00A158D6"/>
    <w:rsid w:val="00A24493"/>
    <w:rsid w:val="00A24C7F"/>
    <w:rsid w:val="00A42A99"/>
    <w:rsid w:val="00A4489A"/>
    <w:rsid w:val="00A47530"/>
    <w:rsid w:val="00A5151A"/>
    <w:rsid w:val="00A646E8"/>
    <w:rsid w:val="00A64E9B"/>
    <w:rsid w:val="00A6632B"/>
    <w:rsid w:val="00A72D4F"/>
    <w:rsid w:val="00A73A67"/>
    <w:rsid w:val="00A7684B"/>
    <w:rsid w:val="00A77F42"/>
    <w:rsid w:val="00A80DF0"/>
    <w:rsid w:val="00A823F6"/>
    <w:rsid w:val="00A852F9"/>
    <w:rsid w:val="00A91A3E"/>
    <w:rsid w:val="00A924D8"/>
    <w:rsid w:val="00A92663"/>
    <w:rsid w:val="00A931DA"/>
    <w:rsid w:val="00AA0A89"/>
    <w:rsid w:val="00AB15F5"/>
    <w:rsid w:val="00AB4FEC"/>
    <w:rsid w:val="00AB5262"/>
    <w:rsid w:val="00AB61D9"/>
    <w:rsid w:val="00AB7364"/>
    <w:rsid w:val="00AB7BA0"/>
    <w:rsid w:val="00AC01AA"/>
    <w:rsid w:val="00AC3935"/>
    <w:rsid w:val="00AC4F72"/>
    <w:rsid w:val="00AD0855"/>
    <w:rsid w:val="00AD50AA"/>
    <w:rsid w:val="00AD56BF"/>
    <w:rsid w:val="00AD74D4"/>
    <w:rsid w:val="00AD7845"/>
    <w:rsid w:val="00AE08BC"/>
    <w:rsid w:val="00AE4B56"/>
    <w:rsid w:val="00AE655C"/>
    <w:rsid w:val="00AF3B99"/>
    <w:rsid w:val="00AF5905"/>
    <w:rsid w:val="00AF741A"/>
    <w:rsid w:val="00B03603"/>
    <w:rsid w:val="00B04161"/>
    <w:rsid w:val="00B056F9"/>
    <w:rsid w:val="00B07707"/>
    <w:rsid w:val="00B10BA2"/>
    <w:rsid w:val="00B11E3D"/>
    <w:rsid w:val="00B13355"/>
    <w:rsid w:val="00B13D67"/>
    <w:rsid w:val="00B1439E"/>
    <w:rsid w:val="00B1647A"/>
    <w:rsid w:val="00B17E82"/>
    <w:rsid w:val="00B21083"/>
    <w:rsid w:val="00B40021"/>
    <w:rsid w:val="00B43F97"/>
    <w:rsid w:val="00B454C4"/>
    <w:rsid w:val="00B55263"/>
    <w:rsid w:val="00B57018"/>
    <w:rsid w:val="00B575BA"/>
    <w:rsid w:val="00B57E8A"/>
    <w:rsid w:val="00B62FF9"/>
    <w:rsid w:val="00B6765A"/>
    <w:rsid w:val="00B67711"/>
    <w:rsid w:val="00B7023E"/>
    <w:rsid w:val="00B75162"/>
    <w:rsid w:val="00B758AB"/>
    <w:rsid w:val="00B76429"/>
    <w:rsid w:val="00B84E8E"/>
    <w:rsid w:val="00B86702"/>
    <w:rsid w:val="00B87F83"/>
    <w:rsid w:val="00B87FD8"/>
    <w:rsid w:val="00B956D4"/>
    <w:rsid w:val="00BA0D38"/>
    <w:rsid w:val="00BA7432"/>
    <w:rsid w:val="00BA7BEF"/>
    <w:rsid w:val="00BB7C1F"/>
    <w:rsid w:val="00BC0DFA"/>
    <w:rsid w:val="00BC1AA0"/>
    <w:rsid w:val="00BC3835"/>
    <w:rsid w:val="00BC7EB9"/>
    <w:rsid w:val="00BD2064"/>
    <w:rsid w:val="00BD2643"/>
    <w:rsid w:val="00BD42C2"/>
    <w:rsid w:val="00BD6464"/>
    <w:rsid w:val="00BD6558"/>
    <w:rsid w:val="00BE042E"/>
    <w:rsid w:val="00BE08BF"/>
    <w:rsid w:val="00BE3C0E"/>
    <w:rsid w:val="00BE6B66"/>
    <w:rsid w:val="00BF3214"/>
    <w:rsid w:val="00BF5DA1"/>
    <w:rsid w:val="00BF71DE"/>
    <w:rsid w:val="00BF7E5F"/>
    <w:rsid w:val="00C00DB1"/>
    <w:rsid w:val="00C06B01"/>
    <w:rsid w:val="00C07F29"/>
    <w:rsid w:val="00C15867"/>
    <w:rsid w:val="00C2296D"/>
    <w:rsid w:val="00C22DAF"/>
    <w:rsid w:val="00C23155"/>
    <w:rsid w:val="00C2435F"/>
    <w:rsid w:val="00C40C41"/>
    <w:rsid w:val="00C43175"/>
    <w:rsid w:val="00C45885"/>
    <w:rsid w:val="00C4641F"/>
    <w:rsid w:val="00C475DD"/>
    <w:rsid w:val="00C50F22"/>
    <w:rsid w:val="00C57971"/>
    <w:rsid w:val="00C6373F"/>
    <w:rsid w:val="00C67A87"/>
    <w:rsid w:val="00C730F9"/>
    <w:rsid w:val="00C73EFF"/>
    <w:rsid w:val="00C756DC"/>
    <w:rsid w:val="00C75E4C"/>
    <w:rsid w:val="00C76860"/>
    <w:rsid w:val="00C76BA4"/>
    <w:rsid w:val="00C8009C"/>
    <w:rsid w:val="00C83A48"/>
    <w:rsid w:val="00C847EC"/>
    <w:rsid w:val="00C85865"/>
    <w:rsid w:val="00C85E85"/>
    <w:rsid w:val="00C87A21"/>
    <w:rsid w:val="00CA2EAE"/>
    <w:rsid w:val="00CA4AC1"/>
    <w:rsid w:val="00CB0316"/>
    <w:rsid w:val="00CB0317"/>
    <w:rsid w:val="00CB0B11"/>
    <w:rsid w:val="00CB137E"/>
    <w:rsid w:val="00CB1C49"/>
    <w:rsid w:val="00CB2CEE"/>
    <w:rsid w:val="00CB5354"/>
    <w:rsid w:val="00CC14A1"/>
    <w:rsid w:val="00CC4AE5"/>
    <w:rsid w:val="00CC6A14"/>
    <w:rsid w:val="00CC6E10"/>
    <w:rsid w:val="00CC70A3"/>
    <w:rsid w:val="00CC7F83"/>
    <w:rsid w:val="00CD109E"/>
    <w:rsid w:val="00CD234C"/>
    <w:rsid w:val="00CD53C3"/>
    <w:rsid w:val="00CD55DA"/>
    <w:rsid w:val="00CD574E"/>
    <w:rsid w:val="00CE4C22"/>
    <w:rsid w:val="00CE63CC"/>
    <w:rsid w:val="00CF2563"/>
    <w:rsid w:val="00CF37F8"/>
    <w:rsid w:val="00CF41EC"/>
    <w:rsid w:val="00CF5D04"/>
    <w:rsid w:val="00CF613E"/>
    <w:rsid w:val="00D039B1"/>
    <w:rsid w:val="00D04D62"/>
    <w:rsid w:val="00D04DE4"/>
    <w:rsid w:val="00D058EE"/>
    <w:rsid w:val="00D063F1"/>
    <w:rsid w:val="00D14F22"/>
    <w:rsid w:val="00D24723"/>
    <w:rsid w:val="00D249C4"/>
    <w:rsid w:val="00D26828"/>
    <w:rsid w:val="00D27303"/>
    <w:rsid w:val="00D37715"/>
    <w:rsid w:val="00D42237"/>
    <w:rsid w:val="00D42385"/>
    <w:rsid w:val="00D428AE"/>
    <w:rsid w:val="00D4718A"/>
    <w:rsid w:val="00D50D20"/>
    <w:rsid w:val="00D57918"/>
    <w:rsid w:val="00D60189"/>
    <w:rsid w:val="00D615DB"/>
    <w:rsid w:val="00D620FF"/>
    <w:rsid w:val="00D731B5"/>
    <w:rsid w:val="00D73DC6"/>
    <w:rsid w:val="00D74C1A"/>
    <w:rsid w:val="00D75205"/>
    <w:rsid w:val="00D754C1"/>
    <w:rsid w:val="00D77A35"/>
    <w:rsid w:val="00D81B3E"/>
    <w:rsid w:val="00D81BE6"/>
    <w:rsid w:val="00D86AE4"/>
    <w:rsid w:val="00D90C70"/>
    <w:rsid w:val="00D90E49"/>
    <w:rsid w:val="00D913BE"/>
    <w:rsid w:val="00DA166F"/>
    <w:rsid w:val="00DA4F2D"/>
    <w:rsid w:val="00DB1366"/>
    <w:rsid w:val="00DB203C"/>
    <w:rsid w:val="00DB3CE2"/>
    <w:rsid w:val="00DC2A72"/>
    <w:rsid w:val="00DC5905"/>
    <w:rsid w:val="00DC692A"/>
    <w:rsid w:val="00DC6A10"/>
    <w:rsid w:val="00DC6D65"/>
    <w:rsid w:val="00DD1F31"/>
    <w:rsid w:val="00DD502B"/>
    <w:rsid w:val="00DD7B24"/>
    <w:rsid w:val="00DE13F5"/>
    <w:rsid w:val="00DE1D5E"/>
    <w:rsid w:val="00DE3F39"/>
    <w:rsid w:val="00DE657E"/>
    <w:rsid w:val="00DF1D98"/>
    <w:rsid w:val="00DF4704"/>
    <w:rsid w:val="00DF6528"/>
    <w:rsid w:val="00DF75B7"/>
    <w:rsid w:val="00E013D5"/>
    <w:rsid w:val="00E024AA"/>
    <w:rsid w:val="00E06673"/>
    <w:rsid w:val="00E125FB"/>
    <w:rsid w:val="00E148EC"/>
    <w:rsid w:val="00E14C1E"/>
    <w:rsid w:val="00E1693E"/>
    <w:rsid w:val="00E16D12"/>
    <w:rsid w:val="00E17C66"/>
    <w:rsid w:val="00E20584"/>
    <w:rsid w:val="00E22E9B"/>
    <w:rsid w:val="00E250F1"/>
    <w:rsid w:val="00E26B1A"/>
    <w:rsid w:val="00E30346"/>
    <w:rsid w:val="00E32E6B"/>
    <w:rsid w:val="00E33106"/>
    <w:rsid w:val="00E3550D"/>
    <w:rsid w:val="00E446C6"/>
    <w:rsid w:val="00E50035"/>
    <w:rsid w:val="00E614E0"/>
    <w:rsid w:val="00E6690A"/>
    <w:rsid w:val="00E73F7F"/>
    <w:rsid w:val="00E746D5"/>
    <w:rsid w:val="00E84279"/>
    <w:rsid w:val="00E95FBE"/>
    <w:rsid w:val="00EA0082"/>
    <w:rsid w:val="00EA043F"/>
    <w:rsid w:val="00EA2887"/>
    <w:rsid w:val="00EA429F"/>
    <w:rsid w:val="00EA4F9E"/>
    <w:rsid w:val="00EA6D3B"/>
    <w:rsid w:val="00EB00AD"/>
    <w:rsid w:val="00EB03E7"/>
    <w:rsid w:val="00EB136C"/>
    <w:rsid w:val="00EB480E"/>
    <w:rsid w:val="00EB5EC6"/>
    <w:rsid w:val="00EB6949"/>
    <w:rsid w:val="00EB7FC9"/>
    <w:rsid w:val="00ED408D"/>
    <w:rsid w:val="00ED65FC"/>
    <w:rsid w:val="00ED7137"/>
    <w:rsid w:val="00EE1766"/>
    <w:rsid w:val="00EE191C"/>
    <w:rsid w:val="00EE3658"/>
    <w:rsid w:val="00EF65CE"/>
    <w:rsid w:val="00F025AF"/>
    <w:rsid w:val="00F036EB"/>
    <w:rsid w:val="00F036FF"/>
    <w:rsid w:val="00F04EEC"/>
    <w:rsid w:val="00F1248E"/>
    <w:rsid w:val="00F14041"/>
    <w:rsid w:val="00F21088"/>
    <w:rsid w:val="00F2351E"/>
    <w:rsid w:val="00F250CC"/>
    <w:rsid w:val="00F263FA"/>
    <w:rsid w:val="00F327E7"/>
    <w:rsid w:val="00F32A5F"/>
    <w:rsid w:val="00F34966"/>
    <w:rsid w:val="00F35284"/>
    <w:rsid w:val="00F35566"/>
    <w:rsid w:val="00F35746"/>
    <w:rsid w:val="00F36371"/>
    <w:rsid w:val="00F435B3"/>
    <w:rsid w:val="00F447C7"/>
    <w:rsid w:val="00F554A9"/>
    <w:rsid w:val="00F60CC4"/>
    <w:rsid w:val="00F716FD"/>
    <w:rsid w:val="00F721B6"/>
    <w:rsid w:val="00F742E5"/>
    <w:rsid w:val="00F74E82"/>
    <w:rsid w:val="00F75C5F"/>
    <w:rsid w:val="00F80355"/>
    <w:rsid w:val="00F80496"/>
    <w:rsid w:val="00F924A5"/>
    <w:rsid w:val="00F9314E"/>
    <w:rsid w:val="00F952ED"/>
    <w:rsid w:val="00F9703D"/>
    <w:rsid w:val="00FA2652"/>
    <w:rsid w:val="00FA31C1"/>
    <w:rsid w:val="00FA6349"/>
    <w:rsid w:val="00FB0C81"/>
    <w:rsid w:val="00FB2296"/>
    <w:rsid w:val="00FB6FEE"/>
    <w:rsid w:val="00FC1918"/>
    <w:rsid w:val="00FC2200"/>
    <w:rsid w:val="00FC2540"/>
    <w:rsid w:val="00FD19DF"/>
    <w:rsid w:val="00FD1BF9"/>
    <w:rsid w:val="00FD3DCC"/>
    <w:rsid w:val="00FE3364"/>
    <w:rsid w:val="00FE39BC"/>
    <w:rsid w:val="00FE3A46"/>
    <w:rsid w:val="00FE5F1C"/>
    <w:rsid w:val="00FF0204"/>
    <w:rsid w:val="00FF0B73"/>
    <w:rsid w:val="00FF1B8E"/>
    <w:rsid w:val="00FF3AED"/>
    <w:rsid w:val="00FF5867"/>
    <w:rsid w:val="00FF6029"/>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o:shapelayout v:ext="edit">
      <o:idmap v:ext="edit" data="2"/>
    </o:shapelayout>
  </w:shapeDefaults>
  <w:decimalSymbol w:val="."/>
  <w:listSeparator w:val=","/>
  <w14:docId w14:val="36E13F81"/>
  <w15:docId w15:val="{882B700E-F7A2-40C6-BC04-35E12C77A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pPr>
      <w:jc w:val="both"/>
    </w:pPr>
    <w:rPr>
      <w:sz w:val="22"/>
      <w:szCs w:val="22"/>
      <w:lang w:eastAsia="zh-CN"/>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2"/>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2"/>
      </w:numPr>
      <w:spacing w:before="240" w:after="60"/>
      <w:outlineLvl w:val="3"/>
    </w:pPr>
  </w:style>
  <w:style w:type="paragraph" w:styleId="Heading5">
    <w:name w:val="heading 5"/>
    <w:basedOn w:val="Normal"/>
    <w:next w:val="Normal"/>
    <w:link w:val="Heading5Char"/>
    <w:qFormat/>
    <w:rsid w:val="00821DFA"/>
    <w:pPr>
      <w:numPr>
        <w:ilvl w:val="4"/>
        <w:numId w:val="2"/>
      </w:numPr>
      <w:spacing w:after="240"/>
      <w:outlineLvl w:val="4"/>
    </w:pPr>
  </w:style>
  <w:style w:type="paragraph" w:styleId="Heading6">
    <w:name w:val="heading 6"/>
    <w:basedOn w:val="Normal"/>
    <w:next w:val="Normal"/>
    <w:link w:val="Heading6Char"/>
    <w:qFormat/>
    <w:rsid w:val="00A5151A"/>
    <w:pPr>
      <w:numPr>
        <w:ilvl w:val="5"/>
        <w:numId w:val="2"/>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2"/>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lang w:val="en-US" w:eastAsia="zh-CN"/>
    </w:rPr>
  </w:style>
  <w:style w:type="paragraph" w:customStyle="1" w:styleId="Title1">
    <w:name w:val="Title1"/>
    <w:rsid w:val="0033525D"/>
    <w:pPr>
      <w:jc w:val="center"/>
      <w:outlineLvl w:val="0"/>
    </w:pPr>
    <w:rPr>
      <w:b/>
      <w:caps/>
      <w:sz w:val="22"/>
      <w:szCs w:val="22"/>
      <w:lang w:val="en-GB" w:eastAsia="zh-CN"/>
    </w:rPr>
  </w:style>
  <w:style w:type="paragraph" w:customStyle="1" w:styleId="Decision">
    <w:name w:val="Decision"/>
    <w:basedOn w:val="Normal"/>
    <w:rsid w:val="0033525D"/>
    <w:pPr>
      <w:keepLines/>
      <w:jc w:val="right"/>
    </w:pPr>
    <w:rPr>
      <w:b/>
    </w:rPr>
  </w:style>
  <w:style w:type="paragraph" w:customStyle="1" w:styleId="0Heading0">
    <w:name w:val="0 Heading 0"/>
    <w:rsid w:val="0033525D"/>
    <w:pPr>
      <w:jc w:val="both"/>
    </w:pPr>
    <w:rPr>
      <w:sz w:val="22"/>
      <w:szCs w:val="22"/>
      <w:lang w:val="en-GB" w:eastAsia="zh-CN"/>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rsid w:val="0033525D"/>
    <w:rPr>
      <w:sz w:val="22"/>
      <w:szCs w:val="22"/>
      <w:lang w:eastAsia="zh-CN"/>
    </w:rPr>
  </w:style>
  <w:style w:type="paragraph" w:customStyle="1" w:styleId="Header4">
    <w:name w:val="Header4"/>
    <w:aliases w:val="Para 4"/>
    <w:basedOn w:val="Heading4"/>
    <w:next w:val="Normal"/>
    <w:rsid w:val="00DC6A10"/>
    <w:pPr>
      <w:widowControl w:val="0"/>
      <w:numPr>
        <w:numId w:val="6"/>
      </w:numPr>
      <w:tabs>
        <w:tab w:val="left" w:pos="2880"/>
        <w:tab w:val="left" w:pos="5760"/>
      </w:tabs>
      <w:spacing w:after="240"/>
    </w:pPr>
  </w:style>
  <w:style w:type="character" w:styleId="CommentReference">
    <w:name w:val="annotation reference"/>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E33106"/>
    <w:rPr>
      <w:sz w:val="22"/>
      <w:szCs w:val="22"/>
      <w:lang w:eastAsia="zh-CN"/>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rsid w:val="00E33106"/>
    <w:rPr>
      <w:sz w:val="22"/>
      <w:szCs w:val="22"/>
      <w:lang w:eastAsia="zh-CN"/>
    </w:rPr>
  </w:style>
  <w:style w:type="character" w:customStyle="1" w:styleId="Heading4Char">
    <w:name w:val="Heading 4 Char"/>
    <w:aliases w:val="Heading 11 Char,para 4 Char,Título 41 Char,heading 4 Char,Heading 41 Char,标题 41 Char,He=ding 41 Char,标 题  41 Char"/>
    <w:link w:val="Heading4"/>
    <w:rsid w:val="00E446C6"/>
    <w:rPr>
      <w:sz w:val="22"/>
      <w:szCs w:val="22"/>
      <w:lang w:eastAsia="zh-CN"/>
    </w:rPr>
  </w:style>
  <w:style w:type="character" w:customStyle="1" w:styleId="Heading5Char">
    <w:name w:val="Heading 5 Char"/>
    <w:link w:val="Heading5"/>
    <w:rsid w:val="00821DFA"/>
    <w:rPr>
      <w:sz w:val="22"/>
      <w:szCs w:val="22"/>
      <w:lang w:eastAsia="zh-CN"/>
    </w:rPr>
  </w:style>
  <w:style w:type="character" w:customStyle="1" w:styleId="Heading6Char">
    <w:name w:val="Heading 6 Char"/>
    <w:link w:val="Heading6"/>
    <w:rsid w:val="00720EE7"/>
    <w:rPr>
      <w:rFonts w:ascii="Arial" w:hAnsi="Arial"/>
      <w:i/>
      <w:sz w:val="22"/>
      <w:szCs w:val="22"/>
      <w:lang w:eastAsia="zh-CN"/>
    </w:rPr>
  </w:style>
  <w:style w:type="character" w:customStyle="1" w:styleId="Heading7Char">
    <w:name w:val="Heading 7 Char"/>
    <w:link w:val="Heading7"/>
    <w:rsid w:val="00720EE7"/>
    <w:rPr>
      <w:rFonts w:ascii="Arial" w:hAnsi="Arial"/>
      <w:sz w:val="22"/>
      <w:szCs w:val="22"/>
      <w:lang w:eastAsia="zh-CN"/>
    </w:rPr>
  </w:style>
  <w:style w:type="character" w:customStyle="1" w:styleId="Heading8Char">
    <w:name w:val="Heading 8 Char"/>
    <w:link w:val="Heading8"/>
    <w:rsid w:val="00720EE7"/>
    <w:rPr>
      <w:b/>
      <w:sz w:val="22"/>
      <w:szCs w:val="22"/>
      <w:lang w:val="en-CA"/>
    </w:rPr>
  </w:style>
  <w:style w:type="character" w:customStyle="1" w:styleId="Heading9Char">
    <w:name w:val="Heading 9 Char"/>
    <w:link w:val="Heading9"/>
    <w:rsid w:val="00720EE7"/>
    <w:rPr>
      <w:rFonts w:ascii="Arial" w:hAnsi="Arial"/>
      <w:i/>
      <w:sz w:val="18"/>
      <w:szCs w:val="22"/>
      <w:lang w:eastAsia="zh-CN"/>
    </w:rPr>
  </w:style>
  <w:style w:type="numbering" w:customStyle="1" w:styleId="1111111">
    <w:name w:val="1 / 1.1 / 1.1.11"/>
    <w:basedOn w:val="NoList"/>
    <w:next w:val="111111"/>
    <w:semiHidden/>
    <w:rsid w:val="00720EE7"/>
  </w:style>
  <w:style w:type="character" w:customStyle="1" w:styleId="HeaderChar">
    <w:name w:val="Header Char"/>
    <w:link w:val="Header"/>
    <w:rsid w:val="00720EE7"/>
    <w:rPr>
      <w:sz w:val="22"/>
      <w:szCs w:val="22"/>
      <w:lang w:val="en-CA"/>
    </w:rPr>
  </w:style>
  <w:style w:type="character" w:customStyle="1" w:styleId="FooterChar">
    <w:name w:val="Footer Char"/>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link w:val="BodyText3"/>
    <w:semiHidden/>
    <w:rsid w:val="00720EE7"/>
    <w:rPr>
      <w:sz w:val="16"/>
      <w:szCs w:val="16"/>
      <w:lang w:val="en-CA"/>
    </w:rPr>
  </w:style>
  <w:style w:type="character" w:customStyle="1" w:styleId="BodyTextIndent3Char">
    <w:name w:val="Body Text Indent 3 Char"/>
    <w:link w:val="BodyTextIndent3"/>
    <w:semiHidden/>
    <w:rsid w:val="00720EE7"/>
    <w:rPr>
      <w:sz w:val="16"/>
      <w:szCs w:val="16"/>
      <w:lang w:val="en-CA"/>
    </w:rPr>
  </w:style>
  <w:style w:type="character" w:customStyle="1" w:styleId="PlainTextChar">
    <w:name w:val="Plain Text Char"/>
    <w:link w:val="PlainText"/>
    <w:semiHidden/>
    <w:rsid w:val="00720EE7"/>
    <w:rPr>
      <w:rFonts w:ascii="Courier New" w:hAnsi="Courier New" w:cs="Courier New"/>
      <w:szCs w:val="22"/>
      <w:lang w:val="en-CA"/>
    </w:rPr>
  </w:style>
  <w:style w:type="character" w:customStyle="1" w:styleId="SubtitleChar">
    <w:name w:val="Subtitle Char"/>
    <w:link w:val="Subtitle"/>
    <w:rsid w:val="00720EE7"/>
    <w:rPr>
      <w:rFonts w:ascii="Arial" w:hAnsi="Arial" w:cs="Arial"/>
      <w:sz w:val="22"/>
      <w:szCs w:val="22"/>
      <w:lang w:val="en-CA"/>
    </w:rPr>
  </w:style>
  <w:style w:type="character" w:customStyle="1" w:styleId="TitleChar">
    <w:name w:val="Title Char"/>
    <w:link w:val="Title"/>
    <w:rsid w:val="00720EE7"/>
    <w:rPr>
      <w:rFonts w:ascii="Arial" w:hAnsi="Arial" w:cs="Arial"/>
      <w:b/>
      <w:bCs/>
      <w:kern w:val="28"/>
      <w:sz w:val="22"/>
      <w:szCs w:val="22"/>
      <w:lang w:val="en-CA"/>
    </w:rPr>
  </w:style>
  <w:style w:type="character" w:customStyle="1" w:styleId="DateChar">
    <w:name w:val="Date Char"/>
    <w:link w:val="Date"/>
    <w:rsid w:val="00720EE7"/>
    <w:rPr>
      <w:sz w:val="22"/>
      <w:szCs w:val="22"/>
      <w:lang w:val="en-CA"/>
    </w:rPr>
  </w:style>
  <w:style w:type="paragraph" w:styleId="ListParagraph">
    <w:name w:val="List Paragraph"/>
    <w:basedOn w:val="Normal"/>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pPr>
      <w:jc w:val="both"/>
    </w:pPr>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rPr>
  </w:style>
  <w:style w:type="character" w:customStyle="1" w:styleId="QuoteChar">
    <w:name w:val="Quote Char"/>
    <w:link w:val="Quote"/>
    <w:uiPriority w:val="29"/>
    <w:rsid w:val="00E33106"/>
    <w:rPr>
      <w:i/>
      <w:iCs/>
      <w:color w:val="404040"/>
      <w:sz w:val="22"/>
      <w:szCs w:val="22"/>
      <w:lang w:val="en-CA"/>
    </w:rPr>
  </w:style>
  <w:style w:type="paragraph" w:customStyle="1" w:styleId="lisa">
    <w:name w:val="lisa"/>
    <w:basedOn w:val="Normal"/>
    <w:rsid w:val="0095702B"/>
    <w:pPr>
      <w:widowControl w:val="0"/>
      <w:numPr>
        <w:ilvl w:val="1"/>
        <w:numId w:val="7"/>
      </w:numPr>
      <w:tabs>
        <w:tab w:val="clear" w:pos="1710"/>
      </w:tabs>
      <w:spacing w:after="240"/>
      <w:ind w:left="0" w:firstLine="0"/>
      <w:outlineLvl w:val="1"/>
    </w:pPr>
    <w:rPr>
      <w:rFonts w:eastAsia="Times New Roman"/>
      <w:b/>
      <w:szCs w:val="24"/>
      <w:lang w:val="en-GB" w:eastAsia="en-US"/>
    </w:rPr>
  </w:style>
  <w:style w:type="character" w:styleId="Hyperlink">
    <w:name w:val="Hyperlink"/>
    <w:uiPriority w:val="99"/>
    <w:unhideWhenUsed/>
    <w:rsid w:val="0095702B"/>
    <w:rPr>
      <w:color w:val="0000FF"/>
      <w:u w:val="single"/>
    </w:rPr>
  </w:style>
  <w:style w:type="paragraph" w:customStyle="1" w:styleId="IIntroduction">
    <w:name w:val="I. Introduction"/>
    <w:basedOn w:val="Normal"/>
    <w:rsid w:val="0095702B"/>
    <w:pPr>
      <w:numPr>
        <w:numId w:val="8"/>
      </w:numPr>
      <w:tabs>
        <w:tab w:val="clear" w:pos="720"/>
      </w:tabs>
      <w:spacing w:before="240" w:after="240"/>
      <w:ind w:left="0" w:firstLine="0"/>
    </w:pPr>
    <w:rPr>
      <w:rFonts w:eastAsia="Times New Roman"/>
      <w:b/>
      <w:sz w:val="24"/>
      <w:szCs w:val="20"/>
      <w:lang w:val="en-GB" w:eastAsia="en-US"/>
    </w:rPr>
  </w:style>
  <w:style w:type="character" w:styleId="FollowedHyperlink">
    <w:name w:val="FollowedHyperlink"/>
    <w:uiPriority w:val="99"/>
    <w:semiHidden/>
    <w:unhideWhenUsed/>
    <w:rsid w:val="0095702B"/>
    <w:rPr>
      <w:color w:val="800080"/>
      <w:u w:val="single"/>
    </w:rPr>
  </w:style>
  <w:style w:type="paragraph" w:styleId="EndnoteText">
    <w:name w:val="endnote text"/>
    <w:basedOn w:val="Normal"/>
    <w:link w:val="EndnoteTextChar"/>
    <w:uiPriority w:val="99"/>
    <w:semiHidden/>
    <w:unhideWhenUsed/>
    <w:rsid w:val="0095702B"/>
    <w:rPr>
      <w:rFonts w:eastAsia="Times New Roman"/>
      <w:sz w:val="20"/>
      <w:szCs w:val="20"/>
      <w:lang w:val="en-GB" w:eastAsia="en-US"/>
    </w:rPr>
  </w:style>
  <w:style w:type="character" w:customStyle="1" w:styleId="EndnoteTextChar">
    <w:name w:val="Endnote Text Char"/>
    <w:link w:val="EndnoteText"/>
    <w:uiPriority w:val="99"/>
    <w:semiHidden/>
    <w:rsid w:val="0095702B"/>
    <w:rPr>
      <w:rFonts w:eastAsia="Times New Roman"/>
      <w:lang w:val="en-GB" w:eastAsia="en-US"/>
    </w:rPr>
  </w:style>
  <w:style w:type="character" w:styleId="EndnoteReference">
    <w:name w:val="endnote reference"/>
    <w:uiPriority w:val="99"/>
    <w:semiHidden/>
    <w:unhideWhenUsed/>
    <w:rsid w:val="0095702B"/>
    <w:rPr>
      <w:vertAlign w:val="superscript"/>
    </w:rPr>
  </w:style>
  <w:style w:type="character" w:customStyle="1" w:styleId="UnresolvedMention1">
    <w:name w:val="Unresolved Mention1"/>
    <w:uiPriority w:val="99"/>
    <w:semiHidden/>
    <w:unhideWhenUsed/>
    <w:rsid w:val="0095702B"/>
    <w:rPr>
      <w:color w:val="605E5C"/>
      <w:shd w:val="clear" w:color="auto" w:fill="E1DFDD"/>
    </w:rPr>
  </w:style>
  <w:style w:type="character" w:customStyle="1" w:styleId="normaltextrun">
    <w:name w:val="normaltextrun"/>
    <w:basedOn w:val="DefaultParagraphFont"/>
    <w:rsid w:val="0095702B"/>
  </w:style>
  <w:style w:type="character" w:customStyle="1" w:styleId="hgkelc">
    <w:name w:val="hgkelc"/>
    <w:basedOn w:val="DefaultParagraphFont"/>
    <w:rsid w:val="0095702B"/>
  </w:style>
  <w:style w:type="paragraph" w:customStyle="1" w:styleId="paragraph">
    <w:name w:val="paragraph"/>
    <w:basedOn w:val="Normal"/>
    <w:rsid w:val="0095702B"/>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95702B"/>
  </w:style>
  <w:style w:type="character" w:customStyle="1" w:styleId="scxw181744751">
    <w:name w:val="scxw181744751"/>
    <w:basedOn w:val="DefaultParagraphFont"/>
    <w:rsid w:val="0095702B"/>
  </w:style>
  <w:style w:type="character" w:customStyle="1" w:styleId="findhit">
    <w:name w:val="findhit"/>
    <w:basedOn w:val="DefaultParagraphFont"/>
    <w:rsid w:val="0095702B"/>
  </w:style>
  <w:style w:type="character" w:customStyle="1" w:styleId="superscript">
    <w:name w:val="superscript"/>
    <w:basedOn w:val="DefaultParagraphFont"/>
    <w:rsid w:val="0095702B"/>
  </w:style>
  <w:style w:type="character" w:customStyle="1" w:styleId="cf01">
    <w:name w:val="cf01"/>
    <w:rsid w:val="0095702B"/>
    <w:rPr>
      <w:rFonts w:ascii="Segoe UI" w:hAnsi="Segoe UI" w:cs="Segoe UI" w:hint="default"/>
      <w:sz w:val="18"/>
      <w:szCs w:val="18"/>
    </w:rPr>
  </w:style>
  <w:style w:type="paragraph" w:customStyle="1" w:styleId="Answer">
    <w:name w:val="Answer"/>
    <w:basedOn w:val="Normal"/>
    <w:rsid w:val="0095702B"/>
    <w:pPr>
      <w:tabs>
        <w:tab w:val="left" w:pos="720"/>
      </w:tabs>
      <w:jc w:val="left"/>
    </w:pPr>
    <w:rPr>
      <w:rFonts w:eastAsia="Times New Roman"/>
      <w:szCs w:val="20"/>
      <w:lang w:val="en-US" w:eastAsia="en-US"/>
    </w:rPr>
  </w:style>
  <w:style w:type="paragraph" w:styleId="ListNumber2">
    <w:name w:val="List Number 2"/>
    <w:basedOn w:val="Normal"/>
    <w:rsid w:val="0095702B"/>
    <w:pPr>
      <w:widowControl w:val="0"/>
      <w:numPr>
        <w:numId w:val="9"/>
      </w:numPr>
      <w:tabs>
        <w:tab w:val="clear" w:pos="720"/>
      </w:tabs>
      <w:ind w:left="0" w:firstLine="0"/>
      <w:jc w:val="left"/>
    </w:pPr>
    <w:rPr>
      <w:rFonts w:eastAsia="Times New Roman"/>
      <w:noProof/>
      <w:sz w:val="20"/>
      <w:szCs w:val="20"/>
      <w:lang w:eastAsia="en-US"/>
    </w:rPr>
  </w:style>
  <w:style w:type="character" w:customStyle="1" w:styleId="ui-provider">
    <w:name w:val="ui-provider"/>
    <w:basedOn w:val="DefaultParagraphFont"/>
    <w:rsid w:val="009570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3.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4.xml><?xml version="1.0" encoding="utf-8"?>
<ds:datastoreItem xmlns:ds="http://schemas.openxmlformats.org/officeDocument/2006/customXml" ds:itemID="{17436C6F-EA92-4551-BEA0-C2F30A2D55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428</TotalTime>
  <Pages>15</Pages>
  <Words>4963</Words>
  <Characters>28293</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33190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PEK</dc:creator>
  <cp:lastModifiedBy>Angela Xue He Yan</cp:lastModifiedBy>
  <cp:revision>52</cp:revision>
  <cp:lastPrinted>2026-05-21T21:10:00Z</cp:lastPrinted>
  <dcterms:created xsi:type="dcterms:W3CDTF">2026-05-25T21:32:00Z</dcterms:created>
  <dcterms:modified xsi:type="dcterms:W3CDTF">2026-05-30T13:05:00Z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UNEP/OzL.Pro/ExCom/98/7</vt:lpwstr>
  </property>
  <property fmtid="{D5CDD505-2E9C-101B-9397-08002B2CF9AE}" pid="3" name="Revision date">
    <vt:lpwstr>5/25/2026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